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C8" w:rsidRDefault="00471577" w:rsidP="009C79C8">
      <w:pPr>
        <w:jc w:val="center"/>
        <w:rPr>
          <w:b/>
          <w:sz w:val="28"/>
          <w:szCs w:val="28"/>
        </w:rPr>
      </w:pPr>
      <w:r w:rsidRPr="00471577">
        <w:rPr>
          <w:b/>
          <w:sz w:val="28"/>
          <w:szCs w:val="28"/>
        </w:rPr>
        <w:t>Расчеты</w:t>
      </w:r>
      <w:r w:rsidR="009C79C8">
        <w:rPr>
          <w:b/>
          <w:sz w:val="28"/>
          <w:szCs w:val="28"/>
        </w:rPr>
        <w:t xml:space="preserve"> </w:t>
      </w:r>
    </w:p>
    <w:p w:rsidR="00471577" w:rsidRPr="00471577" w:rsidRDefault="00471577" w:rsidP="009C79C8">
      <w:pPr>
        <w:jc w:val="center"/>
        <w:rPr>
          <w:b/>
          <w:sz w:val="28"/>
          <w:szCs w:val="28"/>
        </w:rPr>
      </w:pPr>
      <w:r w:rsidRPr="00471577">
        <w:rPr>
          <w:b/>
          <w:sz w:val="28"/>
          <w:szCs w:val="28"/>
        </w:rPr>
        <w:t>по статьям классификации налоговых и неналоговых доходов</w:t>
      </w:r>
    </w:p>
    <w:p w:rsidR="00471577" w:rsidRPr="00471577" w:rsidRDefault="00471577" w:rsidP="00471577">
      <w:pPr>
        <w:jc w:val="center"/>
        <w:rPr>
          <w:b/>
          <w:sz w:val="28"/>
          <w:szCs w:val="28"/>
        </w:rPr>
      </w:pPr>
      <w:r w:rsidRPr="00471577">
        <w:rPr>
          <w:b/>
          <w:sz w:val="28"/>
          <w:szCs w:val="28"/>
        </w:rPr>
        <w:t xml:space="preserve"> областного бюджета Тверской области </w:t>
      </w:r>
    </w:p>
    <w:p w:rsidR="00471577" w:rsidRPr="00471577" w:rsidRDefault="00471577" w:rsidP="00471577">
      <w:pPr>
        <w:jc w:val="center"/>
        <w:rPr>
          <w:b/>
          <w:sz w:val="28"/>
          <w:szCs w:val="28"/>
        </w:rPr>
      </w:pPr>
      <w:r w:rsidRPr="00471577">
        <w:rPr>
          <w:b/>
          <w:sz w:val="28"/>
          <w:szCs w:val="28"/>
        </w:rPr>
        <w:t xml:space="preserve"> на 202</w:t>
      </w:r>
      <w:r w:rsidR="00F46F04">
        <w:rPr>
          <w:b/>
          <w:sz w:val="28"/>
          <w:szCs w:val="28"/>
        </w:rPr>
        <w:t>4</w:t>
      </w:r>
      <w:r w:rsidRPr="00471577">
        <w:rPr>
          <w:b/>
          <w:sz w:val="28"/>
          <w:szCs w:val="28"/>
        </w:rPr>
        <w:t xml:space="preserve"> год и плановый период 202</w:t>
      </w:r>
      <w:r w:rsidR="00F46F04">
        <w:rPr>
          <w:b/>
          <w:sz w:val="28"/>
          <w:szCs w:val="28"/>
        </w:rPr>
        <w:t>5</w:t>
      </w:r>
      <w:r w:rsidRPr="00471577">
        <w:rPr>
          <w:b/>
          <w:sz w:val="28"/>
          <w:szCs w:val="28"/>
        </w:rPr>
        <w:t xml:space="preserve"> и 202</w:t>
      </w:r>
      <w:r w:rsidR="00F46F04">
        <w:rPr>
          <w:b/>
          <w:sz w:val="28"/>
          <w:szCs w:val="28"/>
        </w:rPr>
        <w:t>6</w:t>
      </w:r>
      <w:r w:rsidRPr="00471577">
        <w:rPr>
          <w:b/>
          <w:sz w:val="28"/>
          <w:szCs w:val="28"/>
        </w:rPr>
        <w:t xml:space="preserve"> годов</w:t>
      </w:r>
    </w:p>
    <w:p w:rsidR="00471577" w:rsidRDefault="00471577" w:rsidP="004412F1">
      <w:pPr>
        <w:jc w:val="center"/>
        <w:rPr>
          <w:b/>
          <w:sz w:val="28"/>
          <w:szCs w:val="28"/>
        </w:rPr>
      </w:pPr>
    </w:p>
    <w:p w:rsidR="00FF7D10" w:rsidRDefault="00350B3F" w:rsidP="00810E74">
      <w:pPr>
        <w:jc w:val="center"/>
        <w:outlineLvl w:val="0"/>
        <w:rPr>
          <w:b/>
          <w:sz w:val="28"/>
          <w:szCs w:val="28"/>
        </w:rPr>
      </w:pPr>
      <w:r>
        <w:rPr>
          <w:b/>
          <w:sz w:val="28"/>
          <w:szCs w:val="28"/>
        </w:rPr>
        <w:t>НАЛОГИ НА ПРИБЫЛЬ, ДОХОДЫ</w:t>
      </w:r>
      <w:r w:rsidR="00DA2BBA">
        <w:rPr>
          <w:b/>
          <w:sz w:val="28"/>
          <w:szCs w:val="28"/>
        </w:rPr>
        <w:t>.</w:t>
      </w:r>
    </w:p>
    <w:p w:rsidR="00DA2BBA" w:rsidRPr="00FF7D10" w:rsidRDefault="00DA2BBA" w:rsidP="00FF7D10">
      <w:pPr>
        <w:jc w:val="center"/>
        <w:rPr>
          <w:b/>
          <w:sz w:val="28"/>
          <w:szCs w:val="28"/>
        </w:rPr>
      </w:pPr>
    </w:p>
    <w:p w:rsidR="00FF7D10" w:rsidRPr="00FF7D10" w:rsidRDefault="00FF7D10" w:rsidP="00810E74">
      <w:pPr>
        <w:jc w:val="center"/>
        <w:outlineLvl w:val="1"/>
        <w:rPr>
          <w:b/>
          <w:sz w:val="28"/>
          <w:szCs w:val="28"/>
        </w:rPr>
      </w:pPr>
      <w:r w:rsidRPr="00FF7D10">
        <w:rPr>
          <w:b/>
          <w:sz w:val="28"/>
          <w:szCs w:val="28"/>
        </w:rPr>
        <w:t xml:space="preserve">Налог на прибыль организаций </w:t>
      </w:r>
    </w:p>
    <w:p w:rsidR="00471577" w:rsidRDefault="00FF7D10" w:rsidP="00810E74">
      <w:pPr>
        <w:jc w:val="center"/>
        <w:outlineLvl w:val="1"/>
        <w:rPr>
          <w:b/>
          <w:sz w:val="28"/>
          <w:szCs w:val="28"/>
        </w:rPr>
      </w:pPr>
      <w:r w:rsidRPr="00FF7D10">
        <w:rPr>
          <w:b/>
          <w:sz w:val="28"/>
          <w:szCs w:val="28"/>
        </w:rPr>
        <w:t>(000 1 01 01000 00 0000</w:t>
      </w:r>
      <w:r w:rsidR="0055029B">
        <w:rPr>
          <w:b/>
          <w:sz w:val="28"/>
          <w:szCs w:val="28"/>
        </w:rPr>
        <w:t xml:space="preserve"> </w:t>
      </w:r>
      <w:r w:rsidRPr="00FF7D10">
        <w:rPr>
          <w:b/>
          <w:sz w:val="28"/>
          <w:szCs w:val="28"/>
        </w:rPr>
        <w:t>110)</w:t>
      </w:r>
    </w:p>
    <w:p w:rsidR="00471577" w:rsidRDefault="00471577" w:rsidP="004412F1">
      <w:pPr>
        <w:jc w:val="center"/>
        <w:rPr>
          <w:b/>
          <w:sz w:val="28"/>
          <w:szCs w:val="28"/>
        </w:rPr>
      </w:pPr>
    </w:p>
    <w:p w:rsidR="003B43A0" w:rsidRDefault="003B43A0" w:rsidP="003B43A0">
      <w:pPr>
        <w:ind w:firstLine="709"/>
        <w:jc w:val="both"/>
        <w:rPr>
          <w:b/>
          <w:sz w:val="28"/>
          <w:szCs w:val="28"/>
        </w:rPr>
      </w:pPr>
      <w:r w:rsidRPr="003B43A0">
        <w:rPr>
          <w:sz w:val="28"/>
          <w:szCs w:val="28"/>
        </w:rPr>
        <w:t xml:space="preserve">Прогноз налога на прибыль организаций </w:t>
      </w:r>
      <w:r w:rsidRPr="005E1424">
        <w:rPr>
          <w:sz w:val="28"/>
          <w:szCs w:val="28"/>
        </w:rPr>
        <w:t>на 202</w:t>
      </w:r>
      <w:r w:rsidR="00B5462A" w:rsidRPr="005E1424">
        <w:rPr>
          <w:sz w:val="28"/>
          <w:szCs w:val="28"/>
        </w:rPr>
        <w:t>4</w:t>
      </w:r>
      <w:r w:rsidRPr="005E1424">
        <w:rPr>
          <w:sz w:val="28"/>
          <w:szCs w:val="28"/>
        </w:rPr>
        <w:t xml:space="preserve"> год</w:t>
      </w:r>
      <w:r w:rsidRPr="003B43A0">
        <w:rPr>
          <w:sz w:val="28"/>
          <w:szCs w:val="28"/>
        </w:rPr>
        <w:t xml:space="preserve"> составил </w:t>
      </w:r>
      <w:r w:rsidR="00CF32E8">
        <w:rPr>
          <w:sz w:val="28"/>
          <w:szCs w:val="28"/>
        </w:rPr>
        <w:t>25 451 054</w:t>
      </w:r>
      <w:r w:rsidR="005E1424" w:rsidRPr="005E1424">
        <w:rPr>
          <w:sz w:val="28"/>
          <w:szCs w:val="28"/>
        </w:rPr>
        <w:t xml:space="preserve"> </w:t>
      </w:r>
      <w:r w:rsidRPr="005E1424">
        <w:rPr>
          <w:sz w:val="28"/>
          <w:szCs w:val="28"/>
        </w:rPr>
        <w:t>тыс. руб., на 202</w:t>
      </w:r>
      <w:r w:rsidR="00B5462A" w:rsidRPr="005E1424">
        <w:rPr>
          <w:sz w:val="28"/>
          <w:szCs w:val="28"/>
        </w:rPr>
        <w:t>5</w:t>
      </w:r>
      <w:r w:rsidRPr="005E1424">
        <w:rPr>
          <w:sz w:val="28"/>
          <w:szCs w:val="28"/>
        </w:rPr>
        <w:t xml:space="preserve"> год </w:t>
      </w:r>
      <w:r w:rsidR="00CF32E8">
        <w:rPr>
          <w:sz w:val="28"/>
          <w:szCs w:val="28"/>
        </w:rPr>
        <w:t>–</w:t>
      </w:r>
      <w:r w:rsidR="005E1424">
        <w:rPr>
          <w:sz w:val="28"/>
          <w:szCs w:val="28"/>
        </w:rPr>
        <w:t xml:space="preserve"> </w:t>
      </w:r>
      <w:r w:rsidR="00CF32E8">
        <w:rPr>
          <w:sz w:val="28"/>
          <w:szCs w:val="28"/>
        </w:rPr>
        <w:t>26 393 972</w:t>
      </w:r>
      <w:r w:rsidR="005E1424" w:rsidRPr="005E1424">
        <w:rPr>
          <w:sz w:val="28"/>
          <w:szCs w:val="28"/>
        </w:rPr>
        <w:t xml:space="preserve"> т</w:t>
      </w:r>
      <w:r w:rsidRPr="005E1424">
        <w:rPr>
          <w:sz w:val="28"/>
          <w:szCs w:val="28"/>
        </w:rPr>
        <w:t>ыс. руб., на 202</w:t>
      </w:r>
      <w:r w:rsidR="00B5462A" w:rsidRPr="005E1424">
        <w:rPr>
          <w:sz w:val="28"/>
          <w:szCs w:val="28"/>
        </w:rPr>
        <w:t>6 год</w:t>
      </w:r>
      <w:r w:rsidR="005E1424" w:rsidRPr="005E1424">
        <w:rPr>
          <w:sz w:val="28"/>
          <w:szCs w:val="28"/>
        </w:rPr>
        <w:t xml:space="preserve"> </w:t>
      </w:r>
      <w:r w:rsidR="00CF32E8">
        <w:rPr>
          <w:sz w:val="28"/>
          <w:szCs w:val="28"/>
        </w:rPr>
        <w:t>–</w:t>
      </w:r>
      <w:r w:rsidR="005E1424" w:rsidRPr="005E1424">
        <w:rPr>
          <w:sz w:val="28"/>
          <w:szCs w:val="28"/>
        </w:rPr>
        <w:t xml:space="preserve"> </w:t>
      </w:r>
      <w:r w:rsidR="00CF32E8">
        <w:rPr>
          <w:sz w:val="28"/>
          <w:szCs w:val="28"/>
        </w:rPr>
        <w:t>27 258 692</w:t>
      </w:r>
      <w:r w:rsidR="005E1424">
        <w:rPr>
          <w:sz w:val="28"/>
          <w:szCs w:val="28"/>
        </w:rPr>
        <w:t xml:space="preserve"> </w:t>
      </w:r>
      <w:r w:rsidRPr="005E1424">
        <w:rPr>
          <w:sz w:val="28"/>
          <w:szCs w:val="28"/>
        </w:rPr>
        <w:t>тыс. руб</w:t>
      </w:r>
      <w:r w:rsidRPr="00E01E4F">
        <w:rPr>
          <w:b/>
          <w:sz w:val="28"/>
          <w:szCs w:val="28"/>
        </w:rPr>
        <w:t>.</w:t>
      </w:r>
    </w:p>
    <w:p w:rsidR="003B43A0" w:rsidRPr="003B43A0" w:rsidRDefault="003B43A0" w:rsidP="003B43A0">
      <w:pPr>
        <w:ind w:firstLine="709"/>
        <w:jc w:val="both"/>
        <w:rPr>
          <w:sz w:val="28"/>
          <w:szCs w:val="28"/>
        </w:rPr>
      </w:pPr>
      <w:r w:rsidRPr="003B43A0">
        <w:rPr>
          <w:sz w:val="28"/>
          <w:szCs w:val="28"/>
        </w:rPr>
        <w:t>Расчет произведен по методике, утвержденной главным администратором доходов - Управлением Федеральной налоговой службы России по Тверской области (код главы главного администратора доходов 182).</w:t>
      </w:r>
    </w:p>
    <w:p w:rsidR="00FF7D10" w:rsidRDefault="003B43A0" w:rsidP="003B43A0">
      <w:pPr>
        <w:ind w:firstLine="709"/>
        <w:jc w:val="both"/>
        <w:rPr>
          <w:sz w:val="28"/>
          <w:szCs w:val="28"/>
        </w:rPr>
      </w:pPr>
      <w:r w:rsidRPr="003B43A0">
        <w:rPr>
          <w:sz w:val="28"/>
          <w:szCs w:val="28"/>
        </w:rPr>
        <w:t xml:space="preserve">Расчет прогноза по налогу на прибыль организаций по коду бюджетной классификации (далее КБК) </w:t>
      </w:r>
      <w:r w:rsidRPr="00E14D7F">
        <w:rPr>
          <w:b/>
          <w:sz w:val="28"/>
          <w:szCs w:val="28"/>
        </w:rPr>
        <w:t>000 1 01 01012 02 0000 110</w:t>
      </w:r>
      <w:r w:rsidRPr="003B43A0">
        <w:rPr>
          <w:sz w:val="28"/>
          <w:szCs w:val="28"/>
        </w:rPr>
        <w:t xml:space="preserve"> «</w:t>
      </w:r>
      <w:r w:rsidR="005D56CB" w:rsidRPr="005D56CB">
        <w:rPr>
          <w:sz w:val="28"/>
          <w:szCs w:val="2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r w:rsidRPr="003B43A0">
        <w:rPr>
          <w:sz w:val="28"/>
          <w:szCs w:val="28"/>
        </w:rPr>
        <w:t>» на 202</w:t>
      </w:r>
      <w:r w:rsidR="00B5462A">
        <w:rPr>
          <w:sz w:val="28"/>
          <w:szCs w:val="28"/>
        </w:rPr>
        <w:t>4</w:t>
      </w:r>
      <w:r w:rsidRPr="003B43A0">
        <w:rPr>
          <w:sz w:val="28"/>
          <w:szCs w:val="28"/>
        </w:rPr>
        <w:t xml:space="preserve"> год и на плановый период 202</w:t>
      </w:r>
      <w:r w:rsidR="00B5462A">
        <w:rPr>
          <w:sz w:val="28"/>
          <w:szCs w:val="28"/>
        </w:rPr>
        <w:t>5</w:t>
      </w:r>
      <w:r w:rsidRPr="003B43A0">
        <w:rPr>
          <w:sz w:val="28"/>
          <w:szCs w:val="28"/>
        </w:rPr>
        <w:t xml:space="preserve"> и 202</w:t>
      </w:r>
      <w:r w:rsidR="00B5462A">
        <w:rPr>
          <w:sz w:val="28"/>
          <w:szCs w:val="28"/>
        </w:rPr>
        <w:t>6</w:t>
      </w:r>
      <w:r w:rsidRPr="003B43A0">
        <w:rPr>
          <w:sz w:val="28"/>
          <w:szCs w:val="28"/>
        </w:rPr>
        <w:t xml:space="preserve"> годов, по ставке налога (</w:t>
      </w:r>
      <w:r w:rsidR="00A734E2">
        <w:rPr>
          <w:sz w:val="28"/>
          <w:szCs w:val="28"/>
          <w:lang w:val="en-US"/>
        </w:rPr>
        <w:t>S</w:t>
      </w:r>
      <w:r w:rsidRPr="003B43A0">
        <w:rPr>
          <w:sz w:val="28"/>
          <w:szCs w:val="28"/>
        </w:rPr>
        <w:t xml:space="preserve">) </w:t>
      </w:r>
      <w:r w:rsidR="00035C5F" w:rsidRPr="003B43A0">
        <w:rPr>
          <w:sz w:val="28"/>
          <w:szCs w:val="28"/>
        </w:rPr>
        <w:t>17%</w:t>
      </w:r>
      <w:r w:rsidR="00035C5F">
        <w:rPr>
          <w:sz w:val="28"/>
          <w:szCs w:val="28"/>
        </w:rPr>
        <w:t xml:space="preserve"> </w:t>
      </w:r>
      <w:r w:rsidRPr="003B43A0">
        <w:rPr>
          <w:sz w:val="28"/>
          <w:szCs w:val="28"/>
        </w:rPr>
        <w:t>представлен в таблице:</w:t>
      </w:r>
    </w:p>
    <w:p w:rsidR="005274FD" w:rsidRPr="003B43A0" w:rsidRDefault="005274FD" w:rsidP="0043753D">
      <w:pPr>
        <w:ind w:firstLine="709"/>
        <w:jc w:val="right"/>
        <w:rPr>
          <w:sz w:val="28"/>
          <w:szCs w:val="28"/>
        </w:rPr>
      </w:pPr>
    </w:p>
    <w:p w:rsidR="000B127B" w:rsidRPr="003B43A0" w:rsidRDefault="000B127B" w:rsidP="000B127B">
      <w:pPr>
        <w:ind w:firstLine="709"/>
        <w:jc w:val="right"/>
        <w:rPr>
          <w:sz w:val="28"/>
          <w:szCs w:val="28"/>
        </w:rPr>
      </w:pPr>
    </w:p>
    <w:tbl>
      <w:tblPr>
        <w:tblStyle w:val="a6"/>
        <w:tblW w:w="10031" w:type="dxa"/>
        <w:jc w:val="center"/>
        <w:tblLayout w:type="fixed"/>
        <w:tblLook w:val="04A0" w:firstRow="1" w:lastRow="0" w:firstColumn="1" w:lastColumn="0" w:noHBand="0" w:noVBand="1"/>
      </w:tblPr>
      <w:tblGrid>
        <w:gridCol w:w="534"/>
        <w:gridCol w:w="3118"/>
        <w:gridCol w:w="1276"/>
        <w:gridCol w:w="1276"/>
        <w:gridCol w:w="1275"/>
        <w:gridCol w:w="1276"/>
        <w:gridCol w:w="1276"/>
      </w:tblGrid>
      <w:tr w:rsidR="000B127B" w:rsidTr="000B127B">
        <w:trPr>
          <w:jc w:val="center"/>
        </w:trPr>
        <w:tc>
          <w:tcPr>
            <w:tcW w:w="534" w:type="dxa"/>
            <w:vMerge w:val="restart"/>
          </w:tcPr>
          <w:p w:rsidR="000B127B" w:rsidRPr="003D1A86" w:rsidRDefault="000B127B" w:rsidP="000B127B">
            <w:pPr>
              <w:jc w:val="center"/>
              <w:outlineLvl w:val="0"/>
              <w:rPr>
                <w:sz w:val="20"/>
                <w:szCs w:val="20"/>
              </w:rPr>
            </w:pPr>
            <w:r w:rsidRPr="003D1A86">
              <w:rPr>
                <w:sz w:val="20"/>
                <w:szCs w:val="20"/>
              </w:rPr>
              <w:t>№№</w:t>
            </w:r>
          </w:p>
        </w:tc>
        <w:tc>
          <w:tcPr>
            <w:tcW w:w="3118" w:type="dxa"/>
            <w:vMerge w:val="restart"/>
            <w:vAlign w:val="center"/>
          </w:tcPr>
          <w:p w:rsidR="000B127B" w:rsidRPr="000D43A0" w:rsidRDefault="000B127B" w:rsidP="000B127B">
            <w:pPr>
              <w:ind w:firstLine="0"/>
              <w:jc w:val="center"/>
              <w:outlineLvl w:val="0"/>
            </w:pPr>
            <w:r w:rsidRPr="000D43A0">
              <w:t>Наименование показателя</w:t>
            </w:r>
          </w:p>
        </w:tc>
        <w:tc>
          <w:tcPr>
            <w:tcW w:w="1276" w:type="dxa"/>
            <w:vMerge w:val="restart"/>
          </w:tcPr>
          <w:p w:rsidR="000B127B" w:rsidRPr="000D43A0" w:rsidRDefault="000B127B" w:rsidP="00C67C65">
            <w:pPr>
              <w:ind w:firstLine="41"/>
              <w:jc w:val="center"/>
              <w:outlineLvl w:val="0"/>
            </w:pPr>
            <w:r w:rsidRPr="000D43A0">
              <w:t>Факт 20</w:t>
            </w:r>
            <w:r>
              <w:t>2</w:t>
            </w:r>
            <w:r w:rsidR="00C67C65">
              <w:t>2</w:t>
            </w:r>
            <w:r w:rsidRPr="000D43A0">
              <w:t xml:space="preserve"> год</w:t>
            </w:r>
          </w:p>
        </w:tc>
        <w:tc>
          <w:tcPr>
            <w:tcW w:w="1276" w:type="dxa"/>
            <w:vMerge w:val="restart"/>
          </w:tcPr>
          <w:p w:rsidR="000B127B" w:rsidRPr="000D43A0" w:rsidRDefault="000B127B" w:rsidP="00C67C65">
            <w:pPr>
              <w:ind w:firstLine="0"/>
              <w:jc w:val="center"/>
              <w:outlineLvl w:val="0"/>
            </w:pPr>
            <w:r w:rsidRPr="000D43A0">
              <w:t>Оценка 20</w:t>
            </w:r>
            <w:r>
              <w:t>2</w:t>
            </w:r>
            <w:r w:rsidR="00C67C65">
              <w:t>3</w:t>
            </w:r>
            <w:r w:rsidRPr="000D43A0">
              <w:t xml:space="preserve"> год</w:t>
            </w:r>
          </w:p>
        </w:tc>
        <w:tc>
          <w:tcPr>
            <w:tcW w:w="3827" w:type="dxa"/>
            <w:gridSpan w:val="3"/>
          </w:tcPr>
          <w:p w:rsidR="000B127B" w:rsidRPr="000D43A0" w:rsidRDefault="000B127B" w:rsidP="000B127B">
            <w:pPr>
              <w:jc w:val="center"/>
              <w:outlineLvl w:val="0"/>
            </w:pPr>
            <w:r w:rsidRPr="000D43A0">
              <w:t>Прогноз</w:t>
            </w:r>
          </w:p>
        </w:tc>
      </w:tr>
      <w:tr w:rsidR="000B127B" w:rsidTr="000B127B">
        <w:trPr>
          <w:jc w:val="center"/>
        </w:trPr>
        <w:tc>
          <w:tcPr>
            <w:tcW w:w="534" w:type="dxa"/>
            <w:vMerge/>
          </w:tcPr>
          <w:p w:rsidR="000B127B" w:rsidRPr="003D1A86" w:rsidRDefault="000B127B" w:rsidP="000B127B">
            <w:pPr>
              <w:jc w:val="center"/>
              <w:outlineLvl w:val="0"/>
              <w:rPr>
                <w:sz w:val="20"/>
                <w:szCs w:val="20"/>
              </w:rPr>
            </w:pPr>
          </w:p>
        </w:tc>
        <w:tc>
          <w:tcPr>
            <w:tcW w:w="3118" w:type="dxa"/>
            <w:vMerge/>
          </w:tcPr>
          <w:p w:rsidR="000B127B" w:rsidRPr="000D43A0" w:rsidRDefault="000B127B" w:rsidP="000B127B">
            <w:pPr>
              <w:jc w:val="center"/>
              <w:outlineLvl w:val="0"/>
            </w:pPr>
          </w:p>
        </w:tc>
        <w:tc>
          <w:tcPr>
            <w:tcW w:w="1276" w:type="dxa"/>
            <w:vMerge/>
          </w:tcPr>
          <w:p w:rsidR="000B127B" w:rsidRPr="000D43A0" w:rsidRDefault="000B127B" w:rsidP="000B127B">
            <w:pPr>
              <w:jc w:val="center"/>
              <w:outlineLvl w:val="0"/>
            </w:pPr>
          </w:p>
        </w:tc>
        <w:tc>
          <w:tcPr>
            <w:tcW w:w="1276" w:type="dxa"/>
            <w:vMerge/>
          </w:tcPr>
          <w:p w:rsidR="000B127B" w:rsidRPr="000D43A0" w:rsidRDefault="000B127B" w:rsidP="000B127B">
            <w:pPr>
              <w:jc w:val="center"/>
              <w:outlineLvl w:val="0"/>
            </w:pPr>
          </w:p>
        </w:tc>
        <w:tc>
          <w:tcPr>
            <w:tcW w:w="1275" w:type="dxa"/>
          </w:tcPr>
          <w:p w:rsidR="000B127B" w:rsidRPr="000D43A0" w:rsidRDefault="000B127B" w:rsidP="00C67C65">
            <w:pPr>
              <w:ind w:firstLine="0"/>
              <w:jc w:val="center"/>
              <w:outlineLvl w:val="0"/>
            </w:pPr>
            <w:r w:rsidRPr="000D43A0">
              <w:t>20</w:t>
            </w:r>
            <w:r>
              <w:t>2</w:t>
            </w:r>
            <w:r w:rsidR="00C67C65">
              <w:t>4</w:t>
            </w:r>
            <w:r w:rsidRPr="000D43A0">
              <w:t xml:space="preserve"> год</w:t>
            </w:r>
          </w:p>
        </w:tc>
        <w:tc>
          <w:tcPr>
            <w:tcW w:w="1276" w:type="dxa"/>
          </w:tcPr>
          <w:p w:rsidR="000B127B" w:rsidRPr="000D43A0" w:rsidRDefault="000B127B" w:rsidP="00C67C65">
            <w:pPr>
              <w:ind w:firstLine="0"/>
              <w:jc w:val="center"/>
              <w:outlineLvl w:val="0"/>
            </w:pPr>
            <w:r w:rsidRPr="000D43A0">
              <w:t>20</w:t>
            </w:r>
            <w:r>
              <w:rPr>
                <w:lang w:val="en-US"/>
              </w:rPr>
              <w:t>2</w:t>
            </w:r>
            <w:r w:rsidR="00C67C65">
              <w:t>5</w:t>
            </w:r>
            <w:r w:rsidRPr="000D43A0">
              <w:t xml:space="preserve"> год</w:t>
            </w:r>
          </w:p>
        </w:tc>
        <w:tc>
          <w:tcPr>
            <w:tcW w:w="1276" w:type="dxa"/>
          </w:tcPr>
          <w:p w:rsidR="000B127B" w:rsidRPr="000D43A0" w:rsidRDefault="000B127B" w:rsidP="000B127B">
            <w:pPr>
              <w:ind w:firstLine="0"/>
              <w:jc w:val="center"/>
              <w:outlineLvl w:val="0"/>
            </w:pPr>
            <w:r w:rsidRPr="000D43A0">
              <w:t>202</w:t>
            </w:r>
            <w:r w:rsidR="00C67C65">
              <w:t>6</w:t>
            </w:r>
            <w:r w:rsidRPr="000D43A0">
              <w:t xml:space="preserve"> год</w:t>
            </w:r>
          </w:p>
        </w:tc>
      </w:tr>
      <w:tr w:rsidR="000B127B" w:rsidTr="000B127B">
        <w:trPr>
          <w:trHeight w:val="229"/>
          <w:jc w:val="center"/>
        </w:trPr>
        <w:tc>
          <w:tcPr>
            <w:tcW w:w="534" w:type="dxa"/>
            <w:vAlign w:val="center"/>
          </w:tcPr>
          <w:p w:rsidR="000B127B" w:rsidRPr="00293B8C" w:rsidRDefault="000B127B" w:rsidP="000B127B">
            <w:pPr>
              <w:ind w:firstLine="0"/>
              <w:jc w:val="center"/>
              <w:outlineLvl w:val="0"/>
            </w:pPr>
            <w:r w:rsidRPr="00293B8C">
              <w:t>1</w:t>
            </w:r>
          </w:p>
        </w:tc>
        <w:tc>
          <w:tcPr>
            <w:tcW w:w="3118" w:type="dxa"/>
            <w:vAlign w:val="center"/>
          </w:tcPr>
          <w:p w:rsidR="000B127B" w:rsidRPr="000D43A0" w:rsidRDefault="000B127B" w:rsidP="000B127B">
            <w:pPr>
              <w:ind w:firstLine="0"/>
              <w:jc w:val="center"/>
              <w:outlineLvl w:val="0"/>
            </w:pPr>
            <w:r w:rsidRPr="000D43A0">
              <w:t>2</w:t>
            </w:r>
          </w:p>
        </w:tc>
        <w:tc>
          <w:tcPr>
            <w:tcW w:w="1276" w:type="dxa"/>
            <w:vAlign w:val="center"/>
          </w:tcPr>
          <w:p w:rsidR="000B127B" w:rsidRPr="000D43A0" w:rsidRDefault="000B127B" w:rsidP="000B127B">
            <w:pPr>
              <w:ind w:firstLine="0"/>
              <w:jc w:val="center"/>
              <w:outlineLvl w:val="0"/>
              <w:rPr>
                <w:sz w:val="22"/>
                <w:szCs w:val="22"/>
              </w:rPr>
            </w:pPr>
            <w:r w:rsidRPr="000D43A0">
              <w:rPr>
                <w:sz w:val="22"/>
                <w:szCs w:val="22"/>
              </w:rPr>
              <w:t>3</w:t>
            </w:r>
          </w:p>
        </w:tc>
        <w:tc>
          <w:tcPr>
            <w:tcW w:w="1276" w:type="dxa"/>
            <w:vAlign w:val="center"/>
          </w:tcPr>
          <w:p w:rsidR="000B127B" w:rsidRPr="000D43A0" w:rsidRDefault="000B127B" w:rsidP="000B127B">
            <w:pPr>
              <w:ind w:firstLine="0"/>
              <w:jc w:val="center"/>
              <w:outlineLvl w:val="0"/>
              <w:rPr>
                <w:sz w:val="22"/>
                <w:szCs w:val="22"/>
              </w:rPr>
            </w:pPr>
            <w:r w:rsidRPr="000D43A0">
              <w:rPr>
                <w:sz w:val="22"/>
                <w:szCs w:val="22"/>
              </w:rPr>
              <w:t>4</w:t>
            </w:r>
          </w:p>
        </w:tc>
        <w:tc>
          <w:tcPr>
            <w:tcW w:w="1275" w:type="dxa"/>
            <w:vAlign w:val="center"/>
          </w:tcPr>
          <w:p w:rsidR="000B127B" w:rsidRPr="000D43A0" w:rsidRDefault="000B127B" w:rsidP="000B127B">
            <w:pPr>
              <w:ind w:firstLine="0"/>
              <w:jc w:val="center"/>
              <w:outlineLvl w:val="0"/>
              <w:rPr>
                <w:sz w:val="22"/>
                <w:szCs w:val="22"/>
              </w:rPr>
            </w:pPr>
            <w:r w:rsidRPr="000D43A0">
              <w:rPr>
                <w:sz w:val="22"/>
                <w:szCs w:val="22"/>
              </w:rPr>
              <w:t>5</w:t>
            </w:r>
          </w:p>
        </w:tc>
        <w:tc>
          <w:tcPr>
            <w:tcW w:w="1276" w:type="dxa"/>
            <w:vAlign w:val="center"/>
          </w:tcPr>
          <w:p w:rsidR="000B127B" w:rsidRPr="000D43A0" w:rsidRDefault="000B127B" w:rsidP="000B127B">
            <w:pPr>
              <w:ind w:firstLine="0"/>
              <w:jc w:val="center"/>
              <w:outlineLvl w:val="0"/>
              <w:rPr>
                <w:sz w:val="22"/>
                <w:szCs w:val="22"/>
              </w:rPr>
            </w:pPr>
            <w:r w:rsidRPr="000D43A0">
              <w:rPr>
                <w:sz w:val="22"/>
                <w:szCs w:val="22"/>
              </w:rPr>
              <w:t>6</w:t>
            </w:r>
          </w:p>
        </w:tc>
        <w:tc>
          <w:tcPr>
            <w:tcW w:w="1276" w:type="dxa"/>
            <w:vAlign w:val="center"/>
          </w:tcPr>
          <w:p w:rsidR="000B127B" w:rsidRPr="000D43A0" w:rsidRDefault="000B127B" w:rsidP="000B127B">
            <w:pPr>
              <w:ind w:firstLine="0"/>
              <w:jc w:val="center"/>
              <w:outlineLvl w:val="0"/>
              <w:rPr>
                <w:sz w:val="22"/>
                <w:szCs w:val="22"/>
              </w:rPr>
            </w:pPr>
            <w:r w:rsidRPr="000D43A0">
              <w:rPr>
                <w:sz w:val="22"/>
                <w:szCs w:val="22"/>
              </w:rPr>
              <w:t>7</w:t>
            </w:r>
          </w:p>
        </w:tc>
      </w:tr>
      <w:tr w:rsidR="000B127B" w:rsidRPr="000D43A0" w:rsidTr="000B127B">
        <w:trPr>
          <w:trHeight w:val="1230"/>
          <w:jc w:val="center"/>
        </w:trPr>
        <w:tc>
          <w:tcPr>
            <w:tcW w:w="534" w:type="dxa"/>
            <w:vAlign w:val="center"/>
          </w:tcPr>
          <w:p w:rsidR="000B127B" w:rsidRPr="003B2B8D" w:rsidRDefault="000B127B" w:rsidP="000B127B">
            <w:pPr>
              <w:jc w:val="center"/>
              <w:outlineLvl w:val="0"/>
            </w:pPr>
            <w:r w:rsidRPr="003B2B8D">
              <w:t>11</w:t>
            </w:r>
          </w:p>
        </w:tc>
        <w:tc>
          <w:tcPr>
            <w:tcW w:w="3118" w:type="dxa"/>
          </w:tcPr>
          <w:p w:rsidR="000B127B" w:rsidRDefault="000B127B" w:rsidP="000B127B">
            <w:pPr>
              <w:ind w:firstLine="33"/>
              <w:outlineLvl w:val="0"/>
            </w:pPr>
            <w:r w:rsidRPr="006E0B69">
              <w:t xml:space="preserve">Налоговая база </w:t>
            </w:r>
            <w:r>
              <w:t xml:space="preserve">без КГН </w:t>
            </w:r>
            <w:r w:rsidRPr="006E0B69">
              <w:t>(данные отчета 5-ПМ</w:t>
            </w:r>
            <w:r>
              <w:t xml:space="preserve"> – 5 КГНМ</w:t>
            </w:r>
            <w:r w:rsidRPr="006E0B69">
              <w:t>) (</w:t>
            </w:r>
            <w:r>
              <w:t xml:space="preserve">далее - </w:t>
            </w:r>
            <w:r w:rsidRPr="006E0B69">
              <w:t xml:space="preserve">НБ 5-ПМ), </w:t>
            </w:r>
            <w:r>
              <w:rPr>
                <w:lang w:val="en-US"/>
              </w:rPr>
              <w:t>V</w:t>
            </w:r>
            <w:r w:rsidRPr="00541DF1">
              <w:t xml:space="preserve"> </w:t>
            </w:r>
            <w:r w:rsidRPr="00541DF1">
              <w:rPr>
                <w:sz w:val="16"/>
                <w:szCs w:val="16"/>
              </w:rPr>
              <w:t>НБ ОСН.</w:t>
            </w:r>
            <w:r>
              <w:t xml:space="preserve"> </w:t>
            </w:r>
            <w:r w:rsidRPr="006E0B69">
              <w:t>тыс. руб</w:t>
            </w:r>
            <w:r>
              <w:t>.,</w:t>
            </w:r>
          </w:p>
          <w:p w:rsidR="000B127B" w:rsidRDefault="000B127B" w:rsidP="000B127B">
            <w:pPr>
              <w:ind w:firstLine="33"/>
              <w:outlineLvl w:val="0"/>
            </w:pPr>
            <w:r>
              <w:t>2022 год факт;</w:t>
            </w:r>
          </w:p>
          <w:p w:rsidR="000B127B" w:rsidRPr="003D1A86" w:rsidRDefault="000B127B" w:rsidP="000B127B">
            <w:pPr>
              <w:ind w:firstLine="33"/>
              <w:outlineLvl w:val="0"/>
              <w:rPr>
                <w:sz w:val="20"/>
                <w:szCs w:val="20"/>
              </w:rPr>
            </w:pPr>
            <w:r>
              <w:t xml:space="preserve">2023 год = </w:t>
            </w:r>
            <w:r>
              <w:rPr>
                <w:lang w:val="en-US"/>
              </w:rPr>
              <w:t>V</w:t>
            </w:r>
            <w:r w:rsidRPr="00541DF1">
              <w:t xml:space="preserve"> </w:t>
            </w:r>
            <w:r w:rsidRPr="00541DF1">
              <w:rPr>
                <w:sz w:val="16"/>
                <w:szCs w:val="16"/>
              </w:rPr>
              <w:t>НБ ОСН.</w:t>
            </w:r>
            <w:r>
              <w:t xml:space="preserve"> (2022) * Тр (2023) и далее</w:t>
            </w:r>
          </w:p>
        </w:tc>
        <w:tc>
          <w:tcPr>
            <w:tcW w:w="1276" w:type="dxa"/>
            <w:vAlign w:val="center"/>
          </w:tcPr>
          <w:p w:rsidR="000B127B" w:rsidRPr="00045349" w:rsidRDefault="000B127B" w:rsidP="000B127B">
            <w:pPr>
              <w:ind w:firstLine="0"/>
              <w:jc w:val="center"/>
              <w:outlineLvl w:val="0"/>
              <w:rPr>
                <w:sz w:val="22"/>
                <w:szCs w:val="22"/>
              </w:rPr>
            </w:pPr>
            <w:r>
              <w:rPr>
                <w:sz w:val="22"/>
                <w:szCs w:val="22"/>
              </w:rPr>
              <w:t>82 420 229</w:t>
            </w:r>
          </w:p>
        </w:tc>
        <w:tc>
          <w:tcPr>
            <w:tcW w:w="1276" w:type="dxa"/>
            <w:vAlign w:val="center"/>
          </w:tcPr>
          <w:p w:rsidR="000B127B" w:rsidRPr="00045349" w:rsidRDefault="00CF32E8" w:rsidP="000B127B">
            <w:pPr>
              <w:ind w:left="-111" w:firstLine="0"/>
              <w:jc w:val="center"/>
              <w:outlineLvl w:val="0"/>
              <w:rPr>
                <w:sz w:val="22"/>
                <w:szCs w:val="22"/>
              </w:rPr>
            </w:pPr>
            <w:r>
              <w:rPr>
                <w:sz w:val="22"/>
                <w:szCs w:val="22"/>
              </w:rPr>
              <w:t>94 783 263</w:t>
            </w:r>
          </w:p>
        </w:tc>
        <w:tc>
          <w:tcPr>
            <w:tcW w:w="1275" w:type="dxa"/>
            <w:vAlign w:val="center"/>
          </w:tcPr>
          <w:p w:rsidR="000B127B" w:rsidRPr="00045349" w:rsidRDefault="00CF32E8" w:rsidP="000B127B">
            <w:pPr>
              <w:ind w:left="-114" w:right="-111" w:firstLine="0"/>
              <w:jc w:val="center"/>
              <w:outlineLvl w:val="0"/>
              <w:rPr>
                <w:sz w:val="22"/>
                <w:szCs w:val="22"/>
              </w:rPr>
            </w:pPr>
            <w:r>
              <w:rPr>
                <w:sz w:val="22"/>
                <w:szCs w:val="22"/>
              </w:rPr>
              <w:t>104 545 939</w:t>
            </w:r>
          </w:p>
        </w:tc>
        <w:tc>
          <w:tcPr>
            <w:tcW w:w="1276" w:type="dxa"/>
            <w:vAlign w:val="center"/>
          </w:tcPr>
          <w:p w:rsidR="000B127B" w:rsidRPr="00045349" w:rsidRDefault="00CF32E8" w:rsidP="000B127B">
            <w:pPr>
              <w:ind w:left="-109" w:right="-104" w:firstLine="0"/>
              <w:jc w:val="center"/>
              <w:outlineLvl w:val="0"/>
              <w:rPr>
                <w:sz w:val="22"/>
                <w:szCs w:val="22"/>
              </w:rPr>
            </w:pPr>
            <w:r>
              <w:rPr>
                <w:sz w:val="22"/>
                <w:szCs w:val="22"/>
              </w:rPr>
              <w:t>112 595 976</w:t>
            </w:r>
          </w:p>
        </w:tc>
        <w:tc>
          <w:tcPr>
            <w:tcW w:w="1276" w:type="dxa"/>
            <w:vAlign w:val="center"/>
          </w:tcPr>
          <w:p w:rsidR="000B127B" w:rsidRPr="00045349" w:rsidRDefault="00CF32E8" w:rsidP="000B127B">
            <w:pPr>
              <w:ind w:left="-76" w:firstLine="0"/>
              <w:jc w:val="center"/>
              <w:outlineLvl w:val="0"/>
              <w:rPr>
                <w:sz w:val="22"/>
                <w:szCs w:val="22"/>
              </w:rPr>
            </w:pPr>
            <w:r>
              <w:rPr>
                <w:sz w:val="22"/>
                <w:szCs w:val="22"/>
              </w:rPr>
              <w:t>118 901 351</w:t>
            </w:r>
          </w:p>
        </w:tc>
      </w:tr>
      <w:tr w:rsidR="000B127B" w:rsidRPr="000D43A0" w:rsidTr="000B127B">
        <w:trPr>
          <w:jc w:val="center"/>
        </w:trPr>
        <w:tc>
          <w:tcPr>
            <w:tcW w:w="534" w:type="dxa"/>
            <w:vAlign w:val="center"/>
          </w:tcPr>
          <w:p w:rsidR="000B127B" w:rsidRPr="003B2B8D" w:rsidRDefault="000B127B" w:rsidP="00C67C65">
            <w:pPr>
              <w:jc w:val="center"/>
              <w:outlineLvl w:val="0"/>
            </w:pPr>
            <w:r w:rsidRPr="003B2B8D">
              <w:t>3</w:t>
            </w:r>
            <w:r w:rsidR="00C67C65">
              <w:t>2</w:t>
            </w:r>
          </w:p>
        </w:tc>
        <w:tc>
          <w:tcPr>
            <w:tcW w:w="3118" w:type="dxa"/>
          </w:tcPr>
          <w:p w:rsidR="000B127B" w:rsidRDefault="000B127B" w:rsidP="000B127B">
            <w:pPr>
              <w:ind w:firstLine="33"/>
              <w:outlineLvl w:val="0"/>
            </w:pPr>
            <w:r w:rsidRPr="006E0B69">
              <w:t>Темп роста налогооблагаемой прибыли</w:t>
            </w:r>
            <w:r w:rsidRPr="00D7228E">
              <w:t xml:space="preserve"> </w:t>
            </w:r>
            <w:r>
              <w:t xml:space="preserve">год по </w:t>
            </w:r>
            <w:r w:rsidRPr="006E0B69">
              <w:t>данны</w:t>
            </w:r>
            <w:r>
              <w:t>м</w:t>
            </w:r>
            <w:r w:rsidRPr="006E0B69">
              <w:t xml:space="preserve"> Министерства экономического развития Тверской области без учета прибыли по рентабельным сельскохозяйственным организациям), - Тр, %</w:t>
            </w:r>
          </w:p>
          <w:p w:rsidR="000B127B" w:rsidRPr="006E0B69" w:rsidRDefault="00C67C65" w:rsidP="00C67C65">
            <w:pPr>
              <w:ind w:firstLine="33"/>
              <w:outlineLvl w:val="0"/>
            </w:pPr>
            <w:r>
              <w:lastRenderedPageBreak/>
              <w:t>(</w:t>
            </w:r>
            <w:r w:rsidR="000B127B">
              <w:t>для расчета темпа роста не учитывалась налогооблагаемая прибыль обособленных подразделений по Удомельскому городскому округу</w:t>
            </w:r>
            <w:r>
              <w:t>)</w:t>
            </w:r>
          </w:p>
        </w:tc>
        <w:tc>
          <w:tcPr>
            <w:tcW w:w="1276" w:type="dxa"/>
            <w:vAlign w:val="center"/>
          </w:tcPr>
          <w:p w:rsidR="000B127B" w:rsidRPr="003B2B8D" w:rsidRDefault="000B127B" w:rsidP="000B127B">
            <w:pPr>
              <w:ind w:firstLine="41"/>
              <w:jc w:val="center"/>
              <w:outlineLvl w:val="0"/>
            </w:pPr>
            <w:r w:rsidRPr="003B2B8D">
              <w:lastRenderedPageBreak/>
              <w:t>х</w:t>
            </w:r>
          </w:p>
        </w:tc>
        <w:tc>
          <w:tcPr>
            <w:tcW w:w="1276" w:type="dxa"/>
            <w:vAlign w:val="center"/>
          </w:tcPr>
          <w:p w:rsidR="000B127B" w:rsidRPr="003B2B8D" w:rsidRDefault="00CF32E8" w:rsidP="000B127B">
            <w:pPr>
              <w:ind w:firstLine="33"/>
              <w:jc w:val="center"/>
              <w:outlineLvl w:val="0"/>
            </w:pPr>
            <w:r>
              <w:t>115,0</w:t>
            </w:r>
          </w:p>
        </w:tc>
        <w:tc>
          <w:tcPr>
            <w:tcW w:w="1275" w:type="dxa"/>
            <w:vAlign w:val="center"/>
          </w:tcPr>
          <w:p w:rsidR="000B127B" w:rsidRPr="003B2B8D" w:rsidRDefault="000B127B" w:rsidP="000B127B">
            <w:pPr>
              <w:ind w:firstLine="50"/>
              <w:jc w:val="center"/>
              <w:outlineLvl w:val="0"/>
            </w:pPr>
            <w:r>
              <w:t>110,3</w:t>
            </w:r>
          </w:p>
        </w:tc>
        <w:tc>
          <w:tcPr>
            <w:tcW w:w="1276" w:type="dxa"/>
            <w:vAlign w:val="center"/>
          </w:tcPr>
          <w:p w:rsidR="000B127B" w:rsidRPr="003B2B8D" w:rsidRDefault="000B127B" w:rsidP="000B127B">
            <w:pPr>
              <w:ind w:firstLine="0"/>
              <w:jc w:val="center"/>
              <w:outlineLvl w:val="0"/>
            </w:pPr>
            <w:r>
              <w:t>107,7</w:t>
            </w:r>
          </w:p>
        </w:tc>
        <w:tc>
          <w:tcPr>
            <w:tcW w:w="1276" w:type="dxa"/>
            <w:vAlign w:val="center"/>
          </w:tcPr>
          <w:p w:rsidR="000B127B" w:rsidRPr="003B2B8D" w:rsidRDefault="000B127B" w:rsidP="000B127B">
            <w:pPr>
              <w:ind w:firstLine="0"/>
              <w:jc w:val="center"/>
              <w:outlineLvl w:val="0"/>
            </w:pPr>
            <w:r>
              <w:t>105,6</w:t>
            </w:r>
          </w:p>
        </w:tc>
      </w:tr>
      <w:tr w:rsidR="00C67C65" w:rsidRPr="000D43A0" w:rsidTr="00C67C65">
        <w:trPr>
          <w:trHeight w:val="125"/>
          <w:jc w:val="center"/>
        </w:trPr>
        <w:tc>
          <w:tcPr>
            <w:tcW w:w="534" w:type="dxa"/>
            <w:vAlign w:val="center"/>
          </w:tcPr>
          <w:p w:rsidR="00C67C65" w:rsidRPr="003B2B8D" w:rsidRDefault="00C67C65" w:rsidP="00C67C65">
            <w:pPr>
              <w:jc w:val="center"/>
              <w:outlineLvl w:val="0"/>
            </w:pPr>
            <w:r>
              <w:t>33</w:t>
            </w:r>
          </w:p>
        </w:tc>
        <w:tc>
          <w:tcPr>
            <w:tcW w:w="3118" w:type="dxa"/>
            <w:vAlign w:val="center"/>
          </w:tcPr>
          <w:p w:rsidR="00C67C65" w:rsidRDefault="00C67C65" w:rsidP="000B127B">
            <w:pPr>
              <w:ind w:firstLine="33"/>
              <w:outlineLvl w:val="0"/>
            </w:pPr>
            <w:r>
              <w:t>Ставка налога,</w:t>
            </w:r>
            <w:r w:rsidR="00C52B63">
              <w:rPr>
                <w:lang w:val="en-US"/>
              </w:rPr>
              <w:t>S</w:t>
            </w:r>
            <w:r>
              <w:t xml:space="preserve"> %</w:t>
            </w:r>
          </w:p>
        </w:tc>
        <w:tc>
          <w:tcPr>
            <w:tcW w:w="1276" w:type="dxa"/>
            <w:vAlign w:val="center"/>
          </w:tcPr>
          <w:p w:rsidR="00C67C65" w:rsidRDefault="00C67C65" w:rsidP="000B127B">
            <w:pPr>
              <w:ind w:left="-650"/>
              <w:jc w:val="center"/>
              <w:outlineLvl w:val="0"/>
              <w:rPr>
                <w:sz w:val="22"/>
                <w:szCs w:val="22"/>
              </w:rPr>
            </w:pPr>
            <w:r>
              <w:rPr>
                <w:sz w:val="22"/>
                <w:szCs w:val="22"/>
              </w:rPr>
              <w:t>17</w:t>
            </w:r>
          </w:p>
        </w:tc>
        <w:tc>
          <w:tcPr>
            <w:tcW w:w="1276" w:type="dxa"/>
            <w:vAlign w:val="center"/>
          </w:tcPr>
          <w:p w:rsidR="00C67C65" w:rsidRDefault="00C67C65" w:rsidP="000B127B">
            <w:pPr>
              <w:ind w:left="-650"/>
              <w:jc w:val="center"/>
              <w:outlineLvl w:val="0"/>
              <w:rPr>
                <w:sz w:val="22"/>
                <w:szCs w:val="22"/>
              </w:rPr>
            </w:pPr>
            <w:r>
              <w:rPr>
                <w:sz w:val="22"/>
                <w:szCs w:val="22"/>
              </w:rPr>
              <w:t>17</w:t>
            </w:r>
          </w:p>
        </w:tc>
        <w:tc>
          <w:tcPr>
            <w:tcW w:w="1275" w:type="dxa"/>
            <w:vAlign w:val="center"/>
          </w:tcPr>
          <w:p w:rsidR="00C67C65" w:rsidRDefault="00C67C65" w:rsidP="000B127B">
            <w:pPr>
              <w:ind w:left="-650"/>
              <w:jc w:val="center"/>
              <w:outlineLvl w:val="0"/>
              <w:rPr>
                <w:sz w:val="22"/>
                <w:szCs w:val="22"/>
              </w:rPr>
            </w:pPr>
            <w:r>
              <w:rPr>
                <w:sz w:val="22"/>
                <w:szCs w:val="22"/>
              </w:rPr>
              <w:t>17</w:t>
            </w:r>
          </w:p>
        </w:tc>
        <w:tc>
          <w:tcPr>
            <w:tcW w:w="1276" w:type="dxa"/>
            <w:vAlign w:val="center"/>
          </w:tcPr>
          <w:p w:rsidR="00C67C65" w:rsidRDefault="00C67C65" w:rsidP="000B127B">
            <w:pPr>
              <w:ind w:left="-650"/>
              <w:jc w:val="center"/>
              <w:outlineLvl w:val="0"/>
              <w:rPr>
                <w:sz w:val="22"/>
                <w:szCs w:val="22"/>
              </w:rPr>
            </w:pPr>
            <w:r>
              <w:rPr>
                <w:sz w:val="22"/>
                <w:szCs w:val="22"/>
              </w:rPr>
              <w:t>17</w:t>
            </w:r>
          </w:p>
        </w:tc>
        <w:tc>
          <w:tcPr>
            <w:tcW w:w="1276" w:type="dxa"/>
            <w:vAlign w:val="center"/>
          </w:tcPr>
          <w:p w:rsidR="00C67C65" w:rsidRPr="00C67C65" w:rsidRDefault="00C67C65" w:rsidP="000B127B">
            <w:pPr>
              <w:ind w:left="-650"/>
              <w:jc w:val="center"/>
              <w:outlineLvl w:val="0"/>
              <w:rPr>
                <w:sz w:val="22"/>
                <w:szCs w:val="22"/>
              </w:rPr>
            </w:pPr>
            <w:r>
              <w:rPr>
                <w:sz w:val="22"/>
                <w:szCs w:val="22"/>
              </w:rPr>
              <w:t>17</w:t>
            </w:r>
          </w:p>
        </w:tc>
      </w:tr>
      <w:tr w:rsidR="000B127B" w:rsidRPr="000D43A0" w:rsidTr="000B127B">
        <w:trPr>
          <w:jc w:val="center"/>
        </w:trPr>
        <w:tc>
          <w:tcPr>
            <w:tcW w:w="534" w:type="dxa"/>
            <w:vAlign w:val="center"/>
          </w:tcPr>
          <w:p w:rsidR="000B127B" w:rsidRPr="003B2B8D" w:rsidRDefault="000B127B" w:rsidP="00C67C65">
            <w:pPr>
              <w:jc w:val="center"/>
              <w:outlineLvl w:val="0"/>
            </w:pPr>
            <w:r w:rsidRPr="003B2B8D">
              <w:t>3</w:t>
            </w:r>
            <w:r w:rsidR="00C67C65">
              <w:t>4</w:t>
            </w:r>
          </w:p>
        </w:tc>
        <w:tc>
          <w:tcPr>
            <w:tcW w:w="3118" w:type="dxa"/>
          </w:tcPr>
          <w:p w:rsidR="000B127B" w:rsidRPr="006E0B69" w:rsidRDefault="000B127B" w:rsidP="000B127B">
            <w:pPr>
              <w:ind w:firstLine="33"/>
              <w:outlineLvl w:val="0"/>
            </w:pPr>
            <w:r>
              <w:t>Сумма исчисленного налога (налоговая база*ставку), тыс. руб.</w:t>
            </w:r>
          </w:p>
        </w:tc>
        <w:tc>
          <w:tcPr>
            <w:tcW w:w="1276" w:type="dxa"/>
            <w:vAlign w:val="center"/>
          </w:tcPr>
          <w:p w:rsidR="000B127B" w:rsidRPr="00045349" w:rsidRDefault="00CF32E8" w:rsidP="000B127B">
            <w:pPr>
              <w:ind w:left="-650"/>
              <w:jc w:val="center"/>
              <w:outlineLvl w:val="0"/>
              <w:rPr>
                <w:sz w:val="22"/>
                <w:szCs w:val="22"/>
              </w:rPr>
            </w:pPr>
            <w:r>
              <w:rPr>
                <w:sz w:val="22"/>
                <w:szCs w:val="22"/>
              </w:rPr>
              <w:t>14 011 439</w:t>
            </w:r>
          </w:p>
        </w:tc>
        <w:tc>
          <w:tcPr>
            <w:tcW w:w="1276" w:type="dxa"/>
            <w:vAlign w:val="center"/>
          </w:tcPr>
          <w:p w:rsidR="000B127B" w:rsidRPr="00A963A4" w:rsidRDefault="00CF32E8" w:rsidP="000B127B">
            <w:pPr>
              <w:ind w:left="-650"/>
              <w:jc w:val="center"/>
              <w:outlineLvl w:val="0"/>
              <w:rPr>
                <w:sz w:val="22"/>
                <w:szCs w:val="22"/>
              </w:rPr>
            </w:pPr>
            <w:r>
              <w:rPr>
                <w:sz w:val="22"/>
                <w:szCs w:val="22"/>
              </w:rPr>
              <w:t>16 113 155</w:t>
            </w:r>
          </w:p>
        </w:tc>
        <w:tc>
          <w:tcPr>
            <w:tcW w:w="1275" w:type="dxa"/>
            <w:vAlign w:val="center"/>
          </w:tcPr>
          <w:p w:rsidR="000B127B" w:rsidRPr="00A963A4" w:rsidRDefault="00CF32E8" w:rsidP="000B127B">
            <w:pPr>
              <w:ind w:left="-650"/>
              <w:jc w:val="center"/>
              <w:outlineLvl w:val="0"/>
              <w:rPr>
                <w:sz w:val="22"/>
                <w:szCs w:val="22"/>
              </w:rPr>
            </w:pPr>
            <w:r>
              <w:rPr>
                <w:sz w:val="22"/>
                <w:szCs w:val="22"/>
              </w:rPr>
              <w:t>17 772 810</w:t>
            </w:r>
          </w:p>
        </w:tc>
        <w:tc>
          <w:tcPr>
            <w:tcW w:w="1276" w:type="dxa"/>
            <w:vAlign w:val="center"/>
          </w:tcPr>
          <w:p w:rsidR="000B127B" w:rsidRPr="00A963A4" w:rsidRDefault="00CF32E8" w:rsidP="000B127B">
            <w:pPr>
              <w:ind w:left="-650"/>
              <w:jc w:val="center"/>
              <w:outlineLvl w:val="0"/>
              <w:rPr>
                <w:sz w:val="22"/>
                <w:szCs w:val="22"/>
              </w:rPr>
            </w:pPr>
            <w:r>
              <w:rPr>
                <w:sz w:val="22"/>
                <w:szCs w:val="22"/>
              </w:rPr>
              <w:t>19 141 316</w:t>
            </w:r>
          </w:p>
        </w:tc>
        <w:tc>
          <w:tcPr>
            <w:tcW w:w="1276" w:type="dxa"/>
            <w:vAlign w:val="center"/>
          </w:tcPr>
          <w:p w:rsidR="000B127B" w:rsidRPr="00892373" w:rsidRDefault="00CF32E8" w:rsidP="000B127B">
            <w:pPr>
              <w:ind w:left="-650"/>
              <w:jc w:val="center"/>
              <w:outlineLvl w:val="0"/>
              <w:rPr>
                <w:sz w:val="22"/>
                <w:szCs w:val="22"/>
              </w:rPr>
            </w:pPr>
            <w:r>
              <w:rPr>
                <w:sz w:val="22"/>
                <w:szCs w:val="22"/>
              </w:rPr>
              <w:t>20 213 230</w:t>
            </w:r>
          </w:p>
        </w:tc>
      </w:tr>
      <w:tr w:rsidR="000B127B" w:rsidRPr="000D43A0" w:rsidTr="000B127B">
        <w:trPr>
          <w:jc w:val="center"/>
        </w:trPr>
        <w:tc>
          <w:tcPr>
            <w:tcW w:w="534" w:type="dxa"/>
            <w:vAlign w:val="center"/>
          </w:tcPr>
          <w:p w:rsidR="000B127B" w:rsidRPr="00A734E2" w:rsidRDefault="000B127B" w:rsidP="00A734E2">
            <w:pPr>
              <w:jc w:val="center"/>
              <w:outlineLvl w:val="0"/>
              <w:rPr>
                <w:lang w:val="en-US"/>
              </w:rPr>
            </w:pPr>
            <w:r w:rsidRPr="003B2B8D">
              <w:t>4</w:t>
            </w:r>
            <w:r w:rsidR="00A734E2">
              <w:rPr>
                <w:lang w:val="en-US"/>
              </w:rPr>
              <w:t>5</w:t>
            </w:r>
          </w:p>
        </w:tc>
        <w:tc>
          <w:tcPr>
            <w:tcW w:w="3118" w:type="dxa"/>
          </w:tcPr>
          <w:p w:rsidR="000B127B" w:rsidRPr="003D1A86" w:rsidRDefault="000B127B" w:rsidP="00C67C65">
            <w:pPr>
              <w:ind w:firstLine="33"/>
              <w:outlineLvl w:val="0"/>
              <w:rPr>
                <w:sz w:val="20"/>
                <w:szCs w:val="20"/>
              </w:rPr>
            </w:pPr>
            <w:r w:rsidRPr="006E0B69">
              <w:t xml:space="preserve">Расчетный уровень собираемости </w:t>
            </w:r>
            <w:r>
              <w:t>(среднее значение за 20</w:t>
            </w:r>
            <w:r w:rsidR="00C67C65">
              <w:t>21</w:t>
            </w:r>
            <w:r>
              <w:t>-202</w:t>
            </w:r>
            <w:r w:rsidR="00C67C65">
              <w:t>2</w:t>
            </w:r>
            <w:r>
              <w:t xml:space="preserve"> годы</w:t>
            </w:r>
            <w:r w:rsidRPr="006E0B69">
              <w:t xml:space="preserve"> по ф. 1-НМ</w:t>
            </w:r>
            <w:r w:rsidR="00C67C65">
              <w:t>:</w:t>
            </w:r>
            <w:r>
              <w:t xml:space="preserve"> </w:t>
            </w:r>
            <w:r w:rsidR="00C67C65">
              <w:t>2021</w:t>
            </w:r>
            <w:r>
              <w:t xml:space="preserve"> год = </w:t>
            </w:r>
            <w:r w:rsidR="00C67C65">
              <w:t>100,3</w:t>
            </w:r>
            <w:r>
              <w:t>%, 202</w:t>
            </w:r>
            <w:r w:rsidR="00C67C65">
              <w:t>2</w:t>
            </w:r>
            <w:r>
              <w:t xml:space="preserve"> год = 10</w:t>
            </w:r>
            <w:r w:rsidR="00C67C65">
              <w:t>3</w:t>
            </w:r>
            <w:r>
              <w:t xml:space="preserve">,2%,) </w:t>
            </w:r>
            <w:r w:rsidRPr="006E0B69">
              <w:t>-Кс,%</w:t>
            </w:r>
          </w:p>
        </w:tc>
        <w:tc>
          <w:tcPr>
            <w:tcW w:w="1276" w:type="dxa"/>
            <w:vAlign w:val="center"/>
          </w:tcPr>
          <w:p w:rsidR="000B127B" w:rsidRPr="003B2B8D" w:rsidRDefault="000B127B" w:rsidP="000B127B">
            <w:pPr>
              <w:ind w:firstLine="0"/>
              <w:jc w:val="center"/>
              <w:outlineLvl w:val="0"/>
            </w:pPr>
            <w:r w:rsidRPr="003B2B8D">
              <w:t>100,</w:t>
            </w:r>
            <w:r>
              <w:t>3</w:t>
            </w:r>
          </w:p>
        </w:tc>
        <w:tc>
          <w:tcPr>
            <w:tcW w:w="1276" w:type="dxa"/>
            <w:vAlign w:val="center"/>
          </w:tcPr>
          <w:p w:rsidR="000B127B" w:rsidRPr="003B2B8D" w:rsidRDefault="000B127B" w:rsidP="00C67C65">
            <w:pPr>
              <w:ind w:firstLine="33"/>
              <w:jc w:val="center"/>
              <w:outlineLvl w:val="0"/>
            </w:pPr>
            <w:r w:rsidRPr="003B2B8D">
              <w:t>10</w:t>
            </w:r>
            <w:r>
              <w:t>1</w:t>
            </w:r>
            <w:r w:rsidRPr="003B2B8D">
              <w:t>,</w:t>
            </w:r>
            <w:r w:rsidR="00C67C65">
              <w:t>8</w:t>
            </w:r>
          </w:p>
        </w:tc>
        <w:tc>
          <w:tcPr>
            <w:tcW w:w="1275" w:type="dxa"/>
            <w:vAlign w:val="center"/>
          </w:tcPr>
          <w:p w:rsidR="000B127B" w:rsidRPr="003B2B8D" w:rsidRDefault="000B127B" w:rsidP="000B127B">
            <w:pPr>
              <w:ind w:firstLine="33"/>
              <w:jc w:val="center"/>
              <w:outlineLvl w:val="0"/>
            </w:pPr>
            <w:r w:rsidRPr="003B2B8D">
              <w:t>10</w:t>
            </w:r>
            <w:r>
              <w:t>1</w:t>
            </w:r>
            <w:r w:rsidR="00C67C65">
              <w:t>,8</w:t>
            </w:r>
          </w:p>
        </w:tc>
        <w:tc>
          <w:tcPr>
            <w:tcW w:w="1276" w:type="dxa"/>
            <w:vAlign w:val="center"/>
          </w:tcPr>
          <w:p w:rsidR="000B127B" w:rsidRPr="003B2B8D" w:rsidRDefault="000B127B" w:rsidP="000B127B">
            <w:pPr>
              <w:ind w:firstLine="33"/>
              <w:jc w:val="center"/>
              <w:outlineLvl w:val="0"/>
            </w:pPr>
            <w:r w:rsidRPr="003B2B8D">
              <w:t>10</w:t>
            </w:r>
            <w:r>
              <w:t>1</w:t>
            </w:r>
            <w:r w:rsidR="00C67C65">
              <w:t>,8</w:t>
            </w:r>
          </w:p>
        </w:tc>
        <w:tc>
          <w:tcPr>
            <w:tcW w:w="1276" w:type="dxa"/>
            <w:vAlign w:val="center"/>
          </w:tcPr>
          <w:p w:rsidR="000B127B" w:rsidRPr="003B2B8D" w:rsidRDefault="000B127B" w:rsidP="000B127B">
            <w:pPr>
              <w:ind w:firstLine="33"/>
              <w:jc w:val="center"/>
              <w:outlineLvl w:val="0"/>
            </w:pPr>
            <w:r w:rsidRPr="003B2B8D">
              <w:t>10</w:t>
            </w:r>
            <w:r>
              <w:t>1</w:t>
            </w:r>
            <w:r w:rsidR="00C67C65">
              <w:t>,8</w:t>
            </w:r>
          </w:p>
        </w:tc>
      </w:tr>
      <w:tr w:rsidR="000B127B" w:rsidRPr="000D43A0" w:rsidTr="000B127B">
        <w:trPr>
          <w:trHeight w:val="240"/>
          <w:jc w:val="center"/>
        </w:trPr>
        <w:tc>
          <w:tcPr>
            <w:tcW w:w="534" w:type="dxa"/>
            <w:vAlign w:val="center"/>
          </w:tcPr>
          <w:p w:rsidR="000B127B" w:rsidRPr="00A734E2" w:rsidRDefault="000B127B" w:rsidP="00A734E2">
            <w:pPr>
              <w:jc w:val="center"/>
              <w:outlineLvl w:val="0"/>
              <w:rPr>
                <w:lang w:val="en-US"/>
              </w:rPr>
            </w:pPr>
            <w:r w:rsidRPr="003B2B8D">
              <w:t>5</w:t>
            </w:r>
            <w:r w:rsidR="00A734E2">
              <w:rPr>
                <w:lang w:val="en-US"/>
              </w:rPr>
              <w:t>6</w:t>
            </w:r>
          </w:p>
        </w:tc>
        <w:tc>
          <w:tcPr>
            <w:tcW w:w="3118" w:type="dxa"/>
          </w:tcPr>
          <w:p w:rsidR="000B127B" w:rsidRDefault="000B127B" w:rsidP="00C67C65">
            <w:pPr>
              <w:ind w:firstLine="33"/>
              <w:outlineLvl w:val="0"/>
            </w:pPr>
            <w:r w:rsidRPr="006E0B69">
              <w:t xml:space="preserve">Сумма налога по годовым перерасчетам </w:t>
            </w:r>
          </w:p>
          <w:p w:rsidR="000B127B" w:rsidRDefault="000B127B" w:rsidP="000B127B">
            <w:pPr>
              <w:ind w:firstLine="33"/>
              <w:outlineLvl w:val="0"/>
            </w:pPr>
          </w:p>
          <w:p w:rsidR="000B127B" w:rsidRDefault="000B127B" w:rsidP="000B127B">
            <w:pPr>
              <w:ind w:firstLine="33"/>
              <w:outlineLvl w:val="0"/>
            </w:pPr>
            <w:r>
              <w:t>(отчет 5-П: в 2022 году (по итогам 2021 года) – 99 5</w:t>
            </w:r>
            <w:r w:rsidR="00431E3C">
              <w:t>35 тыс. руб.= 791 775 – 692 240, в 2023 году (по итогам 2022 года)</w:t>
            </w:r>
            <w:r w:rsidR="00AD2170">
              <w:t xml:space="preserve"> - 686 627 тыс. руб. = 1 243 891 – 557 264</w:t>
            </w:r>
          </w:p>
          <w:p w:rsidR="000B127B" w:rsidRDefault="000B127B" w:rsidP="000B127B">
            <w:pPr>
              <w:ind w:firstLine="33"/>
              <w:outlineLvl w:val="0"/>
            </w:pPr>
          </w:p>
          <w:p w:rsidR="000B127B" w:rsidRPr="003D1A86" w:rsidRDefault="000B127B" w:rsidP="00AD2170">
            <w:pPr>
              <w:ind w:firstLine="33"/>
              <w:outlineLvl w:val="0"/>
              <w:rPr>
                <w:sz w:val="20"/>
                <w:szCs w:val="20"/>
              </w:rPr>
            </w:pPr>
            <w:r>
              <w:t xml:space="preserve"> в 202</w:t>
            </w:r>
            <w:r w:rsidR="00AD2170">
              <w:t>4</w:t>
            </w:r>
            <w:r>
              <w:t xml:space="preserve"> - 202</w:t>
            </w:r>
            <w:r w:rsidR="00AD2170">
              <w:t>6</w:t>
            </w:r>
            <w:r>
              <w:t xml:space="preserve"> годах – </w:t>
            </w:r>
            <w:r w:rsidR="00AD2170">
              <w:t xml:space="preserve">393 081 </w:t>
            </w:r>
            <w:r>
              <w:t xml:space="preserve"> тыс. руб. = (</w:t>
            </w:r>
            <w:r w:rsidR="00AD2170">
              <w:t>99 535 + 686 627</w:t>
            </w:r>
            <w:r>
              <w:t>) /</w:t>
            </w:r>
            <w:r w:rsidR="00AD2170">
              <w:t>2</w:t>
            </w:r>
            <w:r>
              <w:t xml:space="preserve"> </w:t>
            </w:r>
            <w:r w:rsidRPr="006E0B69">
              <w:t xml:space="preserve"> – Р перерасчет, тыс. руб</w:t>
            </w:r>
            <w:r>
              <w:t>.</w:t>
            </w:r>
          </w:p>
        </w:tc>
        <w:tc>
          <w:tcPr>
            <w:tcW w:w="1276" w:type="dxa"/>
            <w:vAlign w:val="center"/>
          </w:tcPr>
          <w:p w:rsidR="000B127B" w:rsidRPr="003B2B8D" w:rsidRDefault="00431E3C" w:rsidP="000B127B">
            <w:pPr>
              <w:ind w:firstLine="0"/>
              <w:jc w:val="center"/>
              <w:outlineLvl w:val="0"/>
            </w:pPr>
            <w:r>
              <w:t>99 535</w:t>
            </w:r>
          </w:p>
        </w:tc>
        <w:tc>
          <w:tcPr>
            <w:tcW w:w="1276" w:type="dxa"/>
            <w:vAlign w:val="center"/>
          </w:tcPr>
          <w:p w:rsidR="000B127B" w:rsidRPr="003B2B8D" w:rsidRDefault="00431E3C" w:rsidP="000B127B">
            <w:pPr>
              <w:ind w:firstLine="0"/>
              <w:jc w:val="center"/>
            </w:pPr>
            <w:r>
              <w:t>686 627</w:t>
            </w:r>
          </w:p>
        </w:tc>
        <w:tc>
          <w:tcPr>
            <w:tcW w:w="1275" w:type="dxa"/>
            <w:vAlign w:val="center"/>
          </w:tcPr>
          <w:p w:rsidR="000B127B" w:rsidRPr="003B2B8D" w:rsidRDefault="00431E3C" w:rsidP="000B127B">
            <w:pPr>
              <w:ind w:firstLine="0"/>
              <w:jc w:val="center"/>
            </w:pPr>
            <w:r>
              <w:t>393 081</w:t>
            </w:r>
          </w:p>
        </w:tc>
        <w:tc>
          <w:tcPr>
            <w:tcW w:w="1276" w:type="dxa"/>
            <w:vAlign w:val="center"/>
          </w:tcPr>
          <w:p w:rsidR="000B127B" w:rsidRPr="003B2B8D" w:rsidRDefault="00431E3C" w:rsidP="000B127B">
            <w:pPr>
              <w:ind w:firstLine="210"/>
            </w:pPr>
            <w:r>
              <w:t>393 081</w:t>
            </w:r>
          </w:p>
        </w:tc>
        <w:tc>
          <w:tcPr>
            <w:tcW w:w="1276" w:type="dxa"/>
            <w:vAlign w:val="center"/>
          </w:tcPr>
          <w:p w:rsidR="000B127B" w:rsidRPr="003B2B8D" w:rsidRDefault="00431E3C" w:rsidP="000B127B">
            <w:pPr>
              <w:ind w:firstLine="207"/>
            </w:pPr>
            <w:r>
              <w:t>393 081</w:t>
            </w:r>
          </w:p>
        </w:tc>
      </w:tr>
      <w:tr w:rsidR="000B127B" w:rsidRPr="000D43A0" w:rsidTr="000B127B">
        <w:trPr>
          <w:jc w:val="center"/>
        </w:trPr>
        <w:tc>
          <w:tcPr>
            <w:tcW w:w="534" w:type="dxa"/>
            <w:vAlign w:val="center"/>
          </w:tcPr>
          <w:p w:rsidR="000B127B" w:rsidRPr="00A734E2" w:rsidRDefault="000B127B" w:rsidP="00A734E2">
            <w:pPr>
              <w:jc w:val="center"/>
              <w:outlineLvl w:val="0"/>
              <w:rPr>
                <w:lang w:val="en-US"/>
              </w:rPr>
            </w:pPr>
            <w:r w:rsidRPr="003B2B8D">
              <w:t>6</w:t>
            </w:r>
            <w:r w:rsidR="00A734E2">
              <w:rPr>
                <w:lang w:val="en-US"/>
              </w:rPr>
              <w:t>7</w:t>
            </w:r>
          </w:p>
        </w:tc>
        <w:tc>
          <w:tcPr>
            <w:tcW w:w="3118" w:type="dxa"/>
          </w:tcPr>
          <w:p w:rsidR="000B127B" w:rsidRPr="006E0B69" w:rsidRDefault="000B127B" w:rsidP="000B127B">
            <w:pPr>
              <w:ind w:firstLine="33"/>
              <w:outlineLvl w:val="0"/>
            </w:pPr>
            <w:r w:rsidRPr="006E0B69">
              <w:t xml:space="preserve">Сумма налога на прибыль организаций, не поступившая в бюджет в связи с установлением законами субъектов РФ пониженной ставки </w:t>
            </w:r>
            <w:r>
              <w:rPr>
                <w:lang w:val="en-US"/>
              </w:rPr>
              <w:t>V</w:t>
            </w:r>
            <w:r>
              <w:t>льгот</w:t>
            </w:r>
            <w:r w:rsidRPr="006E0B69">
              <w:t>, тыс. руб</w:t>
            </w:r>
            <w:r>
              <w:t>.</w:t>
            </w:r>
          </w:p>
        </w:tc>
        <w:tc>
          <w:tcPr>
            <w:tcW w:w="1276" w:type="dxa"/>
            <w:vAlign w:val="center"/>
          </w:tcPr>
          <w:p w:rsidR="000B127B" w:rsidRPr="003B2B8D" w:rsidRDefault="00AD2170" w:rsidP="000B127B">
            <w:pPr>
              <w:ind w:firstLine="0"/>
              <w:jc w:val="center"/>
              <w:outlineLvl w:val="0"/>
            </w:pPr>
            <w:r>
              <w:t>148 677</w:t>
            </w:r>
          </w:p>
        </w:tc>
        <w:tc>
          <w:tcPr>
            <w:tcW w:w="1276" w:type="dxa"/>
            <w:vAlign w:val="center"/>
          </w:tcPr>
          <w:p w:rsidR="000B127B" w:rsidRPr="003B2B8D" w:rsidRDefault="00CF32E8" w:rsidP="000B127B">
            <w:pPr>
              <w:ind w:firstLine="0"/>
              <w:jc w:val="center"/>
              <w:outlineLvl w:val="0"/>
            </w:pPr>
            <w:r>
              <w:t>170 979</w:t>
            </w:r>
          </w:p>
        </w:tc>
        <w:tc>
          <w:tcPr>
            <w:tcW w:w="1275" w:type="dxa"/>
            <w:vAlign w:val="center"/>
          </w:tcPr>
          <w:p w:rsidR="000B127B" w:rsidRPr="003B2B8D" w:rsidRDefault="00CF32E8" w:rsidP="000B127B">
            <w:pPr>
              <w:ind w:firstLine="0"/>
              <w:jc w:val="center"/>
              <w:outlineLvl w:val="0"/>
            </w:pPr>
            <w:r>
              <w:t>188 590</w:t>
            </w:r>
          </w:p>
        </w:tc>
        <w:tc>
          <w:tcPr>
            <w:tcW w:w="1276" w:type="dxa"/>
            <w:vAlign w:val="center"/>
          </w:tcPr>
          <w:p w:rsidR="000B127B" w:rsidRPr="003B2B8D" w:rsidRDefault="00CF32E8" w:rsidP="000B127B">
            <w:pPr>
              <w:ind w:firstLine="0"/>
              <w:jc w:val="center"/>
              <w:outlineLvl w:val="0"/>
            </w:pPr>
            <w:r>
              <w:t>203 111</w:t>
            </w:r>
          </w:p>
        </w:tc>
        <w:tc>
          <w:tcPr>
            <w:tcW w:w="1276" w:type="dxa"/>
            <w:vAlign w:val="center"/>
          </w:tcPr>
          <w:p w:rsidR="000B127B" w:rsidRPr="003B2B8D" w:rsidRDefault="00CF32E8" w:rsidP="000B127B">
            <w:pPr>
              <w:ind w:firstLine="0"/>
              <w:jc w:val="center"/>
              <w:outlineLvl w:val="0"/>
            </w:pPr>
            <w:r>
              <w:t>214 485</w:t>
            </w:r>
          </w:p>
        </w:tc>
      </w:tr>
      <w:tr w:rsidR="000B127B" w:rsidRPr="000D43A0" w:rsidTr="000B127B">
        <w:trPr>
          <w:jc w:val="center"/>
        </w:trPr>
        <w:tc>
          <w:tcPr>
            <w:tcW w:w="534" w:type="dxa"/>
            <w:vAlign w:val="center"/>
          </w:tcPr>
          <w:p w:rsidR="000B127B" w:rsidRPr="00A734E2" w:rsidRDefault="000B127B" w:rsidP="00A734E2">
            <w:pPr>
              <w:jc w:val="center"/>
              <w:outlineLvl w:val="0"/>
              <w:rPr>
                <w:lang w:val="en-US"/>
              </w:rPr>
            </w:pPr>
            <w:r w:rsidRPr="003B2B8D">
              <w:t>8</w:t>
            </w:r>
            <w:r w:rsidR="00A734E2">
              <w:rPr>
                <w:lang w:val="en-US"/>
              </w:rPr>
              <w:t>8</w:t>
            </w:r>
          </w:p>
        </w:tc>
        <w:tc>
          <w:tcPr>
            <w:tcW w:w="3118" w:type="dxa"/>
          </w:tcPr>
          <w:p w:rsidR="000B127B" w:rsidRPr="00DC664A" w:rsidRDefault="000B127B" w:rsidP="000B127B">
            <w:pPr>
              <w:ind w:firstLine="33"/>
              <w:outlineLvl w:val="0"/>
              <w:rPr>
                <w:sz w:val="20"/>
                <w:szCs w:val="20"/>
              </w:rPr>
            </w:pPr>
            <w:r w:rsidRPr="006E0B69">
              <w:t>Корректирующая сумма поступлений, учитывающая изменения законодательства о налогах и сборах, а также другие факторы- F, тыс. руб</w:t>
            </w:r>
            <w:r>
              <w:t>.</w:t>
            </w:r>
          </w:p>
        </w:tc>
        <w:tc>
          <w:tcPr>
            <w:tcW w:w="1276" w:type="dxa"/>
            <w:vAlign w:val="center"/>
          </w:tcPr>
          <w:p w:rsidR="000B127B" w:rsidRPr="00045349" w:rsidRDefault="00AD2170" w:rsidP="000B127B">
            <w:pPr>
              <w:ind w:firstLine="0"/>
              <w:jc w:val="center"/>
              <w:outlineLvl w:val="0"/>
              <w:rPr>
                <w:sz w:val="22"/>
                <w:szCs w:val="22"/>
              </w:rPr>
            </w:pPr>
            <w:r>
              <w:rPr>
                <w:sz w:val="22"/>
                <w:szCs w:val="22"/>
              </w:rPr>
              <w:t>0</w:t>
            </w:r>
          </w:p>
        </w:tc>
        <w:tc>
          <w:tcPr>
            <w:tcW w:w="1276" w:type="dxa"/>
            <w:vAlign w:val="center"/>
          </w:tcPr>
          <w:p w:rsidR="000B127B" w:rsidRPr="00045349" w:rsidRDefault="00AD2170" w:rsidP="000B127B">
            <w:pPr>
              <w:ind w:firstLine="0"/>
              <w:jc w:val="center"/>
              <w:outlineLvl w:val="0"/>
              <w:rPr>
                <w:sz w:val="22"/>
                <w:szCs w:val="22"/>
              </w:rPr>
            </w:pPr>
            <w:r>
              <w:rPr>
                <w:sz w:val="22"/>
                <w:szCs w:val="22"/>
              </w:rPr>
              <w:t>0</w:t>
            </w:r>
          </w:p>
        </w:tc>
        <w:tc>
          <w:tcPr>
            <w:tcW w:w="1275" w:type="dxa"/>
            <w:vAlign w:val="center"/>
          </w:tcPr>
          <w:p w:rsidR="000B127B" w:rsidRPr="00045349" w:rsidRDefault="00AD2170" w:rsidP="000B127B">
            <w:pPr>
              <w:ind w:firstLine="0"/>
              <w:jc w:val="center"/>
              <w:rPr>
                <w:color w:val="000000"/>
                <w:sz w:val="22"/>
                <w:szCs w:val="22"/>
              </w:rPr>
            </w:pPr>
            <w:r>
              <w:rPr>
                <w:color w:val="000000"/>
                <w:sz w:val="22"/>
                <w:szCs w:val="22"/>
              </w:rPr>
              <w:t>0</w:t>
            </w:r>
          </w:p>
        </w:tc>
        <w:tc>
          <w:tcPr>
            <w:tcW w:w="1276" w:type="dxa"/>
            <w:vAlign w:val="center"/>
          </w:tcPr>
          <w:p w:rsidR="000B127B" w:rsidRPr="00193853" w:rsidRDefault="00AD2170" w:rsidP="000B127B">
            <w:pPr>
              <w:ind w:firstLine="0"/>
              <w:jc w:val="center"/>
              <w:rPr>
                <w:color w:val="000000"/>
                <w:sz w:val="22"/>
                <w:szCs w:val="22"/>
              </w:rPr>
            </w:pPr>
            <w:r>
              <w:rPr>
                <w:color w:val="000000"/>
                <w:sz w:val="22"/>
                <w:szCs w:val="22"/>
              </w:rPr>
              <w:t>0</w:t>
            </w:r>
          </w:p>
        </w:tc>
        <w:tc>
          <w:tcPr>
            <w:tcW w:w="1276" w:type="dxa"/>
            <w:vAlign w:val="center"/>
          </w:tcPr>
          <w:p w:rsidR="000B127B" w:rsidRPr="00045349" w:rsidRDefault="00AD2170" w:rsidP="000B127B">
            <w:pPr>
              <w:ind w:firstLine="0"/>
              <w:jc w:val="center"/>
              <w:rPr>
                <w:color w:val="000000"/>
                <w:sz w:val="22"/>
                <w:szCs w:val="22"/>
              </w:rPr>
            </w:pPr>
            <w:r>
              <w:rPr>
                <w:color w:val="000000"/>
                <w:sz w:val="22"/>
                <w:szCs w:val="22"/>
              </w:rPr>
              <w:t>0</w:t>
            </w:r>
          </w:p>
        </w:tc>
      </w:tr>
      <w:tr w:rsidR="00AD2170" w:rsidRPr="000D43A0" w:rsidTr="000B127B">
        <w:trPr>
          <w:jc w:val="center"/>
        </w:trPr>
        <w:tc>
          <w:tcPr>
            <w:tcW w:w="534" w:type="dxa"/>
            <w:vAlign w:val="center"/>
          </w:tcPr>
          <w:p w:rsidR="00AD2170" w:rsidRPr="00A734E2" w:rsidRDefault="00AD2170" w:rsidP="00A734E2">
            <w:pPr>
              <w:jc w:val="center"/>
              <w:outlineLvl w:val="0"/>
              <w:rPr>
                <w:lang w:val="en-US"/>
              </w:rPr>
            </w:pPr>
            <w:r w:rsidRPr="003B2B8D">
              <w:t>9</w:t>
            </w:r>
            <w:r w:rsidR="00A734E2">
              <w:rPr>
                <w:lang w:val="en-US"/>
              </w:rPr>
              <w:t>9</w:t>
            </w:r>
          </w:p>
        </w:tc>
        <w:tc>
          <w:tcPr>
            <w:tcW w:w="3118" w:type="dxa"/>
          </w:tcPr>
          <w:p w:rsidR="00AD2170" w:rsidRPr="003D1A86" w:rsidRDefault="00AD2170" w:rsidP="00AD2170">
            <w:pPr>
              <w:ind w:firstLine="33"/>
              <w:outlineLvl w:val="0"/>
              <w:rPr>
                <w:sz w:val="20"/>
                <w:szCs w:val="20"/>
              </w:rPr>
            </w:pPr>
            <w:r w:rsidRPr="006E0B69">
              <w:t>Сумма поступлений по результатам контрольной работы (по</w:t>
            </w:r>
            <w:r>
              <w:t xml:space="preserve"> </w:t>
            </w:r>
            <w:r w:rsidRPr="006E0B69">
              <w:t xml:space="preserve">данным ф. ВП «Сведения о результатах проверок налогоплательщиков по </w:t>
            </w:r>
            <w:r w:rsidRPr="006E0B69">
              <w:lastRenderedPageBreak/>
              <w:t>вопросам соблюдения законодательства о налогах и сборах»</w:t>
            </w:r>
            <w:r>
              <w:t>)</w:t>
            </w:r>
            <w:r w:rsidRPr="006E0B69">
              <w:t xml:space="preserve">, рассчитанная </w:t>
            </w:r>
            <w:r w:rsidRPr="00ED426C">
              <w:rPr>
                <w:snapToGrid w:val="0"/>
                <w:szCs w:val="28"/>
              </w:rPr>
              <w:t xml:space="preserve">на  </w:t>
            </w:r>
            <w:r w:rsidRPr="008A166F">
              <w:rPr>
                <w:snapToGrid w:val="0"/>
                <w:szCs w:val="28"/>
              </w:rPr>
              <w:t>уровне показателя за 2022 год</w:t>
            </w:r>
            <w:r>
              <w:rPr>
                <w:snapToGrid w:val="0"/>
                <w:szCs w:val="28"/>
              </w:rPr>
              <w:t xml:space="preserve">, </w:t>
            </w:r>
            <w:r>
              <w:t>- Кр, тыс. руб.</w:t>
            </w:r>
          </w:p>
        </w:tc>
        <w:tc>
          <w:tcPr>
            <w:tcW w:w="1276" w:type="dxa"/>
            <w:vAlign w:val="center"/>
          </w:tcPr>
          <w:p w:rsidR="00AD2170" w:rsidRPr="00045349" w:rsidRDefault="00AD2170" w:rsidP="00AD2170">
            <w:pPr>
              <w:ind w:firstLine="0"/>
              <w:jc w:val="center"/>
              <w:outlineLvl w:val="0"/>
              <w:rPr>
                <w:sz w:val="22"/>
                <w:szCs w:val="22"/>
              </w:rPr>
            </w:pPr>
            <w:r>
              <w:rPr>
                <w:sz w:val="22"/>
                <w:szCs w:val="22"/>
              </w:rPr>
              <w:lastRenderedPageBreak/>
              <w:t>213 148</w:t>
            </w:r>
          </w:p>
        </w:tc>
        <w:tc>
          <w:tcPr>
            <w:tcW w:w="1276" w:type="dxa"/>
            <w:vAlign w:val="center"/>
          </w:tcPr>
          <w:p w:rsidR="00AD2170" w:rsidRPr="00045349" w:rsidRDefault="00AD2170" w:rsidP="00AD2170">
            <w:pPr>
              <w:ind w:firstLine="0"/>
              <w:jc w:val="center"/>
              <w:outlineLvl w:val="0"/>
              <w:rPr>
                <w:sz w:val="22"/>
                <w:szCs w:val="22"/>
              </w:rPr>
            </w:pPr>
            <w:r>
              <w:rPr>
                <w:sz w:val="22"/>
                <w:szCs w:val="22"/>
              </w:rPr>
              <w:t>213 148</w:t>
            </w:r>
          </w:p>
        </w:tc>
        <w:tc>
          <w:tcPr>
            <w:tcW w:w="1275" w:type="dxa"/>
            <w:vAlign w:val="center"/>
          </w:tcPr>
          <w:p w:rsidR="00AD2170" w:rsidRPr="00045349" w:rsidRDefault="00AD2170" w:rsidP="00AD2170">
            <w:pPr>
              <w:ind w:firstLine="0"/>
              <w:jc w:val="center"/>
              <w:outlineLvl w:val="0"/>
              <w:rPr>
                <w:sz w:val="22"/>
                <w:szCs w:val="22"/>
              </w:rPr>
            </w:pPr>
            <w:r>
              <w:rPr>
                <w:sz w:val="22"/>
                <w:szCs w:val="22"/>
              </w:rPr>
              <w:t>213 148</w:t>
            </w:r>
          </w:p>
        </w:tc>
        <w:tc>
          <w:tcPr>
            <w:tcW w:w="1276" w:type="dxa"/>
            <w:vAlign w:val="center"/>
          </w:tcPr>
          <w:p w:rsidR="00AD2170" w:rsidRPr="00045349" w:rsidRDefault="00AD2170" w:rsidP="00AD2170">
            <w:pPr>
              <w:ind w:firstLine="0"/>
              <w:jc w:val="center"/>
              <w:outlineLvl w:val="0"/>
              <w:rPr>
                <w:sz w:val="22"/>
                <w:szCs w:val="22"/>
              </w:rPr>
            </w:pPr>
            <w:r>
              <w:rPr>
                <w:sz w:val="22"/>
                <w:szCs w:val="22"/>
              </w:rPr>
              <w:t>213 148</w:t>
            </w:r>
          </w:p>
        </w:tc>
        <w:tc>
          <w:tcPr>
            <w:tcW w:w="1276" w:type="dxa"/>
            <w:vAlign w:val="center"/>
          </w:tcPr>
          <w:p w:rsidR="00AD2170" w:rsidRPr="00045349" w:rsidRDefault="00AD2170" w:rsidP="00AD2170">
            <w:pPr>
              <w:ind w:firstLine="0"/>
              <w:jc w:val="center"/>
              <w:outlineLvl w:val="0"/>
              <w:rPr>
                <w:sz w:val="22"/>
                <w:szCs w:val="22"/>
              </w:rPr>
            </w:pPr>
            <w:r>
              <w:rPr>
                <w:sz w:val="22"/>
                <w:szCs w:val="22"/>
              </w:rPr>
              <w:t>213 148</w:t>
            </w:r>
          </w:p>
        </w:tc>
      </w:tr>
      <w:tr w:rsidR="000B127B" w:rsidRPr="000D43A0" w:rsidTr="000B127B">
        <w:trPr>
          <w:jc w:val="center"/>
        </w:trPr>
        <w:tc>
          <w:tcPr>
            <w:tcW w:w="534" w:type="dxa"/>
            <w:vAlign w:val="center"/>
          </w:tcPr>
          <w:p w:rsidR="000B127B" w:rsidRPr="00A734E2" w:rsidRDefault="000B127B" w:rsidP="00A734E2">
            <w:pPr>
              <w:jc w:val="center"/>
              <w:outlineLvl w:val="0"/>
              <w:rPr>
                <w:lang w:val="en-US"/>
              </w:rPr>
            </w:pPr>
            <w:r w:rsidRPr="003B2B8D">
              <w:t>1</w:t>
            </w:r>
            <w:r>
              <w:t>1</w:t>
            </w:r>
            <w:r w:rsidR="00A734E2">
              <w:rPr>
                <w:lang w:val="en-US"/>
              </w:rPr>
              <w:t>0</w:t>
            </w:r>
          </w:p>
        </w:tc>
        <w:tc>
          <w:tcPr>
            <w:tcW w:w="3118" w:type="dxa"/>
          </w:tcPr>
          <w:p w:rsidR="000B127B" w:rsidRDefault="000B127B" w:rsidP="000B127B">
            <w:pPr>
              <w:ind w:firstLine="33"/>
              <w:outlineLvl w:val="0"/>
            </w:pPr>
            <w:r w:rsidRPr="00BF7B70">
              <w:rPr>
                <w:b/>
              </w:rPr>
              <w:t>Прогнозируемый объем налога на прибыль организаций на 202</w:t>
            </w:r>
            <w:r w:rsidR="00AD2170">
              <w:rPr>
                <w:b/>
              </w:rPr>
              <w:t>4</w:t>
            </w:r>
            <w:r w:rsidRPr="00BF7B70">
              <w:rPr>
                <w:b/>
              </w:rPr>
              <w:t>-202</w:t>
            </w:r>
            <w:r w:rsidR="00AD2170">
              <w:rPr>
                <w:b/>
              </w:rPr>
              <w:t>6</w:t>
            </w:r>
            <w:r w:rsidRPr="00BF7B70">
              <w:rPr>
                <w:b/>
              </w:rPr>
              <w:t xml:space="preserve"> </w:t>
            </w:r>
            <w:proofErr w:type="gramStart"/>
            <w:r w:rsidRPr="00BF7B70">
              <w:rPr>
                <w:b/>
              </w:rPr>
              <w:t xml:space="preserve">годы </w:t>
            </w:r>
            <w:r>
              <w:t>,</w:t>
            </w:r>
            <w:proofErr w:type="gramEnd"/>
            <w:r>
              <w:t xml:space="preserve"> тыс. руб.</w:t>
            </w:r>
            <w:r>
              <w:rPr>
                <w:sz w:val="20"/>
                <w:szCs w:val="20"/>
              </w:rPr>
              <w:t xml:space="preserve">– </w:t>
            </w:r>
            <w:r w:rsidR="00640CF6">
              <w:rPr>
                <w:b/>
                <w:sz w:val="20"/>
                <w:szCs w:val="20"/>
              </w:rPr>
              <w:t>Прибыльосн12</w:t>
            </w:r>
            <w:r>
              <w:rPr>
                <w:b/>
                <w:sz w:val="20"/>
                <w:szCs w:val="20"/>
              </w:rPr>
              <w:t xml:space="preserve"> = (</w:t>
            </w:r>
            <w:r>
              <w:rPr>
                <w:lang w:val="en-US"/>
              </w:rPr>
              <w:t>V</w:t>
            </w:r>
            <w:r w:rsidRPr="00541DF1">
              <w:t xml:space="preserve"> </w:t>
            </w:r>
            <w:r w:rsidRPr="00541DF1">
              <w:rPr>
                <w:sz w:val="16"/>
                <w:szCs w:val="16"/>
              </w:rPr>
              <w:t xml:space="preserve">НБ </w:t>
            </w:r>
            <w:r w:rsidR="00F22B19">
              <w:rPr>
                <w:sz w:val="16"/>
                <w:szCs w:val="16"/>
              </w:rPr>
              <w:t>ОСН</w:t>
            </w:r>
            <w:r w:rsidRPr="00DC664A">
              <w:t>*</w:t>
            </w:r>
            <w:r w:rsidRPr="006E0B69">
              <w:t xml:space="preserve"> Тр</w:t>
            </w:r>
            <w:r>
              <w:t>*</w:t>
            </w:r>
            <w:r w:rsidR="00C52B63">
              <w:rPr>
                <w:lang w:val="en-US"/>
              </w:rPr>
              <w:t>S</w:t>
            </w:r>
            <w:r>
              <w:t xml:space="preserve">)*Кс + </w:t>
            </w:r>
          </w:p>
          <w:p w:rsidR="000B127B" w:rsidRPr="00D00202" w:rsidRDefault="000B127B" w:rsidP="000B127B">
            <w:pPr>
              <w:ind w:firstLine="33"/>
              <w:outlineLvl w:val="0"/>
              <w:rPr>
                <w:sz w:val="20"/>
                <w:szCs w:val="20"/>
              </w:rPr>
            </w:pPr>
            <w:r>
              <w:t>(</w:t>
            </w:r>
            <w:r w:rsidRPr="006E0B69">
              <w:t>Р перерасчет</w:t>
            </w:r>
            <w:r>
              <w:t xml:space="preserve">*Кс) – </w:t>
            </w:r>
            <w:r>
              <w:rPr>
                <w:lang w:val="en-US"/>
              </w:rPr>
              <w:t>V</w:t>
            </w:r>
            <w:r>
              <w:t xml:space="preserve">льгот + Кр </w:t>
            </w:r>
            <w:r w:rsidRPr="00DC664A">
              <w:t>+</w:t>
            </w:r>
            <w:r>
              <w:rPr>
                <w:lang w:val="en-US"/>
              </w:rPr>
              <w:t>F</w:t>
            </w:r>
            <w:r>
              <w:t>, тыс. руб.</w:t>
            </w:r>
          </w:p>
        </w:tc>
        <w:tc>
          <w:tcPr>
            <w:tcW w:w="1276" w:type="dxa"/>
            <w:vAlign w:val="center"/>
          </w:tcPr>
          <w:p w:rsidR="000B127B" w:rsidRPr="00045349" w:rsidRDefault="00F22B19" w:rsidP="000B127B">
            <w:pPr>
              <w:ind w:firstLine="0"/>
              <w:jc w:val="center"/>
              <w:outlineLvl w:val="0"/>
              <w:rPr>
                <w:b/>
                <w:sz w:val="22"/>
                <w:szCs w:val="22"/>
              </w:rPr>
            </w:pPr>
            <w:r>
              <w:rPr>
                <w:b/>
                <w:sz w:val="22"/>
                <w:szCs w:val="22"/>
              </w:rPr>
              <w:t>13 316 591</w:t>
            </w:r>
          </w:p>
        </w:tc>
        <w:tc>
          <w:tcPr>
            <w:tcW w:w="1276" w:type="dxa"/>
            <w:vAlign w:val="center"/>
          </w:tcPr>
          <w:p w:rsidR="000B127B" w:rsidRPr="00045349" w:rsidRDefault="00CF32E8" w:rsidP="000B127B">
            <w:pPr>
              <w:ind w:firstLine="0"/>
              <w:jc w:val="center"/>
              <w:outlineLvl w:val="0"/>
              <w:rPr>
                <w:b/>
                <w:sz w:val="22"/>
                <w:szCs w:val="22"/>
              </w:rPr>
            </w:pPr>
            <w:r>
              <w:rPr>
                <w:b/>
                <w:sz w:val="22"/>
                <w:szCs w:val="22"/>
              </w:rPr>
              <w:t>17 144 347</w:t>
            </w:r>
          </w:p>
        </w:tc>
        <w:tc>
          <w:tcPr>
            <w:tcW w:w="1275" w:type="dxa"/>
            <w:vAlign w:val="center"/>
          </w:tcPr>
          <w:p w:rsidR="000B127B" w:rsidRPr="00045349" w:rsidRDefault="00CF32E8" w:rsidP="000B127B">
            <w:pPr>
              <w:ind w:left="-114" w:right="-111" w:firstLine="33"/>
              <w:jc w:val="center"/>
              <w:outlineLvl w:val="0"/>
              <w:rPr>
                <w:b/>
                <w:sz w:val="22"/>
                <w:szCs w:val="22"/>
              </w:rPr>
            </w:pPr>
            <w:r>
              <w:rPr>
                <w:b/>
                <w:sz w:val="22"/>
                <w:szCs w:val="22"/>
              </w:rPr>
              <w:t>18 517 435</w:t>
            </w:r>
          </w:p>
        </w:tc>
        <w:tc>
          <w:tcPr>
            <w:tcW w:w="1276" w:type="dxa"/>
            <w:vAlign w:val="center"/>
          </w:tcPr>
          <w:p w:rsidR="000B127B" w:rsidRPr="00D00202" w:rsidRDefault="00CF32E8" w:rsidP="000B127B">
            <w:pPr>
              <w:ind w:left="-109" w:right="-104" w:firstLine="0"/>
              <w:jc w:val="center"/>
              <w:outlineLvl w:val="0"/>
              <w:rPr>
                <w:b/>
                <w:sz w:val="22"/>
                <w:szCs w:val="22"/>
              </w:rPr>
            </w:pPr>
            <w:r>
              <w:rPr>
                <w:b/>
                <w:sz w:val="22"/>
                <w:szCs w:val="22"/>
              </w:rPr>
              <w:t>19 896 053</w:t>
            </w:r>
          </w:p>
        </w:tc>
        <w:tc>
          <w:tcPr>
            <w:tcW w:w="1276" w:type="dxa"/>
            <w:vAlign w:val="center"/>
          </w:tcPr>
          <w:p w:rsidR="000B127B" w:rsidRPr="00F22B19" w:rsidRDefault="00CF32E8" w:rsidP="000B127B">
            <w:pPr>
              <w:ind w:right="-111" w:hanging="104"/>
              <w:jc w:val="center"/>
              <w:outlineLvl w:val="0"/>
              <w:rPr>
                <w:b/>
                <w:sz w:val="22"/>
                <w:szCs w:val="22"/>
              </w:rPr>
            </w:pPr>
            <w:r>
              <w:rPr>
                <w:b/>
                <w:sz w:val="22"/>
                <w:szCs w:val="22"/>
              </w:rPr>
              <w:t>20 975 888</w:t>
            </w:r>
          </w:p>
        </w:tc>
      </w:tr>
    </w:tbl>
    <w:p w:rsidR="000B127B" w:rsidRDefault="000B127B" w:rsidP="000B127B">
      <w:pPr>
        <w:ind w:firstLine="709"/>
        <w:jc w:val="both"/>
        <w:rPr>
          <w:sz w:val="28"/>
          <w:szCs w:val="28"/>
        </w:rPr>
      </w:pPr>
    </w:p>
    <w:p w:rsidR="00A734E2" w:rsidRDefault="00A734E2" w:rsidP="00A734E2">
      <w:pPr>
        <w:ind w:firstLine="709"/>
        <w:jc w:val="both"/>
        <w:rPr>
          <w:color w:val="000000" w:themeColor="text1"/>
          <w:sz w:val="28"/>
          <w:szCs w:val="28"/>
          <w:lang w:eastAsia="x-none"/>
        </w:rPr>
      </w:pPr>
      <w:r>
        <w:rPr>
          <w:color w:val="000000" w:themeColor="text1"/>
          <w:sz w:val="28"/>
          <w:szCs w:val="28"/>
          <w:lang w:eastAsia="x-none"/>
        </w:rPr>
        <w:t>Р</w:t>
      </w:r>
      <w:r>
        <w:rPr>
          <w:color w:val="000000" w:themeColor="text1"/>
          <w:sz w:val="28"/>
          <w:szCs w:val="28"/>
          <w:lang w:val="x-none" w:eastAsia="x-none"/>
        </w:rPr>
        <w:t>асчёт налога на прибыль организаций консолидированных групп налогоплательщиков, зачисляемого в консолидированный бюджет Тверской области (КБК 182</w:t>
      </w:r>
      <w:r w:rsidRPr="00A734E2">
        <w:rPr>
          <w:color w:val="000000" w:themeColor="text1"/>
          <w:sz w:val="28"/>
          <w:szCs w:val="28"/>
          <w:lang w:eastAsia="x-none"/>
        </w:rPr>
        <w:t xml:space="preserve"> </w:t>
      </w:r>
      <w:r>
        <w:rPr>
          <w:color w:val="000000" w:themeColor="text1"/>
          <w:sz w:val="28"/>
          <w:szCs w:val="28"/>
          <w:lang w:val="x-none" w:eastAsia="x-none"/>
        </w:rPr>
        <w:t>1</w:t>
      </w:r>
      <w:r w:rsidRPr="00A734E2">
        <w:rPr>
          <w:color w:val="000000" w:themeColor="text1"/>
          <w:sz w:val="28"/>
          <w:szCs w:val="28"/>
          <w:lang w:eastAsia="x-none"/>
        </w:rPr>
        <w:t xml:space="preserve"> </w:t>
      </w:r>
      <w:r>
        <w:rPr>
          <w:color w:val="000000" w:themeColor="text1"/>
          <w:sz w:val="28"/>
          <w:szCs w:val="28"/>
          <w:lang w:val="x-none" w:eastAsia="x-none"/>
        </w:rPr>
        <w:t>01</w:t>
      </w:r>
      <w:r w:rsidRPr="00A734E2">
        <w:rPr>
          <w:color w:val="000000" w:themeColor="text1"/>
          <w:sz w:val="28"/>
          <w:szCs w:val="28"/>
          <w:lang w:eastAsia="x-none"/>
        </w:rPr>
        <w:t xml:space="preserve"> </w:t>
      </w:r>
      <w:r>
        <w:rPr>
          <w:color w:val="000000" w:themeColor="text1"/>
          <w:sz w:val="28"/>
          <w:szCs w:val="28"/>
          <w:lang w:val="x-none" w:eastAsia="x-none"/>
        </w:rPr>
        <w:t>01014</w:t>
      </w:r>
      <w:r w:rsidRPr="00A734E2">
        <w:rPr>
          <w:color w:val="000000" w:themeColor="text1"/>
          <w:sz w:val="28"/>
          <w:szCs w:val="28"/>
          <w:lang w:eastAsia="x-none"/>
        </w:rPr>
        <w:t xml:space="preserve"> </w:t>
      </w:r>
      <w:r>
        <w:rPr>
          <w:color w:val="000000" w:themeColor="text1"/>
          <w:sz w:val="28"/>
          <w:szCs w:val="28"/>
          <w:lang w:val="x-none" w:eastAsia="x-none"/>
        </w:rPr>
        <w:t>0</w:t>
      </w:r>
      <w:r w:rsidRPr="00A734E2">
        <w:rPr>
          <w:color w:val="000000" w:themeColor="text1"/>
          <w:sz w:val="28"/>
          <w:szCs w:val="28"/>
          <w:lang w:eastAsia="x-none"/>
        </w:rPr>
        <w:t xml:space="preserve"> </w:t>
      </w:r>
      <w:r>
        <w:rPr>
          <w:color w:val="000000" w:themeColor="text1"/>
          <w:sz w:val="28"/>
          <w:szCs w:val="28"/>
          <w:lang w:val="x-none" w:eastAsia="x-none"/>
        </w:rPr>
        <w:t>20000</w:t>
      </w:r>
      <w:r w:rsidRPr="00A734E2">
        <w:rPr>
          <w:color w:val="000000" w:themeColor="text1"/>
          <w:sz w:val="28"/>
          <w:szCs w:val="28"/>
          <w:lang w:eastAsia="x-none"/>
        </w:rPr>
        <w:t xml:space="preserve"> </w:t>
      </w:r>
      <w:r>
        <w:rPr>
          <w:color w:val="000000" w:themeColor="text1"/>
          <w:sz w:val="28"/>
          <w:szCs w:val="28"/>
          <w:lang w:val="x-none" w:eastAsia="x-none"/>
        </w:rPr>
        <w:t>110),</w:t>
      </w:r>
      <w:r>
        <w:rPr>
          <w:color w:val="000000" w:themeColor="text1"/>
          <w:sz w:val="28"/>
          <w:szCs w:val="28"/>
          <w:lang w:eastAsia="x-none"/>
        </w:rPr>
        <w:t xml:space="preserve"> на</w:t>
      </w:r>
      <w:r>
        <w:rPr>
          <w:color w:val="000000" w:themeColor="text1"/>
          <w:sz w:val="28"/>
          <w:szCs w:val="28"/>
          <w:lang w:val="x-none" w:eastAsia="x-none"/>
        </w:rPr>
        <w:t xml:space="preserve"> </w:t>
      </w:r>
      <w:r>
        <w:rPr>
          <w:b/>
          <w:color w:val="000000" w:themeColor="text1"/>
          <w:sz w:val="28"/>
          <w:szCs w:val="28"/>
        </w:rPr>
        <w:t>очередной финансовый год и плановый период</w:t>
      </w:r>
      <w:r>
        <w:rPr>
          <w:color w:val="000000" w:themeColor="text1"/>
          <w:sz w:val="28"/>
          <w:szCs w:val="28"/>
          <w:lang w:val="x-none" w:eastAsia="x-none"/>
        </w:rPr>
        <w:t xml:space="preserve"> </w:t>
      </w:r>
      <w:r w:rsidRPr="00A734E2">
        <w:rPr>
          <w:b/>
          <w:color w:val="000000" w:themeColor="text1"/>
          <w:sz w:val="28"/>
          <w:szCs w:val="28"/>
          <w:lang w:eastAsia="x-none"/>
        </w:rPr>
        <w:t xml:space="preserve">не </w:t>
      </w:r>
      <w:r w:rsidRPr="00A734E2">
        <w:rPr>
          <w:b/>
          <w:color w:val="000000" w:themeColor="text1"/>
          <w:sz w:val="28"/>
          <w:szCs w:val="28"/>
          <w:lang w:val="x-none" w:eastAsia="x-none"/>
        </w:rPr>
        <w:t>осуществляется</w:t>
      </w:r>
      <w:r>
        <w:rPr>
          <w:color w:val="000000" w:themeColor="text1"/>
          <w:sz w:val="28"/>
          <w:szCs w:val="28"/>
          <w:lang w:eastAsia="x-none"/>
        </w:rPr>
        <w:t xml:space="preserve"> в связи с отменой </w:t>
      </w:r>
      <w:r>
        <w:rPr>
          <w:color w:val="000000" w:themeColor="text1"/>
          <w:sz w:val="28"/>
          <w:szCs w:val="28"/>
          <w:lang w:val="x-none" w:eastAsia="x-none"/>
        </w:rPr>
        <w:t>с 01.01.2023 института консолидированных групп</w:t>
      </w:r>
      <w:r>
        <w:rPr>
          <w:color w:val="000000" w:themeColor="text1"/>
          <w:sz w:val="28"/>
          <w:szCs w:val="28"/>
        </w:rPr>
        <w:t xml:space="preserve"> налогоплательщиков.</w:t>
      </w:r>
      <w:r>
        <w:rPr>
          <w:color w:val="000000" w:themeColor="text1"/>
          <w:sz w:val="28"/>
          <w:szCs w:val="28"/>
          <w:lang w:eastAsia="x-none"/>
        </w:rPr>
        <w:t xml:space="preserve"> </w:t>
      </w:r>
    </w:p>
    <w:p w:rsidR="008B03E3" w:rsidRDefault="008B03E3" w:rsidP="008B03E3">
      <w:pPr>
        <w:ind w:firstLine="709"/>
        <w:jc w:val="both"/>
        <w:rPr>
          <w:sz w:val="28"/>
          <w:szCs w:val="28"/>
        </w:rPr>
      </w:pPr>
      <w:r>
        <w:rPr>
          <w:sz w:val="28"/>
          <w:szCs w:val="28"/>
        </w:rPr>
        <w:t xml:space="preserve">Прогноз по КБК </w:t>
      </w:r>
      <w:r w:rsidRPr="005E1424">
        <w:rPr>
          <w:b/>
          <w:sz w:val="28"/>
          <w:szCs w:val="28"/>
        </w:rPr>
        <w:t>000 1 01 01120 01 0000 110</w:t>
      </w:r>
      <w:r w:rsidRPr="008B03E3">
        <w:rPr>
          <w:sz w:val="28"/>
          <w:szCs w:val="28"/>
        </w:rPr>
        <w:t xml:space="preserve"> </w:t>
      </w:r>
      <w:r>
        <w:rPr>
          <w:sz w:val="28"/>
          <w:szCs w:val="28"/>
        </w:rPr>
        <w:t>«</w:t>
      </w:r>
      <w:r w:rsidRPr="008B03E3">
        <w:rPr>
          <w:sz w:val="28"/>
          <w:szCs w:val="28"/>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w:t>
      </w:r>
      <w:r>
        <w:rPr>
          <w:sz w:val="28"/>
          <w:szCs w:val="28"/>
        </w:rPr>
        <w:t xml:space="preserve">» на 2024-2025 годы представлен </w:t>
      </w:r>
      <w:r w:rsidR="00D93D48">
        <w:rPr>
          <w:sz w:val="28"/>
          <w:szCs w:val="28"/>
        </w:rPr>
        <w:t>письмом Министерства финансов Российской Федерации от 05.10.2023 № 06-06-13/2/94843</w:t>
      </w:r>
      <w:r>
        <w:rPr>
          <w:sz w:val="28"/>
          <w:szCs w:val="28"/>
        </w:rPr>
        <w:t xml:space="preserve">: 2024 год = </w:t>
      </w:r>
      <w:r w:rsidR="00CF32E8">
        <w:rPr>
          <w:sz w:val="28"/>
          <w:szCs w:val="28"/>
        </w:rPr>
        <w:t>4 595 992 тыс. руб.</w:t>
      </w:r>
      <w:r>
        <w:rPr>
          <w:sz w:val="28"/>
          <w:szCs w:val="28"/>
        </w:rPr>
        <w:t xml:space="preserve">, 2025 год = </w:t>
      </w:r>
      <w:r w:rsidR="00CF32E8">
        <w:rPr>
          <w:sz w:val="28"/>
          <w:szCs w:val="28"/>
        </w:rPr>
        <w:t>2 987 973</w:t>
      </w:r>
      <w:r>
        <w:rPr>
          <w:sz w:val="28"/>
          <w:szCs w:val="28"/>
        </w:rPr>
        <w:t xml:space="preserve"> тыс. руб.</w:t>
      </w:r>
      <w:r w:rsidR="00D93D48">
        <w:rPr>
          <w:sz w:val="28"/>
          <w:szCs w:val="28"/>
        </w:rPr>
        <w:t xml:space="preserve"> (с учетом округлений).</w:t>
      </w:r>
    </w:p>
    <w:p w:rsidR="005E1424" w:rsidRPr="005E1424" w:rsidRDefault="005E1424" w:rsidP="005E1424">
      <w:pPr>
        <w:ind w:firstLine="709"/>
        <w:jc w:val="both"/>
        <w:rPr>
          <w:color w:val="000000" w:themeColor="text1"/>
          <w:sz w:val="28"/>
          <w:szCs w:val="28"/>
          <w:lang w:val="x-none" w:eastAsia="x-none"/>
        </w:rPr>
      </w:pPr>
      <w:r w:rsidRPr="005E1424">
        <w:rPr>
          <w:color w:val="000000" w:themeColor="text1"/>
          <w:sz w:val="28"/>
          <w:szCs w:val="28"/>
          <w:lang w:val="x-none" w:eastAsia="x-none"/>
        </w:rPr>
        <w:t xml:space="preserve">Расчет прогноза по налогу на прибыль организаций по коду бюджетной классификации </w:t>
      </w:r>
      <w:r w:rsidRPr="005E1424">
        <w:rPr>
          <w:b/>
          <w:color w:val="000000" w:themeColor="text1"/>
          <w:sz w:val="28"/>
          <w:szCs w:val="28"/>
          <w:lang w:val="x-none" w:eastAsia="x-none"/>
        </w:rPr>
        <w:t>000 1 01 01130 01 0000 110</w:t>
      </w:r>
      <w:r w:rsidRPr="005E1424">
        <w:rPr>
          <w:color w:val="000000" w:themeColor="text1"/>
          <w:sz w:val="28"/>
          <w:szCs w:val="28"/>
          <w:lang w:val="x-none" w:eastAsia="x-none"/>
        </w:rPr>
        <w:t xml:space="preserve"> «Налог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на 2024 год и на плановый период 2025 и 2026 годов приведен в таблице:</w:t>
      </w:r>
    </w:p>
    <w:p w:rsidR="005E1424" w:rsidRDefault="005E1424" w:rsidP="005E1424">
      <w:pPr>
        <w:ind w:firstLine="709"/>
        <w:jc w:val="right"/>
        <w:rPr>
          <w:sz w:val="28"/>
          <w:szCs w:val="28"/>
        </w:rPr>
      </w:pPr>
    </w:p>
    <w:p w:rsidR="00D93D48" w:rsidRDefault="00D93D48" w:rsidP="005E1424">
      <w:pPr>
        <w:ind w:firstLine="709"/>
        <w:jc w:val="right"/>
        <w:rPr>
          <w:sz w:val="28"/>
          <w:szCs w:val="28"/>
        </w:rPr>
      </w:pPr>
    </w:p>
    <w:p w:rsidR="00D93D48" w:rsidRDefault="00D93D48" w:rsidP="005E1424">
      <w:pPr>
        <w:ind w:firstLine="709"/>
        <w:jc w:val="right"/>
        <w:rPr>
          <w:sz w:val="28"/>
          <w:szCs w:val="28"/>
        </w:rPr>
      </w:pPr>
    </w:p>
    <w:p w:rsidR="00D93D48" w:rsidRDefault="00D93D48" w:rsidP="005E1424">
      <w:pPr>
        <w:ind w:firstLine="709"/>
        <w:jc w:val="right"/>
        <w:rPr>
          <w:sz w:val="28"/>
          <w:szCs w:val="28"/>
        </w:rPr>
      </w:pPr>
    </w:p>
    <w:tbl>
      <w:tblPr>
        <w:tblStyle w:val="a6"/>
        <w:tblW w:w="10031" w:type="dxa"/>
        <w:tblLayout w:type="fixed"/>
        <w:tblLook w:val="04A0" w:firstRow="1" w:lastRow="0" w:firstColumn="1" w:lastColumn="0" w:noHBand="0" w:noVBand="1"/>
      </w:tblPr>
      <w:tblGrid>
        <w:gridCol w:w="534"/>
        <w:gridCol w:w="3147"/>
        <w:gridCol w:w="1276"/>
        <w:gridCol w:w="1275"/>
        <w:gridCol w:w="1247"/>
        <w:gridCol w:w="1276"/>
        <w:gridCol w:w="1276"/>
      </w:tblGrid>
      <w:tr w:rsidR="005E1424" w:rsidTr="00FF7D9A">
        <w:trPr>
          <w:trHeight w:val="542"/>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jc w:val="center"/>
              <w:outlineLvl w:val="0"/>
              <w:rPr>
                <w:sz w:val="28"/>
                <w:szCs w:val="28"/>
              </w:rPr>
            </w:pPr>
            <w:r>
              <w:rPr>
                <w:sz w:val="28"/>
                <w:szCs w:val="28"/>
              </w:rPr>
              <w:t>№№</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rPr>
                <w:sz w:val="28"/>
                <w:szCs w:val="28"/>
              </w:rPr>
            </w:pPr>
            <w:r>
              <w:rPr>
                <w:sz w:val="28"/>
                <w:szCs w:val="28"/>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rPr>
                <w:sz w:val="28"/>
                <w:szCs w:val="28"/>
              </w:rPr>
            </w:pPr>
            <w:r>
              <w:rPr>
                <w:sz w:val="28"/>
                <w:szCs w:val="28"/>
              </w:rPr>
              <w:t>Факт 2022 год</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rPr>
                <w:sz w:val="28"/>
                <w:szCs w:val="28"/>
              </w:rPr>
            </w:pPr>
            <w:r>
              <w:rPr>
                <w:sz w:val="28"/>
                <w:szCs w:val="28"/>
              </w:rPr>
              <w:t>Оценка 2023 год</w:t>
            </w:r>
          </w:p>
        </w:tc>
        <w:tc>
          <w:tcPr>
            <w:tcW w:w="3799" w:type="dxa"/>
            <w:gridSpan w:val="3"/>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jc w:val="center"/>
              <w:outlineLvl w:val="0"/>
              <w:rPr>
                <w:sz w:val="28"/>
                <w:szCs w:val="28"/>
              </w:rPr>
            </w:pPr>
            <w:r>
              <w:rPr>
                <w:sz w:val="28"/>
                <w:szCs w:val="28"/>
              </w:rPr>
              <w:t>Прогноз</w:t>
            </w:r>
          </w:p>
        </w:tc>
      </w:tr>
      <w:tr w:rsidR="005E1424" w:rsidTr="00FF7D9A">
        <w:tc>
          <w:tcPr>
            <w:tcW w:w="534" w:type="dxa"/>
            <w:vMerge/>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rPr>
                <w:sz w:val="28"/>
                <w:szCs w:val="28"/>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rPr>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rPr>
                <w:sz w:val="28"/>
                <w:szCs w:val="28"/>
              </w:rPr>
            </w:pPr>
            <w:r>
              <w:rPr>
                <w:sz w:val="28"/>
                <w:szCs w:val="28"/>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rPr>
                <w:sz w:val="28"/>
                <w:szCs w:val="28"/>
              </w:rPr>
            </w:pPr>
            <w:r>
              <w:rPr>
                <w:sz w:val="28"/>
                <w:szCs w:val="28"/>
              </w:rPr>
              <w:t>2025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rPr>
                <w:sz w:val="28"/>
                <w:szCs w:val="28"/>
              </w:rPr>
            </w:pPr>
            <w:r>
              <w:rPr>
                <w:sz w:val="28"/>
                <w:szCs w:val="28"/>
              </w:rPr>
              <w:t>2026 год</w:t>
            </w:r>
          </w:p>
        </w:tc>
      </w:tr>
      <w:tr w:rsidR="005E1424" w:rsidTr="00FF7D9A">
        <w:trPr>
          <w:trHeight w:val="132"/>
        </w:trPr>
        <w:tc>
          <w:tcPr>
            <w:tcW w:w="534" w:type="dxa"/>
            <w:tcBorders>
              <w:top w:val="single" w:sz="4" w:space="0" w:color="auto"/>
              <w:left w:val="single" w:sz="4" w:space="0" w:color="auto"/>
              <w:bottom w:val="single" w:sz="4" w:space="0" w:color="auto"/>
              <w:right w:val="single" w:sz="4" w:space="0" w:color="auto"/>
            </w:tcBorders>
            <w:hideMark/>
          </w:tcPr>
          <w:p w:rsidR="005E1424" w:rsidRDefault="005E1424" w:rsidP="00FF7D9A">
            <w:pPr>
              <w:ind w:firstLine="0"/>
              <w:jc w:val="center"/>
              <w:outlineLvl w:val="0"/>
            </w:pPr>
            <w:r>
              <w:lastRenderedPageBreak/>
              <w:t>1</w:t>
            </w:r>
          </w:p>
        </w:tc>
        <w:tc>
          <w:tcPr>
            <w:tcW w:w="3147" w:type="dxa"/>
            <w:tcBorders>
              <w:top w:val="single" w:sz="4" w:space="0" w:color="auto"/>
              <w:left w:val="single" w:sz="4" w:space="0" w:color="auto"/>
              <w:bottom w:val="single" w:sz="4" w:space="0" w:color="auto"/>
              <w:right w:val="single" w:sz="4" w:space="0" w:color="auto"/>
            </w:tcBorders>
            <w:hideMark/>
          </w:tcPr>
          <w:p w:rsidR="005E1424" w:rsidRDefault="005E1424" w:rsidP="00FF7D9A">
            <w:pPr>
              <w:ind w:firstLine="0"/>
              <w:jc w:val="center"/>
              <w:outlineLvl w:val="0"/>
            </w:pPr>
            <w:r>
              <w:t>2</w:t>
            </w:r>
          </w:p>
        </w:tc>
        <w:tc>
          <w:tcPr>
            <w:tcW w:w="1276" w:type="dxa"/>
            <w:tcBorders>
              <w:top w:val="single" w:sz="4" w:space="0" w:color="auto"/>
              <w:left w:val="single" w:sz="4" w:space="0" w:color="auto"/>
              <w:bottom w:val="single" w:sz="4" w:space="0" w:color="auto"/>
              <w:right w:val="single" w:sz="4" w:space="0" w:color="auto"/>
            </w:tcBorders>
            <w:hideMark/>
          </w:tcPr>
          <w:p w:rsidR="005E1424" w:rsidRDefault="005E1424" w:rsidP="00FF7D9A">
            <w:pPr>
              <w:ind w:firstLine="0"/>
              <w:jc w:val="center"/>
              <w:outlineLvl w:val="0"/>
            </w:pPr>
            <w:r>
              <w:t>3</w:t>
            </w:r>
          </w:p>
        </w:tc>
        <w:tc>
          <w:tcPr>
            <w:tcW w:w="1275" w:type="dxa"/>
            <w:tcBorders>
              <w:top w:val="single" w:sz="4" w:space="0" w:color="auto"/>
              <w:left w:val="single" w:sz="4" w:space="0" w:color="auto"/>
              <w:bottom w:val="single" w:sz="4" w:space="0" w:color="auto"/>
              <w:right w:val="single" w:sz="4" w:space="0" w:color="auto"/>
            </w:tcBorders>
            <w:hideMark/>
          </w:tcPr>
          <w:p w:rsidR="005E1424" w:rsidRDefault="005E1424" w:rsidP="00FF7D9A">
            <w:pPr>
              <w:ind w:firstLine="0"/>
              <w:jc w:val="center"/>
              <w:outlineLvl w:val="0"/>
            </w:pPr>
            <w:r>
              <w:t>4</w:t>
            </w:r>
          </w:p>
        </w:tc>
        <w:tc>
          <w:tcPr>
            <w:tcW w:w="1247" w:type="dxa"/>
            <w:tcBorders>
              <w:top w:val="single" w:sz="4" w:space="0" w:color="auto"/>
              <w:left w:val="single" w:sz="4" w:space="0" w:color="auto"/>
              <w:bottom w:val="single" w:sz="4" w:space="0" w:color="auto"/>
              <w:right w:val="single" w:sz="4" w:space="0" w:color="auto"/>
            </w:tcBorders>
            <w:hideMark/>
          </w:tcPr>
          <w:p w:rsidR="005E1424" w:rsidRDefault="005E1424" w:rsidP="00FF7D9A">
            <w:pPr>
              <w:ind w:firstLine="0"/>
              <w:jc w:val="center"/>
              <w:outlineLvl w:val="0"/>
            </w:pPr>
            <w:r>
              <w:t>5</w:t>
            </w:r>
          </w:p>
        </w:tc>
        <w:tc>
          <w:tcPr>
            <w:tcW w:w="1276" w:type="dxa"/>
            <w:tcBorders>
              <w:top w:val="single" w:sz="4" w:space="0" w:color="auto"/>
              <w:left w:val="single" w:sz="4" w:space="0" w:color="auto"/>
              <w:bottom w:val="single" w:sz="4" w:space="0" w:color="auto"/>
              <w:right w:val="single" w:sz="4" w:space="0" w:color="auto"/>
            </w:tcBorders>
            <w:hideMark/>
          </w:tcPr>
          <w:p w:rsidR="005E1424" w:rsidRDefault="005E1424" w:rsidP="00FF7D9A">
            <w:pPr>
              <w:ind w:firstLine="0"/>
              <w:jc w:val="center"/>
              <w:outlineLvl w:val="0"/>
            </w:pPr>
            <w:r>
              <w:t>6</w:t>
            </w:r>
          </w:p>
        </w:tc>
        <w:tc>
          <w:tcPr>
            <w:tcW w:w="1276" w:type="dxa"/>
            <w:tcBorders>
              <w:top w:val="single" w:sz="4" w:space="0" w:color="auto"/>
              <w:left w:val="single" w:sz="4" w:space="0" w:color="auto"/>
              <w:bottom w:val="single" w:sz="4" w:space="0" w:color="auto"/>
              <w:right w:val="single" w:sz="4" w:space="0" w:color="auto"/>
            </w:tcBorders>
            <w:hideMark/>
          </w:tcPr>
          <w:p w:rsidR="005E1424" w:rsidRDefault="005E1424" w:rsidP="00FF7D9A">
            <w:pPr>
              <w:ind w:firstLine="0"/>
              <w:jc w:val="center"/>
              <w:outlineLvl w:val="0"/>
            </w:pPr>
            <w:r>
              <w:t>7</w:t>
            </w:r>
          </w:p>
        </w:tc>
      </w:tr>
      <w:tr w:rsidR="005E1424" w:rsidTr="00FF7D9A">
        <w:tc>
          <w:tcPr>
            <w:tcW w:w="534"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jc w:val="center"/>
              <w:outlineLvl w:val="0"/>
            </w:pPr>
            <w:r>
              <w:t>11</w:t>
            </w:r>
          </w:p>
        </w:tc>
        <w:tc>
          <w:tcPr>
            <w:tcW w:w="3147" w:type="dxa"/>
            <w:tcBorders>
              <w:top w:val="single" w:sz="4" w:space="0" w:color="auto"/>
              <w:left w:val="single" w:sz="4" w:space="0" w:color="auto"/>
              <w:bottom w:val="single" w:sz="4" w:space="0" w:color="auto"/>
              <w:right w:val="single" w:sz="4" w:space="0" w:color="auto"/>
            </w:tcBorders>
          </w:tcPr>
          <w:p w:rsidR="005E1424" w:rsidRDefault="005E1424" w:rsidP="00FF7D9A">
            <w:pPr>
              <w:ind w:firstLine="33"/>
              <w:outlineLvl w:val="0"/>
            </w:pPr>
            <w:r>
              <w:t>Налоговая база (данные отчета 5-</w:t>
            </w:r>
            <w:proofErr w:type="gramStart"/>
            <w:r>
              <w:t xml:space="preserve">КГНМ)   </w:t>
            </w:r>
            <w:proofErr w:type="gramEnd"/>
            <w:r>
              <w:t xml:space="preserve">                           (</w:t>
            </w:r>
            <w:r>
              <w:rPr>
                <w:b/>
                <w:i/>
                <w:color w:val="000000" w:themeColor="text1"/>
                <w:sz w:val="28"/>
                <w:szCs w:val="28"/>
              </w:rPr>
              <w:t>V НБ_бывшКГН</w:t>
            </w:r>
          </w:p>
          <w:p w:rsidR="005E1424" w:rsidRDefault="005E1424" w:rsidP="00FF7D9A">
            <w:pPr>
              <w:ind w:firstLine="33"/>
              <w:outlineLvl w:val="0"/>
            </w:pPr>
            <w:r>
              <w:t>всего тыс. руб.</w:t>
            </w:r>
          </w:p>
          <w:p w:rsidR="005E1424" w:rsidRDefault="005E1424" w:rsidP="00FF7D9A">
            <w:pPr>
              <w:ind w:firstLine="33"/>
              <w:outlineLvl w:val="0"/>
            </w:pP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left="-105" w:right="-112" w:firstLine="0"/>
              <w:jc w:val="center"/>
              <w:outlineLvl w:val="0"/>
            </w:pPr>
            <w:r>
              <w:t>33 640 959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1424" w:rsidRDefault="00A278B7" w:rsidP="00FF7D9A">
            <w:pPr>
              <w:ind w:left="-108" w:right="-108" w:firstLine="0"/>
              <w:jc w:val="center"/>
              <w:outlineLvl w:val="0"/>
            </w:pPr>
            <w:r>
              <w:t>32 059 834</w:t>
            </w:r>
          </w:p>
        </w:tc>
        <w:tc>
          <w:tcPr>
            <w:tcW w:w="1247" w:type="dxa"/>
            <w:tcBorders>
              <w:top w:val="single" w:sz="4" w:space="0" w:color="auto"/>
              <w:left w:val="single" w:sz="4" w:space="0" w:color="auto"/>
              <w:bottom w:val="single" w:sz="4" w:space="0" w:color="auto"/>
              <w:right w:val="single" w:sz="4" w:space="0" w:color="auto"/>
            </w:tcBorders>
            <w:vAlign w:val="center"/>
            <w:hideMark/>
          </w:tcPr>
          <w:p w:rsidR="005E1424" w:rsidRDefault="00A278B7" w:rsidP="00FF7D9A">
            <w:pPr>
              <w:ind w:left="-252" w:right="-141" w:firstLine="69"/>
              <w:jc w:val="center"/>
              <w:outlineLvl w:val="0"/>
            </w:pPr>
            <w:r>
              <w:t>34 239 903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Default="00A278B7" w:rsidP="00FF7D9A">
            <w:pPr>
              <w:ind w:hanging="74"/>
              <w:jc w:val="center"/>
              <w:outlineLvl w:val="0"/>
            </w:pPr>
            <w:r>
              <w:t>34 274 143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Default="00A278B7" w:rsidP="00FF7D9A">
            <w:pPr>
              <w:ind w:right="-135" w:firstLine="0"/>
              <w:jc w:val="center"/>
              <w:outlineLvl w:val="0"/>
            </w:pPr>
            <w:r>
              <w:t>36 810 430</w:t>
            </w:r>
          </w:p>
        </w:tc>
      </w:tr>
      <w:tr w:rsidR="005E1424" w:rsidTr="00FF7D9A">
        <w:tc>
          <w:tcPr>
            <w:tcW w:w="534"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pPr>
            <w:r>
              <w:t>2</w:t>
            </w:r>
          </w:p>
          <w:p w:rsidR="005E1424" w:rsidRDefault="005E1424" w:rsidP="00FF7D9A">
            <w:pPr>
              <w:jc w:val="left"/>
              <w:outlineLvl w:val="0"/>
            </w:pPr>
          </w:p>
        </w:tc>
        <w:tc>
          <w:tcPr>
            <w:tcW w:w="3147" w:type="dxa"/>
            <w:tcBorders>
              <w:top w:val="single" w:sz="4" w:space="0" w:color="auto"/>
              <w:left w:val="single" w:sz="4" w:space="0" w:color="auto"/>
              <w:bottom w:val="single" w:sz="4" w:space="0" w:color="auto"/>
              <w:right w:val="single" w:sz="4" w:space="0" w:color="auto"/>
            </w:tcBorders>
            <w:hideMark/>
          </w:tcPr>
          <w:p w:rsidR="005E1424" w:rsidRDefault="005E1424" w:rsidP="00D93D48">
            <w:pPr>
              <w:ind w:firstLine="33"/>
              <w:outlineLvl w:val="0"/>
            </w:pPr>
            <w:r>
              <w:t xml:space="preserve">Темпы изменения прибыли прибыльных организаций для целей </w:t>
            </w:r>
            <w:r w:rsidR="00D93D48">
              <w:t>бухгалтерского</w:t>
            </w:r>
            <w:r>
              <w:t xml:space="preserve"> учета </w:t>
            </w:r>
            <w:r w:rsidR="00D93D48">
              <w:t>по обособленным подразделениям (филиалам)</w:t>
            </w:r>
            <w:r>
              <w:t xml:space="preserve">, </w:t>
            </w:r>
            <w:r w:rsidRPr="00640CF6">
              <w:rPr>
                <w:b/>
              </w:rPr>
              <w:t>Тприбыли</w:t>
            </w:r>
            <w:r>
              <w:rPr>
                <w:b/>
              </w:rPr>
              <w:t>,</w:t>
            </w:r>
            <w:r>
              <w:t xml:space="preserve"> % (по данным Минэкономразвития Тверской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Pr="002F4FC1" w:rsidRDefault="005E1424" w:rsidP="00FF7D9A">
            <w:pPr>
              <w:ind w:firstLine="41"/>
              <w:jc w:val="center"/>
              <w:outlineLvl w:val="0"/>
            </w:pPr>
            <w:r>
              <w:t>108,5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1424" w:rsidRDefault="00A278B7" w:rsidP="00FF7D9A">
            <w:pPr>
              <w:ind w:firstLine="33"/>
              <w:jc w:val="center"/>
              <w:outlineLvl w:val="0"/>
            </w:pPr>
            <w:r>
              <w:t>95,3</w:t>
            </w:r>
          </w:p>
        </w:tc>
        <w:tc>
          <w:tcPr>
            <w:tcW w:w="1247" w:type="dxa"/>
            <w:tcBorders>
              <w:top w:val="single" w:sz="4" w:space="0" w:color="auto"/>
              <w:left w:val="single" w:sz="4" w:space="0" w:color="auto"/>
              <w:bottom w:val="single" w:sz="4" w:space="0" w:color="auto"/>
              <w:right w:val="single" w:sz="4" w:space="0" w:color="auto"/>
            </w:tcBorders>
            <w:vAlign w:val="center"/>
            <w:hideMark/>
          </w:tcPr>
          <w:p w:rsidR="005E1424" w:rsidRPr="00357C68" w:rsidRDefault="00A278B7" w:rsidP="00FF7D9A">
            <w:pPr>
              <w:ind w:firstLine="33"/>
              <w:jc w:val="center"/>
              <w:outlineLvl w:val="0"/>
              <w:rPr>
                <w:lang w:val="en-US"/>
              </w:rPr>
            </w:pPr>
            <w:r>
              <w:t>106,8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Pr="00A278B7" w:rsidRDefault="00A278B7" w:rsidP="00FF7D9A">
            <w:pPr>
              <w:ind w:firstLine="33"/>
              <w:jc w:val="center"/>
              <w:outlineLvl w:val="0"/>
            </w:pPr>
            <w:r>
              <w:t>100,1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Pr="00A278B7" w:rsidRDefault="00A278B7" w:rsidP="00FF7D9A">
            <w:pPr>
              <w:ind w:firstLine="33"/>
              <w:jc w:val="center"/>
              <w:outlineLvl w:val="0"/>
            </w:pPr>
            <w:r>
              <w:t>107,4</w:t>
            </w:r>
          </w:p>
        </w:tc>
      </w:tr>
      <w:tr w:rsidR="005E1424" w:rsidTr="00FF7D9A">
        <w:tc>
          <w:tcPr>
            <w:tcW w:w="534" w:type="dxa"/>
            <w:tcBorders>
              <w:top w:val="single" w:sz="4" w:space="0" w:color="auto"/>
              <w:left w:val="single" w:sz="4" w:space="0" w:color="auto"/>
              <w:bottom w:val="single" w:sz="4" w:space="0" w:color="auto"/>
              <w:right w:val="single" w:sz="4" w:space="0" w:color="auto"/>
            </w:tcBorders>
            <w:vAlign w:val="center"/>
          </w:tcPr>
          <w:p w:rsidR="005E1424" w:rsidRPr="00AB2AC4" w:rsidRDefault="005E1424" w:rsidP="00FF7D9A">
            <w:pPr>
              <w:jc w:val="center"/>
              <w:outlineLvl w:val="0"/>
            </w:pPr>
            <w:r>
              <w:t>3</w:t>
            </w:r>
            <w:r w:rsidRPr="00AB2AC4">
              <w:t>3</w:t>
            </w:r>
          </w:p>
        </w:tc>
        <w:tc>
          <w:tcPr>
            <w:tcW w:w="3147" w:type="dxa"/>
            <w:tcBorders>
              <w:top w:val="single" w:sz="4" w:space="0" w:color="auto"/>
              <w:left w:val="single" w:sz="4" w:space="0" w:color="auto"/>
              <w:bottom w:val="single" w:sz="4" w:space="0" w:color="auto"/>
              <w:right w:val="single" w:sz="4" w:space="0" w:color="auto"/>
            </w:tcBorders>
          </w:tcPr>
          <w:p w:rsidR="005E1424" w:rsidRPr="00AB2AC4" w:rsidRDefault="005E1424" w:rsidP="00FF7D9A">
            <w:pPr>
              <w:ind w:firstLine="0"/>
              <w:outlineLvl w:val="0"/>
            </w:pPr>
            <w:r>
              <w:t xml:space="preserve">Ставка налога </w:t>
            </w:r>
            <w:r w:rsidRPr="00AB2AC4">
              <w:rPr>
                <w:b/>
                <w:lang w:val="en-US"/>
              </w:rPr>
              <w:t>S</w:t>
            </w:r>
            <w:r>
              <w:t>,</w:t>
            </w:r>
            <w:r w:rsidRPr="00AB2AC4">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E1424" w:rsidRDefault="005E1424" w:rsidP="00FF7D9A">
            <w:pPr>
              <w:ind w:firstLine="41"/>
              <w:jc w:val="center"/>
              <w:outlineLvl w:val="0"/>
            </w:pPr>
            <w:r>
              <w:t>17</w:t>
            </w:r>
          </w:p>
        </w:tc>
        <w:tc>
          <w:tcPr>
            <w:tcW w:w="1275" w:type="dxa"/>
            <w:tcBorders>
              <w:top w:val="single" w:sz="4" w:space="0" w:color="auto"/>
              <w:left w:val="single" w:sz="4" w:space="0" w:color="auto"/>
              <w:bottom w:val="single" w:sz="4" w:space="0" w:color="auto"/>
              <w:right w:val="single" w:sz="4" w:space="0" w:color="auto"/>
            </w:tcBorders>
            <w:vAlign w:val="center"/>
          </w:tcPr>
          <w:p w:rsidR="005E1424" w:rsidRDefault="005E1424" w:rsidP="00FF7D9A">
            <w:pPr>
              <w:ind w:left="-222" w:right="-114" w:hanging="29"/>
              <w:jc w:val="center"/>
              <w:outlineLvl w:val="0"/>
            </w:pPr>
            <w:r>
              <w:t>17</w:t>
            </w:r>
          </w:p>
        </w:tc>
        <w:tc>
          <w:tcPr>
            <w:tcW w:w="1247" w:type="dxa"/>
            <w:tcBorders>
              <w:top w:val="single" w:sz="4" w:space="0" w:color="auto"/>
              <w:left w:val="single" w:sz="4" w:space="0" w:color="auto"/>
              <w:bottom w:val="single" w:sz="4" w:space="0" w:color="auto"/>
              <w:right w:val="single" w:sz="4" w:space="0" w:color="auto"/>
            </w:tcBorders>
            <w:vAlign w:val="center"/>
          </w:tcPr>
          <w:p w:rsidR="005E1424" w:rsidRDefault="005E1424" w:rsidP="00FF7D9A">
            <w:pPr>
              <w:ind w:left="-114" w:firstLine="114"/>
              <w:jc w:val="center"/>
              <w:outlineLvl w:val="0"/>
            </w:pPr>
            <w:r>
              <w:t>17</w:t>
            </w:r>
          </w:p>
        </w:tc>
        <w:tc>
          <w:tcPr>
            <w:tcW w:w="1276" w:type="dxa"/>
            <w:tcBorders>
              <w:top w:val="single" w:sz="4" w:space="0" w:color="auto"/>
              <w:left w:val="single" w:sz="4" w:space="0" w:color="auto"/>
              <w:bottom w:val="single" w:sz="4" w:space="0" w:color="auto"/>
              <w:right w:val="single" w:sz="4" w:space="0" w:color="auto"/>
            </w:tcBorders>
            <w:vAlign w:val="center"/>
          </w:tcPr>
          <w:p w:rsidR="005E1424" w:rsidRPr="00AB2AC4" w:rsidRDefault="005E1424" w:rsidP="00FF7D9A">
            <w:pPr>
              <w:ind w:left="-114" w:firstLine="40"/>
              <w:jc w:val="center"/>
              <w:outlineLvl w:val="0"/>
            </w:pPr>
            <w:r>
              <w:t>17</w:t>
            </w:r>
          </w:p>
        </w:tc>
        <w:tc>
          <w:tcPr>
            <w:tcW w:w="1276" w:type="dxa"/>
            <w:tcBorders>
              <w:top w:val="single" w:sz="4" w:space="0" w:color="auto"/>
              <w:left w:val="single" w:sz="4" w:space="0" w:color="auto"/>
              <w:bottom w:val="single" w:sz="4" w:space="0" w:color="auto"/>
              <w:right w:val="single" w:sz="4" w:space="0" w:color="auto"/>
            </w:tcBorders>
            <w:vAlign w:val="center"/>
          </w:tcPr>
          <w:p w:rsidR="005E1424" w:rsidRPr="00AB2AC4" w:rsidRDefault="005E1424" w:rsidP="00FF7D9A">
            <w:pPr>
              <w:ind w:left="-114" w:firstLine="38"/>
              <w:jc w:val="center"/>
              <w:outlineLvl w:val="0"/>
            </w:pPr>
            <w:r>
              <w:t>17</w:t>
            </w:r>
          </w:p>
        </w:tc>
      </w:tr>
      <w:tr w:rsidR="005E1424" w:rsidTr="00FF7D9A">
        <w:tc>
          <w:tcPr>
            <w:tcW w:w="534" w:type="dxa"/>
            <w:tcBorders>
              <w:top w:val="single" w:sz="4" w:space="0" w:color="auto"/>
              <w:left w:val="single" w:sz="4" w:space="0" w:color="auto"/>
              <w:bottom w:val="single" w:sz="4" w:space="0" w:color="auto"/>
              <w:right w:val="single" w:sz="4" w:space="0" w:color="auto"/>
            </w:tcBorders>
            <w:vAlign w:val="center"/>
          </w:tcPr>
          <w:p w:rsidR="005E1424" w:rsidRPr="00436B97" w:rsidRDefault="005E1424" w:rsidP="00FF7D9A">
            <w:pPr>
              <w:ind w:firstLine="0"/>
              <w:jc w:val="center"/>
              <w:outlineLvl w:val="0"/>
            </w:pPr>
            <w:r>
              <w:t>4</w:t>
            </w:r>
          </w:p>
        </w:tc>
        <w:tc>
          <w:tcPr>
            <w:tcW w:w="3147" w:type="dxa"/>
            <w:tcBorders>
              <w:top w:val="single" w:sz="4" w:space="0" w:color="auto"/>
              <w:left w:val="single" w:sz="4" w:space="0" w:color="auto"/>
              <w:bottom w:val="single" w:sz="4" w:space="0" w:color="auto"/>
              <w:right w:val="single" w:sz="4" w:space="0" w:color="auto"/>
            </w:tcBorders>
          </w:tcPr>
          <w:p w:rsidR="005E1424" w:rsidRPr="00436B97" w:rsidRDefault="005E1424" w:rsidP="00FF7D9A">
            <w:pPr>
              <w:ind w:firstLine="33"/>
              <w:outlineLvl w:val="0"/>
            </w:pPr>
            <w:r>
              <w:t>Сумма исчисленного налога (налоговая база*ставку),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5E1424" w:rsidRPr="00AB2AC4" w:rsidRDefault="005E1424" w:rsidP="00FF7D9A">
            <w:pPr>
              <w:ind w:firstLine="41"/>
              <w:jc w:val="center"/>
              <w:outlineLvl w:val="0"/>
            </w:pPr>
            <w:r>
              <w:t>5 718 963</w:t>
            </w:r>
          </w:p>
        </w:tc>
        <w:tc>
          <w:tcPr>
            <w:tcW w:w="1275" w:type="dxa"/>
            <w:tcBorders>
              <w:top w:val="single" w:sz="4" w:space="0" w:color="auto"/>
              <w:left w:val="single" w:sz="4" w:space="0" w:color="auto"/>
              <w:bottom w:val="single" w:sz="4" w:space="0" w:color="auto"/>
              <w:right w:val="single" w:sz="4" w:space="0" w:color="auto"/>
            </w:tcBorders>
            <w:vAlign w:val="center"/>
          </w:tcPr>
          <w:p w:rsidR="005E1424" w:rsidRDefault="00A278B7" w:rsidP="00FF7D9A">
            <w:pPr>
              <w:ind w:left="-222" w:right="-281" w:firstLine="0"/>
              <w:jc w:val="center"/>
              <w:outlineLvl w:val="0"/>
            </w:pPr>
            <w:r>
              <w:t>5 450 172</w:t>
            </w:r>
          </w:p>
        </w:tc>
        <w:tc>
          <w:tcPr>
            <w:tcW w:w="1247" w:type="dxa"/>
            <w:tcBorders>
              <w:top w:val="single" w:sz="4" w:space="0" w:color="auto"/>
              <w:left w:val="single" w:sz="4" w:space="0" w:color="auto"/>
              <w:bottom w:val="single" w:sz="4" w:space="0" w:color="auto"/>
              <w:right w:val="single" w:sz="4" w:space="0" w:color="auto"/>
            </w:tcBorders>
            <w:vAlign w:val="center"/>
          </w:tcPr>
          <w:p w:rsidR="005E1424" w:rsidRDefault="00A278B7" w:rsidP="00FF7D9A">
            <w:pPr>
              <w:ind w:left="-114" w:firstLine="114"/>
              <w:jc w:val="center"/>
              <w:outlineLvl w:val="0"/>
            </w:pPr>
            <w:r>
              <w:t>5 820 784</w:t>
            </w:r>
          </w:p>
        </w:tc>
        <w:tc>
          <w:tcPr>
            <w:tcW w:w="1276" w:type="dxa"/>
            <w:tcBorders>
              <w:top w:val="single" w:sz="4" w:space="0" w:color="auto"/>
              <w:left w:val="single" w:sz="4" w:space="0" w:color="auto"/>
              <w:bottom w:val="single" w:sz="4" w:space="0" w:color="auto"/>
              <w:right w:val="single" w:sz="4" w:space="0" w:color="auto"/>
            </w:tcBorders>
            <w:vAlign w:val="center"/>
          </w:tcPr>
          <w:p w:rsidR="005E1424" w:rsidRPr="00AB2AC4" w:rsidRDefault="00A278B7" w:rsidP="00FF7D9A">
            <w:pPr>
              <w:ind w:left="-114" w:firstLine="40"/>
              <w:jc w:val="center"/>
              <w:outlineLvl w:val="0"/>
            </w:pPr>
            <w:r>
              <w:t>5 826 604</w:t>
            </w:r>
          </w:p>
        </w:tc>
        <w:tc>
          <w:tcPr>
            <w:tcW w:w="1276" w:type="dxa"/>
            <w:tcBorders>
              <w:top w:val="single" w:sz="4" w:space="0" w:color="auto"/>
              <w:left w:val="single" w:sz="4" w:space="0" w:color="auto"/>
              <w:bottom w:val="single" w:sz="4" w:space="0" w:color="auto"/>
              <w:right w:val="single" w:sz="4" w:space="0" w:color="auto"/>
            </w:tcBorders>
            <w:vAlign w:val="center"/>
          </w:tcPr>
          <w:p w:rsidR="005E1424" w:rsidRPr="00AB2AC4" w:rsidRDefault="00A278B7" w:rsidP="00A278B7">
            <w:pPr>
              <w:ind w:left="-114" w:firstLine="38"/>
              <w:jc w:val="center"/>
              <w:outlineLvl w:val="0"/>
            </w:pPr>
            <w:r>
              <w:t>6 257 773</w:t>
            </w:r>
          </w:p>
        </w:tc>
      </w:tr>
      <w:tr w:rsidR="005E1424" w:rsidTr="00FF7D9A">
        <w:tc>
          <w:tcPr>
            <w:tcW w:w="534"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pPr>
            <w:r>
              <w:t>5</w:t>
            </w:r>
          </w:p>
        </w:tc>
        <w:tc>
          <w:tcPr>
            <w:tcW w:w="3147" w:type="dxa"/>
            <w:tcBorders>
              <w:top w:val="single" w:sz="4" w:space="0" w:color="auto"/>
              <w:left w:val="single" w:sz="4" w:space="0" w:color="auto"/>
              <w:bottom w:val="single" w:sz="4" w:space="0" w:color="auto"/>
              <w:right w:val="single" w:sz="4" w:space="0" w:color="auto"/>
            </w:tcBorders>
            <w:hideMark/>
          </w:tcPr>
          <w:p w:rsidR="005E1424" w:rsidRDefault="005E1424" w:rsidP="00FF7D9A">
            <w:pPr>
              <w:ind w:firstLine="33"/>
              <w:outlineLvl w:val="0"/>
            </w:pPr>
            <w:r>
              <w:t xml:space="preserve">Расчетный уровень собираемости –                         </w:t>
            </w:r>
            <w:r>
              <w:rPr>
                <w:b/>
              </w:rPr>
              <w:t>Ксоб._ бывш КГН</w:t>
            </w: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Pr="002F4FC1" w:rsidRDefault="005E1424" w:rsidP="00FF7D9A">
            <w:pPr>
              <w:ind w:firstLine="41"/>
              <w:jc w:val="center"/>
              <w:outlineLvl w:val="0"/>
            </w:pPr>
            <w:r>
              <w:t>100,4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1424" w:rsidRPr="00AB2AC4" w:rsidRDefault="005E1424" w:rsidP="00FF7D9A">
            <w:pPr>
              <w:ind w:firstLine="41"/>
              <w:jc w:val="center"/>
              <w:outlineLvl w:val="0"/>
            </w:pPr>
            <w:r>
              <w:t>100,4</w:t>
            </w:r>
          </w:p>
        </w:tc>
        <w:tc>
          <w:tcPr>
            <w:tcW w:w="1247" w:type="dxa"/>
            <w:tcBorders>
              <w:top w:val="single" w:sz="4" w:space="0" w:color="auto"/>
              <w:left w:val="single" w:sz="4" w:space="0" w:color="auto"/>
              <w:bottom w:val="single" w:sz="4" w:space="0" w:color="auto"/>
              <w:right w:val="single" w:sz="4" w:space="0" w:color="auto"/>
            </w:tcBorders>
            <w:vAlign w:val="center"/>
            <w:hideMark/>
          </w:tcPr>
          <w:p w:rsidR="005E1424" w:rsidRPr="002F4FC1" w:rsidRDefault="005E1424" w:rsidP="00FF7D9A">
            <w:pPr>
              <w:ind w:left="-114" w:firstLine="0"/>
              <w:jc w:val="center"/>
              <w:outlineLvl w:val="0"/>
            </w:pPr>
            <w:r>
              <w:t>100,4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Pr="002F4FC1" w:rsidRDefault="005E1424" w:rsidP="00FF7D9A">
            <w:pPr>
              <w:ind w:left="-114" w:firstLine="0"/>
              <w:jc w:val="center"/>
              <w:outlineLvl w:val="0"/>
            </w:pPr>
            <w:r>
              <w:t>100,4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left="-114" w:firstLine="0"/>
              <w:jc w:val="center"/>
              <w:outlineLvl w:val="0"/>
            </w:pPr>
            <w:r>
              <w:t>100,4</w:t>
            </w:r>
          </w:p>
        </w:tc>
      </w:tr>
      <w:tr w:rsidR="005E1424" w:rsidTr="00FF7D9A">
        <w:tc>
          <w:tcPr>
            <w:tcW w:w="534"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pPr>
            <w:r>
              <w:t>6</w:t>
            </w:r>
          </w:p>
        </w:tc>
        <w:tc>
          <w:tcPr>
            <w:tcW w:w="3147" w:type="dxa"/>
            <w:tcBorders>
              <w:top w:val="single" w:sz="4" w:space="0" w:color="auto"/>
              <w:left w:val="single" w:sz="4" w:space="0" w:color="auto"/>
              <w:bottom w:val="single" w:sz="4" w:space="0" w:color="auto"/>
              <w:right w:val="single" w:sz="4" w:space="0" w:color="auto"/>
            </w:tcBorders>
            <w:hideMark/>
          </w:tcPr>
          <w:p w:rsidR="005E1424" w:rsidRDefault="005E1424" w:rsidP="00FF7D9A">
            <w:pPr>
              <w:ind w:firstLine="33"/>
              <w:outlineLvl w:val="0"/>
              <w:rPr>
                <w:b/>
              </w:rPr>
            </w:pPr>
            <w:r>
              <w:t xml:space="preserve">Сумма налога на прибыль организаций, не поступившая в бюджет в связи с установлением законами субъектов РФ пониженной ставки – </w:t>
            </w:r>
            <w:r>
              <w:rPr>
                <w:b/>
                <w:lang w:val="en-US"/>
              </w:rPr>
              <w:t>V</w:t>
            </w:r>
            <w:r>
              <w:rPr>
                <w:b/>
              </w:rPr>
              <w:t xml:space="preserve">льгот _ бывш КГН, </w:t>
            </w:r>
          </w:p>
          <w:p w:rsidR="005E1424" w:rsidRDefault="005E1424" w:rsidP="00FF7D9A">
            <w:pPr>
              <w:ind w:firstLine="33"/>
              <w:outlineLvl w:val="0"/>
            </w:pPr>
            <w: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pPr>
            <w:r>
              <w:t>0</w:t>
            </w:r>
          </w:p>
        </w:tc>
        <w:tc>
          <w:tcPr>
            <w:tcW w:w="1247"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pPr>
            <w:r>
              <w:t>0</w:t>
            </w:r>
          </w:p>
        </w:tc>
      </w:tr>
      <w:tr w:rsidR="005E1424" w:rsidTr="00FF7D9A">
        <w:tc>
          <w:tcPr>
            <w:tcW w:w="534"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pPr>
            <w:r>
              <w:t>7</w:t>
            </w:r>
          </w:p>
        </w:tc>
        <w:tc>
          <w:tcPr>
            <w:tcW w:w="3147" w:type="dxa"/>
            <w:tcBorders>
              <w:top w:val="single" w:sz="4" w:space="0" w:color="auto"/>
              <w:left w:val="single" w:sz="4" w:space="0" w:color="auto"/>
              <w:bottom w:val="single" w:sz="4" w:space="0" w:color="auto"/>
              <w:right w:val="single" w:sz="4" w:space="0" w:color="auto"/>
            </w:tcBorders>
            <w:hideMark/>
          </w:tcPr>
          <w:p w:rsidR="005E1424" w:rsidRDefault="005E1424" w:rsidP="00FF7D9A">
            <w:pPr>
              <w:ind w:firstLine="33"/>
              <w:outlineLvl w:val="0"/>
            </w:pPr>
            <w:r>
              <w:t xml:space="preserve">Корректирующая сумма поступлений, учитывающая изменения законодательства о налогах и сборах, а также другие факторы </w:t>
            </w:r>
            <w:r>
              <w:rPr>
                <w:b/>
                <w:lang w:val="en-US"/>
              </w:rPr>
              <w:t>F</w:t>
            </w:r>
            <w:r>
              <w:t>,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41"/>
              <w:jc w:val="center"/>
              <w:outlineLvl w:val="0"/>
            </w:pPr>
            <w:r>
              <w:t>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1424" w:rsidRPr="004C7AAD" w:rsidRDefault="005E1424" w:rsidP="00FF7D9A">
            <w:pPr>
              <w:ind w:left="-223" w:right="-131" w:firstLine="34"/>
              <w:jc w:val="center"/>
              <w:outlineLvl w:val="0"/>
            </w:pPr>
            <w:r>
              <w:t>0</w:t>
            </w:r>
          </w:p>
        </w:tc>
        <w:tc>
          <w:tcPr>
            <w:tcW w:w="1247" w:type="dxa"/>
            <w:tcBorders>
              <w:top w:val="single" w:sz="4" w:space="0" w:color="auto"/>
              <w:left w:val="single" w:sz="4" w:space="0" w:color="auto"/>
              <w:bottom w:val="single" w:sz="4" w:space="0" w:color="auto"/>
              <w:right w:val="single" w:sz="4" w:space="0" w:color="auto"/>
            </w:tcBorders>
            <w:vAlign w:val="center"/>
            <w:hideMark/>
          </w:tcPr>
          <w:p w:rsidR="005E1424" w:rsidRPr="004C7AAD" w:rsidRDefault="005E1424" w:rsidP="00FF7D9A">
            <w:pPr>
              <w:ind w:left="-77" w:right="-141" w:firstLine="0"/>
              <w:jc w:val="cente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Pr="004C7AAD" w:rsidRDefault="005E1424" w:rsidP="00FF7D9A">
            <w:pPr>
              <w:ind w:firstLine="0"/>
              <w:jc w:val="cente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Pr="00481671" w:rsidRDefault="005E1424" w:rsidP="00FF7D9A">
            <w:pPr>
              <w:ind w:firstLine="0"/>
              <w:jc w:val="center"/>
            </w:pPr>
            <w:r>
              <w:t>0</w:t>
            </w:r>
          </w:p>
        </w:tc>
      </w:tr>
      <w:tr w:rsidR="005E1424" w:rsidTr="00FF7D9A">
        <w:tc>
          <w:tcPr>
            <w:tcW w:w="534" w:type="dxa"/>
            <w:tcBorders>
              <w:top w:val="single" w:sz="4" w:space="0" w:color="auto"/>
              <w:left w:val="single" w:sz="4" w:space="0" w:color="auto"/>
              <w:bottom w:val="single" w:sz="4" w:space="0" w:color="auto"/>
              <w:right w:val="single" w:sz="4" w:space="0" w:color="auto"/>
            </w:tcBorders>
            <w:vAlign w:val="center"/>
          </w:tcPr>
          <w:p w:rsidR="005E1424" w:rsidRDefault="005E1424" w:rsidP="00FF7D9A">
            <w:pPr>
              <w:jc w:val="center"/>
              <w:outlineLvl w:val="0"/>
            </w:pPr>
            <w:r>
              <w:t>88</w:t>
            </w:r>
          </w:p>
        </w:tc>
        <w:tc>
          <w:tcPr>
            <w:tcW w:w="3147" w:type="dxa"/>
            <w:tcBorders>
              <w:top w:val="single" w:sz="4" w:space="0" w:color="auto"/>
              <w:left w:val="single" w:sz="4" w:space="0" w:color="auto"/>
              <w:bottom w:val="single" w:sz="4" w:space="0" w:color="auto"/>
              <w:right w:val="single" w:sz="4" w:space="0" w:color="auto"/>
            </w:tcBorders>
          </w:tcPr>
          <w:p w:rsidR="005E1424" w:rsidRPr="00BF7B70" w:rsidRDefault="005E1424" w:rsidP="00FF7D9A">
            <w:pPr>
              <w:rPr>
                <w:b/>
              </w:rPr>
            </w:pPr>
            <w:r w:rsidRPr="00481671">
              <w:t xml:space="preserve">Норматив распределения доходов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на </w:t>
            </w:r>
            <w:r w:rsidRPr="00481671">
              <w:lastRenderedPageBreak/>
              <w:t>2024 год и на плановый период 2025 и 2026 годов</w:t>
            </w:r>
            <w:r>
              <w:t xml:space="preserve">, </w:t>
            </w:r>
            <w:r w:rsidRPr="005D56CB">
              <w:rPr>
                <w:b/>
                <w:lang w:val="en-US"/>
              </w:rPr>
              <w:t>N</w:t>
            </w:r>
            <w:r>
              <w:t>,</w:t>
            </w:r>
            <w:r w:rsidRPr="00481671">
              <w:t xml:space="preserve"> %</w:t>
            </w:r>
            <w: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E1424" w:rsidRPr="00481671" w:rsidRDefault="005E1424" w:rsidP="00FF7D9A">
            <w:pPr>
              <w:pStyle w:val="af4"/>
              <w:ind w:left="0"/>
              <w:jc w:val="left"/>
              <w:outlineLvl w:val="0"/>
            </w:pPr>
            <w:r w:rsidRPr="00481671">
              <w:lastRenderedPageBreak/>
              <w:t>х</w:t>
            </w:r>
          </w:p>
        </w:tc>
        <w:tc>
          <w:tcPr>
            <w:tcW w:w="1275" w:type="dxa"/>
            <w:tcBorders>
              <w:top w:val="single" w:sz="4" w:space="0" w:color="auto"/>
              <w:left w:val="single" w:sz="4" w:space="0" w:color="auto"/>
              <w:bottom w:val="single" w:sz="4" w:space="0" w:color="auto"/>
              <w:right w:val="single" w:sz="4" w:space="0" w:color="auto"/>
            </w:tcBorders>
            <w:vAlign w:val="center"/>
          </w:tcPr>
          <w:p w:rsidR="005E1424" w:rsidRPr="00481671" w:rsidRDefault="005E1424" w:rsidP="00FF7D9A">
            <w:pPr>
              <w:pStyle w:val="af4"/>
              <w:ind w:left="0" w:right="-105" w:firstLine="0"/>
              <w:jc w:val="center"/>
              <w:outlineLvl w:val="0"/>
            </w:pPr>
            <w:r w:rsidRPr="00481671">
              <w:t>20</w:t>
            </w:r>
          </w:p>
        </w:tc>
        <w:tc>
          <w:tcPr>
            <w:tcW w:w="1247" w:type="dxa"/>
            <w:tcBorders>
              <w:top w:val="single" w:sz="4" w:space="0" w:color="auto"/>
              <w:left w:val="single" w:sz="4" w:space="0" w:color="auto"/>
              <w:bottom w:val="single" w:sz="4" w:space="0" w:color="auto"/>
              <w:right w:val="single" w:sz="4" w:space="0" w:color="auto"/>
            </w:tcBorders>
            <w:vAlign w:val="center"/>
          </w:tcPr>
          <w:p w:rsidR="005E1424" w:rsidRPr="00481671" w:rsidRDefault="005E1424" w:rsidP="00FF7D9A">
            <w:pPr>
              <w:pStyle w:val="af4"/>
              <w:ind w:left="0" w:firstLine="0"/>
              <w:jc w:val="center"/>
              <w:outlineLvl w:val="0"/>
            </w:pPr>
            <w:r w:rsidRPr="00481671">
              <w:t>40</w:t>
            </w:r>
          </w:p>
        </w:tc>
        <w:tc>
          <w:tcPr>
            <w:tcW w:w="1276" w:type="dxa"/>
            <w:tcBorders>
              <w:top w:val="single" w:sz="4" w:space="0" w:color="auto"/>
              <w:left w:val="single" w:sz="4" w:space="0" w:color="auto"/>
              <w:bottom w:val="single" w:sz="4" w:space="0" w:color="auto"/>
              <w:right w:val="single" w:sz="4" w:space="0" w:color="auto"/>
            </w:tcBorders>
            <w:vAlign w:val="center"/>
          </w:tcPr>
          <w:p w:rsidR="005E1424" w:rsidRPr="00481671" w:rsidRDefault="005E1424" w:rsidP="00FF7D9A">
            <w:pPr>
              <w:ind w:firstLine="0"/>
              <w:jc w:val="center"/>
              <w:outlineLvl w:val="0"/>
            </w:pPr>
            <w:r w:rsidRPr="00481671">
              <w:t>60</w:t>
            </w:r>
          </w:p>
        </w:tc>
        <w:tc>
          <w:tcPr>
            <w:tcW w:w="1276" w:type="dxa"/>
            <w:tcBorders>
              <w:top w:val="single" w:sz="4" w:space="0" w:color="auto"/>
              <w:left w:val="single" w:sz="4" w:space="0" w:color="auto"/>
              <w:bottom w:val="single" w:sz="4" w:space="0" w:color="auto"/>
              <w:right w:val="single" w:sz="4" w:space="0" w:color="auto"/>
            </w:tcBorders>
            <w:vAlign w:val="center"/>
          </w:tcPr>
          <w:p w:rsidR="005E1424" w:rsidRPr="00481671" w:rsidRDefault="00C4685D" w:rsidP="00FF7D9A">
            <w:pPr>
              <w:ind w:firstLine="0"/>
              <w:jc w:val="center"/>
              <w:outlineLvl w:val="0"/>
            </w:pPr>
            <w:r>
              <w:t>100</w:t>
            </w:r>
          </w:p>
        </w:tc>
      </w:tr>
      <w:tr w:rsidR="005E1424" w:rsidTr="00FF7D9A">
        <w:tc>
          <w:tcPr>
            <w:tcW w:w="534" w:type="dxa"/>
            <w:tcBorders>
              <w:top w:val="single" w:sz="4" w:space="0" w:color="auto"/>
              <w:left w:val="single" w:sz="4" w:space="0" w:color="auto"/>
              <w:bottom w:val="single" w:sz="4" w:space="0" w:color="auto"/>
              <w:right w:val="single" w:sz="4" w:space="0" w:color="auto"/>
            </w:tcBorders>
            <w:vAlign w:val="center"/>
            <w:hideMark/>
          </w:tcPr>
          <w:p w:rsidR="005E1424" w:rsidRDefault="005E1424" w:rsidP="00FF7D9A">
            <w:pPr>
              <w:ind w:firstLine="0"/>
              <w:jc w:val="center"/>
              <w:outlineLvl w:val="0"/>
            </w:pPr>
            <w:r>
              <w:t>9</w:t>
            </w:r>
          </w:p>
        </w:tc>
        <w:tc>
          <w:tcPr>
            <w:tcW w:w="3147" w:type="dxa"/>
            <w:tcBorders>
              <w:top w:val="single" w:sz="4" w:space="0" w:color="auto"/>
              <w:left w:val="single" w:sz="4" w:space="0" w:color="auto"/>
              <w:bottom w:val="single" w:sz="4" w:space="0" w:color="auto"/>
              <w:right w:val="single" w:sz="4" w:space="0" w:color="auto"/>
            </w:tcBorders>
          </w:tcPr>
          <w:p w:rsidR="005E1424" w:rsidRPr="00A4266E" w:rsidRDefault="005E1424" w:rsidP="00FF7D9A">
            <w:pPr>
              <w:ind w:firstLine="33"/>
              <w:outlineLvl w:val="0"/>
            </w:pPr>
            <w:r>
              <w:rPr>
                <w:b/>
                <w:color w:val="000000" w:themeColor="text1"/>
                <w:sz w:val="28"/>
                <w:szCs w:val="28"/>
              </w:rPr>
              <w:t>Прибыль бывшКГН</w:t>
            </w:r>
            <w:r>
              <w:rPr>
                <w:color w:val="000000" w:themeColor="text1"/>
                <w:sz w:val="28"/>
                <w:szCs w:val="28"/>
              </w:rPr>
              <w:t xml:space="preserve"> </w:t>
            </w:r>
            <w:r>
              <w:t>стр. 9 = стр. 1</w:t>
            </w:r>
            <w:r w:rsidR="00B344F5">
              <w:t xml:space="preserve"> (минус год) </w:t>
            </w:r>
            <w:r>
              <w:t>*стр. 2*стр. 3 *стр. 5* стр. 8 – стр.6 + стр.7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Pr="00E14D7F" w:rsidRDefault="005E1424" w:rsidP="00FF7D9A">
            <w:pPr>
              <w:pStyle w:val="af4"/>
              <w:ind w:left="0" w:firstLine="0"/>
              <w:jc w:val="left"/>
              <w:outlineLvl w:val="0"/>
              <w:rPr>
                <w:b/>
              </w:rPr>
            </w:pPr>
            <w:r>
              <w:rPr>
                <w:b/>
                <w:lang w:val="en-US"/>
              </w:rPr>
              <w:t>x</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1424" w:rsidRPr="00E14D7F" w:rsidRDefault="00A278B7" w:rsidP="00FF7D9A">
            <w:pPr>
              <w:pStyle w:val="af4"/>
              <w:ind w:left="0" w:right="-105" w:firstLine="0"/>
              <w:jc w:val="left"/>
              <w:outlineLvl w:val="0"/>
              <w:rPr>
                <w:b/>
              </w:rPr>
            </w:pPr>
            <w:r>
              <w:rPr>
                <w:b/>
              </w:rPr>
              <w:t>1 094 395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5E1424" w:rsidRPr="00E14D7F" w:rsidRDefault="005E1424" w:rsidP="00FF7D9A">
            <w:pPr>
              <w:pStyle w:val="af4"/>
              <w:ind w:left="0" w:firstLine="0"/>
              <w:jc w:val="center"/>
              <w:outlineLvl w:val="0"/>
              <w:rPr>
                <w:b/>
              </w:rPr>
            </w:pPr>
            <w:r w:rsidRPr="00E14D7F">
              <w:rPr>
                <w:b/>
              </w:rPr>
              <w:t>2</w:t>
            </w:r>
            <w:r w:rsidR="00A278B7">
              <w:rPr>
                <w:b/>
                <w:lang w:val="en-US"/>
              </w:rPr>
              <w:t> </w:t>
            </w:r>
            <w:r w:rsidR="00A278B7">
              <w:rPr>
                <w:b/>
              </w:rPr>
              <w:t>337 627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Pr="00E14D7F" w:rsidRDefault="005E1424" w:rsidP="00FF7D9A">
            <w:pPr>
              <w:ind w:firstLine="0"/>
              <w:jc w:val="center"/>
              <w:outlineLvl w:val="0"/>
              <w:rPr>
                <w:b/>
              </w:rPr>
            </w:pPr>
            <w:r w:rsidRPr="00E14D7F">
              <w:rPr>
                <w:b/>
              </w:rPr>
              <w:t>3</w:t>
            </w:r>
            <w:r w:rsidR="00A278B7">
              <w:rPr>
                <w:b/>
                <w:lang w:val="en-US"/>
              </w:rPr>
              <w:t> </w:t>
            </w:r>
            <w:r w:rsidR="00A278B7">
              <w:rPr>
                <w:b/>
              </w:rPr>
              <w:t>509 946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424" w:rsidRPr="003018A0" w:rsidRDefault="00C4685D" w:rsidP="00FF7D9A">
            <w:pPr>
              <w:ind w:firstLine="0"/>
              <w:jc w:val="center"/>
              <w:outlineLvl w:val="0"/>
              <w:rPr>
                <w:b/>
              </w:rPr>
            </w:pPr>
            <w:r>
              <w:rPr>
                <w:b/>
              </w:rPr>
              <w:t>6 282 804</w:t>
            </w:r>
          </w:p>
        </w:tc>
      </w:tr>
    </w:tbl>
    <w:p w:rsidR="00E14D7F" w:rsidRDefault="00E14D7F" w:rsidP="000B127B">
      <w:pPr>
        <w:ind w:firstLine="709"/>
        <w:jc w:val="both"/>
        <w:rPr>
          <w:sz w:val="28"/>
          <w:szCs w:val="28"/>
        </w:rPr>
      </w:pPr>
    </w:p>
    <w:p w:rsidR="000B127B" w:rsidRDefault="000B127B" w:rsidP="000B127B">
      <w:pPr>
        <w:ind w:firstLine="709"/>
        <w:jc w:val="both"/>
        <w:rPr>
          <w:sz w:val="28"/>
          <w:szCs w:val="28"/>
        </w:rPr>
      </w:pPr>
      <w:r>
        <w:rPr>
          <w:sz w:val="28"/>
          <w:szCs w:val="28"/>
        </w:rPr>
        <w:t>Всего прогнозируемые поступления по налогу на прибыль организаций на 202</w:t>
      </w:r>
      <w:r w:rsidR="00481671" w:rsidRPr="00481671">
        <w:rPr>
          <w:sz w:val="28"/>
          <w:szCs w:val="28"/>
        </w:rPr>
        <w:t>4</w:t>
      </w:r>
      <w:r>
        <w:rPr>
          <w:sz w:val="28"/>
          <w:szCs w:val="28"/>
        </w:rPr>
        <w:t>-202</w:t>
      </w:r>
      <w:r w:rsidR="00481671" w:rsidRPr="00481671">
        <w:rPr>
          <w:sz w:val="28"/>
          <w:szCs w:val="28"/>
        </w:rPr>
        <w:t>6</w:t>
      </w:r>
      <w:r>
        <w:rPr>
          <w:sz w:val="28"/>
          <w:szCs w:val="28"/>
        </w:rPr>
        <w:t xml:space="preserve"> год</w:t>
      </w:r>
      <w:r w:rsidR="00481671">
        <w:rPr>
          <w:sz w:val="28"/>
          <w:szCs w:val="28"/>
        </w:rPr>
        <w:t>ы</w:t>
      </w:r>
      <w:r>
        <w:rPr>
          <w:sz w:val="28"/>
          <w:szCs w:val="28"/>
        </w:rPr>
        <w:t>:</w:t>
      </w:r>
    </w:p>
    <w:p w:rsidR="000B127B" w:rsidRDefault="000B127B" w:rsidP="000B127B">
      <w:pPr>
        <w:ind w:firstLine="709"/>
        <w:jc w:val="both"/>
        <w:rPr>
          <w:sz w:val="28"/>
          <w:szCs w:val="28"/>
        </w:rPr>
      </w:pPr>
    </w:p>
    <w:p w:rsidR="000B127B" w:rsidRPr="003B43A0" w:rsidRDefault="000B127B" w:rsidP="000B127B">
      <w:pPr>
        <w:ind w:firstLine="709"/>
        <w:jc w:val="center"/>
        <w:rPr>
          <w:b/>
          <w:sz w:val="28"/>
          <w:szCs w:val="28"/>
        </w:rPr>
      </w:pPr>
      <w:r w:rsidRPr="003B43A0">
        <w:rPr>
          <w:b/>
          <w:sz w:val="28"/>
          <w:szCs w:val="28"/>
        </w:rPr>
        <w:t>Налог на прибыль организаций на 202</w:t>
      </w:r>
      <w:r w:rsidR="005C6AD7">
        <w:rPr>
          <w:b/>
          <w:sz w:val="28"/>
          <w:szCs w:val="28"/>
        </w:rPr>
        <w:t>4</w:t>
      </w:r>
      <w:r w:rsidRPr="003B43A0">
        <w:rPr>
          <w:b/>
          <w:sz w:val="28"/>
          <w:szCs w:val="28"/>
        </w:rPr>
        <w:t>-202</w:t>
      </w:r>
      <w:r w:rsidR="005C6AD7">
        <w:rPr>
          <w:b/>
          <w:sz w:val="28"/>
          <w:szCs w:val="28"/>
        </w:rPr>
        <w:t>6</w:t>
      </w:r>
      <w:r w:rsidRPr="003B43A0">
        <w:rPr>
          <w:b/>
          <w:sz w:val="28"/>
          <w:szCs w:val="28"/>
        </w:rPr>
        <w:t xml:space="preserve"> годы</w:t>
      </w:r>
      <w:r>
        <w:rPr>
          <w:b/>
          <w:sz w:val="28"/>
          <w:szCs w:val="28"/>
        </w:rPr>
        <w:t xml:space="preserve"> </w:t>
      </w:r>
    </w:p>
    <w:p w:rsidR="000B127B" w:rsidRDefault="000B127B" w:rsidP="000B127B">
      <w:pPr>
        <w:jc w:val="right"/>
        <w:rPr>
          <w:sz w:val="28"/>
          <w:szCs w:val="28"/>
        </w:rPr>
      </w:pPr>
      <w:r>
        <w:rPr>
          <w:sz w:val="28"/>
          <w:szCs w:val="28"/>
        </w:rPr>
        <w:t>(тыс. руб</w:t>
      </w:r>
      <w:r w:rsidR="005C6AD7">
        <w:rPr>
          <w:sz w:val="28"/>
          <w:szCs w:val="28"/>
        </w:rPr>
        <w:t>.</w:t>
      </w:r>
      <w:r>
        <w:rPr>
          <w:sz w:val="28"/>
          <w:szCs w:val="28"/>
        </w:rPr>
        <w:t>)</w:t>
      </w:r>
    </w:p>
    <w:tbl>
      <w:tblPr>
        <w:tblStyle w:val="a6"/>
        <w:tblW w:w="0" w:type="auto"/>
        <w:tblLayout w:type="fixed"/>
        <w:tblLook w:val="04A0" w:firstRow="1" w:lastRow="0" w:firstColumn="1" w:lastColumn="0" w:noHBand="0" w:noVBand="1"/>
      </w:tblPr>
      <w:tblGrid>
        <w:gridCol w:w="704"/>
        <w:gridCol w:w="4384"/>
        <w:gridCol w:w="1620"/>
        <w:gridCol w:w="1621"/>
        <w:gridCol w:w="1637"/>
      </w:tblGrid>
      <w:tr w:rsidR="000B127B" w:rsidTr="000B127B">
        <w:tc>
          <w:tcPr>
            <w:tcW w:w="704" w:type="dxa"/>
            <w:vMerge w:val="restart"/>
            <w:vAlign w:val="center"/>
          </w:tcPr>
          <w:p w:rsidR="000B127B" w:rsidRDefault="000B127B" w:rsidP="000B127B">
            <w:pPr>
              <w:ind w:firstLine="0"/>
              <w:jc w:val="center"/>
              <w:outlineLvl w:val="0"/>
              <w:rPr>
                <w:sz w:val="28"/>
                <w:szCs w:val="28"/>
              </w:rPr>
            </w:pPr>
            <w:r>
              <w:rPr>
                <w:sz w:val="28"/>
                <w:szCs w:val="28"/>
              </w:rPr>
              <w:t>№</w:t>
            </w:r>
          </w:p>
          <w:p w:rsidR="000B127B" w:rsidRDefault="000B127B" w:rsidP="000B127B">
            <w:pPr>
              <w:jc w:val="left"/>
              <w:outlineLvl w:val="0"/>
              <w:rPr>
                <w:sz w:val="28"/>
                <w:szCs w:val="28"/>
              </w:rPr>
            </w:pPr>
            <w:r>
              <w:rPr>
                <w:sz w:val="28"/>
                <w:szCs w:val="28"/>
              </w:rPr>
              <w:t>1</w:t>
            </w:r>
          </w:p>
        </w:tc>
        <w:tc>
          <w:tcPr>
            <w:tcW w:w="4384" w:type="dxa"/>
            <w:vMerge w:val="restart"/>
            <w:vAlign w:val="center"/>
          </w:tcPr>
          <w:p w:rsidR="000B127B" w:rsidRPr="00E43028" w:rsidRDefault="000B127B" w:rsidP="000B127B">
            <w:pPr>
              <w:ind w:left="-41" w:firstLine="0"/>
              <w:jc w:val="center"/>
              <w:outlineLvl w:val="0"/>
            </w:pPr>
            <w:r w:rsidRPr="00E43028">
              <w:t>Наименование</w:t>
            </w:r>
            <w:r w:rsidRPr="00A4266E">
              <w:t xml:space="preserve"> </w:t>
            </w:r>
            <w:r w:rsidRPr="00E43028">
              <w:t>и КБК</w:t>
            </w:r>
          </w:p>
        </w:tc>
        <w:tc>
          <w:tcPr>
            <w:tcW w:w="4878" w:type="dxa"/>
            <w:gridSpan w:val="3"/>
            <w:vAlign w:val="center"/>
          </w:tcPr>
          <w:p w:rsidR="000B127B" w:rsidRPr="00E43028" w:rsidRDefault="000B127B" w:rsidP="000B127B">
            <w:pPr>
              <w:ind w:firstLine="0"/>
              <w:jc w:val="center"/>
              <w:outlineLvl w:val="0"/>
            </w:pPr>
            <w:r w:rsidRPr="00E43028">
              <w:t>Прогноз</w:t>
            </w:r>
          </w:p>
        </w:tc>
      </w:tr>
      <w:tr w:rsidR="000B127B" w:rsidTr="000B127B">
        <w:tc>
          <w:tcPr>
            <w:tcW w:w="704" w:type="dxa"/>
            <w:vMerge/>
            <w:vAlign w:val="center"/>
          </w:tcPr>
          <w:p w:rsidR="000B127B" w:rsidRDefault="000B127B" w:rsidP="000B127B">
            <w:pPr>
              <w:jc w:val="center"/>
              <w:outlineLvl w:val="0"/>
              <w:rPr>
                <w:sz w:val="28"/>
                <w:szCs w:val="28"/>
              </w:rPr>
            </w:pPr>
          </w:p>
        </w:tc>
        <w:tc>
          <w:tcPr>
            <w:tcW w:w="4384" w:type="dxa"/>
            <w:vMerge/>
            <w:vAlign w:val="center"/>
          </w:tcPr>
          <w:p w:rsidR="000B127B" w:rsidRPr="00E43028" w:rsidRDefault="000B127B" w:rsidP="000B127B">
            <w:pPr>
              <w:jc w:val="center"/>
              <w:outlineLvl w:val="0"/>
            </w:pPr>
          </w:p>
        </w:tc>
        <w:tc>
          <w:tcPr>
            <w:tcW w:w="1620" w:type="dxa"/>
            <w:vAlign w:val="center"/>
          </w:tcPr>
          <w:p w:rsidR="000B127B" w:rsidRPr="00E43028" w:rsidRDefault="000B127B" w:rsidP="005D56CB">
            <w:pPr>
              <w:ind w:firstLine="49"/>
              <w:jc w:val="center"/>
              <w:outlineLvl w:val="0"/>
            </w:pPr>
            <w:r w:rsidRPr="00E43028">
              <w:t>20</w:t>
            </w:r>
            <w:r>
              <w:t>2</w:t>
            </w:r>
            <w:r w:rsidR="005D56CB">
              <w:t>4</w:t>
            </w:r>
            <w:r w:rsidRPr="00E43028">
              <w:t xml:space="preserve"> год</w:t>
            </w:r>
          </w:p>
        </w:tc>
        <w:tc>
          <w:tcPr>
            <w:tcW w:w="1621" w:type="dxa"/>
            <w:vAlign w:val="center"/>
          </w:tcPr>
          <w:p w:rsidR="000B127B" w:rsidRPr="00E43028" w:rsidRDefault="000B127B" w:rsidP="005D56CB">
            <w:pPr>
              <w:ind w:firstLine="0"/>
              <w:jc w:val="center"/>
              <w:outlineLvl w:val="0"/>
            </w:pPr>
            <w:r w:rsidRPr="00E43028">
              <w:t>20</w:t>
            </w:r>
            <w:r w:rsidRPr="00A4266E">
              <w:t>2</w:t>
            </w:r>
            <w:r w:rsidR="005D56CB">
              <w:t>5</w:t>
            </w:r>
            <w:r w:rsidRPr="00E43028">
              <w:t xml:space="preserve"> год</w:t>
            </w:r>
          </w:p>
        </w:tc>
        <w:tc>
          <w:tcPr>
            <w:tcW w:w="1637" w:type="dxa"/>
            <w:vAlign w:val="center"/>
          </w:tcPr>
          <w:p w:rsidR="000B127B" w:rsidRPr="00E43028" w:rsidRDefault="000B127B" w:rsidP="005D56CB">
            <w:pPr>
              <w:ind w:firstLine="6"/>
              <w:jc w:val="center"/>
              <w:outlineLvl w:val="0"/>
            </w:pPr>
            <w:r w:rsidRPr="00E43028">
              <w:t>202</w:t>
            </w:r>
            <w:r w:rsidR="005D56CB">
              <w:t>6</w:t>
            </w:r>
            <w:r w:rsidRPr="00E43028">
              <w:t xml:space="preserve"> год</w:t>
            </w:r>
          </w:p>
        </w:tc>
      </w:tr>
      <w:tr w:rsidR="005C6AD7" w:rsidTr="000B127B">
        <w:tc>
          <w:tcPr>
            <w:tcW w:w="704" w:type="dxa"/>
          </w:tcPr>
          <w:p w:rsidR="005C6AD7" w:rsidRPr="00045349" w:rsidRDefault="005C6AD7" w:rsidP="005C6AD7">
            <w:pPr>
              <w:ind w:firstLine="0"/>
              <w:jc w:val="center"/>
              <w:outlineLvl w:val="0"/>
            </w:pPr>
            <w:r w:rsidRPr="00045349">
              <w:t>1</w:t>
            </w:r>
          </w:p>
        </w:tc>
        <w:tc>
          <w:tcPr>
            <w:tcW w:w="4384" w:type="dxa"/>
          </w:tcPr>
          <w:p w:rsidR="005C6AD7" w:rsidRDefault="005C6AD7" w:rsidP="005C6AD7">
            <w:pPr>
              <w:autoSpaceDE w:val="0"/>
              <w:autoSpaceDN w:val="0"/>
              <w:adjustRightInd w:val="0"/>
              <w:ind w:firstLine="0"/>
              <w:rPr>
                <w:sz w:val="28"/>
                <w:szCs w:val="28"/>
              </w:rPr>
            </w:pPr>
            <w:r w:rsidRPr="003B43A0">
              <w:rPr>
                <w:sz w:val="28"/>
                <w:szCs w:val="28"/>
              </w:rPr>
              <w:t xml:space="preserve"> «</w:t>
            </w:r>
            <w:r w:rsidRPr="005D56CB">
              <w:rPr>
                <w:sz w:val="28"/>
                <w:szCs w:val="2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r w:rsidRPr="003B43A0">
              <w:rPr>
                <w:sz w:val="28"/>
                <w:szCs w:val="28"/>
              </w:rPr>
              <w:t>»</w:t>
            </w:r>
          </w:p>
          <w:p w:rsidR="005C6AD7" w:rsidRPr="005C6AD7" w:rsidRDefault="005C6AD7" w:rsidP="005C6AD7">
            <w:pPr>
              <w:autoSpaceDE w:val="0"/>
              <w:autoSpaceDN w:val="0"/>
              <w:adjustRightInd w:val="0"/>
              <w:ind w:firstLine="0"/>
            </w:pPr>
            <w:r w:rsidRPr="005C6AD7">
              <w:rPr>
                <w:sz w:val="28"/>
                <w:szCs w:val="28"/>
              </w:rPr>
              <w:t>(000 1 01 01012 02 0000 110)</w:t>
            </w:r>
          </w:p>
        </w:tc>
        <w:tc>
          <w:tcPr>
            <w:tcW w:w="1620" w:type="dxa"/>
            <w:vAlign w:val="center"/>
          </w:tcPr>
          <w:p w:rsidR="005C6AD7" w:rsidRPr="005C6AD7" w:rsidRDefault="00C4685D" w:rsidP="005C6AD7">
            <w:pPr>
              <w:ind w:left="-114" w:right="-111" w:firstLine="33"/>
              <w:jc w:val="center"/>
              <w:outlineLvl w:val="0"/>
              <w:rPr>
                <w:sz w:val="22"/>
                <w:szCs w:val="22"/>
              </w:rPr>
            </w:pPr>
            <w:r>
              <w:rPr>
                <w:sz w:val="22"/>
                <w:szCs w:val="22"/>
              </w:rPr>
              <w:t>18 517 435</w:t>
            </w:r>
          </w:p>
        </w:tc>
        <w:tc>
          <w:tcPr>
            <w:tcW w:w="1621" w:type="dxa"/>
            <w:vAlign w:val="center"/>
          </w:tcPr>
          <w:p w:rsidR="005C6AD7" w:rsidRPr="005C6AD7" w:rsidRDefault="00C4685D" w:rsidP="005C6AD7">
            <w:pPr>
              <w:ind w:left="-109" w:right="-104" w:firstLine="0"/>
              <w:jc w:val="center"/>
              <w:outlineLvl w:val="0"/>
              <w:rPr>
                <w:sz w:val="22"/>
                <w:szCs w:val="22"/>
              </w:rPr>
            </w:pPr>
            <w:r>
              <w:rPr>
                <w:sz w:val="22"/>
                <w:szCs w:val="22"/>
              </w:rPr>
              <w:t>19 896 053</w:t>
            </w:r>
          </w:p>
        </w:tc>
        <w:tc>
          <w:tcPr>
            <w:tcW w:w="1637" w:type="dxa"/>
            <w:vAlign w:val="center"/>
          </w:tcPr>
          <w:p w:rsidR="005C6AD7" w:rsidRPr="005C6AD7" w:rsidRDefault="00C4685D" w:rsidP="005C6AD7">
            <w:pPr>
              <w:ind w:right="-111" w:hanging="104"/>
              <w:jc w:val="center"/>
              <w:outlineLvl w:val="0"/>
              <w:rPr>
                <w:sz w:val="22"/>
                <w:szCs w:val="22"/>
              </w:rPr>
            </w:pPr>
            <w:r>
              <w:rPr>
                <w:sz w:val="22"/>
                <w:szCs w:val="22"/>
              </w:rPr>
              <w:t>20 975 888</w:t>
            </w:r>
          </w:p>
        </w:tc>
      </w:tr>
      <w:tr w:rsidR="005C6AD7" w:rsidRPr="004C7AAD" w:rsidTr="000B127B">
        <w:tc>
          <w:tcPr>
            <w:tcW w:w="704" w:type="dxa"/>
          </w:tcPr>
          <w:p w:rsidR="005C6AD7" w:rsidRPr="00045349" w:rsidRDefault="005C6AD7" w:rsidP="005E1424">
            <w:pPr>
              <w:jc w:val="center"/>
              <w:outlineLvl w:val="0"/>
            </w:pPr>
            <w:r w:rsidRPr="00045349">
              <w:t>1</w:t>
            </w:r>
            <w:r w:rsidR="005E1424">
              <w:t>2</w:t>
            </w:r>
          </w:p>
        </w:tc>
        <w:tc>
          <w:tcPr>
            <w:tcW w:w="4384" w:type="dxa"/>
          </w:tcPr>
          <w:p w:rsidR="005C6AD7" w:rsidRDefault="005C6AD7" w:rsidP="005C6AD7">
            <w:pPr>
              <w:ind w:hanging="43"/>
              <w:jc w:val="left"/>
              <w:outlineLvl w:val="0"/>
              <w:rPr>
                <w:sz w:val="28"/>
                <w:szCs w:val="28"/>
              </w:rPr>
            </w:pPr>
            <w:r w:rsidRPr="008B03E3">
              <w:rPr>
                <w:sz w:val="28"/>
                <w:szCs w:val="28"/>
              </w:rPr>
              <w:t xml:space="preserve"> </w:t>
            </w:r>
            <w:r>
              <w:rPr>
                <w:sz w:val="28"/>
                <w:szCs w:val="28"/>
              </w:rPr>
              <w:t>«</w:t>
            </w:r>
            <w:r w:rsidRPr="008B03E3">
              <w:rPr>
                <w:sz w:val="28"/>
                <w:szCs w:val="28"/>
              </w:rPr>
              <w:t xml:space="preserve">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w:t>
            </w:r>
            <w:r w:rsidRPr="008B03E3">
              <w:rPr>
                <w:sz w:val="28"/>
                <w:szCs w:val="28"/>
              </w:rPr>
              <w:lastRenderedPageBreak/>
              <w:t>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w:t>
            </w:r>
            <w:r>
              <w:rPr>
                <w:sz w:val="28"/>
                <w:szCs w:val="28"/>
              </w:rPr>
              <w:t>»</w:t>
            </w:r>
          </w:p>
          <w:p w:rsidR="005C6AD7" w:rsidRPr="005C6AD7" w:rsidRDefault="005C6AD7" w:rsidP="005C6AD7">
            <w:pPr>
              <w:ind w:hanging="43"/>
              <w:jc w:val="left"/>
              <w:outlineLvl w:val="0"/>
            </w:pPr>
            <w:r w:rsidRPr="005C6AD7">
              <w:rPr>
                <w:sz w:val="28"/>
                <w:szCs w:val="28"/>
              </w:rPr>
              <w:t>000 1 01 01120 01 0000 110</w:t>
            </w:r>
          </w:p>
        </w:tc>
        <w:tc>
          <w:tcPr>
            <w:tcW w:w="1620" w:type="dxa"/>
            <w:vAlign w:val="center"/>
          </w:tcPr>
          <w:p w:rsidR="005C6AD7" w:rsidRPr="005C6AD7" w:rsidRDefault="00C4685D" w:rsidP="005C6AD7">
            <w:pPr>
              <w:ind w:firstLine="0"/>
              <w:jc w:val="center"/>
              <w:rPr>
                <w:bCs/>
              </w:rPr>
            </w:pPr>
            <w:r>
              <w:rPr>
                <w:bCs/>
              </w:rPr>
              <w:lastRenderedPageBreak/>
              <w:t>4 595 992</w:t>
            </w:r>
          </w:p>
        </w:tc>
        <w:tc>
          <w:tcPr>
            <w:tcW w:w="1621" w:type="dxa"/>
            <w:vAlign w:val="center"/>
          </w:tcPr>
          <w:p w:rsidR="005C6AD7" w:rsidRPr="005C6AD7" w:rsidRDefault="005C6AD7" w:rsidP="00C4685D">
            <w:pPr>
              <w:ind w:firstLine="0"/>
              <w:jc w:val="center"/>
              <w:rPr>
                <w:bCs/>
              </w:rPr>
            </w:pPr>
            <w:r w:rsidRPr="005C6AD7">
              <w:rPr>
                <w:bCs/>
              </w:rPr>
              <w:t>2</w:t>
            </w:r>
            <w:r w:rsidR="00C4685D">
              <w:rPr>
                <w:bCs/>
              </w:rPr>
              <w:t> 987 973</w:t>
            </w:r>
          </w:p>
        </w:tc>
        <w:tc>
          <w:tcPr>
            <w:tcW w:w="1637" w:type="dxa"/>
            <w:vAlign w:val="center"/>
          </w:tcPr>
          <w:p w:rsidR="005C6AD7" w:rsidRPr="005C6AD7" w:rsidRDefault="00C4685D" w:rsidP="005C6AD7">
            <w:pPr>
              <w:ind w:firstLine="0"/>
              <w:jc w:val="center"/>
              <w:rPr>
                <w:bCs/>
              </w:rPr>
            </w:pPr>
            <w:r>
              <w:rPr>
                <w:bCs/>
              </w:rPr>
              <w:t>0</w:t>
            </w:r>
          </w:p>
        </w:tc>
      </w:tr>
      <w:tr w:rsidR="005E1424" w:rsidTr="005E1424">
        <w:trPr>
          <w:trHeight w:val="785"/>
        </w:trPr>
        <w:tc>
          <w:tcPr>
            <w:tcW w:w="704" w:type="dxa"/>
          </w:tcPr>
          <w:p w:rsidR="005E1424" w:rsidRPr="00045349" w:rsidRDefault="005E1424" w:rsidP="005E1424">
            <w:pPr>
              <w:jc w:val="center"/>
              <w:outlineLvl w:val="0"/>
            </w:pPr>
            <w:r>
              <w:t>33</w:t>
            </w:r>
          </w:p>
        </w:tc>
        <w:tc>
          <w:tcPr>
            <w:tcW w:w="4384" w:type="dxa"/>
          </w:tcPr>
          <w:p w:rsidR="005E1424" w:rsidRDefault="005E1424" w:rsidP="005E1424">
            <w:pPr>
              <w:ind w:hanging="43"/>
              <w:jc w:val="left"/>
              <w:outlineLvl w:val="0"/>
              <w:rPr>
                <w:sz w:val="28"/>
                <w:szCs w:val="28"/>
              </w:rPr>
            </w:pPr>
            <w:r w:rsidRPr="005E1424">
              <w:rPr>
                <w:sz w:val="28"/>
                <w:szCs w:val="28"/>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w:t>
            </w:r>
          </w:p>
          <w:p w:rsidR="005E1424" w:rsidRPr="0048170A" w:rsidRDefault="005E1424" w:rsidP="005E1424">
            <w:pPr>
              <w:ind w:hanging="43"/>
              <w:jc w:val="left"/>
              <w:outlineLvl w:val="0"/>
              <w:rPr>
                <w:b/>
              </w:rPr>
            </w:pPr>
            <w:r w:rsidRPr="005E1424">
              <w:rPr>
                <w:sz w:val="28"/>
                <w:szCs w:val="28"/>
              </w:rPr>
              <w:t>000 1 01 01130 01 0000 110</w:t>
            </w:r>
          </w:p>
        </w:tc>
        <w:tc>
          <w:tcPr>
            <w:tcW w:w="1620" w:type="dxa"/>
            <w:vAlign w:val="center"/>
          </w:tcPr>
          <w:p w:rsidR="005E1424" w:rsidRPr="005C6AD7" w:rsidRDefault="00A278B7" w:rsidP="005E1424">
            <w:pPr>
              <w:ind w:firstLine="0"/>
              <w:jc w:val="center"/>
              <w:rPr>
                <w:bCs/>
              </w:rPr>
            </w:pPr>
            <w:r>
              <w:rPr>
                <w:bCs/>
              </w:rPr>
              <w:t>2 337 627</w:t>
            </w:r>
          </w:p>
        </w:tc>
        <w:tc>
          <w:tcPr>
            <w:tcW w:w="1621" w:type="dxa"/>
            <w:vAlign w:val="center"/>
          </w:tcPr>
          <w:p w:rsidR="005E1424" w:rsidRPr="005C6AD7" w:rsidRDefault="00A278B7" w:rsidP="005E1424">
            <w:pPr>
              <w:ind w:hanging="20"/>
              <w:jc w:val="center"/>
              <w:rPr>
                <w:bCs/>
              </w:rPr>
            </w:pPr>
            <w:r>
              <w:rPr>
                <w:bCs/>
              </w:rPr>
              <w:t>3 509 946</w:t>
            </w:r>
          </w:p>
        </w:tc>
        <w:tc>
          <w:tcPr>
            <w:tcW w:w="1637" w:type="dxa"/>
            <w:vAlign w:val="center"/>
          </w:tcPr>
          <w:p w:rsidR="005E1424" w:rsidRPr="005C6AD7" w:rsidRDefault="00C4685D" w:rsidP="005E1424">
            <w:pPr>
              <w:ind w:firstLine="0"/>
              <w:jc w:val="center"/>
              <w:rPr>
                <w:bCs/>
              </w:rPr>
            </w:pPr>
            <w:r>
              <w:rPr>
                <w:bCs/>
              </w:rPr>
              <w:t>6 282 804</w:t>
            </w:r>
          </w:p>
        </w:tc>
      </w:tr>
      <w:tr w:rsidR="000B127B" w:rsidTr="000B127B">
        <w:tc>
          <w:tcPr>
            <w:tcW w:w="704" w:type="dxa"/>
          </w:tcPr>
          <w:p w:rsidR="000B127B" w:rsidRPr="00045349" w:rsidRDefault="000B127B" w:rsidP="000B127B">
            <w:pPr>
              <w:jc w:val="center"/>
              <w:outlineLvl w:val="0"/>
            </w:pPr>
            <w:r w:rsidRPr="00045349">
              <w:t>24</w:t>
            </w:r>
          </w:p>
        </w:tc>
        <w:tc>
          <w:tcPr>
            <w:tcW w:w="4384" w:type="dxa"/>
          </w:tcPr>
          <w:p w:rsidR="000B127B" w:rsidRPr="0048170A" w:rsidRDefault="005C6AD7" w:rsidP="000B127B">
            <w:pPr>
              <w:ind w:firstLine="0"/>
              <w:outlineLvl w:val="0"/>
              <w:rPr>
                <w:b/>
              </w:rPr>
            </w:pPr>
            <w:r w:rsidRPr="0048170A">
              <w:rPr>
                <w:b/>
              </w:rPr>
              <w:t>ИТОГО</w:t>
            </w:r>
          </w:p>
        </w:tc>
        <w:tc>
          <w:tcPr>
            <w:tcW w:w="1620" w:type="dxa"/>
            <w:vAlign w:val="center"/>
          </w:tcPr>
          <w:p w:rsidR="000B127B" w:rsidRPr="0048170A" w:rsidRDefault="00C4685D" w:rsidP="00D93625">
            <w:pPr>
              <w:ind w:firstLine="0"/>
              <w:jc w:val="center"/>
              <w:outlineLvl w:val="0"/>
              <w:rPr>
                <w:b/>
              </w:rPr>
            </w:pPr>
            <w:r>
              <w:rPr>
                <w:b/>
              </w:rPr>
              <w:t>25 451 054</w:t>
            </w:r>
          </w:p>
        </w:tc>
        <w:tc>
          <w:tcPr>
            <w:tcW w:w="1621" w:type="dxa"/>
            <w:vAlign w:val="center"/>
          </w:tcPr>
          <w:p w:rsidR="000B127B" w:rsidRPr="0048170A" w:rsidRDefault="00C4685D" w:rsidP="000B127B">
            <w:pPr>
              <w:ind w:firstLine="0"/>
              <w:jc w:val="center"/>
              <w:outlineLvl w:val="0"/>
              <w:rPr>
                <w:b/>
              </w:rPr>
            </w:pPr>
            <w:r>
              <w:rPr>
                <w:b/>
              </w:rPr>
              <w:t>26 393 972</w:t>
            </w:r>
          </w:p>
        </w:tc>
        <w:tc>
          <w:tcPr>
            <w:tcW w:w="1637" w:type="dxa"/>
            <w:vAlign w:val="center"/>
          </w:tcPr>
          <w:p w:rsidR="000B127B" w:rsidRPr="0048170A" w:rsidRDefault="00C4685D" w:rsidP="000B127B">
            <w:pPr>
              <w:ind w:firstLine="0"/>
              <w:jc w:val="center"/>
              <w:outlineLvl w:val="0"/>
              <w:rPr>
                <w:b/>
              </w:rPr>
            </w:pPr>
            <w:r>
              <w:rPr>
                <w:b/>
              </w:rPr>
              <w:t>27 258 692</w:t>
            </w:r>
          </w:p>
        </w:tc>
      </w:tr>
    </w:tbl>
    <w:p w:rsidR="000B127B" w:rsidRDefault="000B127B" w:rsidP="000B127B">
      <w:pPr>
        <w:rPr>
          <w:sz w:val="28"/>
          <w:szCs w:val="28"/>
        </w:rPr>
      </w:pPr>
    </w:p>
    <w:p w:rsidR="000B127B" w:rsidRDefault="000B127B" w:rsidP="000B127B">
      <w:pPr>
        <w:rPr>
          <w:sz w:val="28"/>
          <w:szCs w:val="28"/>
        </w:rPr>
      </w:pPr>
    </w:p>
    <w:p w:rsidR="00EE3765" w:rsidRDefault="00EE3765" w:rsidP="00810E74">
      <w:pPr>
        <w:jc w:val="center"/>
        <w:outlineLvl w:val="1"/>
        <w:rPr>
          <w:rFonts w:eastAsia="Calibri"/>
          <w:b/>
          <w:sz w:val="28"/>
          <w:szCs w:val="28"/>
          <w:lang w:eastAsia="en-US"/>
        </w:rPr>
      </w:pPr>
      <w:r>
        <w:rPr>
          <w:rFonts w:eastAsia="Calibri"/>
          <w:b/>
          <w:sz w:val="28"/>
          <w:szCs w:val="28"/>
          <w:lang w:eastAsia="en-US"/>
        </w:rPr>
        <w:t>Н</w:t>
      </w:r>
      <w:r w:rsidRPr="00210BF6">
        <w:rPr>
          <w:rFonts w:eastAsia="Calibri"/>
          <w:b/>
          <w:sz w:val="28"/>
          <w:szCs w:val="28"/>
          <w:lang w:eastAsia="en-US"/>
        </w:rPr>
        <w:t>алог на доходы физических лиц</w:t>
      </w:r>
    </w:p>
    <w:p w:rsidR="00EE3765" w:rsidRDefault="00EE3765" w:rsidP="00810E74">
      <w:pPr>
        <w:jc w:val="center"/>
        <w:outlineLvl w:val="1"/>
        <w:rPr>
          <w:rFonts w:eastAsia="Calibri"/>
          <w:b/>
          <w:sz w:val="28"/>
          <w:szCs w:val="28"/>
          <w:lang w:eastAsia="en-US"/>
        </w:rPr>
      </w:pPr>
      <w:r w:rsidRPr="00210BF6">
        <w:rPr>
          <w:rFonts w:eastAsia="Calibri"/>
          <w:b/>
          <w:sz w:val="28"/>
          <w:szCs w:val="28"/>
          <w:lang w:eastAsia="en-US"/>
        </w:rPr>
        <w:t>на 202</w:t>
      </w:r>
      <w:r w:rsidR="00B5462A">
        <w:rPr>
          <w:rFonts w:eastAsia="Calibri"/>
          <w:b/>
          <w:sz w:val="28"/>
          <w:szCs w:val="28"/>
          <w:lang w:eastAsia="en-US"/>
        </w:rPr>
        <w:t>4</w:t>
      </w:r>
      <w:r w:rsidRPr="00210BF6">
        <w:rPr>
          <w:rFonts w:eastAsia="Calibri"/>
          <w:b/>
          <w:sz w:val="28"/>
          <w:szCs w:val="28"/>
          <w:lang w:eastAsia="en-US"/>
        </w:rPr>
        <w:t xml:space="preserve"> </w:t>
      </w:r>
      <w:r>
        <w:rPr>
          <w:rFonts w:eastAsia="Calibri"/>
          <w:b/>
          <w:sz w:val="28"/>
          <w:szCs w:val="28"/>
          <w:lang w:eastAsia="en-US"/>
        </w:rPr>
        <w:t>- 202</w:t>
      </w:r>
      <w:r w:rsidR="00B5462A">
        <w:rPr>
          <w:rFonts w:eastAsia="Calibri"/>
          <w:b/>
          <w:sz w:val="28"/>
          <w:szCs w:val="28"/>
          <w:lang w:eastAsia="en-US"/>
        </w:rPr>
        <w:t>6</w:t>
      </w:r>
      <w:r>
        <w:rPr>
          <w:rFonts w:eastAsia="Calibri"/>
          <w:b/>
          <w:sz w:val="28"/>
          <w:szCs w:val="28"/>
          <w:lang w:eastAsia="en-US"/>
        </w:rPr>
        <w:t xml:space="preserve"> годы</w:t>
      </w:r>
    </w:p>
    <w:p w:rsidR="00A3503F" w:rsidRDefault="00EE3765" w:rsidP="00DE6D75">
      <w:pPr>
        <w:jc w:val="center"/>
        <w:outlineLvl w:val="1"/>
        <w:rPr>
          <w:b/>
          <w:color w:val="333333"/>
          <w:sz w:val="28"/>
          <w:szCs w:val="28"/>
          <w:shd w:val="clear" w:color="auto" w:fill="FFFFFF"/>
        </w:rPr>
      </w:pPr>
      <w:r w:rsidRPr="00EC4939">
        <w:rPr>
          <w:rFonts w:eastAsia="Calibri"/>
          <w:b/>
          <w:sz w:val="28"/>
          <w:szCs w:val="28"/>
          <w:lang w:eastAsia="en-US"/>
        </w:rPr>
        <w:t>(</w:t>
      </w:r>
      <w:r w:rsidR="00EC4939" w:rsidRPr="00EC4939">
        <w:rPr>
          <w:b/>
          <w:color w:val="000000"/>
          <w:sz w:val="28"/>
          <w:szCs w:val="28"/>
          <w:shd w:val="clear" w:color="auto" w:fill="FFFFFF"/>
        </w:rPr>
        <w:t xml:space="preserve">000 </w:t>
      </w:r>
      <w:r w:rsidR="00EC4939" w:rsidRPr="00EC4939">
        <w:rPr>
          <w:b/>
          <w:color w:val="333333"/>
          <w:sz w:val="28"/>
          <w:szCs w:val="28"/>
          <w:shd w:val="clear" w:color="auto" w:fill="FFFFFF"/>
        </w:rPr>
        <w:t>1 01 02000 01 0000 110)</w:t>
      </w:r>
    </w:p>
    <w:p w:rsidR="008B6A82" w:rsidRDefault="008B6A82" w:rsidP="00DE6D75">
      <w:pPr>
        <w:jc w:val="center"/>
        <w:outlineLvl w:val="1"/>
        <w:rPr>
          <w:sz w:val="28"/>
          <w:szCs w:val="28"/>
        </w:rPr>
      </w:pPr>
    </w:p>
    <w:p w:rsidR="0076694B" w:rsidRPr="00210BF6" w:rsidRDefault="0076694B" w:rsidP="0076694B">
      <w:pPr>
        <w:ind w:firstLine="567"/>
        <w:jc w:val="both"/>
        <w:rPr>
          <w:rFonts w:eastAsia="Calibri"/>
          <w:sz w:val="28"/>
          <w:szCs w:val="28"/>
          <w:lang w:eastAsia="en-US"/>
        </w:rPr>
      </w:pPr>
      <w:r w:rsidRPr="00210BF6">
        <w:rPr>
          <w:rFonts w:eastAsia="Calibri"/>
          <w:sz w:val="28"/>
          <w:szCs w:val="28"/>
          <w:lang w:eastAsia="en-US"/>
        </w:rPr>
        <w:t>Главным администратором доходов по налогу на доходы физических лиц является Управление Федеральной налоговой службы по Тверской области (код главного администратора доходов 182).</w:t>
      </w:r>
    </w:p>
    <w:p w:rsidR="008B6A82" w:rsidRDefault="008B6A82" w:rsidP="0076694B">
      <w:pPr>
        <w:ind w:firstLine="567"/>
        <w:jc w:val="both"/>
        <w:rPr>
          <w:rFonts w:eastAsia="Calibri"/>
          <w:sz w:val="28"/>
          <w:szCs w:val="28"/>
          <w:lang w:eastAsia="en-US"/>
        </w:rPr>
      </w:pPr>
    </w:p>
    <w:p w:rsidR="0076694B" w:rsidRPr="00210BF6" w:rsidRDefault="0076694B" w:rsidP="0076694B">
      <w:pPr>
        <w:ind w:firstLine="567"/>
        <w:jc w:val="both"/>
        <w:rPr>
          <w:rFonts w:eastAsia="Calibri"/>
          <w:sz w:val="28"/>
          <w:szCs w:val="28"/>
          <w:lang w:eastAsia="en-US"/>
        </w:rPr>
      </w:pPr>
      <w:r w:rsidRPr="00210BF6">
        <w:rPr>
          <w:rFonts w:eastAsia="Calibri"/>
          <w:sz w:val="28"/>
          <w:szCs w:val="28"/>
          <w:lang w:eastAsia="en-US"/>
        </w:rPr>
        <w:t>Прогноз налога на доходы физических лиц в областной бюджет Тверской области:</w:t>
      </w:r>
    </w:p>
    <w:p w:rsidR="008B6A82" w:rsidRDefault="008B6A82" w:rsidP="008B6A82">
      <w:pPr>
        <w:jc w:val="right"/>
        <w:rPr>
          <w:rFonts w:eastAsia="Calibri"/>
          <w:sz w:val="28"/>
          <w:szCs w:val="28"/>
          <w:lang w:eastAsia="en-US"/>
        </w:rPr>
      </w:pPr>
    </w:p>
    <w:p w:rsidR="008B6A82" w:rsidRDefault="008B6A82" w:rsidP="008B6A82">
      <w:pPr>
        <w:jc w:val="right"/>
        <w:rPr>
          <w:rFonts w:eastAsia="Calibri"/>
          <w:sz w:val="28"/>
          <w:szCs w:val="28"/>
          <w:lang w:eastAsia="en-US"/>
        </w:rPr>
      </w:pPr>
    </w:p>
    <w:p w:rsidR="008B6A82" w:rsidRPr="001D447F" w:rsidRDefault="008B6A82" w:rsidP="008B6A82">
      <w:pPr>
        <w:jc w:val="right"/>
        <w:rPr>
          <w:rFonts w:eastAsia="Calibri"/>
          <w:sz w:val="26"/>
          <w:szCs w:val="26"/>
          <w:lang w:eastAsia="en-US"/>
        </w:rPr>
      </w:pPr>
      <w:r>
        <w:rPr>
          <w:noProof/>
        </w:rPr>
        <w:lastRenderedPageBreak/>
        <mc:AlternateContent>
          <mc:Choice Requires="wps">
            <w:drawing>
              <wp:anchor distT="0" distB="0" distL="114300" distR="114300" simplePos="0" relativeHeight="251659264" behindDoc="0" locked="0" layoutInCell="1" allowOverlap="1" wp14:anchorId="69EE7113" wp14:editId="7B74DDB6">
                <wp:simplePos x="0" y="0"/>
                <wp:positionH relativeFrom="column">
                  <wp:posOffset>6027420</wp:posOffset>
                </wp:positionH>
                <wp:positionV relativeFrom="paragraph">
                  <wp:posOffset>6103982</wp:posOffset>
                </wp:positionV>
                <wp:extent cx="0" cy="1817370"/>
                <wp:effectExtent l="0" t="0" r="19050" b="3048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173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FA716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6pt,480.65pt" to="474.6pt,6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"/>
            </w:pict>
          </mc:Fallback>
        </mc:AlternateContent>
      </w:r>
      <w:r w:rsidRPr="001D447F">
        <w:rPr>
          <w:rFonts w:eastAsia="Calibri"/>
          <w:sz w:val="26"/>
          <w:szCs w:val="26"/>
          <w:lang w:eastAsia="en-US"/>
        </w:rPr>
        <w:t>(тыс. руб.)</w:t>
      </w:r>
    </w:p>
    <w:tbl>
      <w:tblPr>
        <w:tblStyle w:val="710"/>
        <w:tblW w:w="10065" w:type="dxa"/>
        <w:tblInd w:w="-572" w:type="dxa"/>
        <w:tblLayout w:type="fixed"/>
        <w:tblLook w:val="04A0" w:firstRow="1" w:lastRow="0" w:firstColumn="1" w:lastColumn="0" w:noHBand="0" w:noVBand="1"/>
      </w:tblPr>
      <w:tblGrid>
        <w:gridCol w:w="5103"/>
        <w:gridCol w:w="1701"/>
        <w:gridCol w:w="1701"/>
        <w:gridCol w:w="1560"/>
      </w:tblGrid>
      <w:tr w:rsidR="008B6A82" w:rsidRPr="00210BF6" w:rsidTr="006A26E0">
        <w:tc>
          <w:tcPr>
            <w:tcW w:w="5103" w:type="dxa"/>
          </w:tcPr>
          <w:p w:rsidR="008B6A82" w:rsidRDefault="008B6A82" w:rsidP="006A26E0">
            <w:pPr>
              <w:jc w:val="center"/>
              <w:rPr>
                <w:rFonts w:ascii="Times New Roman" w:hAnsi="Times New Roman" w:cs="Times New Roman"/>
              </w:rPr>
            </w:pPr>
          </w:p>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Наименование (КБК)</w:t>
            </w:r>
          </w:p>
        </w:tc>
        <w:tc>
          <w:tcPr>
            <w:tcW w:w="1701" w:type="dxa"/>
          </w:tcPr>
          <w:p w:rsidR="008B6A82" w:rsidRPr="00F00FD0" w:rsidRDefault="008B6A82" w:rsidP="006A26E0">
            <w:pPr>
              <w:jc w:val="center"/>
              <w:rPr>
                <w:rFonts w:ascii="Times New Roman" w:hAnsi="Times New Roman" w:cs="Times New Roman"/>
                <w:sz w:val="28"/>
              </w:rPr>
            </w:pPr>
            <w:r w:rsidRPr="00F00FD0">
              <w:rPr>
                <w:rFonts w:ascii="Times New Roman" w:hAnsi="Times New Roman" w:cs="Times New Roman"/>
                <w:sz w:val="28"/>
              </w:rPr>
              <w:t>Прогноз на 202</w:t>
            </w:r>
            <w:r>
              <w:rPr>
                <w:rFonts w:ascii="Times New Roman" w:hAnsi="Times New Roman" w:cs="Times New Roman"/>
                <w:sz w:val="28"/>
              </w:rPr>
              <w:t>4</w:t>
            </w:r>
            <w:r w:rsidRPr="00F00FD0">
              <w:rPr>
                <w:rFonts w:ascii="Times New Roman" w:hAnsi="Times New Roman" w:cs="Times New Roman"/>
                <w:sz w:val="28"/>
              </w:rPr>
              <w:t xml:space="preserve"> год</w:t>
            </w:r>
          </w:p>
        </w:tc>
        <w:tc>
          <w:tcPr>
            <w:tcW w:w="1701" w:type="dxa"/>
          </w:tcPr>
          <w:p w:rsidR="008B6A82" w:rsidRPr="00F00FD0" w:rsidRDefault="008B6A82" w:rsidP="006A26E0">
            <w:pPr>
              <w:jc w:val="center"/>
              <w:rPr>
                <w:rFonts w:ascii="Times New Roman" w:hAnsi="Times New Roman" w:cs="Times New Roman"/>
                <w:sz w:val="28"/>
              </w:rPr>
            </w:pPr>
            <w:r w:rsidRPr="00F00FD0">
              <w:rPr>
                <w:rFonts w:ascii="Times New Roman" w:hAnsi="Times New Roman" w:cs="Times New Roman"/>
                <w:sz w:val="28"/>
              </w:rPr>
              <w:t>Прогноз на 202</w:t>
            </w:r>
            <w:r>
              <w:rPr>
                <w:rFonts w:ascii="Times New Roman" w:hAnsi="Times New Roman" w:cs="Times New Roman"/>
                <w:sz w:val="28"/>
              </w:rPr>
              <w:t>5</w:t>
            </w:r>
            <w:r w:rsidRPr="00F00FD0">
              <w:rPr>
                <w:rFonts w:ascii="Times New Roman" w:hAnsi="Times New Roman" w:cs="Times New Roman"/>
                <w:sz w:val="28"/>
              </w:rPr>
              <w:t xml:space="preserve"> год</w:t>
            </w:r>
          </w:p>
        </w:tc>
        <w:tc>
          <w:tcPr>
            <w:tcW w:w="1560" w:type="dxa"/>
          </w:tcPr>
          <w:p w:rsidR="008B6A82" w:rsidRPr="00F00FD0" w:rsidRDefault="008B6A82" w:rsidP="006A26E0">
            <w:pPr>
              <w:jc w:val="center"/>
              <w:rPr>
                <w:rFonts w:ascii="Times New Roman" w:hAnsi="Times New Roman" w:cs="Times New Roman"/>
                <w:sz w:val="28"/>
              </w:rPr>
            </w:pPr>
            <w:r w:rsidRPr="00F00FD0">
              <w:rPr>
                <w:rFonts w:ascii="Times New Roman" w:hAnsi="Times New Roman" w:cs="Times New Roman"/>
                <w:sz w:val="28"/>
              </w:rPr>
              <w:t>Прогноз на</w:t>
            </w:r>
          </w:p>
          <w:p w:rsidR="008B6A82" w:rsidRPr="00F00FD0" w:rsidRDefault="008B6A82" w:rsidP="006A26E0">
            <w:pPr>
              <w:jc w:val="center"/>
              <w:rPr>
                <w:rFonts w:ascii="Times New Roman" w:hAnsi="Times New Roman" w:cs="Times New Roman"/>
                <w:sz w:val="28"/>
              </w:rPr>
            </w:pPr>
            <w:r w:rsidRPr="00F00FD0">
              <w:rPr>
                <w:rFonts w:ascii="Times New Roman" w:hAnsi="Times New Roman" w:cs="Times New Roman"/>
                <w:sz w:val="28"/>
              </w:rPr>
              <w:t>202</w:t>
            </w:r>
            <w:r>
              <w:rPr>
                <w:rFonts w:ascii="Times New Roman" w:hAnsi="Times New Roman" w:cs="Times New Roman"/>
                <w:sz w:val="28"/>
              </w:rPr>
              <w:t>6</w:t>
            </w:r>
            <w:r w:rsidRPr="00F00FD0">
              <w:rPr>
                <w:rFonts w:ascii="Times New Roman" w:hAnsi="Times New Roman" w:cs="Times New Roman"/>
                <w:sz w:val="28"/>
              </w:rPr>
              <w:t xml:space="preserve"> год</w:t>
            </w:r>
          </w:p>
          <w:p w:rsidR="008B6A82" w:rsidRPr="00F00FD0" w:rsidRDefault="008B6A82" w:rsidP="006A26E0">
            <w:pPr>
              <w:jc w:val="center"/>
              <w:rPr>
                <w:rFonts w:ascii="Times New Roman" w:hAnsi="Times New Roman" w:cs="Times New Roman"/>
                <w:sz w:val="28"/>
              </w:rPr>
            </w:pPr>
          </w:p>
        </w:tc>
      </w:tr>
      <w:tr w:rsidR="008B6A82" w:rsidRPr="00210BF6" w:rsidTr="008B6A82">
        <w:trPr>
          <w:trHeight w:val="970"/>
        </w:trPr>
        <w:tc>
          <w:tcPr>
            <w:tcW w:w="5103" w:type="dxa"/>
          </w:tcPr>
          <w:p w:rsidR="008B6A82" w:rsidRPr="00304D0B" w:rsidRDefault="008B6A82" w:rsidP="006A26E0">
            <w:pPr>
              <w:jc w:val="both"/>
              <w:rPr>
                <w:rFonts w:ascii="Times New Roman" w:hAnsi="Times New Roman" w:cs="Times New Roman"/>
                <w:b/>
                <w:color w:val="000000"/>
                <w:shd w:val="clear" w:color="auto" w:fill="FFFFFF"/>
              </w:rPr>
            </w:pPr>
            <w:r w:rsidRPr="00304D0B">
              <w:rPr>
                <w:rFonts w:ascii="Times New Roman" w:hAnsi="Times New Roman" w:cs="Times New Roman"/>
                <w:b/>
                <w:color w:val="000000"/>
                <w:shd w:val="clear" w:color="auto" w:fill="FFFFFF"/>
              </w:rPr>
              <w:t xml:space="preserve">Налог на доходы физических лиц в областной бюджет Тверской области </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( 000 </w:t>
            </w:r>
            <w:r w:rsidRPr="00210BF6">
              <w:rPr>
                <w:rFonts w:ascii="Times New Roman" w:hAnsi="Times New Roman" w:cs="Times New Roman"/>
                <w:color w:val="333333"/>
                <w:shd w:val="clear" w:color="auto" w:fill="FFFFFF"/>
              </w:rPr>
              <w:t>1 01 02000 01 0000 110)</w:t>
            </w:r>
          </w:p>
        </w:tc>
        <w:tc>
          <w:tcPr>
            <w:tcW w:w="1701" w:type="dxa"/>
          </w:tcPr>
          <w:p w:rsidR="008B6A82" w:rsidRPr="009C51F9" w:rsidRDefault="008B6A82" w:rsidP="006A26E0">
            <w:pPr>
              <w:jc w:val="center"/>
              <w:rPr>
                <w:rFonts w:ascii="Times New Roman" w:hAnsi="Times New Roman" w:cs="Times New Roman"/>
                <w:b/>
              </w:rPr>
            </w:pPr>
            <w:r w:rsidRPr="009C51F9">
              <w:rPr>
                <w:rFonts w:ascii="Times New Roman" w:hAnsi="Times New Roman" w:cs="Times New Roman"/>
                <w:b/>
              </w:rPr>
              <w:t>22</w:t>
            </w:r>
            <w:r>
              <w:rPr>
                <w:rFonts w:ascii="Times New Roman" w:hAnsi="Times New Roman" w:cs="Times New Roman"/>
                <w:b/>
              </w:rPr>
              <w:t> 481 726</w:t>
            </w:r>
            <w:r w:rsidRPr="009C51F9">
              <w:rPr>
                <w:rFonts w:ascii="Times New Roman" w:hAnsi="Times New Roman" w:cs="Times New Roman"/>
                <w:b/>
              </w:rPr>
              <w:t>,0</w:t>
            </w:r>
          </w:p>
        </w:tc>
        <w:tc>
          <w:tcPr>
            <w:tcW w:w="1701" w:type="dxa"/>
          </w:tcPr>
          <w:p w:rsidR="008B6A82" w:rsidRPr="009C51F9" w:rsidRDefault="008B6A82" w:rsidP="006A26E0">
            <w:pPr>
              <w:jc w:val="center"/>
              <w:rPr>
                <w:rFonts w:ascii="Times New Roman" w:hAnsi="Times New Roman" w:cs="Times New Roman"/>
                <w:b/>
              </w:rPr>
            </w:pPr>
            <w:r w:rsidRPr="009C51F9">
              <w:rPr>
                <w:rFonts w:ascii="Times New Roman" w:hAnsi="Times New Roman" w:cs="Times New Roman"/>
                <w:b/>
              </w:rPr>
              <w:t>24</w:t>
            </w:r>
            <w:r>
              <w:rPr>
                <w:rFonts w:ascii="Times New Roman" w:hAnsi="Times New Roman" w:cs="Times New Roman"/>
                <w:b/>
              </w:rPr>
              <w:t> 320 596</w:t>
            </w:r>
            <w:r w:rsidRPr="009C51F9">
              <w:rPr>
                <w:rFonts w:ascii="Times New Roman" w:hAnsi="Times New Roman" w:cs="Times New Roman"/>
                <w:b/>
              </w:rPr>
              <w:t>,0</w:t>
            </w:r>
          </w:p>
          <w:p w:rsidR="008B6A82" w:rsidRPr="009C51F9" w:rsidRDefault="008B6A82" w:rsidP="006A26E0">
            <w:pPr>
              <w:jc w:val="center"/>
              <w:rPr>
                <w:rFonts w:ascii="Times New Roman" w:hAnsi="Times New Roman" w:cs="Times New Roman"/>
                <w:b/>
              </w:rPr>
            </w:pPr>
          </w:p>
        </w:tc>
        <w:tc>
          <w:tcPr>
            <w:tcW w:w="1560" w:type="dxa"/>
          </w:tcPr>
          <w:p w:rsidR="008B6A82" w:rsidRPr="009C51F9" w:rsidRDefault="008B6A82" w:rsidP="006A26E0">
            <w:pPr>
              <w:jc w:val="center"/>
              <w:rPr>
                <w:rFonts w:ascii="Times New Roman" w:hAnsi="Times New Roman" w:cs="Times New Roman"/>
                <w:b/>
              </w:rPr>
            </w:pPr>
            <w:r w:rsidRPr="009C51F9">
              <w:rPr>
                <w:rFonts w:ascii="Times New Roman" w:hAnsi="Times New Roman" w:cs="Times New Roman"/>
                <w:b/>
              </w:rPr>
              <w:t>26</w:t>
            </w:r>
            <w:r>
              <w:rPr>
                <w:rFonts w:ascii="Times New Roman" w:hAnsi="Times New Roman" w:cs="Times New Roman"/>
                <w:b/>
              </w:rPr>
              <w:t> 262 925</w:t>
            </w:r>
            <w:r w:rsidRPr="009C51F9">
              <w:rPr>
                <w:rFonts w:ascii="Times New Roman" w:hAnsi="Times New Roman" w:cs="Times New Roman"/>
                <w:b/>
              </w:rPr>
              <w:t>,0</w:t>
            </w:r>
          </w:p>
          <w:p w:rsidR="008B6A82" w:rsidRPr="009C51F9" w:rsidRDefault="008B6A82" w:rsidP="006A26E0">
            <w:pPr>
              <w:jc w:val="center"/>
              <w:rPr>
                <w:rFonts w:ascii="Times New Roman" w:hAnsi="Times New Roman" w:cs="Times New Roman"/>
                <w:b/>
              </w:rPr>
            </w:pPr>
          </w:p>
        </w:tc>
      </w:tr>
      <w:tr w:rsidR="008B6A82" w:rsidRPr="00210BF6" w:rsidTr="006A26E0">
        <w:trPr>
          <w:trHeight w:val="2668"/>
        </w:trPr>
        <w:tc>
          <w:tcPr>
            <w:tcW w:w="5103" w:type="dxa"/>
          </w:tcPr>
          <w:p w:rsidR="008B6A82" w:rsidRDefault="008B6A82" w:rsidP="006A26E0">
            <w:pPr>
              <w:jc w:val="both"/>
              <w:rPr>
                <w:rFonts w:ascii="Times New Roman CYR" w:eastAsia="Times New Roman" w:hAnsi="Times New Roman CYR" w:cs="Times New Roman CYR"/>
                <w:lang w:eastAsia="ru-RU"/>
              </w:rPr>
            </w:pPr>
            <w:r w:rsidRPr="002C07EF">
              <w:rPr>
                <w:rFonts w:ascii="Times New Roman CYR" w:eastAsia="Times New Roman" w:hAnsi="Times New Roman CYR" w:cs="Times New Roman CYR"/>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2C07EF">
                <w:rPr>
                  <w:rFonts w:ascii="Times New Roman CYR" w:eastAsia="Times New Roman" w:hAnsi="Times New Roman CYR" w:cs="Times New Roman CYR"/>
                  <w:lang w:eastAsia="ru-RU"/>
                </w:rPr>
                <w:t>статьями 227</w:t>
              </w:r>
            </w:hyperlink>
            <w:r w:rsidRPr="002C07EF">
              <w:rPr>
                <w:rFonts w:ascii="Times New Roman CYR" w:eastAsia="Times New Roman" w:hAnsi="Times New Roman CYR" w:cs="Times New Roman CYR"/>
                <w:lang w:eastAsia="ru-RU"/>
              </w:rPr>
              <w:t xml:space="preserve">, </w:t>
            </w:r>
            <w:hyperlink r:id="rId9" w:history="1">
              <w:r w:rsidRPr="002C07EF">
                <w:rPr>
                  <w:rFonts w:ascii="Times New Roman CYR" w:eastAsia="Times New Roman" w:hAnsi="Times New Roman CYR" w:cs="Times New Roman CYR"/>
                  <w:lang w:eastAsia="ru-RU"/>
                </w:rPr>
                <w:t>227.1</w:t>
              </w:r>
            </w:hyperlink>
            <w:r w:rsidRPr="002C07EF">
              <w:rPr>
                <w:rFonts w:ascii="Times New Roman CYR" w:eastAsia="Times New Roman" w:hAnsi="Times New Roman CYR" w:cs="Times New Roman CYR"/>
                <w:lang w:eastAsia="ru-RU"/>
              </w:rPr>
              <w:t xml:space="preserve"> и </w:t>
            </w:r>
            <w:hyperlink r:id="rId10" w:history="1">
              <w:r w:rsidRPr="002C07EF">
                <w:rPr>
                  <w:rFonts w:ascii="Times New Roman CYR" w:eastAsia="Times New Roman" w:hAnsi="Times New Roman CYR" w:cs="Times New Roman CYR"/>
                  <w:lang w:eastAsia="ru-RU"/>
                </w:rPr>
                <w:t>228</w:t>
              </w:r>
            </w:hyperlink>
            <w:r w:rsidRPr="002C07EF">
              <w:rPr>
                <w:rFonts w:ascii="Times New Roman CYR" w:eastAsia="Times New Roman" w:hAnsi="Times New Roman CYR" w:cs="Times New Roman CYR"/>
                <w:lang w:eastAsia="ru-RU"/>
              </w:rPr>
              <w:t xml:space="preserve"> Налогового кодекса Российской Федерации, а также доходов от долевого участия в организации, полученных в виде дивидендов</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(000 </w:t>
            </w:r>
            <w:r w:rsidRPr="00210BF6">
              <w:rPr>
                <w:rFonts w:ascii="Times New Roman" w:hAnsi="Times New Roman" w:cs="Times New Roman"/>
                <w:color w:val="333333"/>
                <w:shd w:val="clear" w:color="auto" w:fill="FFFFFF"/>
              </w:rPr>
              <w:t>1 01 02010 01 0000 110)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B6A82" w:rsidRPr="00C31640" w:rsidRDefault="008B6A82" w:rsidP="006A26E0">
            <w:pPr>
              <w:jc w:val="center"/>
              <w:rPr>
                <w:rFonts w:ascii="Times New Roman" w:hAnsi="Times New Roman" w:cs="Times New Roman"/>
              </w:rPr>
            </w:pPr>
            <w:r w:rsidRPr="00C31640">
              <w:rPr>
                <w:rFonts w:ascii="Times New Roman" w:hAnsi="Times New Roman" w:cs="Times New Roman"/>
              </w:rPr>
              <w:t>19 138</w:t>
            </w:r>
            <w:r>
              <w:rPr>
                <w:rFonts w:ascii="Times New Roman" w:hAnsi="Times New Roman" w:cs="Times New Roman"/>
              </w:rPr>
              <w:t> </w:t>
            </w:r>
            <w:r w:rsidRPr="00C31640">
              <w:rPr>
                <w:rFonts w:ascii="Times New Roman" w:hAnsi="Times New Roman" w:cs="Times New Roman"/>
              </w:rPr>
              <w:t>531</w:t>
            </w:r>
            <w:r>
              <w:rPr>
                <w:rFonts w:ascii="Times New Roman" w:hAnsi="Times New Roman" w:cs="Times New Roman"/>
              </w:rPr>
              <w:t>,0</w:t>
            </w:r>
          </w:p>
        </w:tc>
        <w:tc>
          <w:tcPr>
            <w:tcW w:w="1701" w:type="dxa"/>
            <w:tcBorders>
              <w:top w:val="single" w:sz="4" w:space="0" w:color="auto"/>
              <w:left w:val="single" w:sz="4" w:space="0" w:color="auto"/>
              <w:bottom w:val="single" w:sz="4" w:space="0" w:color="auto"/>
              <w:right w:val="nil"/>
            </w:tcBorders>
            <w:shd w:val="clear" w:color="000000" w:fill="FFFFFF"/>
          </w:tcPr>
          <w:p w:rsidR="008B6A82" w:rsidRPr="006F6F70" w:rsidRDefault="008B6A82" w:rsidP="006A26E0">
            <w:pPr>
              <w:jc w:val="center"/>
              <w:rPr>
                <w:rFonts w:ascii="Times New Roman" w:hAnsi="Times New Roman" w:cs="Times New Roman"/>
              </w:rPr>
            </w:pPr>
            <w:r w:rsidRPr="006F6F70">
              <w:rPr>
                <w:rFonts w:ascii="Times New Roman" w:hAnsi="Times New Roman" w:cs="Times New Roman"/>
              </w:rPr>
              <w:t>20 727 106,0</w:t>
            </w:r>
          </w:p>
        </w:tc>
        <w:tc>
          <w:tcPr>
            <w:tcW w:w="1560" w:type="dxa"/>
            <w:tcBorders>
              <w:top w:val="single" w:sz="4" w:space="0" w:color="auto"/>
              <w:left w:val="single" w:sz="4" w:space="0" w:color="auto"/>
              <w:bottom w:val="single" w:sz="4" w:space="0" w:color="auto"/>
              <w:right w:val="nil"/>
            </w:tcBorders>
            <w:shd w:val="clear" w:color="000000" w:fill="FFFFFF"/>
          </w:tcPr>
          <w:p w:rsidR="008B6A82" w:rsidRPr="009C51F9" w:rsidRDefault="008B6A82" w:rsidP="006A26E0">
            <w:pPr>
              <w:jc w:val="center"/>
              <w:rPr>
                <w:rFonts w:ascii="Times New Roman" w:hAnsi="Times New Roman" w:cs="Times New Roman"/>
              </w:rPr>
            </w:pPr>
            <w:r w:rsidRPr="00772720">
              <w:rPr>
                <w:rFonts w:ascii="Times New Roman" w:hAnsi="Times New Roman" w:cs="Times New Roman"/>
              </w:rPr>
              <w:t>22 389</w:t>
            </w:r>
            <w:r>
              <w:rPr>
                <w:rFonts w:ascii="Times New Roman" w:hAnsi="Times New Roman" w:cs="Times New Roman"/>
              </w:rPr>
              <w:t> </w:t>
            </w:r>
            <w:r w:rsidRPr="00772720">
              <w:rPr>
                <w:rFonts w:ascii="Times New Roman" w:hAnsi="Times New Roman" w:cs="Times New Roman"/>
              </w:rPr>
              <w:t>211</w:t>
            </w:r>
            <w:r>
              <w:rPr>
                <w:rFonts w:ascii="Times New Roman" w:hAnsi="Times New Roman" w:cs="Times New Roman"/>
              </w:rPr>
              <w:t>,0</w:t>
            </w:r>
          </w:p>
        </w:tc>
      </w:tr>
      <w:tr w:rsidR="008B6A82" w:rsidRPr="00210BF6" w:rsidTr="006A26E0">
        <w:trPr>
          <w:trHeight w:val="2974"/>
        </w:trPr>
        <w:tc>
          <w:tcPr>
            <w:tcW w:w="5103" w:type="dxa"/>
          </w:tcPr>
          <w:p w:rsidR="008B6A82" w:rsidRPr="00210BF6" w:rsidRDefault="008B6A82" w:rsidP="006A26E0">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 (000 </w:t>
            </w:r>
            <w:r w:rsidRPr="00210BF6">
              <w:rPr>
                <w:rFonts w:ascii="Times New Roman" w:hAnsi="Times New Roman" w:cs="Times New Roman"/>
                <w:color w:val="333333"/>
                <w:shd w:val="clear" w:color="auto" w:fill="FFFFFF"/>
              </w:rPr>
              <w:t>1 01 02020 01 0000 110)</w:t>
            </w:r>
          </w:p>
        </w:tc>
        <w:tc>
          <w:tcPr>
            <w:tcW w:w="1701" w:type="dxa"/>
            <w:tcBorders>
              <w:top w:val="nil"/>
              <w:left w:val="single" w:sz="4" w:space="0" w:color="auto"/>
              <w:bottom w:val="single" w:sz="4" w:space="0" w:color="auto"/>
              <w:right w:val="single" w:sz="4" w:space="0" w:color="auto"/>
            </w:tcBorders>
            <w:shd w:val="clear" w:color="000000" w:fill="FFFFFF"/>
          </w:tcPr>
          <w:p w:rsidR="008B6A82" w:rsidRPr="00C31640" w:rsidRDefault="008B6A82" w:rsidP="006A26E0">
            <w:pPr>
              <w:jc w:val="center"/>
              <w:rPr>
                <w:rFonts w:ascii="Times New Roman" w:hAnsi="Times New Roman" w:cs="Times New Roman"/>
              </w:rPr>
            </w:pPr>
            <w:r w:rsidRPr="00C31640">
              <w:rPr>
                <w:rFonts w:ascii="Times New Roman" w:hAnsi="Times New Roman" w:cs="Times New Roman"/>
              </w:rPr>
              <w:t>82</w:t>
            </w:r>
            <w:r>
              <w:rPr>
                <w:rFonts w:ascii="Times New Roman" w:hAnsi="Times New Roman" w:cs="Times New Roman"/>
              </w:rPr>
              <w:t> </w:t>
            </w:r>
            <w:r w:rsidRPr="00C31640">
              <w:rPr>
                <w:rFonts w:ascii="Times New Roman" w:hAnsi="Times New Roman" w:cs="Times New Roman"/>
              </w:rPr>
              <w:t>534</w:t>
            </w:r>
            <w:r>
              <w:rPr>
                <w:rFonts w:ascii="Times New Roman" w:hAnsi="Times New Roman" w:cs="Times New Roman"/>
              </w:rPr>
              <w:t>,0</w:t>
            </w:r>
          </w:p>
        </w:tc>
        <w:tc>
          <w:tcPr>
            <w:tcW w:w="1701" w:type="dxa"/>
            <w:tcBorders>
              <w:top w:val="nil"/>
              <w:left w:val="single" w:sz="4" w:space="0" w:color="auto"/>
              <w:bottom w:val="single" w:sz="4" w:space="0" w:color="auto"/>
              <w:right w:val="nil"/>
            </w:tcBorders>
            <w:shd w:val="clear" w:color="000000" w:fill="FFFFFF"/>
          </w:tcPr>
          <w:p w:rsidR="008B6A82" w:rsidRPr="006F6F70" w:rsidRDefault="008B6A82" w:rsidP="006A26E0">
            <w:pPr>
              <w:jc w:val="center"/>
              <w:rPr>
                <w:rFonts w:ascii="Times New Roman" w:hAnsi="Times New Roman" w:cs="Times New Roman"/>
              </w:rPr>
            </w:pPr>
            <w:r w:rsidRPr="006F6F70">
              <w:rPr>
                <w:rFonts w:ascii="Times New Roman" w:hAnsi="Times New Roman" w:cs="Times New Roman"/>
              </w:rPr>
              <w:t>90 963,0</w:t>
            </w:r>
          </w:p>
        </w:tc>
        <w:tc>
          <w:tcPr>
            <w:tcW w:w="1560" w:type="dxa"/>
            <w:tcBorders>
              <w:top w:val="nil"/>
              <w:left w:val="single" w:sz="4" w:space="0" w:color="auto"/>
              <w:bottom w:val="single" w:sz="4" w:space="0" w:color="auto"/>
              <w:right w:val="nil"/>
            </w:tcBorders>
            <w:shd w:val="clear" w:color="000000" w:fill="FFFFFF"/>
          </w:tcPr>
          <w:p w:rsidR="008B6A82" w:rsidRPr="009C51F9" w:rsidRDefault="008B6A82" w:rsidP="006A26E0">
            <w:pPr>
              <w:jc w:val="center"/>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14293EA5" wp14:editId="0D54FDE9">
                      <wp:simplePos x="0" y="0"/>
                      <wp:positionH relativeFrom="column">
                        <wp:posOffset>911225</wp:posOffset>
                      </wp:positionH>
                      <wp:positionV relativeFrom="paragraph">
                        <wp:posOffset>-1743710</wp:posOffset>
                      </wp:positionV>
                      <wp:extent cx="0" cy="46672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0" cy="4667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51D0E8"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5pt,-137.3pt" to="71.75pt,2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"/>
                  </w:pict>
                </mc:Fallback>
              </mc:AlternateContent>
            </w:r>
            <w:r w:rsidRPr="009C51F9">
              <w:rPr>
                <w:rFonts w:ascii="Times New Roman" w:hAnsi="Times New Roman" w:cs="Times New Roman"/>
              </w:rPr>
              <w:t>99</w:t>
            </w:r>
            <w:r>
              <w:rPr>
                <w:rFonts w:ascii="Times New Roman" w:hAnsi="Times New Roman" w:cs="Times New Roman"/>
              </w:rPr>
              <w:t> 742,0</w:t>
            </w:r>
          </w:p>
        </w:tc>
      </w:tr>
      <w:tr w:rsidR="008B6A82" w:rsidRPr="00210BF6" w:rsidTr="006A26E0">
        <w:trPr>
          <w:trHeight w:val="1850"/>
        </w:trPr>
        <w:tc>
          <w:tcPr>
            <w:tcW w:w="5103" w:type="dxa"/>
          </w:tcPr>
          <w:p w:rsidR="008B6A82" w:rsidRPr="00210BF6" w:rsidRDefault="008B6A82" w:rsidP="006A26E0">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(000 </w:t>
            </w:r>
            <w:r w:rsidRPr="00210BF6">
              <w:rPr>
                <w:rFonts w:ascii="Times New Roman" w:hAnsi="Times New Roman" w:cs="Times New Roman"/>
                <w:color w:val="333333"/>
                <w:shd w:val="clear" w:color="auto" w:fill="FFFFFF"/>
              </w:rPr>
              <w:t>1 01 02030 01 0000 110)</w:t>
            </w:r>
          </w:p>
        </w:tc>
        <w:tc>
          <w:tcPr>
            <w:tcW w:w="1701" w:type="dxa"/>
            <w:tcBorders>
              <w:top w:val="nil"/>
              <w:left w:val="single" w:sz="4" w:space="0" w:color="auto"/>
              <w:bottom w:val="single" w:sz="4" w:space="0" w:color="auto"/>
              <w:right w:val="single" w:sz="4" w:space="0" w:color="auto"/>
            </w:tcBorders>
            <w:shd w:val="clear" w:color="000000" w:fill="FFFFFF"/>
          </w:tcPr>
          <w:p w:rsidR="008B6A82" w:rsidRPr="00C31640" w:rsidRDefault="008B6A82" w:rsidP="006A26E0">
            <w:pPr>
              <w:jc w:val="center"/>
              <w:rPr>
                <w:rFonts w:ascii="Times New Roman" w:hAnsi="Times New Roman" w:cs="Times New Roman"/>
              </w:rPr>
            </w:pPr>
            <w:r w:rsidRPr="00C31640">
              <w:rPr>
                <w:rFonts w:ascii="Times New Roman" w:hAnsi="Times New Roman" w:cs="Times New Roman"/>
              </w:rPr>
              <w:t>310</w:t>
            </w:r>
            <w:r>
              <w:rPr>
                <w:rFonts w:ascii="Times New Roman" w:hAnsi="Times New Roman" w:cs="Times New Roman"/>
              </w:rPr>
              <w:t> </w:t>
            </w:r>
            <w:r w:rsidRPr="00C31640">
              <w:rPr>
                <w:rFonts w:ascii="Times New Roman" w:hAnsi="Times New Roman" w:cs="Times New Roman"/>
              </w:rPr>
              <w:t>200</w:t>
            </w:r>
            <w:r>
              <w:rPr>
                <w:rFonts w:ascii="Times New Roman" w:hAnsi="Times New Roman" w:cs="Times New Roman"/>
              </w:rPr>
              <w:t>,0</w:t>
            </w:r>
          </w:p>
        </w:tc>
        <w:tc>
          <w:tcPr>
            <w:tcW w:w="1701" w:type="dxa"/>
            <w:tcBorders>
              <w:top w:val="nil"/>
              <w:left w:val="single" w:sz="4" w:space="0" w:color="auto"/>
              <w:bottom w:val="single" w:sz="4" w:space="0" w:color="auto"/>
              <w:right w:val="nil"/>
            </w:tcBorders>
            <w:shd w:val="clear" w:color="000000" w:fill="FFFFFF"/>
          </w:tcPr>
          <w:p w:rsidR="008B6A82" w:rsidRPr="006F6F70" w:rsidRDefault="008B6A82" w:rsidP="006A26E0">
            <w:pPr>
              <w:jc w:val="center"/>
              <w:rPr>
                <w:rFonts w:ascii="Times New Roman" w:hAnsi="Times New Roman" w:cs="Times New Roman"/>
              </w:rPr>
            </w:pPr>
            <w:r w:rsidRPr="006F6F70">
              <w:rPr>
                <w:rFonts w:ascii="Times New Roman" w:hAnsi="Times New Roman" w:cs="Times New Roman"/>
              </w:rPr>
              <w:t>337 983,0</w:t>
            </w:r>
          </w:p>
        </w:tc>
        <w:tc>
          <w:tcPr>
            <w:tcW w:w="1560" w:type="dxa"/>
            <w:tcBorders>
              <w:top w:val="nil"/>
              <w:left w:val="single" w:sz="4" w:space="0" w:color="auto"/>
              <w:bottom w:val="single" w:sz="4" w:space="0" w:color="auto"/>
              <w:right w:val="nil"/>
            </w:tcBorders>
            <w:shd w:val="clear" w:color="000000" w:fill="FFFFFF"/>
          </w:tcPr>
          <w:p w:rsidR="008B6A82" w:rsidRPr="009C51F9" w:rsidRDefault="008B6A82" w:rsidP="006A26E0">
            <w:pPr>
              <w:jc w:val="center"/>
              <w:rPr>
                <w:rFonts w:ascii="Times New Roman" w:hAnsi="Times New Roman" w:cs="Times New Roman"/>
              </w:rPr>
            </w:pPr>
            <w:r w:rsidRPr="009C51F9">
              <w:rPr>
                <w:rFonts w:ascii="Times New Roman" w:hAnsi="Times New Roman" w:cs="Times New Roman"/>
              </w:rPr>
              <w:t>36</w:t>
            </w:r>
            <w:r>
              <w:rPr>
                <w:rFonts w:ascii="Times New Roman" w:hAnsi="Times New Roman" w:cs="Times New Roman"/>
              </w:rPr>
              <w:t>7 087,0</w:t>
            </w:r>
          </w:p>
        </w:tc>
      </w:tr>
      <w:tr w:rsidR="008B6A82" w:rsidRPr="00210BF6" w:rsidTr="006A26E0">
        <w:trPr>
          <w:trHeight w:val="2683"/>
        </w:trPr>
        <w:tc>
          <w:tcPr>
            <w:tcW w:w="5103" w:type="dxa"/>
          </w:tcPr>
          <w:p w:rsidR="008B6A82" w:rsidRPr="00210BF6" w:rsidRDefault="008B6A82" w:rsidP="006A26E0">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(000 </w:t>
            </w:r>
            <w:r w:rsidRPr="00210BF6">
              <w:rPr>
                <w:rFonts w:ascii="Times New Roman" w:hAnsi="Times New Roman" w:cs="Times New Roman"/>
                <w:color w:val="333333"/>
                <w:shd w:val="clear" w:color="auto" w:fill="FFFFFF"/>
              </w:rPr>
              <w:t>1 01 02040 01 0000 110)</w:t>
            </w:r>
          </w:p>
        </w:tc>
        <w:tc>
          <w:tcPr>
            <w:tcW w:w="1701" w:type="dxa"/>
            <w:tcBorders>
              <w:top w:val="nil"/>
              <w:left w:val="single" w:sz="4" w:space="0" w:color="auto"/>
              <w:bottom w:val="single" w:sz="4" w:space="0" w:color="auto"/>
              <w:right w:val="single" w:sz="4" w:space="0" w:color="auto"/>
            </w:tcBorders>
            <w:shd w:val="clear" w:color="000000" w:fill="FFFFFF"/>
          </w:tcPr>
          <w:p w:rsidR="008B6A82" w:rsidRPr="009C51F9" w:rsidRDefault="008B6A82" w:rsidP="006A26E0">
            <w:pPr>
              <w:jc w:val="center"/>
              <w:rPr>
                <w:rFonts w:ascii="Times New Roman" w:hAnsi="Times New Roman" w:cs="Times New Roman"/>
              </w:rPr>
            </w:pPr>
            <w:r w:rsidRPr="009C51F9">
              <w:rPr>
                <w:rFonts w:ascii="Times New Roman" w:hAnsi="Times New Roman" w:cs="Times New Roman"/>
              </w:rPr>
              <w:t>972</w:t>
            </w:r>
            <w:r>
              <w:rPr>
                <w:rFonts w:ascii="Times New Roman" w:hAnsi="Times New Roman" w:cs="Times New Roman"/>
              </w:rPr>
              <w:t> </w:t>
            </w:r>
            <w:r w:rsidRPr="009C51F9">
              <w:rPr>
                <w:rFonts w:ascii="Times New Roman" w:hAnsi="Times New Roman" w:cs="Times New Roman"/>
              </w:rPr>
              <w:t>496</w:t>
            </w:r>
            <w:r>
              <w:rPr>
                <w:rFonts w:ascii="Times New Roman" w:hAnsi="Times New Roman" w:cs="Times New Roman"/>
              </w:rPr>
              <w:t>,0</w:t>
            </w:r>
          </w:p>
        </w:tc>
        <w:tc>
          <w:tcPr>
            <w:tcW w:w="1701" w:type="dxa"/>
            <w:tcBorders>
              <w:top w:val="nil"/>
              <w:left w:val="single" w:sz="4" w:space="0" w:color="auto"/>
              <w:bottom w:val="single" w:sz="4" w:space="0" w:color="auto"/>
              <w:right w:val="nil"/>
            </w:tcBorders>
            <w:shd w:val="clear" w:color="000000" w:fill="FFFFFF"/>
          </w:tcPr>
          <w:p w:rsidR="008B6A82" w:rsidRPr="009C51F9" w:rsidRDefault="008B6A82" w:rsidP="006A26E0">
            <w:pPr>
              <w:jc w:val="center"/>
              <w:rPr>
                <w:rFonts w:ascii="Times New Roman" w:hAnsi="Times New Roman" w:cs="Times New Roman"/>
              </w:rPr>
            </w:pPr>
            <w:r w:rsidRPr="009C51F9">
              <w:rPr>
                <w:rFonts w:ascii="Times New Roman" w:hAnsi="Times New Roman" w:cs="Times New Roman"/>
              </w:rPr>
              <w:t>1 044</w:t>
            </w:r>
            <w:r>
              <w:rPr>
                <w:rFonts w:ascii="Times New Roman" w:hAnsi="Times New Roman" w:cs="Times New Roman"/>
              </w:rPr>
              <w:t> </w:t>
            </w:r>
            <w:r w:rsidRPr="009C51F9">
              <w:rPr>
                <w:rFonts w:ascii="Times New Roman" w:hAnsi="Times New Roman" w:cs="Times New Roman"/>
              </w:rPr>
              <w:t>662</w:t>
            </w:r>
            <w:r>
              <w:rPr>
                <w:rFonts w:ascii="Times New Roman" w:hAnsi="Times New Roman" w:cs="Times New Roman"/>
              </w:rPr>
              <w:t>,0</w:t>
            </w:r>
          </w:p>
        </w:tc>
        <w:tc>
          <w:tcPr>
            <w:tcW w:w="1560" w:type="dxa"/>
            <w:tcBorders>
              <w:top w:val="nil"/>
              <w:left w:val="single" w:sz="4" w:space="0" w:color="auto"/>
              <w:bottom w:val="single" w:sz="4" w:space="0" w:color="auto"/>
              <w:right w:val="nil"/>
            </w:tcBorders>
            <w:shd w:val="clear" w:color="000000" w:fill="FFFFFF"/>
          </w:tcPr>
          <w:p w:rsidR="008B6A82" w:rsidRPr="009C51F9" w:rsidRDefault="008B6A82" w:rsidP="006A26E0">
            <w:pPr>
              <w:jc w:val="center"/>
              <w:rPr>
                <w:rFonts w:ascii="Times New Roman" w:hAnsi="Times New Roman" w:cs="Times New Roman"/>
              </w:rPr>
            </w:pPr>
            <w:r w:rsidRPr="009C51F9">
              <w:rPr>
                <w:rFonts w:ascii="Times New Roman" w:hAnsi="Times New Roman" w:cs="Times New Roman"/>
              </w:rPr>
              <w:t>1 123 064,0</w:t>
            </w:r>
          </w:p>
        </w:tc>
      </w:tr>
      <w:tr w:rsidR="008B6A82" w:rsidRPr="00210BF6" w:rsidTr="006A26E0">
        <w:trPr>
          <w:trHeight w:val="3530"/>
        </w:trPr>
        <w:tc>
          <w:tcPr>
            <w:tcW w:w="5103" w:type="dxa"/>
          </w:tcPr>
          <w:p w:rsidR="008B6A82" w:rsidRPr="00210BF6" w:rsidRDefault="008B6A82" w:rsidP="006A26E0">
            <w:pPr>
              <w:jc w:val="both"/>
              <w:rPr>
                <w:rFonts w:ascii="Times New Roman" w:hAnsi="Times New Roman" w:cs="Times New Roman"/>
                <w:color w:val="000000"/>
                <w:shd w:val="clear" w:color="auto" w:fill="FFFFFF"/>
              </w:rPr>
            </w:pPr>
            <w:r w:rsidRPr="00C444BE">
              <w:rPr>
                <w:rFonts w:ascii="Times New Roman CYR" w:eastAsia="Times New Roman" w:hAnsi="Times New Roman CYR" w:cs="Times New Roman CYR"/>
                <w:lang w:eastAsia="ru-RU"/>
              </w:rPr>
              <w:lastRenderedPageBreak/>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210BF6">
              <w:rPr>
                <w:rFonts w:ascii="Times New Roman" w:hAnsi="Times New Roman" w:cs="Times New Roman"/>
              </w:rPr>
              <w:t>(</w:t>
            </w:r>
            <w:r w:rsidRPr="00210BF6">
              <w:rPr>
                <w:rFonts w:ascii="Times New Roman" w:hAnsi="Times New Roman" w:cs="Times New Roman"/>
                <w:color w:val="000000"/>
                <w:shd w:val="clear" w:color="auto" w:fill="FFFFFF"/>
              </w:rPr>
              <w:t>182 1 01 02080 01 0000 110</w:t>
            </w:r>
          </w:p>
        </w:tc>
        <w:tc>
          <w:tcPr>
            <w:tcW w:w="1701" w:type="dxa"/>
          </w:tcPr>
          <w:p w:rsidR="008B6A82" w:rsidRPr="009C51F9" w:rsidRDefault="008B6A82" w:rsidP="006A26E0">
            <w:pPr>
              <w:jc w:val="center"/>
              <w:rPr>
                <w:rFonts w:ascii="Times New Roman" w:hAnsi="Times New Roman" w:cs="Times New Roman"/>
              </w:rPr>
            </w:pPr>
            <w:r>
              <w:rPr>
                <w:rFonts w:ascii="Times New Roman" w:hAnsi="Times New Roman" w:cs="Times New Roman"/>
              </w:rPr>
              <w:t>684 862,0</w:t>
            </w:r>
          </w:p>
        </w:tc>
        <w:tc>
          <w:tcPr>
            <w:tcW w:w="1701" w:type="dxa"/>
          </w:tcPr>
          <w:p w:rsidR="008B6A82" w:rsidRPr="009C51F9" w:rsidRDefault="008B6A82" w:rsidP="006A26E0">
            <w:pPr>
              <w:jc w:val="center"/>
              <w:rPr>
                <w:rFonts w:ascii="Times New Roman" w:hAnsi="Times New Roman" w:cs="Times New Roman"/>
              </w:rPr>
            </w:pPr>
            <w:r>
              <w:rPr>
                <w:rFonts w:ascii="Times New Roman" w:hAnsi="Times New Roman" w:cs="Times New Roman"/>
              </w:rPr>
              <w:t>749 339,0</w:t>
            </w:r>
          </w:p>
        </w:tc>
        <w:tc>
          <w:tcPr>
            <w:tcW w:w="1560" w:type="dxa"/>
          </w:tcPr>
          <w:p w:rsidR="008B6A82" w:rsidRPr="009C51F9" w:rsidRDefault="008B6A82" w:rsidP="006A26E0">
            <w:pPr>
              <w:jc w:val="center"/>
              <w:rPr>
                <w:rFonts w:ascii="Times New Roman" w:hAnsi="Times New Roman" w:cs="Times New Roman"/>
              </w:rPr>
            </w:pPr>
            <w:r>
              <w:rPr>
                <w:rFonts w:ascii="Times New Roman" w:hAnsi="Times New Roman" w:cs="Times New Roman"/>
              </w:rPr>
              <w:t>813 022,0</w:t>
            </w:r>
          </w:p>
        </w:tc>
      </w:tr>
      <w:tr w:rsidR="008B6A82" w:rsidRPr="00210BF6" w:rsidTr="006A26E0">
        <w:trPr>
          <w:trHeight w:val="1540"/>
        </w:trPr>
        <w:tc>
          <w:tcPr>
            <w:tcW w:w="5103" w:type="dxa"/>
          </w:tcPr>
          <w:p w:rsidR="008B6A82" w:rsidRDefault="008B6A82" w:rsidP="006A26E0">
            <w:pPr>
              <w:jc w:val="both"/>
              <w:rPr>
                <w:rFonts w:ascii="Times New Roman CYR" w:eastAsia="Times New Roman" w:hAnsi="Times New Roman CYR" w:cs="Times New Roman CYR"/>
                <w:lang w:eastAsia="ru-RU"/>
              </w:rPr>
            </w:pPr>
            <w:r w:rsidRPr="00571EBA">
              <w:rPr>
                <w:rFonts w:ascii="Times New Roman CYR" w:eastAsia="Times New Roman" w:hAnsi="Times New Roman CYR" w:cs="Times New Roman CYR"/>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p w:rsidR="008B6A82" w:rsidRPr="00571EBA" w:rsidRDefault="008B6A82" w:rsidP="006A26E0">
            <w:pPr>
              <w:jc w:val="both"/>
              <w:rPr>
                <w:rFonts w:ascii="Times New Roman CYR" w:hAnsi="Times New Roman CYR" w:cs="Times New Roman CYR"/>
              </w:rPr>
            </w:pPr>
            <w:r w:rsidRPr="00571EBA">
              <w:rPr>
                <w:rFonts w:ascii="Times New Roman CYR" w:hAnsi="Times New Roman CYR" w:cs="Times New Roman CYR"/>
              </w:rPr>
              <w:t>(182 1 01 0211</w:t>
            </w:r>
            <w:r>
              <w:rPr>
                <w:rFonts w:ascii="Times New Roman CYR" w:hAnsi="Times New Roman CYR" w:cs="Times New Roman CYR"/>
              </w:rPr>
              <w:t>3</w:t>
            </w:r>
            <w:r w:rsidRPr="00571EBA">
              <w:rPr>
                <w:rFonts w:ascii="Times New Roman CYR" w:hAnsi="Times New Roman CYR" w:cs="Times New Roman CYR"/>
              </w:rPr>
              <w:t xml:space="preserve"> 01 0000 110)</w:t>
            </w:r>
          </w:p>
        </w:tc>
        <w:tc>
          <w:tcPr>
            <w:tcW w:w="1701" w:type="dxa"/>
            <w:tcBorders>
              <w:top w:val="nil"/>
              <w:left w:val="single" w:sz="4" w:space="0" w:color="auto"/>
              <w:bottom w:val="single" w:sz="4" w:space="0" w:color="auto"/>
              <w:right w:val="single" w:sz="4" w:space="0" w:color="auto"/>
            </w:tcBorders>
            <w:shd w:val="clear" w:color="000000" w:fill="FFFFFF"/>
          </w:tcPr>
          <w:p w:rsidR="008B6A82" w:rsidRPr="009C51F9" w:rsidRDefault="008B6A82" w:rsidP="006A26E0">
            <w:pPr>
              <w:jc w:val="center"/>
              <w:rPr>
                <w:rFonts w:ascii="Times New Roman" w:hAnsi="Times New Roman" w:cs="Times New Roman"/>
              </w:rPr>
            </w:pPr>
            <w:r w:rsidRPr="009C51F9">
              <w:rPr>
                <w:rFonts w:ascii="Times New Roman" w:hAnsi="Times New Roman" w:cs="Times New Roman"/>
              </w:rPr>
              <w:t>45</w:t>
            </w:r>
            <w:r>
              <w:rPr>
                <w:rFonts w:ascii="Times New Roman" w:hAnsi="Times New Roman" w:cs="Times New Roman"/>
              </w:rPr>
              <w:t>5 046,0</w:t>
            </w:r>
          </w:p>
        </w:tc>
        <w:tc>
          <w:tcPr>
            <w:tcW w:w="1701" w:type="dxa"/>
            <w:tcBorders>
              <w:top w:val="nil"/>
              <w:left w:val="single" w:sz="4" w:space="0" w:color="auto"/>
              <w:bottom w:val="single" w:sz="4" w:space="0" w:color="auto"/>
              <w:right w:val="nil"/>
            </w:tcBorders>
            <w:shd w:val="clear" w:color="000000" w:fill="FFFFFF"/>
          </w:tcPr>
          <w:p w:rsidR="008B6A82" w:rsidRPr="009C51F9" w:rsidRDefault="008B6A82" w:rsidP="006A26E0">
            <w:pPr>
              <w:jc w:val="center"/>
              <w:rPr>
                <w:rFonts w:ascii="Times New Roman" w:hAnsi="Times New Roman" w:cs="Times New Roman"/>
              </w:rPr>
            </w:pPr>
            <w:r w:rsidRPr="009C51F9">
              <w:rPr>
                <w:rFonts w:ascii="Times New Roman" w:hAnsi="Times New Roman" w:cs="Times New Roman"/>
              </w:rPr>
              <w:t>48</w:t>
            </w:r>
            <w:r>
              <w:rPr>
                <w:rFonts w:ascii="Times New Roman" w:hAnsi="Times New Roman" w:cs="Times New Roman"/>
              </w:rPr>
              <w:t>6 392,0</w:t>
            </w:r>
          </w:p>
        </w:tc>
        <w:tc>
          <w:tcPr>
            <w:tcW w:w="1560" w:type="dxa"/>
          </w:tcPr>
          <w:p w:rsidR="008B6A82" w:rsidRPr="009C51F9" w:rsidRDefault="008B6A82" w:rsidP="006A26E0">
            <w:pPr>
              <w:jc w:val="center"/>
              <w:rPr>
                <w:rFonts w:ascii="Times New Roman" w:hAnsi="Times New Roman" w:cs="Times New Roman"/>
              </w:rPr>
            </w:pPr>
            <w:r w:rsidRPr="009C51F9">
              <w:rPr>
                <w:rFonts w:ascii="Times New Roman" w:hAnsi="Times New Roman" w:cs="Times New Roman"/>
              </w:rPr>
              <w:t>52</w:t>
            </w:r>
            <w:r>
              <w:rPr>
                <w:rFonts w:ascii="Times New Roman" w:hAnsi="Times New Roman" w:cs="Times New Roman"/>
              </w:rPr>
              <w:t>5 094,0</w:t>
            </w:r>
          </w:p>
          <w:p w:rsidR="008B6A82" w:rsidRPr="009C51F9" w:rsidRDefault="008B6A82" w:rsidP="006A26E0">
            <w:pPr>
              <w:jc w:val="center"/>
              <w:rPr>
                <w:rFonts w:ascii="Times New Roman" w:hAnsi="Times New Roman" w:cs="Times New Roman"/>
              </w:rPr>
            </w:pPr>
          </w:p>
        </w:tc>
      </w:tr>
      <w:tr w:rsidR="008B6A82" w:rsidRPr="00210BF6" w:rsidTr="006A26E0">
        <w:trPr>
          <w:trHeight w:val="1695"/>
        </w:trPr>
        <w:tc>
          <w:tcPr>
            <w:tcW w:w="5103" w:type="dxa"/>
          </w:tcPr>
          <w:p w:rsidR="008B6A82" w:rsidRDefault="008B6A82" w:rsidP="006A26E0">
            <w:pPr>
              <w:jc w:val="both"/>
              <w:rPr>
                <w:rFonts w:ascii="Times New Roman CYR" w:eastAsia="Times New Roman" w:hAnsi="Times New Roman CYR" w:cs="Times New Roman CYR"/>
                <w:lang w:eastAsia="ru-RU"/>
              </w:rPr>
            </w:pPr>
            <w:r w:rsidRPr="00571EBA">
              <w:rPr>
                <w:rFonts w:ascii="Times New Roman CYR" w:eastAsia="Times New Roman" w:hAnsi="Times New Roman CYR" w:cs="Times New Roman CYR"/>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p w:rsidR="008B6A82" w:rsidRPr="00571EBA" w:rsidRDefault="008B6A82" w:rsidP="006A26E0">
            <w:pPr>
              <w:jc w:val="both"/>
              <w:rPr>
                <w:rFonts w:ascii="Times New Roman CYR" w:hAnsi="Times New Roman CYR" w:cs="Times New Roman CYR"/>
              </w:rPr>
            </w:pPr>
            <w:r w:rsidRPr="00571EBA">
              <w:rPr>
                <w:rFonts w:ascii="Times New Roman CYR" w:hAnsi="Times New Roman CYR" w:cs="Times New Roman CYR"/>
              </w:rPr>
              <w:t>(182 1 01 0211</w:t>
            </w:r>
            <w:r>
              <w:rPr>
                <w:rFonts w:ascii="Times New Roman CYR" w:hAnsi="Times New Roman CYR" w:cs="Times New Roman CYR"/>
              </w:rPr>
              <w:t>4</w:t>
            </w:r>
            <w:r w:rsidRPr="00571EBA">
              <w:rPr>
                <w:rFonts w:ascii="Times New Roman CYR" w:hAnsi="Times New Roman CYR" w:cs="Times New Roman CYR"/>
              </w:rPr>
              <w:t xml:space="preserve"> 01 0000 110)</w:t>
            </w:r>
          </w:p>
        </w:tc>
        <w:tc>
          <w:tcPr>
            <w:tcW w:w="1701" w:type="dxa"/>
            <w:tcBorders>
              <w:top w:val="nil"/>
              <w:left w:val="single" w:sz="4" w:space="0" w:color="auto"/>
              <w:bottom w:val="single" w:sz="4" w:space="0" w:color="auto"/>
              <w:right w:val="single" w:sz="4" w:space="0" w:color="auto"/>
            </w:tcBorders>
            <w:shd w:val="clear" w:color="000000" w:fill="FFFFFF"/>
          </w:tcPr>
          <w:p w:rsidR="008B6A82" w:rsidRPr="009C51F9" w:rsidRDefault="008B6A82" w:rsidP="006A26E0">
            <w:pPr>
              <w:jc w:val="center"/>
              <w:rPr>
                <w:rFonts w:ascii="Times New Roman" w:hAnsi="Times New Roman" w:cs="Times New Roman"/>
              </w:rPr>
            </w:pPr>
            <w:r>
              <w:rPr>
                <w:rFonts w:ascii="Times New Roman" w:hAnsi="Times New Roman" w:cs="Times New Roman"/>
              </w:rPr>
              <w:t>838 057,0</w:t>
            </w:r>
          </w:p>
        </w:tc>
        <w:tc>
          <w:tcPr>
            <w:tcW w:w="1701" w:type="dxa"/>
            <w:tcBorders>
              <w:top w:val="nil"/>
              <w:left w:val="single" w:sz="4" w:space="0" w:color="auto"/>
              <w:bottom w:val="single" w:sz="4" w:space="0" w:color="auto"/>
              <w:right w:val="nil"/>
            </w:tcBorders>
            <w:shd w:val="clear" w:color="000000" w:fill="FFFFFF"/>
          </w:tcPr>
          <w:p w:rsidR="008B6A82" w:rsidRPr="009C51F9" w:rsidRDefault="008B6A82" w:rsidP="006A26E0">
            <w:pPr>
              <w:jc w:val="center"/>
              <w:rPr>
                <w:rFonts w:ascii="Times New Roman" w:hAnsi="Times New Roman" w:cs="Times New Roman"/>
              </w:rPr>
            </w:pPr>
            <w:r>
              <w:rPr>
                <w:rFonts w:ascii="Times New Roman" w:hAnsi="Times New Roman" w:cs="Times New Roman"/>
              </w:rPr>
              <w:t>884 151,0</w:t>
            </w:r>
          </w:p>
        </w:tc>
        <w:tc>
          <w:tcPr>
            <w:tcW w:w="1560" w:type="dxa"/>
          </w:tcPr>
          <w:p w:rsidR="008B6A82" w:rsidRPr="009C51F9" w:rsidRDefault="008B6A82" w:rsidP="006A26E0">
            <w:pPr>
              <w:jc w:val="center"/>
              <w:rPr>
                <w:rFonts w:ascii="Times New Roman" w:hAnsi="Times New Roman" w:cs="Times New Roman"/>
              </w:rPr>
            </w:pPr>
            <w:r>
              <w:rPr>
                <w:rFonts w:ascii="Times New Roman" w:hAnsi="Times New Roman" w:cs="Times New Roman"/>
              </w:rPr>
              <w:t>945 705,0</w:t>
            </w:r>
          </w:p>
        </w:tc>
      </w:tr>
    </w:tbl>
    <w:p w:rsidR="008B6A82" w:rsidRPr="00210BF6" w:rsidRDefault="008B6A82" w:rsidP="008B6A82">
      <w:pPr>
        <w:jc w:val="center"/>
        <w:rPr>
          <w:rFonts w:eastAsia="Calibri"/>
          <w:b/>
          <w:color w:val="000000"/>
          <w:shd w:val="clear" w:color="auto" w:fill="FFFFFF"/>
          <w:lang w:eastAsia="en-US"/>
        </w:rPr>
      </w:pPr>
    </w:p>
    <w:p w:rsidR="008B6A82" w:rsidRDefault="008B6A82" w:rsidP="008B6A82">
      <w:pPr>
        <w:jc w:val="center"/>
        <w:rPr>
          <w:rFonts w:eastAsia="Calibri"/>
          <w:color w:val="333333"/>
          <w:sz w:val="28"/>
          <w:szCs w:val="28"/>
          <w:shd w:val="clear" w:color="auto" w:fill="FFFFFF"/>
          <w:lang w:eastAsia="en-US"/>
        </w:rPr>
      </w:pPr>
      <w:r>
        <w:rPr>
          <w:rFonts w:eastAsia="Calibri"/>
          <w:b/>
          <w:color w:val="000000"/>
          <w:sz w:val="28"/>
          <w:szCs w:val="28"/>
          <w:shd w:val="clear" w:color="auto" w:fill="FFFFFF"/>
          <w:lang w:eastAsia="en-US"/>
        </w:rPr>
        <w:t>Налог</w:t>
      </w:r>
      <w:r w:rsidRPr="00210BF6">
        <w:rPr>
          <w:rFonts w:eastAsia="Calibri"/>
          <w:b/>
          <w:color w:val="000000"/>
          <w:sz w:val="28"/>
          <w:szCs w:val="28"/>
          <w:shd w:val="clear" w:color="auto" w:fill="FFFFFF"/>
          <w:lang w:eastAsia="en-US"/>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rFonts w:eastAsia="Calibri"/>
          <w:b/>
          <w:color w:val="000000"/>
          <w:sz w:val="28"/>
          <w:szCs w:val="28"/>
          <w:shd w:val="clear" w:color="auto" w:fill="FFFFFF"/>
          <w:lang w:eastAsia="en-US"/>
        </w:rPr>
        <w:t>,</w:t>
      </w:r>
      <w:r w:rsidRPr="003A344A">
        <w:t xml:space="preserve"> </w:t>
      </w:r>
      <w:r w:rsidRPr="003A344A">
        <w:rPr>
          <w:rFonts w:eastAsia="Calibri"/>
          <w:b/>
          <w:color w:val="000000"/>
          <w:sz w:val="28"/>
          <w:szCs w:val="28"/>
          <w:shd w:val="clear" w:color="auto" w:fill="FFFFFF"/>
          <w:lang w:eastAsia="en-US"/>
        </w:rPr>
        <w:t>а также доходов от долевого участия в организации, полученных в виде дивидендов</w:t>
      </w:r>
      <w:r>
        <w:rPr>
          <w:rFonts w:eastAsia="Calibri"/>
          <w:b/>
          <w:color w:val="000000"/>
          <w:sz w:val="28"/>
          <w:szCs w:val="28"/>
          <w:shd w:val="clear" w:color="auto" w:fill="FFFFFF"/>
          <w:lang w:eastAsia="en-US"/>
        </w:rPr>
        <w:t xml:space="preserve"> </w:t>
      </w:r>
      <w:r w:rsidRPr="001F58D1">
        <w:rPr>
          <w:rFonts w:eastAsia="Calibri"/>
          <w:color w:val="000000"/>
          <w:sz w:val="28"/>
          <w:szCs w:val="28"/>
          <w:shd w:val="clear" w:color="auto" w:fill="FFFFFF"/>
          <w:lang w:eastAsia="en-US"/>
        </w:rPr>
        <w:t xml:space="preserve">(000 </w:t>
      </w:r>
      <w:r w:rsidRPr="001F58D1">
        <w:rPr>
          <w:rFonts w:eastAsia="Calibri"/>
          <w:color w:val="333333"/>
          <w:sz w:val="28"/>
          <w:szCs w:val="28"/>
          <w:shd w:val="clear" w:color="auto" w:fill="FFFFFF"/>
          <w:lang w:eastAsia="en-US"/>
        </w:rPr>
        <w:t>1 01 02010 01 0000 110)</w:t>
      </w:r>
    </w:p>
    <w:p w:rsidR="008B6A82" w:rsidRPr="001F58D1" w:rsidRDefault="008B6A82" w:rsidP="008B6A82">
      <w:pPr>
        <w:jc w:val="center"/>
        <w:rPr>
          <w:rFonts w:eastAsia="Calibri"/>
          <w:color w:val="333333"/>
          <w:sz w:val="28"/>
          <w:szCs w:val="28"/>
          <w:shd w:val="clear" w:color="auto" w:fill="FFFFFF"/>
          <w:lang w:eastAsia="en-US"/>
        </w:rPr>
      </w:pPr>
    </w:p>
    <w:p w:rsidR="008B6A82" w:rsidRPr="00210BF6" w:rsidRDefault="008B6A82" w:rsidP="008B6A82">
      <w:pPr>
        <w:ind w:right="140"/>
        <w:jc w:val="right"/>
        <w:rPr>
          <w:rFonts w:eastAsia="Calibri"/>
          <w:color w:val="333333"/>
          <w:shd w:val="clear" w:color="auto" w:fill="FFFFFF"/>
          <w:lang w:eastAsia="en-US"/>
        </w:rPr>
      </w:pPr>
      <w:r w:rsidRPr="00210BF6">
        <w:rPr>
          <w:rFonts w:eastAsia="Calibri"/>
          <w:color w:val="333333"/>
          <w:shd w:val="clear" w:color="auto" w:fill="FFFFFF"/>
          <w:lang w:eastAsia="en-US"/>
        </w:rPr>
        <w:t>(тыс. руб.)</w:t>
      </w:r>
    </w:p>
    <w:tbl>
      <w:tblPr>
        <w:tblStyle w:val="710"/>
        <w:tblW w:w="0" w:type="auto"/>
        <w:tblInd w:w="-289" w:type="dxa"/>
        <w:tblLook w:val="04A0" w:firstRow="1" w:lastRow="0" w:firstColumn="1" w:lastColumn="0" w:noHBand="0" w:noVBand="1"/>
      </w:tblPr>
      <w:tblGrid>
        <w:gridCol w:w="710"/>
        <w:gridCol w:w="7082"/>
        <w:gridCol w:w="2126"/>
      </w:tblGrid>
      <w:tr w:rsidR="008B6A82" w:rsidRPr="00210BF6" w:rsidTr="000E6905">
        <w:tc>
          <w:tcPr>
            <w:tcW w:w="710"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w:t>
            </w:r>
          </w:p>
        </w:tc>
        <w:tc>
          <w:tcPr>
            <w:tcW w:w="7082"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Наименование</w:t>
            </w:r>
          </w:p>
        </w:tc>
        <w:tc>
          <w:tcPr>
            <w:tcW w:w="2126" w:type="dxa"/>
          </w:tcPr>
          <w:p w:rsidR="008B6A82" w:rsidRDefault="008B6A82" w:rsidP="006A26E0">
            <w:pPr>
              <w:jc w:val="center"/>
              <w:rPr>
                <w:rFonts w:ascii="Times New Roman" w:hAnsi="Times New Roman" w:cs="Times New Roman"/>
              </w:rPr>
            </w:pPr>
            <w:r w:rsidRPr="00210BF6">
              <w:rPr>
                <w:rFonts w:ascii="Times New Roman" w:hAnsi="Times New Roman" w:cs="Times New Roman"/>
              </w:rPr>
              <w:t>Значение показателя, сумма</w:t>
            </w:r>
          </w:p>
          <w:p w:rsidR="008B6A82" w:rsidRPr="00210BF6" w:rsidRDefault="008B6A82" w:rsidP="006A26E0">
            <w:pPr>
              <w:jc w:val="center"/>
              <w:rPr>
                <w:rFonts w:ascii="Times New Roman" w:hAnsi="Times New Roman" w:cs="Times New Roman"/>
              </w:rPr>
            </w:pP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по форме № 5-НДФЛ за 202</w:t>
            </w:r>
            <w:r>
              <w:rPr>
                <w:rFonts w:ascii="Times New Roman" w:hAnsi="Times New Roman" w:cs="Times New Roman"/>
              </w:rPr>
              <w:t>2</w:t>
            </w:r>
            <w:r w:rsidRPr="00210BF6">
              <w:rPr>
                <w:rFonts w:ascii="Times New Roman" w:hAnsi="Times New Roman" w:cs="Times New Roman"/>
              </w:rPr>
              <w:t xml:space="preserve"> год, по ставке 13%</w:t>
            </w:r>
            <w:r>
              <w:rPr>
                <w:rFonts w:ascii="Times New Roman" w:hAnsi="Times New Roman" w:cs="Times New Roman"/>
              </w:rPr>
              <w:t>, в том числе:</w:t>
            </w:r>
          </w:p>
        </w:tc>
        <w:tc>
          <w:tcPr>
            <w:tcW w:w="2126" w:type="dxa"/>
          </w:tcPr>
          <w:p w:rsidR="008B6A82" w:rsidRPr="000C55BF" w:rsidRDefault="008B6A82" w:rsidP="006A26E0">
            <w:pPr>
              <w:jc w:val="center"/>
              <w:rPr>
                <w:rFonts w:ascii="Times New Roman" w:hAnsi="Times New Roman" w:cs="Times New Roman"/>
              </w:rPr>
            </w:pPr>
            <w:r w:rsidRPr="003A514F">
              <w:rPr>
                <w:rFonts w:ascii="Times New Roman" w:hAnsi="Times New Roman" w:cs="Times New Roman"/>
              </w:rPr>
              <w:t>210 829 44</w:t>
            </w:r>
            <w:r>
              <w:rPr>
                <w:rFonts w:ascii="Times New Roman" w:hAnsi="Times New Roman" w:cs="Times New Roman"/>
              </w:rPr>
              <w:t>7,9</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2</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 xml:space="preserve">Общая сумма </w:t>
            </w:r>
            <w:r>
              <w:rPr>
                <w:rFonts w:ascii="Times New Roman" w:hAnsi="Times New Roman" w:cs="Times New Roman"/>
              </w:rPr>
              <w:t>дохода по форме № 5-НДФЛ за 2022</w:t>
            </w:r>
            <w:r w:rsidRPr="00210BF6">
              <w:rPr>
                <w:rFonts w:ascii="Times New Roman" w:hAnsi="Times New Roman" w:cs="Times New Roman"/>
              </w:rPr>
              <w:t xml:space="preserve"> год, по ставке 30%</w:t>
            </w:r>
          </w:p>
        </w:tc>
        <w:tc>
          <w:tcPr>
            <w:tcW w:w="2126" w:type="dxa"/>
          </w:tcPr>
          <w:p w:rsidR="008B6A82" w:rsidRPr="000C55BF" w:rsidRDefault="008B6A82" w:rsidP="006A26E0">
            <w:pPr>
              <w:jc w:val="center"/>
              <w:rPr>
                <w:rFonts w:ascii="Times New Roman" w:hAnsi="Times New Roman" w:cs="Times New Roman"/>
                <w:bCs/>
                <w:color w:val="000000"/>
              </w:rPr>
            </w:pPr>
            <w:r w:rsidRPr="003A514F">
              <w:rPr>
                <w:rFonts w:ascii="Times New Roman" w:hAnsi="Times New Roman" w:cs="Times New Roman"/>
                <w:bCs/>
                <w:color w:val="000000"/>
              </w:rPr>
              <w:t>164 336</w:t>
            </w:r>
            <w:r>
              <w:rPr>
                <w:rFonts w:ascii="Times New Roman" w:hAnsi="Times New Roman" w:cs="Times New Roman"/>
                <w:bCs/>
                <w:color w:val="000000"/>
              </w:rPr>
              <w:t>,0</w:t>
            </w:r>
          </w:p>
          <w:p w:rsidR="008B6A82" w:rsidRPr="000C55BF" w:rsidRDefault="008B6A82" w:rsidP="006A26E0">
            <w:pPr>
              <w:jc w:val="center"/>
              <w:rPr>
                <w:rFonts w:ascii="Times New Roman" w:hAnsi="Times New Roman" w:cs="Times New Roman"/>
              </w:rPr>
            </w:pP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3</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по форме № 5-НДФЛ за 202</w:t>
            </w:r>
            <w:r>
              <w:rPr>
                <w:rFonts w:ascii="Times New Roman" w:hAnsi="Times New Roman" w:cs="Times New Roman"/>
              </w:rPr>
              <w:t>2</w:t>
            </w:r>
            <w:r w:rsidRPr="00210BF6">
              <w:rPr>
                <w:rFonts w:ascii="Times New Roman" w:hAnsi="Times New Roman" w:cs="Times New Roman"/>
              </w:rPr>
              <w:t xml:space="preserve"> год по ставке 35%</w:t>
            </w:r>
          </w:p>
        </w:tc>
        <w:tc>
          <w:tcPr>
            <w:tcW w:w="2126" w:type="dxa"/>
          </w:tcPr>
          <w:p w:rsidR="008B6A82" w:rsidRPr="000C55BF" w:rsidRDefault="008B6A82" w:rsidP="006A26E0">
            <w:pPr>
              <w:jc w:val="center"/>
              <w:rPr>
                <w:rFonts w:ascii="Times New Roman" w:hAnsi="Times New Roman" w:cs="Times New Roman"/>
                <w:bCs/>
                <w:color w:val="000000"/>
              </w:rPr>
            </w:pPr>
            <w:r w:rsidRPr="003A514F">
              <w:rPr>
                <w:rFonts w:ascii="Times New Roman" w:hAnsi="Times New Roman" w:cs="Times New Roman"/>
                <w:bCs/>
                <w:color w:val="000000"/>
              </w:rPr>
              <w:t>4 584</w:t>
            </w:r>
            <w:r>
              <w:rPr>
                <w:rFonts w:ascii="Times New Roman" w:hAnsi="Times New Roman" w:cs="Times New Roman"/>
                <w:bCs/>
                <w:color w:val="000000"/>
              </w:rPr>
              <w:t>,4</w:t>
            </w:r>
          </w:p>
          <w:p w:rsidR="008B6A82" w:rsidRPr="000C55BF" w:rsidRDefault="008B6A82" w:rsidP="006A26E0">
            <w:pPr>
              <w:jc w:val="center"/>
              <w:rPr>
                <w:rFonts w:ascii="Times New Roman" w:hAnsi="Times New Roman" w:cs="Times New Roman"/>
              </w:rPr>
            </w:pP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4</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по форме № 5-НДФЛ за 202</w:t>
            </w:r>
            <w:r>
              <w:rPr>
                <w:rFonts w:ascii="Times New Roman" w:hAnsi="Times New Roman" w:cs="Times New Roman"/>
              </w:rPr>
              <w:t>2</w:t>
            </w:r>
            <w:r w:rsidRPr="00210BF6">
              <w:rPr>
                <w:rFonts w:ascii="Times New Roman" w:hAnsi="Times New Roman" w:cs="Times New Roman"/>
              </w:rPr>
              <w:t xml:space="preserve"> год</w:t>
            </w:r>
            <w:r>
              <w:rPr>
                <w:rFonts w:ascii="Times New Roman" w:hAnsi="Times New Roman" w:cs="Times New Roman"/>
              </w:rPr>
              <w:t xml:space="preserve"> </w:t>
            </w:r>
            <w:r w:rsidRPr="00210BF6">
              <w:rPr>
                <w:rFonts w:ascii="Times New Roman" w:hAnsi="Times New Roman" w:cs="Times New Roman"/>
              </w:rPr>
              <w:t>по иным налоговым ставкам</w:t>
            </w:r>
            <w:r>
              <w:rPr>
                <w:rFonts w:ascii="Times New Roman" w:hAnsi="Times New Roman" w:cs="Times New Roman"/>
              </w:rPr>
              <w:t xml:space="preserve">, включая ставку </w:t>
            </w:r>
            <w:r w:rsidRPr="003A514F">
              <w:rPr>
                <w:rFonts w:ascii="Times New Roman" w:hAnsi="Times New Roman" w:cs="Times New Roman"/>
              </w:rPr>
              <w:t>9%</w:t>
            </w:r>
          </w:p>
        </w:tc>
        <w:tc>
          <w:tcPr>
            <w:tcW w:w="2126" w:type="dxa"/>
          </w:tcPr>
          <w:p w:rsidR="008B6A82" w:rsidRPr="000C55BF" w:rsidRDefault="008B6A82" w:rsidP="006A26E0">
            <w:pPr>
              <w:jc w:val="center"/>
              <w:rPr>
                <w:rFonts w:ascii="Times New Roman" w:hAnsi="Times New Roman" w:cs="Times New Roman"/>
                <w:bCs/>
                <w:color w:val="000000"/>
              </w:rPr>
            </w:pPr>
            <w:r w:rsidRPr="003A514F">
              <w:rPr>
                <w:rFonts w:ascii="Times New Roman" w:hAnsi="Times New Roman" w:cs="Times New Roman"/>
                <w:bCs/>
                <w:color w:val="000000"/>
              </w:rPr>
              <w:t>67 413</w:t>
            </w:r>
            <w:r>
              <w:rPr>
                <w:rFonts w:ascii="Times New Roman" w:hAnsi="Times New Roman" w:cs="Times New Roman"/>
                <w:bCs/>
                <w:color w:val="000000"/>
              </w:rPr>
              <w:t>,4</w:t>
            </w:r>
          </w:p>
          <w:p w:rsidR="008B6A82" w:rsidRPr="000C55BF" w:rsidRDefault="008B6A82" w:rsidP="006A26E0">
            <w:pPr>
              <w:jc w:val="center"/>
              <w:rPr>
                <w:rFonts w:ascii="Times New Roman" w:hAnsi="Times New Roman" w:cs="Times New Roman"/>
              </w:rPr>
            </w:pPr>
          </w:p>
        </w:tc>
      </w:tr>
      <w:tr w:rsidR="008B6A82" w:rsidRPr="00210BF6" w:rsidTr="000E6905">
        <w:trPr>
          <w:trHeight w:val="1465"/>
        </w:trPr>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5</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3</w:t>
            </w:r>
            <w:r w:rsidRPr="00210BF6">
              <w:rPr>
                <w:rFonts w:ascii="Times New Roman" w:hAnsi="Times New Roman" w:cs="Times New Roman"/>
              </w:rPr>
              <w:t xml:space="preserve"> год, по ставке 13%</w:t>
            </w:r>
          </w:p>
          <w:p w:rsidR="008B6A82" w:rsidRPr="00210BF6" w:rsidRDefault="008B6A82" w:rsidP="006A26E0">
            <w:pPr>
              <w:jc w:val="both"/>
              <w:rPr>
                <w:rFonts w:ascii="Times New Roman" w:hAnsi="Times New Roman" w:cs="Times New Roman"/>
                <w:b/>
              </w:rPr>
            </w:pPr>
            <w:r w:rsidRPr="00210BF6">
              <w:rPr>
                <w:rFonts w:ascii="Times New Roman" w:hAnsi="Times New Roman" w:cs="Times New Roman"/>
              </w:rPr>
              <w:t xml:space="preserve">(стр. </w:t>
            </w:r>
            <w:r>
              <w:rPr>
                <w:rFonts w:ascii="Times New Roman" w:hAnsi="Times New Roman" w:cs="Times New Roman"/>
              </w:rPr>
              <w:t>1</w:t>
            </w:r>
            <w:r w:rsidRPr="00210BF6">
              <w:rPr>
                <w:rFonts w:ascii="Times New Roman" w:hAnsi="Times New Roman" w:cs="Times New Roman"/>
              </w:rPr>
              <w:t xml:space="preserve"> *</w:t>
            </w:r>
            <w:r>
              <w:rPr>
                <w:rFonts w:ascii="Times New Roman" w:hAnsi="Times New Roman" w:cs="Times New Roman"/>
              </w:rPr>
              <w:t xml:space="preserve"> </w:t>
            </w:r>
            <w:r w:rsidRPr="00210BF6">
              <w:rPr>
                <w:rFonts w:ascii="Times New Roman" w:hAnsi="Times New Roman" w:cs="Times New Roman"/>
              </w:rPr>
              <w:t>Кфзп 202</w:t>
            </w:r>
            <w:r>
              <w:rPr>
                <w:rFonts w:ascii="Times New Roman" w:hAnsi="Times New Roman" w:cs="Times New Roman"/>
              </w:rPr>
              <w:t>3</w:t>
            </w:r>
            <w:r w:rsidRPr="00210BF6">
              <w:rPr>
                <w:rFonts w:ascii="Times New Roman" w:hAnsi="Times New Roman" w:cs="Times New Roman"/>
              </w:rPr>
              <w:t>/202</w:t>
            </w:r>
            <w:r>
              <w:rPr>
                <w:rFonts w:ascii="Times New Roman" w:hAnsi="Times New Roman" w:cs="Times New Roman"/>
              </w:rPr>
              <w:t>2</w:t>
            </w:r>
            <w:r w:rsidRPr="00210BF6">
              <w:rPr>
                <w:rFonts w:ascii="Times New Roman" w:hAnsi="Times New Roman" w:cs="Times New Roman"/>
              </w:rPr>
              <w:t>, в %, где Кфзп - темп роста фонда заработной платы по каждому бюджету городского</w:t>
            </w:r>
            <w:r>
              <w:rPr>
                <w:rFonts w:ascii="Times New Roman" w:hAnsi="Times New Roman" w:cs="Times New Roman"/>
              </w:rPr>
              <w:t xml:space="preserve"> и</w:t>
            </w:r>
            <w:r w:rsidRPr="00210BF6">
              <w:rPr>
                <w:rFonts w:ascii="Times New Roman" w:hAnsi="Times New Roman" w:cs="Times New Roman"/>
              </w:rPr>
              <w:t xml:space="preserve"> муниципального округа, городского и сельского поселения, по данным Министерства экономического развития Тверской области</w:t>
            </w:r>
            <w:r>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b/>
              </w:rPr>
            </w:pPr>
            <w:r w:rsidRPr="00024392">
              <w:rPr>
                <w:rFonts w:ascii="Times New Roman" w:hAnsi="Times New Roman" w:cs="Times New Roman"/>
              </w:rPr>
              <w:t>230 205 571,0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lastRenderedPageBreak/>
              <w:t>6</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3</w:t>
            </w:r>
            <w:r w:rsidRPr="00210BF6">
              <w:rPr>
                <w:rFonts w:ascii="Times New Roman" w:hAnsi="Times New Roman" w:cs="Times New Roman"/>
              </w:rPr>
              <w:t xml:space="preserve"> год, по ставке 30% </w:t>
            </w:r>
          </w:p>
          <w:p w:rsidR="008B6A82" w:rsidRPr="00210BF6" w:rsidRDefault="008B6A82" w:rsidP="006A26E0">
            <w:pPr>
              <w:jc w:val="both"/>
              <w:rPr>
                <w:rFonts w:ascii="Times New Roman" w:hAnsi="Times New Roman" w:cs="Times New Roman"/>
                <w:b/>
              </w:rPr>
            </w:pPr>
            <w:r w:rsidRPr="00210BF6">
              <w:rPr>
                <w:rFonts w:ascii="Times New Roman" w:hAnsi="Times New Roman" w:cs="Times New Roman"/>
              </w:rPr>
              <w:t xml:space="preserve">(стр. </w:t>
            </w:r>
            <w:r>
              <w:rPr>
                <w:rFonts w:ascii="Times New Roman" w:hAnsi="Times New Roman" w:cs="Times New Roman"/>
              </w:rPr>
              <w:t>2</w:t>
            </w:r>
            <w:r w:rsidRPr="00210BF6">
              <w:rPr>
                <w:rFonts w:ascii="Times New Roman" w:hAnsi="Times New Roman" w:cs="Times New Roman"/>
              </w:rPr>
              <w:t>*Кфзп 202</w:t>
            </w:r>
            <w:r>
              <w:rPr>
                <w:rFonts w:ascii="Times New Roman" w:hAnsi="Times New Roman" w:cs="Times New Roman"/>
              </w:rPr>
              <w:t>3</w:t>
            </w:r>
            <w:r w:rsidRPr="00210BF6">
              <w:rPr>
                <w:rFonts w:ascii="Times New Roman" w:hAnsi="Times New Roman" w:cs="Times New Roman"/>
              </w:rPr>
              <w:t>/202</w:t>
            </w:r>
            <w:r>
              <w:rPr>
                <w:rFonts w:ascii="Times New Roman" w:hAnsi="Times New Roman" w:cs="Times New Roman"/>
              </w:rPr>
              <w:t>2</w:t>
            </w:r>
            <w:r w:rsidRPr="00210BF6">
              <w:rPr>
                <w:rFonts w:ascii="Times New Roman" w:hAnsi="Times New Roman" w:cs="Times New Roman"/>
              </w:rPr>
              <w:t>, в %)</w:t>
            </w:r>
          </w:p>
        </w:tc>
        <w:tc>
          <w:tcPr>
            <w:tcW w:w="2126" w:type="dxa"/>
          </w:tcPr>
          <w:p w:rsidR="008B6A82" w:rsidRPr="00210BF6" w:rsidRDefault="008B6A82" w:rsidP="006A26E0">
            <w:pPr>
              <w:jc w:val="center"/>
              <w:rPr>
                <w:rFonts w:ascii="Times New Roman" w:hAnsi="Times New Roman" w:cs="Times New Roman"/>
                <w:b/>
              </w:rPr>
            </w:pPr>
            <w:r w:rsidRPr="00024392">
              <w:rPr>
                <w:rFonts w:ascii="Times New Roman" w:hAnsi="Times New Roman" w:cs="Times New Roman"/>
              </w:rPr>
              <w:t>185 595,0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7</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3</w:t>
            </w:r>
            <w:r w:rsidRPr="00210BF6">
              <w:rPr>
                <w:rFonts w:ascii="Times New Roman" w:hAnsi="Times New Roman" w:cs="Times New Roman"/>
              </w:rPr>
              <w:t xml:space="preserve"> год по ставке 35%</w:t>
            </w:r>
          </w:p>
          <w:p w:rsidR="008B6A82" w:rsidRPr="00210BF6" w:rsidRDefault="008B6A82" w:rsidP="006A26E0">
            <w:pPr>
              <w:jc w:val="both"/>
              <w:rPr>
                <w:rFonts w:ascii="Times New Roman" w:hAnsi="Times New Roman" w:cs="Times New Roman"/>
                <w:b/>
              </w:rPr>
            </w:pPr>
            <w:r w:rsidRPr="00210BF6">
              <w:rPr>
                <w:rFonts w:ascii="Times New Roman" w:hAnsi="Times New Roman" w:cs="Times New Roman"/>
              </w:rPr>
              <w:t xml:space="preserve">(стр. </w:t>
            </w:r>
            <w:r>
              <w:rPr>
                <w:rFonts w:ascii="Times New Roman" w:hAnsi="Times New Roman" w:cs="Times New Roman"/>
              </w:rPr>
              <w:t>3</w:t>
            </w:r>
            <w:r w:rsidRPr="00210BF6">
              <w:rPr>
                <w:rFonts w:ascii="Times New Roman" w:hAnsi="Times New Roman" w:cs="Times New Roman"/>
              </w:rPr>
              <w:t xml:space="preserve"> * Кфзп 202</w:t>
            </w:r>
            <w:r>
              <w:rPr>
                <w:rFonts w:ascii="Times New Roman" w:hAnsi="Times New Roman" w:cs="Times New Roman"/>
              </w:rPr>
              <w:t>3</w:t>
            </w:r>
            <w:r w:rsidRPr="00210BF6">
              <w:rPr>
                <w:rFonts w:ascii="Times New Roman" w:hAnsi="Times New Roman" w:cs="Times New Roman"/>
              </w:rPr>
              <w:t>/202</w:t>
            </w:r>
            <w:r>
              <w:rPr>
                <w:rFonts w:ascii="Times New Roman" w:hAnsi="Times New Roman" w:cs="Times New Roman"/>
              </w:rPr>
              <w:t>2</w:t>
            </w:r>
            <w:r w:rsidRPr="00210BF6">
              <w:rPr>
                <w:rFonts w:ascii="Times New Roman" w:hAnsi="Times New Roman" w:cs="Times New Roman"/>
              </w:rPr>
              <w:t xml:space="preserve"> в %)</w:t>
            </w:r>
          </w:p>
        </w:tc>
        <w:tc>
          <w:tcPr>
            <w:tcW w:w="2126" w:type="dxa"/>
          </w:tcPr>
          <w:p w:rsidR="008B6A82" w:rsidRPr="00A95DB9" w:rsidRDefault="008B6A82" w:rsidP="006A26E0">
            <w:pPr>
              <w:jc w:val="center"/>
              <w:rPr>
                <w:rFonts w:ascii="Times New Roman" w:hAnsi="Times New Roman" w:cs="Times New Roman"/>
              </w:rPr>
            </w:pPr>
            <w:r w:rsidRPr="00024392">
              <w:rPr>
                <w:rFonts w:ascii="Times New Roman" w:hAnsi="Times New Roman" w:cs="Times New Roman"/>
              </w:rPr>
              <w:t>5 072,0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8</w:t>
            </w:r>
          </w:p>
        </w:tc>
        <w:tc>
          <w:tcPr>
            <w:tcW w:w="7082" w:type="dxa"/>
          </w:tcPr>
          <w:p w:rsidR="008B6A82" w:rsidRPr="00210BF6" w:rsidRDefault="008B6A82" w:rsidP="006A26E0">
            <w:pPr>
              <w:jc w:val="both"/>
              <w:rPr>
                <w:rFonts w:ascii="Times New Roman" w:hAnsi="Times New Roman" w:cs="Times New Roman"/>
                <w:b/>
              </w:rPr>
            </w:pPr>
            <w:r w:rsidRPr="00B64DDF">
              <w:rPr>
                <w:rFonts w:ascii="Times New Roman" w:hAnsi="Times New Roman" w:cs="Times New Roman"/>
              </w:rPr>
              <w:t xml:space="preserve">Общая сумма </w:t>
            </w:r>
            <w:r>
              <w:rPr>
                <w:rFonts w:ascii="Times New Roman" w:hAnsi="Times New Roman" w:cs="Times New Roman"/>
              </w:rPr>
              <w:t>дохода по форме № 5-НДФЛ на 2023</w:t>
            </w:r>
            <w:r w:rsidRPr="00B64DDF">
              <w:rPr>
                <w:rFonts w:ascii="Times New Roman" w:hAnsi="Times New Roman" w:cs="Times New Roman"/>
              </w:rPr>
              <w:t xml:space="preserve"> год по иным налоговым ставкам, включая ставку 9% </w:t>
            </w:r>
            <w:r w:rsidRPr="00210BF6">
              <w:rPr>
                <w:rFonts w:ascii="Times New Roman" w:hAnsi="Times New Roman" w:cs="Times New Roman"/>
              </w:rPr>
              <w:t xml:space="preserve">(стр. </w:t>
            </w:r>
            <w:r>
              <w:rPr>
                <w:rFonts w:ascii="Times New Roman" w:hAnsi="Times New Roman" w:cs="Times New Roman"/>
              </w:rPr>
              <w:t>4</w:t>
            </w:r>
            <w:r w:rsidRPr="00210BF6">
              <w:rPr>
                <w:rFonts w:ascii="Times New Roman" w:hAnsi="Times New Roman" w:cs="Times New Roman"/>
              </w:rPr>
              <w:t xml:space="preserve"> * Кфзп 202</w:t>
            </w:r>
            <w:r>
              <w:rPr>
                <w:rFonts w:ascii="Times New Roman" w:hAnsi="Times New Roman" w:cs="Times New Roman"/>
              </w:rPr>
              <w:t>3</w:t>
            </w:r>
            <w:r w:rsidRPr="00210BF6">
              <w:rPr>
                <w:rFonts w:ascii="Times New Roman" w:hAnsi="Times New Roman" w:cs="Times New Roman"/>
              </w:rPr>
              <w:t>/202</w:t>
            </w:r>
            <w:r>
              <w:rPr>
                <w:rFonts w:ascii="Times New Roman" w:hAnsi="Times New Roman" w:cs="Times New Roman"/>
              </w:rPr>
              <w:t>2</w:t>
            </w:r>
            <w:r w:rsidRPr="00210BF6">
              <w:rPr>
                <w:rFonts w:ascii="Times New Roman" w:hAnsi="Times New Roman" w:cs="Times New Roman"/>
              </w:rPr>
              <w:t xml:space="preserve"> в %)</w:t>
            </w:r>
          </w:p>
        </w:tc>
        <w:tc>
          <w:tcPr>
            <w:tcW w:w="2126" w:type="dxa"/>
          </w:tcPr>
          <w:p w:rsidR="008B6A82" w:rsidRPr="00A95DB9" w:rsidRDefault="008B6A82" w:rsidP="006A26E0">
            <w:pPr>
              <w:jc w:val="center"/>
              <w:rPr>
                <w:rFonts w:ascii="Times New Roman" w:hAnsi="Times New Roman" w:cs="Times New Roman"/>
              </w:rPr>
            </w:pPr>
            <w:r w:rsidRPr="00024392">
              <w:rPr>
                <w:rFonts w:ascii="Times New Roman" w:hAnsi="Times New Roman" w:cs="Times New Roman"/>
              </w:rPr>
              <w:t>74 685,0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9</w:t>
            </w:r>
          </w:p>
        </w:tc>
        <w:tc>
          <w:tcPr>
            <w:tcW w:w="7082" w:type="dxa"/>
          </w:tcPr>
          <w:p w:rsidR="008B6A82" w:rsidRPr="00210BF6" w:rsidRDefault="008B6A82" w:rsidP="006A26E0">
            <w:pPr>
              <w:jc w:val="both"/>
              <w:rPr>
                <w:rFonts w:ascii="Times New Roman" w:hAnsi="Times New Roman" w:cs="Times New Roman"/>
                <w:b/>
              </w:rPr>
            </w:pPr>
            <w:r w:rsidRPr="008C3CB4">
              <w:rPr>
                <w:rFonts w:ascii="Times New Roman" w:hAnsi="Times New Roman" w:cs="Times New Roman"/>
                <w:b/>
              </w:rPr>
              <w:t>Сумма по налогу на доходы физических лиц</w:t>
            </w:r>
            <w:r w:rsidRPr="00210BF6">
              <w:rPr>
                <w:rFonts w:ascii="Times New Roman" w:hAnsi="Times New Roman" w:cs="Times New Roman"/>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rFonts w:ascii="Times New Roman" w:hAnsi="Times New Roman" w:cs="Times New Roman"/>
              </w:rPr>
              <w:t>,</w:t>
            </w:r>
            <w:r w:rsidRPr="00210BF6">
              <w:rPr>
                <w:rFonts w:ascii="Times New Roman" w:hAnsi="Times New Roman" w:cs="Times New Roman"/>
              </w:rPr>
              <w:t xml:space="preserve"> </w:t>
            </w:r>
            <w:r w:rsidRPr="00210BF6">
              <w:rPr>
                <w:rFonts w:ascii="Times New Roman" w:hAnsi="Times New Roman" w:cs="Times New Roman"/>
                <w:b/>
              </w:rPr>
              <w:t>на 202</w:t>
            </w:r>
            <w:r>
              <w:rPr>
                <w:rFonts w:ascii="Times New Roman" w:hAnsi="Times New Roman" w:cs="Times New Roman"/>
                <w:b/>
              </w:rPr>
              <w:t>3</w:t>
            </w:r>
            <w:r w:rsidRPr="00210BF6">
              <w:rPr>
                <w:rFonts w:ascii="Times New Roman" w:hAnsi="Times New Roman" w:cs="Times New Roman"/>
                <w:b/>
              </w:rPr>
              <w:t xml:space="preserve"> год</w:t>
            </w:r>
            <w:r>
              <w:rPr>
                <w:rFonts w:ascii="Times New Roman" w:hAnsi="Times New Roman" w:cs="Times New Roman"/>
                <w:b/>
              </w:rPr>
              <w:t>:</w:t>
            </w:r>
          </w:p>
          <w:p w:rsidR="008B6A82" w:rsidRPr="00210BF6" w:rsidRDefault="008B6A82" w:rsidP="006A26E0">
            <w:pPr>
              <w:jc w:val="both"/>
              <w:rPr>
                <w:rFonts w:ascii="Times New Roman" w:hAnsi="Times New Roman" w:cs="Times New Roman"/>
              </w:rPr>
            </w:pPr>
            <w:r>
              <w:rPr>
                <w:rFonts w:ascii="Times New Roman" w:hAnsi="Times New Roman" w:cs="Times New Roman"/>
              </w:rPr>
              <w:t>((</w:t>
            </w:r>
            <w:r w:rsidRPr="00210BF6">
              <w:rPr>
                <w:rFonts w:ascii="Times New Roman" w:hAnsi="Times New Roman" w:cs="Times New Roman"/>
              </w:rPr>
              <w:t xml:space="preserve">стр. </w:t>
            </w:r>
            <w:r>
              <w:rPr>
                <w:rFonts w:ascii="Times New Roman" w:hAnsi="Times New Roman" w:cs="Times New Roman"/>
              </w:rPr>
              <w:t>5</w:t>
            </w:r>
            <w:r w:rsidRPr="00210BF6">
              <w:rPr>
                <w:rFonts w:ascii="Times New Roman" w:hAnsi="Times New Roman" w:cs="Times New Roman"/>
              </w:rPr>
              <w:t xml:space="preserve"> – Общая сумма налоговых вычетов на 202</w:t>
            </w:r>
            <w:r>
              <w:rPr>
                <w:rFonts w:ascii="Times New Roman" w:hAnsi="Times New Roman" w:cs="Times New Roman"/>
              </w:rPr>
              <w:t>3</w:t>
            </w:r>
            <w:r w:rsidRPr="00210BF6">
              <w:rPr>
                <w:rFonts w:ascii="Times New Roman" w:hAnsi="Times New Roman" w:cs="Times New Roman"/>
              </w:rPr>
              <w:t xml:space="preserve"> год</w:t>
            </w:r>
            <w:r>
              <w:rPr>
                <w:rFonts w:ascii="Times New Roman" w:hAnsi="Times New Roman" w:cs="Times New Roman"/>
              </w:rPr>
              <w:t xml:space="preserve"> </w:t>
            </w:r>
            <w:r>
              <w:rPr>
                <w:rFonts w:ascii="Times New Roman" w:hAnsi="Times New Roman" w:cs="Times New Roman"/>
                <w:b/>
              </w:rPr>
              <w:t>26 053 </w:t>
            </w:r>
            <w:r w:rsidRPr="00DA735E">
              <w:rPr>
                <w:rFonts w:ascii="Times New Roman" w:hAnsi="Times New Roman" w:cs="Times New Roman"/>
                <w:b/>
              </w:rPr>
              <w:t>664</w:t>
            </w:r>
            <w:r>
              <w:rPr>
                <w:rFonts w:ascii="Times New Roman" w:hAnsi="Times New Roman" w:cs="Times New Roman"/>
                <w:b/>
              </w:rPr>
              <w:t>,</w:t>
            </w:r>
            <w:r w:rsidRPr="00DA735E">
              <w:rPr>
                <w:rFonts w:ascii="Times New Roman" w:hAnsi="Times New Roman" w:cs="Times New Roman"/>
                <w:b/>
              </w:rPr>
              <w:t>0</w:t>
            </w:r>
            <w:r w:rsidRPr="00EA09BB">
              <w:rPr>
                <w:rFonts w:ascii="Times New Roman" w:hAnsi="Times New Roman" w:cs="Times New Roman"/>
                <w:b/>
              </w:rPr>
              <w:t xml:space="preserve"> тыс. руб.</w:t>
            </w:r>
            <w:r w:rsidRPr="00210BF6">
              <w:rPr>
                <w:rFonts w:ascii="Times New Roman" w:hAnsi="Times New Roman" w:cs="Times New Roman"/>
              </w:rPr>
              <w:t xml:space="preserve"> (расчет</w:t>
            </w:r>
            <w:r>
              <w:rPr>
                <w:rFonts w:ascii="Times New Roman" w:hAnsi="Times New Roman" w:cs="Times New Roman"/>
              </w:rPr>
              <w:t xml:space="preserve"> по вычетам </w:t>
            </w:r>
            <w:r w:rsidRPr="00210BF6">
              <w:rPr>
                <w:rFonts w:ascii="Times New Roman" w:hAnsi="Times New Roman" w:cs="Times New Roman"/>
              </w:rPr>
              <w:t xml:space="preserve">произведен по </w:t>
            </w:r>
            <w:r>
              <w:rPr>
                <w:rFonts w:ascii="Times New Roman" w:hAnsi="Times New Roman" w:cs="Times New Roman"/>
              </w:rPr>
              <w:t xml:space="preserve">формам налоговых отчетов </w:t>
            </w:r>
            <w:r w:rsidRPr="00210BF6">
              <w:rPr>
                <w:rFonts w:ascii="Times New Roman" w:hAnsi="Times New Roman" w:cs="Times New Roman"/>
              </w:rPr>
              <w:t>№1-ДДК и № 5-НДФЛ за 202</w:t>
            </w:r>
            <w:r>
              <w:rPr>
                <w:rFonts w:ascii="Times New Roman" w:hAnsi="Times New Roman" w:cs="Times New Roman"/>
              </w:rPr>
              <w:t>2</w:t>
            </w:r>
            <w:r w:rsidRPr="00210BF6">
              <w:rPr>
                <w:rFonts w:ascii="Times New Roman" w:hAnsi="Times New Roman" w:cs="Times New Roman"/>
              </w:rPr>
              <w:t xml:space="preserve"> год с учетом </w:t>
            </w:r>
            <w:r>
              <w:rPr>
                <w:rFonts w:ascii="Times New Roman" w:hAnsi="Times New Roman" w:cs="Times New Roman"/>
              </w:rPr>
              <w:t xml:space="preserve">показателя </w:t>
            </w:r>
            <w:r w:rsidRPr="00210BF6">
              <w:rPr>
                <w:rFonts w:ascii="Times New Roman" w:hAnsi="Times New Roman" w:cs="Times New Roman"/>
              </w:rPr>
              <w:t>ИПЦ на 202</w:t>
            </w:r>
            <w:r>
              <w:rPr>
                <w:rFonts w:ascii="Times New Roman" w:hAnsi="Times New Roman" w:cs="Times New Roman"/>
              </w:rPr>
              <w:t>3</w:t>
            </w:r>
            <w:r w:rsidRPr="00210BF6">
              <w:rPr>
                <w:rFonts w:ascii="Times New Roman" w:hAnsi="Times New Roman" w:cs="Times New Roman"/>
              </w:rPr>
              <w:t xml:space="preserve"> год 1</w:t>
            </w:r>
            <w:r>
              <w:rPr>
                <w:rFonts w:ascii="Times New Roman" w:hAnsi="Times New Roman" w:cs="Times New Roman"/>
              </w:rPr>
              <w:t>07,6</w:t>
            </w:r>
            <w:r w:rsidRPr="00210BF6">
              <w:rPr>
                <w:rFonts w:ascii="Times New Roman" w:hAnsi="Times New Roman" w:cs="Times New Roman"/>
              </w:rPr>
              <w:t>%</w:t>
            </w:r>
            <w:r>
              <w:rPr>
                <w:rFonts w:ascii="Times New Roman" w:hAnsi="Times New Roman" w:cs="Times New Roman"/>
              </w:rPr>
              <w:t xml:space="preserve"> </w:t>
            </w:r>
            <w:r w:rsidRPr="00210BF6">
              <w:rPr>
                <w:rFonts w:ascii="Times New Roman" w:hAnsi="Times New Roman" w:cs="Times New Roman"/>
              </w:rPr>
              <w:t>(по данным Минэконом</w:t>
            </w:r>
            <w:r>
              <w:rPr>
                <w:rFonts w:ascii="Times New Roman" w:hAnsi="Times New Roman" w:cs="Times New Roman"/>
              </w:rPr>
              <w:t>развития</w:t>
            </w:r>
            <w:r w:rsidRPr="00210BF6">
              <w:rPr>
                <w:rFonts w:ascii="Times New Roman" w:hAnsi="Times New Roman" w:cs="Times New Roman"/>
              </w:rPr>
              <w:t xml:space="preserve"> Тверской области)</w:t>
            </w:r>
            <w:r>
              <w:rPr>
                <w:rFonts w:ascii="Times New Roman" w:hAnsi="Times New Roman" w:cs="Times New Roman"/>
              </w:rPr>
              <w:t xml:space="preserve"> и расчетного коэффициента возврата налога за 2022 год</w:t>
            </w:r>
            <w:r w:rsidRPr="00210BF6">
              <w:rPr>
                <w:rFonts w:ascii="Times New Roman" w:hAnsi="Times New Roman" w:cs="Times New Roman"/>
              </w:rPr>
              <w:t>)</w:t>
            </w:r>
            <w:r>
              <w:rPr>
                <w:rFonts w:ascii="Times New Roman" w:hAnsi="Times New Roman" w:cs="Times New Roman"/>
              </w:rPr>
              <w:t>)</w:t>
            </w:r>
            <w:r w:rsidRPr="00210BF6">
              <w:rPr>
                <w:rFonts w:ascii="Times New Roman" w:hAnsi="Times New Roman" w:cs="Times New Roman"/>
              </w:rPr>
              <w:t xml:space="preserve"> * 13%</w:t>
            </w:r>
            <w:r>
              <w:rPr>
                <w:rFonts w:ascii="Times New Roman" w:hAnsi="Times New Roman" w:cs="Times New Roman"/>
              </w:rPr>
              <w:t xml:space="preserve"> - сумма налога с доходов в виде дивидендов по ставке 13% на 2023 г. </w:t>
            </w:r>
            <w:r w:rsidRPr="00AD2C5F">
              <w:rPr>
                <w:rFonts w:ascii="Times New Roman" w:hAnsi="Times New Roman" w:cs="Times New Roman"/>
                <w:b/>
              </w:rPr>
              <w:t>584 315,0 тыс. руб</w:t>
            </w:r>
            <w:r>
              <w:rPr>
                <w:rFonts w:ascii="Times New Roman" w:hAnsi="Times New Roman" w:cs="Times New Roman"/>
              </w:rPr>
              <w:t xml:space="preserve">., с учетом </w:t>
            </w:r>
            <w:r w:rsidRPr="004E0388">
              <w:rPr>
                <w:rFonts w:ascii="Times New Roman" w:hAnsi="Times New Roman" w:cs="Times New Roman"/>
              </w:rPr>
              <w:t>Кфзп 2023/2022</w:t>
            </w:r>
            <w:r>
              <w:rPr>
                <w:rFonts w:ascii="Times New Roman" w:hAnsi="Times New Roman" w:cs="Times New Roman"/>
              </w:rPr>
              <w:t xml:space="preserve"> (по</w:t>
            </w:r>
            <w:r w:rsidRPr="004E0388">
              <w:rPr>
                <w:rFonts w:ascii="Times New Roman" w:hAnsi="Times New Roman" w:cs="Times New Roman"/>
              </w:rPr>
              <w:t xml:space="preserve"> форме № </w:t>
            </w:r>
            <w:r>
              <w:rPr>
                <w:rFonts w:ascii="Times New Roman" w:hAnsi="Times New Roman" w:cs="Times New Roman"/>
              </w:rPr>
              <w:t>7</w:t>
            </w:r>
            <w:r w:rsidRPr="004E0388">
              <w:rPr>
                <w:rFonts w:ascii="Times New Roman" w:hAnsi="Times New Roman" w:cs="Times New Roman"/>
              </w:rPr>
              <w:t>-НДФЛ за 2022 год</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w:t>
            </w:r>
            <w:r w:rsidRPr="00210BF6">
              <w:rPr>
                <w:rFonts w:ascii="Times New Roman" w:hAnsi="Times New Roman" w:cs="Times New Roman"/>
              </w:rPr>
              <w:t>стр.</w:t>
            </w:r>
            <w:r>
              <w:rPr>
                <w:rFonts w:ascii="Times New Roman" w:hAnsi="Times New Roman" w:cs="Times New Roman"/>
              </w:rPr>
              <w:t>6 *30%) + (стр.7</w:t>
            </w:r>
            <w:r w:rsidRPr="00210BF6">
              <w:rPr>
                <w:rFonts w:ascii="Times New Roman" w:hAnsi="Times New Roman" w:cs="Times New Roman"/>
              </w:rPr>
              <w:t xml:space="preserve"> * </w:t>
            </w:r>
            <w:r>
              <w:rPr>
                <w:rFonts w:ascii="Times New Roman" w:hAnsi="Times New Roman" w:cs="Times New Roman"/>
              </w:rPr>
              <w:t>35%) +</w:t>
            </w:r>
            <w:r w:rsidRPr="00210BF6">
              <w:rPr>
                <w:rFonts w:ascii="Times New Roman" w:hAnsi="Times New Roman" w:cs="Times New Roman"/>
              </w:rPr>
              <w:t xml:space="preserve"> </w:t>
            </w:r>
            <w:r>
              <w:rPr>
                <w:rFonts w:ascii="Times New Roman" w:hAnsi="Times New Roman" w:cs="Times New Roman"/>
              </w:rPr>
              <w:t>(</w:t>
            </w:r>
            <w:r w:rsidRPr="00210BF6">
              <w:rPr>
                <w:rFonts w:ascii="Times New Roman" w:hAnsi="Times New Roman" w:cs="Times New Roman"/>
              </w:rPr>
              <w:t>стр.</w:t>
            </w:r>
            <w:r>
              <w:rPr>
                <w:rFonts w:ascii="Times New Roman" w:hAnsi="Times New Roman" w:cs="Times New Roman"/>
              </w:rPr>
              <w:t>8</w:t>
            </w:r>
            <w:r w:rsidRPr="00210BF6">
              <w:rPr>
                <w:rFonts w:ascii="Times New Roman" w:hAnsi="Times New Roman" w:cs="Times New Roman"/>
              </w:rPr>
              <w:t xml:space="preserve"> *</w:t>
            </w:r>
            <w:r>
              <w:rPr>
                <w:rFonts w:ascii="Times New Roman" w:hAnsi="Times New Roman" w:cs="Times New Roman"/>
              </w:rPr>
              <w:t xml:space="preserve"> 10%, </w:t>
            </w:r>
            <w:r w:rsidRPr="00210BF6">
              <w:rPr>
                <w:rFonts w:ascii="Times New Roman" w:hAnsi="Times New Roman" w:cs="Times New Roman"/>
              </w:rPr>
              <w:t>расчетн</w:t>
            </w:r>
            <w:r>
              <w:rPr>
                <w:rFonts w:ascii="Times New Roman" w:hAnsi="Times New Roman" w:cs="Times New Roman"/>
              </w:rPr>
              <w:t>ая</w:t>
            </w:r>
            <w:r w:rsidRPr="00210BF6">
              <w:rPr>
                <w:rFonts w:ascii="Times New Roman" w:hAnsi="Times New Roman" w:cs="Times New Roman"/>
              </w:rPr>
              <w:t xml:space="preserve"> ставк</w:t>
            </w:r>
            <w:r>
              <w:rPr>
                <w:rFonts w:ascii="Times New Roman" w:hAnsi="Times New Roman" w:cs="Times New Roman"/>
              </w:rPr>
              <w:t>а</w:t>
            </w:r>
            <w:r w:rsidRPr="00210BF6">
              <w:rPr>
                <w:rFonts w:ascii="Times New Roman" w:hAnsi="Times New Roman" w:cs="Times New Roman"/>
              </w:rPr>
              <w:t xml:space="preserve"> по итогам 202</w:t>
            </w:r>
            <w:r>
              <w:rPr>
                <w:rFonts w:ascii="Times New Roman" w:hAnsi="Times New Roman" w:cs="Times New Roman"/>
              </w:rPr>
              <w:t>2</w:t>
            </w:r>
            <w:r w:rsidRPr="00210BF6">
              <w:rPr>
                <w:rFonts w:ascii="Times New Roman" w:hAnsi="Times New Roman" w:cs="Times New Roman"/>
              </w:rPr>
              <w:t xml:space="preserve"> года</w:t>
            </w:r>
            <w:r>
              <w:rPr>
                <w:rFonts w:ascii="Times New Roman" w:hAnsi="Times New Roman" w:cs="Times New Roman"/>
              </w:rPr>
              <w:t xml:space="preserve">), </w:t>
            </w:r>
            <w:r w:rsidRPr="00880D87">
              <w:rPr>
                <w:rFonts w:ascii="Times New Roman" w:hAnsi="Times New Roman" w:cs="Times New Roman"/>
              </w:rPr>
              <w:t>в разрезе бюджетов городских и муниципальных округов, городских и сельских поселений</w:t>
            </w:r>
            <w:r>
              <w:rPr>
                <w:rFonts w:ascii="Times New Roman" w:hAnsi="Times New Roman" w:cs="Times New Roman"/>
              </w:rPr>
              <w:t xml:space="preserve"> Тверской области</w:t>
            </w:r>
          </w:p>
        </w:tc>
        <w:tc>
          <w:tcPr>
            <w:tcW w:w="2126" w:type="dxa"/>
          </w:tcPr>
          <w:p w:rsidR="008B6A82" w:rsidRPr="00210BF6" w:rsidRDefault="008B6A82" w:rsidP="006A26E0">
            <w:pPr>
              <w:jc w:val="center"/>
              <w:rPr>
                <w:rFonts w:ascii="Times New Roman" w:hAnsi="Times New Roman" w:cs="Times New Roman"/>
              </w:rPr>
            </w:pPr>
            <w:r w:rsidRPr="00ED26EB">
              <w:rPr>
                <w:rFonts w:ascii="Times New Roman" w:hAnsi="Times New Roman" w:cs="Times New Roman"/>
              </w:rPr>
              <w:t>26 020</w:t>
            </w:r>
            <w:r>
              <w:rPr>
                <w:rFonts w:ascii="Times New Roman" w:hAnsi="Times New Roman" w:cs="Times New Roman"/>
              </w:rPr>
              <w:t> </w:t>
            </w:r>
            <w:r w:rsidRPr="00ED26EB">
              <w:rPr>
                <w:rFonts w:ascii="Times New Roman" w:hAnsi="Times New Roman" w:cs="Times New Roman"/>
              </w:rPr>
              <w:t>364</w:t>
            </w:r>
            <w:r>
              <w:rPr>
                <w:rFonts w:ascii="Times New Roman" w:hAnsi="Times New Roman" w:cs="Times New Roman"/>
              </w:rPr>
              <w:t>,0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0</w:t>
            </w:r>
          </w:p>
        </w:tc>
        <w:tc>
          <w:tcPr>
            <w:tcW w:w="7082" w:type="dxa"/>
          </w:tcPr>
          <w:p w:rsidR="008B6A82" w:rsidRDefault="008B6A82" w:rsidP="006A26E0">
            <w:pPr>
              <w:jc w:val="both"/>
              <w:rPr>
                <w:rFonts w:ascii="Times New Roman" w:hAnsi="Times New Roman" w:cs="Times New Roman"/>
              </w:rPr>
            </w:pPr>
            <w:r w:rsidRPr="004C6B6F">
              <w:rPr>
                <w:rFonts w:ascii="Times New Roman" w:hAnsi="Times New Roman" w:cs="Times New Roman"/>
                <w:b/>
              </w:rPr>
              <w:t>Коэффициент, характеризующий долю уплаченного налога в исчисленной сумме налога</w:t>
            </w:r>
            <w:r w:rsidRPr="00210BF6">
              <w:rPr>
                <w:rFonts w:ascii="Times New Roman" w:hAnsi="Times New Roman" w:cs="Times New Roman"/>
              </w:rPr>
              <w:t xml:space="preserve"> </w:t>
            </w:r>
            <w:r>
              <w:rPr>
                <w:rFonts w:ascii="Times New Roman" w:hAnsi="Times New Roman" w:cs="Times New Roman"/>
              </w:rPr>
              <w:t xml:space="preserve">за 2022 год </w:t>
            </w:r>
            <w:r w:rsidRPr="00210BF6">
              <w:rPr>
                <w:rFonts w:ascii="Times New Roman" w:hAnsi="Times New Roman" w:cs="Times New Roman"/>
              </w:rPr>
              <w:t xml:space="preserve">((сумма </w:t>
            </w:r>
            <w:r>
              <w:rPr>
                <w:rFonts w:ascii="Times New Roman" w:hAnsi="Times New Roman" w:cs="Times New Roman"/>
              </w:rPr>
              <w:t xml:space="preserve">фактического </w:t>
            </w:r>
            <w:r w:rsidRPr="00210BF6">
              <w:rPr>
                <w:rFonts w:ascii="Times New Roman" w:hAnsi="Times New Roman" w:cs="Times New Roman"/>
              </w:rPr>
              <w:t>поступлени</w:t>
            </w:r>
            <w:r>
              <w:rPr>
                <w:rFonts w:ascii="Times New Roman" w:hAnsi="Times New Roman" w:cs="Times New Roman"/>
              </w:rPr>
              <w:t>я</w:t>
            </w:r>
            <w:r w:rsidRPr="00210BF6">
              <w:rPr>
                <w:rFonts w:ascii="Times New Roman" w:hAnsi="Times New Roman" w:cs="Times New Roman"/>
              </w:rPr>
              <w:t xml:space="preserve"> НДФЛ (</w:t>
            </w:r>
            <w:r>
              <w:rPr>
                <w:rFonts w:ascii="Times New Roman" w:hAnsi="Times New Roman" w:cs="Times New Roman"/>
              </w:rPr>
              <w:t xml:space="preserve">по </w:t>
            </w:r>
            <w:r w:rsidRPr="00210BF6">
              <w:rPr>
                <w:rFonts w:ascii="Times New Roman" w:hAnsi="Times New Roman" w:cs="Times New Roman"/>
              </w:rPr>
              <w:t>ф</w:t>
            </w:r>
            <w:r>
              <w:rPr>
                <w:rFonts w:ascii="Times New Roman" w:hAnsi="Times New Roman" w:cs="Times New Roman"/>
              </w:rPr>
              <w:t>орме</w:t>
            </w:r>
            <w:r w:rsidRPr="00210BF6">
              <w:rPr>
                <w:rFonts w:ascii="Times New Roman" w:hAnsi="Times New Roman" w:cs="Times New Roman"/>
              </w:rPr>
              <w:t xml:space="preserve"> №1-НМ за 202</w:t>
            </w:r>
            <w:r>
              <w:rPr>
                <w:rFonts w:ascii="Times New Roman" w:hAnsi="Times New Roman" w:cs="Times New Roman"/>
              </w:rPr>
              <w:t>2</w:t>
            </w:r>
            <w:r w:rsidRPr="00210BF6">
              <w:rPr>
                <w:rFonts w:ascii="Times New Roman" w:hAnsi="Times New Roman" w:cs="Times New Roman"/>
              </w:rPr>
              <w:t xml:space="preserve"> год) + сумма возврат</w:t>
            </w:r>
            <w:r>
              <w:rPr>
                <w:rFonts w:ascii="Times New Roman" w:hAnsi="Times New Roman" w:cs="Times New Roman"/>
              </w:rPr>
              <w:t>а</w:t>
            </w:r>
            <w:r w:rsidRPr="00210BF6">
              <w:rPr>
                <w:rFonts w:ascii="Times New Roman" w:hAnsi="Times New Roman" w:cs="Times New Roman"/>
              </w:rPr>
              <w:t xml:space="preserve"> НДФЛ </w:t>
            </w:r>
            <w:r>
              <w:rPr>
                <w:rFonts w:ascii="Times New Roman" w:hAnsi="Times New Roman" w:cs="Times New Roman"/>
              </w:rPr>
              <w:t xml:space="preserve">по </w:t>
            </w:r>
            <w:r w:rsidRPr="00210BF6">
              <w:rPr>
                <w:rFonts w:ascii="Times New Roman" w:hAnsi="Times New Roman" w:cs="Times New Roman"/>
              </w:rPr>
              <w:t>налоговым вычетам за 202</w:t>
            </w:r>
            <w:r>
              <w:rPr>
                <w:rFonts w:ascii="Times New Roman" w:hAnsi="Times New Roman" w:cs="Times New Roman"/>
              </w:rPr>
              <w:t>2</w:t>
            </w:r>
            <w:r w:rsidRPr="00210BF6">
              <w:rPr>
                <w:rFonts w:ascii="Times New Roman" w:hAnsi="Times New Roman" w:cs="Times New Roman"/>
              </w:rPr>
              <w:t xml:space="preserve"> год (</w:t>
            </w:r>
            <w:r>
              <w:rPr>
                <w:rFonts w:ascii="Times New Roman" w:hAnsi="Times New Roman" w:cs="Times New Roman"/>
              </w:rPr>
              <w:t xml:space="preserve">по </w:t>
            </w:r>
            <w:r w:rsidRPr="00210BF6">
              <w:rPr>
                <w:rFonts w:ascii="Times New Roman" w:hAnsi="Times New Roman" w:cs="Times New Roman"/>
              </w:rPr>
              <w:t>справк</w:t>
            </w:r>
            <w:r>
              <w:rPr>
                <w:rFonts w:ascii="Times New Roman" w:hAnsi="Times New Roman" w:cs="Times New Roman"/>
              </w:rPr>
              <w:t>е</w:t>
            </w:r>
            <w:r w:rsidRPr="00210BF6">
              <w:rPr>
                <w:rFonts w:ascii="Times New Roman" w:hAnsi="Times New Roman" w:cs="Times New Roman"/>
              </w:rPr>
              <w:t xml:space="preserve"> УФК форма по КФД 0531468)) / сумма налога исчисленная (</w:t>
            </w:r>
            <w:r>
              <w:rPr>
                <w:rFonts w:ascii="Times New Roman" w:hAnsi="Times New Roman" w:cs="Times New Roman"/>
              </w:rPr>
              <w:t>по форме</w:t>
            </w:r>
            <w:r w:rsidRPr="00210BF6">
              <w:rPr>
                <w:rFonts w:ascii="Times New Roman" w:hAnsi="Times New Roman" w:cs="Times New Roman"/>
              </w:rPr>
              <w:t xml:space="preserve"> №5-НДФЛ за 202</w:t>
            </w:r>
            <w:r>
              <w:rPr>
                <w:rFonts w:ascii="Times New Roman" w:hAnsi="Times New Roman" w:cs="Times New Roman"/>
              </w:rPr>
              <w:t>2</w:t>
            </w:r>
            <w:r w:rsidRPr="00210BF6">
              <w:rPr>
                <w:rFonts w:ascii="Times New Roman" w:hAnsi="Times New Roman" w:cs="Times New Roman"/>
              </w:rPr>
              <w:t xml:space="preserve"> год) по каждому бюджету городского </w:t>
            </w:r>
            <w:r>
              <w:rPr>
                <w:rFonts w:ascii="Times New Roman" w:hAnsi="Times New Roman" w:cs="Times New Roman"/>
              </w:rPr>
              <w:t xml:space="preserve">и </w:t>
            </w:r>
            <w:r w:rsidRPr="00210BF6">
              <w:rPr>
                <w:rFonts w:ascii="Times New Roman" w:hAnsi="Times New Roman" w:cs="Times New Roman"/>
              </w:rPr>
              <w:t xml:space="preserve">муниципального округа, городского и сельского поселения (средний показатель по Тверской области составляет </w:t>
            </w:r>
            <w:r w:rsidRPr="00AD2C5F">
              <w:rPr>
                <w:rFonts w:ascii="Times New Roman" w:hAnsi="Times New Roman" w:cs="Times New Roman"/>
                <w:b/>
              </w:rPr>
              <w:t>1,0587</w:t>
            </w:r>
            <w:r w:rsidRPr="00210BF6">
              <w:rPr>
                <w:rFonts w:ascii="Times New Roman" w:hAnsi="Times New Roman" w:cs="Times New Roman"/>
              </w:rPr>
              <w:t xml:space="preserve"> </w:t>
            </w:r>
          </w:p>
          <w:p w:rsidR="008B6A82" w:rsidRPr="00210BF6" w:rsidRDefault="008B6A82" w:rsidP="006A26E0">
            <w:pPr>
              <w:jc w:val="both"/>
              <w:rPr>
                <w:rFonts w:ascii="Times New Roman" w:hAnsi="Times New Roman" w:cs="Times New Roman"/>
              </w:rPr>
            </w:pPr>
            <w:r>
              <w:rPr>
                <w:rFonts w:ascii="Times New Roman" w:hAnsi="Times New Roman" w:cs="Times New Roman"/>
              </w:rPr>
              <w:t>((</w:t>
            </w:r>
            <w:r w:rsidRPr="00D27E9D">
              <w:rPr>
                <w:rFonts w:ascii="Times New Roman" w:hAnsi="Times New Roman" w:cs="Times New Roman"/>
              </w:rPr>
              <w:t>2</w:t>
            </w:r>
            <w:r>
              <w:rPr>
                <w:rFonts w:ascii="Times New Roman" w:hAnsi="Times New Roman" w:cs="Times New Roman"/>
              </w:rPr>
              <w:t xml:space="preserve">5 789 461 </w:t>
            </w:r>
            <w:r w:rsidRPr="00210BF6">
              <w:rPr>
                <w:rFonts w:ascii="Times New Roman" w:hAnsi="Times New Roman" w:cs="Times New Roman"/>
              </w:rPr>
              <w:t xml:space="preserve">+ </w:t>
            </w:r>
            <w:r w:rsidRPr="00D27E9D">
              <w:rPr>
                <w:rFonts w:ascii="Times New Roman" w:hAnsi="Times New Roman" w:cs="Times New Roman"/>
              </w:rPr>
              <w:t>2</w:t>
            </w:r>
            <w:r>
              <w:rPr>
                <w:rFonts w:ascii="Times New Roman" w:hAnsi="Times New Roman" w:cs="Times New Roman"/>
              </w:rPr>
              <w:t> 764 327</w:t>
            </w:r>
            <w:r w:rsidRPr="00210BF6">
              <w:rPr>
                <w:rFonts w:ascii="Times New Roman" w:hAnsi="Times New Roman" w:cs="Times New Roman"/>
              </w:rPr>
              <w:t>)</w:t>
            </w:r>
            <w:r>
              <w:rPr>
                <w:rFonts w:ascii="Times New Roman" w:hAnsi="Times New Roman" w:cs="Times New Roman"/>
              </w:rPr>
              <w:t xml:space="preserve"> </w:t>
            </w:r>
            <w:r w:rsidRPr="00210BF6">
              <w:rPr>
                <w:rFonts w:ascii="Times New Roman" w:hAnsi="Times New Roman" w:cs="Times New Roman"/>
              </w:rPr>
              <w:t xml:space="preserve">/ </w:t>
            </w:r>
            <w:r>
              <w:rPr>
                <w:rFonts w:ascii="Times New Roman" w:hAnsi="Times New Roman" w:cs="Times New Roman"/>
              </w:rPr>
              <w:t xml:space="preserve">26 970 319 </w:t>
            </w:r>
            <w:r w:rsidRPr="00210BF6">
              <w:rPr>
                <w:rFonts w:ascii="Times New Roman" w:hAnsi="Times New Roman" w:cs="Times New Roman"/>
              </w:rPr>
              <w:t>= 1,</w:t>
            </w:r>
            <w:r>
              <w:rPr>
                <w:rFonts w:ascii="Times New Roman" w:hAnsi="Times New Roman" w:cs="Times New Roman"/>
              </w:rPr>
              <w:t>0587</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по каждому муниципальному образованию Тверской области</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11</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Оценка на 202</w:t>
            </w:r>
            <w:r>
              <w:rPr>
                <w:rFonts w:ascii="Times New Roman" w:hAnsi="Times New Roman" w:cs="Times New Roman"/>
                <w:b/>
              </w:rPr>
              <w:t>3</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9567AF">
              <w:rPr>
                <w:rFonts w:ascii="Times New Roman" w:hAnsi="Times New Roman" w:cs="Times New Roman"/>
                <w:u w:val="single"/>
              </w:rPr>
              <w:t>с учетом Коэффициента доли уплаченного налога в исчисленной сумме налога за 202</w:t>
            </w:r>
            <w:r>
              <w:rPr>
                <w:rFonts w:ascii="Times New Roman" w:hAnsi="Times New Roman" w:cs="Times New Roman"/>
                <w:u w:val="single"/>
              </w:rPr>
              <w:t>2</w:t>
            </w:r>
            <w:r w:rsidRPr="009567AF">
              <w:rPr>
                <w:rFonts w:ascii="Times New Roman" w:hAnsi="Times New Roman" w:cs="Times New Roman"/>
                <w:u w:val="single"/>
              </w:rPr>
              <w:t xml:space="preserve"> год</w:t>
            </w:r>
            <w:r w:rsidRPr="00210BF6">
              <w:rPr>
                <w:rFonts w:ascii="Times New Roman" w:hAnsi="Times New Roman" w:cs="Times New Roman"/>
              </w:rPr>
              <w:t xml:space="preserve"> </w:t>
            </w:r>
            <w:r>
              <w:rPr>
                <w:rFonts w:ascii="Times New Roman" w:hAnsi="Times New Roman" w:cs="Times New Roman"/>
              </w:rPr>
              <w:t>(</w:t>
            </w:r>
            <w:r w:rsidRPr="00210BF6">
              <w:rPr>
                <w:rFonts w:ascii="Times New Roman" w:hAnsi="Times New Roman" w:cs="Times New Roman"/>
              </w:rPr>
              <w:t>по каждому бюджету городского и  муниципального округ</w:t>
            </w:r>
            <w:r>
              <w:rPr>
                <w:rFonts w:ascii="Times New Roman" w:hAnsi="Times New Roman" w:cs="Times New Roman"/>
              </w:rPr>
              <w:t>а</w:t>
            </w:r>
            <w:r w:rsidRPr="00210BF6">
              <w:rPr>
                <w:rFonts w:ascii="Times New Roman" w:hAnsi="Times New Roman" w:cs="Times New Roman"/>
              </w:rPr>
              <w:t>, городского и сельского поселения</w:t>
            </w:r>
            <w:r>
              <w:rPr>
                <w:rFonts w:ascii="Times New Roman" w:hAnsi="Times New Roman" w:cs="Times New Roman"/>
              </w:rPr>
              <w:t>)</w:t>
            </w:r>
            <w:r w:rsidRPr="00210BF6">
              <w:rPr>
                <w:rFonts w:ascii="Times New Roman" w:hAnsi="Times New Roman" w:cs="Times New Roman"/>
              </w:rPr>
              <w:t xml:space="preserve"> и Коррек</w:t>
            </w:r>
            <w:r>
              <w:rPr>
                <w:rFonts w:ascii="Times New Roman" w:hAnsi="Times New Roman" w:cs="Times New Roman"/>
              </w:rPr>
              <w:t xml:space="preserve">тирующих сумм, учитывающих текущую динамику, разовые факторы: </w:t>
            </w:r>
            <w:r w:rsidRPr="009567AF">
              <w:rPr>
                <w:rFonts w:ascii="Times New Roman" w:hAnsi="Times New Roman" w:cs="Times New Roman"/>
                <w:b/>
              </w:rPr>
              <w:t>F1</w:t>
            </w:r>
            <w:r>
              <w:rPr>
                <w:rFonts w:ascii="Times New Roman" w:hAnsi="Times New Roman" w:cs="Times New Roman"/>
              </w:rPr>
              <w:t xml:space="preserve"> (-23 154 тыс. руб.), </w:t>
            </w:r>
            <w:r w:rsidRPr="00D24667">
              <w:rPr>
                <w:rFonts w:ascii="Times New Roman" w:hAnsi="Times New Roman" w:cs="Times New Roman"/>
                <w:b/>
                <w:lang w:val="en-US"/>
              </w:rPr>
              <w:t>F</w:t>
            </w:r>
            <w:r w:rsidRPr="009567AF">
              <w:rPr>
                <w:rFonts w:ascii="Times New Roman" w:hAnsi="Times New Roman" w:cs="Times New Roman"/>
                <w:b/>
              </w:rPr>
              <w:t>2</w:t>
            </w:r>
            <w:r>
              <w:rPr>
                <w:rFonts w:ascii="Times New Roman" w:hAnsi="Times New Roman" w:cs="Times New Roman"/>
              </w:rPr>
              <w:t xml:space="preserve"> (+88 012,0 тыс. руб.)</w:t>
            </w:r>
            <w:r w:rsidRPr="00210BF6">
              <w:rPr>
                <w:rFonts w:ascii="Times New Roman" w:hAnsi="Times New Roman" w:cs="Times New Roman"/>
              </w:rPr>
              <w:t xml:space="preserve"> (по данным главного администратора доходов</w:t>
            </w:r>
            <w:r>
              <w:rPr>
                <w:rFonts w:ascii="Times New Roman" w:hAnsi="Times New Roman" w:cs="Times New Roman"/>
              </w:rPr>
              <w:t xml:space="preserve"> областного бюджета</w:t>
            </w:r>
            <w:r w:rsidRPr="00210BF6">
              <w:rPr>
                <w:rFonts w:ascii="Times New Roman" w:hAnsi="Times New Roman" w:cs="Times New Roman"/>
              </w:rPr>
              <w:t>) в разрезе бюджетов городских и муниципальных округов, городских и сельских поселений</w:t>
            </w:r>
            <w:r>
              <w:rPr>
                <w:rFonts w:ascii="Times New Roman" w:hAnsi="Times New Roman" w:cs="Times New Roman"/>
              </w:rPr>
              <w:t xml:space="preserve"> </w:t>
            </w:r>
            <w:r w:rsidRPr="00210BF6">
              <w:rPr>
                <w:rFonts w:ascii="Times New Roman" w:hAnsi="Times New Roman" w:cs="Times New Roman"/>
              </w:rPr>
              <w:t>(стр.</w:t>
            </w:r>
            <w:r>
              <w:rPr>
                <w:rFonts w:ascii="Times New Roman" w:hAnsi="Times New Roman" w:cs="Times New Roman"/>
              </w:rPr>
              <w:t>9</w:t>
            </w:r>
            <w:r w:rsidRPr="00210BF6">
              <w:rPr>
                <w:rFonts w:ascii="Times New Roman" w:hAnsi="Times New Roman" w:cs="Times New Roman"/>
              </w:rPr>
              <w:t xml:space="preserve"> * стр.1</w:t>
            </w:r>
            <w:r>
              <w:rPr>
                <w:rFonts w:ascii="Times New Roman" w:hAnsi="Times New Roman" w:cs="Times New Roman"/>
              </w:rPr>
              <w:t>0</w:t>
            </w:r>
            <w:r w:rsidRPr="00210BF6">
              <w:rPr>
                <w:rFonts w:ascii="Times New Roman" w:hAnsi="Times New Roman" w:cs="Times New Roman"/>
              </w:rPr>
              <w:t xml:space="preserve"> + </w:t>
            </w:r>
            <w:r w:rsidRPr="00210BF6">
              <w:rPr>
                <w:rFonts w:ascii="Times New Roman" w:hAnsi="Times New Roman" w:cs="Times New Roman"/>
                <w:lang w:val="en-US"/>
              </w:rPr>
              <w:t>F</w:t>
            </w:r>
            <w:r w:rsidRPr="00210BF6">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lang w:val="en-US"/>
              </w:rPr>
              <w:t>F</w:t>
            </w:r>
            <w:r>
              <w:rPr>
                <w:rFonts w:ascii="Times New Roman" w:hAnsi="Times New Roman" w:cs="Times New Roman"/>
              </w:rPr>
              <w:t>2</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b/>
              </w:rPr>
            </w:pPr>
            <w:r w:rsidRPr="00503DCF">
              <w:rPr>
                <w:rFonts w:ascii="Times New Roman" w:hAnsi="Times New Roman" w:cs="Times New Roman"/>
                <w:b/>
              </w:rPr>
              <w:t>27 613 966</w:t>
            </w:r>
            <w:r>
              <w:rPr>
                <w:rFonts w:ascii="Times New Roman" w:hAnsi="Times New Roman" w:cs="Times New Roman"/>
                <w:b/>
              </w:rPr>
              <w:t>,0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2</w:t>
            </w:r>
          </w:p>
        </w:tc>
        <w:tc>
          <w:tcPr>
            <w:tcW w:w="9208" w:type="dxa"/>
            <w:gridSpan w:val="2"/>
          </w:tcPr>
          <w:p w:rsidR="008B6A82" w:rsidRPr="00210BF6" w:rsidRDefault="008B6A82" w:rsidP="006A26E0">
            <w:pPr>
              <w:jc w:val="both"/>
              <w:rPr>
                <w:rFonts w:ascii="Times New Roman" w:hAnsi="Times New Roman" w:cs="Times New Roman"/>
                <w:b/>
              </w:rPr>
            </w:pPr>
            <w:r w:rsidRPr="00210BF6">
              <w:rPr>
                <w:rFonts w:ascii="Times New Roman" w:hAnsi="Times New Roman" w:cs="Times New Roman"/>
                <w:b/>
              </w:rPr>
              <w:t>Прогноз на 202</w:t>
            </w:r>
            <w:r>
              <w:rPr>
                <w:rFonts w:ascii="Times New Roman" w:hAnsi="Times New Roman" w:cs="Times New Roman"/>
                <w:b/>
              </w:rPr>
              <w:t>4</w:t>
            </w:r>
            <w:r w:rsidRPr="00210BF6">
              <w:rPr>
                <w:rFonts w:ascii="Times New Roman" w:hAnsi="Times New Roman" w:cs="Times New Roman"/>
                <w:b/>
              </w:rPr>
              <w:t xml:space="preserve"> год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3</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4</w:t>
            </w:r>
            <w:r w:rsidRPr="00210BF6">
              <w:rPr>
                <w:rFonts w:ascii="Times New Roman" w:hAnsi="Times New Roman" w:cs="Times New Roman"/>
              </w:rPr>
              <w:t xml:space="preserve"> год, по ставке 13%</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 xml:space="preserve">(стр. </w:t>
            </w:r>
            <w:r>
              <w:rPr>
                <w:rFonts w:ascii="Times New Roman" w:hAnsi="Times New Roman" w:cs="Times New Roman"/>
              </w:rPr>
              <w:t xml:space="preserve">5 </w:t>
            </w:r>
            <w:r w:rsidRPr="00210BF6">
              <w:rPr>
                <w:rFonts w:ascii="Times New Roman" w:hAnsi="Times New Roman" w:cs="Times New Roman"/>
              </w:rPr>
              <w:t>*Кфзп 202</w:t>
            </w:r>
            <w:r>
              <w:rPr>
                <w:rFonts w:ascii="Times New Roman" w:hAnsi="Times New Roman" w:cs="Times New Roman"/>
              </w:rPr>
              <w:t>4</w:t>
            </w:r>
            <w:r w:rsidRPr="00210BF6">
              <w:rPr>
                <w:rFonts w:ascii="Times New Roman" w:hAnsi="Times New Roman" w:cs="Times New Roman"/>
              </w:rPr>
              <w:t>/202</w:t>
            </w:r>
            <w:r>
              <w:rPr>
                <w:rFonts w:ascii="Times New Roman" w:hAnsi="Times New Roman" w:cs="Times New Roman"/>
              </w:rPr>
              <w:t>3, в%</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B95B26">
              <w:rPr>
                <w:rFonts w:ascii="Times New Roman" w:hAnsi="Times New Roman" w:cs="Times New Roman"/>
              </w:rPr>
              <w:t>248 644 953</w:t>
            </w:r>
            <w:r>
              <w:rPr>
                <w:rFonts w:ascii="Times New Roman" w:hAnsi="Times New Roman" w:cs="Times New Roman"/>
              </w:rPr>
              <w:t>,0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lastRenderedPageBreak/>
              <w:t>1</w:t>
            </w:r>
            <w:r>
              <w:rPr>
                <w:rFonts w:ascii="Times New Roman" w:hAnsi="Times New Roman" w:cs="Times New Roman"/>
              </w:rPr>
              <w:t>4</w:t>
            </w:r>
            <w:r w:rsidRPr="00210BF6">
              <w:rPr>
                <w:rFonts w:ascii="Times New Roman" w:hAnsi="Times New Roman" w:cs="Times New Roman"/>
              </w:rPr>
              <w:t xml:space="preserve"> </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4</w:t>
            </w:r>
            <w:r w:rsidRPr="00210BF6">
              <w:rPr>
                <w:rFonts w:ascii="Times New Roman" w:hAnsi="Times New Roman" w:cs="Times New Roman"/>
              </w:rPr>
              <w:t xml:space="preserve"> год, по ставке 30% </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 xml:space="preserve">(стр. </w:t>
            </w:r>
            <w:r>
              <w:rPr>
                <w:rFonts w:ascii="Times New Roman" w:hAnsi="Times New Roman" w:cs="Times New Roman"/>
              </w:rPr>
              <w:t xml:space="preserve">6 </w:t>
            </w:r>
            <w:r w:rsidRPr="00210BF6">
              <w:rPr>
                <w:rFonts w:ascii="Times New Roman" w:hAnsi="Times New Roman" w:cs="Times New Roman"/>
              </w:rPr>
              <w:t>*Кфзп 202</w:t>
            </w:r>
            <w:r>
              <w:rPr>
                <w:rFonts w:ascii="Times New Roman" w:hAnsi="Times New Roman" w:cs="Times New Roman"/>
              </w:rPr>
              <w:t>4/</w:t>
            </w:r>
            <w:r w:rsidRPr="00210BF6">
              <w:rPr>
                <w:rFonts w:ascii="Times New Roman" w:hAnsi="Times New Roman" w:cs="Times New Roman"/>
              </w:rPr>
              <w:t>202</w:t>
            </w:r>
            <w:r>
              <w:rPr>
                <w:rFonts w:ascii="Times New Roman" w:hAnsi="Times New Roman" w:cs="Times New Roman"/>
              </w:rPr>
              <w:t>3, в%</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B95B26">
              <w:rPr>
                <w:rFonts w:ascii="Times New Roman" w:hAnsi="Times New Roman" w:cs="Times New Roman"/>
              </w:rPr>
              <w:t>203 345</w:t>
            </w:r>
            <w:r>
              <w:rPr>
                <w:rFonts w:ascii="Times New Roman" w:hAnsi="Times New Roman" w:cs="Times New Roman"/>
              </w:rPr>
              <w:t>,0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15</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4</w:t>
            </w:r>
            <w:r w:rsidRPr="00210BF6">
              <w:rPr>
                <w:rFonts w:ascii="Times New Roman" w:hAnsi="Times New Roman" w:cs="Times New Roman"/>
              </w:rPr>
              <w:t xml:space="preserve"> год по ставке 35%</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 xml:space="preserve">(стр. </w:t>
            </w:r>
            <w:r>
              <w:rPr>
                <w:rFonts w:ascii="Times New Roman" w:hAnsi="Times New Roman" w:cs="Times New Roman"/>
              </w:rPr>
              <w:t>7</w:t>
            </w:r>
            <w:r w:rsidRPr="00210BF6">
              <w:rPr>
                <w:rFonts w:ascii="Times New Roman" w:hAnsi="Times New Roman" w:cs="Times New Roman"/>
              </w:rPr>
              <w:t xml:space="preserve"> * Кфзп 20</w:t>
            </w:r>
            <w:r>
              <w:rPr>
                <w:rFonts w:ascii="Times New Roman" w:hAnsi="Times New Roman" w:cs="Times New Roman"/>
              </w:rPr>
              <w:t>24</w:t>
            </w:r>
            <w:r w:rsidRPr="00210BF6">
              <w:rPr>
                <w:rFonts w:ascii="Times New Roman" w:hAnsi="Times New Roman" w:cs="Times New Roman"/>
              </w:rPr>
              <w:t>/202</w:t>
            </w:r>
            <w:r>
              <w:rPr>
                <w:rFonts w:ascii="Times New Roman" w:hAnsi="Times New Roman" w:cs="Times New Roman"/>
              </w:rPr>
              <w:t>3, в %</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B95B26">
              <w:rPr>
                <w:rFonts w:ascii="Times New Roman" w:hAnsi="Times New Roman" w:cs="Times New Roman"/>
              </w:rPr>
              <w:t>5 550</w:t>
            </w:r>
            <w:r>
              <w:rPr>
                <w:rFonts w:ascii="Times New Roman" w:hAnsi="Times New Roman" w:cs="Times New Roman"/>
              </w:rPr>
              <w:t>,0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16</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4</w:t>
            </w:r>
            <w:r w:rsidRPr="00210BF6">
              <w:rPr>
                <w:rFonts w:ascii="Times New Roman" w:hAnsi="Times New Roman" w:cs="Times New Roman"/>
              </w:rPr>
              <w:t xml:space="preserve"> год, по иным налоговым ставкам</w:t>
            </w:r>
            <w:r>
              <w:rPr>
                <w:rFonts w:ascii="Times New Roman" w:hAnsi="Times New Roman" w:cs="Times New Roman"/>
              </w:rPr>
              <w:t>,</w:t>
            </w:r>
            <w:r>
              <w:t xml:space="preserve"> </w:t>
            </w:r>
            <w:r w:rsidRPr="007F33BF">
              <w:rPr>
                <w:rFonts w:ascii="Times New Roman" w:hAnsi="Times New Roman" w:cs="Times New Roman"/>
              </w:rPr>
              <w:t>включая ставку 9%</w:t>
            </w:r>
            <w:r>
              <w:rPr>
                <w:rFonts w:ascii="Times New Roman" w:hAnsi="Times New Roman" w:cs="Times New Roman"/>
              </w:rPr>
              <w:t xml:space="preserve"> (стр. 8</w:t>
            </w:r>
            <w:r w:rsidRPr="00210BF6">
              <w:rPr>
                <w:rFonts w:ascii="Times New Roman" w:hAnsi="Times New Roman" w:cs="Times New Roman"/>
              </w:rPr>
              <w:t xml:space="preserve"> * Кфзп 202</w:t>
            </w:r>
            <w:r>
              <w:rPr>
                <w:rFonts w:ascii="Times New Roman" w:hAnsi="Times New Roman" w:cs="Times New Roman"/>
              </w:rPr>
              <w:t>4</w:t>
            </w:r>
            <w:r w:rsidRPr="00210BF6">
              <w:rPr>
                <w:rFonts w:ascii="Times New Roman" w:hAnsi="Times New Roman" w:cs="Times New Roman"/>
              </w:rPr>
              <w:t>/202</w:t>
            </w:r>
            <w:r>
              <w:rPr>
                <w:rFonts w:ascii="Times New Roman" w:hAnsi="Times New Roman" w:cs="Times New Roman"/>
              </w:rPr>
              <w:t>3, в %</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B95B26">
              <w:rPr>
                <w:rFonts w:ascii="Times New Roman" w:hAnsi="Times New Roman" w:cs="Times New Roman"/>
              </w:rPr>
              <w:t>81 769</w:t>
            </w:r>
            <w:r>
              <w:rPr>
                <w:rFonts w:ascii="Times New Roman" w:hAnsi="Times New Roman" w:cs="Times New Roman"/>
              </w:rPr>
              <w:t>,0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17</w:t>
            </w:r>
          </w:p>
        </w:tc>
        <w:tc>
          <w:tcPr>
            <w:tcW w:w="7082" w:type="dxa"/>
          </w:tcPr>
          <w:p w:rsidR="008B6A82" w:rsidRPr="00210BF6" w:rsidRDefault="008B6A82" w:rsidP="006A26E0">
            <w:pPr>
              <w:jc w:val="both"/>
              <w:rPr>
                <w:rFonts w:ascii="Times New Roman" w:hAnsi="Times New Roman" w:cs="Times New Roman"/>
              </w:rPr>
            </w:pPr>
            <w:r w:rsidRPr="004C6B6F">
              <w:rPr>
                <w:rFonts w:ascii="Times New Roman" w:hAnsi="Times New Roman" w:cs="Times New Roman"/>
                <w:b/>
              </w:rPr>
              <w:t>Сумма по налогу на доходы физических лиц</w:t>
            </w:r>
            <w:r w:rsidRPr="00210BF6">
              <w:rPr>
                <w:rFonts w:ascii="Times New Roman" w:hAnsi="Times New Roman" w:cs="Times New Roman"/>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210BF6">
              <w:rPr>
                <w:rFonts w:ascii="Times New Roman" w:hAnsi="Times New Roman" w:cs="Times New Roman"/>
                <w:b/>
              </w:rPr>
              <w:t>на 202</w:t>
            </w:r>
            <w:r>
              <w:rPr>
                <w:rFonts w:ascii="Times New Roman" w:hAnsi="Times New Roman" w:cs="Times New Roman"/>
                <w:b/>
              </w:rPr>
              <w:t>4</w:t>
            </w:r>
            <w:r w:rsidRPr="00210BF6">
              <w:rPr>
                <w:rFonts w:ascii="Times New Roman" w:hAnsi="Times New Roman" w:cs="Times New Roman"/>
                <w:b/>
              </w:rPr>
              <w:t xml:space="preserve"> год</w:t>
            </w:r>
            <w:r w:rsidRPr="00210BF6">
              <w:rPr>
                <w:rFonts w:ascii="Times New Roman" w:hAnsi="Times New Roman" w:cs="Times New Roman"/>
              </w:rPr>
              <w:t>;</w:t>
            </w:r>
          </w:p>
          <w:p w:rsidR="008B6A82" w:rsidRDefault="008B6A82" w:rsidP="006A26E0">
            <w:pPr>
              <w:jc w:val="both"/>
              <w:rPr>
                <w:rFonts w:ascii="Times New Roman" w:hAnsi="Times New Roman" w:cs="Times New Roman"/>
              </w:rPr>
            </w:pPr>
            <w:r w:rsidRPr="00210BF6">
              <w:rPr>
                <w:rFonts w:ascii="Times New Roman" w:hAnsi="Times New Roman" w:cs="Times New Roman"/>
              </w:rPr>
              <w:t>(</w:t>
            </w:r>
            <w:r>
              <w:rPr>
                <w:rFonts w:ascii="Times New Roman" w:hAnsi="Times New Roman" w:cs="Times New Roman"/>
              </w:rPr>
              <w:t>(</w:t>
            </w:r>
            <w:r w:rsidRPr="00210BF6">
              <w:rPr>
                <w:rFonts w:ascii="Times New Roman" w:hAnsi="Times New Roman" w:cs="Times New Roman"/>
              </w:rPr>
              <w:t>стр. 1</w:t>
            </w:r>
            <w:r>
              <w:rPr>
                <w:rFonts w:ascii="Times New Roman" w:hAnsi="Times New Roman" w:cs="Times New Roman"/>
              </w:rPr>
              <w:t>3</w:t>
            </w:r>
            <w:r w:rsidRPr="00210BF6">
              <w:rPr>
                <w:rFonts w:ascii="Times New Roman" w:hAnsi="Times New Roman" w:cs="Times New Roman"/>
              </w:rPr>
              <w:t xml:space="preserve"> – Общая сумма налоговых вычетов на 202</w:t>
            </w:r>
            <w:r>
              <w:rPr>
                <w:rFonts w:ascii="Times New Roman" w:hAnsi="Times New Roman" w:cs="Times New Roman"/>
              </w:rPr>
              <w:t>4</w:t>
            </w:r>
            <w:r w:rsidRPr="00210BF6">
              <w:rPr>
                <w:rFonts w:ascii="Times New Roman" w:hAnsi="Times New Roman" w:cs="Times New Roman"/>
              </w:rPr>
              <w:t xml:space="preserve"> год</w:t>
            </w:r>
          </w:p>
          <w:p w:rsidR="008B6A82" w:rsidRPr="00210BF6" w:rsidRDefault="008B6A82" w:rsidP="006A26E0">
            <w:pPr>
              <w:jc w:val="both"/>
              <w:rPr>
                <w:rFonts w:ascii="Times New Roman" w:hAnsi="Times New Roman" w:cs="Times New Roman"/>
              </w:rPr>
            </w:pPr>
            <w:r w:rsidRPr="00E233EF">
              <w:rPr>
                <w:rFonts w:ascii="Times New Roman" w:hAnsi="Times New Roman" w:cs="Times New Roman"/>
                <w:b/>
              </w:rPr>
              <w:t>2</w:t>
            </w:r>
            <w:r>
              <w:rPr>
                <w:rFonts w:ascii="Times New Roman" w:hAnsi="Times New Roman" w:cs="Times New Roman"/>
                <w:b/>
              </w:rPr>
              <w:t>7 544 224,0 тыс. руб</w:t>
            </w:r>
            <w:r w:rsidRPr="00B95B26">
              <w:rPr>
                <w:rFonts w:ascii="Times New Roman" w:hAnsi="Times New Roman" w:cs="Times New Roman"/>
              </w:rPr>
              <w:t>., с учетом показателя ИПЦ на 2024 г. 104,6</w:t>
            </w:r>
            <w:r w:rsidRPr="00F1502B">
              <w:rPr>
                <w:rFonts w:ascii="Times New Roman" w:hAnsi="Times New Roman" w:cs="Times New Roman"/>
              </w:rPr>
              <w:t>% (по данным Минэкономразвития Тверской области</w:t>
            </w:r>
            <w:r w:rsidRPr="00B95B26">
              <w:rPr>
                <w:rFonts w:ascii="Times New Roman" w:hAnsi="Times New Roman" w:cs="Times New Roman"/>
              </w:rPr>
              <w:t>)</w:t>
            </w:r>
            <w:r w:rsidRPr="00210BF6">
              <w:rPr>
                <w:rFonts w:ascii="Times New Roman" w:hAnsi="Times New Roman" w:cs="Times New Roman"/>
              </w:rPr>
              <w:t xml:space="preserve"> * 13% </w:t>
            </w:r>
            <w:r w:rsidRPr="00F1502B">
              <w:rPr>
                <w:rFonts w:ascii="Times New Roman" w:hAnsi="Times New Roman" w:cs="Times New Roman"/>
              </w:rPr>
              <w:t xml:space="preserve">- сумма налога с доходов в виде дивидендов по ставке 13% на 2024 г. 634 615,0 тыс. руб., с учетом Кфзп 2024/2023 </w:t>
            </w:r>
            <w:r w:rsidRPr="00210BF6">
              <w:rPr>
                <w:rFonts w:ascii="Times New Roman" w:hAnsi="Times New Roman" w:cs="Times New Roman"/>
              </w:rPr>
              <w:t xml:space="preserve">+ </w:t>
            </w:r>
            <w:r>
              <w:rPr>
                <w:rFonts w:ascii="Times New Roman" w:hAnsi="Times New Roman" w:cs="Times New Roman"/>
              </w:rPr>
              <w:t>(</w:t>
            </w:r>
            <w:r w:rsidRPr="00210BF6">
              <w:rPr>
                <w:rFonts w:ascii="Times New Roman" w:hAnsi="Times New Roman" w:cs="Times New Roman"/>
              </w:rPr>
              <w:t>стр. 1</w:t>
            </w:r>
            <w:r w:rsidRPr="00F1502B">
              <w:rPr>
                <w:rFonts w:ascii="Times New Roman" w:hAnsi="Times New Roman" w:cs="Times New Roman"/>
              </w:rPr>
              <w:t>4</w:t>
            </w:r>
            <w:r>
              <w:rPr>
                <w:rFonts w:ascii="Times New Roman" w:hAnsi="Times New Roman" w:cs="Times New Roman"/>
              </w:rPr>
              <w:t xml:space="preserve"> *30%) + (стр. 1</w:t>
            </w:r>
            <w:r w:rsidRPr="00F1502B">
              <w:rPr>
                <w:rFonts w:ascii="Times New Roman" w:hAnsi="Times New Roman" w:cs="Times New Roman"/>
              </w:rPr>
              <w:t>5</w:t>
            </w:r>
            <w:r w:rsidRPr="00210BF6">
              <w:rPr>
                <w:rFonts w:ascii="Times New Roman" w:hAnsi="Times New Roman" w:cs="Times New Roman"/>
              </w:rPr>
              <w:t xml:space="preserve"> * 35%</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w:t>
            </w:r>
            <w:r w:rsidRPr="00210BF6">
              <w:rPr>
                <w:rFonts w:ascii="Times New Roman" w:hAnsi="Times New Roman" w:cs="Times New Roman"/>
              </w:rPr>
              <w:t>стр.</w:t>
            </w:r>
            <w:r>
              <w:rPr>
                <w:rFonts w:ascii="Times New Roman" w:hAnsi="Times New Roman" w:cs="Times New Roman"/>
              </w:rPr>
              <w:t>1</w:t>
            </w:r>
            <w:r w:rsidRPr="00F1502B">
              <w:rPr>
                <w:rFonts w:ascii="Times New Roman" w:hAnsi="Times New Roman" w:cs="Times New Roman"/>
              </w:rPr>
              <w:t>6</w:t>
            </w:r>
            <w:r w:rsidRPr="00210BF6">
              <w:rPr>
                <w:rFonts w:ascii="Times New Roman" w:hAnsi="Times New Roman" w:cs="Times New Roman"/>
              </w:rPr>
              <w:t xml:space="preserve"> * </w:t>
            </w:r>
            <w:r>
              <w:rPr>
                <w:rFonts w:ascii="Times New Roman" w:hAnsi="Times New Roman" w:cs="Times New Roman"/>
              </w:rPr>
              <w:t xml:space="preserve">10%, </w:t>
            </w:r>
            <w:r w:rsidRPr="00210BF6">
              <w:rPr>
                <w:rFonts w:ascii="Times New Roman" w:hAnsi="Times New Roman" w:cs="Times New Roman"/>
              </w:rPr>
              <w:t>расчетн</w:t>
            </w:r>
            <w:r>
              <w:rPr>
                <w:rFonts w:ascii="Times New Roman" w:hAnsi="Times New Roman" w:cs="Times New Roman"/>
              </w:rPr>
              <w:t>ая</w:t>
            </w:r>
            <w:r w:rsidRPr="00210BF6">
              <w:rPr>
                <w:rFonts w:ascii="Times New Roman" w:hAnsi="Times New Roman" w:cs="Times New Roman"/>
              </w:rPr>
              <w:t xml:space="preserve"> ставк</w:t>
            </w:r>
            <w:r>
              <w:rPr>
                <w:rFonts w:ascii="Times New Roman" w:hAnsi="Times New Roman" w:cs="Times New Roman"/>
              </w:rPr>
              <w:t>а</w:t>
            </w:r>
            <w:r w:rsidRPr="00210BF6">
              <w:rPr>
                <w:rFonts w:ascii="Times New Roman" w:hAnsi="Times New Roman" w:cs="Times New Roman"/>
              </w:rPr>
              <w:t xml:space="preserve"> по итогам 202</w:t>
            </w:r>
            <w:r w:rsidRPr="00F1502B">
              <w:rPr>
                <w:rFonts w:ascii="Times New Roman" w:hAnsi="Times New Roman" w:cs="Times New Roman"/>
              </w:rPr>
              <w:t>2</w:t>
            </w:r>
            <w:r w:rsidRPr="00210BF6">
              <w:rPr>
                <w:rFonts w:ascii="Times New Roman" w:hAnsi="Times New Roman" w:cs="Times New Roman"/>
              </w:rPr>
              <w:t xml:space="preserve"> года</w:t>
            </w:r>
            <w:r>
              <w:rPr>
                <w:rFonts w:ascii="Times New Roman" w:hAnsi="Times New Roman" w:cs="Times New Roman"/>
              </w:rPr>
              <w:t>)),</w:t>
            </w:r>
            <w:r w:rsidRPr="00210BF6">
              <w:rPr>
                <w:rFonts w:ascii="Times New Roman" w:hAnsi="Times New Roman" w:cs="Times New Roman"/>
              </w:rPr>
              <w:t xml:space="preserve"> </w:t>
            </w:r>
            <w:r w:rsidRPr="00880D87">
              <w:rPr>
                <w:rFonts w:ascii="Times New Roman" w:hAnsi="Times New Roman" w:cs="Times New Roman"/>
              </w:rPr>
              <w:t>в разрезе бюджетов городских и муниципальных округов, городских и сельских поселений</w:t>
            </w:r>
            <w:r>
              <w:rPr>
                <w:rFonts w:ascii="Times New Roman" w:hAnsi="Times New Roman" w:cs="Times New Roman"/>
              </w:rPr>
              <w:t xml:space="preserve"> Тверской области</w:t>
            </w:r>
          </w:p>
        </w:tc>
        <w:tc>
          <w:tcPr>
            <w:tcW w:w="2126" w:type="dxa"/>
          </w:tcPr>
          <w:p w:rsidR="008B6A82" w:rsidRPr="00210BF6" w:rsidRDefault="008B6A82" w:rsidP="006A26E0">
            <w:pPr>
              <w:jc w:val="center"/>
              <w:rPr>
                <w:rFonts w:ascii="Times New Roman" w:hAnsi="Times New Roman" w:cs="Times New Roman"/>
              </w:rPr>
            </w:pPr>
            <w:r w:rsidRPr="007419E4">
              <w:rPr>
                <w:rFonts w:ascii="Times New Roman" w:hAnsi="Times New Roman" w:cs="Times New Roman"/>
              </w:rPr>
              <w:t>28 180 147</w:t>
            </w:r>
            <w:r>
              <w:rPr>
                <w:rFonts w:ascii="Times New Roman" w:hAnsi="Times New Roman" w:cs="Times New Roman"/>
              </w:rPr>
              <w:t>,0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18</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4</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 учетом </w:t>
            </w:r>
            <w:r w:rsidRPr="00BB1453">
              <w:rPr>
                <w:rFonts w:ascii="Times New Roman" w:hAnsi="Times New Roman" w:cs="Times New Roman"/>
                <w:u w:val="single"/>
              </w:rPr>
              <w:t xml:space="preserve">Коэффициента доли уплаченного налога в исчисленной сумме налога </w:t>
            </w:r>
            <w:r w:rsidRPr="00210BF6">
              <w:rPr>
                <w:rFonts w:ascii="Times New Roman" w:hAnsi="Times New Roman" w:cs="Times New Roman"/>
              </w:rPr>
              <w:t xml:space="preserve">и </w:t>
            </w:r>
            <w:r w:rsidRPr="00D24667">
              <w:rPr>
                <w:rFonts w:ascii="Times New Roman" w:hAnsi="Times New Roman" w:cs="Times New Roman"/>
              </w:rPr>
              <w:t>Корректирующ</w:t>
            </w:r>
            <w:r>
              <w:rPr>
                <w:rFonts w:ascii="Times New Roman" w:hAnsi="Times New Roman" w:cs="Times New Roman"/>
              </w:rPr>
              <w:t>ей</w:t>
            </w:r>
            <w:r w:rsidRPr="00D24667">
              <w:rPr>
                <w:rFonts w:ascii="Times New Roman" w:hAnsi="Times New Roman" w:cs="Times New Roman"/>
              </w:rPr>
              <w:t xml:space="preserve"> сумм</w:t>
            </w:r>
            <w:r>
              <w:rPr>
                <w:rFonts w:ascii="Times New Roman" w:hAnsi="Times New Roman" w:cs="Times New Roman"/>
              </w:rPr>
              <w:t xml:space="preserve">ы </w:t>
            </w:r>
            <w:r w:rsidRPr="00D24667">
              <w:rPr>
                <w:rFonts w:ascii="Times New Roman" w:hAnsi="Times New Roman" w:cs="Times New Roman"/>
                <w:b/>
              </w:rPr>
              <w:t>F1</w:t>
            </w:r>
            <w:r w:rsidRPr="00D24667">
              <w:rPr>
                <w:rFonts w:ascii="Times New Roman" w:hAnsi="Times New Roman" w:cs="Times New Roman"/>
              </w:rPr>
              <w:t xml:space="preserve"> (</w:t>
            </w:r>
            <w:r>
              <w:rPr>
                <w:rFonts w:ascii="Times New Roman" w:hAnsi="Times New Roman" w:cs="Times New Roman"/>
              </w:rPr>
              <w:t xml:space="preserve">-7 007,0 </w:t>
            </w:r>
            <w:r w:rsidRPr="00D24667">
              <w:rPr>
                <w:rFonts w:ascii="Times New Roman" w:hAnsi="Times New Roman" w:cs="Times New Roman"/>
              </w:rPr>
              <w:t xml:space="preserve">тыс. руб.), </w:t>
            </w:r>
            <w:r w:rsidRPr="00210BF6">
              <w:rPr>
                <w:rFonts w:ascii="Times New Roman" w:hAnsi="Times New Roman" w:cs="Times New Roman"/>
              </w:rPr>
              <w:t>(по данным главного администратора доходов) в разрезе бюджетов городс</w:t>
            </w:r>
            <w:r>
              <w:rPr>
                <w:rFonts w:ascii="Times New Roman" w:hAnsi="Times New Roman" w:cs="Times New Roman"/>
              </w:rPr>
              <w:t>к</w:t>
            </w:r>
            <w:r w:rsidRPr="00210BF6">
              <w:rPr>
                <w:rFonts w:ascii="Times New Roman" w:hAnsi="Times New Roman" w:cs="Times New Roman"/>
              </w:rPr>
              <w:t xml:space="preserve">их и муниципальных округов, </w:t>
            </w:r>
            <w:r>
              <w:rPr>
                <w:rFonts w:ascii="Times New Roman" w:hAnsi="Times New Roman" w:cs="Times New Roman"/>
              </w:rPr>
              <w:t>муниципального района и сельских поселений (стр.17</w:t>
            </w:r>
            <w:r w:rsidRPr="00210BF6">
              <w:rPr>
                <w:rFonts w:ascii="Times New Roman" w:hAnsi="Times New Roman" w:cs="Times New Roman"/>
              </w:rPr>
              <w:t xml:space="preserve"> * стр.1</w:t>
            </w:r>
            <w:r>
              <w:rPr>
                <w:rFonts w:ascii="Times New Roman" w:hAnsi="Times New Roman" w:cs="Times New Roman"/>
              </w:rPr>
              <w:t>0</w:t>
            </w:r>
            <w:r w:rsidRPr="00210BF6">
              <w:rPr>
                <w:rFonts w:ascii="Times New Roman" w:hAnsi="Times New Roman" w:cs="Times New Roman"/>
              </w:rPr>
              <w:t xml:space="preserve"> + </w:t>
            </w:r>
            <w:r>
              <w:rPr>
                <w:rFonts w:ascii="Times New Roman" w:hAnsi="Times New Roman" w:cs="Times New Roman"/>
              </w:rPr>
              <w:t>F1)</w:t>
            </w:r>
            <w:r w:rsidRPr="00210BF6">
              <w:rPr>
                <w:rFonts w:ascii="Times New Roman" w:hAnsi="Times New Roman" w:cs="Times New Roman"/>
              </w:rPr>
              <w:t xml:space="preserve">, в том числе: </w:t>
            </w:r>
          </w:p>
        </w:tc>
        <w:tc>
          <w:tcPr>
            <w:tcW w:w="2126" w:type="dxa"/>
          </w:tcPr>
          <w:p w:rsidR="008B6A82" w:rsidRPr="004C6B6F" w:rsidRDefault="008B6A82" w:rsidP="006A26E0">
            <w:pPr>
              <w:jc w:val="center"/>
              <w:rPr>
                <w:rFonts w:ascii="Times New Roman" w:hAnsi="Times New Roman" w:cs="Times New Roman"/>
                <w:b/>
                <w:highlight w:val="yellow"/>
              </w:rPr>
            </w:pPr>
            <w:r w:rsidRPr="007419E4">
              <w:rPr>
                <w:rFonts w:ascii="Times New Roman" w:hAnsi="Times New Roman" w:cs="Times New Roman"/>
                <w:b/>
              </w:rPr>
              <w:t>29 850 718</w:t>
            </w:r>
            <w:r w:rsidRPr="004C6B6F">
              <w:rPr>
                <w:rFonts w:ascii="Times New Roman" w:hAnsi="Times New Roman" w:cs="Times New Roman"/>
                <w:b/>
              </w:rPr>
              <w:t>,0</w:t>
            </w:r>
          </w:p>
        </w:tc>
      </w:tr>
      <w:tr w:rsidR="008B6A82" w:rsidRPr="00210BF6" w:rsidTr="000E6905">
        <w:trPr>
          <w:trHeight w:val="627"/>
        </w:trPr>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19</w:t>
            </w:r>
          </w:p>
        </w:tc>
        <w:tc>
          <w:tcPr>
            <w:tcW w:w="7082" w:type="dxa"/>
          </w:tcPr>
          <w:p w:rsidR="008B6A82" w:rsidRPr="00210BF6" w:rsidRDefault="008B6A82" w:rsidP="006A26E0">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4</w:t>
            </w:r>
            <w:r w:rsidRPr="00210BF6">
              <w:rPr>
                <w:rFonts w:ascii="Times New Roman" w:hAnsi="Times New Roman" w:cs="Times New Roman"/>
                <w:b/>
              </w:rPr>
              <w:t xml:space="preserve"> год, как разница по нормативам отчислений</w:t>
            </w:r>
            <w:r>
              <w:rPr>
                <w:rFonts w:ascii="Times New Roman" w:hAnsi="Times New Roman" w:cs="Times New Roman"/>
                <w:b/>
              </w:rPr>
              <w:t xml:space="preserve"> </w:t>
            </w:r>
            <w:r w:rsidRPr="00210BF6">
              <w:rPr>
                <w:rFonts w:ascii="Times New Roman" w:hAnsi="Times New Roman" w:cs="Times New Roman"/>
                <w:b/>
              </w:rPr>
              <w:t xml:space="preserve"> в местные бюджеты</w:t>
            </w:r>
            <w:r>
              <w:rPr>
                <w:rFonts w:ascii="Times New Roman" w:hAnsi="Times New Roman" w:cs="Times New Roman"/>
                <w:b/>
              </w:rPr>
              <w:t xml:space="preserve"> на 2024 год </w:t>
            </w:r>
            <w:r w:rsidRPr="00190754">
              <w:rPr>
                <w:rFonts w:ascii="Times New Roman" w:hAnsi="Times New Roman" w:cs="Times New Roman"/>
                <w:i/>
              </w:rPr>
              <w:t xml:space="preserve">(удельный вес областного </w:t>
            </w:r>
            <w:r>
              <w:rPr>
                <w:rFonts w:ascii="Times New Roman" w:hAnsi="Times New Roman" w:cs="Times New Roman"/>
                <w:i/>
              </w:rPr>
              <w:t xml:space="preserve">бюджета </w:t>
            </w:r>
            <w:r w:rsidRPr="00190754">
              <w:rPr>
                <w:rFonts w:ascii="Times New Roman" w:hAnsi="Times New Roman" w:cs="Times New Roman"/>
                <w:i/>
              </w:rPr>
              <w:t>в консолидированном бюджете 64,04%)</w:t>
            </w:r>
          </w:p>
        </w:tc>
        <w:tc>
          <w:tcPr>
            <w:tcW w:w="2126" w:type="dxa"/>
          </w:tcPr>
          <w:p w:rsidR="008B6A82" w:rsidRPr="00210BF6" w:rsidRDefault="008B6A82" w:rsidP="006A26E0">
            <w:pPr>
              <w:jc w:val="center"/>
              <w:rPr>
                <w:rFonts w:ascii="Times New Roman" w:hAnsi="Times New Roman" w:cs="Times New Roman"/>
                <w:b/>
              </w:rPr>
            </w:pPr>
            <w:r>
              <w:rPr>
                <w:rFonts w:ascii="Times New Roman" w:hAnsi="Times New Roman" w:cs="Times New Roman"/>
                <w:b/>
              </w:rPr>
              <w:t>19 138 531</w:t>
            </w:r>
            <w:r w:rsidRPr="00210BF6">
              <w:rPr>
                <w:rFonts w:ascii="Times New Roman" w:hAnsi="Times New Roman" w:cs="Times New Roman"/>
                <w:b/>
              </w:rPr>
              <w:t>,0</w:t>
            </w:r>
          </w:p>
        </w:tc>
      </w:tr>
      <w:tr w:rsidR="008B6A82" w:rsidRPr="00210BF6" w:rsidTr="000E6905">
        <w:trPr>
          <w:trHeight w:val="1216"/>
        </w:trPr>
        <w:tc>
          <w:tcPr>
            <w:tcW w:w="710"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2</w:t>
            </w:r>
            <w:r>
              <w:rPr>
                <w:rFonts w:ascii="Times New Roman" w:hAnsi="Times New Roman" w:cs="Times New Roman"/>
              </w:rPr>
              <w:t>0</w:t>
            </w:r>
          </w:p>
        </w:tc>
        <w:tc>
          <w:tcPr>
            <w:tcW w:w="9208" w:type="dxa"/>
            <w:gridSpan w:val="2"/>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5</w:t>
            </w:r>
            <w:r w:rsidRPr="00210BF6">
              <w:rPr>
                <w:rFonts w:ascii="Times New Roman" w:hAnsi="Times New Roman" w:cs="Times New Roman"/>
                <w:b/>
              </w:rPr>
              <w:t xml:space="preserve"> год по налогу на доходы физических лиц с доходов,</w:t>
            </w:r>
            <w:r>
              <w:rPr>
                <w:rFonts w:ascii="Times New Roman" w:hAnsi="Times New Roman" w:cs="Times New Roman"/>
                <w:b/>
              </w:rPr>
              <w:t xml:space="preserve"> </w:t>
            </w:r>
            <w:r w:rsidRPr="00210BF6">
              <w:rPr>
                <w:rFonts w:ascii="Times New Roman" w:hAnsi="Times New Roman" w:cs="Times New Roman"/>
                <w:b/>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2</w:t>
            </w:r>
            <w:r>
              <w:rPr>
                <w:rFonts w:ascii="Times New Roman" w:hAnsi="Times New Roman" w:cs="Times New Roman"/>
              </w:rPr>
              <w:t>1</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5</w:t>
            </w:r>
            <w:r w:rsidRPr="00210BF6">
              <w:rPr>
                <w:rFonts w:ascii="Times New Roman" w:hAnsi="Times New Roman" w:cs="Times New Roman"/>
              </w:rPr>
              <w:t xml:space="preserve"> год, по ставке 13%</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(стр. 1</w:t>
            </w:r>
            <w:r>
              <w:rPr>
                <w:rFonts w:ascii="Times New Roman" w:hAnsi="Times New Roman" w:cs="Times New Roman"/>
              </w:rPr>
              <w:t>3</w:t>
            </w:r>
            <w:r w:rsidRPr="00210BF6">
              <w:rPr>
                <w:rFonts w:ascii="Times New Roman" w:hAnsi="Times New Roman" w:cs="Times New Roman"/>
              </w:rPr>
              <w:t>*Кфзп 202</w:t>
            </w:r>
            <w:r>
              <w:rPr>
                <w:rFonts w:ascii="Times New Roman" w:hAnsi="Times New Roman" w:cs="Times New Roman"/>
              </w:rPr>
              <w:t>5</w:t>
            </w:r>
            <w:r w:rsidRPr="00210BF6">
              <w:rPr>
                <w:rFonts w:ascii="Times New Roman" w:hAnsi="Times New Roman" w:cs="Times New Roman"/>
              </w:rPr>
              <w:t>/202</w:t>
            </w:r>
            <w:r>
              <w:rPr>
                <w:rFonts w:ascii="Times New Roman" w:hAnsi="Times New Roman" w:cs="Times New Roman"/>
              </w:rPr>
              <w:t>4, в %</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605677">
              <w:rPr>
                <w:rFonts w:ascii="Times New Roman" w:hAnsi="Times New Roman" w:cs="Times New Roman"/>
              </w:rPr>
              <w:t>266 271 628</w:t>
            </w:r>
            <w:r>
              <w:rPr>
                <w:rFonts w:ascii="Times New Roman" w:hAnsi="Times New Roman" w:cs="Times New Roman"/>
              </w:rPr>
              <w:t>,0</w:t>
            </w:r>
          </w:p>
        </w:tc>
      </w:tr>
      <w:tr w:rsidR="008B6A82" w:rsidRPr="00210BF6" w:rsidTr="000E6905">
        <w:trPr>
          <w:trHeight w:val="651"/>
        </w:trPr>
        <w:tc>
          <w:tcPr>
            <w:tcW w:w="710"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2</w:t>
            </w:r>
            <w:r>
              <w:rPr>
                <w:rFonts w:ascii="Times New Roman" w:hAnsi="Times New Roman" w:cs="Times New Roman"/>
              </w:rPr>
              <w:t>2</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5</w:t>
            </w:r>
            <w:r w:rsidRPr="00210BF6">
              <w:rPr>
                <w:rFonts w:ascii="Times New Roman" w:hAnsi="Times New Roman" w:cs="Times New Roman"/>
              </w:rPr>
              <w:t xml:space="preserve"> год, по ставке 30% </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(стр. 1</w:t>
            </w:r>
            <w:r>
              <w:rPr>
                <w:rFonts w:ascii="Times New Roman" w:hAnsi="Times New Roman" w:cs="Times New Roman"/>
              </w:rPr>
              <w:t>4</w:t>
            </w:r>
            <w:r w:rsidRPr="00210BF6">
              <w:rPr>
                <w:rFonts w:ascii="Times New Roman" w:hAnsi="Times New Roman" w:cs="Times New Roman"/>
              </w:rPr>
              <w:t>*Кфзп 202</w:t>
            </w:r>
            <w:r>
              <w:rPr>
                <w:rFonts w:ascii="Times New Roman" w:hAnsi="Times New Roman" w:cs="Times New Roman"/>
              </w:rPr>
              <w:t>5</w:t>
            </w:r>
            <w:r w:rsidRPr="00210BF6">
              <w:rPr>
                <w:rFonts w:ascii="Times New Roman" w:hAnsi="Times New Roman" w:cs="Times New Roman"/>
              </w:rPr>
              <w:t>/202</w:t>
            </w:r>
            <w:r>
              <w:rPr>
                <w:rFonts w:ascii="Times New Roman" w:hAnsi="Times New Roman" w:cs="Times New Roman"/>
              </w:rPr>
              <w:t>4, в %</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605677">
              <w:rPr>
                <w:rFonts w:ascii="Times New Roman" w:hAnsi="Times New Roman" w:cs="Times New Roman"/>
              </w:rPr>
              <w:t>220 268</w:t>
            </w:r>
            <w:r>
              <w:rPr>
                <w:rFonts w:ascii="Times New Roman" w:hAnsi="Times New Roman" w:cs="Times New Roman"/>
              </w:rPr>
              <w:t>,0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23</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5</w:t>
            </w:r>
            <w:r w:rsidRPr="00210BF6">
              <w:rPr>
                <w:rFonts w:ascii="Times New Roman" w:hAnsi="Times New Roman" w:cs="Times New Roman"/>
              </w:rPr>
              <w:t xml:space="preserve"> год по ставке 35%</w:t>
            </w:r>
          </w:p>
          <w:p w:rsidR="008B6A82" w:rsidRPr="00210BF6" w:rsidRDefault="008B6A82" w:rsidP="006A26E0">
            <w:pPr>
              <w:jc w:val="both"/>
              <w:rPr>
                <w:rFonts w:ascii="Times New Roman" w:hAnsi="Times New Roman" w:cs="Times New Roman"/>
              </w:rPr>
            </w:pPr>
            <w:r>
              <w:rPr>
                <w:rFonts w:ascii="Times New Roman" w:hAnsi="Times New Roman" w:cs="Times New Roman"/>
              </w:rPr>
              <w:t>(стр. 15</w:t>
            </w:r>
            <w:r w:rsidRPr="00210BF6">
              <w:rPr>
                <w:rFonts w:ascii="Times New Roman" w:hAnsi="Times New Roman" w:cs="Times New Roman"/>
              </w:rPr>
              <w:t xml:space="preserve"> * Кфзп 202</w:t>
            </w:r>
            <w:r>
              <w:rPr>
                <w:rFonts w:ascii="Times New Roman" w:hAnsi="Times New Roman" w:cs="Times New Roman"/>
              </w:rPr>
              <w:t>5</w:t>
            </w:r>
            <w:r w:rsidRPr="00210BF6">
              <w:rPr>
                <w:rFonts w:ascii="Times New Roman" w:hAnsi="Times New Roman" w:cs="Times New Roman"/>
              </w:rPr>
              <w:t>/202</w:t>
            </w:r>
            <w:r>
              <w:rPr>
                <w:rFonts w:ascii="Times New Roman" w:hAnsi="Times New Roman" w:cs="Times New Roman"/>
              </w:rPr>
              <w:t>4, в %</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605677">
              <w:rPr>
                <w:rFonts w:ascii="Times New Roman" w:hAnsi="Times New Roman" w:cs="Times New Roman"/>
              </w:rPr>
              <w:t>5 990</w:t>
            </w:r>
            <w:r>
              <w:rPr>
                <w:rFonts w:ascii="Times New Roman" w:hAnsi="Times New Roman" w:cs="Times New Roman"/>
              </w:rPr>
              <w:t>,0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24</w:t>
            </w:r>
          </w:p>
        </w:tc>
        <w:tc>
          <w:tcPr>
            <w:tcW w:w="7082" w:type="dxa"/>
          </w:tcPr>
          <w:p w:rsidR="008B6A82" w:rsidRPr="00210BF6" w:rsidRDefault="008B6A82" w:rsidP="006A26E0">
            <w:pPr>
              <w:jc w:val="both"/>
              <w:rPr>
                <w:rFonts w:ascii="Times New Roman" w:hAnsi="Times New Roman" w:cs="Times New Roman"/>
              </w:rPr>
            </w:pPr>
            <w:r w:rsidRPr="00605677">
              <w:rPr>
                <w:rFonts w:ascii="Times New Roman" w:hAnsi="Times New Roman" w:cs="Times New Roman"/>
              </w:rPr>
              <w:t>Общая сумма дохода на 202</w:t>
            </w:r>
            <w:r>
              <w:rPr>
                <w:rFonts w:ascii="Times New Roman" w:hAnsi="Times New Roman" w:cs="Times New Roman"/>
              </w:rPr>
              <w:t>5</w:t>
            </w:r>
            <w:r w:rsidRPr="00605677">
              <w:rPr>
                <w:rFonts w:ascii="Times New Roman" w:hAnsi="Times New Roman" w:cs="Times New Roman"/>
              </w:rPr>
              <w:t xml:space="preserve"> год по иным налоговым ставкам, включая ставку 9% </w:t>
            </w:r>
            <w:r w:rsidRPr="00210BF6">
              <w:rPr>
                <w:rFonts w:ascii="Times New Roman" w:hAnsi="Times New Roman" w:cs="Times New Roman"/>
              </w:rPr>
              <w:t>(с</w:t>
            </w:r>
            <w:r>
              <w:rPr>
                <w:rFonts w:ascii="Times New Roman" w:hAnsi="Times New Roman" w:cs="Times New Roman"/>
              </w:rPr>
              <w:t>тр. 16</w:t>
            </w:r>
            <w:r w:rsidRPr="00210BF6">
              <w:rPr>
                <w:rFonts w:ascii="Times New Roman" w:hAnsi="Times New Roman" w:cs="Times New Roman"/>
              </w:rPr>
              <w:t xml:space="preserve"> * Кфзп 202</w:t>
            </w:r>
            <w:r>
              <w:rPr>
                <w:rFonts w:ascii="Times New Roman" w:hAnsi="Times New Roman" w:cs="Times New Roman"/>
              </w:rPr>
              <w:t>5</w:t>
            </w:r>
            <w:r w:rsidRPr="00210BF6">
              <w:rPr>
                <w:rFonts w:ascii="Times New Roman" w:hAnsi="Times New Roman" w:cs="Times New Roman"/>
              </w:rPr>
              <w:t>/202</w:t>
            </w:r>
            <w:r>
              <w:rPr>
                <w:rFonts w:ascii="Times New Roman" w:hAnsi="Times New Roman" w:cs="Times New Roman"/>
              </w:rPr>
              <w:t>4, в %</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605677">
              <w:rPr>
                <w:rFonts w:ascii="Times New Roman" w:hAnsi="Times New Roman" w:cs="Times New Roman"/>
              </w:rPr>
              <w:t>88 317</w:t>
            </w:r>
            <w:r>
              <w:rPr>
                <w:rFonts w:ascii="Times New Roman" w:hAnsi="Times New Roman" w:cs="Times New Roman"/>
              </w:rPr>
              <w:t>,0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25</w:t>
            </w:r>
          </w:p>
        </w:tc>
        <w:tc>
          <w:tcPr>
            <w:tcW w:w="7082" w:type="dxa"/>
          </w:tcPr>
          <w:p w:rsidR="008B6A82" w:rsidRPr="00210BF6" w:rsidRDefault="008B6A82" w:rsidP="006A26E0">
            <w:pPr>
              <w:jc w:val="both"/>
              <w:rPr>
                <w:rFonts w:ascii="Times New Roman" w:hAnsi="Times New Roman" w:cs="Times New Roman"/>
                <w:b/>
              </w:rPr>
            </w:pPr>
            <w:r w:rsidRPr="00210BF6">
              <w:rPr>
                <w:rFonts w:ascii="Times New Roman" w:hAnsi="Times New Roman" w:cs="Times New Roman"/>
              </w:rPr>
              <w:t xml:space="preserve">Сумма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210BF6">
              <w:rPr>
                <w:rFonts w:ascii="Times New Roman" w:hAnsi="Times New Roman" w:cs="Times New Roman"/>
                <w:b/>
              </w:rPr>
              <w:t>на 202</w:t>
            </w:r>
            <w:r>
              <w:rPr>
                <w:rFonts w:ascii="Times New Roman" w:hAnsi="Times New Roman" w:cs="Times New Roman"/>
                <w:b/>
              </w:rPr>
              <w:t>5</w:t>
            </w:r>
            <w:r w:rsidRPr="00210BF6">
              <w:rPr>
                <w:rFonts w:ascii="Times New Roman" w:hAnsi="Times New Roman" w:cs="Times New Roman"/>
                <w:b/>
              </w:rPr>
              <w:t xml:space="preserve"> год;</w:t>
            </w:r>
          </w:p>
          <w:p w:rsidR="008B6A82" w:rsidRDefault="008B6A82" w:rsidP="006A26E0">
            <w:pPr>
              <w:jc w:val="both"/>
              <w:rPr>
                <w:rFonts w:ascii="Times New Roman" w:hAnsi="Times New Roman" w:cs="Times New Roman"/>
              </w:rPr>
            </w:pPr>
            <w:r w:rsidRPr="00210BF6">
              <w:rPr>
                <w:rFonts w:ascii="Times New Roman" w:hAnsi="Times New Roman" w:cs="Times New Roman"/>
              </w:rPr>
              <w:lastRenderedPageBreak/>
              <w:t>(</w:t>
            </w:r>
            <w:r>
              <w:rPr>
                <w:rFonts w:ascii="Times New Roman" w:hAnsi="Times New Roman" w:cs="Times New Roman"/>
              </w:rPr>
              <w:t>(</w:t>
            </w:r>
            <w:r w:rsidRPr="00210BF6">
              <w:rPr>
                <w:rFonts w:ascii="Times New Roman" w:hAnsi="Times New Roman" w:cs="Times New Roman"/>
              </w:rPr>
              <w:t>стр. 2</w:t>
            </w:r>
            <w:r>
              <w:rPr>
                <w:rFonts w:ascii="Times New Roman" w:hAnsi="Times New Roman" w:cs="Times New Roman"/>
              </w:rPr>
              <w:t>1</w:t>
            </w:r>
            <w:r w:rsidRPr="00210BF6">
              <w:rPr>
                <w:rFonts w:ascii="Times New Roman" w:hAnsi="Times New Roman" w:cs="Times New Roman"/>
              </w:rPr>
              <w:t xml:space="preserve"> – Общая сумма налоговых вычетов на 202</w:t>
            </w:r>
            <w:r>
              <w:rPr>
                <w:rFonts w:ascii="Times New Roman" w:hAnsi="Times New Roman" w:cs="Times New Roman"/>
              </w:rPr>
              <w:t>5</w:t>
            </w:r>
            <w:r w:rsidRPr="00210BF6">
              <w:rPr>
                <w:rFonts w:ascii="Times New Roman" w:hAnsi="Times New Roman" w:cs="Times New Roman"/>
              </w:rPr>
              <w:t xml:space="preserve"> год </w:t>
            </w:r>
          </w:p>
          <w:p w:rsidR="008B6A82" w:rsidRPr="00210BF6" w:rsidRDefault="008B6A82" w:rsidP="006A26E0">
            <w:pPr>
              <w:jc w:val="both"/>
              <w:rPr>
                <w:rFonts w:ascii="Times New Roman" w:hAnsi="Times New Roman" w:cs="Times New Roman"/>
              </w:rPr>
            </w:pPr>
            <w:r w:rsidRPr="00BF5427">
              <w:rPr>
                <w:rFonts w:ascii="Times New Roman" w:hAnsi="Times New Roman" w:cs="Times New Roman"/>
                <w:b/>
              </w:rPr>
              <w:t>2</w:t>
            </w:r>
            <w:r>
              <w:rPr>
                <w:rFonts w:ascii="Times New Roman" w:hAnsi="Times New Roman" w:cs="Times New Roman"/>
                <w:b/>
              </w:rPr>
              <w:t>8 789 899,0</w:t>
            </w:r>
            <w:r w:rsidRPr="00210BF6">
              <w:rPr>
                <w:rFonts w:ascii="Times New Roman" w:hAnsi="Times New Roman" w:cs="Times New Roman"/>
                <w:b/>
              </w:rPr>
              <w:t xml:space="preserve"> тыс. руб</w:t>
            </w:r>
            <w:r w:rsidRPr="000247DB">
              <w:rPr>
                <w:rFonts w:ascii="Times New Roman" w:hAnsi="Times New Roman" w:cs="Times New Roman"/>
              </w:rPr>
              <w:t>.</w:t>
            </w:r>
            <w:r>
              <w:rPr>
                <w:rFonts w:ascii="Times New Roman" w:hAnsi="Times New Roman" w:cs="Times New Roman"/>
              </w:rPr>
              <w:t>,</w:t>
            </w:r>
            <w:r>
              <w:t xml:space="preserve"> </w:t>
            </w:r>
            <w:r w:rsidRPr="005F6FC5">
              <w:rPr>
                <w:rFonts w:ascii="Times New Roman" w:hAnsi="Times New Roman" w:cs="Times New Roman"/>
              </w:rPr>
              <w:t>с учетом показателя ИПЦ на 202</w:t>
            </w:r>
            <w:r>
              <w:rPr>
                <w:rFonts w:ascii="Times New Roman" w:hAnsi="Times New Roman" w:cs="Times New Roman"/>
              </w:rPr>
              <w:t>5</w:t>
            </w:r>
            <w:r w:rsidRPr="005F6FC5">
              <w:rPr>
                <w:rFonts w:ascii="Times New Roman" w:hAnsi="Times New Roman" w:cs="Times New Roman"/>
              </w:rPr>
              <w:t xml:space="preserve"> г. 104,</w:t>
            </w:r>
            <w:r>
              <w:rPr>
                <w:rFonts w:ascii="Times New Roman" w:hAnsi="Times New Roman" w:cs="Times New Roman"/>
              </w:rPr>
              <w:t>1</w:t>
            </w:r>
            <w:r w:rsidRPr="005F6FC5">
              <w:rPr>
                <w:rFonts w:ascii="Times New Roman" w:hAnsi="Times New Roman" w:cs="Times New Roman"/>
              </w:rPr>
              <w:t>% (по данным Минэкономразвития Тверской области)</w:t>
            </w:r>
            <w:r w:rsidRPr="000247DB">
              <w:rPr>
                <w:rFonts w:ascii="Times New Roman" w:hAnsi="Times New Roman" w:cs="Times New Roman"/>
              </w:rPr>
              <w:t>)</w:t>
            </w:r>
            <w:r w:rsidRPr="00210BF6">
              <w:rPr>
                <w:rFonts w:ascii="Times New Roman" w:hAnsi="Times New Roman" w:cs="Times New Roman"/>
              </w:rPr>
              <w:t xml:space="preserve"> * 13% </w:t>
            </w:r>
            <w:r>
              <w:rPr>
                <w:rFonts w:ascii="Times New Roman" w:hAnsi="Times New Roman" w:cs="Times New Roman"/>
              </w:rPr>
              <w:t xml:space="preserve">- </w:t>
            </w:r>
            <w:r w:rsidRPr="007052D3">
              <w:rPr>
                <w:rFonts w:ascii="Times New Roman" w:hAnsi="Times New Roman" w:cs="Times New Roman"/>
                <w:b/>
              </w:rPr>
              <w:t>681 437,0 тыс. руб</w:t>
            </w:r>
            <w:r w:rsidRPr="007052D3">
              <w:rPr>
                <w:rFonts w:ascii="Times New Roman" w:hAnsi="Times New Roman" w:cs="Times New Roman"/>
              </w:rPr>
              <w:t>.</w:t>
            </w:r>
            <w:r>
              <w:rPr>
                <w:rFonts w:ascii="Times New Roman" w:hAnsi="Times New Roman" w:cs="Times New Roman"/>
              </w:rPr>
              <w:t xml:space="preserve"> (</w:t>
            </w:r>
            <w:r w:rsidRPr="007052D3">
              <w:rPr>
                <w:rFonts w:ascii="Times New Roman" w:hAnsi="Times New Roman" w:cs="Times New Roman"/>
              </w:rPr>
              <w:t>сумма налога с доходов в виде дивидендов по ставке 13% на 202</w:t>
            </w:r>
            <w:r>
              <w:rPr>
                <w:rFonts w:ascii="Times New Roman" w:hAnsi="Times New Roman" w:cs="Times New Roman"/>
              </w:rPr>
              <w:t>5</w:t>
            </w:r>
            <w:r w:rsidRPr="007052D3">
              <w:rPr>
                <w:rFonts w:ascii="Times New Roman" w:hAnsi="Times New Roman" w:cs="Times New Roman"/>
              </w:rPr>
              <w:t xml:space="preserve"> г., с учетом Кфзп 202</w:t>
            </w:r>
            <w:r>
              <w:rPr>
                <w:rFonts w:ascii="Times New Roman" w:hAnsi="Times New Roman" w:cs="Times New Roman"/>
              </w:rPr>
              <w:t>5</w:t>
            </w:r>
            <w:r w:rsidRPr="007052D3">
              <w:rPr>
                <w:rFonts w:ascii="Times New Roman" w:hAnsi="Times New Roman" w:cs="Times New Roman"/>
              </w:rPr>
              <w:t>/202</w:t>
            </w:r>
            <w:r>
              <w:rPr>
                <w:rFonts w:ascii="Times New Roman" w:hAnsi="Times New Roman" w:cs="Times New Roman"/>
              </w:rPr>
              <w:t>4)</w:t>
            </w:r>
            <w:r w:rsidRPr="007052D3">
              <w:rPr>
                <w:rFonts w:ascii="Times New Roman" w:hAnsi="Times New Roman" w:cs="Times New Roman"/>
              </w:rPr>
              <w:t xml:space="preserve"> </w:t>
            </w:r>
            <w:r>
              <w:rPr>
                <w:rFonts w:ascii="Times New Roman" w:hAnsi="Times New Roman" w:cs="Times New Roman"/>
              </w:rPr>
              <w:t xml:space="preserve"> </w:t>
            </w:r>
            <w:r w:rsidRPr="00210BF6">
              <w:rPr>
                <w:rFonts w:ascii="Times New Roman" w:hAnsi="Times New Roman" w:cs="Times New Roman"/>
              </w:rPr>
              <w:t xml:space="preserve">+ </w:t>
            </w:r>
            <w:r>
              <w:rPr>
                <w:rFonts w:ascii="Times New Roman" w:hAnsi="Times New Roman" w:cs="Times New Roman"/>
              </w:rPr>
              <w:t>(</w:t>
            </w:r>
            <w:r w:rsidRPr="00210BF6">
              <w:rPr>
                <w:rFonts w:ascii="Times New Roman" w:hAnsi="Times New Roman" w:cs="Times New Roman"/>
              </w:rPr>
              <w:t>стр. 2</w:t>
            </w:r>
            <w:r>
              <w:rPr>
                <w:rFonts w:ascii="Times New Roman" w:hAnsi="Times New Roman" w:cs="Times New Roman"/>
              </w:rPr>
              <w:t>2 * 30%) + (стр. 23</w:t>
            </w:r>
            <w:r w:rsidRPr="00210BF6">
              <w:rPr>
                <w:rFonts w:ascii="Times New Roman" w:hAnsi="Times New Roman" w:cs="Times New Roman"/>
              </w:rPr>
              <w:t xml:space="preserve"> * 35%</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w:t>
            </w:r>
            <w:r w:rsidRPr="00210BF6">
              <w:rPr>
                <w:rFonts w:ascii="Times New Roman" w:hAnsi="Times New Roman" w:cs="Times New Roman"/>
              </w:rPr>
              <w:t>стр.</w:t>
            </w:r>
            <w:r>
              <w:rPr>
                <w:rFonts w:ascii="Times New Roman" w:hAnsi="Times New Roman" w:cs="Times New Roman"/>
              </w:rPr>
              <w:t>24</w:t>
            </w:r>
            <w:r w:rsidRPr="00210BF6">
              <w:rPr>
                <w:rFonts w:ascii="Times New Roman" w:hAnsi="Times New Roman" w:cs="Times New Roman"/>
              </w:rPr>
              <w:t xml:space="preserve"> * </w:t>
            </w:r>
            <w:r>
              <w:rPr>
                <w:rFonts w:ascii="Times New Roman" w:hAnsi="Times New Roman" w:cs="Times New Roman"/>
              </w:rPr>
              <w:t xml:space="preserve">10%, </w:t>
            </w:r>
            <w:r w:rsidRPr="00210BF6">
              <w:rPr>
                <w:rFonts w:ascii="Times New Roman" w:hAnsi="Times New Roman" w:cs="Times New Roman"/>
              </w:rPr>
              <w:t>расчетн</w:t>
            </w:r>
            <w:r>
              <w:rPr>
                <w:rFonts w:ascii="Times New Roman" w:hAnsi="Times New Roman" w:cs="Times New Roman"/>
              </w:rPr>
              <w:t>ая</w:t>
            </w:r>
            <w:r w:rsidRPr="00210BF6">
              <w:rPr>
                <w:rFonts w:ascii="Times New Roman" w:hAnsi="Times New Roman" w:cs="Times New Roman"/>
              </w:rPr>
              <w:t xml:space="preserve"> ставк</w:t>
            </w:r>
            <w:r>
              <w:rPr>
                <w:rFonts w:ascii="Times New Roman" w:hAnsi="Times New Roman" w:cs="Times New Roman"/>
              </w:rPr>
              <w:t>а</w:t>
            </w:r>
            <w:r w:rsidRPr="00210BF6">
              <w:rPr>
                <w:rFonts w:ascii="Times New Roman" w:hAnsi="Times New Roman" w:cs="Times New Roman"/>
              </w:rPr>
              <w:t xml:space="preserve"> по итогам 202</w:t>
            </w:r>
            <w:r>
              <w:rPr>
                <w:rFonts w:ascii="Times New Roman" w:hAnsi="Times New Roman" w:cs="Times New Roman"/>
              </w:rPr>
              <w:t>2</w:t>
            </w:r>
            <w:r w:rsidRPr="00210BF6">
              <w:rPr>
                <w:rFonts w:ascii="Times New Roman" w:hAnsi="Times New Roman" w:cs="Times New Roman"/>
              </w:rPr>
              <w:t xml:space="preserve"> года</w:t>
            </w:r>
            <w:r>
              <w:rPr>
                <w:rFonts w:ascii="Times New Roman" w:hAnsi="Times New Roman" w:cs="Times New Roman"/>
              </w:rPr>
              <w:t>))</w:t>
            </w:r>
            <w:r w:rsidRPr="00210BF6">
              <w:rPr>
                <w:rFonts w:ascii="Times New Roman" w:hAnsi="Times New Roman" w:cs="Times New Roman"/>
              </w:rPr>
              <w:t xml:space="preserve"> </w:t>
            </w:r>
            <w:r w:rsidRPr="00130E7A">
              <w:rPr>
                <w:rFonts w:ascii="Times New Roman" w:hAnsi="Times New Roman" w:cs="Times New Roman"/>
              </w:rPr>
              <w:t xml:space="preserve">в разрезе бюджетов городских и муниципальных округов, </w:t>
            </w:r>
            <w:r>
              <w:rPr>
                <w:rFonts w:ascii="Times New Roman" w:hAnsi="Times New Roman" w:cs="Times New Roman"/>
              </w:rPr>
              <w:t xml:space="preserve">муниципального района </w:t>
            </w:r>
            <w:r w:rsidRPr="00130E7A">
              <w:rPr>
                <w:rFonts w:ascii="Times New Roman" w:hAnsi="Times New Roman" w:cs="Times New Roman"/>
              </w:rPr>
              <w:t>и сельских поселений</w:t>
            </w:r>
            <w:r>
              <w:rPr>
                <w:rFonts w:ascii="Times New Roman" w:hAnsi="Times New Roman" w:cs="Times New Roman"/>
              </w:rPr>
              <w:t xml:space="preserve"> Тверской области</w:t>
            </w:r>
          </w:p>
        </w:tc>
        <w:tc>
          <w:tcPr>
            <w:tcW w:w="2126" w:type="dxa"/>
          </w:tcPr>
          <w:p w:rsidR="008B6A82" w:rsidRPr="00210BF6" w:rsidRDefault="008B6A82" w:rsidP="006A26E0">
            <w:pPr>
              <w:jc w:val="center"/>
              <w:rPr>
                <w:rFonts w:ascii="Times New Roman" w:hAnsi="Times New Roman" w:cs="Times New Roman"/>
              </w:rPr>
            </w:pPr>
            <w:r w:rsidRPr="00222FBA">
              <w:rPr>
                <w:rFonts w:ascii="Times New Roman" w:hAnsi="Times New Roman" w:cs="Times New Roman"/>
              </w:rPr>
              <w:lastRenderedPageBreak/>
              <w:t>30 268 785</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26</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5</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rFonts w:ascii="Times New Roman" w:hAnsi="Times New Roman" w:cs="Times New Roman"/>
              </w:rPr>
              <w:t xml:space="preserve">, </w:t>
            </w:r>
            <w:r w:rsidRPr="0035390B">
              <w:rPr>
                <w:rFonts w:ascii="Times New Roman" w:hAnsi="Times New Roman" w:cs="Times New Roman"/>
                <w:u w:val="single"/>
              </w:rPr>
              <w:t>с учетом Коэффициента доли уплаченного налога</w:t>
            </w:r>
            <w:r w:rsidRPr="0035390B">
              <w:rPr>
                <w:rFonts w:ascii="Times New Roman" w:hAnsi="Times New Roman" w:cs="Times New Roman"/>
              </w:rPr>
              <w:t xml:space="preserve"> в исчисленной сумме налога за 202</w:t>
            </w:r>
            <w:r>
              <w:rPr>
                <w:rFonts w:ascii="Times New Roman" w:hAnsi="Times New Roman" w:cs="Times New Roman"/>
              </w:rPr>
              <w:t>2</w:t>
            </w:r>
            <w:r w:rsidRPr="0035390B">
              <w:rPr>
                <w:rFonts w:ascii="Times New Roman" w:hAnsi="Times New Roman" w:cs="Times New Roman"/>
              </w:rPr>
              <w:t xml:space="preserve"> год</w:t>
            </w:r>
            <w:r w:rsidRPr="00210BF6">
              <w:rPr>
                <w:rFonts w:ascii="Times New Roman" w:hAnsi="Times New Roman" w:cs="Times New Roman"/>
              </w:rPr>
              <w:t xml:space="preserve"> и </w:t>
            </w:r>
            <w:r w:rsidRPr="0035390B">
              <w:rPr>
                <w:rFonts w:ascii="Times New Roman" w:hAnsi="Times New Roman" w:cs="Times New Roman"/>
              </w:rPr>
              <w:t>Корректирующ</w:t>
            </w:r>
            <w:r>
              <w:rPr>
                <w:rFonts w:ascii="Times New Roman" w:hAnsi="Times New Roman" w:cs="Times New Roman"/>
              </w:rPr>
              <w:t xml:space="preserve">ей </w:t>
            </w:r>
            <w:r w:rsidRPr="0035390B">
              <w:rPr>
                <w:rFonts w:ascii="Times New Roman" w:hAnsi="Times New Roman" w:cs="Times New Roman"/>
              </w:rPr>
              <w:t>сумм</w:t>
            </w:r>
            <w:r>
              <w:rPr>
                <w:rFonts w:ascii="Times New Roman" w:hAnsi="Times New Roman" w:cs="Times New Roman"/>
              </w:rPr>
              <w:t xml:space="preserve">ы </w:t>
            </w:r>
            <w:r w:rsidRPr="0035390B">
              <w:rPr>
                <w:rFonts w:ascii="Times New Roman" w:hAnsi="Times New Roman" w:cs="Times New Roman"/>
                <w:b/>
              </w:rPr>
              <w:t>F1</w:t>
            </w:r>
            <w:r>
              <w:rPr>
                <w:rFonts w:ascii="Times New Roman" w:hAnsi="Times New Roman" w:cs="Times New Roman"/>
              </w:rPr>
              <w:t xml:space="preserve"> (-20 929,0 </w:t>
            </w:r>
            <w:r w:rsidRPr="0035390B">
              <w:rPr>
                <w:rFonts w:ascii="Times New Roman" w:hAnsi="Times New Roman" w:cs="Times New Roman"/>
              </w:rPr>
              <w:t xml:space="preserve">тыс. руб.) </w:t>
            </w:r>
            <w:r w:rsidRPr="00210BF6">
              <w:rPr>
                <w:rFonts w:ascii="Times New Roman" w:hAnsi="Times New Roman" w:cs="Times New Roman"/>
              </w:rPr>
              <w:t xml:space="preserve">(по данным главного администратора доходов) в разрезе бюджетов городских и муниципальных округов, </w:t>
            </w:r>
            <w:r>
              <w:rPr>
                <w:rFonts w:ascii="Times New Roman" w:hAnsi="Times New Roman" w:cs="Times New Roman"/>
              </w:rPr>
              <w:t>муниципального района и  сельских поселений Тверской области (стр.25</w:t>
            </w:r>
            <w:r w:rsidRPr="00210BF6">
              <w:rPr>
                <w:rFonts w:ascii="Times New Roman" w:hAnsi="Times New Roman" w:cs="Times New Roman"/>
              </w:rPr>
              <w:t xml:space="preserve"> * стр.1</w:t>
            </w:r>
            <w:r>
              <w:rPr>
                <w:rFonts w:ascii="Times New Roman" w:hAnsi="Times New Roman" w:cs="Times New Roman"/>
              </w:rPr>
              <w:t>0</w:t>
            </w:r>
            <w:r w:rsidRPr="00210BF6">
              <w:rPr>
                <w:rFonts w:ascii="Times New Roman" w:hAnsi="Times New Roman" w:cs="Times New Roman"/>
              </w:rPr>
              <w:t xml:space="preserve"> + F1</w:t>
            </w:r>
            <w:r w:rsidRPr="009978A5">
              <w:rPr>
                <w:rFonts w:ascii="Times New Roman" w:hAnsi="Times New Roman" w:cs="Times New Roman"/>
              </w:rPr>
              <w:t>)</w:t>
            </w:r>
            <w:r w:rsidRPr="00210BF6">
              <w:rPr>
                <w:rFonts w:ascii="Times New Roman" w:hAnsi="Times New Roman" w:cs="Times New Roman"/>
              </w:rPr>
              <w:t>, в том числе:</w:t>
            </w:r>
          </w:p>
        </w:tc>
        <w:tc>
          <w:tcPr>
            <w:tcW w:w="2126" w:type="dxa"/>
          </w:tcPr>
          <w:p w:rsidR="008B6A82" w:rsidRPr="004C6B6F" w:rsidRDefault="008B6A82" w:rsidP="006A26E0">
            <w:pPr>
              <w:jc w:val="center"/>
              <w:rPr>
                <w:rFonts w:ascii="Times New Roman" w:hAnsi="Times New Roman" w:cs="Times New Roman"/>
                <w:b/>
              </w:rPr>
            </w:pPr>
            <w:r w:rsidRPr="000E7452">
              <w:rPr>
                <w:rFonts w:ascii="Times New Roman" w:hAnsi="Times New Roman" w:cs="Times New Roman"/>
                <w:b/>
              </w:rPr>
              <w:t>32 063 796</w:t>
            </w:r>
            <w:r w:rsidRPr="004C6B6F">
              <w:rPr>
                <w:rFonts w:ascii="Times New Roman" w:hAnsi="Times New Roman" w:cs="Times New Roman"/>
                <w:b/>
              </w:rPr>
              <w:t>,0</w:t>
            </w:r>
          </w:p>
        </w:tc>
      </w:tr>
      <w:tr w:rsidR="008B6A82" w:rsidRPr="00210BF6" w:rsidTr="000E6905">
        <w:trPr>
          <w:trHeight w:val="832"/>
        </w:trPr>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27</w:t>
            </w:r>
          </w:p>
          <w:p w:rsidR="008B6A82" w:rsidRPr="00210BF6" w:rsidRDefault="008B6A82" w:rsidP="006A26E0">
            <w:pPr>
              <w:jc w:val="center"/>
              <w:rPr>
                <w:rFonts w:ascii="Times New Roman" w:hAnsi="Times New Roman" w:cs="Times New Roman"/>
              </w:rPr>
            </w:pPr>
          </w:p>
        </w:tc>
        <w:tc>
          <w:tcPr>
            <w:tcW w:w="7082" w:type="dxa"/>
          </w:tcPr>
          <w:p w:rsidR="008B6A82" w:rsidRPr="00210BF6" w:rsidRDefault="008B6A82" w:rsidP="006A26E0">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5</w:t>
            </w:r>
            <w:r w:rsidRPr="00210BF6">
              <w:rPr>
                <w:rFonts w:ascii="Times New Roman" w:hAnsi="Times New Roman" w:cs="Times New Roman"/>
                <w:b/>
              </w:rPr>
              <w:t xml:space="preserve"> год, как разница по нормативам отчислений в местны</w:t>
            </w:r>
            <w:r>
              <w:rPr>
                <w:rFonts w:ascii="Times New Roman" w:hAnsi="Times New Roman" w:cs="Times New Roman"/>
                <w:b/>
              </w:rPr>
              <w:t>е</w:t>
            </w:r>
            <w:r w:rsidRPr="00210BF6">
              <w:rPr>
                <w:rFonts w:ascii="Times New Roman" w:hAnsi="Times New Roman" w:cs="Times New Roman"/>
                <w:b/>
              </w:rPr>
              <w:t xml:space="preserve"> бюджет</w:t>
            </w:r>
            <w:r>
              <w:rPr>
                <w:rFonts w:ascii="Times New Roman" w:hAnsi="Times New Roman" w:cs="Times New Roman"/>
                <w:b/>
              </w:rPr>
              <w:t>ы на 2025 год</w:t>
            </w:r>
          </w:p>
        </w:tc>
        <w:tc>
          <w:tcPr>
            <w:tcW w:w="2126" w:type="dxa"/>
          </w:tcPr>
          <w:p w:rsidR="008B6A82" w:rsidRPr="00210BF6" w:rsidRDefault="008B6A82" w:rsidP="006A26E0">
            <w:pPr>
              <w:jc w:val="center"/>
              <w:rPr>
                <w:rFonts w:ascii="Times New Roman" w:hAnsi="Times New Roman" w:cs="Times New Roman"/>
                <w:b/>
              </w:rPr>
            </w:pPr>
            <w:r>
              <w:rPr>
                <w:rFonts w:ascii="Times New Roman" w:hAnsi="Times New Roman" w:cs="Times New Roman"/>
                <w:b/>
              </w:rPr>
              <w:t>20 727 106</w:t>
            </w:r>
            <w:r w:rsidRPr="00210BF6">
              <w:rPr>
                <w:rFonts w:ascii="Times New Roman" w:hAnsi="Times New Roman" w:cs="Times New Roman"/>
                <w:b/>
              </w:rPr>
              <w:t>,0</w:t>
            </w:r>
          </w:p>
        </w:tc>
      </w:tr>
      <w:tr w:rsidR="008B6A82" w:rsidRPr="00210BF6" w:rsidTr="000E6905">
        <w:trPr>
          <w:trHeight w:val="1272"/>
        </w:trPr>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28</w:t>
            </w:r>
          </w:p>
        </w:tc>
        <w:tc>
          <w:tcPr>
            <w:tcW w:w="9208" w:type="dxa"/>
            <w:gridSpan w:val="2"/>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6</w:t>
            </w:r>
            <w:r w:rsidRPr="00210BF6">
              <w:rPr>
                <w:rFonts w:ascii="Times New Roman" w:hAnsi="Times New Roman" w:cs="Times New Roman"/>
                <w:b/>
              </w:rPr>
              <w:t xml:space="preserve"> год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B6A82" w:rsidRPr="00210BF6" w:rsidTr="000E6905">
        <w:trPr>
          <w:trHeight w:val="833"/>
        </w:trPr>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29</w:t>
            </w:r>
          </w:p>
          <w:p w:rsidR="008B6A82" w:rsidRPr="00210BF6" w:rsidRDefault="008B6A82" w:rsidP="006A26E0">
            <w:pPr>
              <w:jc w:val="center"/>
              <w:rPr>
                <w:rFonts w:ascii="Times New Roman" w:hAnsi="Times New Roman" w:cs="Times New Roman"/>
              </w:rPr>
            </w:pP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6</w:t>
            </w:r>
            <w:r w:rsidRPr="00210BF6">
              <w:rPr>
                <w:rFonts w:ascii="Times New Roman" w:hAnsi="Times New Roman" w:cs="Times New Roman"/>
              </w:rPr>
              <w:t xml:space="preserve"> год, по ставке 13%</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(стр. 2</w:t>
            </w:r>
            <w:r>
              <w:rPr>
                <w:rFonts w:ascii="Times New Roman" w:hAnsi="Times New Roman" w:cs="Times New Roman"/>
              </w:rPr>
              <w:t>1</w:t>
            </w:r>
            <w:r w:rsidRPr="00210BF6">
              <w:rPr>
                <w:rFonts w:ascii="Times New Roman" w:hAnsi="Times New Roman" w:cs="Times New Roman"/>
              </w:rPr>
              <w:t>*Кфзп 202</w:t>
            </w:r>
            <w:r>
              <w:rPr>
                <w:rFonts w:ascii="Times New Roman" w:hAnsi="Times New Roman" w:cs="Times New Roman"/>
              </w:rPr>
              <w:t>6</w:t>
            </w:r>
            <w:r w:rsidRPr="00210BF6">
              <w:rPr>
                <w:rFonts w:ascii="Times New Roman" w:hAnsi="Times New Roman" w:cs="Times New Roman"/>
              </w:rPr>
              <w:t>/202</w:t>
            </w:r>
            <w:r>
              <w:rPr>
                <w:rFonts w:ascii="Times New Roman" w:hAnsi="Times New Roman" w:cs="Times New Roman"/>
              </w:rPr>
              <w:t>5, в %</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35569E">
              <w:rPr>
                <w:rFonts w:ascii="Times New Roman" w:hAnsi="Times New Roman" w:cs="Times New Roman"/>
              </w:rPr>
              <w:t>284 573 458</w:t>
            </w:r>
            <w:r>
              <w:rPr>
                <w:rFonts w:ascii="Times New Roman" w:hAnsi="Times New Roman" w:cs="Times New Roman"/>
              </w:rPr>
              <w:t>,0</w:t>
            </w:r>
          </w:p>
        </w:tc>
      </w:tr>
      <w:tr w:rsidR="008B6A82" w:rsidRPr="00210BF6" w:rsidTr="000E6905">
        <w:trPr>
          <w:trHeight w:val="685"/>
        </w:trPr>
        <w:tc>
          <w:tcPr>
            <w:tcW w:w="710"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3</w:t>
            </w:r>
            <w:r>
              <w:rPr>
                <w:rFonts w:ascii="Times New Roman" w:hAnsi="Times New Roman" w:cs="Times New Roman"/>
              </w:rPr>
              <w:t>0</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6</w:t>
            </w:r>
            <w:r w:rsidRPr="00210BF6">
              <w:rPr>
                <w:rFonts w:ascii="Times New Roman" w:hAnsi="Times New Roman" w:cs="Times New Roman"/>
              </w:rPr>
              <w:t xml:space="preserve"> год, по ставке 30% </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(стр. 2</w:t>
            </w:r>
            <w:r>
              <w:rPr>
                <w:rFonts w:ascii="Times New Roman" w:hAnsi="Times New Roman" w:cs="Times New Roman"/>
              </w:rPr>
              <w:t>2</w:t>
            </w:r>
            <w:r w:rsidRPr="00210BF6">
              <w:rPr>
                <w:rFonts w:ascii="Times New Roman" w:hAnsi="Times New Roman" w:cs="Times New Roman"/>
              </w:rPr>
              <w:t>*Кфзп 202</w:t>
            </w:r>
            <w:r>
              <w:rPr>
                <w:rFonts w:ascii="Times New Roman" w:hAnsi="Times New Roman" w:cs="Times New Roman"/>
              </w:rPr>
              <w:t>6</w:t>
            </w:r>
            <w:r w:rsidRPr="00210BF6">
              <w:rPr>
                <w:rFonts w:ascii="Times New Roman" w:hAnsi="Times New Roman" w:cs="Times New Roman"/>
              </w:rPr>
              <w:t>/202</w:t>
            </w:r>
            <w:r>
              <w:rPr>
                <w:rFonts w:ascii="Times New Roman" w:hAnsi="Times New Roman" w:cs="Times New Roman"/>
              </w:rPr>
              <w:t>5, в %</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35569E">
              <w:rPr>
                <w:rFonts w:ascii="Times New Roman" w:hAnsi="Times New Roman" w:cs="Times New Roman"/>
              </w:rPr>
              <w:t>237 825</w:t>
            </w:r>
            <w:r>
              <w:rPr>
                <w:rFonts w:ascii="Times New Roman" w:hAnsi="Times New Roman" w:cs="Times New Roman"/>
              </w:rPr>
              <w:t>,0</w:t>
            </w:r>
          </w:p>
        </w:tc>
      </w:tr>
      <w:tr w:rsidR="008B6A82" w:rsidRPr="00210BF6" w:rsidTr="000E6905">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31</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6</w:t>
            </w:r>
            <w:r w:rsidRPr="00210BF6">
              <w:rPr>
                <w:rFonts w:ascii="Times New Roman" w:hAnsi="Times New Roman" w:cs="Times New Roman"/>
              </w:rPr>
              <w:t xml:space="preserve"> год по ставке 35%</w:t>
            </w:r>
          </w:p>
          <w:p w:rsidR="008B6A82" w:rsidRPr="00210BF6" w:rsidRDefault="008B6A82" w:rsidP="006A26E0">
            <w:pPr>
              <w:jc w:val="both"/>
              <w:rPr>
                <w:rFonts w:ascii="Times New Roman" w:hAnsi="Times New Roman" w:cs="Times New Roman"/>
              </w:rPr>
            </w:pPr>
            <w:r>
              <w:rPr>
                <w:rFonts w:ascii="Times New Roman" w:hAnsi="Times New Roman" w:cs="Times New Roman"/>
              </w:rPr>
              <w:t>(стр. 23</w:t>
            </w:r>
            <w:r w:rsidRPr="00210BF6">
              <w:rPr>
                <w:rFonts w:ascii="Times New Roman" w:hAnsi="Times New Roman" w:cs="Times New Roman"/>
              </w:rPr>
              <w:t xml:space="preserve"> * Кфзп 202</w:t>
            </w:r>
            <w:r>
              <w:rPr>
                <w:rFonts w:ascii="Times New Roman" w:hAnsi="Times New Roman" w:cs="Times New Roman"/>
              </w:rPr>
              <w:t>6/2025, в %</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35569E">
              <w:rPr>
                <w:rFonts w:ascii="Times New Roman" w:hAnsi="Times New Roman" w:cs="Times New Roman"/>
              </w:rPr>
              <w:t>6</w:t>
            </w:r>
            <w:r>
              <w:rPr>
                <w:rFonts w:ascii="Times New Roman" w:hAnsi="Times New Roman" w:cs="Times New Roman"/>
              </w:rPr>
              <w:t xml:space="preserve"> </w:t>
            </w:r>
            <w:r w:rsidRPr="0035569E">
              <w:rPr>
                <w:rFonts w:ascii="Times New Roman" w:hAnsi="Times New Roman" w:cs="Times New Roman"/>
              </w:rPr>
              <w:t>441</w:t>
            </w:r>
            <w:r>
              <w:rPr>
                <w:rFonts w:ascii="Times New Roman" w:hAnsi="Times New Roman" w:cs="Times New Roman"/>
              </w:rPr>
              <w:t>,0</w:t>
            </w:r>
          </w:p>
        </w:tc>
      </w:tr>
      <w:tr w:rsidR="008B6A82" w:rsidRPr="00210BF6" w:rsidTr="000E6905">
        <w:trPr>
          <w:trHeight w:val="829"/>
        </w:trPr>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32</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6</w:t>
            </w:r>
            <w:r w:rsidRPr="00210BF6">
              <w:rPr>
                <w:rFonts w:ascii="Times New Roman" w:hAnsi="Times New Roman" w:cs="Times New Roman"/>
              </w:rPr>
              <w:t xml:space="preserve"> год п</w:t>
            </w:r>
            <w:r>
              <w:rPr>
                <w:rFonts w:ascii="Times New Roman" w:hAnsi="Times New Roman" w:cs="Times New Roman"/>
              </w:rPr>
              <w:t>о иным налоговым ставкам,</w:t>
            </w:r>
            <w:r>
              <w:t xml:space="preserve"> </w:t>
            </w:r>
            <w:r w:rsidRPr="00CB0F04">
              <w:rPr>
                <w:rFonts w:ascii="Times New Roman" w:hAnsi="Times New Roman" w:cs="Times New Roman"/>
              </w:rPr>
              <w:t xml:space="preserve">включая ставку 9% </w:t>
            </w:r>
            <w:r>
              <w:rPr>
                <w:rFonts w:ascii="Times New Roman" w:hAnsi="Times New Roman" w:cs="Times New Roman"/>
              </w:rPr>
              <w:t xml:space="preserve"> (стр. 24</w:t>
            </w:r>
            <w:r w:rsidRPr="00210BF6">
              <w:rPr>
                <w:rFonts w:ascii="Times New Roman" w:hAnsi="Times New Roman" w:cs="Times New Roman"/>
              </w:rPr>
              <w:t xml:space="preserve"> * Кфзп 202</w:t>
            </w:r>
            <w:r>
              <w:rPr>
                <w:rFonts w:ascii="Times New Roman" w:hAnsi="Times New Roman" w:cs="Times New Roman"/>
              </w:rPr>
              <w:t>6</w:t>
            </w:r>
            <w:r w:rsidRPr="00210BF6">
              <w:rPr>
                <w:rFonts w:ascii="Times New Roman" w:hAnsi="Times New Roman" w:cs="Times New Roman"/>
              </w:rPr>
              <w:t>/202</w:t>
            </w:r>
            <w:r>
              <w:rPr>
                <w:rFonts w:ascii="Times New Roman" w:hAnsi="Times New Roman" w:cs="Times New Roman"/>
              </w:rPr>
              <w:t>5, в %</w:t>
            </w:r>
            <w:r w:rsidRPr="00210BF6">
              <w:rPr>
                <w:rFonts w:ascii="Times New Roman" w:hAnsi="Times New Roman" w:cs="Times New Roman"/>
              </w:rPr>
              <w:t>)</w:t>
            </w:r>
          </w:p>
        </w:tc>
        <w:tc>
          <w:tcPr>
            <w:tcW w:w="2126" w:type="dxa"/>
          </w:tcPr>
          <w:p w:rsidR="008B6A82" w:rsidRPr="00210BF6" w:rsidRDefault="008B6A82" w:rsidP="006A26E0">
            <w:pPr>
              <w:jc w:val="center"/>
              <w:rPr>
                <w:rFonts w:ascii="Times New Roman" w:hAnsi="Times New Roman" w:cs="Times New Roman"/>
              </w:rPr>
            </w:pPr>
            <w:r w:rsidRPr="0035569E">
              <w:rPr>
                <w:rFonts w:ascii="Times New Roman" w:hAnsi="Times New Roman" w:cs="Times New Roman"/>
              </w:rPr>
              <w:t>95 041</w:t>
            </w:r>
            <w:r>
              <w:rPr>
                <w:rFonts w:ascii="Times New Roman" w:hAnsi="Times New Roman" w:cs="Times New Roman"/>
              </w:rPr>
              <w:t>,0</w:t>
            </w:r>
          </w:p>
        </w:tc>
      </w:tr>
      <w:tr w:rsidR="008B6A82" w:rsidRPr="00210BF6" w:rsidTr="000E6905">
        <w:trPr>
          <w:trHeight w:val="2849"/>
        </w:trPr>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33</w:t>
            </w:r>
          </w:p>
        </w:tc>
        <w:tc>
          <w:tcPr>
            <w:tcW w:w="7082" w:type="dxa"/>
          </w:tcPr>
          <w:p w:rsidR="008B6A82" w:rsidRPr="00210BF6" w:rsidRDefault="008B6A82" w:rsidP="006A26E0">
            <w:pPr>
              <w:jc w:val="both"/>
              <w:rPr>
                <w:rFonts w:ascii="Times New Roman" w:hAnsi="Times New Roman" w:cs="Times New Roman"/>
                <w:b/>
              </w:rPr>
            </w:pPr>
            <w:r w:rsidRPr="00210BF6">
              <w:rPr>
                <w:rFonts w:ascii="Times New Roman" w:hAnsi="Times New Roman" w:cs="Times New Roman"/>
              </w:rPr>
              <w:t xml:space="preserve">Сумма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Pr>
                <w:rFonts w:ascii="Times New Roman" w:hAnsi="Times New Roman" w:cs="Times New Roman"/>
                <w:b/>
              </w:rPr>
              <w:t>на 2026</w:t>
            </w:r>
            <w:r w:rsidRPr="00210BF6">
              <w:rPr>
                <w:rFonts w:ascii="Times New Roman" w:hAnsi="Times New Roman" w:cs="Times New Roman"/>
                <w:b/>
              </w:rPr>
              <w:t xml:space="preserve"> год;</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w:t>
            </w:r>
            <w:r>
              <w:rPr>
                <w:rFonts w:ascii="Times New Roman" w:hAnsi="Times New Roman" w:cs="Times New Roman"/>
              </w:rPr>
              <w:t>(</w:t>
            </w:r>
            <w:r w:rsidRPr="00210BF6">
              <w:rPr>
                <w:rFonts w:ascii="Times New Roman" w:hAnsi="Times New Roman" w:cs="Times New Roman"/>
              </w:rPr>
              <w:t xml:space="preserve">стр. </w:t>
            </w:r>
            <w:r>
              <w:rPr>
                <w:rFonts w:ascii="Times New Roman" w:hAnsi="Times New Roman" w:cs="Times New Roman"/>
              </w:rPr>
              <w:t>29</w:t>
            </w:r>
            <w:r w:rsidRPr="00210BF6">
              <w:rPr>
                <w:rFonts w:ascii="Times New Roman" w:hAnsi="Times New Roman" w:cs="Times New Roman"/>
              </w:rPr>
              <w:t xml:space="preserve"> – Общая сумма налоговых вычетов на 202</w:t>
            </w:r>
            <w:r>
              <w:rPr>
                <w:rFonts w:ascii="Times New Roman" w:hAnsi="Times New Roman" w:cs="Times New Roman"/>
              </w:rPr>
              <w:t>6</w:t>
            </w:r>
            <w:r w:rsidRPr="00210BF6">
              <w:rPr>
                <w:rFonts w:ascii="Times New Roman" w:hAnsi="Times New Roman" w:cs="Times New Roman"/>
              </w:rPr>
              <w:t xml:space="preserve"> год </w:t>
            </w:r>
            <w:r w:rsidRPr="00C21D42">
              <w:rPr>
                <w:rFonts w:ascii="Times New Roman" w:hAnsi="Times New Roman" w:cs="Times New Roman"/>
                <w:b/>
              </w:rPr>
              <w:t>30 207 033</w:t>
            </w:r>
            <w:r>
              <w:rPr>
                <w:rFonts w:ascii="Times New Roman" w:hAnsi="Times New Roman" w:cs="Times New Roman"/>
                <w:b/>
              </w:rPr>
              <w:t>,0 тыс. руб</w:t>
            </w:r>
            <w:r w:rsidRPr="000C2A63">
              <w:rPr>
                <w:rFonts w:ascii="Times New Roman" w:hAnsi="Times New Roman" w:cs="Times New Roman"/>
              </w:rPr>
              <w:t xml:space="preserve">.) </w:t>
            </w:r>
            <w:r w:rsidRPr="00210BF6">
              <w:rPr>
                <w:rFonts w:ascii="Times New Roman" w:hAnsi="Times New Roman" w:cs="Times New Roman"/>
              </w:rPr>
              <w:t xml:space="preserve">* 13% </w:t>
            </w:r>
            <w:r>
              <w:rPr>
                <w:rFonts w:ascii="Times New Roman" w:hAnsi="Times New Roman" w:cs="Times New Roman"/>
              </w:rPr>
              <w:t xml:space="preserve"> - </w:t>
            </w:r>
            <w:r w:rsidRPr="00C21D42">
              <w:rPr>
                <w:rFonts w:ascii="Times New Roman" w:hAnsi="Times New Roman" w:cs="Times New Roman"/>
                <w:b/>
              </w:rPr>
              <w:t>729 647,0</w:t>
            </w:r>
            <w:r w:rsidRPr="00C21D42">
              <w:rPr>
                <w:rFonts w:ascii="Times New Roman" w:hAnsi="Times New Roman" w:cs="Times New Roman"/>
              </w:rPr>
              <w:t xml:space="preserve"> тыс. руб. (сумма налога с доходов в виде дивидендов по ставке 13% на 2025 г., с учетом Кфзп 202</w:t>
            </w:r>
            <w:r>
              <w:rPr>
                <w:rFonts w:ascii="Times New Roman" w:hAnsi="Times New Roman" w:cs="Times New Roman"/>
              </w:rPr>
              <w:t>6</w:t>
            </w:r>
            <w:r w:rsidRPr="00C21D42">
              <w:rPr>
                <w:rFonts w:ascii="Times New Roman" w:hAnsi="Times New Roman" w:cs="Times New Roman"/>
              </w:rPr>
              <w:t>/202</w:t>
            </w:r>
            <w:r>
              <w:rPr>
                <w:rFonts w:ascii="Times New Roman" w:hAnsi="Times New Roman" w:cs="Times New Roman"/>
              </w:rPr>
              <w:t>5</w:t>
            </w:r>
            <w:r w:rsidRPr="00C21D42">
              <w:rPr>
                <w:rFonts w:ascii="Times New Roman" w:hAnsi="Times New Roman" w:cs="Times New Roman"/>
              </w:rPr>
              <w:t xml:space="preserve">) </w:t>
            </w:r>
            <w:r w:rsidRPr="00210BF6">
              <w:rPr>
                <w:rFonts w:ascii="Times New Roman" w:hAnsi="Times New Roman" w:cs="Times New Roman"/>
              </w:rPr>
              <w:t xml:space="preserve">+ </w:t>
            </w:r>
            <w:r>
              <w:rPr>
                <w:rFonts w:ascii="Times New Roman" w:hAnsi="Times New Roman" w:cs="Times New Roman"/>
              </w:rPr>
              <w:t>(</w:t>
            </w:r>
            <w:r w:rsidRPr="00210BF6">
              <w:rPr>
                <w:rFonts w:ascii="Times New Roman" w:hAnsi="Times New Roman" w:cs="Times New Roman"/>
              </w:rPr>
              <w:t>стр. 3</w:t>
            </w:r>
            <w:r>
              <w:rPr>
                <w:rFonts w:ascii="Times New Roman" w:hAnsi="Times New Roman" w:cs="Times New Roman"/>
              </w:rPr>
              <w:t>0</w:t>
            </w:r>
            <w:r w:rsidRPr="00210BF6">
              <w:rPr>
                <w:rFonts w:ascii="Times New Roman" w:hAnsi="Times New Roman" w:cs="Times New Roman"/>
              </w:rPr>
              <w:t xml:space="preserve"> * 30%</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w:t>
            </w:r>
            <w:r w:rsidRPr="00210BF6">
              <w:rPr>
                <w:rFonts w:ascii="Times New Roman" w:hAnsi="Times New Roman" w:cs="Times New Roman"/>
              </w:rPr>
              <w:t>стр.</w:t>
            </w:r>
            <w:r>
              <w:rPr>
                <w:rFonts w:ascii="Times New Roman" w:hAnsi="Times New Roman" w:cs="Times New Roman"/>
              </w:rPr>
              <w:t>31</w:t>
            </w:r>
            <w:r w:rsidRPr="00210BF6">
              <w:rPr>
                <w:rFonts w:ascii="Times New Roman" w:hAnsi="Times New Roman" w:cs="Times New Roman"/>
              </w:rPr>
              <w:t xml:space="preserve"> * 35%</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(стр.32</w:t>
            </w:r>
            <w:r w:rsidRPr="00210BF6">
              <w:rPr>
                <w:rFonts w:ascii="Times New Roman" w:hAnsi="Times New Roman" w:cs="Times New Roman"/>
              </w:rPr>
              <w:t xml:space="preserve"> * </w:t>
            </w:r>
            <w:r>
              <w:rPr>
                <w:rFonts w:ascii="Times New Roman" w:hAnsi="Times New Roman" w:cs="Times New Roman"/>
              </w:rPr>
              <w:t xml:space="preserve">10%, </w:t>
            </w:r>
            <w:r w:rsidRPr="00210BF6">
              <w:rPr>
                <w:rFonts w:ascii="Times New Roman" w:hAnsi="Times New Roman" w:cs="Times New Roman"/>
              </w:rPr>
              <w:t>расчетн</w:t>
            </w:r>
            <w:r>
              <w:rPr>
                <w:rFonts w:ascii="Times New Roman" w:hAnsi="Times New Roman" w:cs="Times New Roman"/>
              </w:rPr>
              <w:t>ая</w:t>
            </w:r>
            <w:r w:rsidRPr="00210BF6">
              <w:rPr>
                <w:rFonts w:ascii="Times New Roman" w:hAnsi="Times New Roman" w:cs="Times New Roman"/>
              </w:rPr>
              <w:t xml:space="preserve"> ставк</w:t>
            </w:r>
            <w:r>
              <w:rPr>
                <w:rFonts w:ascii="Times New Roman" w:hAnsi="Times New Roman" w:cs="Times New Roman"/>
              </w:rPr>
              <w:t>а</w:t>
            </w:r>
            <w:r w:rsidRPr="00210BF6">
              <w:rPr>
                <w:rFonts w:ascii="Times New Roman" w:hAnsi="Times New Roman" w:cs="Times New Roman"/>
              </w:rPr>
              <w:t xml:space="preserve"> по итогам 202</w:t>
            </w:r>
            <w:r>
              <w:rPr>
                <w:rFonts w:ascii="Times New Roman" w:hAnsi="Times New Roman" w:cs="Times New Roman"/>
              </w:rPr>
              <w:t>2</w:t>
            </w:r>
            <w:r w:rsidRPr="00210BF6">
              <w:rPr>
                <w:rFonts w:ascii="Times New Roman" w:hAnsi="Times New Roman" w:cs="Times New Roman"/>
              </w:rPr>
              <w:t xml:space="preserve"> года</w:t>
            </w:r>
            <w:r>
              <w:rPr>
                <w:rFonts w:ascii="Times New Roman" w:hAnsi="Times New Roman" w:cs="Times New Roman"/>
              </w:rPr>
              <w:t>),</w:t>
            </w:r>
            <w:r w:rsidRPr="00210BF6">
              <w:rPr>
                <w:rFonts w:ascii="Times New Roman" w:hAnsi="Times New Roman" w:cs="Times New Roman"/>
              </w:rPr>
              <w:t xml:space="preserve"> </w:t>
            </w:r>
            <w:r w:rsidRPr="00C21D42">
              <w:rPr>
                <w:rFonts w:ascii="Times New Roman" w:hAnsi="Times New Roman" w:cs="Times New Roman"/>
              </w:rPr>
              <w:t>в разрезе бюджетов городских и муниципальных округов, муниципального района и  сельских поселений</w:t>
            </w:r>
            <w:r>
              <w:rPr>
                <w:rFonts w:ascii="Times New Roman" w:hAnsi="Times New Roman" w:cs="Times New Roman"/>
              </w:rPr>
              <w:t xml:space="preserve"> </w:t>
            </w:r>
            <w:r w:rsidRPr="006073D3">
              <w:rPr>
                <w:rFonts w:ascii="Times New Roman" w:hAnsi="Times New Roman" w:cs="Times New Roman"/>
              </w:rPr>
              <w:t>Тверской области</w:t>
            </w:r>
          </w:p>
        </w:tc>
        <w:tc>
          <w:tcPr>
            <w:tcW w:w="2126" w:type="dxa"/>
          </w:tcPr>
          <w:p w:rsidR="008B6A82" w:rsidRPr="00210BF6" w:rsidRDefault="008B6A82" w:rsidP="006A26E0">
            <w:pPr>
              <w:jc w:val="center"/>
              <w:rPr>
                <w:rFonts w:ascii="Times New Roman" w:hAnsi="Times New Roman" w:cs="Times New Roman"/>
              </w:rPr>
            </w:pPr>
            <w:r w:rsidRPr="00184F33">
              <w:rPr>
                <w:rFonts w:ascii="Times New Roman" w:hAnsi="Times New Roman" w:cs="Times New Roman"/>
              </w:rPr>
              <w:t>32 421 739</w:t>
            </w:r>
            <w:r>
              <w:rPr>
                <w:rFonts w:ascii="Times New Roman" w:hAnsi="Times New Roman" w:cs="Times New Roman"/>
              </w:rPr>
              <w:t>,0</w:t>
            </w:r>
          </w:p>
        </w:tc>
      </w:tr>
      <w:tr w:rsidR="008B6A82" w:rsidRPr="00210BF6" w:rsidTr="000E6905">
        <w:trPr>
          <w:trHeight w:val="3474"/>
        </w:trPr>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lastRenderedPageBreak/>
              <w:t>34</w:t>
            </w:r>
          </w:p>
        </w:tc>
        <w:tc>
          <w:tcPr>
            <w:tcW w:w="7082"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6</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rFonts w:ascii="Times New Roman" w:hAnsi="Times New Roman" w:cs="Times New Roman"/>
              </w:rPr>
              <w:t>,</w:t>
            </w:r>
            <w:r w:rsidRPr="00210BF6">
              <w:rPr>
                <w:rFonts w:ascii="Times New Roman" w:hAnsi="Times New Roman" w:cs="Times New Roman"/>
              </w:rPr>
              <w:t xml:space="preserve"> </w:t>
            </w:r>
            <w:r w:rsidRPr="00F80F82">
              <w:rPr>
                <w:rFonts w:ascii="Times New Roman" w:hAnsi="Times New Roman" w:cs="Times New Roman"/>
                <w:u w:val="single"/>
              </w:rPr>
              <w:t xml:space="preserve">с учетом Коэффициента доли уплаченного налога в исчисленной сумме налога </w:t>
            </w:r>
            <w:r w:rsidRPr="00F80F82">
              <w:rPr>
                <w:rFonts w:ascii="Times New Roman" w:hAnsi="Times New Roman" w:cs="Times New Roman"/>
              </w:rPr>
              <w:t>за 202</w:t>
            </w:r>
            <w:r>
              <w:rPr>
                <w:rFonts w:ascii="Times New Roman" w:hAnsi="Times New Roman" w:cs="Times New Roman"/>
              </w:rPr>
              <w:t>2</w:t>
            </w:r>
            <w:r w:rsidRPr="00F80F82">
              <w:rPr>
                <w:rFonts w:ascii="Times New Roman" w:hAnsi="Times New Roman" w:cs="Times New Roman"/>
              </w:rPr>
              <w:t xml:space="preserve"> год</w:t>
            </w:r>
            <w:r w:rsidRPr="00210BF6">
              <w:rPr>
                <w:rFonts w:ascii="Times New Roman" w:hAnsi="Times New Roman" w:cs="Times New Roman"/>
              </w:rPr>
              <w:t xml:space="preserve"> и </w:t>
            </w:r>
            <w:r w:rsidRPr="00F80F82">
              <w:rPr>
                <w:rFonts w:ascii="Times New Roman" w:hAnsi="Times New Roman" w:cs="Times New Roman"/>
              </w:rPr>
              <w:t>Корректирующ</w:t>
            </w:r>
            <w:r>
              <w:rPr>
                <w:rFonts w:ascii="Times New Roman" w:hAnsi="Times New Roman" w:cs="Times New Roman"/>
              </w:rPr>
              <w:t>ей</w:t>
            </w:r>
            <w:r w:rsidRPr="00F80F82">
              <w:rPr>
                <w:rFonts w:ascii="Times New Roman" w:hAnsi="Times New Roman" w:cs="Times New Roman"/>
              </w:rPr>
              <w:t xml:space="preserve"> сумм</w:t>
            </w:r>
            <w:r>
              <w:rPr>
                <w:rFonts w:ascii="Times New Roman" w:hAnsi="Times New Roman" w:cs="Times New Roman"/>
              </w:rPr>
              <w:t>ы</w:t>
            </w:r>
            <w:r w:rsidRPr="00F80F82">
              <w:rPr>
                <w:rFonts w:ascii="Times New Roman" w:hAnsi="Times New Roman" w:cs="Times New Roman"/>
              </w:rPr>
              <w:t xml:space="preserve"> </w:t>
            </w:r>
            <w:r w:rsidRPr="00F80F82">
              <w:rPr>
                <w:rFonts w:ascii="Times New Roman" w:hAnsi="Times New Roman" w:cs="Times New Roman"/>
                <w:b/>
              </w:rPr>
              <w:t>F1</w:t>
            </w:r>
            <w:r w:rsidRPr="00F80F82">
              <w:rPr>
                <w:rFonts w:ascii="Times New Roman" w:hAnsi="Times New Roman" w:cs="Times New Roman"/>
              </w:rPr>
              <w:t xml:space="preserve"> (</w:t>
            </w:r>
            <w:r>
              <w:rPr>
                <w:rFonts w:ascii="Times New Roman" w:hAnsi="Times New Roman" w:cs="Times New Roman"/>
              </w:rPr>
              <w:t xml:space="preserve">-35 797,0 </w:t>
            </w:r>
            <w:r w:rsidRPr="00F80F82">
              <w:rPr>
                <w:rFonts w:ascii="Times New Roman" w:hAnsi="Times New Roman" w:cs="Times New Roman"/>
              </w:rPr>
              <w:t>тыс. руб.)</w:t>
            </w:r>
            <w:r w:rsidRPr="00210BF6">
              <w:rPr>
                <w:rFonts w:ascii="Times New Roman" w:hAnsi="Times New Roman" w:cs="Times New Roman"/>
              </w:rPr>
              <w:t xml:space="preserve"> (по данным главного администратора доходов) </w:t>
            </w:r>
            <w:r w:rsidRPr="005F49D4">
              <w:rPr>
                <w:rFonts w:ascii="Times New Roman" w:hAnsi="Times New Roman" w:cs="Times New Roman"/>
              </w:rPr>
              <w:t>в разрезе бюджетов городских и муниципальных округов, муниципального района и  сельских поселений Тверской области</w:t>
            </w:r>
            <w:r>
              <w:rPr>
                <w:rFonts w:ascii="Times New Roman" w:hAnsi="Times New Roman" w:cs="Times New Roman"/>
              </w:rPr>
              <w:t xml:space="preserve"> (стр.33</w:t>
            </w:r>
            <w:r w:rsidRPr="00210BF6">
              <w:rPr>
                <w:rFonts w:ascii="Times New Roman" w:hAnsi="Times New Roman" w:cs="Times New Roman"/>
              </w:rPr>
              <w:t xml:space="preserve"> * стр.1</w:t>
            </w:r>
            <w:r>
              <w:rPr>
                <w:rFonts w:ascii="Times New Roman" w:hAnsi="Times New Roman" w:cs="Times New Roman"/>
              </w:rPr>
              <w:t>0</w:t>
            </w:r>
            <w:r w:rsidRPr="00210BF6">
              <w:rPr>
                <w:rFonts w:ascii="Times New Roman" w:hAnsi="Times New Roman" w:cs="Times New Roman"/>
              </w:rPr>
              <w:t xml:space="preserve"> +</w:t>
            </w:r>
            <w:r w:rsidRPr="00F80F82">
              <w:rPr>
                <w:rFonts w:ascii="Times New Roman" w:hAnsi="Times New Roman" w:cs="Times New Roman"/>
              </w:rPr>
              <w:t xml:space="preserve"> F1</w:t>
            </w:r>
            <w:r w:rsidRPr="00210BF6">
              <w:rPr>
                <w:rFonts w:ascii="Times New Roman" w:hAnsi="Times New Roman" w:cs="Times New Roman"/>
              </w:rPr>
              <w:t>), в том числе:</w:t>
            </w:r>
          </w:p>
        </w:tc>
        <w:tc>
          <w:tcPr>
            <w:tcW w:w="2126" w:type="dxa"/>
          </w:tcPr>
          <w:p w:rsidR="008B6A82" w:rsidRPr="00210BF6" w:rsidRDefault="008B6A82" w:rsidP="006A26E0">
            <w:pPr>
              <w:jc w:val="center"/>
              <w:rPr>
                <w:rFonts w:ascii="Times New Roman" w:hAnsi="Times New Roman" w:cs="Times New Roman"/>
                <w:b/>
              </w:rPr>
            </w:pPr>
            <w:r w:rsidRPr="00B9459F">
              <w:rPr>
                <w:rFonts w:ascii="Times New Roman" w:hAnsi="Times New Roman" w:cs="Times New Roman"/>
                <w:b/>
              </w:rPr>
              <w:t>34 344 007</w:t>
            </w:r>
            <w:r>
              <w:rPr>
                <w:rFonts w:ascii="Times New Roman" w:hAnsi="Times New Roman" w:cs="Times New Roman"/>
                <w:b/>
              </w:rPr>
              <w:t>,0</w:t>
            </w:r>
          </w:p>
        </w:tc>
      </w:tr>
      <w:tr w:rsidR="008B6A82" w:rsidRPr="00210BF6" w:rsidTr="000E6905">
        <w:trPr>
          <w:trHeight w:val="1038"/>
        </w:trPr>
        <w:tc>
          <w:tcPr>
            <w:tcW w:w="710"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35</w:t>
            </w:r>
          </w:p>
        </w:tc>
        <w:tc>
          <w:tcPr>
            <w:tcW w:w="7082" w:type="dxa"/>
          </w:tcPr>
          <w:p w:rsidR="008B6A82" w:rsidRPr="00210BF6" w:rsidRDefault="008B6A82" w:rsidP="006A26E0">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6</w:t>
            </w:r>
            <w:r w:rsidRPr="00210BF6">
              <w:rPr>
                <w:rFonts w:ascii="Times New Roman" w:hAnsi="Times New Roman" w:cs="Times New Roman"/>
                <w:b/>
              </w:rPr>
              <w:t xml:space="preserve"> год, как разница по нормативам отчислений в местны</w:t>
            </w:r>
            <w:r>
              <w:rPr>
                <w:rFonts w:ascii="Times New Roman" w:hAnsi="Times New Roman" w:cs="Times New Roman"/>
                <w:b/>
              </w:rPr>
              <w:t>е</w:t>
            </w:r>
            <w:r w:rsidRPr="00210BF6">
              <w:rPr>
                <w:rFonts w:ascii="Times New Roman" w:hAnsi="Times New Roman" w:cs="Times New Roman"/>
                <w:b/>
              </w:rPr>
              <w:t xml:space="preserve"> бюджет</w:t>
            </w:r>
            <w:r>
              <w:rPr>
                <w:rFonts w:ascii="Times New Roman" w:hAnsi="Times New Roman" w:cs="Times New Roman"/>
                <w:b/>
              </w:rPr>
              <w:t>ы на 2026 год</w:t>
            </w:r>
          </w:p>
        </w:tc>
        <w:tc>
          <w:tcPr>
            <w:tcW w:w="2126" w:type="dxa"/>
          </w:tcPr>
          <w:p w:rsidR="008B6A82" w:rsidRPr="00210BF6" w:rsidRDefault="008B6A82" w:rsidP="006A26E0">
            <w:pPr>
              <w:jc w:val="center"/>
              <w:rPr>
                <w:rFonts w:ascii="Times New Roman" w:hAnsi="Times New Roman" w:cs="Times New Roman"/>
                <w:b/>
              </w:rPr>
            </w:pPr>
            <w:r>
              <w:rPr>
                <w:rFonts w:ascii="Times New Roman" w:hAnsi="Times New Roman" w:cs="Times New Roman"/>
                <w:b/>
              </w:rPr>
              <w:t>22 389 211,0</w:t>
            </w:r>
          </w:p>
        </w:tc>
      </w:tr>
    </w:tbl>
    <w:p w:rsidR="008B6A82" w:rsidRDefault="008B6A82" w:rsidP="008B6A82">
      <w:pPr>
        <w:jc w:val="center"/>
        <w:rPr>
          <w:rFonts w:eastAsia="Calibri"/>
          <w:b/>
          <w:color w:val="000000"/>
          <w:shd w:val="clear" w:color="auto" w:fill="FFFFFF"/>
          <w:lang w:eastAsia="en-US"/>
        </w:rPr>
      </w:pPr>
    </w:p>
    <w:p w:rsidR="008B6A82" w:rsidRDefault="008B6A82" w:rsidP="008B6A82">
      <w:pPr>
        <w:jc w:val="center"/>
        <w:rPr>
          <w:rFonts w:eastAsia="Calibri"/>
          <w:b/>
          <w:color w:val="000000"/>
          <w:shd w:val="clear" w:color="auto" w:fill="FFFFFF"/>
          <w:lang w:eastAsia="en-US"/>
        </w:rPr>
      </w:pPr>
    </w:p>
    <w:p w:rsidR="008B6A82" w:rsidRDefault="008B6A82" w:rsidP="008B6A82">
      <w:pPr>
        <w:rPr>
          <w:rFonts w:eastAsia="Calibri"/>
          <w:b/>
          <w:color w:val="000000"/>
          <w:shd w:val="clear" w:color="auto" w:fill="FFFFFF"/>
          <w:lang w:eastAsia="en-US"/>
        </w:rPr>
        <w:sectPr w:rsidR="008B6A82" w:rsidSect="00DC50FC">
          <w:footerReference w:type="even" r:id="rId11"/>
          <w:footerReference w:type="default" r:id="rId12"/>
          <w:pgSz w:w="11906" w:h="16838" w:code="9"/>
          <w:pgMar w:top="1134" w:right="566" w:bottom="1134" w:left="1701" w:header="709" w:footer="709" w:gutter="0"/>
          <w:cols w:space="708"/>
          <w:docGrid w:linePitch="360"/>
        </w:sectPr>
      </w:pPr>
      <w:r>
        <w:rPr>
          <w:rFonts w:eastAsia="Calibri"/>
          <w:b/>
          <w:color w:val="000000"/>
          <w:shd w:val="clear" w:color="auto" w:fill="FFFFFF"/>
          <w:lang w:eastAsia="en-US"/>
        </w:rPr>
        <w:br w:type="page"/>
      </w:r>
    </w:p>
    <w:p w:rsidR="008B6A82" w:rsidRPr="00866E2D" w:rsidRDefault="008B6A82" w:rsidP="008B6A82">
      <w:pPr>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lastRenderedPageBreak/>
        <w:t>Н</w:t>
      </w:r>
      <w:r w:rsidRPr="00866E2D">
        <w:rPr>
          <w:rFonts w:eastAsia="Calibri"/>
          <w:b/>
          <w:color w:val="000000"/>
          <w:sz w:val="28"/>
          <w:szCs w:val="28"/>
          <w:shd w:val="clear" w:color="auto" w:fill="FFFFFF"/>
          <w:lang w:eastAsia="en-US"/>
        </w:rPr>
        <w:t xml:space="preserve">алог на доходы физических лиц с доходов, полученных </w:t>
      </w:r>
    </w:p>
    <w:p w:rsidR="008B6A82" w:rsidRPr="00866E2D" w:rsidRDefault="008B6A82" w:rsidP="008B6A82">
      <w:pPr>
        <w:jc w:val="center"/>
        <w:rPr>
          <w:rFonts w:eastAsia="Calibri"/>
          <w:b/>
          <w:color w:val="000000"/>
          <w:sz w:val="28"/>
          <w:szCs w:val="28"/>
          <w:shd w:val="clear" w:color="auto" w:fill="FFFFFF"/>
          <w:lang w:eastAsia="en-US"/>
        </w:rPr>
      </w:pPr>
      <w:r w:rsidRPr="00866E2D">
        <w:rPr>
          <w:rFonts w:eastAsia="Calibri"/>
          <w:b/>
          <w:color w:val="000000"/>
          <w:sz w:val="28"/>
          <w:szCs w:val="28"/>
          <w:shd w:val="clear" w:color="auto" w:fill="FFFFFF"/>
          <w:lang w:eastAsia="en-US"/>
        </w:rPr>
        <w:t>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8B6A82" w:rsidRPr="00866E2D" w:rsidRDefault="008B6A82" w:rsidP="008B6A82">
      <w:pPr>
        <w:jc w:val="center"/>
        <w:rPr>
          <w:rFonts w:eastAsia="Calibri"/>
          <w:color w:val="333333"/>
          <w:sz w:val="28"/>
          <w:szCs w:val="28"/>
          <w:shd w:val="clear" w:color="auto" w:fill="FFFFFF"/>
          <w:lang w:eastAsia="en-US"/>
        </w:rPr>
      </w:pPr>
      <w:r w:rsidRPr="00866E2D">
        <w:rPr>
          <w:rFonts w:eastAsia="Calibri"/>
          <w:color w:val="000000"/>
          <w:sz w:val="28"/>
          <w:szCs w:val="28"/>
          <w:shd w:val="clear" w:color="auto" w:fill="FFFFFF"/>
          <w:lang w:eastAsia="en-US"/>
        </w:rPr>
        <w:t xml:space="preserve"> (000 </w:t>
      </w:r>
      <w:r w:rsidRPr="00866E2D">
        <w:rPr>
          <w:rFonts w:eastAsia="Calibri"/>
          <w:color w:val="333333"/>
          <w:sz w:val="28"/>
          <w:szCs w:val="28"/>
          <w:shd w:val="clear" w:color="auto" w:fill="FFFFFF"/>
          <w:lang w:eastAsia="en-US"/>
        </w:rPr>
        <w:t xml:space="preserve">1 01 02020 01 0000 110), </w:t>
      </w:r>
    </w:p>
    <w:p w:rsidR="008B6A82" w:rsidRDefault="008B6A82" w:rsidP="008B6A82">
      <w:pPr>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Н</w:t>
      </w:r>
      <w:r w:rsidRPr="00866E2D">
        <w:rPr>
          <w:rFonts w:eastAsia="Calibri"/>
          <w:b/>
          <w:color w:val="000000"/>
          <w:sz w:val="28"/>
          <w:szCs w:val="28"/>
          <w:shd w:val="clear" w:color="auto" w:fill="FFFFFF"/>
          <w:lang w:eastAsia="en-US"/>
        </w:rPr>
        <w:t xml:space="preserve">алог на доходы физических лиц с доходов, полученных физическими лицами в соответствии со статьей 228 Налогового кодекса </w:t>
      </w:r>
    </w:p>
    <w:p w:rsidR="008B6A82" w:rsidRDefault="008B6A82" w:rsidP="008B6A82">
      <w:pPr>
        <w:jc w:val="center"/>
        <w:rPr>
          <w:rFonts w:eastAsia="Calibri"/>
          <w:b/>
          <w:color w:val="000000"/>
          <w:sz w:val="28"/>
          <w:szCs w:val="28"/>
          <w:shd w:val="clear" w:color="auto" w:fill="FFFFFF"/>
          <w:lang w:eastAsia="en-US"/>
        </w:rPr>
      </w:pPr>
      <w:r w:rsidRPr="00866E2D">
        <w:rPr>
          <w:rFonts w:eastAsia="Calibri"/>
          <w:b/>
          <w:color w:val="000000"/>
          <w:sz w:val="28"/>
          <w:szCs w:val="28"/>
          <w:shd w:val="clear" w:color="auto" w:fill="FFFFFF"/>
          <w:lang w:eastAsia="en-US"/>
        </w:rPr>
        <w:t xml:space="preserve">Российской Федерации </w:t>
      </w:r>
    </w:p>
    <w:p w:rsidR="008B6A82" w:rsidRDefault="008B6A82" w:rsidP="008B6A82">
      <w:pPr>
        <w:jc w:val="center"/>
        <w:rPr>
          <w:rFonts w:eastAsia="Calibri"/>
          <w:color w:val="333333"/>
          <w:sz w:val="28"/>
          <w:szCs w:val="28"/>
          <w:shd w:val="clear" w:color="auto" w:fill="FFFFFF"/>
          <w:lang w:eastAsia="en-US"/>
        </w:rPr>
      </w:pPr>
      <w:r w:rsidRPr="00866E2D">
        <w:rPr>
          <w:rFonts w:eastAsia="Calibri"/>
          <w:color w:val="000000"/>
          <w:sz w:val="28"/>
          <w:szCs w:val="28"/>
          <w:shd w:val="clear" w:color="auto" w:fill="FFFFFF"/>
          <w:lang w:eastAsia="en-US"/>
        </w:rPr>
        <w:t xml:space="preserve">(000 </w:t>
      </w:r>
      <w:r w:rsidRPr="00866E2D">
        <w:rPr>
          <w:rFonts w:eastAsia="Calibri"/>
          <w:color w:val="333333"/>
          <w:sz w:val="28"/>
          <w:szCs w:val="28"/>
          <w:shd w:val="clear" w:color="auto" w:fill="FFFFFF"/>
          <w:lang w:eastAsia="en-US"/>
        </w:rPr>
        <w:t>1 01 02030 01 0000 110)</w:t>
      </w:r>
    </w:p>
    <w:p w:rsidR="008B6A82" w:rsidRPr="00F045D3" w:rsidRDefault="008B6A82" w:rsidP="008B6A82">
      <w:pPr>
        <w:jc w:val="center"/>
        <w:rPr>
          <w:rFonts w:eastAsia="Calibri"/>
          <w:b/>
          <w:color w:val="333333"/>
          <w:sz w:val="28"/>
          <w:szCs w:val="28"/>
          <w:shd w:val="clear" w:color="auto" w:fill="FFFFFF"/>
          <w:lang w:eastAsia="en-US"/>
        </w:rPr>
      </w:pPr>
      <w:r w:rsidRPr="00F045D3">
        <w:rPr>
          <w:rFonts w:eastAsia="Calibri"/>
          <w:b/>
          <w:color w:val="333333"/>
          <w:sz w:val="28"/>
          <w:szCs w:val="28"/>
          <w:shd w:val="clear" w:color="auto" w:fill="FFFFFF"/>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p w:rsidR="008B6A82" w:rsidRPr="00F045D3" w:rsidRDefault="008B6A82" w:rsidP="008B6A82">
      <w:pPr>
        <w:jc w:val="center"/>
        <w:rPr>
          <w:rFonts w:eastAsia="Calibri"/>
          <w:color w:val="333333"/>
          <w:sz w:val="28"/>
          <w:szCs w:val="28"/>
          <w:shd w:val="clear" w:color="auto" w:fill="FFFFFF"/>
          <w:lang w:eastAsia="en-US"/>
        </w:rPr>
      </w:pPr>
      <w:r w:rsidRPr="00F045D3">
        <w:rPr>
          <w:rFonts w:eastAsia="Calibri"/>
          <w:color w:val="333333"/>
          <w:sz w:val="28"/>
          <w:szCs w:val="28"/>
          <w:shd w:val="clear" w:color="auto" w:fill="FFFFFF"/>
          <w:lang w:eastAsia="en-US"/>
        </w:rPr>
        <w:t>(000 1 01 02040 01 0000 110),</w:t>
      </w:r>
    </w:p>
    <w:p w:rsidR="008B6A82" w:rsidRPr="00210BF6" w:rsidRDefault="008B6A82" w:rsidP="008B6A82">
      <w:pPr>
        <w:jc w:val="right"/>
        <w:rPr>
          <w:rFonts w:eastAsia="Calibri"/>
          <w:color w:val="333333"/>
          <w:shd w:val="clear" w:color="auto" w:fill="FFFFFF"/>
          <w:lang w:eastAsia="en-US"/>
        </w:rPr>
      </w:pPr>
      <w:r w:rsidRPr="00210BF6">
        <w:rPr>
          <w:rFonts w:eastAsia="Calibri"/>
          <w:color w:val="333333"/>
          <w:shd w:val="clear" w:color="auto" w:fill="FFFFFF"/>
          <w:lang w:eastAsia="en-US"/>
        </w:rPr>
        <w:t>(тыс. руб.)</w:t>
      </w:r>
    </w:p>
    <w:tbl>
      <w:tblPr>
        <w:tblStyle w:val="710"/>
        <w:tblW w:w="15026" w:type="dxa"/>
        <w:tblInd w:w="-289" w:type="dxa"/>
        <w:tblLook w:val="04A0" w:firstRow="1" w:lastRow="0" w:firstColumn="1" w:lastColumn="0" w:noHBand="0" w:noVBand="1"/>
      </w:tblPr>
      <w:tblGrid>
        <w:gridCol w:w="625"/>
        <w:gridCol w:w="5471"/>
        <w:gridCol w:w="2687"/>
        <w:gridCol w:w="1707"/>
        <w:gridCol w:w="2268"/>
        <w:gridCol w:w="2268"/>
      </w:tblGrid>
      <w:tr w:rsidR="008B6A82" w:rsidRPr="00210BF6" w:rsidTr="00046F5E">
        <w:tc>
          <w:tcPr>
            <w:tcW w:w="625" w:type="dxa"/>
            <w:vMerge w:val="restart"/>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 п/п</w:t>
            </w:r>
          </w:p>
        </w:tc>
        <w:tc>
          <w:tcPr>
            <w:tcW w:w="5471" w:type="dxa"/>
            <w:vMerge w:val="restart"/>
          </w:tcPr>
          <w:p w:rsidR="008B6A82" w:rsidRDefault="008B6A82" w:rsidP="006A26E0">
            <w:pPr>
              <w:jc w:val="center"/>
              <w:rPr>
                <w:rFonts w:ascii="Times New Roman" w:hAnsi="Times New Roman" w:cs="Times New Roman"/>
              </w:rPr>
            </w:pPr>
          </w:p>
          <w:p w:rsidR="008B6A82" w:rsidRDefault="008B6A82" w:rsidP="006A26E0">
            <w:pPr>
              <w:jc w:val="center"/>
              <w:rPr>
                <w:rFonts w:ascii="Times New Roman" w:hAnsi="Times New Roman" w:cs="Times New Roman"/>
              </w:rPr>
            </w:pPr>
          </w:p>
          <w:p w:rsidR="008B6A82" w:rsidRDefault="008B6A82" w:rsidP="006A26E0">
            <w:pPr>
              <w:jc w:val="center"/>
              <w:rPr>
                <w:rFonts w:ascii="Times New Roman" w:hAnsi="Times New Roman" w:cs="Times New Roman"/>
              </w:rPr>
            </w:pPr>
          </w:p>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Наименование</w:t>
            </w:r>
          </w:p>
        </w:tc>
        <w:tc>
          <w:tcPr>
            <w:tcW w:w="8930" w:type="dxa"/>
            <w:gridSpan w:val="4"/>
          </w:tcPr>
          <w:p w:rsidR="008B6A82" w:rsidRPr="00685909" w:rsidRDefault="008B6A82" w:rsidP="00046F5E">
            <w:pPr>
              <w:jc w:val="center"/>
              <w:rPr>
                <w:color w:val="000000"/>
                <w:sz w:val="28"/>
                <w:shd w:val="clear" w:color="auto" w:fill="FFFFFF"/>
              </w:rPr>
            </w:pPr>
            <w:r w:rsidRPr="00685909">
              <w:rPr>
                <w:rFonts w:ascii="Times New Roman" w:hAnsi="Times New Roman" w:cs="Times New Roman"/>
                <w:color w:val="000000"/>
                <w:sz w:val="28"/>
                <w:shd w:val="clear" w:color="auto" w:fill="FFFFFF"/>
              </w:rPr>
              <w:t>Налог на доходы физических лиц</w:t>
            </w:r>
          </w:p>
        </w:tc>
      </w:tr>
      <w:tr w:rsidR="008B6A82" w:rsidRPr="00210BF6" w:rsidTr="00046F5E">
        <w:trPr>
          <w:trHeight w:val="699"/>
        </w:trPr>
        <w:tc>
          <w:tcPr>
            <w:tcW w:w="625" w:type="dxa"/>
            <w:vMerge/>
          </w:tcPr>
          <w:p w:rsidR="008B6A82" w:rsidRPr="00210BF6" w:rsidRDefault="008B6A82" w:rsidP="006A26E0">
            <w:pPr>
              <w:jc w:val="center"/>
              <w:rPr>
                <w:rFonts w:ascii="Times New Roman" w:hAnsi="Times New Roman" w:cs="Times New Roman"/>
              </w:rPr>
            </w:pPr>
          </w:p>
        </w:tc>
        <w:tc>
          <w:tcPr>
            <w:tcW w:w="5471" w:type="dxa"/>
            <w:vMerge/>
          </w:tcPr>
          <w:p w:rsidR="008B6A82" w:rsidRPr="00210BF6" w:rsidRDefault="008B6A82" w:rsidP="006A26E0">
            <w:pPr>
              <w:jc w:val="center"/>
              <w:rPr>
                <w:rFonts w:ascii="Times New Roman" w:hAnsi="Times New Roman" w:cs="Times New Roman"/>
              </w:rPr>
            </w:pPr>
          </w:p>
        </w:tc>
        <w:tc>
          <w:tcPr>
            <w:tcW w:w="2687" w:type="dxa"/>
          </w:tcPr>
          <w:p w:rsidR="008B6A82" w:rsidRPr="00BC105A" w:rsidRDefault="008B6A82" w:rsidP="006A26E0">
            <w:pPr>
              <w:jc w:val="center"/>
              <w:rPr>
                <w:rFonts w:ascii="Times New Roman" w:hAnsi="Times New Roman" w:cs="Times New Roman"/>
                <w:color w:val="000000"/>
                <w:sz w:val="22"/>
                <w:szCs w:val="22"/>
                <w:shd w:val="clear" w:color="auto" w:fill="FFFFFF"/>
              </w:rPr>
            </w:pPr>
            <w:r w:rsidRPr="00BC105A">
              <w:rPr>
                <w:rFonts w:ascii="Times New Roman" w:hAnsi="Times New Roman" w:cs="Times New Roman"/>
                <w:color w:val="000000"/>
                <w:sz w:val="22"/>
                <w:szCs w:val="22"/>
                <w:shd w:val="clear" w:color="auto" w:fill="FFFFFF"/>
              </w:rPr>
              <w:t>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8B6A82" w:rsidRPr="00BC105A" w:rsidRDefault="008B6A82" w:rsidP="00046F5E">
            <w:pPr>
              <w:jc w:val="center"/>
              <w:rPr>
                <w:rFonts w:ascii="Times New Roman" w:hAnsi="Times New Roman" w:cs="Times New Roman"/>
                <w:b/>
                <w:sz w:val="22"/>
                <w:szCs w:val="22"/>
              </w:rPr>
            </w:pPr>
            <w:r w:rsidRPr="00BC105A">
              <w:rPr>
                <w:rFonts w:ascii="Times New Roman" w:hAnsi="Times New Roman" w:cs="Times New Roman"/>
                <w:b/>
                <w:color w:val="000000"/>
                <w:sz w:val="22"/>
                <w:szCs w:val="22"/>
                <w:shd w:val="clear" w:color="auto" w:fill="FFFFFF"/>
              </w:rPr>
              <w:t xml:space="preserve">(182 </w:t>
            </w:r>
            <w:r w:rsidRPr="00BC105A">
              <w:rPr>
                <w:rFonts w:ascii="Times New Roman" w:hAnsi="Times New Roman" w:cs="Times New Roman"/>
                <w:b/>
                <w:color w:val="333333"/>
                <w:sz w:val="22"/>
                <w:szCs w:val="22"/>
                <w:shd w:val="clear" w:color="auto" w:fill="FFFFFF"/>
              </w:rPr>
              <w:t>1 01 02020 01 0000 110)</w:t>
            </w:r>
          </w:p>
        </w:tc>
        <w:tc>
          <w:tcPr>
            <w:tcW w:w="1707" w:type="dxa"/>
          </w:tcPr>
          <w:p w:rsidR="008B6A82" w:rsidRPr="00BC105A" w:rsidRDefault="008B6A82" w:rsidP="006A26E0">
            <w:pPr>
              <w:jc w:val="center"/>
              <w:rPr>
                <w:rFonts w:ascii="Times New Roman" w:hAnsi="Times New Roman" w:cs="Times New Roman"/>
                <w:color w:val="000000"/>
                <w:sz w:val="22"/>
                <w:szCs w:val="22"/>
                <w:shd w:val="clear" w:color="auto" w:fill="FFFFFF"/>
              </w:rPr>
            </w:pPr>
            <w:r w:rsidRPr="00BC105A">
              <w:rPr>
                <w:rFonts w:ascii="Times New Roman" w:hAnsi="Times New Roman" w:cs="Times New Roman"/>
                <w:color w:val="000000"/>
                <w:sz w:val="22"/>
                <w:szCs w:val="22"/>
                <w:shd w:val="clear" w:color="auto" w:fill="FFFFFF"/>
              </w:rPr>
              <w:t>с доходов, полученных физическими лицами в соответствии со статьей 228 Налогового кодекса Российской Федерации</w:t>
            </w:r>
          </w:p>
          <w:p w:rsidR="008B6A82" w:rsidRPr="00BC105A" w:rsidRDefault="008B6A82" w:rsidP="006A26E0">
            <w:pPr>
              <w:jc w:val="center"/>
              <w:rPr>
                <w:rFonts w:ascii="Times New Roman" w:hAnsi="Times New Roman" w:cs="Times New Roman"/>
                <w:b/>
                <w:color w:val="000000"/>
                <w:sz w:val="22"/>
                <w:szCs w:val="22"/>
                <w:shd w:val="clear" w:color="auto" w:fill="FFFFFF"/>
              </w:rPr>
            </w:pPr>
          </w:p>
          <w:p w:rsidR="008B6A82" w:rsidRPr="00BC105A" w:rsidRDefault="008B6A82" w:rsidP="006A26E0">
            <w:pPr>
              <w:jc w:val="center"/>
              <w:rPr>
                <w:rFonts w:ascii="Times New Roman" w:hAnsi="Times New Roman" w:cs="Times New Roman"/>
                <w:b/>
                <w:color w:val="000000"/>
                <w:sz w:val="22"/>
                <w:szCs w:val="22"/>
                <w:shd w:val="clear" w:color="auto" w:fill="FFFFFF"/>
              </w:rPr>
            </w:pPr>
          </w:p>
          <w:p w:rsidR="008B6A82" w:rsidRPr="00BC105A" w:rsidRDefault="008B6A82" w:rsidP="006A26E0">
            <w:pPr>
              <w:jc w:val="center"/>
              <w:rPr>
                <w:rFonts w:ascii="Times New Roman" w:hAnsi="Times New Roman" w:cs="Times New Roman"/>
                <w:b/>
                <w:color w:val="000000"/>
                <w:sz w:val="22"/>
                <w:szCs w:val="22"/>
                <w:shd w:val="clear" w:color="auto" w:fill="FFFFFF"/>
              </w:rPr>
            </w:pPr>
          </w:p>
          <w:p w:rsidR="008B6A82" w:rsidRPr="00BC105A" w:rsidRDefault="008B6A82" w:rsidP="006A26E0">
            <w:pPr>
              <w:jc w:val="center"/>
              <w:rPr>
                <w:rFonts w:ascii="Times New Roman" w:hAnsi="Times New Roman" w:cs="Times New Roman"/>
                <w:b/>
                <w:color w:val="000000"/>
                <w:sz w:val="22"/>
                <w:szCs w:val="22"/>
                <w:shd w:val="clear" w:color="auto" w:fill="FFFFFF"/>
              </w:rPr>
            </w:pPr>
          </w:p>
          <w:p w:rsidR="00046F5E" w:rsidRDefault="00046F5E" w:rsidP="006A26E0">
            <w:pPr>
              <w:jc w:val="center"/>
              <w:rPr>
                <w:rFonts w:ascii="Times New Roman" w:hAnsi="Times New Roman" w:cs="Times New Roman"/>
                <w:b/>
                <w:color w:val="000000"/>
                <w:sz w:val="22"/>
                <w:szCs w:val="22"/>
                <w:shd w:val="clear" w:color="auto" w:fill="FFFFFF"/>
              </w:rPr>
            </w:pPr>
          </w:p>
          <w:p w:rsidR="008B6A82" w:rsidRPr="00BC105A" w:rsidRDefault="008B6A82" w:rsidP="00046F5E">
            <w:pPr>
              <w:jc w:val="center"/>
              <w:rPr>
                <w:rFonts w:ascii="Times New Roman" w:hAnsi="Times New Roman" w:cs="Times New Roman"/>
                <w:b/>
                <w:sz w:val="22"/>
                <w:szCs w:val="22"/>
              </w:rPr>
            </w:pPr>
            <w:r w:rsidRPr="00BC105A">
              <w:rPr>
                <w:rFonts w:ascii="Times New Roman" w:hAnsi="Times New Roman" w:cs="Times New Roman"/>
                <w:b/>
                <w:color w:val="000000"/>
                <w:sz w:val="22"/>
                <w:szCs w:val="22"/>
                <w:shd w:val="clear" w:color="auto" w:fill="FFFFFF"/>
              </w:rPr>
              <w:t xml:space="preserve">(182 </w:t>
            </w:r>
            <w:r w:rsidRPr="00BC105A">
              <w:rPr>
                <w:rFonts w:ascii="Times New Roman" w:hAnsi="Times New Roman" w:cs="Times New Roman"/>
                <w:b/>
                <w:color w:val="333333"/>
                <w:sz w:val="22"/>
                <w:szCs w:val="22"/>
                <w:shd w:val="clear" w:color="auto" w:fill="FFFFFF"/>
              </w:rPr>
              <w:t>1 01 02030 01 0000 110)</w:t>
            </w:r>
          </w:p>
        </w:tc>
        <w:tc>
          <w:tcPr>
            <w:tcW w:w="2268" w:type="dxa"/>
          </w:tcPr>
          <w:p w:rsidR="008B6A82" w:rsidRPr="00BC105A" w:rsidRDefault="008B6A82" w:rsidP="006A26E0">
            <w:pPr>
              <w:jc w:val="center"/>
              <w:rPr>
                <w:rFonts w:ascii="Times New Roman" w:hAnsi="Times New Roman" w:cs="Times New Roman"/>
                <w:color w:val="000000"/>
                <w:sz w:val="22"/>
                <w:szCs w:val="22"/>
                <w:shd w:val="clear" w:color="auto" w:fill="FFFFFF"/>
              </w:rPr>
            </w:pPr>
            <w:r w:rsidRPr="00BC105A">
              <w:rPr>
                <w:rFonts w:ascii="Times New Roman" w:hAnsi="Times New Roman" w:cs="Times New Roman"/>
                <w:color w:val="000000"/>
                <w:sz w:val="22"/>
                <w:szCs w:val="22"/>
                <w:shd w:val="clear" w:color="auto" w:fill="FFFFFF"/>
              </w:rPr>
              <w:t>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p w:rsidR="008B6A82" w:rsidRPr="00BC105A" w:rsidRDefault="008B6A82" w:rsidP="00046F5E">
            <w:pPr>
              <w:jc w:val="center"/>
              <w:rPr>
                <w:rFonts w:ascii="Times New Roman" w:hAnsi="Times New Roman" w:cs="Times New Roman"/>
                <w:b/>
                <w:color w:val="000000"/>
                <w:sz w:val="22"/>
                <w:szCs w:val="22"/>
                <w:shd w:val="clear" w:color="auto" w:fill="FFFFFF"/>
              </w:rPr>
            </w:pPr>
            <w:r w:rsidRPr="00BC105A">
              <w:rPr>
                <w:rFonts w:ascii="Times New Roman" w:hAnsi="Times New Roman" w:cs="Times New Roman"/>
                <w:b/>
                <w:color w:val="000000"/>
                <w:sz w:val="22"/>
                <w:szCs w:val="22"/>
                <w:shd w:val="clear" w:color="auto" w:fill="FFFFFF"/>
              </w:rPr>
              <w:t>(182 1 01 02040 01 0000 110)</w:t>
            </w:r>
          </w:p>
        </w:tc>
        <w:tc>
          <w:tcPr>
            <w:tcW w:w="2268" w:type="dxa"/>
          </w:tcPr>
          <w:p w:rsidR="008B6A82" w:rsidRPr="00BC105A" w:rsidRDefault="008B6A82" w:rsidP="006A26E0">
            <w:pPr>
              <w:jc w:val="center"/>
              <w:rPr>
                <w:rFonts w:ascii="Times New Roman" w:hAnsi="Times New Roman" w:cs="Times New Roman"/>
                <w:sz w:val="22"/>
                <w:szCs w:val="22"/>
              </w:rPr>
            </w:pPr>
            <w:r w:rsidRPr="00BC105A">
              <w:rPr>
                <w:rFonts w:ascii="Times New Roman" w:hAnsi="Times New Roman" w:cs="Times New Roman"/>
                <w:sz w:val="22"/>
                <w:szCs w:val="22"/>
              </w:rPr>
              <w:t>с сумм прибыли контролируемой иностранной компании, полученной физическими лицами, признаваемыми контролирующими лицами этой компании</w:t>
            </w:r>
          </w:p>
          <w:p w:rsidR="008B6A82" w:rsidRPr="00BC105A" w:rsidRDefault="008B6A82" w:rsidP="006A26E0">
            <w:pPr>
              <w:jc w:val="center"/>
              <w:rPr>
                <w:rFonts w:ascii="Times New Roman" w:hAnsi="Times New Roman" w:cs="Times New Roman"/>
                <w:b/>
                <w:color w:val="000000"/>
                <w:sz w:val="22"/>
                <w:szCs w:val="22"/>
                <w:shd w:val="clear" w:color="auto" w:fill="FFFFFF"/>
              </w:rPr>
            </w:pPr>
          </w:p>
          <w:p w:rsidR="008B6A82" w:rsidRDefault="008B6A82" w:rsidP="006A26E0">
            <w:pPr>
              <w:jc w:val="center"/>
              <w:rPr>
                <w:rFonts w:ascii="Times New Roman" w:hAnsi="Times New Roman" w:cs="Times New Roman"/>
                <w:b/>
                <w:sz w:val="22"/>
                <w:szCs w:val="22"/>
              </w:rPr>
            </w:pPr>
          </w:p>
          <w:p w:rsidR="008B6A82" w:rsidRDefault="008B6A82" w:rsidP="006A26E0">
            <w:pPr>
              <w:jc w:val="center"/>
              <w:rPr>
                <w:rFonts w:ascii="Times New Roman" w:hAnsi="Times New Roman" w:cs="Times New Roman"/>
                <w:b/>
                <w:sz w:val="22"/>
                <w:szCs w:val="22"/>
              </w:rPr>
            </w:pPr>
          </w:p>
          <w:p w:rsidR="008B6A82" w:rsidRDefault="008B6A82" w:rsidP="006A26E0">
            <w:pPr>
              <w:jc w:val="center"/>
              <w:rPr>
                <w:rFonts w:ascii="Times New Roman" w:hAnsi="Times New Roman" w:cs="Times New Roman"/>
                <w:b/>
                <w:sz w:val="22"/>
                <w:szCs w:val="22"/>
              </w:rPr>
            </w:pPr>
          </w:p>
          <w:p w:rsidR="008B6A82" w:rsidRPr="00BC105A" w:rsidRDefault="008B6A82" w:rsidP="00046F5E">
            <w:pPr>
              <w:jc w:val="center"/>
              <w:rPr>
                <w:rFonts w:ascii="Times New Roman" w:hAnsi="Times New Roman" w:cs="Times New Roman"/>
                <w:b/>
                <w:sz w:val="22"/>
                <w:szCs w:val="22"/>
              </w:rPr>
            </w:pPr>
            <w:r w:rsidRPr="00BC105A">
              <w:rPr>
                <w:rFonts w:ascii="Times New Roman" w:hAnsi="Times New Roman" w:cs="Times New Roman"/>
                <w:b/>
                <w:sz w:val="22"/>
                <w:szCs w:val="22"/>
              </w:rPr>
              <w:t>(182 1 01 02050 01 0000 110)</w:t>
            </w:r>
          </w:p>
        </w:tc>
      </w:tr>
      <w:tr w:rsidR="008B6A82" w:rsidRPr="00210BF6" w:rsidTr="00046F5E">
        <w:trPr>
          <w:trHeight w:val="699"/>
        </w:trPr>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lastRenderedPageBreak/>
              <w:t>1</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Фонд заработной платы за 202</w:t>
            </w:r>
            <w:r>
              <w:rPr>
                <w:rFonts w:ascii="Times New Roman" w:hAnsi="Times New Roman" w:cs="Times New Roman"/>
                <w:b/>
              </w:rPr>
              <w:t>2</w:t>
            </w:r>
            <w:r w:rsidRPr="00210BF6">
              <w:rPr>
                <w:rFonts w:ascii="Times New Roman" w:hAnsi="Times New Roman" w:cs="Times New Roman"/>
                <w:b/>
              </w:rPr>
              <w:t xml:space="preserve"> год (</w:t>
            </w:r>
            <w:r w:rsidRPr="00210BF6">
              <w:rPr>
                <w:rFonts w:ascii="Times New Roman" w:hAnsi="Times New Roman" w:cs="Times New Roman"/>
              </w:rPr>
              <w:t>по данным Мин</w:t>
            </w:r>
            <w:r>
              <w:rPr>
                <w:rFonts w:ascii="Times New Roman" w:hAnsi="Times New Roman" w:cs="Times New Roman"/>
              </w:rPr>
              <w:t>эконом</w:t>
            </w:r>
            <w:r w:rsidRPr="00210BF6">
              <w:rPr>
                <w:rFonts w:ascii="Times New Roman" w:hAnsi="Times New Roman" w:cs="Times New Roman"/>
              </w:rPr>
              <w:t xml:space="preserve">развития Тверской области) в разрезе </w:t>
            </w:r>
            <w:r w:rsidRPr="00861B67">
              <w:rPr>
                <w:rFonts w:ascii="Times New Roman" w:hAnsi="Times New Roman" w:cs="Times New Roman"/>
              </w:rPr>
              <w:t>городских и муниципальных округов, городских и сельских поселений</w:t>
            </w:r>
          </w:p>
        </w:tc>
        <w:tc>
          <w:tcPr>
            <w:tcW w:w="8930" w:type="dxa"/>
            <w:gridSpan w:val="4"/>
          </w:tcPr>
          <w:p w:rsidR="008B6A82" w:rsidRDefault="008B6A82" w:rsidP="006A26E0">
            <w:pPr>
              <w:jc w:val="center"/>
              <w:rPr>
                <w:rFonts w:ascii="Times New Roman" w:hAnsi="Times New Roman" w:cs="Times New Roman"/>
              </w:rPr>
            </w:pPr>
          </w:p>
          <w:p w:rsidR="008B6A82" w:rsidRPr="002B3FA5" w:rsidRDefault="008B6A82" w:rsidP="006A26E0">
            <w:pPr>
              <w:jc w:val="center"/>
              <w:rPr>
                <w:b/>
                <w:bCs/>
                <w:color w:val="000000"/>
              </w:rPr>
            </w:pPr>
            <w:r w:rsidRPr="002B3FA5">
              <w:rPr>
                <w:rFonts w:ascii="Times New Roman" w:hAnsi="Times New Roman" w:cs="Times New Roman"/>
                <w:b/>
              </w:rPr>
              <w:t>192 757 000,0</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2</w:t>
            </w:r>
          </w:p>
        </w:tc>
        <w:tc>
          <w:tcPr>
            <w:tcW w:w="5471" w:type="dxa"/>
          </w:tcPr>
          <w:p w:rsidR="008B6A82" w:rsidRPr="00210BF6" w:rsidRDefault="008B6A82" w:rsidP="000E6905">
            <w:pPr>
              <w:jc w:val="both"/>
              <w:rPr>
                <w:rFonts w:ascii="Times New Roman" w:hAnsi="Times New Roman" w:cs="Times New Roman"/>
              </w:rPr>
            </w:pPr>
            <w:r w:rsidRPr="00210BF6">
              <w:rPr>
                <w:rFonts w:ascii="Times New Roman" w:hAnsi="Times New Roman" w:cs="Times New Roman"/>
              </w:rPr>
              <w:t>Поступление налога на доходы физических лиц за 202</w:t>
            </w:r>
            <w:r>
              <w:rPr>
                <w:rFonts w:ascii="Times New Roman" w:hAnsi="Times New Roman" w:cs="Times New Roman"/>
              </w:rPr>
              <w:t>2</w:t>
            </w:r>
            <w:r w:rsidRPr="00210BF6">
              <w:rPr>
                <w:rFonts w:ascii="Times New Roman" w:hAnsi="Times New Roman" w:cs="Times New Roman"/>
              </w:rPr>
              <w:t xml:space="preserve"> год (</w:t>
            </w:r>
            <w:r>
              <w:rPr>
                <w:rFonts w:ascii="Times New Roman" w:hAnsi="Times New Roman" w:cs="Times New Roman"/>
              </w:rPr>
              <w:t xml:space="preserve">по </w:t>
            </w:r>
            <w:r w:rsidRPr="00210BF6">
              <w:rPr>
                <w:rFonts w:ascii="Times New Roman" w:hAnsi="Times New Roman" w:cs="Times New Roman"/>
              </w:rPr>
              <w:t>форм</w:t>
            </w:r>
            <w:r>
              <w:rPr>
                <w:rFonts w:ascii="Times New Roman" w:hAnsi="Times New Roman" w:cs="Times New Roman"/>
              </w:rPr>
              <w:t>е</w:t>
            </w:r>
            <w:r w:rsidR="000E6905">
              <w:rPr>
                <w:rFonts w:ascii="Times New Roman" w:hAnsi="Times New Roman" w:cs="Times New Roman"/>
              </w:rPr>
              <w:t xml:space="preserve"> </w:t>
            </w:r>
            <w:r w:rsidRPr="00210BF6">
              <w:rPr>
                <w:rFonts w:ascii="Times New Roman" w:hAnsi="Times New Roman" w:cs="Times New Roman"/>
              </w:rPr>
              <w:t>№ 1-НМ</w:t>
            </w:r>
            <w:r>
              <w:rPr>
                <w:rFonts w:ascii="Times New Roman" w:hAnsi="Times New Roman" w:cs="Times New Roman"/>
              </w:rPr>
              <w:t xml:space="preserve"> </w:t>
            </w:r>
            <w:r w:rsidRPr="00210BF6">
              <w:rPr>
                <w:rFonts w:ascii="Times New Roman" w:hAnsi="Times New Roman" w:cs="Times New Roman"/>
              </w:rPr>
              <w:t>за 202</w:t>
            </w:r>
            <w:r>
              <w:rPr>
                <w:rFonts w:ascii="Times New Roman" w:hAnsi="Times New Roman" w:cs="Times New Roman"/>
              </w:rPr>
              <w:t>2</w:t>
            </w:r>
            <w:r w:rsidRPr="00210BF6">
              <w:rPr>
                <w:rFonts w:ascii="Times New Roman" w:hAnsi="Times New Roman" w:cs="Times New Roman"/>
              </w:rPr>
              <w:t xml:space="preserve"> год</w:t>
            </w:r>
            <w:r>
              <w:rPr>
                <w:rFonts w:ascii="Times New Roman" w:hAnsi="Times New Roman" w:cs="Times New Roman"/>
              </w:rPr>
              <w:t xml:space="preserve">) </w:t>
            </w:r>
            <w:r w:rsidRPr="00210BF6">
              <w:rPr>
                <w:rFonts w:ascii="Times New Roman" w:hAnsi="Times New Roman" w:cs="Times New Roman"/>
              </w:rPr>
              <w:t xml:space="preserve">в разрезе </w:t>
            </w:r>
            <w:r w:rsidRPr="00861B67">
              <w:rPr>
                <w:rFonts w:ascii="Times New Roman" w:hAnsi="Times New Roman" w:cs="Times New Roman"/>
              </w:rPr>
              <w:t>городских и муниципальных округов, городских и сельских поселений</w:t>
            </w:r>
          </w:p>
        </w:tc>
        <w:tc>
          <w:tcPr>
            <w:tcW w:w="2687" w:type="dxa"/>
          </w:tcPr>
          <w:p w:rsidR="008B6A82" w:rsidRPr="00861B67" w:rsidRDefault="008B6A82" w:rsidP="006A26E0">
            <w:pPr>
              <w:jc w:val="center"/>
              <w:rPr>
                <w:rFonts w:ascii="Times New Roman" w:hAnsi="Times New Roman" w:cs="Times New Roman"/>
              </w:rPr>
            </w:pPr>
            <w:r w:rsidRPr="00830423">
              <w:rPr>
                <w:rFonts w:ascii="Times New Roman" w:hAnsi="Times New Roman" w:cs="Times New Roman"/>
              </w:rPr>
              <w:t>79</w:t>
            </w:r>
            <w:r>
              <w:rPr>
                <w:rFonts w:ascii="Times New Roman" w:hAnsi="Times New Roman" w:cs="Times New Roman"/>
              </w:rPr>
              <w:t> </w:t>
            </w:r>
            <w:r w:rsidRPr="00830423">
              <w:rPr>
                <w:rFonts w:ascii="Times New Roman" w:hAnsi="Times New Roman" w:cs="Times New Roman"/>
              </w:rPr>
              <w:t>567</w:t>
            </w:r>
            <w:r>
              <w:rPr>
                <w:rFonts w:ascii="Times New Roman" w:hAnsi="Times New Roman" w:cs="Times New Roman"/>
              </w:rPr>
              <w:t>,0</w:t>
            </w:r>
          </w:p>
        </w:tc>
        <w:tc>
          <w:tcPr>
            <w:tcW w:w="1707" w:type="dxa"/>
          </w:tcPr>
          <w:p w:rsidR="008B6A82" w:rsidRPr="00861B67" w:rsidRDefault="008B6A82" w:rsidP="006A26E0">
            <w:pPr>
              <w:jc w:val="center"/>
              <w:rPr>
                <w:rFonts w:ascii="Times New Roman" w:hAnsi="Times New Roman" w:cs="Times New Roman"/>
              </w:rPr>
            </w:pPr>
            <w:r w:rsidRPr="00830423">
              <w:rPr>
                <w:rFonts w:ascii="Times New Roman" w:hAnsi="Times New Roman" w:cs="Times New Roman"/>
              </w:rPr>
              <w:t>482</w:t>
            </w:r>
            <w:r>
              <w:rPr>
                <w:rFonts w:ascii="Times New Roman" w:hAnsi="Times New Roman" w:cs="Times New Roman"/>
              </w:rPr>
              <w:t> </w:t>
            </w:r>
            <w:r w:rsidRPr="00830423">
              <w:rPr>
                <w:rFonts w:ascii="Times New Roman" w:hAnsi="Times New Roman" w:cs="Times New Roman"/>
              </w:rPr>
              <w:t>028</w:t>
            </w:r>
            <w:r>
              <w:rPr>
                <w:rFonts w:ascii="Times New Roman" w:hAnsi="Times New Roman" w:cs="Times New Roman"/>
              </w:rPr>
              <w:t>,0</w:t>
            </w:r>
          </w:p>
        </w:tc>
        <w:tc>
          <w:tcPr>
            <w:tcW w:w="2268" w:type="dxa"/>
          </w:tcPr>
          <w:p w:rsidR="008B6A82" w:rsidRPr="00861B67" w:rsidRDefault="008B6A82" w:rsidP="006A26E0">
            <w:pPr>
              <w:jc w:val="center"/>
              <w:rPr>
                <w:rFonts w:ascii="Times New Roman" w:hAnsi="Times New Roman" w:cs="Times New Roman"/>
              </w:rPr>
            </w:pPr>
            <w:r w:rsidRPr="00830423">
              <w:rPr>
                <w:rFonts w:ascii="Times New Roman" w:hAnsi="Times New Roman" w:cs="Times New Roman"/>
              </w:rPr>
              <w:t>896</w:t>
            </w:r>
            <w:r>
              <w:rPr>
                <w:rFonts w:ascii="Times New Roman" w:hAnsi="Times New Roman" w:cs="Times New Roman"/>
              </w:rPr>
              <w:t> </w:t>
            </w:r>
            <w:r w:rsidRPr="00830423">
              <w:rPr>
                <w:rFonts w:ascii="Times New Roman" w:hAnsi="Times New Roman" w:cs="Times New Roman"/>
              </w:rPr>
              <w:t>893</w:t>
            </w:r>
            <w:r>
              <w:rPr>
                <w:rFonts w:ascii="Times New Roman" w:hAnsi="Times New Roman" w:cs="Times New Roman"/>
              </w:rPr>
              <w:t>,0</w:t>
            </w:r>
          </w:p>
        </w:tc>
        <w:tc>
          <w:tcPr>
            <w:tcW w:w="2268" w:type="dxa"/>
          </w:tcPr>
          <w:p w:rsidR="008B6A82" w:rsidRPr="00861B67" w:rsidRDefault="008B6A82" w:rsidP="006A26E0">
            <w:pPr>
              <w:jc w:val="center"/>
              <w:rPr>
                <w:rFonts w:ascii="Times New Roman" w:hAnsi="Times New Roman" w:cs="Times New Roman"/>
              </w:rPr>
            </w:pPr>
            <w:r w:rsidRPr="00830423">
              <w:rPr>
                <w:rFonts w:ascii="Times New Roman" w:hAnsi="Times New Roman" w:cs="Times New Roman"/>
              </w:rPr>
              <w:t>243</w:t>
            </w:r>
            <w:r>
              <w:rPr>
                <w:rFonts w:ascii="Times New Roman" w:hAnsi="Times New Roman" w:cs="Times New Roman"/>
              </w:rPr>
              <w:t>,0</w:t>
            </w:r>
          </w:p>
        </w:tc>
      </w:tr>
      <w:tr w:rsidR="008B6A82" w:rsidRPr="00210BF6" w:rsidTr="00046F5E">
        <w:trPr>
          <w:trHeight w:val="1187"/>
        </w:trPr>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3</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Доля поступления налога на доходы физических лиц за 202</w:t>
            </w:r>
            <w:r>
              <w:rPr>
                <w:rFonts w:ascii="Times New Roman" w:hAnsi="Times New Roman" w:cs="Times New Roman"/>
              </w:rPr>
              <w:t>2</w:t>
            </w:r>
            <w:r w:rsidRPr="00210BF6">
              <w:rPr>
                <w:rFonts w:ascii="Times New Roman" w:hAnsi="Times New Roman" w:cs="Times New Roman"/>
              </w:rPr>
              <w:t xml:space="preserve"> год в </w:t>
            </w:r>
            <w:r>
              <w:rPr>
                <w:rFonts w:ascii="Times New Roman" w:hAnsi="Times New Roman" w:cs="Times New Roman"/>
              </w:rPr>
              <w:t>Ф</w:t>
            </w:r>
            <w:r w:rsidRPr="00210BF6">
              <w:rPr>
                <w:rFonts w:ascii="Times New Roman" w:hAnsi="Times New Roman" w:cs="Times New Roman"/>
              </w:rPr>
              <w:t>онде заработной платы за 202</w:t>
            </w:r>
            <w:r>
              <w:rPr>
                <w:rFonts w:ascii="Times New Roman" w:hAnsi="Times New Roman" w:cs="Times New Roman"/>
              </w:rPr>
              <w:t>2</w:t>
            </w:r>
            <w:r w:rsidRPr="00210BF6">
              <w:rPr>
                <w:rFonts w:ascii="Times New Roman" w:hAnsi="Times New Roman" w:cs="Times New Roman"/>
              </w:rPr>
              <w:t xml:space="preserve"> год</w:t>
            </w:r>
            <w:r>
              <w:rPr>
                <w:rFonts w:ascii="Times New Roman" w:hAnsi="Times New Roman" w:cs="Times New Roman"/>
              </w:rPr>
              <w:t xml:space="preserve"> (по данным </w:t>
            </w:r>
            <w:r w:rsidRPr="00210BF6">
              <w:rPr>
                <w:rFonts w:ascii="Times New Roman" w:hAnsi="Times New Roman" w:cs="Times New Roman"/>
              </w:rPr>
              <w:t xml:space="preserve">  Мин</w:t>
            </w:r>
            <w:r>
              <w:rPr>
                <w:rFonts w:ascii="Times New Roman" w:hAnsi="Times New Roman" w:cs="Times New Roman"/>
              </w:rPr>
              <w:t>экономразвития</w:t>
            </w:r>
            <w:r w:rsidRPr="00210BF6">
              <w:rPr>
                <w:rFonts w:ascii="Times New Roman" w:hAnsi="Times New Roman" w:cs="Times New Roman"/>
              </w:rPr>
              <w:t xml:space="preserve"> Тверской области) (стр. 2 /стр.1*100), в %</w:t>
            </w:r>
          </w:p>
        </w:tc>
        <w:tc>
          <w:tcPr>
            <w:tcW w:w="8930" w:type="dxa"/>
            <w:gridSpan w:val="4"/>
          </w:tcPr>
          <w:p w:rsidR="008B6A82" w:rsidRDefault="008B6A82" w:rsidP="006A26E0">
            <w:pPr>
              <w:jc w:val="center"/>
              <w:rPr>
                <w:rFonts w:ascii="Times New Roman" w:hAnsi="Times New Roman" w:cs="Times New Roman"/>
              </w:rPr>
            </w:pPr>
          </w:p>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по каждому муниципальному образованию</w:t>
            </w:r>
          </w:p>
          <w:p w:rsidR="008B6A82" w:rsidRPr="00210BF6" w:rsidRDefault="008B6A82" w:rsidP="006A26E0">
            <w:pPr>
              <w:jc w:val="center"/>
            </w:pPr>
            <w:r w:rsidRPr="00210BF6">
              <w:rPr>
                <w:rFonts w:ascii="Times New Roman" w:hAnsi="Times New Roman" w:cs="Times New Roman"/>
              </w:rPr>
              <w:t>Тверской области</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4</w:t>
            </w:r>
          </w:p>
        </w:tc>
        <w:tc>
          <w:tcPr>
            <w:tcW w:w="5471" w:type="dxa"/>
          </w:tcPr>
          <w:p w:rsidR="008B6A82" w:rsidRPr="00210BF6" w:rsidRDefault="008B6A82" w:rsidP="006A26E0">
            <w:pPr>
              <w:jc w:val="both"/>
              <w:rPr>
                <w:rFonts w:ascii="Times New Roman" w:hAnsi="Times New Roman" w:cs="Times New Roman"/>
              </w:rPr>
            </w:pPr>
            <w:r w:rsidRPr="00B927F8">
              <w:rPr>
                <w:rFonts w:ascii="Times New Roman" w:hAnsi="Times New Roman" w:cs="Times New Roman"/>
                <w:b/>
              </w:rPr>
              <w:t>Фонд заработной платы на 202</w:t>
            </w:r>
            <w:r>
              <w:rPr>
                <w:rFonts w:ascii="Times New Roman" w:hAnsi="Times New Roman" w:cs="Times New Roman"/>
                <w:b/>
              </w:rPr>
              <w:t>3</w:t>
            </w:r>
            <w:r w:rsidRPr="00B927F8">
              <w:rPr>
                <w:rFonts w:ascii="Times New Roman" w:hAnsi="Times New Roman" w:cs="Times New Roman"/>
                <w:b/>
              </w:rPr>
              <w:t xml:space="preserve"> год</w:t>
            </w:r>
            <w:r w:rsidRPr="00210BF6">
              <w:rPr>
                <w:rFonts w:ascii="Times New Roman" w:hAnsi="Times New Roman" w:cs="Times New Roman"/>
              </w:rPr>
              <w:t xml:space="preserve"> (по данным Министерства экономического развития Тверской области) </w:t>
            </w:r>
            <w:r w:rsidRPr="00FC748C">
              <w:rPr>
                <w:rFonts w:ascii="Times New Roman" w:hAnsi="Times New Roman" w:cs="Times New Roman"/>
              </w:rPr>
              <w:t>в разрезе городских и муниципальных округов, городских и сельских поселений</w:t>
            </w:r>
          </w:p>
        </w:tc>
        <w:tc>
          <w:tcPr>
            <w:tcW w:w="8930" w:type="dxa"/>
            <w:gridSpan w:val="4"/>
          </w:tcPr>
          <w:p w:rsidR="008B6A82" w:rsidRDefault="008B6A82" w:rsidP="006A26E0">
            <w:pPr>
              <w:jc w:val="center"/>
              <w:rPr>
                <w:rFonts w:ascii="Times New Roman" w:hAnsi="Times New Roman" w:cs="Times New Roman"/>
              </w:rPr>
            </w:pPr>
          </w:p>
          <w:p w:rsidR="008B6A82" w:rsidRPr="002B3FA5" w:rsidRDefault="008B6A82" w:rsidP="006A26E0">
            <w:pPr>
              <w:jc w:val="center"/>
              <w:rPr>
                <w:rFonts w:ascii="Times New Roman" w:hAnsi="Times New Roman" w:cs="Times New Roman"/>
                <w:b/>
              </w:rPr>
            </w:pPr>
            <w:r w:rsidRPr="002B3FA5">
              <w:rPr>
                <w:rFonts w:ascii="Times New Roman" w:hAnsi="Times New Roman" w:cs="Times New Roman"/>
                <w:b/>
              </w:rPr>
              <w:t>210 296 000,0</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5</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w:t>
            </w:r>
            <w:r w:rsidRPr="00B927F8">
              <w:rPr>
                <w:rFonts w:ascii="Times New Roman" w:hAnsi="Times New Roman" w:cs="Times New Roman"/>
                <w:b/>
                <w:lang w:val="en-US"/>
              </w:rPr>
              <w:t>F</w:t>
            </w:r>
            <w:r w:rsidRPr="00B927F8">
              <w:rPr>
                <w:rFonts w:ascii="Times New Roman" w:hAnsi="Times New Roman" w:cs="Times New Roman"/>
                <w:b/>
              </w:rPr>
              <w:t>1</w:t>
            </w:r>
            <w:r w:rsidRPr="00210BF6">
              <w:rPr>
                <w:rFonts w:ascii="Times New Roman" w:hAnsi="Times New Roman" w:cs="Times New Roman"/>
              </w:rPr>
              <w:t xml:space="preserve"> учитывает </w:t>
            </w:r>
            <w:r>
              <w:rPr>
                <w:rFonts w:ascii="Times New Roman" w:hAnsi="Times New Roman" w:cs="Times New Roman"/>
              </w:rPr>
              <w:t>факти</w:t>
            </w:r>
            <w:r w:rsidRPr="00210BF6">
              <w:rPr>
                <w:rFonts w:ascii="Times New Roman" w:hAnsi="Times New Roman" w:cs="Times New Roman"/>
              </w:rPr>
              <w:t>ческие поступления в текущем периоде 202</w:t>
            </w:r>
            <w:r>
              <w:rPr>
                <w:rFonts w:ascii="Times New Roman" w:hAnsi="Times New Roman" w:cs="Times New Roman"/>
              </w:rPr>
              <w:t>3</w:t>
            </w:r>
            <w:r w:rsidRPr="00210BF6">
              <w:rPr>
                <w:rFonts w:ascii="Times New Roman" w:hAnsi="Times New Roman" w:cs="Times New Roman"/>
              </w:rPr>
              <w:t xml:space="preserve"> года)</w:t>
            </w:r>
            <w:r>
              <w:rPr>
                <w:rFonts w:ascii="Times New Roman" w:hAnsi="Times New Roman" w:cs="Times New Roman"/>
              </w:rPr>
              <w:t xml:space="preserve"> </w:t>
            </w:r>
          </w:p>
        </w:tc>
        <w:tc>
          <w:tcPr>
            <w:tcW w:w="2687" w:type="dxa"/>
          </w:tcPr>
          <w:p w:rsidR="008B6A82" w:rsidRPr="00AA7BE1" w:rsidRDefault="008B6A82" w:rsidP="006A26E0">
            <w:pPr>
              <w:jc w:val="center"/>
              <w:rPr>
                <w:rFonts w:ascii="Times New Roman" w:hAnsi="Times New Roman" w:cs="Times New Roman"/>
              </w:rPr>
            </w:pPr>
            <w:r w:rsidRPr="00704E94">
              <w:rPr>
                <w:rFonts w:ascii="Times New Roman" w:hAnsi="Times New Roman" w:cs="Times New Roman"/>
              </w:rPr>
              <w:t>11</w:t>
            </w:r>
            <w:r>
              <w:rPr>
                <w:rFonts w:ascii="Times New Roman" w:hAnsi="Times New Roman" w:cs="Times New Roman"/>
              </w:rPr>
              <w:t> </w:t>
            </w:r>
            <w:r w:rsidRPr="00704E94">
              <w:rPr>
                <w:rFonts w:ascii="Times New Roman" w:hAnsi="Times New Roman" w:cs="Times New Roman"/>
              </w:rPr>
              <w:t>780</w:t>
            </w:r>
            <w:r>
              <w:rPr>
                <w:rFonts w:ascii="Times New Roman" w:hAnsi="Times New Roman" w:cs="Times New Roman"/>
              </w:rPr>
              <w:t>,0</w:t>
            </w:r>
          </w:p>
        </w:tc>
        <w:tc>
          <w:tcPr>
            <w:tcW w:w="1707" w:type="dxa"/>
          </w:tcPr>
          <w:p w:rsidR="008B6A82" w:rsidRPr="00AA7BE1" w:rsidRDefault="008B6A82" w:rsidP="006A26E0">
            <w:pPr>
              <w:jc w:val="center"/>
              <w:rPr>
                <w:rFonts w:ascii="Times New Roman" w:hAnsi="Times New Roman" w:cs="Times New Roman"/>
              </w:rPr>
            </w:pPr>
            <w:r w:rsidRPr="00704E94">
              <w:rPr>
                <w:rFonts w:ascii="Times New Roman" w:hAnsi="Times New Roman" w:cs="Times New Roman"/>
              </w:rPr>
              <w:t>-45</w:t>
            </w:r>
            <w:r>
              <w:rPr>
                <w:rFonts w:ascii="Times New Roman" w:hAnsi="Times New Roman" w:cs="Times New Roman"/>
              </w:rPr>
              <w:t> </w:t>
            </w:r>
            <w:r w:rsidRPr="00704E94">
              <w:rPr>
                <w:rFonts w:ascii="Times New Roman" w:hAnsi="Times New Roman" w:cs="Times New Roman"/>
              </w:rPr>
              <w:t>629</w:t>
            </w:r>
            <w:r>
              <w:rPr>
                <w:rFonts w:ascii="Times New Roman" w:hAnsi="Times New Roman" w:cs="Times New Roman"/>
              </w:rPr>
              <w:t>,0</w:t>
            </w:r>
          </w:p>
        </w:tc>
        <w:tc>
          <w:tcPr>
            <w:tcW w:w="2268" w:type="dxa"/>
          </w:tcPr>
          <w:p w:rsidR="008B6A82" w:rsidRPr="00AA7BE1" w:rsidRDefault="008B6A82" w:rsidP="006A26E0">
            <w:pPr>
              <w:jc w:val="center"/>
              <w:rPr>
                <w:rFonts w:ascii="Times New Roman" w:hAnsi="Times New Roman" w:cs="Times New Roman"/>
              </w:rPr>
            </w:pPr>
            <w:r w:rsidRPr="00704E94">
              <w:rPr>
                <w:rFonts w:ascii="Times New Roman" w:hAnsi="Times New Roman" w:cs="Times New Roman"/>
              </w:rPr>
              <w:t>-41</w:t>
            </w:r>
            <w:r>
              <w:rPr>
                <w:rFonts w:ascii="Times New Roman" w:hAnsi="Times New Roman" w:cs="Times New Roman"/>
              </w:rPr>
              <w:t> </w:t>
            </w:r>
            <w:r w:rsidRPr="00704E94">
              <w:rPr>
                <w:rFonts w:ascii="Times New Roman" w:hAnsi="Times New Roman" w:cs="Times New Roman"/>
              </w:rPr>
              <w:t>454</w:t>
            </w:r>
            <w:r>
              <w:rPr>
                <w:rFonts w:ascii="Times New Roman" w:hAnsi="Times New Roman" w:cs="Times New Roman"/>
              </w:rPr>
              <w:t>,0</w:t>
            </w:r>
          </w:p>
        </w:tc>
        <w:tc>
          <w:tcPr>
            <w:tcW w:w="2268" w:type="dxa"/>
          </w:tcPr>
          <w:p w:rsidR="008B6A82" w:rsidRPr="00AA7BE1" w:rsidRDefault="008B6A82" w:rsidP="006A26E0">
            <w:pPr>
              <w:jc w:val="center"/>
              <w:rPr>
                <w:rFonts w:ascii="Times New Roman" w:hAnsi="Times New Roman" w:cs="Times New Roman"/>
              </w:rPr>
            </w:pPr>
            <w:r w:rsidRPr="00AA7BE1">
              <w:rPr>
                <w:rFonts w:ascii="Times New Roman" w:hAnsi="Times New Roman" w:cs="Times New Roman"/>
              </w:rPr>
              <w:t>0,0</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6</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w:t>
            </w:r>
            <w:r w:rsidRPr="00B927F8">
              <w:rPr>
                <w:rFonts w:ascii="Times New Roman" w:hAnsi="Times New Roman" w:cs="Times New Roman"/>
                <w:b/>
              </w:rPr>
              <w:t>F2</w:t>
            </w:r>
            <w:r w:rsidRPr="00210BF6">
              <w:rPr>
                <w:rFonts w:ascii="Times New Roman" w:hAnsi="Times New Roman" w:cs="Times New Roman"/>
              </w:rPr>
              <w:t xml:space="preserve"> учитывает </w:t>
            </w:r>
            <w:r>
              <w:rPr>
                <w:rFonts w:ascii="Times New Roman" w:hAnsi="Times New Roman" w:cs="Times New Roman"/>
              </w:rPr>
              <w:t xml:space="preserve">разовый характер поступлений) </w:t>
            </w:r>
          </w:p>
        </w:tc>
        <w:tc>
          <w:tcPr>
            <w:tcW w:w="2687" w:type="dxa"/>
          </w:tcPr>
          <w:p w:rsidR="008B6A82" w:rsidRPr="00AA7BE1" w:rsidRDefault="008B6A82" w:rsidP="006A26E0">
            <w:pPr>
              <w:jc w:val="center"/>
              <w:rPr>
                <w:rFonts w:ascii="Times New Roman" w:hAnsi="Times New Roman" w:cs="Times New Roman"/>
              </w:rPr>
            </w:pPr>
            <w:r>
              <w:rPr>
                <w:rFonts w:ascii="Times New Roman" w:hAnsi="Times New Roman" w:cs="Times New Roman"/>
              </w:rPr>
              <w:t>0</w:t>
            </w:r>
          </w:p>
        </w:tc>
        <w:tc>
          <w:tcPr>
            <w:tcW w:w="1707" w:type="dxa"/>
          </w:tcPr>
          <w:p w:rsidR="008B6A82" w:rsidRPr="00AA7BE1" w:rsidRDefault="008B6A82" w:rsidP="006A26E0">
            <w:pPr>
              <w:jc w:val="center"/>
              <w:rPr>
                <w:rFonts w:ascii="Times New Roman" w:hAnsi="Times New Roman" w:cs="Times New Roman"/>
              </w:rPr>
            </w:pPr>
            <w:r w:rsidRPr="00704E94">
              <w:rPr>
                <w:rFonts w:ascii="Times New Roman" w:hAnsi="Times New Roman" w:cs="Times New Roman"/>
              </w:rPr>
              <w:t>-44</w:t>
            </w:r>
            <w:r>
              <w:rPr>
                <w:rFonts w:ascii="Times New Roman" w:hAnsi="Times New Roman" w:cs="Times New Roman"/>
              </w:rPr>
              <w:t> </w:t>
            </w:r>
            <w:r w:rsidRPr="00704E94">
              <w:rPr>
                <w:rFonts w:ascii="Times New Roman" w:hAnsi="Times New Roman" w:cs="Times New Roman"/>
              </w:rPr>
              <w:t>802</w:t>
            </w:r>
            <w:r>
              <w:rPr>
                <w:rFonts w:ascii="Times New Roman" w:hAnsi="Times New Roman" w:cs="Times New Roman"/>
              </w:rPr>
              <w:t>,0</w:t>
            </w:r>
          </w:p>
        </w:tc>
        <w:tc>
          <w:tcPr>
            <w:tcW w:w="2268" w:type="dxa"/>
          </w:tcPr>
          <w:p w:rsidR="008B6A82" w:rsidRPr="00AA7BE1" w:rsidRDefault="008B6A82" w:rsidP="006A26E0">
            <w:pPr>
              <w:jc w:val="center"/>
              <w:rPr>
                <w:rFonts w:ascii="Times New Roman" w:hAnsi="Times New Roman" w:cs="Times New Roman"/>
              </w:rPr>
            </w:pPr>
            <w:r>
              <w:rPr>
                <w:rFonts w:ascii="Times New Roman" w:hAnsi="Times New Roman" w:cs="Times New Roman"/>
              </w:rPr>
              <w:t>0</w:t>
            </w:r>
          </w:p>
        </w:tc>
        <w:tc>
          <w:tcPr>
            <w:tcW w:w="2268" w:type="dxa"/>
          </w:tcPr>
          <w:p w:rsidR="008B6A82" w:rsidRPr="00AA7BE1" w:rsidRDefault="008B6A82" w:rsidP="006A26E0">
            <w:pPr>
              <w:jc w:val="center"/>
              <w:rPr>
                <w:rFonts w:ascii="Times New Roman" w:hAnsi="Times New Roman" w:cs="Times New Roman"/>
              </w:rPr>
            </w:pPr>
            <w:r>
              <w:rPr>
                <w:rFonts w:ascii="Times New Roman" w:hAnsi="Times New Roman" w:cs="Times New Roman"/>
              </w:rPr>
              <w:t>0</w:t>
            </w:r>
          </w:p>
        </w:tc>
      </w:tr>
      <w:tr w:rsidR="008B6A82" w:rsidRPr="00210BF6" w:rsidTr="00046F5E">
        <w:tc>
          <w:tcPr>
            <w:tcW w:w="625" w:type="dxa"/>
          </w:tcPr>
          <w:p w:rsidR="008B6A82" w:rsidRPr="00A52A32" w:rsidRDefault="008B6A82" w:rsidP="006A26E0">
            <w:pPr>
              <w:jc w:val="center"/>
              <w:rPr>
                <w:rFonts w:ascii="Times New Roman" w:hAnsi="Times New Roman" w:cs="Times New Roman"/>
              </w:rPr>
            </w:pPr>
            <w:r>
              <w:rPr>
                <w:rFonts w:ascii="Times New Roman" w:hAnsi="Times New Roman" w:cs="Times New Roman"/>
              </w:rPr>
              <w:t>7</w:t>
            </w:r>
          </w:p>
        </w:tc>
        <w:tc>
          <w:tcPr>
            <w:tcW w:w="5471" w:type="dxa"/>
          </w:tcPr>
          <w:p w:rsidR="008B6A82" w:rsidRPr="00A52A32" w:rsidRDefault="008B6A82" w:rsidP="006A26E0">
            <w:pPr>
              <w:jc w:val="both"/>
              <w:rPr>
                <w:rFonts w:ascii="Times New Roman" w:hAnsi="Times New Roman" w:cs="Times New Roman"/>
              </w:rPr>
            </w:pPr>
            <w:r w:rsidRPr="00A52A32">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w:t>
            </w:r>
            <w:r w:rsidRPr="00B927F8">
              <w:rPr>
                <w:rFonts w:ascii="Times New Roman" w:hAnsi="Times New Roman" w:cs="Times New Roman"/>
                <w:b/>
              </w:rPr>
              <w:t>F3</w:t>
            </w:r>
            <w:r w:rsidRPr="00A52A32">
              <w:rPr>
                <w:rFonts w:ascii="Times New Roman" w:hAnsi="Times New Roman" w:cs="Times New Roman"/>
              </w:rPr>
              <w:t xml:space="preserve"> учитывает фактические поступления в текущем периоде 202</w:t>
            </w:r>
            <w:r>
              <w:rPr>
                <w:rFonts w:ascii="Times New Roman" w:hAnsi="Times New Roman" w:cs="Times New Roman"/>
              </w:rPr>
              <w:t>3</w:t>
            </w:r>
            <w:r w:rsidRPr="00A52A32">
              <w:rPr>
                <w:rFonts w:ascii="Times New Roman" w:hAnsi="Times New Roman" w:cs="Times New Roman"/>
              </w:rPr>
              <w:t xml:space="preserve"> года по </w:t>
            </w:r>
            <w:r>
              <w:rPr>
                <w:rFonts w:ascii="Times New Roman" w:hAnsi="Times New Roman" w:cs="Times New Roman"/>
              </w:rPr>
              <w:t xml:space="preserve">обращениям муниципальных </w:t>
            </w:r>
            <w:r w:rsidRPr="00A52A32">
              <w:rPr>
                <w:rFonts w:ascii="Times New Roman" w:hAnsi="Times New Roman" w:cs="Times New Roman"/>
              </w:rPr>
              <w:t>образовани</w:t>
            </w:r>
            <w:r>
              <w:rPr>
                <w:rFonts w:ascii="Times New Roman" w:hAnsi="Times New Roman" w:cs="Times New Roman"/>
              </w:rPr>
              <w:t>й</w:t>
            </w:r>
            <w:r w:rsidRPr="00A52A32">
              <w:rPr>
                <w:rFonts w:ascii="Times New Roman" w:hAnsi="Times New Roman" w:cs="Times New Roman"/>
              </w:rPr>
              <w:t>)</w:t>
            </w:r>
          </w:p>
        </w:tc>
        <w:tc>
          <w:tcPr>
            <w:tcW w:w="2687" w:type="dxa"/>
          </w:tcPr>
          <w:p w:rsidR="008B6A82" w:rsidRPr="00AA7BE1" w:rsidRDefault="008B6A82" w:rsidP="006A26E0">
            <w:pPr>
              <w:jc w:val="center"/>
              <w:rPr>
                <w:rFonts w:ascii="Times New Roman" w:hAnsi="Times New Roman" w:cs="Times New Roman"/>
              </w:rPr>
            </w:pPr>
            <w:r w:rsidRPr="00704E94">
              <w:rPr>
                <w:rFonts w:ascii="Times New Roman" w:hAnsi="Times New Roman" w:cs="Times New Roman"/>
              </w:rPr>
              <w:t>130</w:t>
            </w:r>
            <w:r>
              <w:rPr>
                <w:rFonts w:ascii="Times New Roman" w:hAnsi="Times New Roman" w:cs="Times New Roman"/>
              </w:rPr>
              <w:t>,0</w:t>
            </w:r>
          </w:p>
        </w:tc>
        <w:tc>
          <w:tcPr>
            <w:tcW w:w="1707" w:type="dxa"/>
          </w:tcPr>
          <w:p w:rsidR="008B6A82" w:rsidRPr="00AA7BE1" w:rsidRDefault="008B6A82" w:rsidP="006A26E0">
            <w:pPr>
              <w:jc w:val="center"/>
              <w:rPr>
                <w:rFonts w:ascii="Times New Roman" w:hAnsi="Times New Roman" w:cs="Times New Roman"/>
              </w:rPr>
            </w:pPr>
            <w:r w:rsidRPr="00704E94">
              <w:rPr>
                <w:rFonts w:ascii="Times New Roman" w:hAnsi="Times New Roman" w:cs="Times New Roman"/>
              </w:rPr>
              <w:t>-2</w:t>
            </w:r>
            <w:r>
              <w:rPr>
                <w:rFonts w:ascii="Times New Roman" w:hAnsi="Times New Roman" w:cs="Times New Roman"/>
              </w:rPr>
              <w:t> </w:t>
            </w:r>
            <w:r w:rsidRPr="00704E94">
              <w:rPr>
                <w:rFonts w:ascii="Times New Roman" w:hAnsi="Times New Roman" w:cs="Times New Roman"/>
              </w:rPr>
              <w:t>145</w:t>
            </w:r>
            <w:r>
              <w:rPr>
                <w:rFonts w:ascii="Times New Roman" w:hAnsi="Times New Roman" w:cs="Times New Roman"/>
              </w:rPr>
              <w:t>,0</w:t>
            </w:r>
          </w:p>
        </w:tc>
        <w:tc>
          <w:tcPr>
            <w:tcW w:w="2268" w:type="dxa"/>
          </w:tcPr>
          <w:p w:rsidR="008B6A82" w:rsidRPr="00AA7BE1" w:rsidRDefault="008B6A82" w:rsidP="006A26E0">
            <w:pPr>
              <w:jc w:val="center"/>
              <w:rPr>
                <w:rFonts w:ascii="Times New Roman" w:hAnsi="Times New Roman" w:cs="Times New Roman"/>
              </w:rPr>
            </w:pPr>
            <w:r w:rsidRPr="00AA7BE1">
              <w:rPr>
                <w:rFonts w:ascii="Times New Roman" w:hAnsi="Times New Roman" w:cs="Times New Roman"/>
              </w:rPr>
              <w:t>0,0</w:t>
            </w:r>
          </w:p>
        </w:tc>
        <w:tc>
          <w:tcPr>
            <w:tcW w:w="2268" w:type="dxa"/>
          </w:tcPr>
          <w:p w:rsidR="008B6A82" w:rsidRPr="00AA7BE1" w:rsidRDefault="008B6A82" w:rsidP="006A26E0">
            <w:pPr>
              <w:jc w:val="center"/>
              <w:rPr>
                <w:rFonts w:ascii="Times New Roman" w:hAnsi="Times New Roman" w:cs="Times New Roman"/>
              </w:rPr>
            </w:pPr>
            <w:r w:rsidRPr="00AA7BE1">
              <w:rPr>
                <w:rFonts w:ascii="Times New Roman" w:hAnsi="Times New Roman" w:cs="Times New Roman"/>
              </w:rPr>
              <w:t>0,0</w:t>
            </w:r>
          </w:p>
        </w:tc>
      </w:tr>
      <w:tr w:rsidR="008B6A82" w:rsidRPr="00210BF6" w:rsidTr="00046F5E">
        <w:trPr>
          <w:trHeight w:val="1675"/>
        </w:trPr>
        <w:tc>
          <w:tcPr>
            <w:tcW w:w="625" w:type="dxa"/>
          </w:tcPr>
          <w:p w:rsidR="008B6A82" w:rsidRPr="00B927F8" w:rsidRDefault="008B6A82" w:rsidP="006A26E0">
            <w:pPr>
              <w:jc w:val="center"/>
              <w:rPr>
                <w:rFonts w:ascii="Times New Roman" w:hAnsi="Times New Roman" w:cs="Times New Roman"/>
              </w:rPr>
            </w:pPr>
            <w:r>
              <w:rPr>
                <w:rFonts w:ascii="Times New Roman" w:hAnsi="Times New Roman" w:cs="Times New Roman"/>
              </w:rPr>
              <w:lastRenderedPageBreak/>
              <w:t>8</w:t>
            </w:r>
          </w:p>
        </w:tc>
        <w:tc>
          <w:tcPr>
            <w:tcW w:w="5471" w:type="dxa"/>
          </w:tcPr>
          <w:p w:rsidR="008B6A82" w:rsidRPr="00210BF6" w:rsidRDefault="008B6A82" w:rsidP="000E6905">
            <w:pPr>
              <w:jc w:val="both"/>
              <w:rPr>
                <w:rFonts w:ascii="Times New Roman" w:hAnsi="Times New Roman" w:cs="Times New Roman"/>
              </w:rPr>
            </w:pPr>
            <w:r w:rsidRPr="00210BF6">
              <w:rPr>
                <w:rFonts w:ascii="Times New Roman" w:hAnsi="Times New Roman" w:cs="Times New Roman"/>
                <w:b/>
              </w:rPr>
              <w:t>Оценка налога на доходы физических лиц</w:t>
            </w:r>
            <w:r w:rsidRPr="00210BF6">
              <w:rPr>
                <w:rFonts w:ascii="Times New Roman" w:hAnsi="Times New Roman" w:cs="Times New Roman"/>
              </w:rPr>
              <w:t xml:space="preserve"> </w:t>
            </w:r>
            <w:r w:rsidRPr="00210BF6">
              <w:rPr>
                <w:rFonts w:ascii="Times New Roman" w:hAnsi="Times New Roman" w:cs="Times New Roman"/>
                <w:b/>
              </w:rPr>
              <w:t>на 202</w:t>
            </w:r>
            <w:r>
              <w:rPr>
                <w:rFonts w:ascii="Times New Roman" w:hAnsi="Times New Roman" w:cs="Times New Roman"/>
                <w:b/>
              </w:rPr>
              <w:t>3</w:t>
            </w:r>
            <w:r w:rsidRPr="00210BF6">
              <w:rPr>
                <w:rFonts w:ascii="Times New Roman" w:hAnsi="Times New Roman" w:cs="Times New Roman"/>
                <w:b/>
              </w:rPr>
              <w:t xml:space="preserve"> год в консолидированный бюджет Тверской области</w:t>
            </w:r>
            <w:r>
              <w:rPr>
                <w:rFonts w:ascii="Times New Roman" w:hAnsi="Times New Roman" w:cs="Times New Roman"/>
                <w:b/>
              </w:rPr>
              <w:t xml:space="preserve">, </w:t>
            </w:r>
            <w:r w:rsidRPr="00B927F8">
              <w:rPr>
                <w:rFonts w:ascii="Times New Roman" w:hAnsi="Times New Roman" w:cs="Times New Roman"/>
              </w:rPr>
              <w:t xml:space="preserve">в разрезе городских и муниципальных округов, городских и сельских поселений </w:t>
            </w:r>
            <w:r w:rsidRPr="00210BF6">
              <w:rPr>
                <w:rFonts w:ascii="Times New Roman" w:hAnsi="Times New Roman" w:cs="Times New Roman"/>
              </w:rPr>
              <w:t>(стр.3 *стр.4 /100+стр.5+стр.6</w:t>
            </w:r>
            <w:r>
              <w:rPr>
                <w:rFonts w:ascii="Times New Roman" w:hAnsi="Times New Roman" w:cs="Times New Roman"/>
              </w:rPr>
              <w:t xml:space="preserve"> +стр. 7</w:t>
            </w:r>
            <w:r w:rsidRPr="00210BF6">
              <w:rPr>
                <w:rFonts w:ascii="Times New Roman" w:hAnsi="Times New Roman" w:cs="Times New Roman"/>
              </w:rPr>
              <w:t xml:space="preserve">) </w:t>
            </w:r>
          </w:p>
        </w:tc>
        <w:tc>
          <w:tcPr>
            <w:tcW w:w="2687" w:type="dxa"/>
          </w:tcPr>
          <w:p w:rsidR="008B6A82" w:rsidRPr="00271CC8" w:rsidRDefault="008B6A82" w:rsidP="006A26E0">
            <w:pPr>
              <w:jc w:val="center"/>
              <w:rPr>
                <w:rFonts w:ascii="Times New Roman" w:hAnsi="Times New Roman" w:cs="Times New Roman"/>
                <w:b/>
              </w:rPr>
            </w:pPr>
            <w:r w:rsidRPr="00271CC8">
              <w:rPr>
                <w:rFonts w:ascii="Times New Roman" w:hAnsi="Times New Roman" w:cs="Times New Roman"/>
                <w:b/>
              </w:rPr>
              <w:t>11</w:t>
            </w:r>
            <w:r>
              <w:rPr>
                <w:rFonts w:ascii="Times New Roman" w:hAnsi="Times New Roman" w:cs="Times New Roman"/>
                <w:b/>
              </w:rPr>
              <w:t>4 530</w:t>
            </w:r>
            <w:r w:rsidRPr="00271CC8">
              <w:rPr>
                <w:rFonts w:ascii="Times New Roman" w:hAnsi="Times New Roman" w:cs="Times New Roman"/>
                <w:b/>
              </w:rPr>
              <w:t>,0</w:t>
            </w:r>
          </w:p>
        </w:tc>
        <w:tc>
          <w:tcPr>
            <w:tcW w:w="1707" w:type="dxa"/>
          </w:tcPr>
          <w:p w:rsidR="008B6A82" w:rsidRPr="00271CC8" w:rsidRDefault="008B6A82" w:rsidP="006A26E0">
            <w:pPr>
              <w:jc w:val="center"/>
              <w:rPr>
                <w:rFonts w:ascii="Times New Roman" w:hAnsi="Times New Roman" w:cs="Times New Roman"/>
                <w:b/>
              </w:rPr>
            </w:pPr>
            <w:r w:rsidRPr="00271CC8">
              <w:rPr>
                <w:rFonts w:ascii="Times New Roman" w:hAnsi="Times New Roman" w:cs="Times New Roman"/>
                <w:b/>
              </w:rPr>
              <w:t>433 037,0</w:t>
            </w:r>
          </w:p>
        </w:tc>
        <w:tc>
          <w:tcPr>
            <w:tcW w:w="2268" w:type="dxa"/>
          </w:tcPr>
          <w:p w:rsidR="008B6A82" w:rsidRPr="00271CC8" w:rsidRDefault="008B6A82" w:rsidP="006A26E0">
            <w:pPr>
              <w:jc w:val="center"/>
              <w:rPr>
                <w:rFonts w:ascii="Times New Roman" w:hAnsi="Times New Roman" w:cs="Times New Roman"/>
                <w:b/>
                <w:bCs/>
                <w:color w:val="000000"/>
              </w:rPr>
            </w:pPr>
            <w:r w:rsidRPr="00271CC8">
              <w:rPr>
                <w:rFonts w:ascii="Times New Roman" w:hAnsi="Times New Roman" w:cs="Times New Roman"/>
                <w:b/>
                <w:bCs/>
                <w:color w:val="000000"/>
              </w:rPr>
              <w:t>939 814,0</w:t>
            </w:r>
          </w:p>
        </w:tc>
        <w:tc>
          <w:tcPr>
            <w:tcW w:w="2268" w:type="dxa"/>
          </w:tcPr>
          <w:p w:rsidR="008B6A82" w:rsidRPr="00271CC8" w:rsidRDefault="008B6A82" w:rsidP="006A26E0">
            <w:pPr>
              <w:jc w:val="center"/>
              <w:rPr>
                <w:rFonts w:ascii="Times New Roman" w:hAnsi="Times New Roman" w:cs="Times New Roman"/>
                <w:b/>
                <w:bCs/>
                <w:color w:val="000000"/>
              </w:rPr>
            </w:pPr>
            <w:r w:rsidRPr="00271CC8">
              <w:rPr>
                <w:rFonts w:ascii="Times New Roman" w:hAnsi="Times New Roman" w:cs="Times New Roman"/>
                <w:b/>
                <w:bCs/>
                <w:color w:val="000000"/>
              </w:rPr>
              <w:t>-14,0</w:t>
            </w:r>
          </w:p>
          <w:p w:rsidR="008B6A82" w:rsidRPr="00B927F8" w:rsidRDefault="008B6A82" w:rsidP="006A26E0">
            <w:pPr>
              <w:jc w:val="center"/>
              <w:rPr>
                <w:rFonts w:ascii="Times New Roman" w:hAnsi="Times New Roman" w:cs="Times New Roman"/>
                <w:bCs/>
                <w:color w:val="000000"/>
              </w:rPr>
            </w:pPr>
            <w:r>
              <w:rPr>
                <w:rFonts w:ascii="Times New Roman" w:hAnsi="Times New Roman" w:cs="Times New Roman"/>
                <w:bCs/>
                <w:color w:val="000000"/>
              </w:rPr>
              <w:t>(исходя из фактических поступлений на 01.09.2023)</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9</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Фонд заработной платы на 202</w:t>
            </w:r>
            <w:r>
              <w:rPr>
                <w:rFonts w:ascii="Times New Roman" w:hAnsi="Times New Roman" w:cs="Times New Roman"/>
                <w:b/>
              </w:rPr>
              <w:t>4</w:t>
            </w:r>
            <w:r w:rsidRPr="00210BF6">
              <w:rPr>
                <w:rFonts w:ascii="Times New Roman" w:hAnsi="Times New Roman" w:cs="Times New Roman"/>
                <w:b/>
              </w:rPr>
              <w:t xml:space="preserve"> год</w:t>
            </w:r>
            <w:r w:rsidRPr="00210BF6">
              <w:rPr>
                <w:rFonts w:ascii="Times New Roman" w:hAnsi="Times New Roman" w:cs="Times New Roman"/>
              </w:rPr>
              <w:t xml:space="preserve"> (по данным Министерства экономического развития Тверской области) в разрезе </w:t>
            </w:r>
            <w:r w:rsidRPr="00B927F8">
              <w:rPr>
                <w:rFonts w:ascii="Times New Roman" w:hAnsi="Times New Roman" w:cs="Times New Roman"/>
              </w:rPr>
              <w:t>городских и муниципальных округов, городских и сельских поселений</w:t>
            </w:r>
          </w:p>
        </w:tc>
        <w:tc>
          <w:tcPr>
            <w:tcW w:w="8930" w:type="dxa"/>
            <w:gridSpan w:val="4"/>
          </w:tcPr>
          <w:p w:rsidR="008B6A82" w:rsidRDefault="008B6A82" w:rsidP="006A26E0">
            <w:pPr>
              <w:jc w:val="center"/>
              <w:rPr>
                <w:rFonts w:ascii="Times New Roman" w:hAnsi="Times New Roman" w:cs="Times New Roman"/>
              </w:rPr>
            </w:pPr>
          </w:p>
          <w:p w:rsidR="008B6A82" w:rsidRPr="002B3FA5" w:rsidRDefault="008B6A82" w:rsidP="006A26E0">
            <w:pPr>
              <w:jc w:val="center"/>
              <w:rPr>
                <w:rFonts w:ascii="Times New Roman" w:hAnsi="Times New Roman" w:cs="Times New Roman"/>
                <w:b/>
              </w:rPr>
            </w:pPr>
            <w:r w:rsidRPr="002B3FA5">
              <w:rPr>
                <w:rFonts w:ascii="Times New Roman" w:hAnsi="Times New Roman" w:cs="Times New Roman"/>
                <w:b/>
              </w:rPr>
              <w:t>226 992 000,0</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10</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(F1 учитывает разовый характер поступления налога</w:t>
            </w:r>
          </w:p>
        </w:tc>
        <w:tc>
          <w:tcPr>
            <w:tcW w:w="2687" w:type="dxa"/>
          </w:tcPr>
          <w:p w:rsidR="008B6A82" w:rsidRPr="0009160E" w:rsidRDefault="008B6A82" w:rsidP="006A26E0">
            <w:pPr>
              <w:jc w:val="center"/>
              <w:rPr>
                <w:rFonts w:ascii="Times New Roman" w:hAnsi="Times New Roman" w:cs="Times New Roman"/>
              </w:rPr>
            </w:pPr>
            <w:r w:rsidRPr="00E03BD8">
              <w:rPr>
                <w:rFonts w:ascii="Times New Roman" w:hAnsi="Times New Roman" w:cs="Times New Roman"/>
              </w:rPr>
              <w:t>0</w:t>
            </w:r>
            <w:r>
              <w:rPr>
                <w:rFonts w:ascii="Times New Roman" w:hAnsi="Times New Roman" w:cs="Times New Roman"/>
              </w:rPr>
              <w:t>,0</w:t>
            </w:r>
          </w:p>
        </w:tc>
        <w:tc>
          <w:tcPr>
            <w:tcW w:w="1707" w:type="dxa"/>
          </w:tcPr>
          <w:p w:rsidR="008B6A82" w:rsidRPr="00DE3B89" w:rsidRDefault="008B6A82" w:rsidP="006A26E0">
            <w:pPr>
              <w:jc w:val="center"/>
              <w:rPr>
                <w:rFonts w:ascii="Times New Roman" w:hAnsi="Times New Roman" w:cs="Times New Roman"/>
              </w:rPr>
            </w:pPr>
            <w:r>
              <w:rPr>
                <w:rFonts w:ascii="Times New Roman" w:hAnsi="Times New Roman" w:cs="Times New Roman"/>
              </w:rPr>
              <w:t>0,0</w:t>
            </w:r>
          </w:p>
        </w:tc>
        <w:tc>
          <w:tcPr>
            <w:tcW w:w="2268" w:type="dxa"/>
          </w:tcPr>
          <w:p w:rsidR="008B6A82" w:rsidRPr="00E03BD8" w:rsidRDefault="008B6A82" w:rsidP="006A26E0">
            <w:pPr>
              <w:jc w:val="center"/>
              <w:rPr>
                <w:rFonts w:ascii="Times New Roman" w:hAnsi="Times New Roman" w:cs="Times New Roman"/>
              </w:rPr>
            </w:pPr>
            <w:r>
              <w:rPr>
                <w:rFonts w:ascii="Times New Roman" w:hAnsi="Times New Roman" w:cs="Times New Roman"/>
              </w:rPr>
              <w:t>0,0</w:t>
            </w:r>
          </w:p>
        </w:tc>
        <w:tc>
          <w:tcPr>
            <w:tcW w:w="2268" w:type="dxa"/>
          </w:tcPr>
          <w:p w:rsidR="008B6A82" w:rsidRPr="00E03BD8" w:rsidRDefault="008B6A82" w:rsidP="006A26E0">
            <w:pPr>
              <w:jc w:val="center"/>
              <w:rPr>
                <w:rFonts w:ascii="Times New Roman" w:hAnsi="Times New Roman" w:cs="Times New Roman"/>
              </w:rPr>
            </w:pPr>
            <w:r>
              <w:rPr>
                <w:rFonts w:ascii="Times New Roman" w:hAnsi="Times New Roman" w:cs="Times New Roman"/>
              </w:rPr>
              <w:t>0,0</w:t>
            </w:r>
          </w:p>
        </w:tc>
      </w:tr>
      <w:tr w:rsidR="008B6A82" w:rsidRPr="00210BF6" w:rsidTr="00046F5E">
        <w:trPr>
          <w:trHeight w:val="918"/>
        </w:trPr>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1</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(F2)</w:t>
            </w:r>
          </w:p>
        </w:tc>
        <w:tc>
          <w:tcPr>
            <w:tcW w:w="2687" w:type="dxa"/>
          </w:tcPr>
          <w:p w:rsidR="008B6A82" w:rsidRPr="00E03BD8" w:rsidRDefault="008B6A82" w:rsidP="006A26E0">
            <w:pPr>
              <w:jc w:val="center"/>
              <w:rPr>
                <w:rFonts w:ascii="Times New Roman" w:hAnsi="Times New Roman" w:cs="Times New Roman"/>
              </w:rPr>
            </w:pPr>
            <w:r w:rsidRPr="00E03BD8">
              <w:rPr>
                <w:rFonts w:ascii="Times New Roman" w:hAnsi="Times New Roman" w:cs="Times New Roman"/>
              </w:rPr>
              <w:t>0</w:t>
            </w:r>
            <w:r>
              <w:rPr>
                <w:rFonts w:ascii="Times New Roman" w:hAnsi="Times New Roman" w:cs="Times New Roman"/>
              </w:rPr>
              <w:t>,0</w:t>
            </w:r>
          </w:p>
        </w:tc>
        <w:tc>
          <w:tcPr>
            <w:tcW w:w="1707" w:type="dxa"/>
          </w:tcPr>
          <w:p w:rsidR="008B6A82" w:rsidRPr="00E03BD8" w:rsidRDefault="008B6A82" w:rsidP="006A26E0">
            <w:pPr>
              <w:jc w:val="center"/>
              <w:rPr>
                <w:rFonts w:ascii="Times New Roman" w:hAnsi="Times New Roman" w:cs="Times New Roman"/>
              </w:rPr>
            </w:pPr>
            <w:r w:rsidRPr="00DE3B89">
              <w:rPr>
                <w:rFonts w:ascii="Times New Roman" w:hAnsi="Times New Roman" w:cs="Times New Roman"/>
              </w:rPr>
              <w:t>-1 520</w:t>
            </w:r>
            <w:r>
              <w:rPr>
                <w:rFonts w:ascii="Times New Roman" w:hAnsi="Times New Roman" w:cs="Times New Roman"/>
              </w:rPr>
              <w:t>,0</w:t>
            </w:r>
          </w:p>
        </w:tc>
        <w:tc>
          <w:tcPr>
            <w:tcW w:w="2268" w:type="dxa"/>
          </w:tcPr>
          <w:p w:rsidR="008B6A82" w:rsidRPr="00E03BD8" w:rsidRDefault="008B6A82" w:rsidP="006A26E0">
            <w:pPr>
              <w:jc w:val="center"/>
              <w:rPr>
                <w:rFonts w:ascii="Times New Roman" w:hAnsi="Times New Roman" w:cs="Times New Roman"/>
              </w:rPr>
            </w:pPr>
            <w:r>
              <w:rPr>
                <w:rFonts w:ascii="Times New Roman" w:hAnsi="Times New Roman" w:cs="Times New Roman"/>
              </w:rPr>
              <w:t>0,0</w:t>
            </w:r>
          </w:p>
        </w:tc>
        <w:tc>
          <w:tcPr>
            <w:tcW w:w="2268" w:type="dxa"/>
          </w:tcPr>
          <w:p w:rsidR="008B6A82" w:rsidRPr="00E03BD8" w:rsidRDefault="008B6A82" w:rsidP="006A26E0">
            <w:pPr>
              <w:jc w:val="center"/>
              <w:rPr>
                <w:rFonts w:ascii="Times New Roman" w:hAnsi="Times New Roman" w:cs="Times New Roman"/>
              </w:rPr>
            </w:pPr>
            <w:r>
              <w:rPr>
                <w:rFonts w:ascii="Times New Roman" w:hAnsi="Times New Roman" w:cs="Times New Roman"/>
              </w:rPr>
              <w:t>0,0</w:t>
            </w:r>
          </w:p>
        </w:tc>
      </w:tr>
      <w:tr w:rsidR="008B6A82" w:rsidRPr="00210BF6" w:rsidTr="00046F5E">
        <w:trPr>
          <w:trHeight w:val="1226"/>
        </w:trPr>
        <w:tc>
          <w:tcPr>
            <w:tcW w:w="625" w:type="dxa"/>
          </w:tcPr>
          <w:p w:rsidR="008B6A82" w:rsidRPr="00210BF6" w:rsidRDefault="008B6A82" w:rsidP="006A26E0">
            <w:pPr>
              <w:jc w:val="center"/>
            </w:pPr>
            <w:r>
              <w:t>12</w:t>
            </w:r>
          </w:p>
        </w:tc>
        <w:tc>
          <w:tcPr>
            <w:tcW w:w="5471" w:type="dxa"/>
          </w:tcPr>
          <w:p w:rsidR="008B6A82" w:rsidRPr="00210BF6" w:rsidRDefault="008B6A82" w:rsidP="006A26E0">
            <w:pPr>
              <w:jc w:val="both"/>
            </w:pPr>
            <w:r w:rsidRPr="00E03BD8">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(F3 учитывает поступления по обращениям муниципальных образований)</w:t>
            </w:r>
          </w:p>
        </w:tc>
        <w:tc>
          <w:tcPr>
            <w:tcW w:w="2687" w:type="dxa"/>
          </w:tcPr>
          <w:p w:rsidR="008B6A82" w:rsidRPr="00E03BD8" w:rsidRDefault="008B6A82" w:rsidP="006A26E0">
            <w:pPr>
              <w:jc w:val="center"/>
              <w:rPr>
                <w:rFonts w:ascii="Times New Roman" w:hAnsi="Times New Roman" w:cs="Times New Roman"/>
                <w:bCs/>
                <w:color w:val="000000"/>
              </w:rPr>
            </w:pPr>
            <w:r>
              <w:rPr>
                <w:rFonts w:ascii="Times New Roman" w:hAnsi="Times New Roman" w:cs="Times New Roman"/>
                <w:bCs/>
                <w:color w:val="000000"/>
              </w:rPr>
              <w:t>0</w:t>
            </w:r>
            <w:r w:rsidRPr="00E03BD8">
              <w:rPr>
                <w:rFonts w:ascii="Times New Roman" w:hAnsi="Times New Roman" w:cs="Times New Roman"/>
                <w:bCs/>
                <w:color w:val="000000"/>
              </w:rPr>
              <w:t>,0</w:t>
            </w:r>
          </w:p>
          <w:p w:rsidR="008B6A82" w:rsidRPr="00E03BD8" w:rsidRDefault="008B6A82" w:rsidP="006A26E0">
            <w:pPr>
              <w:jc w:val="center"/>
              <w:rPr>
                <w:rFonts w:ascii="Times New Roman" w:hAnsi="Times New Roman" w:cs="Times New Roman"/>
              </w:rPr>
            </w:pPr>
          </w:p>
        </w:tc>
        <w:tc>
          <w:tcPr>
            <w:tcW w:w="1707" w:type="dxa"/>
          </w:tcPr>
          <w:p w:rsidR="008B6A82" w:rsidRPr="00E03BD8" w:rsidRDefault="008B6A82" w:rsidP="006A26E0">
            <w:pPr>
              <w:jc w:val="center"/>
              <w:rPr>
                <w:rFonts w:ascii="Times New Roman" w:hAnsi="Times New Roman" w:cs="Times New Roman"/>
              </w:rPr>
            </w:pPr>
            <w:r w:rsidRPr="00DE3B89">
              <w:rPr>
                <w:rFonts w:ascii="Times New Roman" w:hAnsi="Times New Roman" w:cs="Times New Roman"/>
              </w:rPr>
              <w:t>-3</w:t>
            </w:r>
            <w:r>
              <w:rPr>
                <w:rFonts w:ascii="Times New Roman" w:hAnsi="Times New Roman" w:cs="Times New Roman"/>
              </w:rPr>
              <w:t> </w:t>
            </w:r>
            <w:r w:rsidRPr="00DE3B89">
              <w:rPr>
                <w:rFonts w:ascii="Times New Roman" w:hAnsi="Times New Roman" w:cs="Times New Roman"/>
              </w:rPr>
              <w:t>356</w:t>
            </w:r>
            <w:r>
              <w:rPr>
                <w:rFonts w:ascii="Times New Roman" w:hAnsi="Times New Roman" w:cs="Times New Roman"/>
              </w:rPr>
              <w:t>,0</w:t>
            </w:r>
          </w:p>
        </w:tc>
        <w:tc>
          <w:tcPr>
            <w:tcW w:w="2268" w:type="dxa"/>
          </w:tcPr>
          <w:p w:rsidR="008B6A82" w:rsidRPr="00E03BD8" w:rsidRDefault="008B6A82" w:rsidP="006A26E0">
            <w:pPr>
              <w:jc w:val="center"/>
              <w:rPr>
                <w:rFonts w:ascii="Times New Roman" w:hAnsi="Times New Roman" w:cs="Times New Roman"/>
              </w:rPr>
            </w:pPr>
            <w:r>
              <w:rPr>
                <w:rFonts w:ascii="Times New Roman" w:hAnsi="Times New Roman" w:cs="Times New Roman"/>
              </w:rPr>
              <w:t>0,0</w:t>
            </w:r>
          </w:p>
        </w:tc>
        <w:tc>
          <w:tcPr>
            <w:tcW w:w="2268" w:type="dxa"/>
          </w:tcPr>
          <w:p w:rsidR="008B6A82" w:rsidRPr="00E03BD8" w:rsidRDefault="008B6A82" w:rsidP="006A26E0">
            <w:pPr>
              <w:jc w:val="center"/>
              <w:rPr>
                <w:rFonts w:ascii="Times New Roman" w:hAnsi="Times New Roman" w:cs="Times New Roman"/>
              </w:rPr>
            </w:pPr>
            <w:r>
              <w:rPr>
                <w:rFonts w:ascii="Times New Roman" w:hAnsi="Times New Roman" w:cs="Times New Roman"/>
              </w:rPr>
              <w:t>0,0</w:t>
            </w:r>
          </w:p>
        </w:tc>
      </w:tr>
      <w:tr w:rsidR="008B6A82" w:rsidRPr="00210BF6" w:rsidTr="00046F5E">
        <w:trPr>
          <w:trHeight w:val="841"/>
        </w:trPr>
        <w:tc>
          <w:tcPr>
            <w:tcW w:w="625" w:type="dxa"/>
          </w:tcPr>
          <w:p w:rsidR="008B6A82" w:rsidRPr="00210BF6" w:rsidRDefault="008B6A82" w:rsidP="006A26E0">
            <w:pPr>
              <w:rPr>
                <w:rFonts w:ascii="Times New Roman" w:hAnsi="Times New Roman" w:cs="Times New Roman"/>
              </w:rPr>
            </w:pPr>
            <w:r>
              <w:rPr>
                <w:rFonts w:ascii="Times New Roman" w:hAnsi="Times New Roman" w:cs="Times New Roman"/>
              </w:rPr>
              <w:t>13</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Прогноз по налогу на доходы физических лиц на 202</w:t>
            </w:r>
            <w:r>
              <w:rPr>
                <w:rFonts w:ascii="Times New Roman" w:hAnsi="Times New Roman" w:cs="Times New Roman"/>
                <w:b/>
              </w:rPr>
              <w:t>4</w:t>
            </w:r>
            <w:r w:rsidRPr="00210BF6">
              <w:rPr>
                <w:rFonts w:ascii="Times New Roman" w:hAnsi="Times New Roman" w:cs="Times New Roman"/>
                <w:b/>
              </w:rPr>
              <w:t xml:space="preserve"> год</w:t>
            </w:r>
            <w:r w:rsidRPr="00210BF6">
              <w:rPr>
                <w:rFonts w:ascii="Times New Roman" w:hAnsi="Times New Roman" w:cs="Times New Roman"/>
              </w:rPr>
              <w:t xml:space="preserve"> в </w:t>
            </w:r>
            <w:r w:rsidRPr="00210BF6">
              <w:rPr>
                <w:rFonts w:ascii="Times New Roman" w:hAnsi="Times New Roman" w:cs="Times New Roman"/>
                <w:b/>
              </w:rPr>
              <w:t>консолидированный бюджет Тверской области</w:t>
            </w:r>
            <w:r>
              <w:rPr>
                <w:rFonts w:ascii="Times New Roman" w:hAnsi="Times New Roman" w:cs="Times New Roman"/>
                <w:b/>
              </w:rPr>
              <w:t xml:space="preserve">, </w:t>
            </w:r>
            <w:r w:rsidRPr="00210BF6">
              <w:rPr>
                <w:rFonts w:ascii="Times New Roman" w:hAnsi="Times New Roman" w:cs="Times New Roman"/>
              </w:rPr>
              <w:t xml:space="preserve">в разрезе </w:t>
            </w:r>
            <w:r w:rsidRPr="004432B7">
              <w:rPr>
                <w:rFonts w:ascii="Times New Roman" w:hAnsi="Times New Roman" w:cs="Times New Roman"/>
              </w:rPr>
              <w:t xml:space="preserve">городских и муниципальных округов, </w:t>
            </w:r>
            <w:r>
              <w:rPr>
                <w:rFonts w:ascii="Times New Roman" w:hAnsi="Times New Roman" w:cs="Times New Roman"/>
              </w:rPr>
              <w:t xml:space="preserve">муниципальных районов и </w:t>
            </w:r>
            <w:r w:rsidRPr="004432B7">
              <w:rPr>
                <w:rFonts w:ascii="Times New Roman" w:hAnsi="Times New Roman" w:cs="Times New Roman"/>
              </w:rPr>
              <w:t>сельских поселений</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(стр.</w:t>
            </w:r>
            <w:r>
              <w:rPr>
                <w:rFonts w:ascii="Times New Roman" w:hAnsi="Times New Roman" w:cs="Times New Roman"/>
              </w:rPr>
              <w:t>8/стр.4*100)</w:t>
            </w:r>
            <w:r w:rsidRPr="00210BF6">
              <w:rPr>
                <w:rFonts w:ascii="Times New Roman" w:hAnsi="Times New Roman" w:cs="Times New Roman"/>
              </w:rPr>
              <w:t>*стр.</w:t>
            </w:r>
            <w:r>
              <w:rPr>
                <w:rFonts w:ascii="Times New Roman" w:hAnsi="Times New Roman" w:cs="Times New Roman"/>
              </w:rPr>
              <w:t>9</w:t>
            </w:r>
            <w:r w:rsidRPr="00210BF6">
              <w:rPr>
                <w:rFonts w:ascii="Times New Roman" w:hAnsi="Times New Roman" w:cs="Times New Roman"/>
              </w:rPr>
              <w:t>/100 + стр.</w:t>
            </w:r>
            <w:r>
              <w:rPr>
                <w:rFonts w:ascii="Times New Roman" w:hAnsi="Times New Roman" w:cs="Times New Roman"/>
              </w:rPr>
              <w:t>10</w:t>
            </w:r>
            <w:r w:rsidRPr="00210BF6">
              <w:rPr>
                <w:rFonts w:ascii="Times New Roman" w:hAnsi="Times New Roman" w:cs="Times New Roman"/>
              </w:rPr>
              <w:t xml:space="preserve"> +</w:t>
            </w:r>
            <w:r>
              <w:rPr>
                <w:rFonts w:ascii="Times New Roman" w:hAnsi="Times New Roman" w:cs="Times New Roman"/>
              </w:rPr>
              <w:t xml:space="preserve"> </w:t>
            </w:r>
            <w:r w:rsidRPr="00210BF6">
              <w:rPr>
                <w:rFonts w:ascii="Times New Roman" w:hAnsi="Times New Roman" w:cs="Times New Roman"/>
              </w:rPr>
              <w:t>стр.1</w:t>
            </w:r>
            <w:r>
              <w:rPr>
                <w:rFonts w:ascii="Times New Roman" w:hAnsi="Times New Roman" w:cs="Times New Roman"/>
              </w:rPr>
              <w:t>1 + стр. 12</w:t>
            </w:r>
            <w:r w:rsidRPr="00210BF6">
              <w:rPr>
                <w:rFonts w:ascii="Times New Roman" w:hAnsi="Times New Roman" w:cs="Times New Roman"/>
              </w:rPr>
              <w:t>), из них:</w:t>
            </w:r>
          </w:p>
        </w:tc>
        <w:tc>
          <w:tcPr>
            <w:tcW w:w="2687" w:type="dxa"/>
          </w:tcPr>
          <w:p w:rsidR="008B6A82" w:rsidRPr="00FA383F" w:rsidRDefault="008B6A82" w:rsidP="006A26E0">
            <w:pPr>
              <w:jc w:val="center"/>
              <w:rPr>
                <w:rFonts w:ascii="Times New Roman" w:hAnsi="Times New Roman" w:cs="Times New Roman"/>
              </w:rPr>
            </w:pPr>
            <w:r w:rsidRPr="00DE3B89">
              <w:rPr>
                <w:rFonts w:ascii="Times New Roman" w:hAnsi="Times New Roman" w:cs="Times New Roman"/>
              </w:rPr>
              <w:t>134</w:t>
            </w:r>
            <w:r>
              <w:rPr>
                <w:rFonts w:ascii="Times New Roman" w:hAnsi="Times New Roman" w:cs="Times New Roman"/>
              </w:rPr>
              <w:t> </w:t>
            </w:r>
            <w:r w:rsidRPr="00DE3B89">
              <w:rPr>
                <w:rFonts w:ascii="Times New Roman" w:hAnsi="Times New Roman" w:cs="Times New Roman"/>
              </w:rPr>
              <w:t>423</w:t>
            </w:r>
            <w:r>
              <w:rPr>
                <w:rFonts w:ascii="Times New Roman" w:hAnsi="Times New Roman" w:cs="Times New Roman"/>
              </w:rPr>
              <w:t>,0</w:t>
            </w:r>
          </w:p>
        </w:tc>
        <w:tc>
          <w:tcPr>
            <w:tcW w:w="1707" w:type="dxa"/>
          </w:tcPr>
          <w:p w:rsidR="008B6A82" w:rsidRPr="00FA383F" w:rsidRDefault="008B6A82" w:rsidP="006A26E0">
            <w:pPr>
              <w:jc w:val="center"/>
              <w:rPr>
                <w:rFonts w:ascii="Times New Roman" w:hAnsi="Times New Roman" w:cs="Times New Roman"/>
              </w:rPr>
            </w:pPr>
            <w:r w:rsidRPr="00DE3B89">
              <w:rPr>
                <w:rFonts w:ascii="Times New Roman" w:hAnsi="Times New Roman" w:cs="Times New Roman"/>
              </w:rPr>
              <w:t>461</w:t>
            </w:r>
            <w:r>
              <w:rPr>
                <w:rFonts w:ascii="Times New Roman" w:hAnsi="Times New Roman" w:cs="Times New Roman"/>
              </w:rPr>
              <w:t> </w:t>
            </w:r>
            <w:r w:rsidRPr="00DE3B89">
              <w:rPr>
                <w:rFonts w:ascii="Times New Roman" w:hAnsi="Times New Roman" w:cs="Times New Roman"/>
              </w:rPr>
              <w:t>678</w:t>
            </w:r>
            <w:r>
              <w:rPr>
                <w:rFonts w:ascii="Times New Roman" w:hAnsi="Times New Roman" w:cs="Times New Roman"/>
              </w:rPr>
              <w:t>,0</w:t>
            </w:r>
          </w:p>
        </w:tc>
        <w:tc>
          <w:tcPr>
            <w:tcW w:w="2268" w:type="dxa"/>
          </w:tcPr>
          <w:p w:rsidR="008B6A82" w:rsidRPr="00FA383F" w:rsidRDefault="008B6A82" w:rsidP="006A26E0">
            <w:pPr>
              <w:jc w:val="center"/>
              <w:rPr>
                <w:rFonts w:ascii="Times New Roman" w:hAnsi="Times New Roman" w:cs="Times New Roman"/>
              </w:rPr>
            </w:pPr>
            <w:r w:rsidRPr="00DE3B89">
              <w:rPr>
                <w:rFonts w:ascii="Times New Roman" w:hAnsi="Times New Roman" w:cs="Times New Roman"/>
              </w:rPr>
              <w:t>1 016</w:t>
            </w:r>
            <w:r>
              <w:rPr>
                <w:rFonts w:ascii="Times New Roman" w:hAnsi="Times New Roman" w:cs="Times New Roman"/>
              </w:rPr>
              <w:t> </w:t>
            </w:r>
            <w:r w:rsidRPr="00DE3B89">
              <w:rPr>
                <w:rFonts w:ascii="Times New Roman" w:hAnsi="Times New Roman" w:cs="Times New Roman"/>
              </w:rPr>
              <w:t>736</w:t>
            </w:r>
            <w:r>
              <w:rPr>
                <w:rFonts w:ascii="Times New Roman" w:hAnsi="Times New Roman" w:cs="Times New Roman"/>
              </w:rPr>
              <w:t>,0</w:t>
            </w:r>
          </w:p>
        </w:tc>
        <w:tc>
          <w:tcPr>
            <w:tcW w:w="2268" w:type="dxa"/>
          </w:tcPr>
          <w:p w:rsidR="008B6A82" w:rsidRDefault="008B6A82" w:rsidP="006A26E0">
            <w:pPr>
              <w:jc w:val="center"/>
              <w:rPr>
                <w:rFonts w:ascii="Times New Roman" w:hAnsi="Times New Roman" w:cs="Times New Roman"/>
              </w:rPr>
            </w:pPr>
            <w:r>
              <w:rPr>
                <w:rFonts w:ascii="Times New Roman" w:hAnsi="Times New Roman" w:cs="Times New Roman"/>
              </w:rPr>
              <w:t>0</w:t>
            </w:r>
            <w:r w:rsidRPr="00FA383F">
              <w:rPr>
                <w:rFonts w:ascii="Times New Roman" w:hAnsi="Times New Roman" w:cs="Times New Roman"/>
              </w:rPr>
              <w:t>,0</w:t>
            </w:r>
          </w:p>
          <w:p w:rsidR="008B6A82" w:rsidRPr="00FA383F" w:rsidRDefault="008B6A82" w:rsidP="006A26E0">
            <w:pPr>
              <w:jc w:val="center"/>
              <w:rPr>
                <w:rFonts w:ascii="Times New Roman" w:hAnsi="Times New Roman" w:cs="Times New Roman"/>
              </w:rPr>
            </w:pPr>
            <w:r w:rsidRPr="00B5233F">
              <w:rPr>
                <w:rFonts w:ascii="Times New Roman" w:hAnsi="Times New Roman" w:cs="Times New Roman"/>
                <w:sz w:val="22"/>
              </w:rPr>
              <w:t>(исходя из фактических поступлений на 01.09.2023 -14,0 тыс. руб.)</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4</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4</w:t>
            </w:r>
            <w:r w:rsidRPr="00210BF6">
              <w:rPr>
                <w:rFonts w:ascii="Times New Roman" w:hAnsi="Times New Roman" w:cs="Times New Roman"/>
                <w:b/>
              </w:rPr>
              <w:t xml:space="preserve"> год</w:t>
            </w:r>
            <w:r w:rsidRPr="00210BF6">
              <w:rPr>
                <w:rFonts w:ascii="Times New Roman" w:hAnsi="Times New Roman" w:cs="Times New Roman"/>
              </w:rPr>
              <w:t>, как разница по нормативам отчислений в местные бюджеты</w:t>
            </w:r>
            <w:r>
              <w:rPr>
                <w:rFonts w:ascii="Times New Roman" w:hAnsi="Times New Roman" w:cs="Times New Roman"/>
              </w:rPr>
              <w:t xml:space="preserve"> на 2024 год</w:t>
            </w:r>
          </w:p>
        </w:tc>
        <w:tc>
          <w:tcPr>
            <w:tcW w:w="2687" w:type="dxa"/>
          </w:tcPr>
          <w:p w:rsidR="008B6A82" w:rsidRPr="00FA383F" w:rsidRDefault="008B6A82" w:rsidP="006A26E0">
            <w:pPr>
              <w:jc w:val="center"/>
              <w:rPr>
                <w:rFonts w:ascii="Times New Roman" w:hAnsi="Times New Roman" w:cs="Times New Roman"/>
                <w:b/>
              </w:rPr>
            </w:pPr>
            <w:r>
              <w:rPr>
                <w:rFonts w:ascii="Times New Roman" w:hAnsi="Times New Roman" w:cs="Times New Roman"/>
                <w:b/>
              </w:rPr>
              <w:t>82 534,0</w:t>
            </w:r>
          </w:p>
        </w:tc>
        <w:tc>
          <w:tcPr>
            <w:tcW w:w="1707" w:type="dxa"/>
          </w:tcPr>
          <w:p w:rsidR="008B6A82" w:rsidRPr="00FA383F" w:rsidRDefault="008B6A82" w:rsidP="006A26E0">
            <w:pPr>
              <w:jc w:val="center"/>
              <w:rPr>
                <w:rFonts w:ascii="Times New Roman" w:hAnsi="Times New Roman" w:cs="Times New Roman"/>
                <w:b/>
              </w:rPr>
            </w:pPr>
            <w:r>
              <w:rPr>
                <w:rFonts w:ascii="Times New Roman" w:hAnsi="Times New Roman" w:cs="Times New Roman"/>
                <w:b/>
              </w:rPr>
              <w:t>310 200,0</w:t>
            </w:r>
          </w:p>
        </w:tc>
        <w:tc>
          <w:tcPr>
            <w:tcW w:w="2268" w:type="dxa"/>
          </w:tcPr>
          <w:p w:rsidR="008B6A82" w:rsidRPr="00FA383F" w:rsidRDefault="008B6A82" w:rsidP="006A26E0">
            <w:pPr>
              <w:jc w:val="center"/>
              <w:rPr>
                <w:rFonts w:ascii="Times New Roman" w:hAnsi="Times New Roman" w:cs="Times New Roman"/>
                <w:b/>
              </w:rPr>
            </w:pPr>
            <w:r>
              <w:rPr>
                <w:rFonts w:ascii="Times New Roman" w:hAnsi="Times New Roman" w:cs="Times New Roman"/>
                <w:b/>
              </w:rPr>
              <w:t>972 496,0</w:t>
            </w:r>
          </w:p>
        </w:tc>
        <w:tc>
          <w:tcPr>
            <w:tcW w:w="2268" w:type="dxa"/>
          </w:tcPr>
          <w:p w:rsidR="008B6A82" w:rsidRPr="00FA383F" w:rsidRDefault="008B6A82" w:rsidP="006A26E0">
            <w:pPr>
              <w:jc w:val="center"/>
              <w:rPr>
                <w:rFonts w:ascii="Times New Roman" w:hAnsi="Times New Roman" w:cs="Times New Roman"/>
                <w:b/>
              </w:rPr>
            </w:pPr>
            <w:r>
              <w:rPr>
                <w:rFonts w:ascii="Times New Roman" w:hAnsi="Times New Roman" w:cs="Times New Roman"/>
                <w:b/>
              </w:rPr>
              <w:t>0,0</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5</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Фонд заработной платы за 202</w:t>
            </w:r>
            <w:r>
              <w:rPr>
                <w:rFonts w:ascii="Times New Roman" w:hAnsi="Times New Roman" w:cs="Times New Roman"/>
                <w:b/>
              </w:rPr>
              <w:t>5</w:t>
            </w:r>
            <w:r w:rsidRPr="00210BF6">
              <w:rPr>
                <w:rFonts w:ascii="Times New Roman" w:hAnsi="Times New Roman" w:cs="Times New Roman"/>
                <w:b/>
              </w:rPr>
              <w:t xml:space="preserve"> год (</w:t>
            </w:r>
            <w:r w:rsidRPr="00210BF6">
              <w:rPr>
                <w:rFonts w:ascii="Times New Roman" w:hAnsi="Times New Roman" w:cs="Times New Roman"/>
              </w:rPr>
              <w:t>по данным Мин</w:t>
            </w:r>
            <w:r>
              <w:rPr>
                <w:rFonts w:ascii="Times New Roman" w:hAnsi="Times New Roman" w:cs="Times New Roman"/>
              </w:rPr>
              <w:t>эконом</w:t>
            </w:r>
            <w:r w:rsidRPr="00210BF6">
              <w:rPr>
                <w:rFonts w:ascii="Times New Roman" w:hAnsi="Times New Roman" w:cs="Times New Roman"/>
              </w:rPr>
              <w:t>развития Тверской области)</w:t>
            </w:r>
            <w:r>
              <w:rPr>
                <w:rFonts w:ascii="Times New Roman" w:hAnsi="Times New Roman" w:cs="Times New Roman"/>
              </w:rPr>
              <w:t>,</w:t>
            </w:r>
            <w:r w:rsidRPr="00210BF6">
              <w:rPr>
                <w:rFonts w:ascii="Times New Roman" w:hAnsi="Times New Roman" w:cs="Times New Roman"/>
              </w:rPr>
              <w:t xml:space="preserve"> </w:t>
            </w:r>
            <w:r w:rsidRPr="00147ACA">
              <w:rPr>
                <w:rFonts w:ascii="Times New Roman" w:hAnsi="Times New Roman" w:cs="Times New Roman"/>
              </w:rPr>
              <w:t xml:space="preserve">в разрезе </w:t>
            </w:r>
            <w:r w:rsidRPr="00147ACA">
              <w:rPr>
                <w:rFonts w:ascii="Times New Roman" w:hAnsi="Times New Roman" w:cs="Times New Roman"/>
              </w:rPr>
              <w:lastRenderedPageBreak/>
              <w:t xml:space="preserve">городских и муниципальных округов, городских и сельских поселений </w:t>
            </w:r>
          </w:p>
        </w:tc>
        <w:tc>
          <w:tcPr>
            <w:tcW w:w="8930" w:type="dxa"/>
            <w:gridSpan w:val="4"/>
          </w:tcPr>
          <w:p w:rsidR="008B6A82" w:rsidRDefault="008B6A82" w:rsidP="006A26E0">
            <w:pPr>
              <w:jc w:val="center"/>
              <w:rPr>
                <w:rFonts w:ascii="Times New Roman" w:hAnsi="Times New Roman" w:cs="Times New Roman"/>
              </w:rPr>
            </w:pPr>
          </w:p>
          <w:p w:rsidR="008B6A82" w:rsidRPr="00B9350D" w:rsidRDefault="008B6A82" w:rsidP="006A26E0">
            <w:pPr>
              <w:jc w:val="center"/>
              <w:rPr>
                <w:b/>
              </w:rPr>
            </w:pPr>
            <w:r w:rsidRPr="00B9350D">
              <w:rPr>
                <w:rFonts w:ascii="Times New Roman" w:hAnsi="Times New Roman" w:cs="Times New Roman"/>
                <w:b/>
              </w:rPr>
              <w:t>242 927 000,0</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6</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Корректирующ</w:t>
            </w:r>
            <w:r>
              <w:rPr>
                <w:rFonts w:ascii="Times New Roman" w:hAnsi="Times New Roman" w:cs="Times New Roman"/>
              </w:rPr>
              <w:t xml:space="preserve">ие </w:t>
            </w:r>
            <w:r w:rsidRPr="00210BF6">
              <w:rPr>
                <w:rFonts w:ascii="Times New Roman" w:hAnsi="Times New Roman" w:cs="Times New Roman"/>
              </w:rPr>
              <w:t>сумм</w:t>
            </w:r>
            <w:r>
              <w:rPr>
                <w:rFonts w:ascii="Times New Roman" w:hAnsi="Times New Roman" w:cs="Times New Roman"/>
              </w:rPr>
              <w:t>ы</w:t>
            </w:r>
            <w:r w:rsidRPr="00210BF6">
              <w:rPr>
                <w:rFonts w:ascii="Times New Roman" w:hAnsi="Times New Roman" w:cs="Times New Roman"/>
              </w:rPr>
              <w:t xml:space="preserve"> поступлений, учитывающ</w:t>
            </w:r>
            <w:r>
              <w:rPr>
                <w:rFonts w:ascii="Times New Roman" w:hAnsi="Times New Roman" w:cs="Times New Roman"/>
              </w:rPr>
              <w:t>ие</w:t>
            </w:r>
            <w:r w:rsidRPr="00210BF6">
              <w:rPr>
                <w:rFonts w:ascii="Times New Roman" w:hAnsi="Times New Roman" w:cs="Times New Roman"/>
              </w:rPr>
              <w:t xml:space="preserve"> изменения законодательства о налогах и сборах, а также другие факторы (F1, </w:t>
            </w:r>
            <w:r w:rsidRPr="00210BF6">
              <w:rPr>
                <w:rFonts w:ascii="Times New Roman" w:hAnsi="Times New Roman" w:cs="Times New Roman"/>
                <w:lang w:val="en-US"/>
              </w:rPr>
              <w:t>F</w:t>
            </w:r>
            <w:r w:rsidRPr="00210BF6">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lang w:val="en-US"/>
              </w:rPr>
              <w:t>F</w:t>
            </w:r>
            <w:r w:rsidRPr="0009160E">
              <w:rPr>
                <w:rFonts w:ascii="Times New Roman" w:hAnsi="Times New Roman" w:cs="Times New Roman"/>
              </w:rPr>
              <w:t>3</w:t>
            </w:r>
            <w:r w:rsidRPr="00210BF6">
              <w:rPr>
                <w:rFonts w:ascii="Times New Roman" w:hAnsi="Times New Roman" w:cs="Times New Roman"/>
              </w:rPr>
              <w:t>)</w:t>
            </w:r>
          </w:p>
        </w:tc>
        <w:tc>
          <w:tcPr>
            <w:tcW w:w="2687"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0</w:t>
            </w:r>
            <w:r>
              <w:rPr>
                <w:rFonts w:ascii="Times New Roman" w:hAnsi="Times New Roman" w:cs="Times New Roman"/>
              </w:rPr>
              <w:t>,0</w:t>
            </w:r>
          </w:p>
        </w:tc>
        <w:tc>
          <w:tcPr>
            <w:tcW w:w="1707"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0</w:t>
            </w:r>
            <w:r>
              <w:rPr>
                <w:rFonts w:ascii="Times New Roman" w:hAnsi="Times New Roman" w:cs="Times New Roman"/>
              </w:rPr>
              <w:t>,0</w:t>
            </w:r>
          </w:p>
        </w:tc>
        <w:tc>
          <w:tcPr>
            <w:tcW w:w="2268" w:type="dxa"/>
          </w:tcPr>
          <w:p w:rsidR="008B6A82" w:rsidRPr="0009160E" w:rsidRDefault="008B6A82" w:rsidP="006A26E0">
            <w:pPr>
              <w:jc w:val="center"/>
            </w:pPr>
            <w:r>
              <w:rPr>
                <w:lang w:val="en-US"/>
              </w:rPr>
              <w:t>0</w:t>
            </w:r>
            <w:r>
              <w:t>,0</w:t>
            </w:r>
          </w:p>
        </w:tc>
        <w:tc>
          <w:tcPr>
            <w:tcW w:w="2268" w:type="dxa"/>
          </w:tcPr>
          <w:p w:rsidR="008B6A82" w:rsidRPr="00C04648" w:rsidRDefault="008B6A82" w:rsidP="006A26E0">
            <w:pPr>
              <w:jc w:val="center"/>
              <w:rPr>
                <w:rFonts w:ascii="Times New Roman" w:hAnsi="Times New Roman" w:cs="Times New Roman"/>
              </w:rPr>
            </w:pPr>
            <w:r>
              <w:rPr>
                <w:rFonts w:ascii="Times New Roman" w:hAnsi="Times New Roman" w:cs="Times New Roman"/>
              </w:rPr>
              <w:t>0,0</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7</w:t>
            </w:r>
          </w:p>
        </w:tc>
        <w:tc>
          <w:tcPr>
            <w:tcW w:w="5471" w:type="dxa"/>
          </w:tcPr>
          <w:p w:rsidR="008B6A82" w:rsidRPr="00210BF6" w:rsidRDefault="008B6A82" w:rsidP="008110F2">
            <w:pPr>
              <w:jc w:val="both"/>
              <w:rPr>
                <w:rFonts w:ascii="Times New Roman" w:hAnsi="Times New Roman" w:cs="Times New Roman"/>
              </w:rPr>
            </w:pPr>
            <w:r w:rsidRPr="00210BF6">
              <w:rPr>
                <w:rFonts w:ascii="Times New Roman" w:hAnsi="Times New Roman" w:cs="Times New Roman"/>
                <w:b/>
              </w:rPr>
              <w:t>Прогноз по налогу на доходы физических лиц на 202</w:t>
            </w:r>
            <w:r>
              <w:rPr>
                <w:rFonts w:ascii="Times New Roman" w:hAnsi="Times New Roman" w:cs="Times New Roman"/>
                <w:b/>
              </w:rPr>
              <w:t>5</w:t>
            </w:r>
            <w:r w:rsidRPr="00210BF6">
              <w:rPr>
                <w:rFonts w:ascii="Times New Roman" w:hAnsi="Times New Roman" w:cs="Times New Roman"/>
                <w:b/>
              </w:rPr>
              <w:t xml:space="preserve"> год</w:t>
            </w:r>
            <w:r w:rsidRPr="00210BF6">
              <w:rPr>
                <w:rFonts w:ascii="Times New Roman" w:hAnsi="Times New Roman" w:cs="Times New Roman"/>
              </w:rPr>
              <w:t xml:space="preserve"> </w:t>
            </w:r>
            <w:r w:rsidRPr="00210BF6">
              <w:rPr>
                <w:rFonts w:ascii="Times New Roman" w:hAnsi="Times New Roman" w:cs="Times New Roman"/>
                <w:b/>
              </w:rPr>
              <w:t>в</w:t>
            </w:r>
            <w:r w:rsidRPr="00210BF6">
              <w:rPr>
                <w:rFonts w:ascii="Times New Roman" w:hAnsi="Times New Roman" w:cs="Times New Roman"/>
              </w:rPr>
              <w:t xml:space="preserve"> </w:t>
            </w:r>
            <w:r w:rsidRPr="00210BF6">
              <w:rPr>
                <w:rFonts w:ascii="Times New Roman" w:hAnsi="Times New Roman" w:cs="Times New Roman"/>
                <w:b/>
              </w:rPr>
              <w:t>консолидированный бюджет Тверской области</w:t>
            </w:r>
            <w:r>
              <w:rPr>
                <w:rFonts w:ascii="Times New Roman" w:hAnsi="Times New Roman" w:cs="Times New Roman"/>
                <w:b/>
              </w:rPr>
              <w:t>,</w:t>
            </w:r>
            <w:r w:rsidRPr="00210BF6">
              <w:rPr>
                <w:rFonts w:ascii="Times New Roman" w:hAnsi="Times New Roman" w:cs="Times New Roman"/>
              </w:rPr>
              <w:t xml:space="preserve"> </w:t>
            </w:r>
            <w:r w:rsidRPr="0009160E">
              <w:rPr>
                <w:rFonts w:ascii="Times New Roman" w:hAnsi="Times New Roman" w:cs="Times New Roman"/>
              </w:rPr>
              <w:t>в разрезе городских и муниципальных округов, городских и сельских поселений</w:t>
            </w:r>
            <w:r w:rsidR="008110F2">
              <w:rPr>
                <w:rFonts w:ascii="Times New Roman" w:hAnsi="Times New Roman" w:cs="Times New Roman"/>
              </w:rPr>
              <w:t xml:space="preserve">  </w:t>
            </w:r>
            <w:r w:rsidRPr="00210BF6">
              <w:rPr>
                <w:rFonts w:ascii="Times New Roman" w:hAnsi="Times New Roman" w:cs="Times New Roman"/>
              </w:rPr>
              <w:t>(стр.</w:t>
            </w:r>
            <w:r>
              <w:rPr>
                <w:rFonts w:ascii="Times New Roman" w:hAnsi="Times New Roman" w:cs="Times New Roman"/>
              </w:rPr>
              <w:t>13/стр.9*100)</w:t>
            </w:r>
            <w:r w:rsidRPr="00210BF6">
              <w:rPr>
                <w:rFonts w:ascii="Times New Roman" w:hAnsi="Times New Roman" w:cs="Times New Roman"/>
              </w:rPr>
              <w:t>*стр.1</w:t>
            </w:r>
            <w:r>
              <w:rPr>
                <w:rFonts w:ascii="Times New Roman" w:hAnsi="Times New Roman" w:cs="Times New Roman"/>
              </w:rPr>
              <w:t>5</w:t>
            </w:r>
            <w:r w:rsidRPr="00210BF6">
              <w:rPr>
                <w:rFonts w:ascii="Times New Roman" w:hAnsi="Times New Roman" w:cs="Times New Roman"/>
              </w:rPr>
              <w:t xml:space="preserve"> /100 + стр.1</w:t>
            </w:r>
            <w:r>
              <w:rPr>
                <w:rFonts w:ascii="Times New Roman" w:hAnsi="Times New Roman" w:cs="Times New Roman"/>
              </w:rPr>
              <w:t>6</w:t>
            </w:r>
            <w:r w:rsidRPr="00210BF6">
              <w:rPr>
                <w:rFonts w:ascii="Times New Roman" w:hAnsi="Times New Roman" w:cs="Times New Roman"/>
              </w:rPr>
              <w:t>), из них:</w:t>
            </w:r>
          </w:p>
        </w:tc>
        <w:tc>
          <w:tcPr>
            <w:tcW w:w="2687" w:type="dxa"/>
          </w:tcPr>
          <w:p w:rsidR="008B6A82" w:rsidRPr="00D4778E" w:rsidRDefault="008B6A82" w:rsidP="006A26E0">
            <w:pPr>
              <w:jc w:val="center"/>
              <w:rPr>
                <w:rFonts w:ascii="Times New Roman" w:hAnsi="Times New Roman" w:cs="Times New Roman"/>
              </w:rPr>
            </w:pPr>
            <w:r w:rsidRPr="00B9350D">
              <w:rPr>
                <w:rFonts w:ascii="Times New Roman" w:hAnsi="Times New Roman" w:cs="Times New Roman"/>
              </w:rPr>
              <w:t>143</w:t>
            </w:r>
            <w:r>
              <w:rPr>
                <w:rFonts w:ascii="Times New Roman" w:hAnsi="Times New Roman" w:cs="Times New Roman"/>
              </w:rPr>
              <w:t> </w:t>
            </w:r>
            <w:r w:rsidRPr="00B9350D">
              <w:rPr>
                <w:rFonts w:ascii="Times New Roman" w:hAnsi="Times New Roman" w:cs="Times New Roman"/>
              </w:rPr>
              <w:t>959</w:t>
            </w:r>
            <w:r>
              <w:rPr>
                <w:rFonts w:ascii="Times New Roman" w:hAnsi="Times New Roman" w:cs="Times New Roman"/>
              </w:rPr>
              <w:t>,0</w:t>
            </w:r>
          </w:p>
        </w:tc>
        <w:tc>
          <w:tcPr>
            <w:tcW w:w="1707" w:type="dxa"/>
          </w:tcPr>
          <w:p w:rsidR="008B6A82" w:rsidRPr="00D4778E" w:rsidRDefault="008B6A82" w:rsidP="006A26E0">
            <w:pPr>
              <w:jc w:val="center"/>
              <w:rPr>
                <w:rFonts w:ascii="Times New Roman" w:hAnsi="Times New Roman" w:cs="Times New Roman"/>
              </w:rPr>
            </w:pPr>
            <w:r w:rsidRPr="00B9350D">
              <w:rPr>
                <w:rFonts w:ascii="Times New Roman" w:hAnsi="Times New Roman" w:cs="Times New Roman"/>
              </w:rPr>
              <w:t>493</w:t>
            </w:r>
            <w:r>
              <w:rPr>
                <w:rFonts w:ascii="Times New Roman" w:hAnsi="Times New Roman" w:cs="Times New Roman"/>
              </w:rPr>
              <w:t> </w:t>
            </w:r>
            <w:r w:rsidRPr="00B9350D">
              <w:rPr>
                <w:rFonts w:ascii="Times New Roman" w:hAnsi="Times New Roman" w:cs="Times New Roman"/>
              </w:rPr>
              <w:t>411</w:t>
            </w:r>
            <w:r>
              <w:rPr>
                <w:rFonts w:ascii="Times New Roman" w:hAnsi="Times New Roman" w:cs="Times New Roman"/>
              </w:rPr>
              <w:t>,0</w:t>
            </w:r>
          </w:p>
        </w:tc>
        <w:tc>
          <w:tcPr>
            <w:tcW w:w="2268" w:type="dxa"/>
          </w:tcPr>
          <w:p w:rsidR="008B6A82" w:rsidRPr="00D4778E" w:rsidRDefault="008B6A82" w:rsidP="006A26E0">
            <w:pPr>
              <w:jc w:val="center"/>
              <w:rPr>
                <w:rFonts w:ascii="Times New Roman" w:hAnsi="Times New Roman" w:cs="Times New Roman"/>
              </w:rPr>
            </w:pPr>
            <w:r w:rsidRPr="00B9350D">
              <w:rPr>
                <w:rFonts w:ascii="Times New Roman" w:hAnsi="Times New Roman" w:cs="Times New Roman"/>
              </w:rPr>
              <w:t>1 092</w:t>
            </w:r>
            <w:r>
              <w:rPr>
                <w:rFonts w:ascii="Times New Roman" w:hAnsi="Times New Roman" w:cs="Times New Roman"/>
              </w:rPr>
              <w:t> </w:t>
            </w:r>
            <w:r w:rsidRPr="00B9350D">
              <w:rPr>
                <w:rFonts w:ascii="Times New Roman" w:hAnsi="Times New Roman" w:cs="Times New Roman"/>
              </w:rPr>
              <w:t>111</w:t>
            </w:r>
            <w:r>
              <w:rPr>
                <w:rFonts w:ascii="Times New Roman" w:hAnsi="Times New Roman" w:cs="Times New Roman"/>
              </w:rPr>
              <w:t>,0</w:t>
            </w:r>
          </w:p>
        </w:tc>
        <w:tc>
          <w:tcPr>
            <w:tcW w:w="2268" w:type="dxa"/>
          </w:tcPr>
          <w:p w:rsidR="008B6A82" w:rsidRPr="00D4778E" w:rsidRDefault="008B6A82" w:rsidP="006A26E0">
            <w:pPr>
              <w:jc w:val="center"/>
              <w:rPr>
                <w:rFonts w:ascii="Times New Roman" w:hAnsi="Times New Roman" w:cs="Times New Roman"/>
              </w:rPr>
            </w:pPr>
            <w:r>
              <w:rPr>
                <w:rFonts w:ascii="Times New Roman" w:hAnsi="Times New Roman" w:cs="Times New Roman"/>
              </w:rPr>
              <w:t>0,0</w:t>
            </w:r>
          </w:p>
        </w:tc>
      </w:tr>
      <w:tr w:rsidR="008B6A82" w:rsidRPr="00D4778E" w:rsidTr="00046F5E">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8</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5</w:t>
            </w:r>
            <w:r w:rsidRPr="00210BF6">
              <w:rPr>
                <w:rFonts w:ascii="Times New Roman" w:hAnsi="Times New Roman" w:cs="Times New Roman"/>
                <w:b/>
              </w:rPr>
              <w:t xml:space="preserve"> год</w:t>
            </w:r>
            <w:r w:rsidRPr="00210BF6">
              <w:rPr>
                <w:rFonts w:ascii="Times New Roman" w:hAnsi="Times New Roman" w:cs="Times New Roman"/>
              </w:rPr>
              <w:t>, как разница по нормативам отчислений в местные бюджеты</w:t>
            </w:r>
            <w:r>
              <w:rPr>
                <w:rFonts w:ascii="Times New Roman" w:hAnsi="Times New Roman" w:cs="Times New Roman"/>
              </w:rPr>
              <w:t xml:space="preserve"> на 2025 год</w:t>
            </w:r>
          </w:p>
        </w:tc>
        <w:tc>
          <w:tcPr>
            <w:tcW w:w="2687" w:type="dxa"/>
          </w:tcPr>
          <w:p w:rsidR="008B6A82" w:rsidRPr="00D4778E" w:rsidRDefault="008B6A82" w:rsidP="006A26E0">
            <w:pPr>
              <w:jc w:val="center"/>
              <w:rPr>
                <w:rFonts w:ascii="Times New Roman" w:hAnsi="Times New Roman" w:cs="Times New Roman"/>
                <w:b/>
              </w:rPr>
            </w:pPr>
            <w:r>
              <w:rPr>
                <w:rFonts w:ascii="Times New Roman" w:hAnsi="Times New Roman" w:cs="Times New Roman"/>
                <w:b/>
              </w:rPr>
              <w:t>90 963,0</w:t>
            </w:r>
          </w:p>
        </w:tc>
        <w:tc>
          <w:tcPr>
            <w:tcW w:w="1707" w:type="dxa"/>
          </w:tcPr>
          <w:p w:rsidR="008B6A82" w:rsidRPr="00D4778E" w:rsidRDefault="008B6A82" w:rsidP="006A26E0">
            <w:pPr>
              <w:jc w:val="center"/>
              <w:rPr>
                <w:rFonts w:ascii="Times New Roman" w:hAnsi="Times New Roman" w:cs="Times New Roman"/>
                <w:b/>
              </w:rPr>
            </w:pPr>
            <w:r>
              <w:rPr>
                <w:rFonts w:ascii="Times New Roman" w:hAnsi="Times New Roman" w:cs="Times New Roman"/>
                <w:b/>
              </w:rPr>
              <w:t>337 983,0</w:t>
            </w:r>
          </w:p>
        </w:tc>
        <w:tc>
          <w:tcPr>
            <w:tcW w:w="2268" w:type="dxa"/>
          </w:tcPr>
          <w:p w:rsidR="008B6A82" w:rsidRPr="00D4778E" w:rsidRDefault="008B6A82" w:rsidP="006A26E0">
            <w:pPr>
              <w:jc w:val="center"/>
              <w:rPr>
                <w:rFonts w:ascii="Times New Roman" w:hAnsi="Times New Roman" w:cs="Times New Roman"/>
                <w:b/>
              </w:rPr>
            </w:pPr>
            <w:r>
              <w:rPr>
                <w:rFonts w:ascii="Times New Roman" w:hAnsi="Times New Roman" w:cs="Times New Roman"/>
                <w:b/>
              </w:rPr>
              <w:t>1 044 662,0</w:t>
            </w:r>
          </w:p>
        </w:tc>
        <w:tc>
          <w:tcPr>
            <w:tcW w:w="2268" w:type="dxa"/>
          </w:tcPr>
          <w:p w:rsidR="008B6A82" w:rsidRPr="00D4778E" w:rsidRDefault="008B6A82" w:rsidP="006A26E0">
            <w:pPr>
              <w:jc w:val="center"/>
              <w:rPr>
                <w:rFonts w:ascii="Times New Roman" w:hAnsi="Times New Roman" w:cs="Times New Roman"/>
                <w:b/>
              </w:rPr>
            </w:pPr>
            <w:r>
              <w:rPr>
                <w:rFonts w:ascii="Times New Roman" w:hAnsi="Times New Roman" w:cs="Times New Roman"/>
                <w:b/>
              </w:rPr>
              <w:t>0,0</w:t>
            </w:r>
          </w:p>
        </w:tc>
      </w:tr>
      <w:tr w:rsidR="008B6A82" w:rsidRPr="00D4778E" w:rsidTr="008110F2">
        <w:trPr>
          <w:trHeight w:val="1339"/>
        </w:trPr>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9</w:t>
            </w:r>
          </w:p>
        </w:tc>
        <w:tc>
          <w:tcPr>
            <w:tcW w:w="5471" w:type="dxa"/>
          </w:tcPr>
          <w:p w:rsidR="008B6A82" w:rsidRPr="00210BF6" w:rsidRDefault="008B6A82" w:rsidP="00046F5E">
            <w:pPr>
              <w:jc w:val="both"/>
              <w:rPr>
                <w:rFonts w:ascii="Times New Roman" w:hAnsi="Times New Roman" w:cs="Times New Roman"/>
              </w:rPr>
            </w:pPr>
            <w:r w:rsidRPr="00210BF6">
              <w:rPr>
                <w:rFonts w:ascii="Times New Roman" w:hAnsi="Times New Roman" w:cs="Times New Roman"/>
                <w:b/>
              </w:rPr>
              <w:t>Фонд заработной платы за 202</w:t>
            </w:r>
            <w:r>
              <w:rPr>
                <w:rFonts w:ascii="Times New Roman" w:hAnsi="Times New Roman" w:cs="Times New Roman"/>
                <w:b/>
              </w:rPr>
              <w:t>6</w:t>
            </w:r>
            <w:r w:rsidRPr="00210BF6">
              <w:rPr>
                <w:rFonts w:ascii="Times New Roman" w:hAnsi="Times New Roman" w:cs="Times New Roman"/>
                <w:b/>
              </w:rPr>
              <w:t xml:space="preserve"> год (</w:t>
            </w:r>
            <w:r w:rsidRPr="00210BF6">
              <w:rPr>
                <w:rFonts w:ascii="Times New Roman" w:hAnsi="Times New Roman" w:cs="Times New Roman"/>
              </w:rPr>
              <w:t>по данным Минэконом</w:t>
            </w:r>
            <w:r>
              <w:rPr>
                <w:rFonts w:ascii="Times New Roman" w:hAnsi="Times New Roman" w:cs="Times New Roman"/>
              </w:rPr>
              <w:t>развития Тве</w:t>
            </w:r>
            <w:r w:rsidRPr="00210BF6">
              <w:rPr>
                <w:rFonts w:ascii="Times New Roman" w:hAnsi="Times New Roman" w:cs="Times New Roman"/>
              </w:rPr>
              <w:t>рской области)</w:t>
            </w:r>
            <w:r>
              <w:rPr>
                <w:rFonts w:ascii="Times New Roman" w:hAnsi="Times New Roman" w:cs="Times New Roman"/>
              </w:rPr>
              <w:t>,</w:t>
            </w:r>
            <w:r w:rsidRPr="00210BF6">
              <w:rPr>
                <w:rFonts w:ascii="Times New Roman" w:hAnsi="Times New Roman" w:cs="Times New Roman"/>
              </w:rPr>
              <w:t xml:space="preserve"> </w:t>
            </w:r>
            <w:r w:rsidRPr="008B7C9B">
              <w:rPr>
                <w:rFonts w:ascii="Times New Roman" w:hAnsi="Times New Roman" w:cs="Times New Roman"/>
              </w:rPr>
              <w:t xml:space="preserve">в разрезе городских и муниципальных округов, </w:t>
            </w:r>
            <w:r>
              <w:rPr>
                <w:rFonts w:ascii="Times New Roman" w:hAnsi="Times New Roman" w:cs="Times New Roman"/>
              </w:rPr>
              <w:t>муниципальных районов</w:t>
            </w:r>
            <w:r w:rsidR="00046F5E">
              <w:rPr>
                <w:rFonts w:ascii="Times New Roman" w:hAnsi="Times New Roman" w:cs="Times New Roman"/>
              </w:rPr>
              <w:t>,</w:t>
            </w:r>
            <w:r>
              <w:rPr>
                <w:rFonts w:ascii="Times New Roman" w:hAnsi="Times New Roman" w:cs="Times New Roman"/>
              </w:rPr>
              <w:t xml:space="preserve"> </w:t>
            </w:r>
            <w:r w:rsidRPr="008B7C9B">
              <w:rPr>
                <w:rFonts w:ascii="Times New Roman" w:hAnsi="Times New Roman" w:cs="Times New Roman"/>
              </w:rPr>
              <w:t>сельских поселений</w:t>
            </w:r>
          </w:p>
        </w:tc>
        <w:tc>
          <w:tcPr>
            <w:tcW w:w="8930" w:type="dxa"/>
            <w:gridSpan w:val="4"/>
          </w:tcPr>
          <w:p w:rsidR="00046F5E" w:rsidRDefault="00046F5E" w:rsidP="006A26E0">
            <w:pPr>
              <w:jc w:val="center"/>
              <w:rPr>
                <w:rFonts w:ascii="Times New Roman" w:hAnsi="Times New Roman" w:cs="Times New Roman"/>
                <w:b/>
              </w:rPr>
            </w:pPr>
          </w:p>
          <w:p w:rsidR="008B6A82" w:rsidRPr="00951173" w:rsidRDefault="008B6A82" w:rsidP="006A26E0">
            <w:pPr>
              <w:jc w:val="center"/>
              <w:rPr>
                <w:rFonts w:ascii="Times New Roman" w:hAnsi="Times New Roman" w:cs="Times New Roman"/>
                <w:b/>
              </w:rPr>
            </w:pPr>
            <w:r w:rsidRPr="00951173">
              <w:rPr>
                <w:rFonts w:ascii="Times New Roman" w:hAnsi="Times New Roman" w:cs="Times New Roman"/>
                <w:b/>
              </w:rPr>
              <w:t>259 565 000,0</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20</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Корректирующ</w:t>
            </w:r>
            <w:r>
              <w:rPr>
                <w:rFonts w:ascii="Times New Roman" w:hAnsi="Times New Roman" w:cs="Times New Roman"/>
              </w:rPr>
              <w:t>ие</w:t>
            </w:r>
            <w:r w:rsidRPr="00210BF6">
              <w:rPr>
                <w:rFonts w:ascii="Times New Roman" w:hAnsi="Times New Roman" w:cs="Times New Roman"/>
              </w:rPr>
              <w:t xml:space="preserve"> сумм</w:t>
            </w:r>
            <w:r>
              <w:rPr>
                <w:rFonts w:ascii="Times New Roman" w:hAnsi="Times New Roman" w:cs="Times New Roman"/>
              </w:rPr>
              <w:t>ы</w:t>
            </w:r>
            <w:r w:rsidRPr="00210BF6">
              <w:rPr>
                <w:rFonts w:ascii="Times New Roman" w:hAnsi="Times New Roman" w:cs="Times New Roman"/>
              </w:rPr>
              <w:t xml:space="preserve"> поступлений, учитывающ</w:t>
            </w:r>
            <w:r>
              <w:rPr>
                <w:rFonts w:ascii="Times New Roman" w:hAnsi="Times New Roman" w:cs="Times New Roman"/>
              </w:rPr>
              <w:t>ие</w:t>
            </w:r>
            <w:r w:rsidRPr="00210BF6">
              <w:rPr>
                <w:rFonts w:ascii="Times New Roman" w:hAnsi="Times New Roman" w:cs="Times New Roman"/>
              </w:rPr>
              <w:t xml:space="preserve"> изменения законодательства о налогах и сборах, а также другие факторы (F1, </w:t>
            </w:r>
            <w:r w:rsidRPr="00210BF6">
              <w:rPr>
                <w:rFonts w:ascii="Times New Roman" w:hAnsi="Times New Roman" w:cs="Times New Roman"/>
                <w:lang w:val="en-US"/>
              </w:rPr>
              <w:t>F</w:t>
            </w:r>
            <w:r w:rsidRPr="00210BF6">
              <w:rPr>
                <w:rFonts w:ascii="Times New Roman" w:hAnsi="Times New Roman" w:cs="Times New Roman"/>
              </w:rPr>
              <w:t>2</w:t>
            </w:r>
            <w:r w:rsidRPr="00C04648">
              <w:rPr>
                <w:rFonts w:ascii="Times New Roman" w:hAnsi="Times New Roman" w:cs="Times New Roman"/>
              </w:rPr>
              <w:t>, F3</w:t>
            </w:r>
            <w:r w:rsidRPr="00210BF6">
              <w:rPr>
                <w:rFonts w:ascii="Times New Roman" w:hAnsi="Times New Roman" w:cs="Times New Roman"/>
              </w:rPr>
              <w:t>)</w:t>
            </w:r>
          </w:p>
        </w:tc>
        <w:tc>
          <w:tcPr>
            <w:tcW w:w="2687"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0,0</w:t>
            </w:r>
          </w:p>
        </w:tc>
        <w:tc>
          <w:tcPr>
            <w:tcW w:w="1707"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0,0</w:t>
            </w:r>
          </w:p>
        </w:tc>
        <w:tc>
          <w:tcPr>
            <w:tcW w:w="2268" w:type="dxa"/>
          </w:tcPr>
          <w:p w:rsidR="008B6A82" w:rsidRPr="00C04648" w:rsidRDefault="008B6A82" w:rsidP="006A26E0">
            <w:pPr>
              <w:jc w:val="center"/>
              <w:rPr>
                <w:rFonts w:ascii="Times New Roman" w:hAnsi="Times New Roman" w:cs="Times New Roman"/>
              </w:rPr>
            </w:pPr>
            <w:r w:rsidRPr="00C04648">
              <w:rPr>
                <w:rFonts w:ascii="Times New Roman" w:hAnsi="Times New Roman" w:cs="Times New Roman"/>
              </w:rPr>
              <w:t>0,0</w:t>
            </w:r>
          </w:p>
        </w:tc>
        <w:tc>
          <w:tcPr>
            <w:tcW w:w="2268" w:type="dxa"/>
          </w:tcPr>
          <w:p w:rsidR="008B6A82" w:rsidRPr="00C04648" w:rsidRDefault="008B6A82" w:rsidP="006A26E0">
            <w:pPr>
              <w:jc w:val="center"/>
              <w:rPr>
                <w:rFonts w:ascii="Times New Roman" w:hAnsi="Times New Roman" w:cs="Times New Roman"/>
              </w:rPr>
            </w:pPr>
            <w:r w:rsidRPr="00C04648">
              <w:rPr>
                <w:rFonts w:ascii="Times New Roman" w:hAnsi="Times New Roman" w:cs="Times New Roman"/>
              </w:rPr>
              <w:t>х</w:t>
            </w:r>
          </w:p>
        </w:tc>
      </w:tr>
      <w:tr w:rsidR="008B6A82" w:rsidRPr="00210BF6" w:rsidTr="008110F2">
        <w:trPr>
          <w:trHeight w:val="1938"/>
        </w:trPr>
        <w:tc>
          <w:tcPr>
            <w:tcW w:w="625"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21</w:t>
            </w:r>
          </w:p>
        </w:tc>
        <w:tc>
          <w:tcPr>
            <w:tcW w:w="5471" w:type="dxa"/>
          </w:tcPr>
          <w:p w:rsidR="008B6A82" w:rsidRPr="00210BF6" w:rsidRDefault="008B6A82" w:rsidP="00046F5E">
            <w:pPr>
              <w:jc w:val="both"/>
              <w:rPr>
                <w:rFonts w:ascii="Times New Roman" w:hAnsi="Times New Roman" w:cs="Times New Roman"/>
              </w:rPr>
            </w:pPr>
            <w:r w:rsidRPr="00210BF6">
              <w:rPr>
                <w:rFonts w:ascii="Times New Roman" w:hAnsi="Times New Roman" w:cs="Times New Roman"/>
                <w:b/>
              </w:rPr>
              <w:t>Прогноз по налогу на доходы физических лиц на 202</w:t>
            </w:r>
            <w:r>
              <w:rPr>
                <w:rFonts w:ascii="Times New Roman" w:hAnsi="Times New Roman" w:cs="Times New Roman"/>
                <w:b/>
              </w:rPr>
              <w:t>6</w:t>
            </w:r>
            <w:r w:rsidRPr="00210BF6">
              <w:rPr>
                <w:rFonts w:ascii="Times New Roman" w:hAnsi="Times New Roman" w:cs="Times New Roman"/>
                <w:b/>
              </w:rPr>
              <w:t xml:space="preserve"> год</w:t>
            </w:r>
            <w:r w:rsidRPr="00210BF6">
              <w:rPr>
                <w:rFonts w:ascii="Times New Roman" w:hAnsi="Times New Roman" w:cs="Times New Roman"/>
              </w:rPr>
              <w:t xml:space="preserve"> </w:t>
            </w:r>
            <w:r w:rsidRPr="00210BF6">
              <w:rPr>
                <w:rFonts w:ascii="Times New Roman" w:hAnsi="Times New Roman" w:cs="Times New Roman"/>
                <w:b/>
              </w:rPr>
              <w:t>в</w:t>
            </w:r>
            <w:r w:rsidRPr="00210BF6">
              <w:rPr>
                <w:rFonts w:ascii="Times New Roman" w:hAnsi="Times New Roman" w:cs="Times New Roman"/>
              </w:rPr>
              <w:t xml:space="preserve"> </w:t>
            </w:r>
            <w:r w:rsidRPr="00210BF6">
              <w:rPr>
                <w:rFonts w:ascii="Times New Roman" w:hAnsi="Times New Roman" w:cs="Times New Roman"/>
                <w:b/>
              </w:rPr>
              <w:t>консолидированный бюджет Тверской области</w:t>
            </w:r>
            <w:r>
              <w:rPr>
                <w:rFonts w:ascii="Times New Roman" w:hAnsi="Times New Roman" w:cs="Times New Roman"/>
                <w:b/>
              </w:rPr>
              <w:t xml:space="preserve">, </w:t>
            </w:r>
            <w:r w:rsidRPr="0065057A">
              <w:rPr>
                <w:rFonts w:ascii="Times New Roman" w:hAnsi="Times New Roman" w:cs="Times New Roman"/>
              </w:rPr>
              <w:t xml:space="preserve">в разрезе городских и муниципальных округов, </w:t>
            </w:r>
            <w:r>
              <w:rPr>
                <w:rFonts w:ascii="Times New Roman" w:hAnsi="Times New Roman" w:cs="Times New Roman"/>
              </w:rPr>
              <w:t>муниципальных районов</w:t>
            </w:r>
            <w:r w:rsidR="00046F5E">
              <w:rPr>
                <w:rFonts w:ascii="Times New Roman" w:hAnsi="Times New Roman" w:cs="Times New Roman"/>
              </w:rPr>
              <w:t>,</w:t>
            </w:r>
            <w:r w:rsidRPr="0065057A">
              <w:rPr>
                <w:rFonts w:ascii="Times New Roman" w:hAnsi="Times New Roman" w:cs="Times New Roman"/>
              </w:rPr>
              <w:t xml:space="preserve"> сельских поселений</w:t>
            </w:r>
            <w:r w:rsidR="000E6905">
              <w:rPr>
                <w:rFonts w:ascii="Times New Roman" w:hAnsi="Times New Roman" w:cs="Times New Roman"/>
              </w:rPr>
              <w:t xml:space="preserve"> </w:t>
            </w:r>
            <w:r w:rsidRPr="00210BF6">
              <w:rPr>
                <w:rFonts w:ascii="Times New Roman" w:hAnsi="Times New Roman" w:cs="Times New Roman"/>
              </w:rPr>
              <w:t>(стр.</w:t>
            </w:r>
            <w:r>
              <w:rPr>
                <w:rFonts w:ascii="Times New Roman" w:hAnsi="Times New Roman" w:cs="Times New Roman"/>
              </w:rPr>
              <w:t>17/стр.15*100)</w:t>
            </w:r>
            <w:r w:rsidRPr="00210BF6">
              <w:rPr>
                <w:rFonts w:ascii="Times New Roman" w:hAnsi="Times New Roman" w:cs="Times New Roman"/>
              </w:rPr>
              <w:t xml:space="preserve"> *</w:t>
            </w:r>
            <w:r w:rsidRPr="00210BF6">
              <w:rPr>
                <w:rFonts w:ascii="Times New Roman" w:hAnsi="Times New Roman" w:cs="Times New Roman"/>
                <w:lang w:val="en-US"/>
              </w:rPr>
              <w:t>c</w:t>
            </w:r>
            <w:r w:rsidRPr="00210BF6">
              <w:rPr>
                <w:rFonts w:ascii="Times New Roman" w:hAnsi="Times New Roman" w:cs="Times New Roman"/>
              </w:rPr>
              <w:t>тр.1</w:t>
            </w:r>
            <w:r>
              <w:rPr>
                <w:rFonts w:ascii="Times New Roman" w:hAnsi="Times New Roman" w:cs="Times New Roman"/>
              </w:rPr>
              <w:t>9</w:t>
            </w:r>
            <w:r w:rsidRPr="00210BF6">
              <w:rPr>
                <w:rFonts w:ascii="Times New Roman" w:hAnsi="Times New Roman" w:cs="Times New Roman"/>
              </w:rPr>
              <w:t xml:space="preserve"> /100 + стр.</w:t>
            </w:r>
            <w:r>
              <w:rPr>
                <w:rFonts w:ascii="Times New Roman" w:hAnsi="Times New Roman" w:cs="Times New Roman"/>
              </w:rPr>
              <w:t>20)</w:t>
            </w:r>
            <w:r w:rsidRPr="00210BF6">
              <w:rPr>
                <w:rFonts w:ascii="Times New Roman" w:hAnsi="Times New Roman" w:cs="Times New Roman"/>
              </w:rPr>
              <w:t>, из них:</w:t>
            </w:r>
          </w:p>
        </w:tc>
        <w:tc>
          <w:tcPr>
            <w:tcW w:w="2687" w:type="dxa"/>
          </w:tcPr>
          <w:p w:rsidR="008B6A82" w:rsidRPr="0056388D" w:rsidRDefault="008B6A82" w:rsidP="006A26E0">
            <w:pPr>
              <w:jc w:val="center"/>
              <w:rPr>
                <w:rFonts w:ascii="Times New Roman" w:hAnsi="Times New Roman" w:cs="Times New Roman"/>
              </w:rPr>
            </w:pPr>
            <w:r w:rsidRPr="00E2773B">
              <w:rPr>
                <w:rFonts w:ascii="Times New Roman" w:hAnsi="Times New Roman" w:cs="Times New Roman"/>
              </w:rPr>
              <w:t>153</w:t>
            </w:r>
            <w:r>
              <w:rPr>
                <w:rFonts w:ascii="Times New Roman" w:hAnsi="Times New Roman" w:cs="Times New Roman"/>
              </w:rPr>
              <w:t> </w:t>
            </w:r>
            <w:r w:rsidRPr="00E2773B">
              <w:rPr>
                <w:rFonts w:ascii="Times New Roman" w:hAnsi="Times New Roman" w:cs="Times New Roman"/>
              </w:rPr>
              <w:t>988</w:t>
            </w:r>
            <w:r>
              <w:rPr>
                <w:rFonts w:ascii="Times New Roman" w:hAnsi="Times New Roman" w:cs="Times New Roman"/>
              </w:rPr>
              <w:t>,0</w:t>
            </w:r>
          </w:p>
        </w:tc>
        <w:tc>
          <w:tcPr>
            <w:tcW w:w="1707" w:type="dxa"/>
          </w:tcPr>
          <w:p w:rsidR="008B6A82" w:rsidRPr="0056388D" w:rsidRDefault="008B6A82" w:rsidP="006A26E0">
            <w:pPr>
              <w:jc w:val="center"/>
              <w:rPr>
                <w:rFonts w:ascii="Times New Roman" w:hAnsi="Times New Roman" w:cs="Times New Roman"/>
              </w:rPr>
            </w:pPr>
            <w:r w:rsidRPr="00E2773B">
              <w:rPr>
                <w:rFonts w:ascii="Times New Roman" w:hAnsi="Times New Roman" w:cs="Times New Roman"/>
              </w:rPr>
              <w:t>526</w:t>
            </w:r>
            <w:r>
              <w:rPr>
                <w:rFonts w:ascii="Times New Roman" w:hAnsi="Times New Roman" w:cs="Times New Roman"/>
              </w:rPr>
              <w:t> </w:t>
            </w:r>
            <w:r w:rsidRPr="00E2773B">
              <w:rPr>
                <w:rFonts w:ascii="Times New Roman" w:hAnsi="Times New Roman" w:cs="Times New Roman"/>
              </w:rPr>
              <w:t>842</w:t>
            </w:r>
            <w:r>
              <w:rPr>
                <w:rFonts w:ascii="Times New Roman" w:hAnsi="Times New Roman" w:cs="Times New Roman"/>
              </w:rPr>
              <w:t>,0</w:t>
            </w:r>
          </w:p>
        </w:tc>
        <w:tc>
          <w:tcPr>
            <w:tcW w:w="2268" w:type="dxa"/>
          </w:tcPr>
          <w:p w:rsidR="008B6A82" w:rsidRPr="0056388D" w:rsidRDefault="008B6A82" w:rsidP="006A26E0">
            <w:pPr>
              <w:jc w:val="center"/>
              <w:rPr>
                <w:rFonts w:ascii="Times New Roman" w:hAnsi="Times New Roman" w:cs="Times New Roman"/>
              </w:rPr>
            </w:pPr>
            <w:r w:rsidRPr="00E2773B">
              <w:rPr>
                <w:rFonts w:ascii="Times New Roman" w:hAnsi="Times New Roman" w:cs="Times New Roman"/>
              </w:rPr>
              <w:t>1 174</w:t>
            </w:r>
            <w:r>
              <w:rPr>
                <w:rFonts w:ascii="Times New Roman" w:hAnsi="Times New Roman" w:cs="Times New Roman"/>
              </w:rPr>
              <w:t> </w:t>
            </w:r>
            <w:r w:rsidRPr="00E2773B">
              <w:rPr>
                <w:rFonts w:ascii="Times New Roman" w:hAnsi="Times New Roman" w:cs="Times New Roman"/>
              </w:rPr>
              <w:t>254</w:t>
            </w:r>
            <w:r>
              <w:rPr>
                <w:rFonts w:ascii="Times New Roman" w:hAnsi="Times New Roman" w:cs="Times New Roman"/>
              </w:rPr>
              <w:t>,0</w:t>
            </w:r>
          </w:p>
        </w:tc>
        <w:tc>
          <w:tcPr>
            <w:tcW w:w="2268" w:type="dxa"/>
          </w:tcPr>
          <w:p w:rsidR="008B6A82" w:rsidRPr="0056388D" w:rsidRDefault="008B6A82" w:rsidP="006A26E0">
            <w:pPr>
              <w:jc w:val="center"/>
              <w:rPr>
                <w:rFonts w:ascii="Times New Roman" w:hAnsi="Times New Roman" w:cs="Times New Roman"/>
              </w:rPr>
            </w:pPr>
            <w:r>
              <w:rPr>
                <w:rFonts w:ascii="Times New Roman" w:hAnsi="Times New Roman" w:cs="Times New Roman"/>
              </w:rPr>
              <w:t>0,0</w:t>
            </w:r>
          </w:p>
        </w:tc>
      </w:tr>
      <w:tr w:rsidR="008B6A82" w:rsidRPr="00210BF6" w:rsidTr="00046F5E">
        <w:tc>
          <w:tcPr>
            <w:tcW w:w="625"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20</w:t>
            </w:r>
          </w:p>
        </w:tc>
        <w:tc>
          <w:tcPr>
            <w:tcW w:w="54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6</w:t>
            </w:r>
            <w:r w:rsidRPr="00210BF6">
              <w:rPr>
                <w:rFonts w:ascii="Times New Roman" w:hAnsi="Times New Roman" w:cs="Times New Roman"/>
                <w:b/>
              </w:rPr>
              <w:t xml:space="preserve"> год</w:t>
            </w:r>
            <w:r w:rsidRPr="00210BF6">
              <w:rPr>
                <w:rFonts w:ascii="Times New Roman" w:hAnsi="Times New Roman" w:cs="Times New Roman"/>
              </w:rPr>
              <w:t>, как разница по нормативам отчислений в местные бюджеты</w:t>
            </w:r>
            <w:r>
              <w:rPr>
                <w:rFonts w:ascii="Times New Roman" w:hAnsi="Times New Roman" w:cs="Times New Roman"/>
              </w:rPr>
              <w:t xml:space="preserve"> на 2026 год</w:t>
            </w:r>
          </w:p>
        </w:tc>
        <w:tc>
          <w:tcPr>
            <w:tcW w:w="2687" w:type="dxa"/>
          </w:tcPr>
          <w:p w:rsidR="008B6A82" w:rsidRPr="006C3EFA" w:rsidRDefault="008B6A82" w:rsidP="006A26E0">
            <w:pPr>
              <w:jc w:val="center"/>
              <w:rPr>
                <w:rFonts w:ascii="Times New Roman" w:hAnsi="Times New Roman" w:cs="Times New Roman"/>
                <w:b/>
              </w:rPr>
            </w:pPr>
            <w:r>
              <w:rPr>
                <w:rFonts w:ascii="Times New Roman" w:hAnsi="Times New Roman" w:cs="Times New Roman"/>
                <w:b/>
              </w:rPr>
              <w:t>99 742,0</w:t>
            </w:r>
          </w:p>
        </w:tc>
        <w:tc>
          <w:tcPr>
            <w:tcW w:w="1707" w:type="dxa"/>
          </w:tcPr>
          <w:p w:rsidR="008B6A82" w:rsidRPr="0056388D" w:rsidRDefault="008B6A82" w:rsidP="006A26E0">
            <w:pPr>
              <w:jc w:val="center"/>
              <w:rPr>
                <w:rFonts w:ascii="Times New Roman" w:hAnsi="Times New Roman" w:cs="Times New Roman"/>
                <w:b/>
              </w:rPr>
            </w:pPr>
            <w:r>
              <w:rPr>
                <w:rFonts w:ascii="Times New Roman" w:hAnsi="Times New Roman" w:cs="Times New Roman"/>
                <w:b/>
              </w:rPr>
              <w:t>367 087,0</w:t>
            </w:r>
          </w:p>
        </w:tc>
        <w:tc>
          <w:tcPr>
            <w:tcW w:w="2268" w:type="dxa"/>
          </w:tcPr>
          <w:p w:rsidR="008B6A82" w:rsidRPr="0056388D" w:rsidRDefault="008B6A82" w:rsidP="006A26E0">
            <w:pPr>
              <w:jc w:val="center"/>
              <w:rPr>
                <w:rFonts w:ascii="Times New Roman" w:hAnsi="Times New Roman" w:cs="Times New Roman"/>
                <w:b/>
              </w:rPr>
            </w:pPr>
            <w:r>
              <w:rPr>
                <w:rFonts w:ascii="Times New Roman" w:hAnsi="Times New Roman" w:cs="Times New Roman"/>
                <w:b/>
              </w:rPr>
              <w:t>1 123 064,0</w:t>
            </w:r>
          </w:p>
        </w:tc>
        <w:tc>
          <w:tcPr>
            <w:tcW w:w="2268" w:type="dxa"/>
          </w:tcPr>
          <w:p w:rsidR="008B6A82" w:rsidRPr="0056388D" w:rsidRDefault="008B6A82" w:rsidP="006A26E0">
            <w:pPr>
              <w:jc w:val="center"/>
              <w:rPr>
                <w:rFonts w:ascii="Times New Roman" w:hAnsi="Times New Roman" w:cs="Times New Roman"/>
                <w:b/>
              </w:rPr>
            </w:pPr>
            <w:r>
              <w:rPr>
                <w:rFonts w:ascii="Times New Roman" w:hAnsi="Times New Roman" w:cs="Times New Roman"/>
                <w:b/>
              </w:rPr>
              <w:t>0,0</w:t>
            </w:r>
          </w:p>
        </w:tc>
      </w:tr>
    </w:tbl>
    <w:p w:rsidR="008B6A82" w:rsidRPr="00E2773B" w:rsidRDefault="008B6A82" w:rsidP="008B6A82">
      <w:pPr>
        <w:jc w:val="center"/>
      </w:pPr>
    </w:p>
    <w:p w:rsidR="008B6A82" w:rsidRPr="00E2773B" w:rsidRDefault="008B6A82" w:rsidP="008B6A82">
      <w:pPr>
        <w:jc w:val="center"/>
      </w:pPr>
    </w:p>
    <w:p w:rsidR="008B6A82" w:rsidRPr="00324294" w:rsidRDefault="008B6A82" w:rsidP="008B6A82">
      <w:pPr>
        <w:jc w:val="center"/>
        <w:sectPr w:rsidR="008B6A82" w:rsidRPr="00324294" w:rsidSect="0065057A">
          <w:pgSz w:w="16838" w:h="11906" w:orient="landscape" w:code="9"/>
          <w:pgMar w:top="993" w:right="1134" w:bottom="142" w:left="1134" w:header="709" w:footer="709" w:gutter="0"/>
          <w:cols w:space="708"/>
          <w:docGrid w:linePitch="360"/>
        </w:sectPr>
      </w:pPr>
    </w:p>
    <w:p w:rsidR="00651D7F" w:rsidRDefault="008B6A82" w:rsidP="008B6A82">
      <w:pPr>
        <w:jc w:val="center"/>
        <w:rPr>
          <w:rFonts w:eastAsia="Calibri"/>
          <w:b/>
          <w:sz w:val="28"/>
          <w:szCs w:val="28"/>
          <w:lang w:eastAsia="en-US"/>
        </w:rPr>
      </w:pPr>
      <w:r w:rsidRPr="001D208F">
        <w:rPr>
          <w:rFonts w:eastAsia="Calibri"/>
          <w:b/>
          <w:sz w:val="28"/>
          <w:szCs w:val="28"/>
          <w:lang w:eastAsia="en-US"/>
        </w:rPr>
        <w:lastRenderedPageBreak/>
        <w:t xml:space="preserve">Налог на доходы физических лиц в части суммы налога, превышающей </w:t>
      </w:r>
    </w:p>
    <w:p w:rsidR="008B6A82" w:rsidRDefault="008B6A82" w:rsidP="008B6A82">
      <w:pPr>
        <w:jc w:val="center"/>
        <w:rPr>
          <w:rFonts w:eastAsia="Calibri"/>
          <w:b/>
          <w:sz w:val="28"/>
          <w:szCs w:val="28"/>
          <w:lang w:eastAsia="en-US"/>
        </w:rPr>
      </w:pPr>
      <w:r w:rsidRPr="001D208F">
        <w:rPr>
          <w:rFonts w:eastAsia="Calibri"/>
          <w:b/>
          <w:sz w:val="28"/>
          <w:szCs w:val="28"/>
          <w:lang w:eastAsia="en-US"/>
        </w:rPr>
        <w:t>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p w:rsidR="008B6A82" w:rsidRPr="00866E2D" w:rsidRDefault="008B6A82" w:rsidP="008B6A82">
      <w:pPr>
        <w:jc w:val="center"/>
        <w:rPr>
          <w:rFonts w:eastAsia="Calibri"/>
          <w:b/>
          <w:sz w:val="28"/>
          <w:szCs w:val="28"/>
          <w:lang w:eastAsia="en-US"/>
        </w:rPr>
      </w:pPr>
      <w:r>
        <w:rPr>
          <w:rFonts w:eastAsia="Calibri"/>
          <w:b/>
          <w:sz w:val="28"/>
          <w:szCs w:val="28"/>
          <w:lang w:eastAsia="en-US"/>
        </w:rPr>
        <w:t>(далее - НДФЛ свыше 5 млн руб.)</w:t>
      </w:r>
    </w:p>
    <w:p w:rsidR="008B6A82" w:rsidRPr="00866E2D" w:rsidRDefault="008B6A82" w:rsidP="008B6A82">
      <w:pPr>
        <w:jc w:val="center"/>
        <w:rPr>
          <w:rFonts w:eastAsia="Calibri"/>
          <w:sz w:val="28"/>
          <w:szCs w:val="28"/>
          <w:lang w:eastAsia="en-US"/>
        </w:rPr>
      </w:pPr>
      <w:r>
        <w:rPr>
          <w:rFonts w:eastAsia="Calibri"/>
          <w:sz w:val="28"/>
          <w:szCs w:val="28"/>
          <w:lang w:eastAsia="en-US"/>
        </w:rPr>
        <w:t>(</w:t>
      </w:r>
      <w:r w:rsidRPr="00866E2D">
        <w:rPr>
          <w:rFonts w:eastAsia="Calibri"/>
          <w:sz w:val="28"/>
          <w:szCs w:val="28"/>
          <w:lang w:eastAsia="en-US"/>
        </w:rPr>
        <w:t>КБК 182 1 01 02080 01 0000 110</w:t>
      </w:r>
      <w:r>
        <w:rPr>
          <w:rFonts w:eastAsia="Calibri"/>
          <w:sz w:val="28"/>
          <w:szCs w:val="28"/>
          <w:lang w:eastAsia="en-US"/>
        </w:rPr>
        <w:t>)</w:t>
      </w:r>
    </w:p>
    <w:p w:rsidR="008B6A82" w:rsidRPr="00F045D3" w:rsidRDefault="008B6A82" w:rsidP="008B6A82">
      <w:pPr>
        <w:ind w:right="-285"/>
        <w:jc w:val="right"/>
        <w:rPr>
          <w:rFonts w:eastAsia="Calibri"/>
          <w:sz w:val="28"/>
          <w:szCs w:val="28"/>
          <w:lang w:eastAsia="en-US"/>
        </w:rPr>
      </w:pPr>
      <w:r>
        <w:rPr>
          <w:rFonts w:eastAsia="Calibri"/>
          <w:sz w:val="28"/>
          <w:lang w:eastAsia="en-US"/>
        </w:rPr>
        <w:t xml:space="preserve">   </w:t>
      </w:r>
      <w:r w:rsidRPr="00F045D3">
        <w:rPr>
          <w:rFonts w:eastAsia="Calibri"/>
          <w:sz w:val="28"/>
          <w:szCs w:val="28"/>
          <w:lang w:eastAsia="en-US"/>
        </w:rPr>
        <w:t>(тыс. руб.)</w:t>
      </w:r>
    </w:p>
    <w:tbl>
      <w:tblPr>
        <w:tblStyle w:val="710"/>
        <w:tblW w:w="9923" w:type="dxa"/>
        <w:tblInd w:w="-147" w:type="dxa"/>
        <w:tblLook w:val="04A0" w:firstRow="1" w:lastRow="0" w:firstColumn="1" w:lastColumn="0" w:noHBand="0" w:noVBand="1"/>
      </w:tblPr>
      <w:tblGrid>
        <w:gridCol w:w="709"/>
        <w:gridCol w:w="7371"/>
        <w:gridCol w:w="1843"/>
      </w:tblGrid>
      <w:tr w:rsidR="008B6A82" w:rsidRPr="00685909" w:rsidTr="00651D7F">
        <w:tc>
          <w:tcPr>
            <w:tcW w:w="709" w:type="dxa"/>
          </w:tcPr>
          <w:p w:rsidR="008B6A82" w:rsidRPr="00685909" w:rsidRDefault="008B6A82" w:rsidP="006A26E0">
            <w:pPr>
              <w:jc w:val="center"/>
              <w:rPr>
                <w:rFonts w:ascii="Times New Roman" w:hAnsi="Times New Roman" w:cs="Times New Roman"/>
                <w:sz w:val="28"/>
              </w:rPr>
            </w:pPr>
            <w:r w:rsidRPr="00685909">
              <w:rPr>
                <w:rFonts w:ascii="Times New Roman" w:hAnsi="Times New Roman" w:cs="Times New Roman"/>
                <w:sz w:val="28"/>
              </w:rPr>
              <w:t>№</w:t>
            </w:r>
          </w:p>
        </w:tc>
        <w:tc>
          <w:tcPr>
            <w:tcW w:w="7371" w:type="dxa"/>
          </w:tcPr>
          <w:p w:rsidR="008B6A82" w:rsidRPr="00685909" w:rsidRDefault="008B6A82" w:rsidP="006A26E0">
            <w:pPr>
              <w:jc w:val="center"/>
              <w:rPr>
                <w:rFonts w:ascii="Times New Roman" w:hAnsi="Times New Roman" w:cs="Times New Roman"/>
                <w:sz w:val="28"/>
              </w:rPr>
            </w:pPr>
            <w:r w:rsidRPr="00685909">
              <w:rPr>
                <w:rFonts w:ascii="Times New Roman" w:hAnsi="Times New Roman" w:cs="Times New Roman"/>
                <w:sz w:val="28"/>
              </w:rPr>
              <w:t>Наименование</w:t>
            </w:r>
          </w:p>
        </w:tc>
        <w:tc>
          <w:tcPr>
            <w:tcW w:w="1843" w:type="dxa"/>
          </w:tcPr>
          <w:p w:rsidR="008B6A82" w:rsidRPr="00685909" w:rsidRDefault="008B6A82" w:rsidP="006A26E0">
            <w:pPr>
              <w:jc w:val="center"/>
              <w:rPr>
                <w:rFonts w:ascii="Times New Roman" w:hAnsi="Times New Roman" w:cs="Times New Roman"/>
                <w:sz w:val="28"/>
              </w:rPr>
            </w:pPr>
            <w:r w:rsidRPr="00685909">
              <w:rPr>
                <w:rFonts w:ascii="Times New Roman" w:hAnsi="Times New Roman" w:cs="Times New Roman"/>
                <w:sz w:val="28"/>
              </w:rPr>
              <w:t>Значение показателя, сумма</w:t>
            </w:r>
          </w:p>
        </w:tc>
      </w:tr>
      <w:tr w:rsidR="008B6A82" w:rsidRPr="00210BF6" w:rsidTr="00651D7F">
        <w:trPr>
          <w:trHeight w:val="549"/>
        </w:trPr>
        <w:tc>
          <w:tcPr>
            <w:tcW w:w="709"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1</w:t>
            </w:r>
          </w:p>
        </w:tc>
        <w:tc>
          <w:tcPr>
            <w:tcW w:w="7371" w:type="dxa"/>
          </w:tcPr>
          <w:p w:rsidR="008B6A82" w:rsidRPr="00210BF6" w:rsidRDefault="008B6A82" w:rsidP="006A26E0">
            <w:pPr>
              <w:jc w:val="both"/>
              <w:rPr>
                <w:rFonts w:ascii="Times New Roman" w:hAnsi="Times New Roman" w:cs="Times New Roman"/>
              </w:rPr>
            </w:pPr>
            <w:r w:rsidRPr="00D41321">
              <w:rPr>
                <w:rFonts w:ascii="Times New Roman" w:hAnsi="Times New Roman" w:cs="Times New Roman"/>
              </w:rPr>
              <w:t>Общая сумма дохода по форме № 5-НДФЛ за 202</w:t>
            </w:r>
            <w:r>
              <w:rPr>
                <w:rFonts w:ascii="Times New Roman" w:hAnsi="Times New Roman" w:cs="Times New Roman"/>
              </w:rPr>
              <w:t>2</w:t>
            </w:r>
            <w:r w:rsidRPr="00D41321">
              <w:rPr>
                <w:rFonts w:ascii="Times New Roman" w:hAnsi="Times New Roman" w:cs="Times New Roman"/>
              </w:rPr>
              <w:t xml:space="preserve"> год, по ставке 1</w:t>
            </w:r>
            <w:r>
              <w:rPr>
                <w:rFonts w:ascii="Times New Roman" w:hAnsi="Times New Roman" w:cs="Times New Roman"/>
              </w:rPr>
              <w:t>5</w:t>
            </w:r>
            <w:r w:rsidRPr="00D41321">
              <w:rPr>
                <w:rFonts w:ascii="Times New Roman" w:hAnsi="Times New Roman" w:cs="Times New Roman"/>
              </w:rPr>
              <w:t>%</w:t>
            </w:r>
          </w:p>
        </w:tc>
        <w:tc>
          <w:tcPr>
            <w:tcW w:w="1843" w:type="dxa"/>
          </w:tcPr>
          <w:p w:rsidR="008B6A82" w:rsidRPr="00210BF6" w:rsidRDefault="008B6A82" w:rsidP="006A26E0">
            <w:pPr>
              <w:jc w:val="center"/>
              <w:rPr>
                <w:rFonts w:ascii="Times New Roman" w:hAnsi="Times New Roman" w:cs="Times New Roman"/>
              </w:rPr>
            </w:pPr>
            <w:r w:rsidRPr="00D3409F">
              <w:rPr>
                <w:rFonts w:ascii="Times New Roman" w:hAnsi="Times New Roman" w:cs="Times New Roman"/>
              </w:rPr>
              <w:t>13 946 244</w:t>
            </w:r>
            <w:r w:rsidRPr="00210BF6">
              <w:rPr>
                <w:rFonts w:ascii="Times New Roman" w:hAnsi="Times New Roman" w:cs="Times New Roman"/>
              </w:rPr>
              <w:t>,0</w:t>
            </w:r>
          </w:p>
        </w:tc>
      </w:tr>
      <w:tr w:rsidR="008B6A82" w:rsidRPr="00210BF6" w:rsidTr="00651D7F">
        <w:tc>
          <w:tcPr>
            <w:tcW w:w="709"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2</w:t>
            </w:r>
          </w:p>
        </w:tc>
        <w:tc>
          <w:tcPr>
            <w:tcW w:w="7371" w:type="dxa"/>
          </w:tcPr>
          <w:p w:rsidR="008B6A82" w:rsidRPr="00210BF6" w:rsidRDefault="008B6A82" w:rsidP="006A26E0">
            <w:pPr>
              <w:jc w:val="both"/>
              <w:rPr>
                <w:rFonts w:ascii="Times New Roman" w:hAnsi="Times New Roman" w:cs="Times New Roman"/>
              </w:rPr>
            </w:pPr>
            <w:r>
              <w:rPr>
                <w:rFonts w:ascii="Times New Roman" w:hAnsi="Times New Roman" w:cs="Times New Roman"/>
              </w:rPr>
              <w:t>Общая сумма дохода на</w:t>
            </w:r>
            <w:r w:rsidRPr="00210BF6">
              <w:rPr>
                <w:rFonts w:ascii="Times New Roman" w:hAnsi="Times New Roman" w:cs="Times New Roman"/>
              </w:rPr>
              <w:t xml:space="preserve"> 202</w:t>
            </w:r>
            <w:r>
              <w:rPr>
                <w:rFonts w:ascii="Times New Roman" w:hAnsi="Times New Roman" w:cs="Times New Roman"/>
              </w:rPr>
              <w:t>3</w:t>
            </w:r>
            <w:r w:rsidRPr="00210BF6">
              <w:rPr>
                <w:rFonts w:ascii="Times New Roman" w:hAnsi="Times New Roman" w:cs="Times New Roman"/>
              </w:rPr>
              <w:t xml:space="preserve"> год, по ставке 15%</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(стр. 1 * Кфзп 202</w:t>
            </w:r>
            <w:r>
              <w:rPr>
                <w:rFonts w:ascii="Times New Roman" w:hAnsi="Times New Roman" w:cs="Times New Roman"/>
              </w:rPr>
              <w:t>3</w:t>
            </w:r>
            <w:r w:rsidRPr="00210BF6">
              <w:rPr>
                <w:rFonts w:ascii="Times New Roman" w:hAnsi="Times New Roman" w:cs="Times New Roman"/>
              </w:rPr>
              <w:t>/202</w:t>
            </w:r>
            <w:r>
              <w:rPr>
                <w:rFonts w:ascii="Times New Roman" w:hAnsi="Times New Roman" w:cs="Times New Roman"/>
              </w:rPr>
              <w:t>2</w:t>
            </w:r>
            <w:r w:rsidRPr="00210BF6">
              <w:rPr>
                <w:rFonts w:ascii="Times New Roman" w:hAnsi="Times New Roman" w:cs="Times New Roman"/>
              </w:rPr>
              <w:t>, в %</w:t>
            </w:r>
            <w:r>
              <w:rPr>
                <w:rFonts w:ascii="Times New Roman" w:hAnsi="Times New Roman" w:cs="Times New Roman"/>
              </w:rPr>
              <w:t>,</w:t>
            </w:r>
            <w:r w:rsidRPr="00210BF6">
              <w:rPr>
                <w:rFonts w:ascii="Times New Roman" w:hAnsi="Times New Roman" w:cs="Times New Roman"/>
              </w:rPr>
              <w:t xml:space="preserve"> </w:t>
            </w:r>
            <w:r w:rsidRPr="00480752">
              <w:rPr>
                <w:rFonts w:ascii="Times New Roman" w:hAnsi="Times New Roman" w:cs="Times New Roman"/>
              </w:rPr>
              <w:t xml:space="preserve">где Кфзп </w:t>
            </w:r>
            <w:r>
              <w:rPr>
                <w:rFonts w:ascii="Times New Roman" w:hAnsi="Times New Roman" w:cs="Times New Roman"/>
              </w:rPr>
              <w:t xml:space="preserve">- </w:t>
            </w:r>
            <w:r w:rsidRPr="00210BF6">
              <w:rPr>
                <w:rFonts w:ascii="Times New Roman" w:hAnsi="Times New Roman" w:cs="Times New Roman"/>
              </w:rPr>
              <w:t>по каждому бюджету городского, муниципального округа, городского и сельского поселения (по данным Минэкономразвития Тверской области)</w:t>
            </w:r>
            <w:r>
              <w:rPr>
                <w:rFonts w:ascii="Times New Roman" w:hAnsi="Times New Roman" w:cs="Times New Roman"/>
              </w:rPr>
              <w:t>)</w:t>
            </w:r>
          </w:p>
        </w:tc>
        <w:tc>
          <w:tcPr>
            <w:tcW w:w="1843" w:type="dxa"/>
          </w:tcPr>
          <w:p w:rsidR="008B6A82" w:rsidRPr="00210BF6" w:rsidRDefault="008B6A82" w:rsidP="006A26E0">
            <w:pPr>
              <w:jc w:val="center"/>
              <w:rPr>
                <w:rFonts w:ascii="Times New Roman" w:hAnsi="Times New Roman" w:cs="Times New Roman"/>
              </w:rPr>
            </w:pPr>
            <w:r w:rsidRPr="007B6DAD">
              <w:rPr>
                <w:rFonts w:ascii="Times New Roman" w:hAnsi="Times New Roman" w:cs="Times New Roman"/>
              </w:rPr>
              <w:t>15 276</w:t>
            </w:r>
            <w:r>
              <w:rPr>
                <w:rFonts w:ascii="Times New Roman" w:hAnsi="Times New Roman" w:cs="Times New Roman"/>
              </w:rPr>
              <w:t> </w:t>
            </w:r>
            <w:r w:rsidRPr="007B6DAD">
              <w:rPr>
                <w:rFonts w:ascii="Times New Roman" w:hAnsi="Times New Roman" w:cs="Times New Roman"/>
              </w:rPr>
              <w:t>311</w:t>
            </w:r>
            <w:r>
              <w:rPr>
                <w:rFonts w:ascii="Times New Roman" w:hAnsi="Times New Roman" w:cs="Times New Roman"/>
              </w:rPr>
              <w:t>,0</w:t>
            </w:r>
          </w:p>
        </w:tc>
      </w:tr>
      <w:tr w:rsidR="008B6A82" w:rsidRPr="00210BF6" w:rsidTr="00651D7F">
        <w:tc>
          <w:tcPr>
            <w:tcW w:w="709"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3</w:t>
            </w:r>
          </w:p>
        </w:tc>
        <w:tc>
          <w:tcPr>
            <w:tcW w:w="7371" w:type="dxa"/>
          </w:tcPr>
          <w:p w:rsidR="008B6A82" w:rsidRDefault="008B6A82" w:rsidP="006A26E0">
            <w:pPr>
              <w:jc w:val="both"/>
              <w:rPr>
                <w:rFonts w:ascii="Times New Roman" w:hAnsi="Times New Roman" w:cs="Times New Roman"/>
              </w:rPr>
            </w:pPr>
            <w:r w:rsidRPr="00210BF6">
              <w:rPr>
                <w:rFonts w:ascii="Times New Roman" w:hAnsi="Times New Roman" w:cs="Times New Roman"/>
                <w:b/>
              </w:rPr>
              <w:t>Оценка на 202</w:t>
            </w:r>
            <w:r>
              <w:rPr>
                <w:rFonts w:ascii="Times New Roman" w:hAnsi="Times New Roman" w:cs="Times New Roman"/>
                <w:b/>
              </w:rPr>
              <w:t>3</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w:t>
            </w:r>
            <w:r>
              <w:rPr>
                <w:rFonts w:ascii="Times New Roman" w:hAnsi="Times New Roman" w:cs="Times New Roman"/>
              </w:rPr>
              <w:t>по НДФЛ свыше 5 млн руб.</w:t>
            </w:r>
          </w:p>
          <w:p w:rsidR="008B6A82" w:rsidRPr="00210BF6" w:rsidRDefault="008B6A82" w:rsidP="006A26E0">
            <w:pPr>
              <w:jc w:val="both"/>
              <w:rPr>
                <w:rFonts w:ascii="Times New Roman" w:hAnsi="Times New Roman" w:cs="Times New Roman"/>
              </w:rPr>
            </w:pPr>
            <w:r>
              <w:rPr>
                <w:rFonts w:ascii="Times New Roman" w:hAnsi="Times New Roman" w:cs="Times New Roman"/>
              </w:rPr>
              <w:t>((стр. 2 - с</w:t>
            </w:r>
            <w:r w:rsidRPr="00F37D6C">
              <w:rPr>
                <w:rFonts w:ascii="Times New Roman" w:hAnsi="Times New Roman" w:cs="Times New Roman"/>
              </w:rPr>
              <w:t xml:space="preserve">умма </w:t>
            </w:r>
            <w:r>
              <w:rPr>
                <w:rFonts w:ascii="Times New Roman" w:hAnsi="Times New Roman" w:cs="Times New Roman"/>
              </w:rPr>
              <w:t>НДФЛ с</w:t>
            </w:r>
            <w:r w:rsidRPr="00F37D6C">
              <w:rPr>
                <w:rFonts w:ascii="Times New Roman" w:hAnsi="Times New Roman" w:cs="Times New Roman"/>
              </w:rPr>
              <w:t xml:space="preserve"> доходов от долевого участия в организации, полученных в виде дивидендов (в части суммы налога, превышающей 650 000 рублей)</w:t>
            </w:r>
            <w:r>
              <w:rPr>
                <w:rFonts w:ascii="Times New Roman" w:hAnsi="Times New Roman" w:cs="Times New Roman"/>
              </w:rPr>
              <w:t xml:space="preserve"> (</w:t>
            </w:r>
            <w:r w:rsidRPr="00F37D6C">
              <w:rPr>
                <w:rFonts w:ascii="Times New Roman" w:hAnsi="Times New Roman" w:cs="Times New Roman"/>
              </w:rPr>
              <w:t xml:space="preserve">по форме № </w:t>
            </w:r>
            <w:r>
              <w:rPr>
                <w:rFonts w:ascii="Times New Roman" w:hAnsi="Times New Roman" w:cs="Times New Roman"/>
              </w:rPr>
              <w:t>7-НДФЛ за 2022 год) с учетом</w:t>
            </w:r>
            <w:r>
              <w:t xml:space="preserve"> </w:t>
            </w:r>
            <w:r>
              <w:rPr>
                <w:rFonts w:ascii="Times New Roman" w:hAnsi="Times New Roman" w:cs="Times New Roman"/>
              </w:rPr>
              <w:t xml:space="preserve">Кфзп 2023/2022) </w:t>
            </w:r>
            <w:r w:rsidRPr="00210BF6">
              <w:rPr>
                <w:rFonts w:ascii="Times New Roman" w:hAnsi="Times New Roman" w:cs="Times New Roman"/>
              </w:rPr>
              <w:t>*</w:t>
            </w:r>
            <w:r>
              <w:rPr>
                <w:rFonts w:ascii="Times New Roman" w:hAnsi="Times New Roman" w:cs="Times New Roman"/>
              </w:rPr>
              <w:t xml:space="preserve"> </w:t>
            </w:r>
            <w:r w:rsidRPr="00210BF6">
              <w:rPr>
                <w:rFonts w:ascii="Times New Roman" w:hAnsi="Times New Roman" w:cs="Times New Roman"/>
              </w:rPr>
              <w:t>ставк</w:t>
            </w:r>
            <w:r>
              <w:rPr>
                <w:rFonts w:ascii="Times New Roman" w:hAnsi="Times New Roman" w:cs="Times New Roman"/>
              </w:rPr>
              <w:t>а</w:t>
            </w:r>
            <w:r w:rsidRPr="00210BF6">
              <w:rPr>
                <w:rFonts w:ascii="Times New Roman" w:hAnsi="Times New Roman" w:cs="Times New Roman"/>
              </w:rPr>
              <w:t xml:space="preserve"> налога 15%</w:t>
            </w:r>
            <w:r>
              <w:rPr>
                <w:rFonts w:ascii="Times New Roman" w:hAnsi="Times New Roman" w:cs="Times New Roman"/>
              </w:rPr>
              <w:t xml:space="preserve"> </w:t>
            </w:r>
            <w:r w:rsidRPr="00210BF6">
              <w:rPr>
                <w:rFonts w:ascii="Times New Roman" w:hAnsi="Times New Roman" w:cs="Times New Roman"/>
              </w:rPr>
              <w:t xml:space="preserve">* норматив отчисления в консолидированный бюджет субъекта </w:t>
            </w:r>
            <w:r>
              <w:rPr>
                <w:rFonts w:ascii="Times New Roman" w:hAnsi="Times New Roman" w:cs="Times New Roman"/>
              </w:rPr>
              <w:t xml:space="preserve">РФ </w:t>
            </w:r>
            <w:r w:rsidRPr="00210BF6">
              <w:rPr>
                <w:rFonts w:ascii="Times New Roman" w:hAnsi="Times New Roman" w:cs="Times New Roman"/>
              </w:rPr>
              <w:t>87% + Корректирующ</w:t>
            </w:r>
            <w:r>
              <w:rPr>
                <w:rFonts w:ascii="Times New Roman" w:hAnsi="Times New Roman" w:cs="Times New Roman"/>
              </w:rPr>
              <w:t>ие</w:t>
            </w:r>
            <w:r w:rsidRPr="00210BF6">
              <w:rPr>
                <w:rFonts w:ascii="Times New Roman" w:hAnsi="Times New Roman" w:cs="Times New Roman"/>
              </w:rPr>
              <w:t xml:space="preserve"> суммы</w:t>
            </w:r>
            <w:r>
              <w:rPr>
                <w:rFonts w:ascii="Times New Roman" w:hAnsi="Times New Roman" w:cs="Times New Roman"/>
              </w:rPr>
              <w:t xml:space="preserve">, учитывающие текущие, разовые поступления и </w:t>
            </w:r>
            <w:r w:rsidRPr="00210BF6">
              <w:rPr>
                <w:rFonts w:ascii="Times New Roman" w:hAnsi="Times New Roman" w:cs="Times New Roman"/>
              </w:rPr>
              <w:t>другие факторы F1 (</w:t>
            </w:r>
            <w:r>
              <w:rPr>
                <w:rFonts w:ascii="Times New Roman" w:hAnsi="Times New Roman" w:cs="Times New Roman"/>
              </w:rPr>
              <w:t xml:space="preserve">948 911,0 </w:t>
            </w:r>
            <w:r w:rsidRPr="00210BF6">
              <w:rPr>
                <w:rFonts w:ascii="Times New Roman" w:hAnsi="Times New Roman" w:cs="Times New Roman"/>
              </w:rPr>
              <w:t xml:space="preserve">тыс. руб.) + </w:t>
            </w:r>
            <w:r w:rsidRPr="00210BF6">
              <w:rPr>
                <w:rFonts w:ascii="Times New Roman" w:hAnsi="Times New Roman" w:cs="Times New Roman"/>
                <w:lang w:val="en-US"/>
              </w:rPr>
              <w:t>F</w:t>
            </w:r>
            <w:r w:rsidRPr="00210BF6">
              <w:rPr>
                <w:rFonts w:ascii="Times New Roman" w:hAnsi="Times New Roman" w:cs="Times New Roman"/>
              </w:rPr>
              <w:t xml:space="preserve">2 </w:t>
            </w:r>
            <w:r>
              <w:rPr>
                <w:rFonts w:ascii="Times New Roman" w:hAnsi="Times New Roman" w:cs="Times New Roman"/>
              </w:rPr>
              <w:t>(23 142,0 тыс. руб.</w:t>
            </w:r>
            <w:r w:rsidRPr="00210BF6">
              <w:rPr>
                <w:rFonts w:ascii="Times New Roman" w:hAnsi="Times New Roman" w:cs="Times New Roman"/>
              </w:rPr>
              <w:t>)</w:t>
            </w:r>
            <w:r>
              <w:rPr>
                <w:rFonts w:ascii="Times New Roman" w:hAnsi="Times New Roman" w:cs="Times New Roman"/>
              </w:rPr>
              <w:t xml:space="preserve"> + F3</w:t>
            </w:r>
            <w:r w:rsidRPr="000568B8">
              <w:rPr>
                <w:rFonts w:ascii="Times New Roman" w:hAnsi="Times New Roman" w:cs="Times New Roman"/>
              </w:rPr>
              <w:t xml:space="preserve"> (</w:t>
            </w:r>
            <w:r>
              <w:rPr>
                <w:rFonts w:ascii="Times New Roman" w:hAnsi="Times New Roman" w:cs="Times New Roman"/>
              </w:rPr>
              <w:t>22 076,0</w:t>
            </w:r>
            <w:r w:rsidRPr="000568B8">
              <w:rPr>
                <w:rFonts w:ascii="Times New Roman" w:hAnsi="Times New Roman" w:cs="Times New Roman"/>
              </w:rPr>
              <w:t xml:space="preserve"> тыс. руб.)</w:t>
            </w:r>
            <w:r>
              <w:rPr>
                <w:rFonts w:ascii="Times New Roman" w:hAnsi="Times New Roman" w:cs="Times New Roman"/>
              </w:rPr>
              <w:t xml:space="preserve">, </w:t>
            </w:r>
            <w:r w:rsidRPr="00210BF6">
              <w:rPr>
                <w:rFonts w:ascii="Times New Roman" w:hAnsi="Times New Roman" w:cs="Times New Roman"/>
              </w:rPr>
              <w:t>в разрезе бюджетов городских и муниципальных округов, городских и сельских поселений</w:t>
            </w:r>
          </w:p>
          <w:p w:rsidR="008B6A82" w:rsidRPr="00210BF6" w:rsidRDefault="008B6A82" w:rsidP="006A26E0">
            <w:pPr>
              <w:jc w:val="both"/>
              <w:rPr>
                <w:rFonts w:ascii="Times New Roman" w:hAnsi="Times New Roman" w:cs="Times New Roman"/>
              </w:rPr>
            </w:pPr>
          </w:p>
        </w:tc>
        <w:tc>
          <w:tcPr>
            <w:tcW w:w="1843" w:type="dxa"/>
          </w:tcPr>
          <w:p w:rsidR="008B6A82" w:rsidRPr="00834C98" w:rsidRDefault="008B6A82" w:rsidP="006A26E0">
            <w:pPr>
              <w:jc w:val="center"/>
              <w:rPr>
                <w:rFonts w:ascii="Times New Roman" w:hAnsi="Times New Roman" w:cs="Times New Roman"/>
              </w:rPr>
            </w:pPr>
            <w:r w:rsidRPr="00834C98">
              <w:rPr>
                <w:rFonts w:ascii="Times New Roman" w:hAnsi="Times New Roman" w:cs="Times New Roman"/>
              </w:rPr>
              <w:t>1 352 239,0</w:t>
            </w:r>
          </w:p>
        </w:tc>
      </w:tr>
      <w:tr w:rsidR="008B6A82" w:rsidRPr="00210BF6" w:rsidTr="00651D7F">
        <w:tc>
          <w:tcPr>
            <w:tcW w:w="709"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4</w:t>
            </w:r>
          </w:p>
        </w:tc>
        <w:tc>
          <w:tcPr>
            <w:tcW w:w="7371" w:type="dxa"/>
          </w:tcPr>
          <w:p w:rsidR="008B6A82" w:rsidRDefault="008B6A82" w:rsidP="006A26E0">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4</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w:t>
            </w:r>
            <w:r w:rsidRPr="000B7FB3">
              <w:rPr>
                <w:rFonts w:ascii="Times New Roman" w:hAnsi="Times New Roman" w:cs="Times New Roman"/>
              </w:rPr>
              <w:t>по НДФЛ свыше 5 млн руб</w:t>
            </w:r>
            <w:r>
              <w:rPr>
                <w:rFonts w:ascii="Times New Roman" w:hAnsi="Times New Roman" w:cs="Times New Roman"/>
              </w:rPr>
              <w:t>.</w:t>
            </w:r>
            <w:r w:rsidRPr="000B7FB3">
              <w:rPr>
                <w:rFonts w:ascii="Times New Roman" w:hAnsi="Times New Roman" w:cs="Times New Roman"/>
              </w:rPr>
              <w:t xml:space="preserve"> </w:t>
            </w:r>
          </w:p>
          <w:p w:rsidR="008B6A82" w:rsidRPr="00210BF6" w:rsidRDefault="008B6A82" w:rsidP="006A26E0">
            <w:pPr>
              <w:jc w:val="both"/>
              <w:rPr>
                <w:rFonts w:ascii="Times New Roman" w:hAnsi="Times New Roman" w:cs="Times New Roman"/>
              </w:rPr>
            </w:pPr>
            <w:r w:rsidRPr="00210BF6">
              <w:rPr>
                <w:rFonts w:ascii="Times New Roman" w:hAnsi="Times New Roman" w:cs="Times New Roman"/>
              </w:rPr>
              <w:t>(</w:t>
            </w:r>
            <w:r>
              <w:rPr>
                <w:rFonts w:ascii="Times New Roman" w:hAnsi="Times New Roman" w:cs="Times New Roman"/>
              </w:rPr>
              <w:t xml:space="preserve">стр. 3 * </w:t>
            </w:r>
            <w:r w:rsidRPr="000B7FB3">
              <w:rPr>
                <w:rFonts w:ascii="Times New Roman" w:hAnsi="Times New Roman" w:cs="Times New Roman"/>
              </w:rPr>
              <w:t>Кфзп 202</w:t>
            </w:r>
            <w:r>
              <w:rPr>
                <w:rFonts w:ascii="Times New Roman" w:hAnsi="Times New Roman" w:cs="Times New Roman"/>
              </w:rPr>
              <w:t>4</w:t>
            </w:r>
            <w:r w:rsidRPr="000B7FB3">
              <w:rPr>
                <w:rFonts w:ascii="Times New Roman" w:hAnsi="Times New Roman" w:cs="Times New Roman"/>
              </w:rPr>
              <w:t>/202</w:t>
            </w:r>
            <w:r>
              <w:rPr>
                <w:rFonts w:ascii="Times New Roman" w:hAnsi="Times New Roman" w:cs="Times New Roman"/>
              </w:rPr>
              <w:t xml:space="preserve">3 (по данным </w:t>
            </w:r>
            <w:r w:rsidRPr="00480752">
              <w:rPr>
                <w:rFonts w:ascii="Times New Roman" w:hAnsi="Times New Roman" w:cs="Times New Roman"/>
              </w:rPr>
              <w:t>Минэкономразвития Тверской области</w:t>
            </w:r>
            <w:r>
              <w:rPr>
                <w:rFonts w:ascii="Times New Roman" w:hAnsi="Times New Roman" w:cs="Times New Roman"/>
              </w:rPr>
              <w:t>)</w:t>
            </w:r>
            <w:r w:rsidRPr="00480752">
              <w:rPr>
                <w:rFonts w:ascii="Times New Roman" w:hAnsi="Times New Roman" w:cs="Times New Roman"/>
              </w:rPr>
              <w:t xml:space="preserve"> </w:t>
            </w:r>
            <w:r w:rsidRPr="00210BF6">
              <w:rPr>
                <w:rFonts w:ascii="Times New Roman" w:hAnsi="Times New Roman" w:cs="Times New Roman"/>
              </w:rPr>
              <w:t>+</w:t>
            </w:r>
            <w:r>
              <w:t xml:space="preserve"> </w:t>
            </w:r>
            <w:r w:rsidRPr="003A2D1A">
              <w:rPr>
                <w:rFonts w:ascii="Times New Roman" w:hAnsi="Times New Roman" w:cs="Times New Roman"/>
              </w:rPr>
              <w:t>Корректирующи</w:t>
            </w:r>
            <w:r>
              <w:rPr>
                <w:rFonts w:ascii="Times New Roman" w:hAnsi="Times New Roman" w:cs="Times New Roman"/>
              </w:rPr>
              <w:t>е</w:t>
            </w:r>
            <w:r w:rsidRPr="003A2D1A">
              <w:rPr>
                <w:rFonts w:ascii="Times New Roman" w:hAnsi="Times New Roman" w:cs="Times New Roman"/>
              </w:rPr>
              <w:t xml:space="preserve"> сумм</w:t>
            </w:r>
            <w:r>
              <w:rPr>
                <w:rFonts w:ascii="Times New Roman" w:hAnsi="Times New Roman" w:cs="Times New Roman"/>
              </w:rPr>
              <w:t>ы</w:t>
            </w:r>
            <w:r w:rsidRPr="00210BF6">
              <w:rPr>
                <w:rFonts w:ascii="Times New Roman" w:hAnsi="Times New Roman" w:cs="Times New Roman"/>
              </w:rPr>
              <w:t xml:space="preserve"> </w:t>
            </w:r>
            <w:r w:rsidRPr="003A2D1A">
              <w:rPr>
                <w:rFonts w:ascii="Times New Roman" w:hAnsi="Times New Roman" w:cs="Times New Roman"/>
                <w:b/>
                <w:lang w:val="en-US"/>
              </w:rPr>
              <w:t>F</w:t>
            </w:r>
            <w:r w:rsidRPr="003A2D1A">
              <w:rPr>
                <w:rFonts w:ascii="Times New Roman" w:hAnsi="Times New Roman" w:cs="Times New Roman"/>
                <w:b/>
              </w:rPr>
              <w:t>1</w:t>
            </w:r>
            <w:r w:rsidRPr="00210BF6">
              <w:rPr>
                <w:rFonts w:ascii="Times New Roman" w:hAnsi="Times New Roman" w:cs="Times New Roman"/>
              </w:rPr>
              <w:t xml:space="preserve"> (</w:t>
            </w:r>
            <w:r>
              <w:rPr>
                <w:rFonts w:ascii="Times New Roman" w:hAnsi="Times New Roman" w:cs="Times New Roman"/>
              </w:rPr>
              <w:t>598 659,0 тыс. руб.</w:t>
            </w:r>
            <w:r w:rsidRPr="00210BF6">
              <w:rPr>
                <w:rFonts w:ascii="Times New Roman" w:hAnsi="Times New Roman" w:cs="Times New Roman"/>
              </w:rPr>
              <w:t>)</w:t>
            </w:r>
            <w:r>
              <w:rPr>
                <w:rFonts w:ascii="Times New Roman" w:hAnsi="Times New Roman" w:cs="Times New Roman"/>
              </w:rPr>
              <w:t>,</w:t>
            </w:r>
            <w:r>
              <w:t xml:space="preserve"> </w:t>
            </w:r>
            <w:r w:rsidRPr="006C5A89">
              <w:rPr>
                <w:rFonts w:ascii="Times New Roman" w:hAnsi="Times New Roman" w:cs="Times New Roman"/>
              </w:rPr>
              <w:t>в разрезе бюджетов городских и муниципальных округов, сельских поселений</w:t>
            </w:r>
            <w:r>
              <w:rPr>
                <w:rFonts w:ascii="Times New Roman" w:hAnsi="Times New Roman" w:cs="Times New Roman"/>
              </w:rPr>
              <w:t xml:space="preserve">, </w:t>
            </w:r>
            <w:r w:rsidRPr="00210BF6">
              <w:rPr>
                <w:rFonts w:ascii="Times New Roman" w:hAnsi="Times New Roman" w:cs="Times New Roman"/>
              </w:rPr>
              <w:t>в том числе:</w:t>
            </w:r>
          </w:p>
        </w:tc>
        <w:tc>
          <w:tcPr>
            <w:tcW w:w="1843" w:type="dxa"/>
          </w:tcPr>
          <w:p w:rsidR="008B6A82" w:rsidRPr="00834C98" w:rsidRDefault="008B6A82" w:rsidP="006A26E0">
            <w:pPr>
              <w:jc w:val="center"/>
              <w:rPr>
                <w:rFonts w:ascii="Times New Roman" w:hAnsi="Times New Roman" w:cs="Times New Roman"/>
                <w:b/>
              </w:rPr>
            </w:pPr>
            <w:r w:rsidRPr="00834C98">
              <w:rPr>
                <w:rFonts w:ascii="Times New Roman" w:hAnsi="Times New Roman" w:cs="Times New Roman"/>
                <w:b/>
              </w:rPr>
              <w:t>981 103,0</w:t>
            </w:r>
          </w:p>
        </w:tc>
      </w:tr>
      <w:tr w:rsidR="008B6A82" w:rsidRPr="00210BF6" w:rsidTr="00651D7F">
        <w:tc>
          <w:tcPr>
            <w:tcW w:w="709"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5</w:t>
            </w:r>
          </w:p>
        </w:tc>
        <w:tc>
          <w:tcPr>
            <w:tcW w:w="7371" w:type="dxa"/>
          </w:tcPr>
          <w:p w:rsidR="008B6A82" w:rsidRPr="00210BF6" w:rsidRDefault="008B6A82" w:rsidP="006A26E0">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4</w:t>
            </w:r>
            <w:r w:rsidRPr="00210BF6">
              <w:rPr>
                <w:rFonts w:ascii="Times New Roman" w:hAnsi="Times New Roman" w:cs="Times New Roman"/>
                <w:b/>
              </w:rPr>
              <w:t xml:space="preserve"> год, как разница по нормативам отчислений в местные бюджеты</w:t>
            </w:r>
            <w:r>
              <w:rPr>
                <w:rFonts w:ascii="Times New Roman" w:hAnsi="Times New Roman" w:cs="Times New Roman"/>
                <w:b/>
              </w:rPr>
              <w:t xml:space="preserve"> на 2024 год</w:t>
            </w:r>
          </w:p>
        </w:tc>
        <w:tc>
          <w:tcPr>
            <w:tcW w:w="1843" w:type="dxa"/>
          </w:tcPr>
          <w:p w:rsidR="008B6A82" w:rsidRPr="00210BF6" w:rsidRDefault="008B6A82" w:rsidP="006A26E0">
            <w:pPr>
              <w:jc w:val="center"/>
              <w:rPr>
                <w:rFonts w:ascii="Times New Roman" w:hAnsi="Times New Roman" w:cs="Times New Roman"/>
                <w:b/>
              </w:rPr>
            </w:pPr>
            <w:r>
              <w:rPr>
                <w:rFonts w:ascii="Times New Roman" w:hAnsi="Times New Roman" w:cs="Times New Roman"/>
                <w:b/>
              </w:rPr>
              <w:t>684 862,0</w:t>
            </w:r>
          </w:p>
        </w:tc>
      </w:tr>
      <w:tr w:rsidR="008B6A82" w:rsidRPr="006C5A89" w:rsidTr="00651D7F">
        <w:tc>
          <w:tcPr>
            <w:tcW w:w="709"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6</w:t>
            </w:r>
          </w:p>
        </w:tc>
        <w:tc>
          <w:tcPr>
            <w:tcW w:w="7371"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 xml:space="preserve">5 </w:t>
            </w:r>
            <w:r w:rsidRPr="00210BF6">
              <w:rPr>
                <w:rFonts w:ascii="Times New Roman" w:hAnsi="Times New Roman" w:cs="Times New Roman"/>
                <w:b/>
              </w:rPr>
              <w:t xml:space="preserve">год в консолидированный бюджет Тверской области </w:t>
            </w:r>
            <w:r w:rsidRPr="004B0D2D">
              <w:rPr>
                <w:rFonts w:ascii="Times New Roman" w:hAnsi="Times New Roman" w:cs="Times New Roman"/>
              </w:rPr>
              <w:t>по НДФЛ свыше 5 млн руб.</w:t>
            </w:r>
          </w:p>
          <w:p w:rsidR="008B6A82" w:rsidRPr="00210BF6" w:rsidRDefault="008B6A82" w:rsidP="006A26E0">
            <w:pPr>
              <w:jc w:val="both"/>
              <w:rPr>
                <w:rFonts w:ascii="Times New Roman" w:hAnsi="Times New Roman" w:cs="Times New Roman"/>
              </w:rPr>
            </w:pPr>
            <w:r w:rsidRPr="006C5A89">
              <w:rPr>
                <w:rFonts w:ascii="Times New Roman" w:hAnsi="Times New Roman" w:cs="Times New Roman"/>
              </w:rPr>
              <w:t>(</w:t>
            </w:r>
            <w:r w:rsidRPr="00E2298B">
              <w:rPr>
                <w:rFonts w:ascii="Times New Roman" w:hAnsi="Times New Roman" w:cs="Times New Roman"/>
              </w:rPr>
              <w:t xml:space="preserve">стр. </w:t>
            </w:r>
            <w:r>
              <w:rPr>
                <w:rFonts w:ascii="Times New Roman" w:hAnsi="Times New Roman" w:cs="Times New Roman"/>
              </w:rPr>
              <w:t>4</w:t>
            </w:r>
            <w:r w:rsidRPr="00E2298B">
              <w:rPr>
                <w:rFonts w:ascii="Times New Roman" w:hAnsi="Times New Roman" w:cs="Times New Roman"/>
              </w:rPr>
              <w:t xml:space="preserve"> * Кфзп 202</w:t>
            </w:r>
            <w:r>
              <w:rPr>
                <w:rFonts w:ascii="Times New Roman" w:hAnsi="Times New Roman" w:cs="Times New Roman"/>
              </w:rPr>
              <w:t>5</w:t>
            </w:r>
            <w:r w:rsidRPr="00E2298B">
              <w:rPr>
                <w:rFonts w:ascii="Times New Roman" w:hAnsi="Times New Roman" w:cs="Times New Roman"/>
              </w:rPr>
              <w:t>/202</w:t>
            </w:r>
            <w:r>
              <w:rPr>
                <w:rFonts w:ascii="Times New Roman" w:hAnsi="Times New Roman" w:cs="Times New Roman"/>
              </w:rPr>
              <w:t>4</w:t>
            </w:r>
            <w:r w:rsidRPr="00E2298B">
              <w:rPr>
                <w:rFonts w:ascii="Times New Roman" w:hAnsi="Times New Roman" w:cs="Times New Roman"/>
              </w:rPr>
              <w:t xml:space="preserve"> (по данным Минэкономразвития Тверской области) + Корректирующие суммы F1 (</w:t>
            </w:r>
            <w:r>
              <w:rPr>
                <w:rFonts w:ascii="Times New Roman" w:hAnsi="Times New Roman" w:cs="Times New Roman"/>
              </w:rPr>
              <w:t>640 285</w:t>
            </w:r>
            <w:r w:rsidRPr="00E2298B">
              <w:rPr>
                <w:rFonts w:ascii="Times New Roman" w:hAnsi="Times New Roman" w:cs="Times New Roman"/>
              </w:rPr>
              <w:t>,0 тыс. руб.), в разрезе бюджетов городских и муниципальных округов, сельских поселений, в том числе:</w:t>
            </w:r>
          </w:p>
        </w:tc>
        <w:tc>
          <w:tcPr>
            <w:tcW w:w="1843" w:type="dxa"/>
          </w:tcPr>
          <w:p w:rsidR="008B6A82" w:rsidRPr="006C5A89" w:rsidRDefault="008B6A82" w:rsidP="006A26E0">
            <w:pPr>
              <w:jc w:val="center"/>
              <w:rPr>
                <w:rFonts w:ascii="Times New Roman" w:hAnsi="Times New Roman" w:cs="Times New Roman"/>
              </w:rPr>
            </w:pPr>
            <w:r w:rsidRPr="009C6F1E">
              <w:rPr>
                <w:rFonts w:ascii="Times New Roman" w:hAnsi="Times New Roman" w:cs="Times New Roman"/>
              </w:rPr>
              <w:t>1 050</w:t>
            </w:r>
            <w:r>
              <w:rPr>
                <w:rFonts w:ascii="Times New Roman" w:hAnsi="Times New Roman" w:cs="Times New Roman"/>
              </w:rPr>
              <w:t> </w:t>
            </w:r>
            <w:r w:rsidRPr="009C6F1E">
              <w:rPr>
                <w:rFonts w:ascii="Times New Roman" w:hAnsi="Times New Roman" w:cs="Times New Roman"/>
              </w:rPr>
              <w:t>104</w:t>
            </w:r>
            <w:r>
              <w:rPr>
                <w:rFonts w:ascii="Times New Roman" w:hAnsi="Times New Roman" w:cs="Times New Roman"/>
              </w:rPr>
              <w:t>,0</w:t>
            </w:r>
          </w:p>
        </w:tc>
      </w:tr>
      <w:tr w:rsidR="008B6A82" w:rsidRPr="00210BF6" w:rsidTr="00651D7F">
        <w:trPr>
          <w:trHeight w:val="734"/>
        </w:trPr>
        <w:tc>
          <w:tcPr>
            <w:tcW w:w="709"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7</w:t>
            </w:r>
          </w:p>
        </w:tc>
        <w:tc>
          <w:tcPr>
            <w:tcW w:w="7371" w:type="dxa"/>
          </w:tcPr>
          <w:p w:rsidR="008B6A82" w:rsidRPr="00210BF6" w:rsidRDefault="008B6A82" w:rsidP="006A26E0">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5</w:t>
            </w:r>
            <w:r w:rsidRPr="00210BF6">
              <w:rPr>
                <w:rFonts w:ascii="Times New Roman" w:hAnsi="Times New Roman" w:cs="Times New Roman"/>
                <w:b/>
              </w:rPr>
              <w:t xml:space="preserve"> год, как разница по нормативам отчислений в местный бюджет</w:t>
            </w:r>
            <w:r>
              <w:rPr>
                <w:rFonts w:ascii="Times New Roman" w:hAnsi="Times New Roman" w:cs="Times New Roman"/>
                <w:b/>
              </w:rPr>
              <w:t xml:space="preserve"> на 2025 год</w:t>
            </w:r>
          </w:p>
        </w:tc>
        <w:tc>
          <w:tcPr>
            <w:tcW w:w="1843" w:type="dxa"/>
          </w:tcPr>
          <w:p w:rsidR="008B6A82" w:rsidRPr="00210BF6" w:rsidRDefault="008B6A82" w:rsidP="006A26E0">
            <w:pPr>
              <w:jc w:val="center"/>
              <w:rPr>
                <w:rFonts w:ascii="Times New Roman" w:hAnsi="Times New Roman" w:cs="Times New Roman"/>
                <w:b/>
              </w:rPr>
            </w:pPr>
            <w:r>
              <w:rPr>
                <w:rFonts w:ascii="Times New Roman" w:hAnsi="Times New Roman" w:cs="Times New Roman"/>
                <w:b/>
              </w:rPr>
              <w:t>749 339</w:t>
            </w:r>
            <w:r w:rsidRPr="00210BF6">
              <w:rPr>
                <w:rFonts w:ascii="Times New Roman" w:hAnsi="Times New Roman" w:cs="Times New Roman"/>
                <w:b/>
              </w:rPr>
              <w:t>,0</w:t>
            </w:r>
          </w:p>
        </w:tc>
      </w:tr>
      <w:tr w:rsidR="008B6A82" w:rsidRPr="00210BF6" w:rsidTr="00651D7F">
        <w:tc>
          <w:tcPr>
            <w:tcW w:w="709"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8</w:t>
            </w:r>
          </w:p>
        </w:tc>
        <w:tc>
          <w:tcPr>
            <w:tcW w:w="7371" w:type="dxa"/>
          </w:tcPr>
          <w:p w:rsidR="008B6A82" w:rsidRDefault="008B6A82" w:rsidP="006A26E0">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6</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w:t>
            </w:r>
            <w:r w:rsidRPr="004D2AC8">
              <w:rPr>
                <w:rFonts w:ascii="Times New Roman" w:hAnsi="Times New Roman" w:cs="Times New Roman"/>
              </w:rPr>
              <w:t xml:space="preserve">по НДФЛ свыше 5 млн руб. </w:t>
            </w:r>
          </w:p>
          <w:p w:rsidR="008B6A82" w:rsidRPr="00210BF6" w:rsidRDefault="008B6A82" w:rsidP="006A26E0">
            <w:pPr>
              <w:jc w:val="both"/>
              <w:rPr>
                <w:rFonts w:ascii="Times New Roman" w:hAnsi="Times New Roman" w:cs="Times New Roman"/>
              </w:rPr>
            </w:pPr>
            <w:r>
              <w:rPr>
                <w:rFonts w:ascii="Times New Roman" w:hAnsi="Times New Roman" w:cs="Times New Roman"/>
              </w:rPr>
              <w:lastRenderedPageBreak/>
              <w:t>(</w:t>
            </w:r>
            <w:r w:rsidRPr="004D2AC8">
              <w:rPr>
                <w:rFonts w:ascii="Times New Roman" w:hAnsi="Times New Roman" w:cs="Times New Roman"/>
              </w:rPr>
              <w:t xml:space="preserve">стр. </w:t>
            </w:r>
            <w:r>
              <w:rPr>
                <w:rFonts w:ascii="Times New Roman" w:hAnsi="Times New Roman" w:cs="Times New Roman"/>
              </w:rPr>
              <w:t>6</w:t>
            </w:r>
            <w:r w:rsidRPr="004D2AC8">
              <w:rPr>
                <w:rFonts w:ascii="Times New Roman" w:hAnsi="Times New Roman" w:cs="Times New Roman"/>
              </w:rPr>
              <w:t xml:space="preserve"> * Кфзп 202</w:t>
            </w:r>
            <w:r>
              <w:rPr>
                <w:rFonts w:ascii="Times New Roman" w:hAnsi="Times New Roman" w:cs="Times New Roman"/>
              </w:rPr>
              <w:t>6</w:t>
            </w:r>
            <w:r w:rsidRPr="004D2AC8">
              <w:rPr>
                <w:rFonts w:ascii="Times New Roman" w:hAnsi="Times New Roman" w:cs="Times New Roman"/>
              </w:rPr>
              <w:t>/202</w:t>
            </w:r>
            <w:r>
              <w:rPr>
                <w:rFonts w:ascii="Times New Roman" w:hAnsi="Times New Roman" w:cs="Times New Roman"/>
              </w:rPr>
              <w:t>5</w:t>
            </w:r>
            <w:r w:rsidRPr="004D2AC8">
              <w:rPr>
                <w:rFonts w:ascii="Times New Roman" w:hAnsi="Times New Roman" w:cs="Times New Roman"/>
              </w:rPr>
              <w:t xml:space="preserve"> (по данным Минэкономразвития Тверской области) + Корректирующие суммы F1 (</w:t>
            </w:r>
            <w:r>
              <w:rPr>
                <w:rFonts w:ascii="Times New Roman" w:hAnsi="Times New Roman" w:cs="Times New Roman"/>
              </w:rPr>
              <w:t>683 751</w:t>
            </w:r>
            <w:r w:rsidRPr="004D2AC8">
              <w:rPr>
                <w:rFonts w:ascii="Times New Roman" w:hAnsi="Times New Roman" w:cs="Times New Roman"/>
              </w:rPr>
              <w:t>,0 тыс. руб.), в разрезе бюджетов городских и муниципальных округов, сельских поселений, в том числе:</w:t>
            </w:r>
          </w:p>
        </w:tc>
        <w:tc>
          <w:tcPr>
            <w:tcW w:w="1843" w:type="dxa"/>
          </w:tcPr>
          <w:p w:rsidR="008B6A82" w:rsidRPr="00210BF6" w:rsidRDefault="008B6A82" w:rsidP="006A26E0">
            <w:pPr>
              <w:jc w:val="center"/>
              <w:rPr>
                <w:rFonts w:ascii="Times New Roman" w:hAnsi="Times New Roman" w:cs="Times New Roman"/>
              </w:rPr>
            </w:pPr>
            <w:r>
              <w:rPr>
                <w:rFonts w:ascii="Times New Roman" w:hAnsi="Times New Roman" w:cs="Times New Roman"/>
              </w:rPr>
              <w:lastRenderedPageBreak/>
              <w:t>1 119 834,0</w:t>
            </w:r>
          </w:p>
        </w:tc>
      </w:tr>
      <w:tr w:rsidR="008B6A82" w:rsidRPr="00210BF6" w:rsidTr="00651D7F">
        <w:trPr>
          <w:trHeight w:val="793"/>
        </w:trPr>
        <w:tc>
          <w:tcPr>
            <w:tcW w:w="709" w:type="dxa"/>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9</w:t>
            </w:r>
          </w:p>
        </w:tc>
        <w:tc>
          <w:tcPr>
            <w:tcW w:w="7371" w:type="dxa"/>
          </w:tcPr>
          <w:p w:rsidR="008B6A82" w:rsidRPr="00210BF6" w:rsidRDefault="008B6A82" w:rsidP="006A26E0">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6</w:t>
            </w:r>
            <w:r w:rsidRPr="00210BF6">
              <w:rPr>
                <w:rFonts w:ascii="Times New Roman" w:hAnsi="Times New Roman" w:cs="Times New Roman"/>
                <w:b/>
              </w:rPr>
              <w:t xml:space="preserve"> год, как разница по нормативам отчислений в местный бюджет</w:t>
            </w:r>
            <w:r>
              <w:rPr>
                <w:rFonts w:ascii="Times New Roman" w:hAnsi="Times New Roman" w:cs="Times New Roman"/>
                <w:b/>
              </w:rPr>
              <w:t xml:space="preserve"> на 2026 год</w:t>
            </w:r>
          </w:p>
        </w:tc>
        <w:tc>
          <w:tcPr>
            <w:tcW w:w="1843" w:type="dxa"/>
          </w:tcPr>
          <w:p w:rsidR="008B6A82" w:rsidRPr="00210BF6" w:rsidRDefault="008B6A82" w:rsidP="006A26E0">
            <w:pPr>
              <w:jc w:val="center"/>
              <w:rPr>
                <w:rFonts w:ascii="Times New Roman" w:hAnsi="Times New Roman" w:cs="Times New Roman"/>
                <w:b/>
              </w:rPr>
            </w:pPr>
            <w:r>
              <w:rPr>
                <w:rFonts w:ascii="Times New Roman" w:hAnsi="Times New Roman" w:cs="Times New Roman"/>
                <w:b/>
              </w:rPr>
              <w:t>813 022</w:t>
            </w:r>
            <w:r w:rsidRPr="00210BF6">
              <w:rPr>
                <w:rFonts w:ascii="Times New Roman" w:hAnsi="Times New Roman" w:cs="Times New Roman"/>
                <w:b/>
              </w:rPr>
              <w:t>,0</w:t>
            </w:r>
          </w:p>
        </w:tc>
      </w:tr>
    </w:tbl>
    <w:p w:rsidR="008B6A82" w:rsidRPr="00651D7F" w:rsidRDefault="008B6A82" w:rsidP="008B6A82">
      <w:pPr>
        <w:jc w:val="center"/>
        <w:rPr>
          <w:sz w:val="28"/>
          <w:szCs w:val="28"/>
        </w:rPr>
      </w:pPr>
    </w:p>
    <w:p w:rsidR="008B6A82" w:rsidRPr="00651D7F" w:rsidRDefault="008B6A82" w:rsidP="008B6A82">
      <w:pPr>
        <w:jc w:val="center"/>
        <w:rPr>
          <w:sz w:val="28"/>
          <w:szCs w:val="28"/>
        </w:rPr>
      </w:pPr>
    </w:p>
    <w:p w:rsidR="008B6A82" w:rsidRPr="00324294" w:rsidRDefault="008B6A82" w:rsidP="008B6A82">
      <w:pPr>
        <w:pStyle w:val="21"/>
        <w:ind w:firstLine="0"/>
        <w:jc w:val="center"/>
        <w:rPr>
          <w:b/>
          <w:color w:val="000000" w:themeColor="text1"/>
        </w:rPr>
      </w:pPr>
      <w:r w:rsidRPr="00324294">
        <w:rPr>
          <w:b/>
          <w:color w:val="000000" w:themeColor="text1"/>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w:t>
      </w:r>
      <w:proofErr w:type="gramStart"/>
      <w:r w:rsidRPr="00324294">
        <w:rPr>
          <w:b/>
          <w:color w:val="000000" w:themeColor="text1"/>
        </w:rPr>
        <w:t xml:space="preserve">уведомления </w:t>
      </w:r>
      <w:r w:rsidR="00DD221E">
        <w:rPr>
          <w:b/>
          <w:color w:val="000000" w:themeColor="text1"/>
        </w:rPr>
        <w:t xml:space="preserve"> </w:t>
      </w:r>
      <w:r w:rsidRPr="00324294">
        <w:rPr>
          <w:b/>
          <w:color w:val="000000" w:themeColor="text1"/>
        </w:rPr>
        <w:t>(</w:t>
      </w:r>
      <w:proofErr w:type="gramEnd"/>
      <w:r w:rsidRPr="00324294">
        <w:rPr>
          <w:b/>
          <w:color w:val="000000" w:themeColor="text1"/>
        </w:rPr>
        <w:t xml:space="preserve">в части суммы налога, не превышающей 650 000 рублей) </w:t>
      </w:r>
    </w:p>
    <w:p w:rsidR="008B6A82" w:rsidRDefault="008B6A82" w:rsidP="008B6A82">
      <w:pPr>
        <w:pStyle w:val="21"/>
        <w:ind w:firstLine="0"/>
        <w:jc w:val="center"/>
        <w:rPr>
          <w:color w:val="000000" w:themeColor="text1"/>
        </w:rPr>
      </w:pPr>
      <w:r>
        <w:rPr>
          <w:color w:val="000000" w:themeColor="text1"/>
        </w:rPr>
        <w:t>(КБК 182 1 01 0209</w:t>
      </w:r>
      <w:r w:rsidRPr="00324294">
        <w:rPr>
          <w:color w:val="000000" w:themeColor="text1"/>
        </w:rPr>
        <w:t>0 01 0000 110)</w:t>
      </w:r>
    </w:p>
    <w:p w:rsidR="008B6A82" w:rsidRDefault="008B6A82" w:rsidP="008B6A82">
      <w:pPr>
        <w:pStyle w:val="21"/>
        <w:ind w:firstLine="0"/>
        <w:jc w:val="center"/>
        <w:rPr>
          <w:color w:val="000000" w:themeColor="text1"/>
        </w:rPr>
      </w:pPr>
    </w:p>
    <w:p w:rsidR="008B6A82" w:rsidRPr="00324294" w:rsidRDefault="008B6A82" w:rsidP="008B6A82">
      <w:pPr>
        <w:pStyle w:val="21"/>
        <w:ind w:firstLine="0"/>
        <w:jc w:val="center"/>
        <w:rPr>
          <w:b/>
          <w:color w:val="000000" w:themeColor="text1"/>
        </w:rPr>
      </w:pPr>
      <w:r w:rsidRPr="00324294">
        <w:rPr>
          <w:b/>
          <w:color w:val="000000" w:themeColor="text1"/>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8B6A82" w:rsidRDefault="008B6A82" w:rsidP="008B6A82">
      <w:pPr>
        <w:pStyle w:val="21"/>
        <w:ind w:firstLine="0"/>
        <w:jc w:val="center"/>
        <w:rPr>
          <w:color w:val="000000" w:themeColor="text1"/>
        </w:rPr>
      </w:pPr>
      <w:r>
        <w:rPr>
          <w:color w:val="000000" w:themeColor="text1"/>
        </w:rPr>
        <w:t>(</w:t>
      </w:r>
      <w:r w:rsidRPr="00324294">
        <w:rPr>
          <w:color w:val="000000" w:themeColor="text1"/>
        </w:rPr>
        <w:t>182 1 01 02110 01 0000 110</w:t>
      </w:r>
      <w:r>
        <w:rPr>
          <w:color w:val="000000" w:themeColor="text1"/>
        </w:rPr>
        <w:t>)</w:t>
      </w:r>
    </w:p>
    <w:p w:rsidR="008B6A82" w:rsidRDefault="00A93B74" w:rsidP="00A93B74">
      <w:pPr>
        <w:pStyle w:val="21"/>
        <w:ind w:firstLine="0"/>
        <w:jc w:val="right"/>
        <w:rPr>
          <w:color w:val="000000" w:themeColor="text1"/>
        </w:rPr>
      </w:pPr>
      <w:r w:rsidRPr="00A93B74">
        <w:rPr>
          <w:color w:val="000000" w:themeColor="text1"/>
        </w:rPr>
        <w:t>(тыс. руб.)</w:t>
      </w:r>
    </w:p>
    <w:tbl>
      <w:tblPr>
        <w:tblStyle w:val="710"/>
        <w:tblW w:w="10615" w:type="dxa"/>
        <w:tblInd w:w="-714" w:type="dxa"/>
        <w:tblLook w:val="04A0" w:firstRow="1" w:lastRow="0" w:firstColumn="1" w:lastColumn="0" w:noHBand="0" w:noVBand="1"/>
      </w:tblPr>
      <w:tblGrid>
        <w:gridCol w:w="567"/>
        <w:gridCol w:w="4537"/>
        <w:gridCol w:w="2818"/>
        <w:gridCol w:w="2693"/>
      </w:tblGrid>
      <w:tr w:rsidR="008B6A82" w:rsidRPr="00210BF6" w:rsidTr="006A26E0">
        <w:tc>
          <w:tcPr>
            <w:tcW w:w="567" w:type="dxa"/>
            <w:vMerge w:val="restart"/>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 п/п</w:t>
            </w:r>
          </w:p>
        </w:tc>
        <w:tc>
          <w:tcPr>
            <w:tcW w:w="4537" w:type="dxa"/>
            <w:vMerge w:val="restart"/>
          </w:tcPr>
          <w:p w:rsidR="008B6A82" w:rsidRDefault="008B6A82" w:rsidP="006A26E0">
            <w:pPr>
              <w:jc w:val="center"/>
              <w:rPr>
                <w:rFonts w:ascii="Times New Roman" w:hAnsi="Times New Roman" w:cs="Times New Roman"/>
              </w:rPr>
            </w:pPr>
          </w:p>
          <w:p w:rsidR="008B6A82" w:rsidRDefault="008B6A82" w:rsidP="006A26E0">
            <w:pPr>
              <w:jc w:val="center"/>
              <w:rPr>
                <w:rFonts w:ascii="Times New Roman" w:hAnsi="Times New Roman" w:cs="Times New Roman"/>
              </w:rPr>
            </w:pPr>
          </w:p>
          <w:p w:rsidR="008B6A82" w:rsidRDefault="008B6A82" w:rsidP="006A26E0">
            <w:pPr>
              <w:jc w:val="center"/>
              <w:rPr>
                <w:rFonts w:ascii="Times New Roman" w:hAnsi="Times New Roman" w:cs="Times New Roman"/>
              </w:rPr>
            </w:pPr>
          </w:p>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Наименование</w:t>
            </w:r>
          </w:p>
        </w:tc>
        <w:tc>
          <w:tcPr>
            <w:tcW w:w="5511" w:type="dxa"/>
            <w:gridSpan w:val="2"/>
          </w:tcPr>
          <w:p w:rsidR="008B6A82" w:rsidRDefault="008B6A82" w:rsidP="006A26E0">
            <w:pPr>
              <w:jc w:val="center"/>
              <w:rPr>
                <w:rFonts w:ascii="Times New Roman" w:hAnsi="Times New Roman" w:cs="Times New Roman"/>
                <w:color w:val="000000"/>
                <w:sz w:val="28"/>
                <w:shd w:val="clear" w:color="auto" w:fill="FFFFFF"/>
              </w:rPr>
            </w:pPr>
            <w:r w:rsidRPr="00685909">
              <w:rPr>
                <w:rFonts w:ascii="Times New Roman" w:hAnsi="Times New Roman" w:cs="Times New Roman"/>
                <w:color w:val="000000"/>
                <w:sz w:val="28"/>
                <w:shd w:val="clear" w:color="auto" w:fill="FFFFFF"/>
              </w:rPr>
              <w:t>Налог на доходы физических лиц</w:t>
            </w:r>
          </w:p>
          <w:p w:rsidR="008B6A82" w:rsidRPr="00685909" w:rsidRDefault="008B6A82" w:rsidP="006A26E0">
            <w:pPr>
              <w:jc w:val="center"/>
              <w:rPr>
                <w:color w:val="000000"/>
                <w:sz w:val="28"/>
                <w:shd w:val="clear" w:color="auto" w:fill="FFFFFF"/>
              </w:rPr>
            </w:pPr>
          </w:p>
        </w:tc>
      </w:tr>
      <w:tr w:rsidR="008B6A82" w:rsidRPr="00210BF6" w:rsidTr="006A26E0">
        <w:tc>
          <w:tcPr>
            <w:tcW w:w="567" w:type="dxa"/>
            <w:vMerge/>
          </w:tcPr>
          <w:p w:rsidR="008B6A82" w:rsidRPr="00210BF6" w:rsidRDefault="008B6A82" w:rsidP="006A26E0">
            <w:pPr>
              <w:jc w:val="center"/>
              <w:rPr>
                <w:rFonts w:ascii="Times New Roman" w:hAnsi="Times New Roman" w:cs="Times New Roman"/>
              </w:rPr>
            </w:pPr>
          </w:p>
        </w:tc>
        <w:tc>
          <w:tcPr>
            <w:tcW w:w="4537" w:type="dxa"/>
            <w:vMerge/>
          </w:tcPr>
          <w:p w:rsidR="008B6A82" w:rsidRPr="00210BF6" w:rsidRDefault="008B6A82" w:rsidP="006A26E0">
            <w:pPr>
              <w:jc w:val="center"/>
              <w:rPr>
                <w:rFonts w:ascii="Times New Roman" w:hAnsi="Times New Roman" w:cs="Times New Roman"/>
              </w:rPr>
            </w:pPr>
          </w:p>
        </w:tc>
        <w:tc>
          <w:tcPr>
            <w:tcW w:w="2818" w:type="dxa"/>
          </w:tcPr>
          <w:p w:rsidR="008B6A82" w:rsidRPr="00FC46E0" w:rsidRDefault="008B6A82" w:rsidP="006A26E0">
            <w:pPr>
              <w:jc w:val="center"/>
              <w:rPr>
                <w:rFonts w:ascii="Times New Roman" w:hAnsi="Times New Roman" w:cs="Times New Roman"/>
                <w:color w:val="000000"/>
                <w:shd w:val="clear" w:color="auto" w:fill="FFFFFF"/>
              </w:rPr>
            </w:pPr>
            <w:r w:rsidRPr="00FC46E0">
              <w:rPr>
                <w:rFonts w:ascii="Times New Roman" w:hAnsi="Times New Roman" w:cs="Times New Roman"/>
                <w:color w:val="000000"/>
                <w:shd w:val="clear" w:color="auto" w:fill="FFFFFF"/>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w:t>
            </w:r>
          </w:p>
          <w:p w:rsidR="008B6A82" w:rsidRDefault="008B6A82" w:rsidP="006A26E0">
            <w:pPr>
              <w:jc w:val="center"/>
              <w:rPr>
                <w:rFonts w:ascii="Times New Roman" w:hAnsi="Times New Roman" w:cs="Times New Roman"/>
                <w:color w:val="000000"/>
                <w:shd w:val="clear" w:color="auto" w:fill="FFFFFF"/>
              </w:rPr>
            </w:pPr>
            <w:r w:rsidRPr="00FC46E0">
              <w:rPr>
                <w:rFonts w:ascii="Times New Roman" w:hAnsi="Times New Roman" w:cs="Times New Roman"/>
                <w:color w:val="000000"/>
                <w:shd w:val="clear" w:color="auto" w:fill="FFFFFF"/>
              </w:rPr>
              <w:t>(в части суммы налога, не превышающей 650 000 рублей)</w:t>
            </w:r>
          </w:p>
          <w:p w:rsidR="008B6A82" w:rsidRPr="0065057A" w:rsidRDefault="008B6A82" w:rsidP="006A26E0">
            <w:pPr>
              <w:jc w:val="center"/>
              <w:rPr>
                <w:rFonts w:ascii="Times New Roman" w:hAnsi="Times New Roman" w:cs="Times New Roman"/>
                <w:b/>
              </w:rPr>
            </w:pPr>
            <w:r w:rsidRPr="00FC46E0">
              <w:rPr>
                <w:rFonts w:ascii="Times New Roman" w:hAnsi="Times New Roman" w:cs="Times New Roman"/>
                <w:color w:val="000000"/>
                <w:shd w:val="clear" w:color="auto" w:fill="FFFFFF"/>
              </w:rPr>
              <w:t xml:space="preserve"> </w:t>
            </w:r>
            <w:r w:rsidRPr="00B768D3">
              <w:rPr>
                <w:rFonts w:ascii="Times New Roman" w:hAnsi="Times New Roman" w:cs="Times New Roman"/>
                <w:b/>
                <w:color w:val="000000"/>
                <w:sz w:val="22"/>
                <w:shd w:val="clear" w:color="auto" w:fill="FFFFFF"/>
              </w:rPr>
              <w:t xml:space="preserve">(182 </w:t>
            </w:r>
            <w:r w:rsidRPr="00B768D3">
              <w:rPr>
                <w:rFonts w:ascii="Times New Roman" w:hAnsi="Times New Roman" w:cs="Times New Roman"/>
                <w:b/>
                <w:color w:val="333333"/>
                <w:sz w:val="22"/>
                <w:shd w:val="clear" w:color="auto" w:fill="FFFFFF"/>
              </w:rPr>
              <w:t>1 01 02090 01 0000 110)</w:t>
            </w:r>
          </w:p>
        </w:tc>
        <w:tc>
          <w:tcPr>
            <w:tcW w:w="2693" w:type="dxa"/>
          </w:tcPr>
          <w:p w:rsidR="008B6A82" w:rsidRPr="00FC46E0" w:rsidRDefault="008B6A82" w:rsidP="006A26E0">
            <w:pPr>
              <w:jc w:val="center"/>
              <w:rPr>
                <w:rFonts w:ascii="Times New Roman" w:hAnsi="Times New Roman" w:cs="Times New Roman"/>
                <w:color w:val="000000"/>
                <w:shd w:val="clear" w:color="auto" w:fill="FFFFFF"/>
              </w:rPr>
            </w:pPr>
            <w:r w:rsidRPr="00FC46E0">
              <w:rPr>
                <w:rFonts w:ascii="Times New Roman" w:hAnsi="Times New Roman" w:cs="Times New Roman"/>
                <w:color w:val="000000"/>
                <w:shd w:val="clear" w:color="auto" w:fill="FFFFFF"/>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w:t>
            </w:r>
          </w:p>
          <w:p w:rsidR="008B6A82" w:rsidRDefault="008B6A82" w:rsidP="006A26E0">
            <w:pPr>
              <w:jc w:val="center"/>
              <w:rPr>
                <w:rFonts w:ascii="Times New Roman" w:hAnsi="Times New Roman" w:cs="Times New Roman"/>
                <w:b/>
                <w:color w:val="000000"/>
                <w:shd w:val="clear" w:color="auto" w:fill="FFFFFF"/>
              </w:rPr>
            </w:pPr>
            <w:r w:rsidRPr="00FC46E0">
              <w:rPr>
                <w:rFonts w:ascii="Times New Roman" w:hAnsi="Times New Roman" w:cs="Times New Roman"/>
                <w:color w:val="000000"/>
                <w:shd w:val="clear" w:color="auto" w:fill="FFFFFF"/>
              </w:rPr>
              <w:t>(в части суммы налога, превышающей 650 000 рублей</w:t>
            </w:r>
            <w:r>
              <w:rPr>
                <w:rFonts w:ascii="Times New Roman" w:hAnsi="Times New Roman" w:cs="Times New Roman"/>
                <w:color w:val="000000"/>
                <w:shd w:val="clear" w:color="auto" w:fill="FFFFFF"/>
              </w:rPr>
              <w:t>)</w:t>
            </w:r>
          </w:p>
          <w:p w:rsidR="008B6A82" w:rsidRPr="009777A5" w:rsidRDefault="008B6A82" w:rsidP="006A26E0">
            <w:pPr>
              <w:jc w:val="center"/>
              <w:rPr>
                <w:rFonts w:ascii="Times New Roman" w:hAnsi="Times New Roman" w:cs="Times New Roman"/>
              </w:rPr>
            </w:pPr>
            <w:r w:rsidRPr="00B768D3">
              <w:rPr>
                <w:rFonts w:ascii="Times New Roman" w:hAnsi="Times New Roman" w:cs="Times New Roman"/>
                <w:color w:val="000000"/>
                <w:sz w:val="22"/>
                <w:shd w:val="clear" w:color="auto" w:fill="FFFFFF"/>
              </w:rPr>
              <w:t>(</w:t>
            </w:r>
            <w:r w:rsidRPr="00B768D3">
              <w:rPr>
                <w:rFonts w:ascii="Times New Roman" w:hAnsi="Times New Roman" w:cs="Times New Roman"/>
                <w:b/>
                <w:color w:val="000000"/>
                <w:sz w:val="22"/>
                <w:shd w:val="clear" w:color="auto" w:fill="FFFFFF"/>
              </w:rPr>
              <w:t>182 1 01 02110 01 0000 110</w:t>
            </w:r>
            <w:r w:rsidRPr="00B768D3">
              <w:rPr>
                <w:rFonts w:ascii="Times New Roman" w:hAnsi="Times New Roman" w:cs="Times New Roman"/>
                <w:b/>
                <w:color w:val="333333"/>
                <w:sz w:val="22"/>
                <w:shd w:val="clear" w:color="auto" w:fill="FFFFFF"/>
              </w:rPr>
              <w:t>)</w:t>
            </w:r>
          </w:p>
        </w:tc>
      </w:tr>
      <w:tr w:rsidR="008B6A82" w:rsidRPr="00210BF6" w:rsidTr="006A26E0">
        <w:trPr>
          <w:trHeight w:val="1406"/>
        </w:trPr>
        <w:tc>
          <w:tcPr>
            <w:tcW w:w="567"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1</w:t>
            </w:r>
          </w:p>
        </w:tc>
        <w:tc>
          <w:tcPr>
            <w:tcW w:w="4537" w:type="dxa"/>
          </w:tcPr>
          <w:p w:rsidR="008B6A82" w:rsidRPr="00210BF6" w:rsidRDefault="008B6A82" w:rsidP="006A26E0">
            <w:pPr>
              <w:jc w:val="both"/>
              <w:rPr>
                <w:rFonts w:ascii="Times New Roman" w:hAnsi="Times New Roman" w:cs="Times New Roman"/>
              </w:rPr>
            </w:pPr>
            <w:r>
              <w:rPr>
                <w:rFonts w:ascii="Times New Roman" w:hAnsi="Times New Roman" w:cs="Times New Roman"/>
              </w:rPr>
              <w:t>Сумма п</w:t>
            </w:r>
            <w:r w:rsidRPr="00210BF6">
              <w:rPr>
                <w:rFonts w:ascii="Times New Roman" w:hAnsi="Times New Roman" w:cs="Times New Roman"/>
              </w:rPr>
              <w:t>оступлени</w:t>
            </w:r>
            <w:r>
              <w:rPr>
                <w:rFonts w:ascii="Times New Roman" w:hAnsi="Times New Roman" w:cs="Times New Roman"/>
              </w:rPr>
              <w:t xml:space="preserve">й по </w:t>
            </w:r>
            <w:r w:rsidRPr="00210BF6">
              <w:rPr>
                <w:rFonts w:ascii="Times New Roman" w:hAnsi="Times New Roman" w:cs="Times New Roman"/>
              </w:rPr>
              <w:t>налог</w:t>
            </w:r>
            <w:r>
              <w:rPr>
                <w:rFonts w:ascii="Times New Roman" w:hAnsi="Times New Roman" w:cs="Times New Roman"/>
              </w:rPr>
              <w:t>у</w:t>
            </w:r>
            <w:r w:rsidRPr="00210BF6">
              <w:rPr>
                <w:rFonts w:ascii="Times New Roman" w:hAnsi="Times New Roman" w:cs="Times New Roman"/>
              </w:rPr>
              <w:t xml:space="preserve"> на доходы физических лиц </w:t>
            </w:r>
            <w:r>
              <w:rPr>
                <w:rFonts w:ascii="Times New Roman" w:hAnsi="Times New Roman" w:cs="Times New Roman"/>
              </w:rPr>
              <w:t xml:space="preserve">за 2022 год, </w:t>
            </w:r>
            <w:r w:rsidRPr="00210BF6">
              <w:rPr>
                <w:rFonts w:ascii="Times New Roman" w:hAnsi="Times New Roman" w:cs="Times New Roman"/>
              </w:rPr>
              <w:t xml:space="preserve">в разрезе </w:t>
            </w:r>
            <w:r>
              <w:rPr>
                <w:rFonts w:ascii="Times New Roman" w:hAnsi="Times New Roman" w:cs="Times New Roman"/>
              </w:rPr>
              <w:t>муниципальных образований Тверской области (с территории Андреапольского м/о)</w:t>
            </w:r>
          </w:p>
        </w:tc>
        <w:tc>
          <w:tcPr>
            <w:tcW w:w="2818" w:type="dxa"/>
          </w:tcPr>
          <w:p w:rsidR="008B6A82" w:rsidRPr="00861B67" w:rsidRDefault="008B6A82" w:rsidP="006A26E0">
            <w:pPr>
              <w:jc w:val="center"/>
              <w:rPr>
                <w:rFonts w:ascii="Times New Roman" w:hAnsi="Times New Roman" w:cs="Times New Roman"/>
              </w:rPr>
            </w:pPr>
            <w:r>
              <w:rPr>
                <w:rFonts w:ascii="Times New Roman" w:hAnsi="Times New Roman" w:cs="Times New Roman"/>
              </w:rPr>
              <w:t>650,0</w:t>
            </w:r>
          </w:p>
        </w:tc>
        <w:tc>
          <w:tcPr>
            <w:tcW w:w="2693" w:type="dxa"/>
          </w:tcPr>
          <w:p w:rsidR="008B6A82" w:rsidRPr="00861B67" w:rsidRDefault="008B6A82" w:rsidP="006A26E0">
            <w:pPr>
              <w:jc w:val="center"/>
              <w:rPr>
                <w:rFonts w:ascii="Times New Roman" w:hAnsi="Times New Roman" w:cs="Times New Roman"/>
              </w:rPr>
            </w:pPr>
            <w:r w:rsidRPr="00B9673D">
              <w:rPr>
                <w:rFonts w:ascii="Times New Roman" w:hAnsi="Times New Roman" w:cs="Times New Roman"/>
              </w:rPr>
              <w:t>3</w:t>
            </w:r>
            <w:r>
              <w:rPr>
                <w:rFonts w:ascii="Times New Roman" w:hAnsi="Times New Roman" w:cs="Times New Roman"/>
              </w:rPr>
              <w:t> </w:t>
            </w:r>
            <w:r w:rsidRPr="00B9673D">
              <w:rPr>
                <w:rFonts w:ascii="Times New Roman" w:hAnsi="Times New Roman" w:cs="Times New Roman"/>
              </w:rPr>
              <w:t>785</w:t>
            </w:r>
            <w:r>
              <w:rPr>
                <w:rFonts w:ascii="Times New Roman" w:hAnsi="Times New Roman" w:cs="Times New Roman"/>
              </w:rPr>
              <w:t>,0</w:t>
            </w:r>
          </w:p>
        </w:tc>
      </w:tr>
      <w:tr w:rsidR="008B6A82" w:rsidRPr="00210BF6" w:rsidTr="006A26E0">
        <w:trPr>
          <w:trHeight w:val="3254"/>
        </w:trPr>
        <w:tc>
          <w:tcPr>
            <w:tcW w:w="567" w:type="dxa"/>
          </w:tcPr>
          <w:p w:rsidR="008B6A82" w:rsidRPr="008D17B7" w:rsidRDefault="008B6A82" w:rsidP="006A26E0">
            <w:pPr>
              <w:jc w:val="center"/>
              <w:rPr>
                <w:rFonts w:ascii="Times New Roman" w:hAnsi="Times New Roman" w:cs="Times New Roman"/>
              </w:rPr>
            </w:pPr>
            <w:r w:rsidRPr="008D17B7">
              <w:rPr>
                <w:rFonts w:ascii="Times New Roman" w:hAnsi="Times New Roman" w:cs="Times New Roman"/>
              </w:rPr>
              <w:lastRenderedPageBreak/>
              <w:t>2</w:t>
            </w:r>
          </w:p>
        </w:tc>
        <w:tc>
          <w:tcPr>
            <w:tcW w:w="4537" w:type="dxa"/>
          </w:tcPr>
          <w:p w:rsidR="008B6A82" w:rsidRDefault="008B6A82" w:rsidP="006A26E0">
            <w:pPr>
              <w:jc w:val="both"/>
              <w:rPr>
                <w:rFonts w:ascii="Times New Roman" w:hAnsi="Times New Roman" w:cs="Times New Roman"/>
              </w:rPr>
            </w:pPr>
            <w:r w:rsidRPr="00477E89">
              <w:rPr>
                <w:rFonts w:ascii="Times New Roman" w:hAnsi="Times New Roman" w:cs="Times New Roman"/>
                <w:b/>
              </w:rPr>
              <w:t xml:space="preserve">Оценка по налогу на доходы физических лиц в консолидированный бюджет Тверской области на </w:t>
            </w:r>
            <w:r w:rsidRPr="009C137D">
              <w:rPr>
                <w:rFonts w:ascii="Times New Roman" w:hAnsi="Times New Roman" w:cs="Times New Roman"/>
                <w:b/>
              </w:rPr>
              <w:t>2023 год</w:t>
            </w:r>
            <w:r>
              <w:rPr>
                <w:rFonts w:ascii="Times New Roman" w:hAnsi="Times New Roman" w:cs="Times New Roman"/>
              </w:rPr>
              <w:t>,</w:t>
            </w:r>
            <w:r>
              <w:t xml:space="preserve"> </w:t>
            </w:r>
            <w:r>
              <w:rPr>
                <w:rFonts w:ascii="Times New Roman" w:hAnsi="Times New Roman" w:cs="Times New Roman"/>
              </w:rPr>
              <w:t>с учетом Корректирующей суммы, учитывающей фактические поступления в текущем году (</w:t>
            </w:r>
            <w:r>
              <w:rPr>
                <w:rFonts w:ascii="Times New Roman" w:hAnsi="Times New Roman" w:cs="Times New Roman"/>
                <w:lang w:val="en-US"/>
              </w:rPr>
              <w:t>F</w:t>
            </w:r>
            <w:r>
              <w:rPr>
                <w:rFonts w:ascii="Times New Roman" w:hAnsi="Times New Roman" w:cs="Times New Roman"/>
              </w:rPr>
              <w:t xml:space="preserve">2), </w:t>
            </w:r>
            <w:r w:rsidRPr="005C2DC6">
              <w:rPr>
                <w:rFonts w:ascii="Times New Roman" w:hAnsi="Times New Roman" w:cs="Times New Roman"/>
              </w:rPr>
              <w:t>в разрезе муниципальных образований Тверской области</w:t>
            </w:r>
            <w:r>
              <w:rPr>
                <w:rFonts w:ascii="Times New Roman" w:hAnsi="Times New Roman" w:cs="Times New Roman"/>
              </w:rPr>
              <w:t xml:space="preserve"> </w:t>
            </w:r>
          </w:p>
          <w:p w:rsidR="008B6A82" w:rsidRPr="00EE1852" w:rsidRDefault="008B6A82" w:rsidP="006A26E0">
            <w:pPr>
              <w:jc w:val="both"/>
              <w:rPr>
                <w:rFonts w:ascii="Times New Roman" w:hAnsi="Times New Roman" w:cs="Times New Roman"/>
              </w:rPr>
            </w:pPr>
            <w:r>
              <w:rPr>
                <w:rFonts w:ascii="Times New Roman" w:hAnsi="Times New Roman" w:cs="Times New Roman"/>
              </w:rPr>
              <w:t>(поступления в 2023 году с территории г. Тверь и Андреапольского м/о носят разовый характер, не прогнозируются на 2024-2026 годы  с территории г.Твери)</w:t>
            </w:r>
          </w:p>
        </w:tc>
        <w:tc>
          <w:tcPr>
            <w:tcW w:w="2818" w:type="dxa"/>
          </w:tcPr>
          <w:p w:rsidR="008B6A82" w:rsidRPr="00FA383F" w:rsidRDefault="008B6A82" w:rsidP="006A26E0">
            <w:pPr>
              <w:jc w:val="center"/>
              <w:rPr>
                <w:rFonts w:ascii="Times New Roman" w:hAnsi="Times New Roman" w:cs="Times New Roman"/>
              </w:rPr>
            </w:pPr>
            <w:r>
              <w:rPr>
                <w:rFonts w:ascii="Times New Roman" w:hAnsi="Times New Roman" w:cs="Times New Roman"/>
              </w:rPr>
              <w:t>1 300,0</w:t>
            </w:r>
          </w:p>
        </w:tc>
        <w:tc>
          <w:tcPr>
            <w:tcW w:w="2693" w:type="dxa"/>
          </w:tcPr>
          <w:p w:rsidR="008B6A82" w:rsidRPr="00FA383F" w:rsidRDefault="008B6A82" w:rsidP="006A26E0">
            <w:pPr>
              <w:jc w:val="center"/>
              <w:rPr>
                <w:rFonts w:ascii="Times New Roman" w:hAnsi="Times New Roman" w:cs="Times New Roman"/>
              </w:rPr>
            </w:pPr>
            <w:r>
              <w:rPr>
                <w:rFonts w:ascii="Times New Roman" w:hAnsi="Times New Roman" w:cs="Times New Roman"/>
              </w:rPr>
              <w:t>7 569,0</w:t>
            </w:r>
          </w:p>
        </w:tc>
      </w:tr>
      <w:tr w:rsidR="008B6A82" w:rsidRPr="00210BF6" w:rsidTr="006A26E0">
        <w:trPr>
          <w:trHeight w:val="1685"/>
        </w:trPr>
        <w:tc>
          <w:tcPr>
            <w:tcW w:w="567"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3</w:t>
            </w:r>
          </w:p>
        </w:tc>
        <w:tc>
          <w:tcPr>
            <w:tcW w:w="4537" w:type="dxa"/>
          </w:tcPr>
          <w:p w:rsidR="008B6A82" w:rsidRPr="00210BF6" w:rsidRDefault="008B6A82" w:rsidP="006A26E0">
            <w:pPr>
              <w:jc w:val="both"/>
              <w:rPr>
                <w:rFonts w:ascii="Times New Roman" w:hAnsi="Times New Roman" w:cs="Times New Roman"/>
              </w:rPr>
            </w:pPr>
            <w:r w:rsidRPr="00210BF6">
              <w:rPr>
                <w:rFonts w:ascii="Times New Roman" w:hAnsi="Times New Roman" w:cs="Times New Roman"/>
                <w:b/>
              </w:rPr>
              <w:t>Прогноз по налогу на доходы физических лиц на 202</w:t>
            </w:r>
            <w:r>
              <w:rPr>
                <w:rFonts w:ascii="Times New Roman" w:hAnsi="Times New Roman" w:cs="Times New Roman"/>
                <w:b/>
              </w:rPr>
              <w:t xml:space="preserve">4-2026 годы </w:t>
            </w:r>
            <w:r w:rsidRPr="003242BC">
              <w:rPr>
                <w:rFonts w:ascii="Times New Roman" w:hAnsi="Times New Roman" w:cs="Times New Roman"/>
                <w:b/>
              </w:rPr>
              <w:t>в</w:t>
            </w:r>
            <w:r w:rsidRPr="00210BF6">
              <w:rPr>
                <w:rFonts w:ascii="Times New Roman" w:hAnsi="Times New Roman" w:cs="Times New Roman"/>
              </w:rPr>
              <w:t xml:space="preserve"> </w:t>
            </w:r>
            <w:r w:rsidRPr="00210BF6">
              <w:rPr>
                <w:rFonts w:ascii="Times New Roman" w:hAnsi="Times New Roman" w:cs="Times New Roman"/>
                <w:b/>
              </w:rPr>
              <w:t>консолидированный бюджет Тверской области</w:t>
            </w:r>
            <w:r>
              <w:rPr>
                <w:rFonts w:ascii="Times New Roman" w:hAnsi="Times New Roman" w:cs="Times New Roman"/>
                <w:b/>
              </w:rPr>
              <w:t xml:space="preserve"> </w:t>
            </w:r>
            <w:r w:rsidRPr="005C2DC6">
              <w:rPr>
                <w:rFonts w:ascii="Times New Roman" w:hAnsi="Times New Roman" w:cs="Times New Roman"/>
              </w:rPr>
              <w:t>(в разрезе муниципальных образований Тверской области),</w:t>
            </w:r>
            <w:r w:rsidRPr="003242BC">
              <w:rPr>
                <w:rFonts w:ascii="Times New Roman" w:hAnsi="Times New Roman" w:cs="Times New Roman"/>
              </w:rPr>
              <w:t xml:space="preserve"> из них:</w:t>
            </w:r>
          </w:p>
        </w:tc>
        <w:tc>
          <w:tcPr>
            <w:tcW w:w="2818" w:type="dxa"/>
          </w:tcPr>
          <w:p w:rsidR="008B6A82" w:rsidRPr="00FA383F" w:rsidRDefault="008B6A82" w:rsidP="006A26E0">
            <w:pPr>
              <w:jc w:val="center"/>
              <w:rPr>
                <w:rFonts w:ascii="Times New Roman" w:hAnsi="Times New Roman" w:cs="Times New Roman"/>
              </w:rPr>
            </w:pPr>
            <w:r>
              <w:rPr>
                <w:rFonts w:ascii="Times New Roman" w:hAnsi="Times New Roman" w:cs="Times New Roman"/>
              </w:rPr>
              <w:t>650,0</w:t>
            </w:r>
          </w:p>
        </w:tc>
        <w:tc>
          <w:tcPr>
            <w:tcW w:w="2693" w:type="dxa"/>
          </w:tcPr>
          <w:p w:rsidR="008B6A82" w:rsidRPr="00FA383F" w:rsidRDefault="008B6A82" w:rsidP="006A26E0">
            <w:pPr>
              <w:jc w:val="center"/>
              <w:rPr>
                <w:rFonts w:ascii="Times New Roman" w:hAnsi="Times New Roman" w:cs="Times New Roman"/>
              </w:rPr>
            </w:pPr>
            <w:r>
              <w:rPr>
                <w:rFonts w:ascii="Times New Roman" w:hAnsi="Times New Roman" w:cs="Times New Roman"/>
              </w:rPr>
              <w:t>3 785,0</w:t>
            </w:r>
          </w:p>
        </w:tc>
      </w:tr>
      <w:tr w:rsidR="008B6A82" w:rsidRPr="00210BF6" w:rsidTr="006A26E0">
        <w:tc>
          <w:tcPr>
            <w:tcW w:w="567" w:type="dxa"/>
          </w:tcPr>
          <w:p w:rsidR="008B6A82" w:rsidRPr="00210BF6" w:rsidRDefault="008B6A82" w:rsidP="006A26E0">
            <w:pPr>
              <w:jc w:val="center"/>
              <w:rPr>
                <w:rFonts w:ascii="Times New Roman" w:hAnsi="Times New Roman" w:cs="Times New Roman"/>
              </w:rPr>
            </w:pPr>
            <w:r>
              <w:rPr>
                <w:rFonts w:ascii="Times New Roman" w:hAnsi="Times New Roman" w:cs="Times New Roman"/>
              </w:rPr>
              <w:t>4</w:t>
            </w:r>
          </w:p>
        </w:tc>
        <w:tc>
          <w:tcPr>
            <w:tcW w:w="4537" w:type="dxa"/>
          </w:tcPr>
          <w:p w:rsidR="008B6A82" w:rsidRDefault="008B6A82" w:rsidP="006A26E0">
            <w:pPr>
              <w:jc w:val="both"/>
              <w:rPr>
                <w:rFonts w:ascii="Times New Roman" w:hAnsi="Times New Roman" w:cs="Times New Roman"/>
              </w:rPr>
            </w:pPr>
            <w:r>
              <w:rPr>
                <w:rFonts w:ascii="Times New Roman" w:hAnsi="Times New Roman" w:cs="Times New Roman"/>
                <w:b/>
              </w:rPr>
              <w:t xml:space="preserve">в </w:t>
            </w:r>
            <w:r w:rsidRPr="00210BF6">
              <w:rPr>
                <w:rFonts w:ascii="Times New Roman" w:hAnsi="Times New Roman" w:cs="Times New Roman"/>
                <w:b/>
              </w:rPr>
              <w:t>областной бюджет Тверской области на 202</w:t>
            </w:r>
            <w:r>
              <w:rPr>
                <w:rFonts w:ascii="Times New Roman" w:hAnsi="Times New Roman" w:cs="Times New Roman"/>
                <w:b/>
              </w:rPr>
              <w:t>4-2026</w:t>
            </w:r>
            <w:r w:rsidRPr="00210BF6">
              <w:rPr>
                <w:rFonts w:ascii="Times New Roman" w:hAnsi="Times New Roman" w:cs="Times New Roman"/>
                <w:b/>
              </w:rPr>
              <w:t xml:space="preserve"> год</w:t>
            </w:r>
            <w:r>
              <w:rPr>
                <w:rFonts w:ascii="Times New Roman" w:hAnsi="Times New Roman" w:cs="Times New Roman"/>
                <w:b/>
              </w:rPr>
              <w:t>ы</w:t>
            </w:r>
            <w:r w:rsidRPr="00210BF6">
              <w:rPr>
                <w:rFonts w:ascii="Times New Roman" w:hAnsi="Times New Roman" w:cs="Times New Roman"/>
              </w:rPr>
              <w:t>, как разница по нормативам отчислений в местные бюджеты</w:t>
            </w:r>
            <w:r>
              <w:rPr>
                <w:rFonts w:ascii="Times New Roman" w:hAnsi="Times New Roman" w:cs="Times New Roman"/>
              </w:rPr>
              <w:t xml:space="preserve"> на 2024-2026 годы </w:t>
            </w:r>
          </w:p>
          <w:p w:rsidR="008B6A82" w:rsidRPr="00210BF6" w:rsidRDefault="008B6A82" w:rsidP="006A26E0">
            <w:pPr>
              <w:jc w:val="both"/>
              <w:rPr>
                <w:rFonts w:ascii="Times New Roman" w:hAnsi="Times New Roman" w:cs="Times New Roman"/>
              </w:rPr>
            </w:pPr>
            <w:r>
              <w:rPr>
                <w:rFonts w:ascii="Times New Roman" w:hAnsi="Times New Roman" w:cs="Times New Roman"/>
              </w:rPr>
              <w:t>(НДФЛ (с доходов до 5 млн руб. и с доходов свыше 5 млн руб.) с территории Андреапольского м/о в доход областного бюджета Тверской области не поступает)</w:t>
            </w:r>
          </w:p>
        </w:tc>
        <w:tc>
          <w:tcPr>
            <w:tcW w:w="2818" w:type="dxa"/>
          </w:tcPr>
          <w:p w:rsidR="008B6A82" w:rsidRPr="003242BC" w:rsidRDefault="008B6A82" w:rsidP="006A26E0">
            <w:pPr>
              <w:jc w:val="center"/>
              <w:rPr>
                <w:rFonts w:ascii="Times New Roman" w:hAnsi="Times New Roman" w:cs="Times New Roman"/>
              </w:rPr>
            </w:pPr>
            <w:r>
              <w:rPr>
                <w:rFonts w:ascii="Times New Roman" w:hAnsi="Times New Roman" w:cs="Times New Roman"/>
              </w:rPr>
              <w:t>0,</w:t>
            </w:r>
            <w:r w:rsidRPr="003242BC">
              <w:rPr>
                <w:rFonts w:ascii="Times New Roman" w:hAnsi="Times New Roman" w:cs="Times New Roman"/>
              </w:rPr>
              <w:t>0</w:t>
            </w:r>
          </w:p>
        </w:tc>
        <w:tc>
          <w:tcPr>
            <w:tcW w:w="2693" w:type="dxa"/>
          </w:tcPr>
          <w:p w:rsidR="008B6A82" w:rsidRPr="008C29FF" w:rsidRDefault="008B6A82" w:rsidP="006A26E0">
            <w:pPr>
              <w:jc w:val="center"/>
              <w:rPr>
                <w:rFonts w:ascii="Times New Roman" w:hAnsi="Times New Roman" w:cs="Times New Roman"/>
              </w:rPr>
            </w:pPr>
            <w:r>
              <w:rPr>
                <w:rFonts w:ascii="Times New Roman" w:hAnsi="Times New Roman" w:cs="Times New Roman"/>
              </w:rPr>
              <w:t>0,0</w:t>
            </w:r>
          </w:p>
        </w:tc>
      </w:tr>
    </w:tbl>
    <w:p w:rsidR="008B6A82" w:rsidRDefault="008B6A82" w:rsidP="008B6A82">
      <w:pPr>
        <w:pStyle w:val="21"/>
        <w:ind w:firstLine="0"/>
        <w:jc w:val="center"/>
        <w:rPr>
          <w:color w:val="000000" w:themeColor="text1"/>
        </w:rPr>
      </w:pPr>
    </w:p>
    <w:p w:rsidR="008B6A82" w:rsidRDefault="008B6A82" w:rsidP="008B6A82">
      <w:pPr>
        <w:pStyle w:val="21"/>
        <w:ind w:firstLine="0"/>
        <w:jc w:val="center"/>
        <w:rPr>
          <w:color w:val="000000" w:themeColor="text1"/>
        </w:rPr>
      </w:pPr>
    </w:p>
    <w:p w:rsidR="008B6A82" w:rsidRDefault="008B6A82" w:rsidP="008B6A82">
      <w:pPr>
        <w:pStyle w:val="21"/>
        <w:ind w:firstLine="0"/>
        <w:jc w:val="center"/>
        <w:rPr>
          <w:color w:val="000000" w:themeColor="text1"/>
        </w:rPr>
      </w:pPr>
    </w:p>
    <w:p w:rsidR="008B6A82" w:rsidRPr="00364A73" w:rsidRDefault="008B6A82" w:rsidP="008B6A82">
      <w:pPr>
        <w:pStyle w:val="21"/>
        <w:ind w:firstLine="0"/>
        <w:jc w:val="center"/>
        <w:rPr>
          <w:b/>
          <w:color w:val="000000" w:themeColor="text1"/>
        </w:rPr>
      </w:pPr>
      <w:r w:rsidRPr="00364A73">
        <w:rPr>
          <w:b/>
          <w:color w:val="000000" w:themeColor="text1"/>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p w:rsidR="008B6A82" w:rsidRDefault="008B6A82" w:rsidP="008B6A82">
      <w:pPr>
        <w:pStyle w:val="21"/>
        <w:ind w:firstLine="0"/>
        <w:jc w:val="center"/>
        <w:rPr>
          <w:color w:val="000000" w:themeColor="text1"/>
        </w:rPr>
      </w:pPr>
      <w:r w:rsidRPr="00251D55">
        <w:rPr>
          <w:color w:val="000000" w:themeColor="text1"/>
        </w:rPr>
        <w:t>(182 1 01 021</w:t>
      </w:r>
      <w:r>
        <w:rPr>
          <w:color w:val="000000" w:themeColor="text1"/>
        </w:rPr>
        <w:t>3</w:t>
      </w:r>
      <w:r w:rsidRPr="00251D55">
        <w:rPr>
          <w:color w:val="000000" w:themeColor="text1"/>
        </w:rPr>
        <w:t>0 01 0000 110)</w:t>
      </w:r>
    </w:p>
    <w:p w:rsidR="008B6A82" w:rsidRDefault="008B6A82" w:rsidP="008B6A82">
      <w:pPr>
        <w:pStyle w:val="21"/>
        <w:ind w:firstLine="0"/>
        <w:jc w:val="center"/>
        <w:rPr>
          <w:color w:val="000000" w:themeColor="text1"/>
        </w:rPr>
      </w:pPr>
    </w:p>
    <w:p w:rsidR="008B6A82" w:rsidRPr="00364A73" w:rsidRDefault="008B6A82" w:rsidP="008B6A82">
      <w:pPr>
        <w:pStyle w:val="21"/>
        <w:ind w:firstLine="0"/>
        <w:jc w:val="center"/>
        <w:rPr>
          <w:b/>
          <w:color w:val="000000" w:themeColor="text1"/>
        </w:rPr>
      </w:pPr>
      <w:r w:rsidRPr="00364A73">
        <w:rPr>
          <w:b/>
          <w:color w:val="000000" w:themeColor="text1"/>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p w:rsidR="008B6A82" w:rsidRDefault="008B6A82" w:rsidP="008B6A82">
      <w:pPr>
        <w:pStyle w:val="21"/>
        <w:ind w:firstLine="0"/>
        <w:jc w:val="center"/>
        <w:rPr>
          <w:color w:val="000000" w:themeColor="text1"/>
        </w:rPr>
      </w:pPr>
      <w:r w:rsidRPr="00251D55">
        <w:rPr>
          <w:color w:val="000000" w:themeColor="text1"/>
        </w:rPr>
        <w:t>(182 1 01 021</w:t>
      </w:r>
      <w:r>
        <w:rPr>
          <w:color w:val="000000" w:themeColor="text1"/>
        </w:rPr>
        <w:t>4</w:t>
      </w:r>
      <w:r w:rsidRPr="00251D55">
        <w:rPr>
          <w:color w:val="000000" w:themeColor="text1"/>
        </w:rPr>
        <w:t>0 01 0000 110)</w:t>
      </w:r>
    </w:p>
    <w:p w:rsidR="008B6A82" w:rsidRDefault="008B6A82" w:rsidP="008B6A82">
      <w:pPr>
        <w:pStyle w:val="21"/>
        <w:ind w:firstLine="0"/>
        <w:jc w:val="center"/>
        <w:rPr>
          <w:color w:val="000000" w:themeColor="text1"/>
        </w:rPr>
      </w:pPr>
    </w:p>
    <w:p w:rsidR="008B6A82" w:rsidRDefault="00A93B74" w:rsidP="00A93B74">
      <w:pPr>
        <w:pStyle w:val="21"/>
        <w:ind w:firstLine="0"/>
        <w:jc w:val="right"/>
        <w:rPr>
          <w:color w:val="000000" w:themeColor="text1"/>
        </w:rPr>
      </w:pPr>
      <w:r w:rsidRPr="00A93B74">
        <w:rPr>
          <w:color w:val="000000" w:themeColor="text1"/>
        </w:rPr>
        <w:t>(тыс. руб.)</w:t>
      </w:r>
    </w:p>
    <w:tbl>
      <w:tblPr>
        <w:tblStyle w:val="710"/>
        <w:tblW w:w="10615" w:type="dxa"/>
        <w:tblInd w:w="-714" w:type="dxa"/>
        <w:tblLook w:val="04A0" w:firstRow="1" w:lastRow="0" w:firstColumn="1" w:lastColumn="0" w:noHBand="0" w:noVBand="1"/>
      </w:tblPr>
      <w:tblGrid>
        <w:gridCol w:w="567"/>
        <w:gridCol w:w="4678"/>
        <w:gridCol w:w="2677"/>
        <w:gridCol w:w="2693"/>
      </w:tblGrid>
      <w:tr w:rsidR="008B6A82" w:rsidRPr="00210BF6" w:rsidTr="006A26E0">
        <w:trPr>
          <w:trHeight w:val="555"/>
        </w:trPr>
        <w:tc>
          <w:tcPr>
            <w:tcW w:w="567" w:type="dxa"/>
            <w:vMerge w:val="restart"/>
          </w:tcPr>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 п/п</w:t>
            </w:r>
          </w:p>
        </w:tc>
        <w:tc>
          <w:tcPr>
            <w:tcW w:w="4678" w:type="dxa"/>
            <w:vMerge w:val="restart"/>
          </w:tcPr>
          <w:p w:rsidR="008B6A82" w:rsidRDefault="008B6A82" w:rsidP="006A26E0">
            <w:pPr>
              <w:jc w:val="center"/>
              <w:rPr>
                <w:rFonts w:ascii="Times New Roman" w:hAnsi="Times New Roman" w:cs="Times New Roman"/>
              </w:rPr>
            </w:pPr>
          </w:p>
          <w:p w:rsidR="008B6A82" w:rsidRDefault="008B6A82" w:rsidP="006A26E0">
            <w:pPr>
              <w:jc w:val="center"/>
              <w:rPr>
                <w:rFonts w:ascii="Times New Roman" w:hAnsi="Times New Roman" w:cs="Times New Roman"/>
              </w:rPr>
            </w:pPr>
          </w:p>
          <w:p w:rsidR="008B6A82" w:rsidRDefault="008B6A82" w:rsidP="006A26E0">
            <w:pPr>
              <w:jc w:val="center"/>
              <w:rPr>
                <w:rFonts w:ascii="Times New Roman" w:hAnsi="Times New Roman" w:cs="Times New Roman"/>
              </w:rPr>
            </w:pPr>
          </w:p>
          <w:p w:rsidR="008B6A82" w:rsidRPr="00210BF6" w:rsidRDefault="008B6A82" w:rsidP="006A26E0">
            <w:pPr>
              <w:jc w:val="center"/>
              <w:rPr>
                <w:rFonts w:ascii="Times New Roman" w:hAnsi="Times New Roman" w:cs="Times New Roman"/>
              </w:rPr>
            </w:pPr>
            <w:r w:rsidRPr="00210BF6">
              <w:rPr>
                <w:rFonts w:ascii="Times New Roman" w:hAnsi="Times New Roman" w:cs="Times New Roman"/>
              </w:rPr>
              <w:t>Наименование</w:t>
            </w:r>
          </w:p>
        </w:tc>
        <w:tc>
          <w:tcPr>
            <w:tcW w:w="5370" w:type="dxa"/>
            <w:gridSpan w:val="2"/>
          </w:tcPr>
          <w:p w:rsidR="008B6A82" w:rsidRDefault="008B6A82" w:rsidP="006A26E0">
            <w:pPr>
              <w:jc w:val="center"/>
              <w:rPr>
                <w:rFonts w:ascii="Times New Roman" w:hAnsi="Times New Roman" w:cs="Times New Roman"/>
                <w:color w:val="000000"/>
                <w:sz w:val="28"/>
                <w:shd w:val="clear" w:color="auto" w:fill="FFFFFF"/>
              </w:rPr>
            </w:pPr>
            <w:r w:rsidRPr="00685909">
              <w:rPr>
                <w:rFonts w:ascii="Times New Roman" w:hAnsi="Times New Roman" w:cs="Times New Roman"/>
                <w:color w:val="000000"/>
                <w:sz w:val="28"/>
                <w:shd w:val="clear" w:color="auto" w:fill="FFFFFF"/>
              </w:rPr>
              <w:t>Налог на доходы физических лиц</w:t>
            </w:r>
          </w:p>
          <w:p w:rsidR="008B6A82" w:rsidRPr="00685909" w:rsidRDefault="008B6A82" w:rsidP="006A26E0">
            <w:pPr>
              <w:jc w:val="center"/>
              <w:rPr>
                <w:color w:val="000000"/>
                <w:sz w:val="28"/>
                <w:shd w:val="clear" w:color="auto" w:fill="FFFFFF"/>
              </w:rPr>
            </w:pPr>
          </w:p>
        </w:tc>
      </w:tr>
      <w:tr w:rsidR="008B6A82" w:rsidRPr="00210BF6" w:rsidTr="006A26E0">
        <w:tc>
          <w:tcPr>
            <w:tcW w:w="567" w:type="dxa"/>
            <w:vMerge/>
          </w:tcPr>
          <w:p w:rsidR="008B6A82" w:rsidRPr="00210BF6" w:rsidRDefault="008B6A82" w:rsidP="006A26E0">
            <w:pPr>
              <w:jc w:val="center"/>
              <w:rPr>
                <w:rFonts w:ascii="Times New Roman" w:hAnsi="Times New Roman" w:cs="Times New Roman"/>
              </w:rPr>
            </w:pPr>
          </w:p>
        </w:tc>
        <w:tc>
          <w:tcPr>
            <w:tcW w:w="4678" w:type="dxa"/>
            <w:vMerge/>
          </w:tcPr>
          <w:p w:rsidR="008B6A82" w:rsidRPr="00210BF6" w:rsidRDefault="008B6A82" w:rsidP="006A26E0">
            <w:pPr>
              <w:jc w:val="center"/>
              <w:rPr>
                <w:rFonts w:ascii="Times New Roman" w:hAnsi="Times New Roman" w:cs="Times New Roman"/>
              </w:rPr>
            </w:pPr>
          </w:p>
        </w:tc>
        <w:tc>
          <w:tcPr>
            <w:tcW w:w="2677" w:type="dxa"/>
          </w:tcPr>
          <w:p w:rsidR="008B6A82" w:rsidRPr="00364A73" w:rsidRDefault="008B6A82" w:rsidP="006A26E0">
            <w:pPr>
              <w:jc w:val="center"/>
              <w:rPr>
                <w:rFonts w:ascii="Times New Roman" w:hAnsi="Times New Roman" w:cs="Times New Roman"/>
                <w:color w:val="000000"/>
                <w:shd w:val="clear" w:color="auto" w:fill="FFFFFF"/>
              </w:rPr>
            </w:pPr>
            <w:r w:rsidRPr="00364A73">
              <w:rPr>
                <w:rFonts w:ascii="Times New Roman" w:hAnsi="Times New Roman" w:cs="Times New Roman"/>
                <w:color w:val="000000"/>
                <w:shd w:val="clear" w:color="auto" w:fill="FFFFFF"/>
              </w:rPr>
              <w:t xml:space="preserve">в отношении доходов от долевого участия в организации, полученных в виде дивидендов (в части суммы налога, не </w:t>
            </w:r>
            <w:r w:rsidRPr="00364A73">
              <w:rPr>
                <w:rFonts w:ascii="Times New Roman" w:hAnsi="Times New Roman" w:cs="Times New Roman"/>
                <w:color w:val="000000"/>
                <w:shd w:val="clear" w:color="auto" w:fill="FFFFFF"/>
              </w:rPr>
              <w:lastRenderedPageBreak/>
              <w:t>превышающей 650 000 рублей)</w:t>
            </w:r>
          </w:p>
          <w:p w:rsidR="008B6A82" w:rsidRPr="00A93B74" w:rsidRDefault="008B6A82" w:rsidP="006A26E0">
            <w:pPr>
              <w:jc w:val="center"/>
              <w:rPr>
                <w:rFonts w:ascii="Times New Roman" w:hAnsi="Times New Roman" w:cs="Times New Roman"/>
                <w:b/>
              </w:rPr>
            </w:pPr>
            <w:r w:rsidRPr="00A93B74">
              <w:rPr>
                <w:rFonts w:ascii="Times New Roman" w:hAnsi="Times New Roman" w:cs="Times New Roman"/>
                <w:b/>
                <w:color w:val="000000"/>
                <w:sz w:val="22"/>
                <w:shd w:val="clear" w:color="auto" w:fill="FFFFFF"/>
              </w:rPr>
              <w:t>(182 1 01 02130 01 0000 110)</w:t>
            </w:r>
          </w:p>
        </w:tc>
        <w:tc>
          <w:tcPr>
            <w:tcW w:w="2693" w:type="dxa"/>
          </w:tcPr>
          <w:p w:rsidR="008B6A82" w:rsidRPr="00364A73" w:rsidRDefault="008B6A82" w:rsidP="006A26E0">
            <w:pPr>
              <w:jc w:val="center"/>
              <w:rPr>
                <w:rFonts w:ascii="Times New Roman" w:hAnsi="Times New Roman" w:cs="Times New Roman"/>
                <w:color w:val="000000"/>
                <w:shd w:val="clear" w:color="auto" w:fill="FFFFFF"/>
              </w:rPr>
            </w:pPr>
            <w:r w:rsidRPr="00364A73">
              <w:rPr>
                <w:rFonts w:ascii="Times New Roman" w:hAnsi="Times New Roman" w:cs="Times New Roman"/>
                <w:color w:val="000000"/>
                <w:shd w:val="clear" w:color="auto" w:fill="FFFFFF"/>
              </w:rPr>
              <w:lastRenderedPageBreak/>
              <w:t>от долевого участия в организации, полученных в виде дивидендов (в части суммы налога, превышающей 650 000 рублей)</w:t>
            </w:r>
          </w:p>
          <w:p w:rsidR="008B6A82" w:rsidRPr="00A93B74" w:rsidRDefault="008B6A82" w:rsidP="006A26E0">
            <w:pPr>
              <w:jc w:val="center"/>
              <w:rPr>
                <w:rFonts w:ascii="Times New Roman" w:hAnsi="Times New Roman" w:cs="Times New Roman"/>
                <w:b/>
              </w:rPr>
            </w:pPr>
            <w:r w:rsidRPr="00A93B74">
              <w:rPr>
                <w:rFonts w:ascii="Times New Roman" w:hAnsi="Times New Roman" w:cs="Times New Roman"/>
                <w:b/>
                <w:color w:val="000000"/>
                <w:sz w:val="22"/>
                <w:shd w:val="clear" w:color="auto" w:fill="FFFFFF"/>
              </w:rPr>
              <w:lastRenderedPageBreak/>
              <w:t>(182 1 01 02140 01 0000 110)</w:t>
            </w:r>
          </w:p>
        </w:tc>
      </w:tr>
      <w:tr w:rsidR="008B6A82" w:rsidRPr="00210BF6" w:rsidTr="006A26E0">
        <w:tc>
          <w:tcPr>
            <w:tcW w:w="567" w:type="dxa"/>
          </w:tcPr>
          <w:p w:rsidR="008B6A82" w:rsidRPr="00F1058E" w:rsidRDefault="008B6A82" w:rsidP="006A26E0">
            <w:pPr>
              <w:jc w:val="center"/>
              <w:rPr>
                <w:rFonts w:ascii="Times New Roman" w:hAnsi="Times New Roman" w:cs="Times New Roman"/>
              </w:rPr>
            </w:pPr>
            <w:r w:rsidRPr="00F1058E">
              <w:rPr>
                <w:rFonts w:ascii="Times New Roman" w:hAnsi="Times New Roman" w:cs="Times New Roman"/>
              </w:rPr>
              <w:lastRenderedPageBreak/>
              <w:t>1</w:t>
            </w:r>
          </w:p>
        </w:tc>
        <w:tc>
          <w:tcPr>
            <w:tcW w:w="4678" w:type="dxa"/>
          </w:tcPr>
          <w:p w:rsidR="008B6A82" w:rsidRPr="00210BF6" w:rsidRDefault="008B6A82" w:rsidP="006A26E0">
            <w:pPr>
              <w:jc w:val="both"/>
              <w:rPr>
                <w:rFonts w:ascii="Times New Roman" w:hAnsi="Times New Roman" w:cs="Times New Roman"/>
              </w:rPr>
            </w:pPr>
            <w:r>
              <w:rPr>
                <w:rFonts w:ascii="Times New Roman" w:hAnsi="Times New Roman" w:cs="Times New Roman"/>
              </w:rPr>
              <w:t xml:space="preserve">Сумма </w:t>
            </w:r>
            <w:r w:rsidRPr="00210BF6">
              <w:rPr>
                <w:rFonts w:ascii="Times New Roman" w:hAnsi="Times New Roman" w:cs="Times New Roman"/>
              </w:rPr>
              <w:t xml:space="preserve">налога на доходы физических лиц </w:t>
            </w:r>
            <w:r>
              <w:rPr>
                <w:rFonts w:ascii="Times New Roman" w:hAnsi="Times New Roman" w:cs="Times New Roman"/>
              </w:rPr>
              <w:t xml:space="preserve">за 2022 год (по форме налоговой отчетности №7-НДФЛ), </w:t>
            </w:r>
            <w:r w:rsidRPr="00210BF6">
              <w:rPr>
                <w:rFonts w:ascii="Times New Roman" w:hAnsi="Times New Roman" w:cs="Times New Roman"/>
              </w:rPr>
              <w:t xml:space="preserve">в разрезе </w:t>
            </w:r>
            <w:r>
              <w:rPr>
                <w:rFonts w:ascii="Times New Roman" w:hAnsi="Times New Roman" w:cs="Times New Roman"/>
              </w:rPr>
              <w:t xml:space="preserve">муниципальных образований Тверской области </w:t>
            </w:r>
          </w:p>
        </w:tc>
        <w:tc>
          <w:tcPr>
            <w:tcW w:w="2677" w:type="dxa"/>
          </w:tcPr>
          <w:p w:rsidR="008B6A82" w:rsidRPr="00335CD0" w:rsidRDefault="008B6A82" w:rsidP="006A26E0">
            <w:pPr>
              <w:jc w:val="center"/>
              <w:rPr>
                <w:rFonts w:ascii="Times New Roman" w:hAnsi="Times New Roman" w:cs="Times New Roman"/>
              </w:rPr>
            </w:pPr>
            <w:r w:rsidRPr="00335CD0">
              <w:rPr>
                <w:rFonts w:ascii="Times New Roman" w:hAnsi="Times New Roman" w:cs="Times New Roman"/>
              </w:rPr>
              <w:t>533 607,0</w:t>
            </w:r>
          </w:p>
        </w:tc>
        <w:tc>
          <w:tcPr>
            <w:tcW w:w="2693" w:type="dxa"/>
          </w:tcPr>
          <w:p w:rsidR="008B6A82" w:rsidRPr="00335CD0" w:rsidRDefault="008B6A82" w:rsidP="006A26E0">
            <w:pPr>
              <w:jc w:val="center"/>
              <w:rPr>
                <w:rFonts w:ascii="Times New Roman" w:hAnsi="Times New Roman" w:cs="Times New Roman"/>
              </w:rPr>
            </w:pPr>
            <w:r w:rsidRPr="00335CD0">
              <w:rPr>
                <w:rFonts w:ascii="Times New Roman" w:hAnsi="Times New Roman" w:cs="Times New Roman"/>
              </w:rPr>
              <w:t>1 706 031,0</w:t>
            </w:r>
          </w:p>
        </w:tc>
      </w:tr>
      <w:tr w:rsidR="008B6A82" w:rsidRPr="00210BF6" w:rsidTr="006A26E0">
        <w:tc>
          <w:tcPr>
            <w:tcW w:w="567" w:type="dxa"/>
          </w:tcPr>
          <w:p w:rsidR="008B6A82" w:rsidRPr="00F1058E" w:rsidRDefault="008B6A82" w:rsidP="006A26E0">
            <w:pPr>
              <w:jc w:val="center"/>
              <w:rPr>
                <w:rFonts w:ascii="Times New Roman" w:hAnsi="Times New Roman" w:cs="Times New Roman"/>
              </w:rPr>
            </w:pPr>
            <w:r w:rsidRPr="00F1058E">
              <w:rPr>
                <w:rFonts w:ascii="Times New Roman" w:hAnsi="Times New Roman" w:cs="Times New Roman"/>
              </w:rPr>
              <w:t>2</w:t>
            </w:r>
          </w:p>
        </w:tc>
        <w:tc>
          <w:tcPr>
            <w:tcW w:w="4678" w:type="dxa"/>
          </w:tcPr>
          <w:p w:rsidR="008B6A82" w:rsidRPr="00FF5265" w:rsidRDefault="008B6A82" w:rsidP="006A26E0">
            <w:pPr>
              <w:jc w:val="both"/>
            </w:pPr>
            <w:r>
              <w:rPr>
                <w:rFonts w:ascii="Times New Roman" w:hAnsi="Times New Roman" w:cs="Times New Roman"/>
              </w:rPr>
              <w:t>Корректирующая сумма, учитывающая фактические поступления в текущем году  (</w:t>
            </w:r>
            <w:r>
              <w:rPr>
                <w:rFonts w:ascii="Times New Roman" w:hAnsi="Times New Roman" w:cs="Times New Roman"/>
                <w:lang w:val="en-US"/>
              </w:rPr>
              <w:t>F</w:t>
            </w:r>
            <w:r w:rsidRPr="00FF5265">
              <w:rPr>
                <w:rFonts w:ascii="Times New Roman" w:hAnsi="Times New Roman" w:cs="Times New Roman"/>
              </w:rPr>
              <w:t>1</w:t>
            </w:r>
            <w:r>
              <w:rPr>
                <w:rFonts w:ascii="Times New Roman" w:hAnsi="Times New Roman" w:cs="Times New Roman"/>
              </w:rPr>
              <w:t>)</w:t>
            </w:r>
          </w:p>
        </w:tc>
        <w:tc>
          <w:tcPr>
            <w:tcW w:w="2677" w:type="dxa"/>
          </w:tcPr>
          <w:p w:rsidR="008B6A82" w:rsidRPr="00335CD0" w:rsidRDefault="008B6A82" w:rsidP="006A26E0">
            <w:pPr>
              <w:jc w:val="center"/>
              <w:rPr>
                <w:rFonts w:ascii="Times New Roman" w:hAnsi="Times New Roman" w:cs="Times New Roman"/>
              </w:rPr>
            </w:pPr>
            <w:r w:rsidRPr="00335CD0">
              <w:rPr>
                <w:rFonts w:ascii="Times New Roman" w:hAnsi="Times New Roman" w:cs="Times New Roman"/>
              </w:rPr>
              <w:t xml:space="preserve">10 606,0 </w:t>
            </w:r>
          </w:p>
        </w:tc>
        <w:tc>
          <w:tcPr>
            <w:tcW w:w="2693" w:type="dxa"/>
          </w:tcPr>
          <w:p w:rsidR="008B6A82" w:rsidRPr="00335CD0" w:rsidRDefault="008B6A82" w:rsidP="006A26E0">
            <w:pPr>
              <w:jc w:val="center"/>
              <w:rPr>
                <w:rFonts w:ascii="Times New Roman" w:hAnsi="Times New Roman" w:cs="Times New Roman"/>
              </w:rPr>
            </w:pPr>
            <w:r w:rsidRPr="00335CD0">
              <w:rPr>
                <w:rFonts w:ascii="Times New Roman" w:hAnsi="Times New Roman" w:cs="Times New Roman"/>
              </w:rPr>
              <w:t>-693 201,0</w:t>
            </w:r>
          </w:p>
        </w:tc>
      </w:tr>
      <w:tr w:rsidR="008B6A82" w:rsidRPr="00210BF6" w:rsidTr="006A26E0">
        <w:tc>
          <w:tcPr>
            <w:tcW w:w="567" w:type="dxa"/>
          </w:tcPr>
          <w:p w:rsidR="008B6A82" w:rsidRPr="00F1058E" w:rsidRDefault="008B6A82" w:rsidP="006A26E0">
            <w:pPr>
              <w:jc w:val="center"/>
              <w:rPr>
                <w:rFonts w:ascii="Times New Roman" w:hAnsi="Times New Roman" w:cs="Times New Roman"/>
              </w:rPr>
            </w:pPr>
            <w:r w:rsidRPr="00F1058E">
              <w:rPr>
                <w:rFonts w:ascii="Times New Roman" w:hAnsi="Times New Roman" w:cs="Times New Roman"/>
              </w:rPr>
              <w:t>3</w:t>
            </w:r>
          </w:p>
        </w:tc>
        <w:tc>
          <w:tcPr>
            <w:tcW w:w="4678" w:type="dxa"/>
          </w:tcPr>
          <w:p w:rsidR="008B6A82" w:rsidRPr="00FF5265" w:rsidRDefault="008B6A82" w:rsidP="006A26E0">
            <w:pPr>
              <w:jc w:val="both"/>
            </w:pPr>
            <w:r>
              <w:rPr>
                <w:rFonts w:ascii="Times New Roman" w:hAnsi="Times New Roman" w:cs="Times New Roman"/>
              </w:rPr>
              <w:t>Корректирующая сумма, учитывающая разовые поступления (</w:t>
            </w:r>
            <w:r>
              <w:rPr>
                <w:rFonts w:ascii="Times New Roman" w:hAnsi="Times New Roman" w:cs="Times New Roman"/>
                <w:lang w:val="en-US"/>
              </w:rPr>
              <w:t>F</w:t>
            </w:r>
            <w:r>
              <w:rPr>
                <w:rFonts w:ascii="Times New Roman" w:hAnsi="Times New Roman" w:cs="Times New Roman"/>
              </w:rPr>
              <w:t>2)</w:t>
            </w:r>
          </w:p>
        </w:tc>
        <w:tc>
          <w:tcPr>
            <w:tcW w:w="2677" w:type="dxa"/>
          </w:tcPr>
          <w:p w:rsidR="008B6A82" w:rsidRPr="00335CD0" w:rsidRDefault="008B6A82" w:rsidP="006A26E0">
            <w:pPr>
              <w:jc w:val="center"/>
              <w:rPr>
                <w:rFonts w:ascii="Times New Roman" w:hAnsi="Times New Roman" w:cs="Times New Roman"/>
              </w:rPr>
            </w:pPr>
            <w:r w:rsidRPr="00335CD0">
              <w:rPr>
                <w:rFonts w:ascii="Times New Roman" w:hAnsi="Times New Roman" w:cs="Times New Roman"/>
              </w:rPr>
              <w:t>0,0</w:t>
            </w:r>
          </w:p>
        </w:tc>
        <w:tc>
          <w:tcPr>
            <w:tcW w:w="2693" w:type="dxa"/>
          </w:tcPr>
          <w:p w:rsidR="008B6A82" w:rsidRPr="00335CD0" w:rsidRDefault="008B6A82" w:rsidP="006A26E0">
            <w:pPr>
              <w:jc w:val="center"/>
              <w:rPr>
                <w:rFonts w:ascii="Times New Roman" w:hAnsi="Times New Roman" w:cs="Times New Roman"/>
              </w:rPr>
            </w:pPr>
            <w:r w:rsidRPr="00335CD0">
              <w:rPr>
                <w:rFonts w:ascii="Times New Roman" w:hAnsi="Times New Roman" w:cs="Times New Roman"/>
              </w:rPr>
              <w:t>943 542,0</w:t>
            </w:r>
          </w:p>
        </w:tc>
      </w:tr>
      <w:tr w:rsidR="008B6A82" w:rsidRPr="00210BF6" w:rsidTr="006A26E0">
        <w:tc>
          <w:tcPr>
            <w:tcW w:w="567" w:type="dxa"/>
          </w:tcPr>
          <w:p w:rsidR="008B6A82" w:rsidRPr="00F1058E" w:rsidRDefault="008B6A82" w:rsidP="006A26E0">
            <w:pPr>
              <w:jc w:val="center"/>
              <w:rPr>
                <w:rFonts w:ascii="Times New Roman" w:hAnsi="Times New Roman" w:cs="Times New Roman"/>
              </w:rPr>
            </w:pPr>
            <w:r w:rsidRPr="00F1058E">
              <w:rPr>
                <w:rFonts w:ascii="Times New Roman" w:hAnsi="Times New Roman" w:cs="Times New Roman"/>
              </w:rPr>
              <w:t>4</w:t>
            </w:r>
          </w:p>
        </w:tc>
        <w:tc>
          <w:tcPr>
            <w:tcW w:w="4678" w:type="dxa"/>
          </w:tcPr>
          <w:p w:rsidR="008B6A82" w:rsidRPr="00FF5265" w:rsidRDefault="008B6A82" w:rsidP="006A26E0">
            <w:pPr>
              <w:jc w:val="both"/>
            </w:pPr>
            <w:r>
              <w:rPr>
                <w:rFonts w:ascii="Times New Roman" w:hAnsi="Times New Roman" w:cs="Times New Roman"/>
              </w:rPr>
              <w:t>Корректирующая сумма, учитывающая иные факторы (обращения МО) (</w:t>
            </w:r>
            <w:r>
              <w:rPr>
                <w:rFonts w:ascii="Times New Roman" w:hAnsi="Times New Roman" w:cs="Times New Roman"/>
                <w:lang w:val="en-US"/>
              </w:rPr>
              <w:t>F</w:t>
            </w:r>
            <w:r>
              <w:rPr>
                <w:rFonts w:ascii="Times New Roman" w:hAnsi="Times New Roman" w:cs="Times New Roman"/>
              </w:rPr>
              <w:t>3)</w:t>
            </w:r>
          </w:p>
        </w:tc>
        <w:tc>
          <w:tcPr>
            <w:tcW w:w="2677" w:type="dxa"/>
          </w:tcPr>
          <w:p w:rsidR="008B6A82" w:rsidRPr="00335CD0" w:rsidRDefault="008B6A82" w:rsidP="006A26E0">
            <w:pPr>
              <w:jc w:val="center"/>
              <w:rPr>
                <w:rFonts w:ascii="Times New Roman" w:hAnsi="Times New Roman" w:cs="Times New Roman"/>
              </w:rPr>
            </w:pPr>
            <w:r w:rsidRPr="00335CD0">
              <w:rPr>
                <w:rFonts w:ascii="Times New Roman" w:hAnsi="Times New Roman" w:cs="Times New Roman"/>
              </w:rPr>
              <w:t>-1 450,0</w:t>
            </w:r>
          </w:p>
        </w:tc>
        <w:tc>
          <w:tcPr>
            <w:tcW w:w="2693" w:type="dxa"/>
          </w:tcPr>
          <w:p w:rsidR="008B6A82" w:rsidRPr="00335CD0" w:rsidRDefault="008B6A82" w:rsidP="006A26E0">
            <w:pPr>
              <w:jc w:val="center"/>
              <w:rPr>
                <w:rFonts w:ascii="Times New Roman" w:hAnsi="Times New Roman" w:cs="Times New Roman"/>
              </w:rPr>
            </w:pPr>
            <w:r w:rsidRPr="00335CD0">
              <w:rPr>
                <w:rFonts w:ascii="Times New Roman" w:hAnsi="Times New Roman" w:cs="Times New Roman"/>
              </w:rPr>
              <w:t>0,0</w:t>
            </w:r>
          </w:p>
        </w:tc>
      </w:tr>
      <w:tr w:rsidR="008B6A82" w:rsidRPr="00210BF6" w:rsidTr="006A26E0">
        <w:tc>
          <w:tcPr>
            <w:tcW w:w="567" w:type="dxa"/>
          </w:tcPr>
          <w:p w:rsidR="008B6A82" w:rsidRPr="00F1058E" w:rsidRDefault="008B6A82" w:rsidP="006A26E0">
            <w:pPr>
              <w:jc w:val="center"/>
              <w:rPr>
                <w:rFonts w:ascii="Times New Roman" w:hAnsi="Times New Roman" w:cs="Times New Roman"/>
              </w:rPr>
            </w:pPr>
            <w:r w:rsidRPr="00F1058E">
              <w:rPr>
                <w:rFonts w:ascii="Times New Roman" w:hAnsi="Times New Roman" w:cs="Times New Roman"/>
              </w:rPr>
              <w:t>5</w:t>
            </w:r>
          </w:p>
        </w:tc>
        <w:tc>
          <w:tcPr>
            <w:tcW w:w="4678" w:type="dxa"/>
          </w:tcPr>
          <w:p w:rsidR="008B6A82" w:rsidRDefault="008B6A82" w:rsidP="006A26E0">
            <w:pPr>
              <w:jc w:val="both"/>
              <w:rPr>
                <w:rFonts w:ascii="Times New Roman" w:hAnsi="Times New Roman" w:cs="Times New Roman"/>
                <w:b/>
              </w:rPr>
            </w:pPr>
            <w:r w:rsidRPr="00477E89">
              <w:rPr>
                <w:rFonts w:ascii="Times New Roman" w:hAnsi="Times New Roman" w:cs="Times New Roman"/>
                <w:b/>
              </w:rPr>
              <w:t xml:space="preserve">Оценка по налогу на доходы физических лиц в консолидированный бюджет Тверской области на </w:t>
            </w:r>
            <w:r w:rsidRPr="009C137D">
              <w:rPr>
                <w:rFonts w:ascii="Times New Roman" w:hAnsi="Times New Roman" w:cs="Times New Roman"/>
                <w:b/>
              </w:rPr>
              <w:t>2023 год</w:t>
            </w:r>
          </w:p>
          <w:p w:rsidR="008B6A82" w:rsidRDefault="008B6A82" w:rsidP="006A26E0">
            <w:pPr>
              <w:jc w:val="both"/>
              <w:rPr>
                <w:rFonts w:ascii="Times New Roman" w:hAnsi="Times New Roman" w:cs="Times New Roman"/>
              </w:rPr>
            </w:pPr>
            <w:r w:rsidRPr="000B279A">
              <w:rPr>
                <w:rFonts w:ascii="Times New Roman" w:hAnsi="Times New Roman" w:cs="Times New Roman"/>
              </w:rPr>
              <w:t>(стр. 1</w:t>
            </w:r>
            <w:r>
              <w:rPr>
                <w:rFonts w:ascii="Times New Roman" w:hAnsi="Times New Roman" w:cs="Times New Roman"/>
                <w:b/>
              </w:rPr>
              <w:t xml:space="preserve"> * </w:t>
            </w:r>
            <w:r w:rsidRPr="002A2040">
              <w:rPr>
                <w:rFonts w:ascii="Times New Roman" w:hAnsi="Times New Roman" w:cs="Times New Roman"/>
              </w:rPr>
              <w:t xml:space="preserve">Темп налогооблагаемой прибыли организаций </w:t>
            </w:r>
            <w:r w:rsidRPr="00FF5265">
              <w:rPr>
                <w:rFonts w:ascii="Times New Roman" w:hAnsi="Times New Roman" w:cs="Times New Roman"/>
              </w:rPr>
              <w:t>2023/2022</w:t>
            </w:r>
            <w:r>
              <w:rPr>
                <w:rFonts w:ascii="Times New Roman" w:hAnsi="Times New Roman" w:cs="Times New Roman"/>
              </w:rPr>
              <w:t xml:space="preserve"> </w:t>
            </w:r>
            <w:r w:rsidRPr="002A2040">
              <w:rPr>
                <w:rFonts w:ascii="Times New Roman" w:hAnsi="Times New Roman" w:cs="Times New Roman"/>
                <w:b/>
              </w:rPr>
              <w:t>107,5%</w:t>
            </w:r>
            <w:r>
              <w:rPr>
                <w:rFonts w:ascii="Times New Roman" w:hAnsi="Times New Roman" w:cs="Times New Roman"/>
              </w:rPr>
              <w:t xml:space="preserve"> </w:t>
            </w:r>
            <w:r w:rsidRPr="00FF5265">
              <w:rPr>
                <w:rFonts w:ascii="Times New Roman" w:hAnsi="Times New Roman" w:cs="Times New Roman"/>
              </w:rPr>
              <w:t>(по данным Минэкономразвития Тверской области)</w:t>
            </w:r>
            <w:r>
              <w:rPr>
                <w:rFonts w:ascii="Times New Roman" w:hAnsi="Times New Roman" w:cs="Times New Roman"/>
              </w:rPr>
              <w:t xml:space="preserve"> + </w:t>
            </w:r>
          </w:p>
          <w:p w:rsidR="008B6A82" w:rsidRPr="00EE1852" w:rsidRDefault="008B6A82" w:rsidP="006A26E0">
            <w:pPr>
              <w:jc w:val="both"/>
              <w:rPr>
                <w:rFonts w:ascii="Times New Roman" w:hAnsi="Times New Roman" w:cs="Times New Roman"/>
              </w:rPr>
            </w:pPr>
            <w:r>
              <w:rPr>
                <w:rFonts w:ascii="Times New Roman" w:hAnsi="Times New Roman" w:cs="Times New Roman"/>
              </w:rPr>
              <w:t>стр. 2 + стр. 3 + стр. 4), в разре</w:t>
            </w:r>
            <w:r w:rsidRPr="005C2DC6">
              <w:rPr>
                <w:rFonts w:ascii="Times New Roman" w:hAnsi="Times New Roman" w:cs="Times New Roman"/>
              </w:rPr>
              <w:t>зе муниципальных образований Тверской области</w:t>
            </w:r>
            <w:r>
              <w:rPr>
                <w:rFonts w:ascii="Times New Roman" w:hAnsi="Times New Roman" w:cs="Times New Roman"/>
              </w:rPr>
              <w:t xml:space="preserve"> </w:t>
            </w:r>
          </w:p>
        </w:tc>
        <w:tc>
          <w:tcPr>
            <w:tcW w:w="2677" w:type="dxa"/>
          </w:tcPr>
          <w:p w:rsidR="008B6A82" w:rsidRPr="003E49FF" w:rsidRDefault="008B6A82" w:rsidP="006A26E0">
            <w:pPr>
              <w:jc w:val="center"/>
              <w:rPr>
                <w:rFonts w:ascii="Times New Roman" w:hAnsi="Times New Roman" w:cs="Times New Roman"/>
                <w:b/>
              </w:rPr>
            </w:pPr>
            <w:r w:rsidRPr="003E49FF">
              <w:rPr>
                <w:rFonts w:ascii="Times New Roman" w:hAnsi="Times New Roman" w:cs="Times New Roman"/>
                <w:b/>
              </w:rPr>
              <w:t>582 784,0</w:t>
            </w:r>
          </w:p>
        </w:tc>
        <w:tc>
          <w:tcPr>
            <w:tcW w:w="2693" w:type="dxa"/>
          </w:tcPr>
          <w:p w:rsidR="008B6A82" w:rsidRPr="003E49FF" w:rsidRDefault="008B6A82" w:rsidP="006A26E0">
            <w:pPr>
              <w:jc w:val="center"/>
              <w:rPr>
                <w:rFonts w:ascii="Times New Roman" w:hAnsi="Times New Roman" w:cs="Times New Roman"/>
                <w:b/>
              </w:rPr>
            </w:pPr>
            <w:r w:rsidRPr="003E49FF">
              <w:rPr>
                <w:rFonts w:ascii="Times New Roman" w:hAnsi="Times New Roman" w:cs="Times New Roman"/>
                <w:b/>
              </w:rPr>
              <w:t>1 845 909,0</w:t>
            </w:r>
          </w:p>
        </w:tc>
      </w:tr>
      <w:tr w:rsidR="008B6A82" w:rsidRPr="00210BF6" w:rsidTr="006A26E0">
        <w:tc>
          <w:tcPr>
            <w:tcW w:w="567" w:type="dxa"/>
          </w:tcPr>
          <w:p w:rsidR="008B6A82" w:rsidRPr="00F1058E" w:rsidRDefault="008B6A82" w:rsidP="006A26E0">
            <w:pPr>
              <w:jc w:val="center"/>
              <w:rPr>
                <w:rFonts w:ascii="Times New Roman" w:hAnsi="Times New Roman" w:cs="Times New Roman"/>
              </w:rPr>
            </w:pPr>
            <w:r w:rsidRPr="00F1058E">
              <w:rPr>
                <w:rFonts w:ascii="Times New Roman" w:hAnsi="Times New Roman" w:cs="Times New Roman"/>
              </w:rPr>
              <w:t>6</w:t>
            </w:r>
          </w:p>
        </w:tc>
        <w:tc>
          <w:tcPr>
            <w:tcW w:w="4678" w:type="dxa"/>
          </w:tcPr>
          <w:p w:rsidR="008B6A82" w:rsidRDefault="008B6A82" w:rsidP="006A26E0">
            <w:pPr>
              <w:jc w:val="both"/>
              <w:rPr>
                <w:rFonts w:ascii="Times New Roman" w:hAnsi="Times New Roman" w:cs="Times New Roman"/>
                <w:b/>
              </w:rPr>
            </w:pPr>
            <w:r w:rsidRPr="00210BF6">
              <w:rPr>
                <w:rFonts w:ascii="Times New Roman" w:hAnsi="Times New Roman" w:cs="Times New Roman"/>
                <w:b/>
              </w:rPr>
              <w:t>Прогноз по налогу на доходы физических лиц на 202</w:t>
            </w:r>
            <w:r>
              <w:rPr>
                <w:rFonts w:ascii="Times New Roman" w:hAnsi="Times New Roman" w:cs="Times New Roman"/>
                <w:b/>
              </w:rPr>
              <w:t xml:space="preserve">4 год </w:t>
            </w:r>
            <w:r w:rsidRPr="003242BC">
              <w:rPr>
                <w:rFonts w:ascii="Times New Roman" w:hAnsi="Times New Roman" w:cs="Times New Roman"/>
                <w:b/>
              </w:rPr>
              <w:t>в</w:t>
            </w:r>
            <w:r w:rsidRPr="00210BF6">
              <w:rPr>
                <w:rFonts w:ascii="Times New Roman" w:hAnsi="Times New Roman" w:cs="Times New Roman"/>
              </w:rPr>
              <w:t xml:space="preserve"> </w:t>
            </w:r>
            <w:r w:rsidRPr="00210BF6">
              <w:rPr>
                <w:rFonts w:ascii="Times New Roman" w:hAnsi="Times New Roman" w:cs="Times New Roman"/>
                <w:b/>
              </w:rPr>
              <w:t>консолидированный бюджет Тверской области</w:t>
            </w:r>
            <w:r>
              <w:rPr>
                <w:rFonts w:ascii="Times New Roman" w:hAnsi="Times New Roman" w:cs="Times New Roman"/>
                <w:b/>
              </w:rPr>
              <w:t xml:space="preserve"> </w:t>
            </w:r>
          </w:p>
          <w:p w:rsidR="008B6A82" w:rsidRPr="00210BF6" w:rsidRDefault="008B6A82" w:rsidP="006A26E0">
            <w:pPr>
              <w:jc w:val="both"/>
              <w:rPr>
                <w:rFonts w:ascii="Times New Roman" w:hAnsi="Times New Roman" w:cs="Times New Roman"/>
              </w:rPr>
            </w:pPr>
            <w:r>
              <w:rPr>
                <w:rFonts w:ascii="Times New Roman" w:hAnsi="Times New Roman" w:cs="Times New Roman"/>
                <w:b/>
              </w:rPr>
              <w:t>(</w:t>
            </w:r>
            <w:r w:rsidRPr="002A2040">
              <w:rPr>
                <w:rFonts w:ascii="Times New Roman" w:hAnsi="Times New Roman" w:cs="Times New Roman"/>
              </w:rPr>
              <w:t>стр. 5 *</w:t>
            </w:r>
            <w:r>
              <w:rPr>
                <w:rFonts w:ascii="Times New Roman" w:hAnsi="Times New Roman" w:cs="Times New Roman"/>
                <w:b/>
              </w:rPr>
              <w:t xml:space="preserve"> </w:t>
            </w:r>
            <w:r w:rsidRPr="002A2040">
              <w:rPr>
                <w:rFonts w:ascii="Times New Roman" w:hAnsi="Times New Roman" w:cs="Times New Roman"/>
              </w:rPr>
              <w:t xml:space="preserve">Темп налогооблагаемой прибыли организаций </w:t>
            </w:r>
            <w:r w:rsidRPr="00FF5265">
              <w:rPr>
                <w:rFonts w:ascii="Times New Roman" w:hAnsi="Times New Roman" w:cs="Times New Roman"/>
              </w:rPr>
              <w:t>202</w:t>
            </w:r>
            <w:r>
              <w:rPr>
                <w:rFonts w:ascii="Times New Roman" w:hAnsi="Times New Roman" w:cs="Times New Roman"/>
              </w:rPr>
              <w:t>4</w:t>
            </w:r>
            <w:r w:rsidRPr="00FF5265">
              <w:rPr>
                <w:rFonts w:ascii="Times New Roman" w:hAnsi="Times New Roman" w:cs="Times New Roman"/>
              </w:rPr>
              <w:t>/202</w:t>
            </w:r>
            <w:r>
              <w:rPr>
                <w:rFonts w:ascii="Times New Roman" w:hAnsi="Times New Roman" w:cs="Times New Roman"/>
              </w:rPr>
              <w:t xml:space="preserve">3 </w:t>
            </w:r>
            <w:r w:rsidRPr="002A2040">
              <w:rPr>
                <w:rFonts w:ascii="Times New Roman" w:hAnsi="Times New Roman" w:cs="Times New Roman"/>
                <w:b/>
              </w:rPr>
              <w:t>108,4%</w:t>
            </w:r>
            <w:r>
              <w:rPr>
                <w:rFonts w:ascii="Times New Roman" w:hAnsi="Times New Roman" w:cs="Times New Roman"/>
              </w:rPr>
              <w:t xml:space="preserve"> </w:t>
            </w:r>
            <w:r w:rsidRPr="00FF5265">
              <w:rPr>
                <w:rFonts w:ascii="Times New Roman" w:hAnsi="Times New Roman" w:cs="Times New Roman"/>
              </w:rPr>
              <w:t>(по данным Минэкономразвития Тверской области)</w:t>
            </w:r>
            <w:r>
              <w:rPr>
                <w:rFonts w:ascii="Times New Roman" w:hAnsi="Times New Roman" w:cs="Times New Roman"/>
              </w:rPr>
              <w:t xml:space="preserve"> + </w:t>
            </w:r>
            <w:r w:rsidRPr="002A2040">
              <w:rPr>
                <w:rFonts w:ascii="Times New Roman" w:hAnsi="Times New Roman" w:cs="Times New Roman"/>
              </w:rPr>
              <w:t>Корректирующ</w:t>
            </w:r>
            <w:r>
              <w:rPr>
                <w:rFonts w:ascii="Times New Roman" w:hAnsi="Times New Roman" w:cs="Times New Roman"/>
              </w:rPr>
              <w:t xml:space="preserve">ие </w:t>
            </w:r>
            <w:r w:rsidRPr="002A2040">
              <w:rPr>
                <w:rFonts w:ascii="Times New Roman" w:hAnsi="Times New Roman" w:cs="Times New Roman"/>
              </w:rPr>
              <w:t>сумм</w:t>
            </w:r>
            <w:r>
              <w:rPr>
                <w:rFonts w:ascii="Times New Roman" w:hAnsi="Times New Roman" w:cs="Times New Roman"/>
              </w:rPr>
              <w:t xml:space="preserve">ы стр. 7 + стр. 8 + стр. 9), </w:t>
            </w:r>
            <w:r w:rsidRPr="005C2DC6">
              <w:rPr>
                <w:rFonts w:ascii="Times New Roman" w:hAnsi="Times New Roman" w:cs="Times New Roman"/>
              </w:rPr>
              <w:t>в разрезе муниципальных образований Тверской области</w:t>
            </w:r>
          </w:p>
        </w:tc>
        <w:tc>
          <w:tcPr>
            <w:tcW w:w="2677" w:type="dxa"/>
          </w:tcPr>
          <w:p w:rsidR="008B6A82" w:rsidRPr="00922AA2" w:rsidRDefault="008B6A82" w:rsidP="006A26E0">
            <w:pPr>
              <w:jc w:val="center"/>
              <w:rPr>
                <w:rFonts w:ascii="Times New Roman" w:hAnsi="Times New Roman" w:cs="Times New Roman"/>
              </w:rPr>
            </w:pPr>
            <w:r w:rsidRPr="00922AA2">
              <w:rPr>
                <w:rFonts w:ascii="Times New Roman" w:hAnsi="Times New Roman" w:cs="Times New Roman"/>
              </w:rPr>
              <w:t>630 327,0</w:t>
            </w:r>
          </w:p>
        </w:tc>
        <w:tc>
          <w:tcPr>
            <w:tcW w:w="2693" w:type="dxa"/>
          </w:tcPr>
          <w:p w:rsidR="008B6A82" w:rsidRPr="00922AA2" w:rsidRDefault="008B6A82" w:rsidP="006A26E0">
            <w:pPr>
              <w:jc w:val="center"/>
              <w:rPr>
                <w:rFonts w:ascii="Times New Roman" w:hAnsi="Times New Roman" w:cs="Times New Roman"/>
              </w:rPr>
            </w:pPr>
            <w:r w:rsidRPr="00922AA2">
              <w:rPr>
                <w:rFonts w:ascii="Times New Roman" w:hAnsi="Times New Roman" w:cs="Times New Roman"/>
              </w:rPr>
              <w:t>1 057 425,0</w:t>
            </w:r>
          </w:p>
        </w:tc>
      </w:tr>
      <w:tr w:rsidR="008B6A82" w:rsidRPr="00210BF6" w:rsidTr="006A26E0">
        <w:tc>
          <w:tcPr>
            <w:tcW w:w="567" w:type="dxa"/>
          </w:tcPr>
          <w:p w:rsidR="008B6A82" w:rsidRPr="00F1058E" w:rsidRDefault="008B6A82" w:rsidP="006A26E0">
            <w:pPr>
              <w:jc w:val="center"/>
              <w:rPr>
                <w:rFonts w:ascii="Times New Roman" w:hAnsi="Times New Roman" w:cs="Times New Roman"/>
              </w:rPr>
            </w:pPr>
            <w:r w:rsidRPr="00F1058E">
              <w:rPr>
                <w:rFonts w:ascii="Times New Roman" w:hAnsi="Times New Roman" w:cs="Times New Roman"/>
              </w:rPr>
              <w:t>7</w:t>
            </w:r>
          </w:p>
        </w:tc>
        <w:tc>
          <w:tcPr>
            <w:tcW w:w="4678" w:type="dxa"/>
          </w:tcPr>
          <w:p w:rsidR="008B6A82" w:rsidRPr="00922AA2" w:rsidRDefault="008B6A82" w:rsidP="006A26E0">
            <w:pPr>
              <w:rPr>
                <w:rFonts w:ascii="Times New Roman" w:hAnsi="Times New Roman" w:cs="Times New Roman"/>
              </w:rPr>
            </w:pPr>
            <w:r w:rsidRPr="00922AA2">
              <w:rPr>
                <w:rFonts w:ascii="Times New Roman" w:hAnsi="Times New Roman" w:cs="Times New Roman"/>
              </w:rPr>
              <w:t>Корректирующая сумма, учитывающая фактические поступления в текущем году  (F1)</w:t>
            </w:r>
          </w:p>
        </w:tc>
        <w:tc>
          <w:tcPr>
            <w:tcW w:w="2677" w:type="dxa"/>
          </w:tcPr>
          <w:p w:rsidR="008B6A82" w:rsidRPr="00922AA2" w:rsidRDefault="008B6A82" w:rsidP="006A26E0">
            <w:pPr>
              <w:jc w:val="center"/>
              <w:rPr>
                <w:rFonts w:ascii="Times New Roman" w:hAnsi="Times New Roman" w:cs="Times New Roman"/>
              </w:rPr>
            </w:pPr>
            <w:r w:rsidRPr="00922AA2">
              <w:rPr>
                <w:rFonts w:ascii="Times New Roman" w:hAnsi="Times New Roman" w:cs="Times New Roman"/>
              </w:rPr>
              <w:t>0</w:t>
            </w:r>
          </w:p>
        </w:tc>
        <w:tc>
          <w:tcPr>
            <w:tcW w:w="2693" w:type="dxa"/>
          </w:tcPr>
          <w:p w:rsidR="008B6A82" w:rsidRPr="00922AA2" w:rsidRDefault="008B6A82" w:rsidP="006A26E0">
            <w:pPr>
              <w:jc w:val="center"/>
              <w:rPr>
                <w:rFonts w:ascii="Times New Roman" w:hAnsi="Times New Roman" w:cs="Times New Roman"/>
              </w:rPr>
            </w:pPr>
            <w:r>
              <w:rPr>
                <w:rFonts w:ascii="Times New Roman" w:hAnsi="Times New Roman" w:cs="Times New Roman"/>
              </w:rPr>
              <w:t>0</w:t>
            </w:r>
          </w:p>
        </w:tc>
      </w:tr>
      <w:tr w:rsidR="008B6A82" w:rsidRPr="00210BF6" w:rsidTr="006A26E0">
        <w:tc>
          <w:tcPr>
            <w:tcW w:w="567" w:type="dxa"/>
          </w:tcPr>
          <w:p w:rsidR="008B6A82" w:rsidRPr="00F1058E" w:rsidRDefault="008B6A82" w:rsidP="006A26E0">
            <w:pPr>
              <w:jc w:val="center"/>
              <w:rPr>
                <w:rFonts w:ascii="Times New Roman" w:hAnsi="Times New Roman" w:cs="Times New Roman"/>
              </w:rPr>
            </w:pPr>
            <w:r w:rsidRPr="00F1058E">
              <w:rPr>
                <w:rFonts w:ascii="Times New Roman" w:hAnsi="Times New Roman" w:cs="Times New Roman"/>
              </w:rPr>
              <w:t>8</w:t>
            </w:r>
          </w:p>
        </w:tc>
        <w:tc>
          <w:tcPr>
            <w:tcW w:w="4678" w:type="dxa"/>
          </w:tcPr>
          <w:p w:rsidR="008B6A82" w:rsidRPr="00922AA2" w:rsidRDefault="008B6A82" w:rsidP="006A26E0">
            <w:pPr>
              <w:rPr>
                <w:rFonts w:ascii="Times New Roman" w:hAnsi="Times New Roman" w:cs="Times New Roman"/>
              </w:rPr>
            </w:pPr>
            <w:r w:rsidRPr="00922AA2">
              <w:rPr>
                <w:rFonts w:ascii="Times New Roman" w:hAnsi="Times New Roman" w:cs="Times New Roman"/>
              </w:rPr>
              <w:t>Корректирующая сумма, учитывающая разовые поступления (F2)</w:t>
            </w:r>
          </w:p>
        </w:tc>
        <w:tc>
          <w:tcPr>
            <w:tcW w:w="2677" w:type="dxa"/>
          </w:tcPr>
          <w:p w:rsidR="008B6A82" w:rsidRPr="00922AA2" w:rsidRDefault="008B6A82" w:rsidP="006A26E0">
            <w:pPr>
              <w:jc w:val="center"/>
              <w:rPr>
                <w:rFonts w:ascii="Times New Roman" w:hAnsi="Times New Roman" w:cs="Times New Roman"/>
              </w:rPr>
            </w:pPr>
            <w:r w:rsidRPr="00922AA2">
              <w:rPr>
                <w:rFonts w:ascii="Times New Roman" w:hAnsi="Times New Roman" w:cs="Times New Roman"/>
              </w:rPr>
              <w:t>0</w:t>
            </w:r>
          </w:p>
        </w:tc>
        <w:tc>
          <w:tcPr>
            <w:tcW w:w="2693" w:type="dxa"/>
          </w:tcPr>
          <w:p w:rsidR="008B6A82" w:rsidRPr="00922AA2" w:rsidRDefault="008B6A82" w:rsidP="006A26E0">
            <w:pPr>
              <w:jc w:val="center"/>
              <w:rPr>
                <w:rFonts w:ascii="Times New Roman" w:hAnsi="Times New Roman" w:cs="Times New Roman"/>
              </w:rPr>
            </w:pPr>
            <w:r w:rsidRPr="00922AA2">
              <w:rPr>
                <w:rFonts w:ascii="Times New Roman" w:hAnsi="Times New Roman" w:cs="Times New Roman"/>
              </w:rPr>
              <w:t>-943 542,0</w:t>
            </w:r>
          </w:p>
        </w:tc>
      </w:tr>
      <w:tr w:rsidR="008B6A82" w:rsidRPr="00210BF6" w:rsidTr="006A26E0">
        <w:tc>
          <w:tcPr>
            <w:tcW w:w="567" w:type="dxa"/>
          </w:tcPr>
          <w:p w:rsidR="008B6A82" w:rsidRPr="00F1058E" w:rsidRDefault="008B6A82" w:rsidP="006A26E0">
            <w:pPr>
              <w:jc w:val="center"/>
              <w:rPr>
                <w:rFonts w:ascii="Times New Roman" w:hAnsi="Times New Roman" w:cs="Times New Roman"/>
              </w:rPr>
            </w:pPr>
            <w:r w:rsidRPr="00F1058E">
              <w:rPr>
                <w:rFonts w:ascii="Times New Roman" w:hAnsi="Times New Roman" w:cs="Times New Roman"/>
              </w:rPr>
              <w:t>9</w:t>
            </w:r>
          </w:p>
        </w:tc>
        <w:tc>
          <w:tcPr>
            <w:tcW w:w="4678" w:type="dxa"/>
          </w:tcPr>
          <w:p w:rsidR="008B6A82" w:rsidRPr="00922AA2" w:rsidRDefault="008B6A82" w:rsidP="006A26E0">
            <w:pPr>
              <w:rPr>
                <w:rFonts w:ascii="Times New Roman" w:hAnsi="Times New Roman" w:cs="Times New Roman"/>
              </w:rPr>
            </w:pPr>
            <w:r w:rsidRPr="00922AA2">
              <w:rPr>
                <w:rFonts w:ascii="Times New Roman" w:hAnsi="Times New Roman" w:cs="Times New Roman"/>
              </w:rPr>
              <w:t>Корректирующая сумма, учитывающая иные факторы (обращения МО) (F3)</w:t>
            </w:r>
          </w:p>
        </w:tc>
        <w:tc>
          <w:tcPr>
            <w:tcW w:w="2677" w:type="dxa"/>
          </w:tcPr>
          <w:p w:rsidR="008B6A82" w:rsidRPr="00922AA2" w:rsidRDefault="008B6A82" w:rsidP="006A26E0">
            <w:pPr>
              <w:jc w:val="center"/>
              <w:rPr>
                <w:rFonts w:ascii="Times New Roman" w:hAnsi="Times New Roman" w:cs="Times New Roman"/>
              </w:rPr>
            </w:pPr>
            <w:r w:rsidRPr="00922AA2">
              <w:rPr>
                <w:rFonts w:ascii="Times New Roman" w:hAnsi="Times New Roman" w:cs="Times New Roman"/>
              </w:rPr>
              <w:t>-1 409,0</w:t>
            </w:r>
          </w:p>
        </w:tc>
        <w:tc>
          <w:tcPr>
            <w:tcW w:w="2693" w:type="dxa"/>
          </w:tcPr>
          <w:p w:rsidR="008B6A82" w:rsidRPr="00922AA2" w:rsidRDefault="008B6A82" w:rsidP="006A26E0">
            <w:pPr>
              <w:jc w:val="center"/>
              <w:rPr>
                <w:rFonts w:ascii="Times New Roman" w:hAnsi="Times New Roman" w:cs="Times New Roman"/>
              </w:rPr>
            </w:pPr>
            <w:r>
              <w:rPr>
                <w:rFonts w:ascii="Times New Roman" w:hAnsi="Times New Roman" w:cs="Times New Roman"/>
              </w:rPr>
              <w:t>0</w:t>
            </w:r>
          </w:p>
        </w:tc>
      </w:tr>
      <w:tr w:rsidR="008B6A82" w:rsidRPr="00210BF6" w:rsidTr="006A26E0">
        <w:tc>
          <w:tcPr>
            <w:tcW w:w="567" w:type="dxa"/>
          </w:tcPr>
          <w:p w:rsidR="008B6A82" w:rsidRPr="00F1058E" w:rsidRDefault="008B6A82" w:rsidP="006A26E0">
            <w:pPr>
              <w:jc w:val="center"/>
              <w:rPr>
                <w:rFonts w:ascii="Times New Roman" w:hAnsi="Times New Roman" w:cs="Times New Roman"/>
              </w:rPr>
            </w:pPr>
            <w:r w:rsidRPr="00F1058E">
              <w:rPr>
                <w:rFonts w:ascii="Times New Roman" w:hAnsi="Times New Roman" w:cs="Times New Roman"/>
              </w:rPr>
              <w:t>10</w:t>
            </w:r>
          </w:p>
        </w:tc>
        <w:tc>
          <w:tcPr>
            <w:tcW w:w="4678" w:type="dxa"/>
          </w:tcPr>
          <w:p w:rsidR="008B6A82" w:rsidRPr="00210BF6" w:rsidRDefault="008B6A82" w:rsidP="006A26E0">
            <w:pPr>
              <w:jc w:val="both"/>
              <w:rPr>
                <w:b/>
              </w:rPr>
            </w:pPr>
            <w:r w:rsidRPr="00E56791">
              <w:rPr>
                <w:rFonts w:ascii="Times New Roman" w:hAnsi="Times New Roman" w:cs="Times New Roman"/>
              </w:rPr>
              <w:t xml:space="preserve">Прогноз по налогу на доходы физических лиц </w:t>
            </w:r>
            <w:r>
              <w:rPr>
                <w:rFonts w:ascii="Times New Roman" w:hAnsi="Times New Roman" w:cs="Times New Roman"/>
                <w:b/>
              </w:rPr>
              <w:t xml:space="preserve">в </w:t>
            </w:r>
            <w:r w:rsidRPr="00210BF6">
              <w:rPr>
                <w:rFonts w:ascii="Times New Roman" w:hAnsi="Times New Roman" w:cs="Times New Roman"/>
                <w:b/>
              </w:rPr>
              <w:t>областной бюджет Тверской области на 202</w:t>
            </w:r>
            <w:r>
              <w:rPr>
                <w:rFonts w:ascii="Times New Roman" w:hAnsi="Times New Roman" w:cs="Times New Roman"/>
                <w:b/>
              </w:rPr>
              <w:t>4</w:t>
            </w:r>
            <w:r w:rsidRPr="00210BF6">
              <w:rPr>
                <w:rFonts w:ascii="Times New Roman" w:hAnsi="Times New Roman" w:cs="Times New Roman"/>
                <w:b/>
              </w:rPr>
              <w:t xml:space="preserve"> год</w:t>
            </w:r>
            <w:r w:rsidRPr="00210BF6">
              <w:rPr>
                <w:rFonts w:ascii="Times New Roman" w:hAnsi="Times New Roman" w:cs="Times New Roman"/>
              </w:rPr>
              <w:t>, как разница по нормативам отчислений в местные бюджеты</w:t>
            </w:r>
            <w:r>
              <w:rPr>
                <w:rFonts w:ascii="Times New Roman" w:hAnsi="Times New Roman" w:cs="Times New Roman"/>
              </w:rPr>
              <w:t xml:space="preserve"> на 2024-год</w:t>
            </w:r>
          </w:p>
        </w:tc>
        <w:tc>
          <w:tcPr>
            <w:tcW w:w="2677" w:type="dxa"/>
          </w:tcPr>
          <w:p w:rsidR="008B6A82" w:rsidRPr="00674A8F" w:rsidRDefault="008B6A82" w:rsidP="006A26E0">
            <w:pPr>
              <w:jc w:val="center"/>
              <w:rPr>
                <w:rFonts w:ascii="Times New Roman" w:hAnsi="Times New Roman" w:cs="Times New Roman"/>
                <w:b/>
              </w:rPr>
            </w:pPr>
            <w:r w:rsidRPr="00674A8F">
              <w:rPr>
                <w:rFonts w:ascii="Times New Roman" w:hAnsi="Times New Roman" w:cs="Times New Roman"/>
                <w:b/>
              </w:rPr>
              <w:t>455 046,0</w:t>
            </w:r>
          </w:p>
        </w:tc>
        <w:tc>
          <w:tcPr>
            <w:tcW w:w="2693" w:type="dxa"/>
          </w:tcPr>
          <w:p w:rsidR="008B6A82" w:rsidRPr="00674A8F" w:rsidRDefault="008B6A82" w:rsidP="006A26E0">
            <w:pPr>
              <w:jc w:val="center"/>
              <w:rPr>
                <w:rFonts w:ascii="Times New Roman" w:hAnsi="Times New Roman" w:cs="Times New Roman"/>
                <w:b/>
              </w:rPr>
            </w:pPr>
            <w:r w:rsidRPr="00674A8F">
              <w:rPr>
                <w:rFonts w:ascii="Times New Roman" w:hAnsi="Times New Roman" w:cs="Times New Roman"/>
                <w:b/>
              </w:rPr>
              <w:t>838 057,0</w:t>
            </w:r>
          </w:p>
        </w:tc>
      </w:tr>
      <w:tr w:rsidR="008B6A82" w:rsidRPr="00A22F9B" w:rsidTr="006A26E0">
        <w:tc>
          <w:tcPr>
            <w:tcW w:w="567" w:type="dxa"/>
          </w:tcPr>
          <w:p w:rsidR="008B6A82" w:rsidRPr="00A22F9B" w:rsidRDefault="008B6A82" w:rsidP="006A26E0">
            <w:pPr>
              <w:jc w:val="center"/>
              <w:rPr>
                <w:rFonts w:ascii="Times New Roman" w:hAnsi="Times New Roman" w:cs="Times New Roman"/>
              </w:rPr>
            </w:pPr>
            <w:r w:rsidRPr="00A22F9B">
              <w:rPr>
                <w:rFonts w:ascii="Times New Roman" w:hAnsi="Times New Roman" w:cs="Times New Roman"/>
              </w:rPr>
              <w:t>11</w:t>
            </w:r>
          </w:p>
        </w:tc>
        <w:tc>
          <w:tcPr>
            <w:tcW w:w="4678" w:type="dxa"/>
          </w:tcPr>
          <w:p w:rsidR="008B6A82" w:rsidRPr="00A22F9B" w:rsidRDefault="008B6A82" w:rsidP="006A26E0">
            <w:pPr>
              <w:jc w:val="both"/>
              <w:rPr>
                <w:rFonts w:ascii="Times New Roman" w:hAnsi="Times New Roman" w:cs="Times New Roman"/>
                <w:b/>
              </w:rPr>
            </w:pPr>
            <w:r w:rsidRPr="00A22F9B">
              <w:rPr>
                <w:rFonts w:ascii="Times New Roman" w:hAnsi="Times New Roman" w:cs="Times New Roman"/>
                <w:b/>
              </w:rPr>
              <w:t xml:space="preserve">Прогноз по налогу на доходы физических лиц на 2025 год в консолидированный бюджет Тверской области </w:t>
            </w:r>
          </w:p>
          <w:p w:rsidR="008B6A82" w:rsidRPr="00A22F9B" w:rsidRDefault="008B6A82" w:rsidP="006A26E0">
            <w:pPr>
              <w:jc w:val="both"/>
              <w:rPr>
                <w:rFonts w:ascii="Times New Roman" w:hAnsi="Times New Roman" w:cs="Times New Roman"/>
              </w:rPr>
            </w:pPr>
            <w:r w:rsidRPr="00A22F9B">
              <w:rPr>
                <w:rFonts w:ascii="Times New Roman" w:hAnsi="Times New Roman" w:cs="Times New Roman"/>
                <w:b/>
              </w:rPr>
              <w:t>(</w:t>
            </w:r>
            <w:r w:rsidRPr="00A22F9B">
              <w:rPr>
                <w:rFonts w:ascii="Times New Roman" w:hAnsi="Times New Roman" w:cs="Times New Roman"/>
              </w:rPr>
              <w:t>стр. 6 *</w:t>
            </w:r>
            <w:r w:rsidRPr="00A22F9B">
              <w:rPr>
                <w:rFonts w:ascii="Times New Roman" w:hAnsi="Times New Roman" w:cs="Times New Roman"/>
                <w:b/>
              </w:rPr>
              <w:t xml:space="preserve"> </w:t>
            </w:r>
            <w:r w:rsidRPr="00A22F9B">
              <w:rPr>
                <w:rFonts w:ascii="Times New Roman" w:hAnsi="Times New Roman" w:cs="Times New Roman"/>
              </w:rPr>
              <w:t xml:space="preserve">Темп налогооблагаемой прибыли организаций 2025/2024 </w:t>
            </w:r>
            <w:r w:rsidRPr="00A22F9B">
              <w:rPr>
                <w:rFonts w:ascii="Times New Roman" w:hAnsi="Times New Roman" w:cs="Times New Roman"/>
                <w:b/>
              </w:rPr>
              <w:t>105,5%</w:t>
            </w:r>
            <w:r w:rsidRPr="00A22F9B">
              <w:rPr>
                <w:rFonts w:ascii="Times New Roman" w:hAnsi="Times New Roman" w:cs="Times New Roman"/>
              </w:rPr>
              <w:t xml:space="preserve"> (по данным Минэкономразвития Тверской области) + </w:t>
            </w:r>
            <w:r w:rsidRPr="00A22F9B">
              <w:rPr>
                <w:rFonts w:ascii="Times New Roman" w:hAnsi="Times New Roman" w:cs="Times New Roman"/>
              </w:rPr>
              <w:lastRenderedPageBreak/>
              <w:t xml:space="preserve">Корректирующие суммы </w:t>
            </w:r>
            <w:r w:rsidRPr="00A22F9B">
              <w:rPr>
                <w:rFonts w:ascii="Times New Roman" w:hAnsi="Times New Roman" w:cs="Times New Roman"/>
                <w:lang w:val="en-US"/>
              </w:rPr>
              <w:t>F</w:t>
            </w:r>
            <w:r w:rsidRPr="00A22F9B">
              <w:rPr>
                <w:rFonts w:ascii="Times New Roman" w:hAnsi="Times New Roman" w:cs="Times New Roman"/>
              </w:rPr>
              <w:t xml:space="preserve">1 (0), </w:t>
            </w:r>
            <w:r w:rsidRPr="00A22F9B">
              <w:rPr>
                <w:rFonts w:ascii="Times New Roman" w:hAnsi="Times New Roman" w:cs="Times New Roman"/>
                <w:lang w:val="en-US"/>
              </w:rPr>
              <w:t>F</w:t>
            </w:r>
            <w:r w:rsidRPr="00A22F9B">
              <w:rPr>
                <w:rFonts w:ascii="Times New Roman" w:hAnsi="Times New Roman" w:cs="Times New Roman"/>
              </w:rPr>
              <w:t xml:space="preserve">2 (0), </w:t>
            </w:r>
            <w:r w:rsidRPr="00A22F9B">
              <w:rPr>
                <w:rFonts w:ascii="Times New Roman" w:hAnsi="Times New Roman" w:cs="Times New Roman"/>
                <w:lang w:val="en-US"/>
              </w:rPr>
              <w:t>F</w:t>
            </w:r>
            <w:r w:rsidRPr="00A22F9B">
              <w:rPr>
                <w:rFonts w:ascii="Times New Roman" w:hAnsi="Times New Roman" w:cs="Times New Roman"/>
              </w:rPr>
              <w:t>3 (0), в разрезе муниципальных образований Тверской области</w:t>
            </w:r>
            <w:r>
              <w:rPr>
                <w:rFonts w:ascii="Times New Roman" w:hAnsi="Times New Roman" w:cs="Times New Roman"/>
              </w:rPr>
              <w:t>, из них</w:t>
            </w:r>
            <w:r w:rsidRPr="00A22F9B">
              <w:rPr>
                <w:rFonts w:ascii="Times New Roman" w:hAnsi="Times New Roman" w:cs="Times New Roman"/>
              </w:rPr>
              <w:t xml:space="preserve"> </w:t>
            </w:r>
          </w:p>
        </w:tc>
        <w:tc>
          <w:tcPr>
            <w:tcW w:w="2677" w:type="dxa"/>
          </w:tcPr>
          <w:p w:rsidR="008B6A82" w:rsidRPr="00A22F9B" w:rsidRDefault="008B6A82" w:rsidP="006A26E0">
            <w:pPr>
              <w:jc w:val="center"/>
              <w:rPr>
                <w:rFonts w:ascii="Times New Roman" w:hAnsi="Times New Roman" w:cs="Times New Roman"/>
              </w:rPr>
            </w:pPr>
            <w:r w:rsidRPr="00A22F9B">
              <w:rPr>
                <w:rFonts w:ascii="Times New Roman" w:hAnsi="Times New Roman" w:cs="Times New Roman"/>
              </w:rPr>
              <w:lastRenderedPageBreak/>
              <w:t>664 993,0</w:t>
            </w:r>
          </w:p>
        </w:tc>
        <w:tc>
          <w:tcPr>
            <w:tcW w:w="2693" w:type="dxa"/>
          </w:tcPr>
          <w:p w:rsidR="008B6A82" w:rsidRPr="00A22F9B" w:rsidRDefault="008B6A82" w:rsidP="006A26E0">
            <w:pPr>
              <w:jc w:val="center"/>
              <w:rPr>
                <w:rFonts w:ascii="Times New Roman" w:hAnsi="Times New Roman" w:cs="Times New Roman"/>
              </w:rPr>
            </w:pPr>
            <w:r w:rsidRPr="00A22F9B">
              <w:rPr>
                <w:rFonts w:ascii="Times New Roman" w:hAnsi="Times New Roman" w:cs="Times New Roman"/>
              </w:rPr>
              <w:t>1 115 583,0</w:t>
            </w:r>
          </w:p>
        </w:tc>
      </w:tr>
      <w:tr w:rsidR="008B6A82" w:rsidRPr="00A22F9B" w:rsidTr="006A26E0">
        <w:tc>
          <w:tcPr>
            <w:tcW w:w="567" w:type="dxa"/>
          </w:tcPr>
          <w:p w:rsidR="008B6A82" w:rsidRPr="00A22F9B" w:rsidRDefault="008B6A82" w:rsidP="006A26E0">
            <w:pPr>
              <w:jc w:val="center"/>
              <w:rPr>
                <w:rFonts w:ascii="Times New Roman" w:hAnsi="Times New Roman" w:cs="Times New Roman"/>
              </w:rPr>
            </w:pPr>
            <w:r>
              <w:rPr>
                <w:rFonts w:ascii="Times New Roman" w:hAnsi="Times New Roman" w:cs="Times New Roman"/>
              </w:rPr>
              <w:t>12</w:t>
            </w:r>
          </w:p>
        </w:tc>
        <w:tc>
          <w:tcPr>
            <w:tcW w:w="4678" w:type="dxa"/>
          </w:tcPr>
          <w:p w:rsidR="008B6A82" w:rsidRPr="00A22F9B" w:rsidRDefault="008B6A82" w:rsidP="006A26E0">
            <w:pPr>
              <w:jc w:val="both"/>
              <w:rPr>
                <w:rFonts w:ascii="Times New Roman" w:hAnsi="Times New Roman" w:cs="Times New Roman"/>
                <w:b/>
              </w:rPr>
            </w:pPr>
            <w:r w:rsidRPr="00A22F9B">
              <w:rPr>
                <w:rFonts w:ascii="Times New Roman" w:hAnsi="Times New Roman" w:cs="Times New Roman"/>
                <w:b/>
              </w:rPr>
              <w:t xml:space="preserve">в областной бюджет Тверской области на 2025 год, </w:t>
            </w:r>
            <w:r w:rsidRPr="00A22F9B">
              <w:rPr>
                <w:rFonts w:ascii="Times New Roman" w:hAnsi="Times New Roman" w:cs="Times New Roman"/>
              </w:rPr>
              <w:t>как разница по нормативам отчислений в местные бюджеты на 2025 год</w:t>
            </w:r>
          </w:p>
        </w:tc>
        <w:tc>
          <w:tcPr>
            <w:tcW w:w="2677" w:type="dxa"/>
          </w:tcPr>
          <w:p w:rsidR="008B6A82" w:rsidRPr="00A22F9B" w:rsidRDefault="008B6A82" w:rsidP="006A26E0">
            <w:pPr>
              <w:jc w:val="center"/>
              <w:rPr>
                <w:rFonts w:ascii="Times New Roman" w:hAnsi="Times New Roman" w:cs="Times New Roman"/>
              </w:rPr>
            </w:pPr>
            <w:r w:rsidRPr="00A22F9B">
              <w:rPr>
                <w:rFonts w:ascii="Times New Roman" w:hAnsi="Times New Roman" w:cs="Times New Roman"/>
              </w:rPr>
              <w:t>486 392,0</w:t>
            </w:r>
          </w:p>
        </w:tc>
        <w:tc>
          <w:tcPr>
            <w:tcW w:w="2693" w:type="dxa"/>
          </w:tcPr>
          <w:p w:rsidR="008B6A82" w:rsidRPr="00A22F9B" w:rsidRDefault="008B6A82" w:rsidP="006A26E0">
            <w:pPr>
              <w:jc w:val="center"/>
              <w:rPr>
                <w:rFonts w:ascii="Times New Roman" w:hAnsi="Times New Roman" w:cs="Times New Roman"/>
              </w:rPr>
            </w:pPr>
            <w:r w:rsidRPr="00A22F9B">
              <w:rPr>
                <w:rFonts w:ascii="Times New Roman" w:hAnsi="Times New Roman" w:cs="Times New Roman"/>
              </w:rPr>
              <w:t>884 151,0</w:t>
            </w:r>
          </w:p>
        </w:tc>
      </w:tr>
      <w:tr w:rsidR="008B6A82" w:rsidRPr="00A22F9B" w:rsidTr="006A26E0">
        <w:trPr>
          <w:trHeight w:val="1406"/>
        </w:trPr>
        <w:tc>
          <w:tcPr>
            <w:tcW w:w="567" w:type="dxa"/>
          </w:tcPr>
          <w:p w:rsidR="008B6A82" w:rsidRPr="00A22F9B" w:rsidRDefault="008B6A82" w:rsidP="006A26E0">
            <w:pPr>
              <w:jc w:val="center"/>
              <w:rPr>
                <w:rFonts w:ascii="Times New Roman" w:hAnsi="Times New Roman" w:cs="Times New Roman"/>
              </w:rPr>
            </w:pPr>
            <w:r>
              <w:rPr>
                <w:rFonts w:ascii="Times New Roman" w:hAnsi="Times New Roman" w:cs="Times New Roman"/>
              </w:rPr>
              <w:t>13</w:t>
            </w:r>
          </w:p>
        </w:tc>
        <w:tc>
          <w:tcPr>
            <w:tcW w:w="4678" w:type="dxa"/>
          </w:tcPr>
          <w:p w:rsidR="008B6A82" w:rsidRPr="00A22F9B" w:rsidRDefault="008B6A82" w:rsidP="006A26E0">
            <w:pPr>
              <w:jc w:val="both"/>
              <w:rPr>
                <w:rFonts w:ascii="Times New Roman" w:hAnsi="Times New Roman" w:cs="Times New Roman"/>
              </w:rPr>
            </w:pPr>
            <w:r w:rsidRPr="00A22F9B">
              <w:rPr>
                <w:rFonts w:ascii="Times New Roman" w:hAnsi="Times New Roman" w:cs="Times New Roman"/>
                <w:b/>
              </w:rPr>
              <w:t>Прогноз по налогу на доходы физических лиц на 2026 год в консолидированный бюджет Тверской области</w:t>
            </w:r>
            <w:r w:rsidRPr="00A22F9B">
              <w:rPr>
                <w:rFonts w:ascii="Times New Roman" w:hAnsi="Times New Roman" w:cs="Times New Roman"/>
              </w:rPr>
              <w:t xml:space="preserve"> </w:t>
            </w:r>
            <w:r w:rsidRPr="002B1A79">
              <w:rPr>
                <w:rFonts w:ascii="Times New Roman" w:hAnsi="Times New Roman" w:cs="Times New Roman"/>
              </w:rPr>
              <w:t xml:space="preserve">стр. 6 * Темп налогооблагаемой прибыли организаций 2025/2024 </w:t>
            </w:r>
            <w:r w:rsidRPr="002B1A79">
              <w:rPr>
                <w:rFonts w:ascii="Times New Roman" w:hAnsi="Times New Roman" w:cs="Times New Roman"/>
                <w:b/>
              </w:rPr>
              <w:t>106,8</w:t>
            </w:r>
            <w:r w:rsidRPr="002B1A79">
              <w:rPr>
                <w:rFonts w:ascii="Times New Roman" w:hAnsi="Times New Roman" w:cs="Times New Roman"/>
              </w:rPr>
              <w:t>% (по данным Минэкономразвития Тверской области) + Корректирующие суммы F1 (0), F2 (0), F3 (0), в разрезе муниципальных образований Тверской области</w:t>
            </w:r>
            <w:r>
              <w:rPr>
                <w:rFonts w:ascii="Times New Roman" w:hAnsi="Times New Roman" w:cs="Times New Roman"/>
              </w:rPr>
              <w:t>, из них:</w:t>
            </w:r>
          </w:p>
        </w:tc>
        <w:tc>
          <w:tcPr>
            <w:tcW w:w="2677" w:type="dxa"/>
          </w:tcPr>
          <w:p w:rsidR="008B6A82" w:rsidRPr="00A22F9B" w:rsidRDefault="008B6A82" w:rsidP="006A26E0">
            <w:pPr>
              <w:jc w:val="center"/>
              <w:rPr>
                <w:rFonts w:ascii="Times New Roman" w:hAnsi="Times New Roman" w:cs="Times New Roman"/>
              </w:rPr>
            </w:pPr>
            <w:r w:rsidRPr="00A22F9B">
              <w:rPr>
                <w:rFonts w:ascii="Times New Roman" w:hAnsi="Times New Roman" w:cs="Times New Roman"/>
              </w:rPr>
              <w:t>710 211,0</w:t>
            </w:r>
          </w:p>
        </w:tc>
        <w:tc>
          <w:tcPr>
            <w:tcW w:w="2693" w:type="dxa"/>
          </w:tcPr>
          <w:p w:rsidR="008B6A82" w:rsidRPr="00A22F9B" w:rsidRDefault="008B6A82" w:rsidP="006A26E0">
            <w:pPr>
              <w:jc w:val="center"/>
              <w:rPr>
                <w:rFonts w:ascii="Times New Roman" w:hAnsi="Times New Roman" w:cs="Times New Roman"/>
              </w:rPr>
            </w:pPr>
            <w:r w:rsidRPr="00A22F9B">
              <w:rPr>
                <w:rFonts w:ascii="Times New Roman" w:hAnsi="Times New Roman" w:cs="Times New Roman"/>
              </w:rPr>
              <w:t>1 191 441,0</w:t>
            </w:r>
          </w:p>
        </w:tc>
      </w:tr>
      <w:tr w:rsidR="008B6A82" w:rsidRPr="00A22F9B" w:rsidTr="006A26E0">
        <w:tc>
          <w:tcPr>
            <w:tcW w:w="567" w:type="dxa"/>
          </w:tcPr>
          <w:p w:rsidR="008B6A82" w:rsidRPr="00A22F9B" w:rsidRDefault="008B6A82" w:rsidP="006A26E0">
            <w:pPr>
              <w:jc w:val="center"/>
              <w:rPr>
                <w:rFonts w:ascii="Times New Roman" w:hAnsi="Times New Roman" w:cs="Times New Roman"/>
              </w:rPr>
            </w:pPr>
            <w:r>
              <w:rPr>
                <w:rFonts w:ascii="Times New Roman" w:hAnsi="Times New Roman" w:cs="Times New Roman"/>
              </w:rPr>
              <w:t>14</w:t>
            </w:r>
          </w:p>
        </w:tc>
        <w:tc>
          <w:tcPr>
            <w:tcW w:w="4678" w:type="dxa"/>
          </w:tcPr>
          <w:p w:rsidR="008B6A82" w:rsidRPr="00A22F9B" w:rsidRDefault="008B6A82" w:rsidP="006A26E0">
            <w:pPr>
              <w:jc w:val="both"/>
              <w:rPr>
                <w:rFonts w:ascii="Times New Roman" w:hAnsi="Times New Roman" w:cs="Times New Roman"/>
              </w:rPr>
            </w:pPr>
            <w:r w:rsidRPr="00A22F9B">
              <w:rPr>
                <w:rFonts w:ascii="Times New Roman" w:hAnsi="Times New Roman" w:cs="Times New Roman"/>
                <w:b/>
              </w:rPr>
              <w:t>в областной бюджет Тверской области на 2026 год</w:t>
            </w:r>
            <w:r w:rsidRPr="00A22F9B">
              <w:rPr>
                <w:rFonts w:ascii="Times New Roman" w:hAnsi="Times New Roman" w:cs="Times New Roman"/>
              </w:rPr>
              <w:t>, как разница по нормативам отчислений в местные бюджеты на 2025 год</w:t>
            </w:r>
          </w:p>
        </w:tc>
        <w:tc>
          <w:tcPr>
            <w:tcW w:w="2677" w:type="dxa"/>
          </w:tcPr>
          <w:p w:rsidR="008B6A82" w:rsidRPr="00A22F9B" w:rsidRDefault="008B6A82" w:rsidP="006A26E0">
            <w:pPr>
              <w:jc w:val="center"/>
              <w:rPr>
                <w:rFonts w:ascii="Times New Roman" w:hAnsi="Times New Roman" w:cs="Times New Roman"/>
              </w:rPr>
            </w:pPr>
            <w:r w:rsidRPr="00A22F9B">
              <w:rPr>
                <w:rFonts w:ascii="Times New Roman" w:hAnsi="Times New Roman" w:cs="Times New Roman"/>
              </w:rPr>
              <w:t>525 094,0</w:t>
            </w:r>
          </w:p>
        </w:tc>
        <w:tc>
          <w:tcPr>
            <w:tcW w:w="2693" w:type="dxa"/>
          </w:tcPr>
          <w:p w:rsidR="008B6A82" w:rsidRPr="00A22F9B" w:rsidRDefault="008B6A82" w:rsidP="006A26E0">
            <w:pPr>
              <w:jc w:val="center"/>
              <w:rPr>
                <w:rFonts w:ascii="Times New Roman" w:hAnsi="Times New Roman" w:cs="Times New Roman"/>
              </w:rPr>
            </w:pPr>
            <w:r w:rsidRPr="00A22F9B">
              <w:rPr>
                <w:rFonts w:ascii="Times New Roman" w:hAnsi="Times New Roman" w:cs="Times New Roman"/>
              </w:rPr>
              <w:t>945 705,0</w:t>
            </w:r>
          </w:p>
        </w:tc>
      </w:tr>
    </w:tbl>
    <w:p w:rsidR="008B6A82" w:rsidRPr="00A22F9B" w:rsidRDefault="008B6A82" w:rsidP="008B6A82">
      <w:pPr>
        <w:pStyle w:val="21"/>
        <w:ind w:firstLine="0"/>
        <w:jc w:val="center"/>
        <w:rPr>
          <w:color w:val="000000" w:themeColor="text1"/>
          <w:sz w:val="24"/>
          <w:szCs w:val="24"/>
        </w:rPr>
      </w:pPr>
    </w:p>
    <w:p w:rsidR="0076694B" w:rsidRPr="001F58D1" w:rsidRDefault="0076694B" w:rsidP="0076694B">
      <w:pPr>
        <w:jc w:val="center"/>
        <w:rPr>
          <w:rFonts w:eastAsia="Calibri"/>
          <w:color w:val="333333"/>
          <w:sz w:val="28"/>
          <w:szCs w:val="28"/>
          <w:shd w:val="clear" w:color="auto" w:fill="FFFFFF"/>
          <w:lang w:eastAsia="en-US"/>
        </w:rPr>
      </w:pPr>
    </w:p>
    <w:p w:rsidR="00A93B74" w:rsidRDefault="00A93B74" w:rsidP="0048170A">
      <w:pPr>
        <w:jc w:val="center"/>
        <w:outlineLvl w:val="0"/>
        <w:rPr>
          <w:b/>
          <w:sz w:val="28"/>
          <w:szCs w:val="28"/>
        </w:rPr>
      </w:pPr>
    </w:p>
    <w:p w:rsidR="0048170A" w:rsidRDefault="0048170A" w:rsidP="0048170A">
      <w:pPr>
        <w:jc w:val="center"/>
        <w:outlineLvl w:val="0"/>
        <w:rPr>
          <w:b/>
          <w:sz w:val="28"/>
          <w:szCs w:val="28"/>
        </w:rPr>
      </w:pPr>
      <w:r w:rsidRPr="00350B3F">
        <w:rPr>
          <w:b/>
          <w:sz w:val="28"/>
          <w:szCs w:val="28"/>
        </w:rPr>
        <w:t>НАЛОГИ НА ТОВАРЫ (РАБОТЫ, УСЛУГИ), РЕАЛИЗУЕМЫЕ НА ТЕРРИТОРИИ РОССИЙСКОЙ ФЕДЕРАЦИИ</w:t>
      </w:r>
    </w:p>
    <w:p w:rsidR="0048170A" w:rsidRPr="00350B3F" w:rsidRDefault="0048170A" w:rsidP="0048170A">
      <w:pPr>
        <w:jc w:val="center"/>
        <w:rPr>
          <w:b/>
          <w:sz w:val="28"/>
          <w:szCs w:val="28"/>
        </w:rPr>
      </w:pPr>
    </w:p>
    <w:p w:rsidR="00FA3ED5" w:rsidRDefault="0048170A" w:rsidP="0048170A">
      <w:pPr>
        <w:jc w:val="center"/>
        <w:outlineLvl w:val="1"/>
        <w:rPr>
          <w:b/>
          <w:sz w:val="28"/>
          <w:szCs w:val="28"/>
        </w:rPr>
      </w:pPr>
      <w:r w:rsidRPr="00501828">
        <w:rPr>
          <w:b/>
          <w:sz w:val="28"/>
          <w:szCs w:val="28"/>
        </w:rPr>
        <w:t>Акцизы по подакцизным товарам (продукции), производимым</w:t>
      </w:r>
    </w:p>
    <w:p w:rsidR="0048170A" w:rsidRPr="00501828" w:rsidRDefault="0048170A" w:rsidP="0048170A">
      <w:pPr>
        <w:jc w:val="center"/>
        <w:outlineLvl w:val="1"/>
        <w:rPr>
          <w:b/>
          <w:sz w:val="28"/>
          <w:szCs w:val="28"/>
        </w:rPr>
      </w:pPr>
      <w:r w:rsidRPr="00501828">
        <w:rPr>
          <w:b/>
          <w:sz w:val="28"/>
          <w:szCs w:val="28"/>
        </w:rPr>
        <w:t xml:space="preserve"> на территории Российской Федерации</w:t>
      </w:r>
    </w:p>
    <w:p w:rsidR="0048170A" w:rsidRDefault="0048170A" w:rsidP="0048170A">
      <w:pPr>
        <w:jc w:val="center"/>
        <w:outlineLvl w:val="1"/>
        <w:rPr>
          <w:b/>
          <w:sz w:val="28"/>
          <w:szCs w:val="28"/>
        </w:rPr>
      </w:pPr>
      <w:r w:rsidRPr="00501828">
        <w:rPr>
          <w:b/>
          <w:sz w:val="28"/>
          <w:szCs w:val="28"/>
        </w:rPr>
        <w:t>(000 1 03 02000 01 0000 110)</w:t>
      </w:r>
    </w:p>
    <w:p w:rsidR="0048170A" w:rsidRPr="00A33E59" w:rsidRDefault="0048170A" w:rsidP="0048170A">
      <w:pPr>
        <w:jc w:val="center"/>
        <w:outlineLvl w:val="1"/>
        <w:rPr>
          <w:b/>
          <w:sz w:val="28"/>
          <w:szCs w:val="28"/>
        </w:rPr>
      </w:pPr>
    </w:p>
    <w:p w:rsidR="0048170A" w:rsidRPr="00A33E59" w:rsidRDefault="0048170A" w:rsidP="0048170A">
      <w:pPr>
        <w:ind w:firstLine="709"/>
        <w:jc w:val="both"/>
        <w:rPr>
          <w:sz w:val="28"/>
          <w:szCs w:val="28"/>
        </w:rPr>
      </w:pPr>
      <w:r w:rsidRPr="00A33E59">
        <w:rPr>
          <w:sz w:val="28"/>
          <w:szCs w:val="28"/>
        </w:rPr>
        <w:t>В доход областного бюджета Тверской области зачисляются акцизы и доходы от уплаты акцизов.</w:t>
      </w:r>
      <w:bookmarkStart w:id="0" w:name="_GoBack"/>
      <w:bookmarkEnd w:id="0"/>
    </w:p>
    <w:p w:rsidR="0048170A" w:rsidRPr="00A33E59" w:rsidRDefault="0048170A" w:rsidP="0048170A">
      <w:pPr>
        <w:ind w:firstLine="709"/>
        <w:jc w:val="both"/>
        <w:rPr>
          <w:sz w:val="28"/>
          <w:szCs w:val="28"/>
        </w:rPr>
      </w:pPr>
      <w:r w:rsidRPr="00A33E59">
        <w:rPr>
          <w:sz w:val="28"/>
          <w:szCs w:val="28"/>
        </w:rPr>
        <w:t>Прогноз поступления акцизов в областной бюджет Тверской области на 202</w:t>
      </w:r>
      <w:r>
        <w:rPr>
          <w:sz w:val="28"/>
          <w:szCs w:val="28"/>
        </w:rPr>
        <w:t>4</w:t>
      </w:r>
      <w:r w:rsidRPr="00A33E59">
        <w:rPr>
          <w:sz w:val="28"/>
          <w:szCs w:val="28"/>
        </w:rPr>
        <w:t>-202</w:t>
      </w:r>
      <w:r>
        <w:rPr>
          <w:sz w:val="28"/>
          <w:szCs w:val="28"/>
        </w:rPr>
        <w:t>6</w:t>
      </w:r>
      <w:r w:rsidRPr="00A33E59">
        <w:rPr>
          <w:sz w:val="28"/>
          <w:szCs w:val="28"/>
        </w:rPr>
        <w:t xml:space="preserve"> годы основан на прогнозных показателях объемов реализации подакцизных товаров, предоставленных Министерством промышленности и торговли Тверской области, с использованием ставок акцизов, установленных статьей 193 Налогового кодекса Российской Федерации.</w:t>
      </w:r>
    </w:p>
    <w:p w:rsidR="0048170A" w:rsidRPr="00A33E59" w:rsidRDefault="0048170A" w:rsidP="0048170A">
      <w:pPr>
        <w:ind w:firstLine="709"/>
        <w:jc w:val="both"/>
        <w:rPr>
          <w:sz w:val="28"/>
          <w:szCs w:val="28"/>
        </w:rPr>
      </w:pPr>
      <w:r w:rsidRPr="00A33E59">
        <w:rPr>
          <w:sz w:val="28"/>
          <w:szCs w:val="28"/>
        </w:rPr>
        <w:t>Прогноз акцизов от налогоплательщиков Тверской области по алкогольной продукции (вино, пиво, сидр, медовуха, алкоголь крепостью до 9%) произведен с учетом особенностей сроков уплаты, реализации алкогольной продукции на экспорт и вычетов по виноматериалам, используемым при производстве вин. Расчет произведен главным администратором доходов – Управлением Федеральной налоговой службы по Тверской области. Сумма акцизов, исчисленных по объемам реализации каждого вида подакцизной алкогольной продукции за год, уменьшается на сумму акцизов, исчисленных по объемам реализации за декабрь прогнозируемого года, и увеличивается на сумму акцизов за такой же период предшествующего года, а также уменьшается на сумму акцизов от реализации алкогольной продукции на экспорт (пиво) и сумму вычетов по виноматериалам, ис</w:t>
      </w:r>
      <w:r w:rsidR="00D93D48">
        <w:rPr>
          <w:sz w:val="28"/>
          <w:szCs w:val="28"/>
        </w:rPr>
        <w:t>пользуемым при производстве вин</w:t>
      </w:r>
      <w:r w:rsidRPr="00A33E59">
        <w:rPr>
          <w:sz w:val="28"/>
          <w:szCs w:val="28"/>
        </w:rPr>
        <w:t>.</w:t>
      </w:r>
    </w:p>
    <w:p w:rsidR="0048170A" w:rsidRPr="00A33E59" w:rsidRDefault="0048170A" w:rsidP="0048170A">
      <w:pPr>
        <w:ind w:firstLine="709"/>
        <w:jc w:val="both"/>
        <w:rPr>
          <w:sz w:val="28"/>
          <w:szCs w:val="28"/>
        </w:rPr>
      </w:pPr>
      <w:r w:rsidRPr="00A33E59">
        <w:rPr>
          <w:sz w:val="28"/>
          <w:szCs w:val="28"/>
        </w:rPr>
        <w:lastRenderedPageBreak/>
        <w:t xml:space="preserve">Прогноз </w:t>
      </w:r>
      <w:r>
        <w:rPr>
          <w:sz w:val="28"/>
          <w:szCs w:val="28"/>
        </w:rPr>
        <w:t>д</w:t>
      </w:r>
      <w:r w:rsidRPr="00EC2BB4">
        <w:rPr>
          <w:sz w:val="28"/>
          <w:szCs w:val="28"/>
        </w:rPr>
        <w:t>оход</w:t>
      </w:r>
      <w:r>
        <w:rPr>
          <w:sz w:val="28"/>
          <w:szCs w:val="28"/>
        </w:rPr>
        <w:t>ов</w:t>
      </w:r>
      <w:r w:rsidRPr="00EC2BB4">
        <w:rPr>
          <w:sz w:val="28"/>
          <w:szCs w:val="28"/>
        </w:rPr>
        <w:t xml:space="preserve">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w:t>
      </w:r>
      <w:r>
        <w:rPr>
          <w:sz w:val="28"/>
          <w:szCs w:val="28"/>
        </w:rPr>
        <w:t xml:space="preserve">, </w:t>
      </w:r>
      <w:r w:rsidR="0009769C">
        <w:rPr>
          <w:sz w:val="28"/>
          <w:szCs w:val="28"/>
        </w:rPr>
        <w:t>описан</w:t>
      </w:r>
      <w:r>
        <w:rPr>
          <w:sz w:val="28"/>
          <w:szCs w:val="28"/>
        </w:rPr>
        <w:t xml:space="preserve"> Министерством финансов Тверской области</w:t>
      </w:r>
      <w:r w:rsidR="0009769C">
        <w:rPr>
          <w:sz w:val="28"/>
          <w:szCs w:val="28"/>
        </w:rPr>
        <w:t xml:space="preserve"> на основании данных закона о федеральном бюджете</w:t>
      </w:r>
      <w:r w:rsidR="00B344F5">
        <w:rPr>
          <w:sz w:val="28"/>
          <w:szCs w:val="28"/>
        </w:rPr>
        <w:t xml:space="preserve"> и доведен </w:t>
      </w:r>
      <w:r w:rsidR="00624E9D">
        <w:rPr>
          <w:sz w:val="28"/>
          <w:szCs w:val="28"/>
        </w:rPr>
        <w:t xml:space="preserve">письмом </w:t>
      </w:r>
      <w:r w:rsidR="00B344F5">
        <w:rPr>
          <w:sz w:val="28"/>
          <w:szCs w:val="28"/>
        </w:rPr>
        <w:t>УФНС России по Тверской области</w:t>
      </w:r>
      <w:r w:rsidR="00624E9D">
        <w:rPr>
          <w:sz w:val="28"/>
          <w:szCs w:val="28"/>
        </w:rPr>
        <w:t xml:space="preserve"> от 10.10.2023 № 13-07/13340</w:t>
      </w:r>
      <w:r w:rsidR="00624E9D" w:rsidRPr="00624E9D">
        <w:rPr>
          <w:sz w:val="28"/>
          <w:szCs w:val="28"/>
        </w:rPr>
        <w:t xml:space="preserve">@ </w:t>
      </w:r>
      <w:r w:rsidR="00624E9D">
        <w:rPr>
          <w:sz w:val="28"/>
          <w:szCs w:val="28"/>
        </w:rPr>
        <w:t xml:space="preserve">и </w:t>
      </w:r>
      <w:r w:rsidR="00624E9D" w:rsidRPr="00624E9D">
        <w:rPr>
          <w:sz w:val="28"/>
          <w:szCs w:val="28"/>
        </w:rPr>
        <w:t xml:space="preserve">письмом </w:t>
      </w:r>
      <w:r w:rsidR="00624E9D">
        <w:rPr>
          <w:sz w:val="28"/>
          <w:szCs w:val="28"/>
        </w:rPr>
        <w:t>Министерством финансов Российской Федерации от 05.10.2023 № 06-06-13/2/94843</w:t>
      </w:r>
      <w:r w:rsidRPr="00EC2BB4">
        <w:rPr>
          <w:sz w:val="28"/>
          <w:szCs w:val="28"/>
        </w:rPr>
        <w:t>.</w:t>
      </w:r>
    </w:p>
    <w:p w:rsidR="0048170A" w:rsidRDefault="0048170A" w:rsidP="0048170A">
      <w:pPr>
        <w:ind w:firstLine="709"/>
        <w:jc w:val="both"/>
        <w:rPr>
          <w:sz w:val="28"/>
          <w:szCs w:val="28"/>
        </w:rPr>
      </w:pPr>
      <w:r w:rsidRPr="00A33E59">
        <w:rPr>
          <w:sz w:val="28"/>
          <w:szCs w:val="28"/>
        </w:rPr>
        <w:t>В расчетах доходов от уплаты акцизов на алкогольную продукцию с объемной долей этилового спирта свыше 9 процентов учтен норматив отчисления в бюджеты субъектов Российской Федерации в размере 8</w:t>
      </w:r>
      <w:r>
        <w:rPr>
          <w:sz w:val="28"/>
          <w:szCs w:val="28"/>
        </w:rPr>
        <w:t>4</w:t>
      </w:r>
      <w:r w:rsidRPr="00A33E59">
        <w:rPr>
          <w:sz w:val="28"/>
          <w:szCs w:val="28"/>
        </w:rPr>
        <w:t xml:space="preserve"> процентов. Кроме того, учтено разделение всех доходов от уплаты акцизов на крепкий алкоголь, подлежащих зачислению в бюджеты субъектов Российской Федерации</w:t>
      </w:r>
      <w:r>
        <w:rPr>
          <w:sz w:val="28"/>
          <w:szCs w:val="28"/>
        </w:rPr>
        <w:t>:</w:t>
      </w:r>
    </w:p>
    <w:p w:rsidR="0048170A" w:rsidRDefault="0048170A" w:rsidP="0048170A">
      <w:pPr>
        <w:ind w:firstLine="709"/>
        <w:jc w:val="both"/>
        <w:rPr>
          <w:sz w:val="28"/>
          <w:szCs w:val="28"/>
        </w:rPr>
      </w:pPr>
      <w:r w:rsidRPr="00A33E59">
        <w:rPr>
          <w:sz w:val="28"/>
          <w:szCs w:val="28"/>
        </w:rPr>
        <w:t xml:space="preserve"> на доходы в целях компенсации выпадающих доходов по налогу на имущество организаций (норматив 3</w:t>
      </w:r>
      <w:r>
        <w:rPr>
          <w:sz w:val="28"/>
          <w:szCs w:val="28"/>
        </w:rPr>
        <w:t>5</w:t>
      </w:r>
      <w:r w:rsidRPr="00A33E59">
        <w:rPr>
          <w:sz w:val="28"/>
          <w:szCs w:val="28"/>
        </w:rPr>
        <w:t>,</w:t>
      </w:r>
      <w:r>
        <w:rPr>
          <w:sz w:val="28"/>
          <w:szCs w:val="28"/>
        </w:rPr>
        <w:t>7%);</w:t>
      </w:r>
    </w:p>
    <w:p w:rsidR="0048170A" w:rsidRDefault="0048170A" w:rsidP="0048170A">
      <w:pPr>
        <w:ind w:firstLine="709"/>
        <w:jc w:val="both"/>
        <w:rPr>
          <w:sz w:val="28"/>
          <w:szCs w:val="28"/>
        </w:rPr>
      </w:pPr>
      <w:r>
        <w:rPr>
          <w:sz w:val="28"/>
          <w:szCs w:val="28"/>
        </w:rPr>
        <w:t xml:space="preserve">на </w:t>
      </w:r>
      <w:r w:rsidRPr="00A33E59">
        <w:rPr>
          <w:sz w:val="28"/>
          <w:szCs w:val="28"/>
        </w:rPr>
        <w:t>доходы, которые направляются на распределение по субъектам Российской Федерации пропорционально объемам розничных продаж по данным Единой государственной автоматизированной информационной системы</w:t>
      </w:r>
      <w:r>
        <w:rPr>
          <w:sz w:val="28"/>
          <w:szCs w:val="28"/>
        </w:rPr>
        <w:t xml:space="preserve"> </w:t>
      </w:r>
      <w:r w:rsidRPr="00A33E59">
        <w:rPr>
          <w:sz w:val="28"/>
          <w:szCs w:val="28"/>
        </w:rPr>
        <w:t xml:space="preserve">(норматив </w:t>
      </w:r>
      <w:r>
        <w:rPr>
          <w:sz w:val="28"/>
          <w:szCs w:val="28"/>
        </w:rPr>
        <w:t>59,5</w:t>
      </w:r>
      <w:r w:rsidR="00957B4A">
        <w:rPr>
          <w:sz w:val="28"/>
          <w:szCs w:val="28"/>
        </w:rPr>
        <w:t>%)</w:t>
      </w:r>
      <w:r>
        <w:rPr>
          <w:sz w:val="28"/>
          <w:szCs w:val="28"/>
        </w:rPr>
        <w:t>;</w:t>
      </w:r>
    </w:p>
    <w:p w:rsidR="0048170A" w:rsidRPr="00A33E59" w:rsidRDefault="0048170A" w:rsidP="0048170A">
      <w:pPr>
        <w:ind w:firstLine="709"/>
        <w:jc w:val="both"/>
        <w:rPr>
          <w:sz w:val="28"/>
          <w:szCs w:val="28"/>
        </w:rPr>
      </w:pPr>
      <w:r>
        <w:rPr>
          <w:sz w:val="28"/>
          <w:szCs w:val="28"/>
        </w:rPr>
        <w:t>на доходы в целях компенсации выпадающих доходов бюджетов субъектов Российской Федерации в связи с передачей 50% доходов от акцизов на средние дистилляты, производимые на территории Российской Федерации, в федеральный бюджет (норматив 4,8%) (Тверской области нет).</w:t>
      </w:r>
    </w:p>
    <w:p w:rsidR="00624E9D" w:rsidRDefault="0048170A" w:rsidP="00790DDA">
      <w:pPr>
        <w:ind w:firstLine="709"/>
        <w:jc w:val="both"/>
        <w:rPr>
          <w:sz w:val="28"/>
          <w:szCs w:val="28"/>
        </w:rPr>
      </w:pPr>
      <w:r>
        <w:rPr>
          <w:sz w:val="28"/>
          <w:szCs w:val="28"/>
        </w:rPr>
        <w:t>Р</w:t>
      </w:r>
      <w:r w:rsidRPr="00A33E59">
        <w:rPr>
          <w:sz w:val="28"/>
          <w:szCs w:val="28"/>
        </w:rPr>
        <w:t>асчё</w:t>
      </w:r>
      <w:r>
        <w:rPr>
          <w:sz w:val="28"/>
          <w:szCs w:val="28"/>
        </w:rPr>
        <w:t>т</w:t>
      </w:r>
      <w:r w:rsidRPr="00A33E59">
        <w:rPr>
          <w:sz w:val="28"/>
          <w:szCs w:val="28"/>
        </w:rPr>
        <w:t xml:space="preserve"> </w:t>
      </w:r>
      <w:r>
        <w:rPr>
          <w:sz w:val="28"/>
          <w:szCs w:val="28"/>
        </w:rPr>
        <w:t>п</w:t>
      </w:r>
      <w:r w:rsidRPr="00A33E59">
        <w:rPr>
          <w:sz w:val="28"/>
          <w:szCs w:val="28"/>
        </w:rPr>
        <w:t>рогноз</w:t>
      </w:r>
      <w:r>
        <w:rPr>
          <w:sz w:val="28"/>
          <w:szCs w:val="28"/>
        </w:rPr>
        <w:t>ируемых сумм</w:t>
      </w:r>
      <w:r w:rsidRPr="00A33E59">
        <w:rPr>
          <w:sz w:val="28"/>
          <w:szCs w:val="28"/>
        </w:rPr>
        <w:t xml:space="preserve">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(далее - акцизы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w:t>
      </w:r>
      <w:r w:rsidR="00957B4A">
        <w:rPr>
          <w:sz w:val="28"/>
          <w:szCs w:val="28"/>
        </w:rPr>
        <w:t>4</w:t>
      </w:r>
      <w:r w:rsidRPr="00A33E59">
        <w:rPr>
          <w:sz w:val="28"/>
          <w:szCs w:val="28"/>
        </w:rPr>
        <w:t>-202</w:t>
      </w:r>
      <w:r w:rsidR="00957B4A">
        <w:rPr>
          <w:sz w:val="28"/>
          <w:szCs w:val="28"/>
        </w:rPr>
        <w:t>6</w:t>
      </w:r>
      <w:r w:rsidRPr="00A33E59">
        <w:rPr>
          <w:sz w:val="28"/>
          <w:szCs w:val="28"/>
        </w:rPr>
        <w:t xml:space="preserve"> годы </w:t>
      </w:r>
      <w:r w:rsidR="0009769C">
        <w:rPr>
          <w:sz w:val="28"/>
          <w:szCs w:val="28"/>
        </w:rPr>
        <w:t>описан</w:t>
      </w:r>
      <w:r w:rsidR="00790DDA">
        <w:rPr>
          <w:sz w:val="28"/>
          <w:szCs w:val="28"/>
        </w:rPr>
        <w:t xml:space="preserve"> Министерством финансов Тверской области и доведен </w:t>
      </w:r>
      <w:r w:rsidR="00624E9D">
        <w:rPr>
          <w:sz w:val="28"/>
          <w:szCs w:val="28"/>
        </w:rPr>
        <w:t>письмом УФНС России по Тверской области от 10.10.2023 № 13-07/13340</w:t>
      </w:r>
      <w:r w:rsidR="00624E9D" w:rsidRPr="00624E9D">
        <w:rPr>
          <w:sz w:val="28"/>
          <w:szCs w:val="28"/>
        </w:rPr>
        <w:t xml:space="preserve">@ </w:t>
      </w:r>
      <w:r w:rsidR="00624E9D">
        <w:rPr>
          <w:sz w:val="28"/>
          <w:szCs w:val="28"/>
        </w:rPr>
        <w:t xml:space="preserve">и </w:t>
      </w:r>
      <w:r w:rsidR="00624E9D" w:rsidRPr="00624E9D">
        <w:rPr>
          <w:sz w:val="28"/>
          <w:szCs w:val="28"/>
        </w:rPr>
        <w:t xml:space="preserve">письмом </w:t>
      </w:r>
      <w:r w:rsidR="00624E9D">
        <w:rPr>
          <w:sz w:val="28"/>
          <w:szCs w:val="28"/>
        </w:rPr>
        <w:t>Министерством финансов Российской Федерации от 05.10.2023 № 06-06-13/2/94843.</w:t>
      </w:r>
    </w:p>
    <w:p w:rsidR="0048170A" w:rsidRDefault="0048170A" w:rsidP="0048170A">
      <w:pPr>
        <w:ind w:firstLine="709"/>
        <w:jc w:val="both"/>
        <w:rPr>
          <w:b/>
          <w:sz w:val="28"/>
          <w:szCs w:val="28"/>
        </w:rPr>
      </w:pPr>
      <w:r>
        <w:rPr>
          <w:sz w:val="28"/>
          <w:szCs w:val="28"/>
        </w:rPr>
        <w:t xml:space="preserve">Прогнозируемые </w:t>
      </w:r>
      <w:r w:rsidRPr="00A33E59">
        <w:rPr>
          <w:sz w:val="28"/>
          <w:szCs w:val="28"/>
        </w:rPr>
        <w:t>на 202</w:t>
      </w:r>
      <w:r w:rsidR="00957B4A">
        <w:rPr>
          <w:sz w:val="28"/>
          <w:szCs w:val="28"/>
        </w:rPr>
        <w:t>4</w:t>
      </w:r>
      <w:r w:rsidRPr="00A33E59">
        <w:rPr>
          <w:sz w:val="28"/>
          <w:szCs w:val="28"/>
        </w:rPr>
        <w:t>-202</w:t>
      </w:r>
      <w:r w:rsidR="00957B4A">
        <w:rPr>
          <w:sz w:val="28"/>
          <w:szCs w:val="28"/>
        </w:rPr>
        <w:t>6</w:t>
      </w:r>
      <w:r w:rsidRPr="00A33E59">
        <w:rPr>
          <w:sz w:val="28"/>
          <w:szCs w:val="28"/>
        </w:rPr>
        <w:t xml:space="preserve"> годы </w:t>
      </w:r>
      <w:r>
        <w:rPr>
          <w:sz w:val="28"/>
          <w:szCs w:val="28"/>
        </w:rPr>
        <w:t xml:space="preserve">суммы </w:t>
      </w:r>
      <w:r w:rsidRPr="00A33E59">
        <w:rPr>
          <w:sz w:val="28"/>
          <w:szCs w:val="28"/>
        </w:rPr>
        <w:t xml:space="preserve">по доходам от уплаты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размере 50 процентов объема указанных доходов, которые распределяются между бюджетами субъектов Российской Федерации в </w:t>
      </w:r>
      <w:r w:rsidRPr="00A33E59">
        <w:rPr>
          <w:sz w:val="28"/>
          <w:szCs w:val="28"/>
        </w:rPr>
        <w:lastRenderedPageBreak/>
        <w:t>соответствии с федеральным законом о федеральном бюджете</w:t>
      </w:r>
      <w:r>
        <w:rPr>
          <w:sz w:val="28"/>
          <w:szCs w:val="28"/>
        </w:rPr>
        <w:t xml:space="preserve"> </w:t>
      </w:r>
      <w:r w:rsidR="0009769C">
        <w:rPr>
          <w:sz w:val="28"/>
          <w:szCs w:val="28"/>
        </w:rPr>
        <w:t>описаны</w:t>
      </w:r>
      <w:r w:rsidR="00790DDA">
        <w:rPr>
          <w:sz w:val="28"/>
          <w:szCs w:val="28"/>
        </w:rPr>
        <w:t xml:space="preserve"> Министерством финансов Тверской области и доведены </w:t>
      </w:r>
      <w:r w:rsidR="00624E9D">
        <w:rPr>
          <w:sz w:val="28"/>
          <w:szCs w:val="28"/>
        </w:rPr>
        <w:t>письмом УФНС России по Тверской области от 10.10.2023 № 13-07/13340</w:t>
      </w:r>
      <w:r w:rsidR="00624E9D" w:rsidRPr="00624E9D">
        <w:rPr>
          <w:sz w:val="28"/>
          <w:szCs w:val="28"/>
        </w:rPr>
        <w:t>@</w:t>
      </w:r>
      <w:r w:rsidR="00624E9D">
        <w:rPr>
          <w:sz w:val="28"/>
          <w:szCs w:val="28"/>
        </w:rPr>
        <w:t>.</w:t>
      </w:r>
    </w:p>
    <w:p w:rsidR="0048170A" w:rsidRPr="0014184E" w:rsidRDefault="0048170A" w:rsidP="0048170A">
      <w:pPr>
        <w:ind w:firstLine="720"/>
        <w:jc w:val="both"/>
        <w:rPr>
          <w:b/>
          <w:sz w:val="28"/>
          <w:szCs w:val="28"/>
        </w:rPr>
      </w:pPr>
      <w:r w:rsidRPr="0014184E">
        <w:rPr>
          <w:b/>
          <w:sz w:val="28"/>
          <w:szCs w:val="28"/>
        </w:rPr>
        <w:t>Сумма прогноза акцизов на 202</w:t>
      </w:r>
      <w:r w:rsidR="00957B4A">
        <w:rPr>
          <w:b/>
          <w:sz w:val="28"/>
          <w:szCs w:val="28"/>
        </w:rPr>
        <w:t>4</w:t>
      </w:r>
      <w:r w:rsidRPr="0014184E">
        <w:rPr>
          <w:b/>
          <w:sz w:val="28"/>
          <w:szCs w:val="28"/>
        </w:rPr>
        <w:t xml:space="preserve"> год по алкогольной продукции составит 1</w:t>
      </w:r>
      <w:r w:rsidR="00957B4A">
        <w:rPr>
          <w:b/>
          <w:sz w:val="28"/>
          <w:szCs w:val="28"/>
        </w:rPr>
        <w:t> 187 053</w:t>
      </w:r>
      <w:r w:rsidRPr="0014184E">
        <w:rPr>
          <w:b/>
          <w:sz w:val="28"/>
          <w:szCs w:val="28"/>
        </w:rPr>
        <w:t xml:space="preserve"> тыс. руб.</w:t>
      </w:r>
      <w:r>
        <w:rPr>
          <w:b/>
          <w:sz w:val="28"/>
          <w:szCs w:val="28"/>
        </w:rPr>
        <w:t>, на 202</w:t>
      </w:r>
      <w:r w:rsidR="00957B4A">
        <w:rPr>
          <w:b/>
          <w:sz w:val="28"/>
          <w:szCs w:val="28"/>
        </w:rPr>
        <w:t>5</w:t>
      </w:r>
      <w:r>
        <w:rPr>
          <w:b/>
          <w:sz w:val="28"/>
          <w:szCs w:val="28"/>
        </w:rPr>
        <w:t xml:space="preserve"> год - </w:t>
      </w:r>
      <w:r w:rsidRPr="001E5676">
        <w:rPr>
          <w:b/>
          <w:sz w:val="28"/>
          <w:szCs w:val="28"/>
        </w:rPr>
        <w:t>1</w:t>
      </w:r>
      <w:r w:rsidR="00957B4A">
        <w:rPr>
          <w:b/>
          <w:sz w:val="28"/>
          <w:szCs w:val="28"/>
        </w:rPr>
        <w:t> 268 099</w:t>
      </w:r>
      <w:r w:rsidRPr="001E5676">
        <w:rPr>
          <w:b/>
          <w:sz w:val="28"/>
          <w:szCs w:val="28"/>
        </w:rPr>
        <w:t xml:space="preserve"> </w:t>
      </w:r>
      <w:r w:rsidRPr="00A636BB">
        <w:rPr>
          <w:b/>
          <w:sz w:val="28"/>
          <w:szCs w:val="28"/>
        </w:rPr>
        <w:t>тыс. руб., на 202</w:t>
      </w:r>
      <w:r w:rsidR="00957B4A">
        <w:rPr>
          <w:b/>
          <w:sz w:val="28"/>
          <w:szCs w:val="28"/>
        </w:rPr>
        <w:t>6</w:t>
      </w:r>
      <w:r w:rsidRPr="00A636BB">
        <w:rPr>
          <w:b/>
          <w:sz w:val="28"/>
          <w:szCs w:val="28"/>
        </w:rPr>
        <w:t xml:space="preserve"> год - </w:t>
      </w:r>
      <w:r w:rsidRPr="001E5676">
        <w:rPr>
          <w:b/>
          <w:sz w:val="28"/>
          <w:szCs w:val="28"/>
        </w:rPr>
        <w:t>1</w:t>
      </w:r>
      <w:r w:rsidR="00957B4A">
        <w:rPr>
          <w:b/>
          <w:sz w:val="28"/>
          <w:szCs w:val="28"/>
        </w:rPr>
        <w:t> 352 022</w:t>
      </w:r>
      <w:r>
        <w:rPr>
          <w:b/>
          <w:sz w:val="28"/>
          <w:szCs w:val="28"/>
        </w:rPr>
        <w:t xml:space="preserve"> тыс. руб.</w:t>
      </w:r>
      <w:r w:rsidRPr="0014184E">
        <w:rPr>
          <w:b/>
          <w:sz w:val="28"/>
          <w:szCs w:val="28"/>
        </w:rPr>
        <w:t xml:space="preserve"> исходя из следующего расчета:</w:t>
      </w:r>
    </w:p>
    <w:p w:rsidR="0048170A" w:rsidRPr="0014184E" w:rsidRDefault="0048170A" w:rsidP="0048170A">
      <w:pPr>
        <w:ind w:firstLine="709"/>
        <w:jc w:val="center"/>
        <w:outlineLvl w:val="0"/>
        <w:rPr>
          <w:b/>
          <w:sz w:val="28"/>
          <w:szCs w:val="28"/>
        </w:rPr>
      </w:pPr>
    </w:p>
    <w:p w:rsidR="0048170A" w:rsidRPr="0014184E" w:rsidRDefault="0048170A" w:rsidP="0048170A">
      <w:pPr>
        <w:ind w:firstLine="709"/>
        <w:jc w:val="center"/>
        <w:outlineLvl w:val="0"/>
        <w:rPr>
          <w:b/>
          <w:sz w:val="28"/>
          <w:szCs w:val="28"/>
        </w:rPr>
        <w:sectPr w:rsidR="0048170A" w:rsidRPr="0014184E" w:rsidSect="00065D73">
          <w:footerReference w:type="even" r:id="rId13"/>
          <w:footerReference w:type="default" r:id="rId14"/>
          <w:pgSz w:w="11906" w:h="16838"/>
          <w:pgMar w:top="1134" w:right="850" w:bottom="1276" w:left="1080" w:header="708" w:footer="708" w:gutter="0"/>
          <w:cols w:space="708"/>
          <w:docGrid w:linePitch="360"/>
        </w:sectPr>
      </w:pPr>
    </w:p>
    <w:p w:rsidR="0048170A" w:rsidRPr="0014184E" w:rsidRDefault="0048170A" w:rsidP="0048170A">
      <w:pPr>
        <w:ind w:firstLine="709"/>
        <w:jc w:val="center"/>
        <w:outlineLvl w:val="1"/>
        <w:rPr>
          <w:b/>
          <w:sz w:val="28"/>
          <w:szCs w:val="28"/>
        </w:rPr>
      </w:pPr>
      <w:r w:rsidRPr="0014184E">
        <w:rPr>
          <w:b/>
          <w:sz w:val="28"/>
          <w:szCs w:val="28"/>
        </w:rPr>
        <w:lastRenderedPageBreak/>
        <w:t>Расчет прогноза поступления акцизов в областной бюджет Тверской области на 202</w:t>
      </w:r>
      <w:r w:rsidR="00957B4A">
        <w:rPr>
          <w:b/>
          <w:sz w:val="28"/>
          <w:szCs w:val="28"/>
        </w:rPr>
        <w:t>4</w:t>
      </w:r>
      <w:r w:rsidRPr="0014184E">
        <w:rPr>
          <w:b/>
          <w:sz w:val="28"/>
          <w:szCs w:val="28"/>
        </w:rPr>
        <w:t xml:space="preserve"> год</w:t>
      </w:r>
    </w:p>
    <w:p w:rsidR="0048170A" w:rsidRPr="0014184E" w:rsidRDefault="0048170A" w:rsidP="0048170A">
      <w:pPr>
        <w:autoSpaceDE w:val="0"/>
        <w:autoSpaceDN w:val="0"/>
        <w:adjustRightInd w:val="0"/>
        <w:jc w:val="center"/>
        <w:outlineLvl w:val="1"/>
        <w:rPr>
          <w:sz w:val="28"/>
          <w:szCs w:val="28"/>
        </w:rPr>
      </w:pPr>
      <w:r w:rsidRPr="0014184E">
        <w:rPr>
          <w:sz w:val="28"/>
          <w:szCs w:val="28"/>
        </w:rPr>
        <w:t>(000 1 03 02090 01 0000 110, 000 1 03 02100 01 0000 110,</w:t>
      </w:r>
      <w:r w:rsidRPr="0014184E">
        <w:rPr>
          <w:sz w:val="28"/>
          <w:szCs w:val="28"/>
          <w:lang w:val="en-US"/>
        </w:rPr>
        <w:t xml:space="preserve"> </w:t>
      </w:r>
      <w:r w:rsidRPr="0014184E">
        <w:rPr>
          <w:sz w:val="28"/>
          <w:szCs w:val="28"/>
        </w:rPr>
        <w:t xml:space="preserve">000 1 03 02120 01 0000 110, </w:t>
      </w:r>
    </w:p>
    <w:p w:rsidR="0048170A" w:rsidRPr="0014184E" w:rsidRDefault="0048170A" w:rsidP="0048170A">
      <w:pPr>
        <w:autoSpaceDE w:val="0"/>
        <w:autoSpaceDN w:val="0"/>
        <w:adjustRightInd w:val="0"/>
        <w:jc w:val="center"/>
        <w:outlineLvl w:val="1"/>
        <w:rPr>
          <w:sz w:val="28"/>
          <w:szCs w:val="28"/>
        </w:rPr>
      </w:pPr>
      <w:r w:rsidRPr="0014184E">
        <w:rPr>
          <w:sz w:val="28"/>
          <w:szCs w:val="28"/>
          <w:lang w:val="en-US"/>
        </w:rPr>
        <w:t xml:space="preserve">000 </w:t>
      </w:r>
      <w:r w:rsidRPr="0014184E">
        <w:rPr>
          <w:bCs/>
          <w:sz w:val="28"/>
          <w:szCs w:val="28"/>
        </w:rPr>
        <w:t>1 03 02130 01 0000 110</w:t>
      </w:r>
      <w:r w:rsidRPr="0014184E">
        <w:rPr>
          <w:sz w:val="28"/>
          <w:szCs w:val="28"/>
        </w:rPr>
        <w:t>)</w:t>
      </w:r>
    </w:p>
    <w:p w:rsidR="0048170A" w:rsidRPr="0014184E" w:rsidRDefault="0048170A" w:rsidP="0048170A">
      <w:pPr>
        <w:tabs>
          <w:tab w:val="left" w:pos="11766"/>
        </w:tabs>
        <w:ind w:firstLine="709"/>
        <w:jc w:val="right"/>
      </w:pPr>
      <w:r w:rsidRPr="0014184E">
        <w:t>(тыс. руб.)</w:t>
      </w:r>
    </w:p>
    <w:tbl>
      <w:tblPr>
        <w:tblpPr w:leftFromText="180" w:rightFromText="180" w:vertAnchor="text" w:tblpX="93" w:tblpY="1"/>
        <w:tblOverlap w:val="neve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69"/>
        <w:gridCol w:w="747"/>
        <w:gridCol w:w="979"/>
        <w:gridCol w:w="1018"/>
        <w:gridCol w:w="1227"/>
        <w:gridCol w:w="1224"/>
        <w:gridCol w:w="951"/>
        <w:gridCol w:w="975"/>
        <w:gridCol w:w="1040"/>
        <w:gridCol w:w="1040"/>
        <w:gridCol w:w="1134"/>
        <w:gridCol w:w="1134"/>
      </w:tblGrid>
      <w:tr w:rsidR="0048170A" w:rsidRPr="007E19B2" w:rsidTr="0048170A">
        <w:trPr>
          <w:trHeight w:val="2160"/>
          <w:tblHeader/>
        </w:trPr>
        <w:tc>
          <w:tcPr>
            <w:tcW w:w="3114" w:type="dxa"/>
            <w:vAlign w:val="center"/>
          </w:tcPr>
          <w:p w:rsidR="0048170A" w:rsidRPr="0014184E" w:rsidRDefault="0048170A" w:rsidP="0048170A">
            <w:pPr>
              <w:jc w:val="center"/>
              <w:rPr>
                <w:sz w:val="18"/>
                <w:szCs w:val="18"/>
              </w:rPr>
            </w:pPr>
            <w:r w:rsidRPr="0014184E">
              <w:rPr>
                <w:sz w:val="18"/>
                <w:szCs w:val="18"/>
              </w:rPr>
              <w:t> Наименование</w:t>
            </w:r>
          </w:p>
        </w:tc>
        <w:tc>
          <w:tcPr>
            <w:tcW w:w="769" w:type="dxa"/>
            <w:vAlign w:val="center"/>
          </w:tcPr>
          <w:p w:rsidR="0048170A" w:rsidRPr="0014184E" w:rsidRDefault="0048170A" w:rsidP="0048170A">
            <w:pPr>
              <w:jc w:val="center"/>
              <w:rPr>
                <w:sz w:val="18"/>
                <w:szCs w:val="18"/>
              </w:rPr>
            </w:pPr>
            <w:r w:rsidRPr="0014184E">
              <w:rPr>
                <w:sz w:val="18"/>
                <w:szCs w:val="18"/>
              </w:rPr>
              <w:t>Объем реализ.  тыс. дал. (с учетом крепости)</w:t>
            </w:r>
          </w:p>
        </w:tc>
        <w:tc>
          <w:tcPr>
            <w:tcW w:w="747" w:type="dxa"/>
            <w:vAlign w:val="center"/>
          </w:tcPr>
          <w:p w:rsidR="0048170A" w:rsidRPr="0014184E" w:rsidRDefault="0048170A" w:rsidP="00362F70">
            <w:pPr>
              <w:ind w:left="-106" w:right="-106"/>
              <w:jc w:val="center"/>
              <w:rPr>
                <w:sz w:val="18"/>
                <w:szCs w:val="18"/>
              </w:rPr>
            </w:pPr>
            <w:r w:rsidRPr="0014184E">
              <w:rPr>
                <w:sz w:val="18"/>
                <w:szCs w:val="18"/>
              </w:rPr>
              <w:t>Ставка акциза за 1 литр (руб) 202</w:t>
            </w:r>
            <w:r w:rsidR="00362F70">
              <w:rPr>
                <w:sz w:val="18"/>
                <w:szCs w:val="18"/>
              </w:rPr>
              <w:t>4</w:t>
            </w:r>
            <w:r w:rsidRPr="0014184E">
              <w:rPr>
                <w:sz w:val="18"/>
                <w:szCs w:val="18"/>
              </w:rPr>
              <w:t xml:space="preserve"> год</w:t>
            </w:r>
          </w:p>
        </w:tc>
        <w:tc>
          <w:tcPr>
            <w:tcW w:w="979" w:type="dxa"/>
            <w:vAlign w:val="center"/>
          </w:tcPr>
          <w:p w:rsidR="0048170A" w:rsidRPr="0014184E" w:rsidRDefault="0048170A" w:rsidP="0048170A">
            <w:pPr>
              <w:jc w:val="center"/>
              <w:rPr>
                <w:sz w:val="18"/>
                <w:szCs w:val="18"/>
              </w:rPr>
            </w:pPr>
            <w:r w:rsidRPr="0014184E">
              <w:rPr>
                <w:sz w:val="18"/>
                <w:szCs w:val="18"/>
              </w:rPr>
              <w:t>Ставка в перерасчете на абсолютный алкоголь (руб) за 1 Дал</w:t>
            </w:r>
          </w:p>
        </w:tc>
        <w:tc>
          <w:tcPr>
            <w:tcW w:w="1018" w:type="dxa"/>
            <w:vAlign w:val="center"/>
          </w:tcPr>
          <w:p w:rsidR="0048170A" w:rsidRPr="0014184E" w:rsidRDefault="0048170A" w:rsidP="00362F70">
            <w:pPr>
              <w:jc w:val="center"/>
              <w:rPr>
                <w:sz w:val="18"/>
                <w:szCs w:val="18"/>
              </w:rPr>
            </w:pPr>
            <w:r w:rsidRPr="0014184E">
              <w:rPr>
                <w:sz w:val="18"/>
                <w:szCs w:val="18"/>
              </w:rPr>
              <w:t xml:space="preserve">Итого </w:t>
            </w:r>
            <w:r w:rsidRPr="0014184E">
              <w:rPr>
                <w:sz w:val="18"/>
                <w:szCs w:val="18"/>
                <w:lang w:val="en-US"/>
              </w:rPr>
              <w:t>c</w:t>
            </w:r>
            <w:r w:rsidRPr="0014184E">
              <w:rPr>
                <w:sz w:val="18"/>
                <w:szCs w:val="18"/>
              </w:rPr>
              <w:t>умма акциза  за 202</w:t>
            </w:r>
            <w:r w:rsidR="00362F70">
              <w:rPr>
                <w:sz w:val="18"/>
                <w:szCs w:val="18"/>
              </w:rPr>
              <w:t>4</w:t>
            </w:r>
            <w:r w:rsidRPr="0014184E">
              <w:rPr>
                <w:sz w:val="18"/>
                <w:szCs w:val="18"/>
              </w:rPr>
              <w:t xml:space="preserve"> год   (тыс.руб.) с учетом округления</w:t>
            </w:r>
          </w:p>
        </w:tc>
        <w:tc>
          <w:tcPr>
            <w:tcW w:w="1227" w:type="dxa"/>
            <w:vAlign w:val="center"/>
          </w:tcPr>
          <w:p w:rsidR="0048170A" w:rsidRPr="0014184E" w:rsidRDefault="0048170A" w:rsidP="00362F70">
            <w:pPr>
              <w:jc w:val="center"/>
              <w:rPr>
                <w:sz w:val="18"/>
                <w:szCs w:val="18"/>
              </w:rPr>
            </w:pPr>
            <w:r w:rsidRPr="0014184E">
              <w:rPr>
                <w:sz w:val="18"/>
                <w:szCs w:val="18"/>
              </w:rPr>
              <w:t>Сумма акцизов, подлежащая уплате в янв..202</w:t>
            </w:r>
            <w:r w:rsidR="00362F70">
              <w:rPr>
                <w:sz w:val="18"/>
                <w:szCs w:val="18"/>
              </w:rPr>
              <w:t>4</w:t>
            </w:r>
            <w:r w:rsidRPr="0014184E">
              <w:rPr>
                <w:sz w:val="18"/>
                <w:szCs w:val="18"/>
              </w:rPr>
              <w:t xml:space="preserve"> г. в бюджет области за реализ. дек. 202</w:t>
            </w:r>
            <w:r w:rsidR="00362F70">
              <w:rPr>
                <w:sz w:val="18"/>
                <w:szCs w:val="18"/>
              </w:rPr>
              <w:t>3</w:t>
            </w:r>
            <w:r w:rsidRPr="0014184E">
              <w:rPr>
                <w:sz w:val="18"/>
                <w:szCs w:val="18"/>
              </w:rPr>
              <w:t xml:space="preserve"> г.</w:t>
            </w:r>
          </w:p>
        </w:tc>
        <w:tc>
          <w:tcPr>
            <w:tcW w:w="1224" w:type="dxa"/>
            <w:vAlign w:val="center"/>
          </w:tcPr>
          <w:p w:rsidR="0048170A" w:rsidRPr="0014184E" w:rsidRDefault="0048170A" w:rsidP="00362F70">
            <w:pPr>
              <w:jc w:val="center"/>
              <w:rPr>
                <w:sz w:val="18"/>
                <w:szCs w:val="18"/>
              </w:rPr>
            </w:pPr>
            <w:r w:rsidRPr="0014184E">
              <w:rPr>
                <w:sz w:val="18"/>
                <w:szCs w:val="18"/>
              </w:rPr>
              <w:t>Поступление акцизов в янв. 202</w:t>
            </w:r>
            <w:r w:rsidR="00362F70">
              <w:rPr>
                <w:sz w:val="18"/>
                <w:szCs w:val="18"/>
              </w:rPr>
              <w:t>5</w:t>
            </w:r>
            <w:r w:rsidRPr="0014184E">
              <w:rPr>
                <w:sz w:val="18"/>
                <w:szCs w:val="18"/>
              </w:rPr>
              <w:t xml:space="preserve"> г. за реализ. декабря 202</w:t>
            </w:r>
            <w:r w:rsidR="00362F70">
              <w:rPr>
                <w:sz w:val="18"/>
                <w:szCs w:val="18"/>
              </w:rPr>
              <w:t>4</w:t>
            </w:r>
            <w:r w:rsidRPr="0014184E">
              <w:rPr>
                <w:sz w:val="18"/>
                <w:szCs w:val="18"/>
              </w:rPr>
              <w:t xml:space="preserve"> г.</w:t>
            </w:r>
          </w:p>
        </w:tc>
        <w:tc>
          <w:tcPr>
            <w:tcW w:w="951" w:type="dxa"/>
            <w:vAlign w:val="center"/>
          </w:tcPr>
          <w:p w:rsidR="0048170A" w:rsidRPr="0014184E" w:rsidRDefault="0048170A" w:rsidP="00362F70">
            <w:pPr>
              <w:jc w:val="center"/>
              <w:rPr>
                <w:b/>
                <w:bCs/>
                <w:sz w:val="18"/>
                <w:szCs w:val="18"/>
              </w:rPr>
            </w:pPr>
            <w:r w:rsidRPr="0014184E">
              <w:rPr>
                <w:b/>
                <w:bCs/>
                <w:sz w:val="18"/>
                <w:szCs w:val="18"/>
              </w:rPr>
              <w:t>Прогноз на 202</w:t>
            </w:r>
            <w:r w:rsidR="00362F70">
              <w:rPr>
                <w:b/>
                <w:bCs/>
                <w:sz w:val="18"/>
                <w:szCs w:val="18"/>
              </w:rPr>
              <w:t>4</w:t>
            </w:r>
            <w:r w:rsidRPr="0014184E">
              <w:rPr>
                <w:b/>
                <w:bCs/>
                <w:sz w:val="18"/>
                <w:szCs w:val="18"/>
              </w:rPr>
              <w:t xml:space="preserve"> год с учетом сроков уплаты</w:t>
            </w:r>
          </w:p>
        </w:tc>
        <w:tc>
          <w:tcPr>
            <w:tcW w:w="975" w:type="dxa"/>
            <w:vAlign w:val="center"/>
          </w:tcPr>
          <w:p w:rsidR="0048170A" w:rsidRPr="0014184E" w:rsidRDefault="0048170A" w:rsidP="0048170A">
            <w:pPr>
              <w:jc w:val="center"/>
              <w:rPr>
                <w:sz w:val="18"/>
                <w:szCs w:val="18"/>
              </w:rPr>
            </w:pPr>
            <w:r w:rsidRPr="0014184E">
              <w:rPr>
                <w:sz w:val="18"/>
                <w:szCs w:val="18"/>
              </w:rPr>
              <w:t>Норма-тив отчисле-ния в бюджет субъекта</w:t>
            </w:r>
          </w:p>
        </w:tc>
        <w:tc>
          <w:tcPr>
            <w:tcW w:w="1040" w:type="dxa"/>
            <w:vAlign w:val="center"/>
          </w:tcPr>
          <w:p w:rsidR="0048170A" w:rsidRPr="0014184E" w:rsidRDefault="0048170A" w:rsidP="0048170A">
            <w:pPr>
              <w:jc w:val="center"/>
              <w:rPr>
                <w:b/>
                <w:bCs/>
                <w:sz w:val="18"/>
                <w:szCs w:val="18"/>
              </w:rPr>
            </w:pPr>
            <w:r w:rsidRPr="0014184E">
              <w:rPr>
                <w:sz w:val="18"/>
                <w:szCs w:val="18"/>
              </w:rPr>
              <w:t>Собираемость</w:t>
            </w:r>
          </w:p>
        </w:tc>
        <w:tc>
          <w:tcPr>
            <w:tcW w:w="1040" w:type="dxa"/>
            <w:vAlign w:val="center"/>
          </w:tcPr>
          <w:p w:rsidR="0048170A" w:rsidRPr="0014184E" w:rsidRDefault="0048170A" w:rsidP="00362F70">
            <w:pPr>
              <w:jc w:val="center"/>
              <w:rPr>
                <w:b/>
                <w:bCs/>
                <w:sz w:val="18"/>
                <w:szCs w:val="18"/>
              </w:rPr>
            </w:pPr>
            <w:r w:rsidRPr="007E19B2">
              <w:rPr>
                <w:b/>
                <w:bCs/>
                <w:sz w:val="18"/>
                <w:szCs w:val="18"/>
              </w:rPr>
              <w:t>Итого акцизы на 202</w:t>
            </w:r>
            <w:r w:rsidR="00362F70">
              <w:rPr>
                <w:b/>
                <w:bCs/>
                <w:sz w:val="18"/>
                <w:szCs w:val="18"/>
              </w:rPr>
              <w:t>4</w:t>
            </w:r>
            <w:r w:rsidRPr="007E19B2">
              <w:rPr>
                <w:b/>
                <w:bCs/>
                <w:sz w:val="18"/>
                <w:szCs w:val="18"/>
              </w:rPr>
              <w:t xml:space="preserve"> год</w:t>
            </w:r>
          </w:p>
        </w:tc>
        <w:tc>
          <w:tcPr>
            <w:tcW w:w="1134" w:type="dxa"/>
            <w:vAlign w:val="center"/>
          </w:tcPr>
          <w:p w:rsidR="0048170A" w:rsidRPr="0014184E" w:rsidRDefault="0048170A" w:rsidP="0048170A">
            <w:pPr>
              <w:ind w:left="-111" w:right="-106"/>
              <w:jc w:val="center"/>
              <w:rPr>
                <w:sz w:val="18"/>
                <w:szCs w:val="18"/>
              </w:rPr>
            </w:pPr>
            <w:r w:rsidRPr="0014184E">
              <w:rPr>
                <w:sz w:val="18"/>
                <w:szCs w:val="18"/>
              </w:rPr>
              <w:t>в том числе акцизы на экспорт/ вычет по винома-териалам</w:t>
            </w:r>
          </w:p>
        </w:tc>
        <w:tc>
          <w:tcPr>
            <w:tcW w:w="1134" w:type="dxa"/>
            <w:vAlign w:val="center"/>
          </w:tcPr>
          <w:p w:rsidR="0048170A" w:rsidRPr="007E19B2" w:rsidRDefault="0048170A" w:rsidP="00362F70">
            <w:pPr>
              <w:ind w:left="-110" w:right="-106"/>
              <w:jc w:val="center"/>
              <w:rPr>
                <w:b/>
                <w:bCs/>
                <w:sz w:val="18"/>
                <w:szCs w:val="18"/>
              </w:rPr>
            </w:pPr>
            <w:r w:rsidRPr="007E19B2">
              <w:rPr>
                <w:b/>
                <w:bCs/>
                <w:sz w:val="18"/>
                <w:szCs w:val="18"/>
              </w:rPr>
              <w:t>Прогноз на 202</w:t>
            </w:r>
            <w:r w:rsidR="00362F70">
              <w:rPr>
                <w:b/>
                <w:bCs/>
                <w:sz w:val="18"/>
                <w:szCs w:val="18"/>
              </w:rPr>
              <w:t>4</w:t>
            </w:r>
            <w:r w:rsidRPr="007E19B2">
              <w:rPr>
                <w:b/>
                <w:bCs/>
                <w:sz w:val="18"/>
                <w:szCs w:val="18"/>
              </w:rPr>
              <w:t xml:space="preserve"> год.</w:t>
            </w:r>
          </w:p>
        </w:tc>
      </w:tr>
      <w:tr w:rsidR="0048170A" w:rsidRPr="0014184E" w:rsidTr="0048170A">
        <w:trPr>
          <w:trHeight w:val="225"/>
          <w:tblHeader/>
        </w:trPr>
        <w:tc>
          <w:tcPr>
            <w:tcW w:w="3114" w:type="dxa"/>
            <w:vAlign w:val="center"/>
          </w:tcPr>
          <w:p w:rsidR="0048170A" w:rsidRPr="0014184E" w:rsidRDefault="0048170A" w:rsidP="0048170A">
            <w:pPr>
              <w:jc w:val="center"/>
              <w:rPr>
                <w:sz w:val="18"/>
                <w:szCs w:val="18"/>
              </w:rPr>
            </w:pPr>
            <w:r w:rsidRPr="0014184E">
              <w:rPr>
                <w:sz w:val="18"/>
                <w:szCs w:val="18"/>
              </w:rPr>
              <w:t>1</w:t>
            </w:r>
          </w:p>
        </w:tc>
        <w:tc>
          <w:tcPr>
            <w:tcW w:w="769" w:type="dxa"/>
            <w:vAlign w:val="center"/>
          </w:tcPr>
          <w:p w:rsidR="0048170A" w:rsidRPr="0014184E" w:rsidRDefault="0048170A" w:rsidP="0048170A">
            <w:pPr>
              <w:jc w:val="center"/>
              <w:rPr>
                <w:sz w:val="18"/>
                <w:szCs w:val="18"/>
              </w:rPr>
            </w:pPr>
            <w:r w:rsidRPr="0014184E">
              <w:rPr>
                <w:sz w:val="18"/>
                <w:szCs w:val="18"/>
              </w:rPr>
              <w:t>2</w:t>
            </w:r>
          </w:p>
        </w:tc>
        <w:tc>
          <w:tcPr>
            <w:tcW w:w="747" w:type="dxa"/>
            <w:vAlign w:val="center"/>
          </w:tcPr>
          <w:p w:rsidR="0048170A" w:rsidRPr="0014184E" w:rsidRDefault="0048170A" w:rsidP="0048170A">
            <w:pPr>
              <w:jc w:val="center"/>
              <w:rPr>
                <w:sz w:val="18"/>
                <w:szCs w:val="18"/>
              </w:rPr>
            </w:pPr>
            <w:r w:rsidRPr="0014184E">
              <w:rPr>
                <w:sz w:val="18"/>
                <w:szCs w:val="18"/>
              </w:rPr>
              <w:t>3</w:t>
            </w:r>
          </w:p>
        </w:tc>
        <w:tc>
          <w:tcPr>
            <w:tcW w:w="979" w:type="dxa"/>
            <w:vAlign w:val="center"/>
          </w:tcPr>
          <w:p w:rsidR="0048170A" w:rsidRPr="0014184E" w:rsidRDefault="0048170A" w:rsidP="0048170A">
            <w:pPr>
              <w:jc w:val="center"/>
              <w:rPr>
                <w:sz w:val="18"/>
                <w:szCs w:val="18"/>
              </w:rPr>
            </w:pPr>
            <w:r w:rsidRPr="0014184E">
              <w:rPr>
                <w:sz w:val="18"/>
                <w:szCs w:val="18"/>
              </w:rPr>
              <w:t>4</w:t>
            </w:r>
          </w:p>
        </w:tc>
        <w:tc>
          <w:tcPr>
            <w:tcW w:w="1018" w:type="dxa"/>
            <w:vAlign w:val="center"/>
          </w:tcPr>
          <w:p w:rsidR="0048170A" w:rsidRPr="0014184E" w:rsidRDefault="0048170A" w:rsidP="0048170A">
            <w:pPr>
              <w:jc w:val="center"/>
              <w:rPr>
                <w:sz w:val="18"/>
                <w:szCs w:val="18"/>
              </w:rPr>
            </w:pPr>
            <w:r w:rsidRPr="0014184E">
              <w:rPr>
                <w:sz w:val="18"/>
                <w:szCs w:val="18"/>
              </w:rPr>
              <w:t>5=2*4</w:t>
            </w:r>
          </w:p>
        </w:tc>
        <w:tc>
          <w:tcPr>
            <w:tcW w:w="1227" w:type="dxa"/>
            <w:vAlign w:val="center"/>
          </w:tcPr>
          <w:p w:rsidR="0048170A" w:rsidRPr="0014184E" w:rsidRDefault="0048170A" w:rsidP="0048170A">
            <w:pPr>
              <w:jc w:val="center"/>
              <w:rPr>
                <w:sz w:val="18"/>
                <w:szCs w:val="18"/>
                <w:lang w:val="en-US"/>
              </w:rPr>
            </w:pPr>
            <w:r w:rsidRPr="0014184E">
              <w:rPr>
                <w:sz w:val="18"/>
                <w:szCs w:val="18"/>
                <w:lang w:val="en-US"/>
              </w:rPr>
              <w:t>6</w:t>
            </w:r>
          </w:p>
        </w:tc>
        <w:tc>
          <w:tcPr>
            <w:tcW w:w="1224" w:type="dxa"/>
            <w:vAlign w:val="center"/>
          </w:tcPr>
          <w:p w:rsidR="0048170A" w:rsidRPr="0014184E" w:rsidRDefault="0048170A" w:rsidP="0048170A">
            <w:pPr>
              <w:jc w:val="center"/>
              <w:rPr>
                <w:sz w:val="18"/>
                <w:szCs w:val="18"/>
                <w:lang w:val="en-US"/>
              </w:rPr>
            </w:pPr>
            <w:r w:rsidRPr="0014184E">
              <w:rPr>
                <w:sz w:val="18"/>
                <w:szCs w:val="18"/>
                <w:lang w:val="en-US"/>
              </w:rPr>
              <w:t>7</w:t>
            </w:r>
          </w:p>
        </w:tc>
        <w:tc>
          <w:tcPr>
            <w:tcW w:w="951" w:type="dxa"/>
            <w:vAlign w:val="center"/>
          </w:tcPr>
          <w:p w:rsidR="0048170A" w:rsidRPr="0014184E" w:rsidRDefault="0048170A" w:rsidP="0048170A">
            <w:pPr>
              <w:jc w:val="center"/>
              <w:rPr>
                <w:sz w:val="18"/>
                <w:szCs w:val="18"/>
                <w:lang w:val="en-US"/>
              </w:rPr>
            </w:pPr>
            <w:r w:rsidRPr="0014184E">
              <w:rPr>
                <w:sz w:val="18"/>
                <w:szCs w:val="18"/>
                <w:lang w:val="en-US"/>
              </w:rPr>
              <w:t>8</w:t>
            </w:r>
            <w:r w:rsidRPr="0014184E">
              <w:rPr>
                <w:sz w:val="18"/>
                <w:szCs w:val="18"/>
              </w:rPr>
              <w:t>=</w:t>
            </w:r>
            <w:r w:rsidRPr="0014184E">
              <w:rPr>
                <w:sz w:val="18"/>
                <w:szCs w:val="18"/>
                <w:lang w:val="en-US"/>
              </w:rPr>
              <w:t>5</w:t>
            </w:r>
            <w:r w:rsidRPr="0014184E">
              <w:rPr>
                <w:sz w:val="18"/>
                <w:szCs w:val="18"/>
              </w:rPr>
              <w:t>+</w:t>
            </w:r>
            <w:r w:rsidRPr="0014184E">
              <w:rPr>
                <w:sz w:val="18"/>
                <w:szCs w:val="18"/>
                <w:lang w:val="en-US"/>
              </w:rPr>
              <w:t>6</w:t>
            </w:r>
            <w:r w:rsidRPr="0014184E">
              <w:rPr>
                <w:sz w:val="18"/>
                <w:szCs w:val="18"/>
              </w:rPr>
              <w:t>-</w:t>
            </w:r>
            <w:r w:rsidRPr="0014184E">
              <w:rPr>
                <w:sz w:val="18"/>
                <w:szCs w:val="18"/>
                <w:lang w:val="en-US"/>
              </w:rPr>
              <w:t>7</w:t>
            </w:r>
          </w:p>
        </w:tc>
        <w:tc>
          <w:tcPr>
            <w:tcW w:w="975" w:type="dxa"/>
            <w:vAlign w:val="center"/>
          </w:tcPr>
          <w:p w:rsidR="0048170A" w:rsidRPr="0014184E" w:rsidRDefault="0048170A" w:rsidP="0048170A">
            <w:pPr>
              <w:jc w:val="center"/>
              <w:rPr>
                <w:sz w:val="18"/>
                <w:szCs w:val="18"/>
                <w:lang w:val="en-US"/>
              </w:rPr>
            </w:pPr>
            <w:r w:rsidRPr="0014184E">
              <w:rPr>
                <w:sz w:val="18"/>
                <w:szCs w:val="18"/>
                <w:lang w:val="en-US"/>
              </w:rPr>
              <w:t>9</w:t>
            </w:r>
          </w:p>
        </w:tc>
        <w:tc>
          <w:tcPr>
            <w:tcW w:w="1040" w:type="dxa"/>
          </w:tcPr>
          <w:p w:rsidR="0048170A" w:rsidRPr="0014184E" w:rsidRDefault="0048170A" w:rsidP="0048170A">
            <w:pPr>
              <w:jc w:val="center"/>
              <w:rPr>
                <w:sz w:val="18"/>
                <w:szCs w:val="18"/>
              </w:rPr>
            </w:pPr>
            <w:r w:rsidRPr="0014184E">
              <w:rPr>
                <w:sz w:val="18"/>
                <w:szCs w:val="18"/>
              </w:rPr>
              <w:t>10</w:t>
            </w:r>
          </w:p>
        </w:tc>
        <w:tc>
          <w:tcPr>
            <w:tcW w:w="1040" w:type="dxa"/>
            <w:vAlign w:val="center"/>
          </w:tcPr>
          <w:p w:rsidR="0048170A" w:rsidRPr="0014184E" w:rsidRDefault="0048170A" w:rsidP="0048170A">
            <w:pPr>
              <w:jc w:val="center"/>
              <w:rPr>
                <w:sz w:val="18"/>
                <w:szCs w:val="18"/>
              </w:rPr>
            </w:pPr>
            <w:r w:rsidRPr="0014184E">
              <w:rPr>
                <w:sz w:val="18"/>
                <w:szCs w:val="18"/>
              </w:rPr>
              <w:t>11</w:t>
            </w:r>
          </w:p>
        </w:tc>
        <w:tc>
          <w:tcPr>
            <w:tcW w:w="1134" w:type="dxa"/>
            <w:vAlign w:val="center"/>
          </w:tcPr>
          <w:p w:rsidR="0048170A" w:rsidRPr="0014184E" w:rsidRDefault="0048170A" w:rsidP="0048170A">
            <w:pPr>
              <w:jc w:val="center"/>
              <w:rPr>
                <w:sz w:val="18"/>
                <w:szCs w:val="18"/>
              </w:rPr>
            </w:pPr>
            <w:r w:rsidRPr="0014184E">
              <w:rPr>
                <w:sz w:val="18"/>
                <w:szCs w:val="18"/>
              </w:rPr>
              <w:t>12</w:t>
            </w:r>
          </w:p>
        </w:tc>
        <w:tc>
          <w:tcPr>
            <w:tcW w:w="1134" w:type="dxa"/>
            <w:noWrap/>
            <w:vAlign w:val="center"/>
          </w:tcPr>
          <w:p w:rsidR="0048170A" w:rsidRPr="0014184E" w:rsidRDefault="0048170A" w:rsidP="0048170A">
            <w:pPr>
              <w:ind w:left="-110" w:right="-106"/>
              <w:jc w:val="center"/>
              <w:rPr>
                <w:sz w:val="18"/>
                <w:szCs w:val="18"/>
              </w:rPr>
            </w:pPr>
            <w:r w:rsidRPr="0014184E">
              <w:rPr>
                <w:sz w:val="18"/>
                <w:szCs w:val="18"/>
                <w:lang w:val="en-US"/>
              </w:rPr>
              <w:t>1</w:t>
            </w:r>
            <w:r w:rsidRPr="0014184E">
              <w:rPr>
                <w:sz w:val="18"/>
                <w:szCs w:val="18"/>
              </w:rPr>
              <w:t>3=11-12</w:t>
            </w:r>
          </w:p>
        </w:tc>
      </w:tr>
      <w:tr w:rsidR="0048170A" w:rsidRPr="0014184E" w:rsidTr="0048170A">
        <w:trPr>
          <w:trHeight w:val="839"/>
        </w:trPr>
        <w:tc>
          <w:tcPr>
            <w:tcW w:w="3114" w:type="dxa"/>
            <w:vAlign w:val="bottom"/>
          </w:tcPr>
          <w:p w:rsidR="0048170A" w:rsidRPr="00FB0022" w:rsidRDefault="0048170A" w:rsidP="0048170A">
            <w:pPr>
              <w:autoSpaceDE w:val="0"/>
              <w:autoSpaceDN w:val="0"/>
              <w:adjustRightInd w:val="0"/>
              <w:jc w:val="both"/>
              <w:rPr>
                <w:b/>
                <w:sz w:val="20"/>
                <w:szCs w:val="20"/>
              </w:rPr>
            </w:pPr>
            <w:r w:rsidRPr="00FB0022">
              <w:rPr>
                <w:color w:val="22272F"/>
                <w:sz w:val="20"/>
                <w:szCs w:val="20"/>
                <w:shd w:val="clear" w:color="auto" w:fill="FFFFFF"/>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c>
          <w:tcPr>
            <w:tcW w:w="769" w:type="dxa"/>
            <w:vAlign w:val="center"/>
          </w:tcPr>
          <w:p w:rsidR="0048170A" w:rsidRPr="0014184E" w:rsidRDefault="00362F70" w:rsidP="0048170A">
            <w:pPr>
              <w:jc w:val="center"/>
              <w:rPr>
                <w:b/>
                <w:sz w:val="18"/>
                <w:szCs w:val="18"/>
              </w:rPr>
            </w:pPr>
            <w:r>
              <w:rPr>
                <w:b/>
                <w:sz w:val="18"/>
                <w:szCs w:val="18"/>
              </w:rPr>
              <w:t>226</w:t>
            </w:r>
          </w:p>
        </w:tc>
        <w:tc>
          <w:tcPr>
            <w:tcW w:w="747" w:type="dxa"/>
            <w:vAlign w:val="center"/>
          </w:tcPr>
          <w:p w:rsidR="0048170A" w:rsidRPr="0014184E" w:rsidRDefault="00362F70" w:rsidP="0048170A">
            <w:pPr>
              <w:jc w:val="center"/>
              <w:rPr>
                <w:b/>
                <w:sz w:val="18"/>
                <w:szCs w:val="18"/>
              </w:rPr>
            </w:pPr>
            <w:r>
              <w:rPr>
                <w:b/>
                <w:sz w:val="18"/>
                <w:szCs w:val="18"/>
              </w:rPr>
              <w:t>36</w:t>
            </w:r>
          </w:p>
        </w:tc>
        <w:tc>
          <w:tcPr>
            <w:tcW w:w="979" w:type="dxa"/>
            <w:vAlign w:val="center"/>
          </w:tcPr>
          <w:p w:rsidR="0048170A" w:rsidRPr="0014184E" w:rsidRDefault="00362F70" w:rsidP="0048170A">
            <w:pPr>
              <w:jc w:val="center"/>
              <w:rPr>
                <w:b/>
                <w:sz w:val="18"/>
                <w:szCs w:val="18"/>
              </w:rPr>
            </w:pPr>
            <w:r>
              <w:rPr>
                <w:b/>
                <w:sz w:val="18"/>
                <w:szCs w:val="18"/>
              </w:rPr>
              <w:t>360</w:t>
            </w:r>
          </w:p>
        </w:tc>
        <w:tc>
          <w:tcPr>
            <w:tcW w:w="1018" w:type="dxa"/>
            <w:vAlign w:val="center"/>
          </w:tcPr>
          <w:p w:rsidR="0048170A" w:rsidRPr="0014184E" w:rsidRDefault="00362F70" w:rsidP="0048170A">
            <w:pPr>
              <w:jc w:val="center"/>
              <w:rPr>
                <w:b/>
                <w:sz w:val="18"/>
                <w:szCs w:val="18"/>
              </w:rPr>
            </w:pPr>
            <w:r>
              <w:rPr>
                <w:b/>
                <w:sz w:val="18"/>
                <w:szCs w:val="18"/>
              </w:rPr>
              <w:t>81 360</w:t>
            </w:r>
          </w:p>
        </w:tc>
        <w:tc>
          <w:tcPr>
            <w:tcW w:w="1227" w:type="dxa"/>
            <w:vAlign w:val="center"/>
          </w:tcPr>
          <w:p w:rsidR="00362F70" w:rsidRPr="0014184E" w:rsidRDefault="00362F70" w:rsidP="00362F70">
            <w:pPr>
              <w:jc w:val="center"/>
              <w:rPr>
                <w:b/>
                <w:sz w:val="18"/>
                <w:szCs w:val="18"/>
              </w:rPr>
            </w:pPr>
            <w:r>
              <w:rPr>
                <w:b/>
                <w:sz w:val="18"/>
                <w:szCs w:val="18"/>
              </w:rPr>
              <w:t>2 856</w:t>
            </w:r>
          </w:p>
        </w:tc>
        <w:tc>
          <w:tcPr>
            <w:tcW w:w="1224" w:type="dxa"/>
            <w:vAlign w:val="center"/>
          </w:tcPr>
          <w:p w:rsidR="0048170A" w:rsidRPr="0014184E" w:rsidRDefault="00362F70" w:rsidP="0048170A">
            <w:pPr>
              <w:jc w:val="center"/>
              <w:rPr>
                <w:b/>
                <w:sz w:val="18"/>
                <w:szCs w:val="18"/>
              </w:rPr>
            </w:pPr>
            <w:r>
              <w:rPr>
                <w:b/>
                <w:sz w:val="18"/>
                <w:szCs w:val="18"/>
              </w:rPr>
              <w:t>3024</w:t>
            </w:r>
          </w:p>
        </w:tc>
        <w:tc>
          <w:tcPr>
            <w:tcW w:w="951" w:type="dxa"/>
            <w:vAlign w:val="center"/>
          </w:tcPr>
          <w:p w:rsidR="0048170A" w:rsidRPr="0014184E" w:rsidRDefault="00362F70" w:rsidP="0048170A">
            <w:pPr>
              <w:jc w:val="center"/>
              <w:rPr>
                <w:b/>
                <w:sz w:val="18"/>
                <w:szCs w:val="18"/>
              </w:rPr>
            </w:pPr>
            <w:r>
              <w:rPr>
                <w:b/>
                <w:sz w:val="18"/>
                <w:szCs w:val="18"/>
              </w:rPr>
              <w:t>81 192</w:t>
            </w:r>
          </w:p>
        </w:tc>
        <w:tc>
          <w:tcPr>
            <w:tcW w:w="975" w:type="dxa"/>
            <w:vAlign w:val="center"/>
          </w:tcPr>
          <w:p w:rsidR="0048170A" w:rsidRPr="0014184E" w:rsidRDefault="0048170A" w:rsidP="0048170A">
            <w:pPr>
              <w:jc w:val="center"/>
              <w:rPr>
                <w:b/>
                <w:sz w:val="18"/>
                <w:szCs w:val="18"/>
                <w:lang w:val="en-US"/>
              </w:rPr>
            </w:pPr>
            <w:r w:rsidRPr="0014184E">
              <w:rPr>
                <w:b/>
                <w:sz w:val="18"/>
                <w:szCs w:val="18"/>
                <w:lang w:val="en-US"/>
              </w:rPr>
              <w:t>100</w:t>
            </w:r>
          </w:p>
        </w:tc>
        <w:tc>
          <w:tcPr>
            <w:tcW w:w="1040" w:type="dxa"/>
            <w:vAlign w:val="center"/>
          </w:tcPr>
          <w:p w:rsidR="0048170A" w:rsidRPr="0014184E" w:rsidRDefault="0048170A" w:rsidP="0048170A">
            <w:pPr>
              <w:jc w:val="center"/>
              <w:rPr>
                <w:b/>
                <w:sz w:val="18"/>
                <w:szCs w:val="18"/>
              </w:rPr>
            </w:pPr>
            <w:r w:rsidRPr="0014184E">
              <w:rPr>
                <w:b/>
                <w:sz w:val="18"/>
                <w:szCs w:val="18"/>
              </w:rPr>
              <w:t>100</w:t>
            </w:r>
          </w:p>
        </w:tc>
        <w:tc>
          <w:tcPr>
            <w:tcW w:w="1040" w:type="dxa"/>
            <w:vAlign w:val="center"/>
          </w:tcPr>
          <w:p w:rsidR="0048170A" w:rsidRPr="0014184E" w:rsidRDefault="00362F70" w:rsidP="0048170A">
            <w:pPr>
              <w:jc w:val="center"/>
              <w:rPr>
                <w:b/>
                <w:sz w:val="18"/>
                <w:szCs w:val="18"/>
              </w:rPr>
            </w:pPr>
            <w:r>
              <w:rPr>
                <w:b/>
                <w:sz w:val="18"/>
                <w:szCs w:val="18"/>
              </w:rPr>
              <w:t>81 192</w:t>
            </w:r>
          </w:p>
        </w:tc>
        <w:tc>
          <w:tcPr>
            <w:tcW w:w="1134" w:type="dxa"/>
            <w:vAlign w:val="center"/>
          </w:tcPr>
          <w:p w:rsidR="0048170A" w:rsidRPr="0014184E" w:rsidRDefault="00362F70" w:rsidP="0048170A">
            <w:pPr>
              <w:jc w:val="center"/>
              <w:rPr>
                <w:b/>
                <w:sz w:val="18"/>
                <w:szCs w:val="18"/>
              </w:rPr>
            </w:pPr>
            <w:r>
              <w:rPr>
                <w:b/>
                <w:sz w:val="18"/>
                <w:szCs w:val="18"/>
              </w:rPr>
              <w:t>77 017</w:t>
            </w:r>
          </w:p>
        </w:tc>
        <w:tc>
          <w:tcPr>
            <w:tcW w:w="1134" w:type="dxa"/>
            <w:noWrap/>
            <w:vAlign w:val="center"/>
          </w:tcPr>
          <w:p w:rsidR="0048170A" w:rsidRPr="0014184E" w:rsidRDefault="00362F70" w:rsidP="0048170A">
            <w:pPr>
              <w:jc w:val="center"/>
              <w:rPr>
                <w:b/>
                <w:sz w:val="18"/>
                <w:szCs w:val="18"/>
              </w:rPr>
            </w:pPr>
            <w:r>
              <w:rPr>
                <w:b/>
                <w:sz w:val="18"/>
                <w:szCs w:val="18"/>
              </w:rPr>
              <w:t>4 175</w:t>
            </w:r>
          </w:p>
        </w:tc>
      </w:tr>
      <w:tr w:rsidR="0048170A" w:rsidRPr="0014184E" w:rsidTr="0048170A">
        <w:trPr>
          <w:trHeight w:val="420"/>
        </w:trPr>
        <w:tc>
          <w:tcPr>
            <w:tcW w:w="3114" w:type="dxa"/>
            <w:vAlign w:val="bottom"/>
          </w:tcPr>
          <w:p w:rsidR="0048170A" w:rsidRPr="00FB0022" w:rsidRDefault="0048170A" w:rsidP="0048170A">
            <w:pPr>
              <w:rPr>
                <w:b/>
                <w:sz w:val="20"/>
                <w:szCs w:val="20"/>
              </w:rPr>
            </w:pPr>
            <w:r w:rsidRPr="00FB0022">
              <w:rPr>
                <w:color w:val="22272F"/>
                <w:sz w:val="20"/>
                <w:szCs w:val="20"/>
                <w:shd w:val="clear" w:color="auto" w:fill="FFFFFF"/>
              </w:rPr>
              <w:t>Акцизы на пиво, напитки, изготавливаемые на основе пива, производимые на территории Российской Федерации</w:t>
            </w:r>
          </w:p>
        </w:tc>
        <w:tc>
          <w:tcPr>
            <w:tcW w:w="769" w:type="dxa"/>
            <w:vAlign w:val="center"/>
          </w:tcPr>
          <w:p w:rsidR="0048170A" w:rsidRPr="0014184E" w:rsidRDefault="0048170A" w:rsidP="00362F70">
            <w:pPr>
              <w:jc w:val="center"/>
              <w:rPr>
                <w:b/>
                <w:sz w:val="18"/>
                <w:szCs w:val="18"/>
              </w:rPr>
            </w:pPr>
            <w:r>
              <w:rPr>
                <w:b/>
                <w:sz w:val="18"/>
                <w:szCs w:val="18"/>
              </w:rPr>
              <w:t xml:space="preserve">4 </w:t>
            </w:r>
            <w:r w:rsidR="00362F70">
              <w:rPr>
                <w:b/>
                <w:sz w:val="18"/>
                <w:szCs w:val="18"/>
              </w:rPr>
              <w:t>547</w:t>
            </w:r>
          </w:p>
        </w:tc>
        <w:tc>
          <w:tcPr>
            <w:tcW w:w="747" w:type="dxa"/>
            <w:vAlign w:val="center"/>
          </w:tcPr>
          <w:p w:rsidR="0048170A" w:rsidRPr="0014184E" w:rsidRDefault="0048170A" w:rsidP="0048170A">
            <w:pPr>
              <w:jc w:val="center"/>
              <w:rPr>
                <w:b/>
                <w:sz w:val="18"/>
                <w:szCs w:val="18"/>
              </w:rPr>
            </w:pPr>
            <w:r>
              <w:rPr>
                <w:b/>
                <w:sz w:val="18"/>
                <w:szCs w:val="18"/>
              </w:rPr>
              <w:t>2</w:t>
            </w:r>
            <w:r w:rsidR="00362F70">
              <w:rPr>
                <w:b/>
                <w:sz w:val="18"/>
                <w:szCs w:val="18"/>
              </w:rPr>
              <w:t>6</w:t>
            </w:r>
          </w:p>
        </w:tc>
        <w:tc>
          <w:tcPr>
            <w:tcW w:w="979" w:type="dxa"/>
            <w:vAlign w:val="center"/>
          </w:tcPr>
          <w:p w:rsidR="0048170A" w:rsidRPr="0014184E" w:rsidRDefault="0048170A" w:rsidP="00362F70">
            <w:pPr>
              <w:jc w:val="center"/>
              <w:rPr>
                <w:b/>
                <w:sz w:val="18"/>
                <w:szCs w:val="18"/>
              </w:rPr>
            </w:pPr>
            <w:r w:rsidRPr="0014184E">
              <w:rPr>
                <w:b/>
                <w:sz w:val="18"/>
                <w:szCs w:val="18"/>
              </w:rPr>
              <w:t>2</w:t>
            </w:r>
            <w:r w:rsidR="00362F70">
              <w:rPr>
                <w:b/>
                <w:sz w:val="18"/>
                <w:szCs w:val="18"/>
              </w:rPr>
              <w:t>6</w:t>
            </w:r>
            <w:r w:rsidRPr="0014184E">
              <w:rPr>
                <w:b/>
                <w:sz w:val="18"/>
                <w:szCs w:val="18"/>
              </w:rPr>
              <w:t>0</w:t>
            </w:r>
          </w:p>
        </w:tc>
        <w:tc>
          <w:tcPr>
            <w:tcW w:w="1018" w:type="dxa"/>
            <w:vAlign w:val="center"/>
          </w:tcPr>
          <w:p w:rsidR="0048170A" w:rsidRPr="0014184E" w:rsidRDefault="0048170A" w:rsidP="00362F70">
            <w:pPr>
              <w:jc w:val="center"/>
              <w:rPr>
                <w:b/>
                <w:sz w:val="18"/>
                <w:szCs w:val="18"/>
              </w:rPr>
            </w:pPr>
            <w:r w:rsidRPr="0014184E">
              <w:rPr>
                <w:b/>
                <w:sz w:val="18"/>
                <w:szCs w:val="18"/>
              </w:rPr>
              <w:t>1</w:t>
            </w:r>
            <w:r w:rsidR="00362F70">
              <w:rPr>
                <w:b/>
                <w:sz w:val="18"/>
                <w:szCs w:val="18"/>
              </w:rPr>
              <w:t> 182 220</w:t>
            </w:r>
          </w:p>
        </w:tc>
        <w:tc>
          <w:tcPr>
            <w:tcW w:w="1227" w:type="dxa"/>
            <w:vAlign w:val="center"/>
          </w:tcPr>
          <w:p w:rsidR="0048170A" w:rsidRPr="0014184E" w:rsidRDefault="00362F70" w:rsidP="0048170A">
            <w:pPr>
              <w:jc w:val="center"/>
              <w:rPr>
                <w:b/>
                <w:sz w:val="18"/>
                <w:szCs w:val="18"/>
              </w:rPr>
            </w:pPr>
            <w:r>
              <w:rPr>
                <w:b/>
                <w:sz w:val="18"/>
                <w:szCs w:val="18"/>
              </w:rPr>
              <w:t>96 075</w:t>
            </w:r>
          </w:p>
          <w:p w:rsidR="0048170A" w:rsidRPr="0014184E" w:rsidRDefault="0048170A" w:rsidP="00362F70">
            <w:pPr>
              <w:ind w:left="-101" w:right="-110" w:firstLine="101"/>
              <w:jc w:val="center"/>
              <w:rPr>
                <w:b/>
                <w:sz w:val="18"/>
                <w:szCs w:val="18"/>
              </w:rPr>
            </w:pPr>
            <w:r w:rsidRPr="0014184E">
              <w:rPr>
                <w:sz w:val="18"/>
                <w:szCs w:val="18"/>
              </w:rPr>
              <w:t>ставка 2</w:t>
            </w:r>
            <w:r w:rsidR="00362F70">
              <w:rPr>
                <w:sz w:val="18"/>
                <w:szCs w:val="18"/>
              </w:rPr>
              <w:t>5</w:t>
            </w:r>
            <w:r w:rsidRPr="0014184E">
              <w:rPr>
                <w:sz w:val="18"/>
                <w:szCs w:val="18"/>
              </w:rPr>
              <w:t xml:space="preserve"> руб. за 1 л.</w:t>
            </w:r>
          </w:p>
        </w:tc>
        <w:tc>
          <w:tcPr>
            <w:tcW w:w="1224" w:type="dxa"/>
            <w:vAlign w:val="center"/>
          </w:tcPr>
          <w:p w:rsidR="0048170A" w:rsidRPr="0014184E" w:rsidRDefault="00362F70" w:rsidP="0048170A">
            <w:pPr>
              <w:jc w:val="center"/>
              <w:rPr>
                <w:b/>
                <w:sz w:val="18"/>
                <w:szCs w:val="18"/>
              </w:rPr>
            </w:pPr>
            <w:r>
              <w:rPr>
                <w:b/>
                <w:sz w:val="18"/>
                <w:szCs w:val="18"/>
              </w:rPr>
              <w:t>102 778</w:t>
            </w:r>
          </w:p>
        </w:tc>
        <w:tc>
          <w:tcPr>
            <w:tcW w:w="951" w:type="dxa"/>
            <w:vAlign w:val="center"/>
          </w:tcPr>
          <w:p w:rsidR="0048170A" w:rsidRPr="0014184E" w:rsidRDefault="0048170A" w:rsidP="0073653F">
            <w:pPr>
              <w:jc w:val="center"/>
              <w:rPr>
                <w:b/>
                <w:sz w:val="18"/>
                <w:szCs w:val="18"/>
              </w:rPr>
            </w:pPr>
            <w:r>
              <w:rPr>
                <w:b/>
                <w:sz w:val="18"/>
                <w:szCs w:val="18"/>
              </w:rPr>
              <w:t>1</w:t>
            </w:r>
            <w:r w:rsidR="0073653F">
              <w:rPr>
                <w:b/>
                <w:sz w:val="18"/>
                <w:szCs w:val="18"/>
              </w:rPr>
              <w:t> 175 517</w:t>
            </w:r>
          </w:p>
        </w:tc>
        <w:tc>
          <w:tcPr>
            <w:tcW w:w="975" w:type="dxa"/>
            <w:vAlign w:val="center"/>
          </w:tcPr>
          <w:p w:rsidR="0048170A" w:rsidRPr="0014184E" w:rsidRDefault="0048170A" w:rsidP="0048170A">
            <w:pPr>
              <w:jc w:val="center"/>
              <w:rPr>
                <w:b/>
                <w:sz w:val="18"/>
                <w:szCs w:val="18"/>
              </w:rPr>
            </w:pPr>
            <w:r w:rsidRPr="0014184E">
              <w:rPr>
                <w:b/>
                <w:sz w:val="18"/>
                <w:szCs w:val="18"/>
              </w:rPr>
              <w:t>100</w:t>
            </w:r>
          </w:p>
        </w:tc>
        <w:tc>
          <w:tcPr>
            <w:tcW w:w="1040" w:type="dxa"/>
            <w:vAlign w:val="center"/>
          </w:tcPr>
          <w:p w:rsidR="0048170A" w:rsidRPr="0014184E" w:rsidRDefault="0048170A" w:rsidP="0048170A">
            <w:pPr>
              <w:jc w:val="center"/>
            </w:pPr>
            <w:r w:rsidRPr="0014184E">
              <w:rPr>
                <w:sz w:val="18"/>
                <w:szCs w:val="18"/>
              </w:rPr>
              <w:t>100</w:t>
            </w:r>
          </w:p>
        </w:tc>
        <w:tc>
          <w:tcPr>
            <w:tcW w:w="1040" w:type="dxa"/>
            <w:vAlign w:val="center"/>
          </w:tcPr>
          <w:p w:rsidR="0048170A" w:rsidRPr="0014184E" w:rsidRDefault="0073653F" w:rsidP="0048170A">
            <w:pPr>
              <w:jc w:val="center"/>
              <w:rPr>
                <w:b/>
                <w:sz w:val="18"/>
                <w:szCs w:val="18"/>
              </w:rPr>
            </w:pPr>
            <w:r>
              <w:rPr>
                <w:b/>
                <w:sz w:val="18"/>
                <w:szCs w:val="18"/>
              </w:rPr>
              <w:t>1 175 517</w:t>
            </w:r>
          </w:p>
        </w:tc>
        <w:tc>
          <w:tcPr>
            <w:tcW w:w="1134" w:type="dxa"/>
            <w:vAlign w:val="center"/>
          </w:tcPr>
          <w:p w:rsidR="0048170A" w:rsidRPr="0014184E" w:rsidRDefault="0073653F" w:rsidP="0048170A">
            <w:pPr>
              <w:ind w:left="-104" w:right="-109"/>
              <w:jc w:val="center"/>
              <w:rPr>
                <w:b/>
                <w:sz w:val="18"/>
                <w:szCs w:val="18"/>
              </w:rPr>
            </w:pPr>
            <w:r>
              <w:rPr>
                <w:b/>
                <w:sz w:val="18"/>
                <w:szCs w:val="18"/>
              </w:rPr>
              <w:t>76 070</w:t>
            </w:r>
          </w:p>
        </w:tc>
        <w:tc>
          <w:tcPr>
            <w:tcW w:w="1134" w:type="dxa"/>
            <w:noWrap/>
            <w:vAlign w:val="center"/>
          </w:tcPr>
          <w:p w:rsidR="0048170A" w:rsidRPr="0014184E" w:rsidRDefault="0073653F" w:rsidP="0048170A">
            <w:pPr>
              <w:ind w:left="-91" w:right="-72"/>
              <w:jc w:val="center"/>
              <w:rPr>
                <w:b/>
                <w:sz w:val="18"/>
                <w:szCs w:val="18"/>
              </w:rPr>
            </w:pPr>
            <w:r>
              <w:rPr>
                <w:b/>
                <w:sz w:val="18"/>
                <w:szCs w:val="18"/>
              </w:rPr>
              <w:t>1 099 447</w:t>
            </w:r>
          </w:p>
        </w:tc>
      </w:tr>
      <w:tr w:rsidR="0048170A" w:rsidRPr="0014184E" w:rsidTr="0048170A">
        <w:trPr>
          <w:trHeight w:val="281"/>
        </w:trPr>
        <w:tc>
          <w:tcPr>
            <w:tcW w:w="3114" w:type="dxa"/>
            <w:vAlign w:val="bottom"/>
          </w:tcPr>
          <w:p w:rsidR="0048170A" w:rsidRPr="00FB0022" w:rsidRDefault="0048170A" w:rsidP="0048170A">
            <w:pPr>
              <w:rPr>
                <w:b/>
                <w:sz w:val="20"/>
                <w:szCs w:val="20"/>
              </w:rPr>
            </w:pPr>
            <w:r w:rsidRPr="00FB0022">
              <w:rPr>
                <w:color w:val="22272F"/>
                <w:sz w:val="20"/>
                <w:szCs w:val="20"/>
                <w:shd w:val="clear" w:color="auto" w:fill="FFFFFF"/>
              </w:rPr>
              <w:lastRenderedPageBreak/>
              <w:t>Акцизы на сидр, пуаре, медовуху, производимые на территории Российской Федерации</w:t>
            </w:r>
          </w:p>
        </w:tc>
        <w:tc>
          <w:tcPr>
            <w:tcW w:w="769" w:type="dxa"/>
            <w:vAlign w:val="center"/>
          </w:tcPr>
          <w:p w:rsidR="0048170A" w:rsidRPr="0014184E" w:rsidRDefault="0073653F" w:rsidP="0048170A">
            <w:pPr>
              <w:jc w:val="center"/>
              <w:rPr>
                <w:sz w:val="18"/>
                <w:szCs w:val="18"/>
              </w:rPr>
            </w:pPr>
            <w:r>
              <w:rPr>
                <w:sz w:val="18"/>
                <w:szCs w:val="18"/>
              </w:rPr>
              <w:t>308</w:t>
            </w:r>
          </w:p>
        </w:tc>
        <w:tc>
          <w:tcPr>
            <w:tcW w:w="747" w:type="dxa"/>
            <w:vAlign w:val="center"/>
          </w:tcPr>
          <w:p w:rsidR="0048170A" w:rsidRPr="00863C61" w:rsidRDefault="0048170A" w:rsidP="0073653F">
            <w:pPr>
              <w:jc w:val="center"/>
              <w:rPr>
                <w:sz w:val="18"/>
                <w:szCs w:val="18"/>
              </w:rPr>
            </w:pPr>
            <w:r>
              <w:rPr>
                <w:sz w:val="18"/>
                <w:szCs w:val="18"/>
              </w:rPr>
              <w:t>2</w:t>
            </w:r>
            <w:r w:rsidR="0073653F">
              <w:rPr>
                <w:sz w:val="18"/>
                <w:szCs w:val="18"/>
              </w:rPr>
              <w:t>6</w:t>
            </w:r>
          </w:p>
        </w:tc>
        <w:tc>
          <w:tcPr>
            <w:tcW w:w="979" w:type="dxa"/>
            <w:vAlign w:val="center"/>
          </w:tcPr>
          <w:p w:rsidR="0048170A" w:rsidRPr="0014184E" w:rsidRDefault="0048170A" w:rsidP="0073653F">
            <w:pPr>
              <w:jc w:val="center"/>
              <w:rPr>
                <w:sz w:val="18"/>
                <w:szCs w:val="18"/>
                <w:lang w:val="en-US"/>
              </w:rPr>
            </w:pPr>
            <w:r w:rsidRPr="0014184E">
              <w:rPr>
                <w:sz w:val="18"/>
                <w:szCs w:val="18"/>
                <w:lang w:val="en-US"/>
              </w:rPr>
              <w:t>2</w:t>
            </w:r>
            <w:r w:rsidR="0073653F">
              <w:rPr>
                <w:sz w:val="18"/>
                <w:szCs w:val="18"/>
              </w:rPr>
              <w:t>6</w:t>
            </w:r>
            <w:r w:rsidRPr="0014184E">
              <w:rPr>
                <w:sz w:val="18"/>
                <w:szCs w:val="18"/>
                <w:lang w:val="en-US"/>
              </w:rPr>
              <w:t>0</w:t>
            </w:r>
          </w:p>
        </w:tc>
        <w:tc>
          <w:tcPr>
            <w:tcW w:w="1018" w:type="dxa"/>
            <w:vAlign w:val="center"/>
          </w:tcPr>
          <w:p w:rsidR="0048170A" w:rsidRPr="0014184E" w:rsidRDefault="0073653F" w:rsidP="0048170A">
            <w:pPr>
              <w:jc w:val="center"/>
              <w:rPr>
                <w:sz w:val="18"/>
                <w:szCs w:val="18"/>
              </w:rPr>
            </w:pPr>
            <w:r>
              <w:rPr>
                <w:sz w:val="18"/>
                <w:szCs w:val="18"/>
              </w:rPr>
              <w:t>80 080</w:t>
            </w:r>
          </w:p>
        </w:tc>
        <w:tc>
          <w:tcPr>
            <w:tcW w:w="1227" w:type="dxa"/>
            <w:vAlign w:val="center"/>
          </w:tcPr>
          <w:p w:rsidR="0048170A" w:rsidRPr="0014184E" w:rsidRDefault="0073653F" w:rsidP="0048170A">
            <w:pPr>
              <w:jc w:val="center"/>
              <w:rPr>
                <w:sz w:val="18"/>
                <w:szCs w:val="18"/>
              </w:rPr>
            </w:pPr>
            <w:r>
              <w:rPr>
                <w:sz w:val="18"/>
                <w:szCs w:val="18"/>
              </w:rPr>
              <w:t>4 673</w:t>
            </w:r>
          </w:p>
        </w:tc>
        <w:tc>
          <w:tcPr>
            <w:tcW w:w="1224" w:type="dxa"/>
            <w:vAlign w:val="center"/>
          </w:tcPr>
          <w:p w:rsidR="0048170A" w:rsidRPr="0014184E" w:rsidRDefault="0048170A" w:rsidP="0073653F">
            <w:pPr>
              <w:jc w:val="center"/>
              <w:rPr>
                <w:sz w:val="18"/>
                <w:szCs w:val="18"/>
              </w:rPr>
            </w:pPr>
            <w:r>
              <w:rPr>
                <w:sz w:val="18"/>
                <w:szCs w:val="18"/>
              </w:rPr>
              <w:t xml:space="preserve">5 </w:t>
            </w:r>
            <w:r w:rsidR="0073653F">
              <w:rPr>
                <w:sz w:val="18"/>
                <w:szCs w:val="18"/>
              </w:rPr>
              <w:t>385</w:t>
            </w:r>
          </w:p>
        </w:tc>
        <w:tc>
          <w:tcPr>
            <w:tcW w:w="951" w:type="dxa"/>
            <w:vAlign w:val="center"/>
          </w:tcPr>
          <w:p w:rsidR="0048170A" w:rsidRPr="0014184E" w:rsidRDefault="0073653F" w:rsidP="0048170A">
            <w:pPr>
              <w:jc w:val="center"/>
              <w:rPr>
                <w:sz w:val="18"/>
                <w:szCs w:val="18"/>
              </w:rPr>
            </w:pPr>
            <w:r>
              <w:rPr>
                <w:sz w:val="18"/>
                <w:szCs w:val="18"/>
              </w:rPr>
              <w:t>79 368</w:t>
            </w:r>
          </w:p>
        </w:tc>
        <w:tc>
          <w:tcPr>
            <w:tcW w:w="975" w:type="dxa"/>
            <w:vAlign w:val="center"/>
          </w:tcPr>
          <w:p w:rsidR="0048170A" w:rsidRPr="0014184E" w:rsidRDefault="0048170A" w:rsidP="0048170A">
            <w:pPr>
              <w:jc w:val="center"/>
              <w:rPr>
                <w:sz w:val="18"/>
                <w:szCs w:val="18"/>
              </w:rPr>
            </w:pPr>
            <w:r w:rsidRPr="0014184E">
              <w:rPr>
                <w:sz w:val="18"/>
                <w:szCs w:val="18"/>
              </w:rPr>
              <w:t>100</w:t>
            </w:r>
          </w:p>
        </w:tc>
        <w:tc>
          <w:tcPr>
            <w:tcW w:w="1040" w:type="dxa"/>
            <w:vAlign w:val="center"/>
          </w:tcPr>
          <w:p w:rsidR="0048170A" w:rsidRPr="0014184E" w:rsidRDefault="0048170A" w:rsidP="0048170A">
            <w:pPr>
              <w:jc w:val="center"/>
              <w:rPr>
                <w:sz w:val="18"/>
                <w:szCs w:val="18"/>
              </w:rPr>
            </w:pPr>
            <w:r w:rsidRPr="0014184E">
              <w:rPr>
                <w:sz w:val="18"/>
                <w:szCs w:val="18"/>
              </w:rPr>
              <w:t>100</w:t>
            </w:r>
          </w:p>
        </w:tc>
        <w:tc>
          <w:tcPr>
            <w:tcW w:w="1040" w:type="dxa"/>
            <w:vAlign w:val="center"/>
          </w:tcPr>
          <w:p w:rsidR="0048170A" w:rsidRPr="0014184E" w:rsidRDefault="0073653F" w:rsidP="0048170A">
            <w:pPr>
              <w:jc w:val="center"/>
              <w:rPr>
                <w:sz w:val="18"/>
                <w:szCs w:val="18"/>
              </w:rPr>
            </w:pPr>
            <w:r>
              <w:rPr>
                <w:sz w:val="18"/>
                <w:szCs w:val="18"/>
              </w:rPr>
              <w:t>79 368</w:t>
            </w:r>
          </w:p>
        </w:tc>
        <w:tc>
          <w:tcPr>
            <w:tcW w:w="1134" w:type="dxa"/>
            <w:vAlign w:val="center"/>
          </w:tcPr>
          <w:p w:rsidR="0048170A" w:rsidRPr="0014184E" w:rsidRDefault="0048170A" w:rsidP="0048170A">
            <w:pPr>
              <w:jc w:val="center"/>
              <w:rPr>
                <w:sz w:val="18"/>
                <w:szCs w:val="18"/>
                <w:lang w:val="en-US"/>
              </w:rPr>
            </w:pPr>
            <w:r w:rsidRPr="0014184E">
              <w:rPr>
                <w:sz w:val="18"/>
                <w:szCs w:val="18"/>
                <w:lang w:val="en-US"/>
              </w:rPr>
              <w:t>x</w:t>
            </w:r>
          </w:p>
        </w:tc>
        <w:tc>
          <w:tcPr>
            <w:tcW w:w="1134" w:type="dxa"/>
            <w:noWrap/>
            <w:vAlign w:val="center"/>
          </w:tcPr>
          <w:p w:rsidR="0048170A" w:rsidRPr="0014184E" w:rsidRDefault="0073653F" w:rsidP="0048170A">
            <w:pPr>
              <w:jc w:val="center"/>
              <w:rPr>
                <w:sz w:val="18"/>
                <w:szCs w:val="18"/>
                <w:lang w:val="en-US"/>
              </w:rPr>
            </w:pPr>
            <w:r>
              <w:rPr>
                <w:sz w:val="18"/>
                <w:szCs w:val="18"/>
              </w:rPr>
              <w:t>79 368</w:t>
            </w:r>
          </w:p>
        </w:tc>
      </w:tr>
      <w:tr w:rsidR="0048170A" w:rsidRPr="0014184E" w:rsidTr="0048170A">
        <w:trPr>
          <w:trHeight w:val="270"/>
        </w:trPr>
        <w:tc>
          <w:tcPr>
            <w:tcW w:w="3114" w:type="dxa"/>
          </w:tcPr>
          <w:p w:rsidR="0048170A" w:rsidRPr="00FB0022" w:rsidRDefault="0048170A" w:rsidP="0048170A">
            <w:pPr>
              <w:rPr>
                <w:b/>
                <w:bCs/>
                <w:sz w:val="20"/>
                <w:szCs w:val="20"/>
              </w:rPr>
            </w:pPr>
            <w:r w:rsidRPr="00FB0022">
              <w:rPr>
                <w:color w:val="22272F"/>
                <w:sz w:val="20"/>
                <w:szCs w:val="20"/>
                <w:shd w:val="clear" w:color="auto" w:fill="FFFFFF"/>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c>
          <w:tcPr>
            <w:tcW w:w="769" w:type="dxa"/>
            <w:vAlign w:val="center"/>
          </w:tcPr>
          <w:p w:rsidR="0048170A" w:rsidRPr="0014184E" w:rsidRDefault="0048170A" w:rsidP="0073653F">
            <w:pPr>
              <w:jc w:val="center"/>
              <w:rPr>
                <w:bCs/>
                <w:sz w:val="18"/>
                <w:szCs w:val="18"/>
              </w:rPr>
            </w:pPr>
            <w:r w:rsidRPr="0014184E">
              <w:rPr>
                <w:bCs/>
                <w:sz w:val="18"/>
                <w:szCs w:val="18"/>
              </w:rPr>
              <w:t>0,</w:t>
            </w:r>
            <w:r w:rsidR="0073653F">
              <w:rPr>
                <w:bCs/>
                <w:sz w:val="18"/>
                <w:szCs w:val="18"/>
              </w:rPr>
              <w:t>79</w:t>
            </w:r>
            <w:r w:rsidR="007D3E85">
              <w:rPr>
                <w:bCs/>
                <w:sz w:val="18"/>
                <w:szCs w:val="18"/>
              </w:rPr>
              <w:t>2</w:t>
            </w:r>
          </w:p>
        </w:tc>
        <w:tc>
          <w:tcPr>
            <w:tcW w:w="747" w:type="dxa"/>
            <w:vAlign w:val="center"/>
          </w:tcPr>
          <w:p w:rsidR="0048170A" w:rsidRPr="0014184E" w:rsidRDefault="00FB6D88" w:rsidP="0048170A">
            <w:pPr>
              <w:jc w:val="center"/>
              <w:rPr>
                <w:bCs/>
                <w:sz w:val="18"/>
                <w:szCs w:val="18"/>
              </w:rPr>
            </w:pPr>
            <w:r>
              <w:rPr>
                <w:bCs/>
                <w:sz w:val="18"/>
                <w:szCs w:val="18"/>
              </w:rPr>
              <w:t>514</w:t>
            </w:r>
          </w:p>
        </w:tc>
        <w:tc>
          <w:tcPr>
            <w:tcW w:w="979" w:type="dxa"/>
            <w:vAlign w:val="center"/>
          </w:tcPr>
          <w:p w:rsidR="0048170A" w:rsidRPr="0014184E" w:rsidRDefault="0073653F" w:rsidP="00FB6D88">
            <w:pPr>
              <w:jc w:val="center"/>
              <w:rPr>
                <w:bCs/>
                <w:sz w:val="18"/>
                <w:szCs w:val="18"/>
              </w:rPr>
            </w:pPr>
            <w:r>
              <w:rPr>
                <w:bCs/>
                <w:sz w:val="18"/>
                <w:szCs w:val="18"/>
              </w:rPr>
              <w:t xml:space="preserve">5 </w:t>
            </w:r>
            <w:r w:rsidR="00FB6D88">
              <w:rPr>
                <w:bCs/>
                <w:sz w:val="18"/>
                <w:szCs w:val="18"/>
              </w:rPr>
              <w:t>140</w:t>
            </w:r>
          </w:p>
        </w:tc>
        <w:tc>
          <w:tcPr>
            <w:tcW w:w="1018" w:type="dxa"/>
            <w:vAlign w:val="center"/>
          </w:tcPr>
          <w:p w:rsidR="0048170A" w:rsidRPr="0014184E" w:rsidRDefault="0048170A" w:rsidP="007D3E85">
            <w:pPr>
              <w:jc w:val="center"/>
              <w:rPr>
                <w:bCs/>
                <w:sz w:val="18"/>
                <w:szCs w:val="18"/>
              </w:rPr>
            </w:pPr>
            <w:r>
              <w:rPr>
                <w:bCs/>
                <w:sz w:val="18"/>
                <w:szCs w:val="18"/>
              </w:rPr>
              <w:t>4</w:t>
            </w:r>
            <w:r w:rsidR="0073653F">
              <w:rPr>
                <w:bCs/>
                <w:sz w:val="18"/>
                <w:szCs w:val="18"/>
              </w:rPr>
              <w:t> </w:t>
            </w:r>
            <w:r w:rsidR="00FB6D88">
              <w:rPr>
                <w:bCs/>
                <w:sz w:val="18"/>
                <w:szCs w:val="18"/>
              </w:rPr>
              <w:t>0</w:t>
            </w:r>
            <w:r w:rsidR="007D3E85">
              <w:rPr>
                <w:bCs/>
                <w:sz w:val="18"/>
                <w:szCs w:val="18"/>
              </w:rPr>
              <w:t>7</w:t>
            </w:r>
            <w:r w:rsidR="00FB6D88">
              <w:rPr>
                <w:bCs/>
                <w:sz w:val="18"/>
                <w:szCs w:val="18"/>
              </w:rPr>
              <w:t>1</w:t>
            </w:r>
          </w:p>
        </w:tc>
        <w:tc>
          <w:tcPr>
            <w:tcW w:w="1227" w:type="dxa"/>
            <w:vAlign w:val="center"/>
          </w:tcPr>
          <w:p w:rsidR="0073653F" w:rsidRDefault="007D3E85" w:rsidP="0073653F">
            <w:pPr>
              <w:jc w:val="center"/>
              <w:rPr>
                <w:sz w:val="18"/>
                <w:szCs w:val="18"/>
              </w:rPr>
            </w:pPr>
            <w:r>
              <w:rPr>
                <w:sz w:val="18"/>
                <w:szCs w:val="18"/>
              </w:rPr>
              <w:t>155</w:t>
            </w:r>
          </w:p>
          <w:p w:rsidR="0048170A" w:rsidRPr="0014184E" w:rsidRDefault="0073653F" w:rsidP="00FB6D88">
            <w:pPr>
              <w:jc w:val="center"/>
              <w:rPr>
                <w:bCs/>
                <w:sz w:val="18"/>
                <w:szCs w:val="18"/>
              </w:rPr>
            </w:pPr>
            <w:r w:rsidRPr="0014184E">
              <w:rPr>
                <w:sz w:val="18"/>
                <w:szCs w:val="18"/>
              </w:rPr>
              <w:t>С</w:t>
            </w:r>
            <w:r w:rsidR="0048170A" w:rsidRPr="0014184E">
              <w:rPr>
                <w:sz w:val="18"/>
                <w:szCs w:val="18"/>
              </w:rPr>
              <w:t xml:space="preserve">тавка </w:t>
            </w:r>
            <w:r w:rsidR="00FB6D88">
              <w:rPr>
                <w:sz w:val="18"/>
                <w:szCs w:val="18"/>
              </w:rPr>
              <w:t>490</w:t>
            </w:r>
            <w:r w:rsidR="0048170A" w:rsidRPr="0014184E">
              <w:rPr>
                <w:sz w:val="18"/>
                <w:szCs w:val="18"/>
              </w:rPr>
              <w:t xml:space="preserve"> руб. за 1 л.</w:t>
            </w:r>
          </w:p>
        </w:tc>
        <w:tc>
          <w:tcPr>
            <w:tcW w:w="1224" w:type="dxa"/>
            <w:vAlign w:val="center"/>
          </w:tcPr>
          <w:p w:rsidR="0048170A" w:rsidRPr="0014184E" w:rsidRDefault="007D3E85" w:rsidP="0048170A">
            <w:pPr>
              <w:jc w:val="center"/>
              <w:rPr>
                <w:bCs/>
                <w:sz w:val="18"/>
                <w:szCs w:val="18"/>
              </w:rPr>
            </w:pPr>
            <w:r>
              <w:rPr>
                <w:bCs/>
                <w:sz w:val="18"/>
                <w:szCs w:val="18"/>
              </w:rPr>
              <w:t>163</w:t>
            </w:r>
          </w:p>
        </w:tc>
        <w:tc>
          <w:tcPr>
            <w:tcW w:w="951" w:type="dxa"/>
            <w:vAlign w:val="center"/>
          </w:tcPr>
          <w:p w:rsidR="0048170A" w:rsidRPr="0014184E" w:rsidRDefault="007D3E85" w:rsidP="0048170A">
            <w:pPr>
              <w:jc w:val="center"/>
              <w:rPr>
                <w:bCs/>
                <w:sz w:val="18"/>
                <w:szCs w:val="18"/>
              </w:rPr>
            </w:pPr>
            <w:r>
              <w:rPr>
                <w:bCs/>
                <w:sz w:val="18"/>
                <w:szCs w:val="18"/>
              </w:rPr>
              <w:t>4 063</w:t>
            </w:r>
          </w:p>
        </w:tc>
        <w:tc>
          <w:tcPr>
            <w:tcW w:w="975" w:type="dxa"/>
            <w:vAlign w:val="center"/>
          </w:tcPr>
          <w:p w:rsidR="0048170A" w:rsidRPr="0014184E" w:rsidRDefault="0048170A" w:rsidP="0048170A">
            <w:pPr>
              <w:jc w:val="center"/>
              <w:rPr>
                <w:bCs/>
                <w:sz w:val="18"/>
                <w:szCs w:val="18"/>
              </w:rPr>
            </w:pPr>
            <w:r w:rsidRPr="0014184E">
              <w:rPr>
                <w:bCs/>
                <w:sz w:val="18"/>
                <w:szCs w:val="18"/>
              </w:rPr>
              <w:t>100</w:t>
            </w:r>
          </w:p>
        </w:tc>
        <w:tc>
          <w:tcPr>
            <w:tcW w:w="1040" w:type="dxa"/>
            <w:vAlign w:val="center"/>
          </w:tcPr>
          <w:p w:rsidR="0048170A" w:rsidRPr="0014184E" w:rsidRDefault="0048170A" w:rsidP="0048170A">
            <w:pPr>
              <w:jc w:val="center"/>
              <w:rPr>
                <w:bCs/>
                <w:sz w:val="18"/>
                <w:szCs w:val="18"/>
              </w:rPr>
            </w:pPr>
            <w:r w:rsidRPr="0014184E">
              <w:rPr>
                <w:bCs/>
                <w:sz w:val="18"/>
                <w:szCs w:val="18"/>
              </w:rPr>
              <w:t>100</w:t>
            </w:r>
          </w:p>
        </w:tc>
        <w:tc>
          <w:tcPr>
            <w:tcW w:w="1040" w:type="dxa"/>
            <w:vAlign w:val="center"/>
          </w:tcPr>
          <w:p w:rsidR="0048170A" w:rsidRPr="0014184E" w:rsidRDefault="007D3E85" w:rsidP="0048170A">
            <w:pPr>
              <w:jc w:val="center"/>
              <w:rPr>
                <w:bCs/>
                <w:sz w:val="18"/>
                <w:szCs w:val="18"/>
              </w:rPr>
            </w:pPr>
            <w:r>
              <w:rPr>
                <w:bCs/>
                <w:sz w:val="18"/>
                <w:szCs w:val="18"/>
              </w:rPr>
              <w:t>4 063</w:t>
            </w:r>
          </w:p>
        </w:tc>
        <w:tc>
          <w:tcPr>
            <w:tcW w:w="1134" w:type="dxa"/>
            <w:vAlign w:val="center"/>
          </w:tcPr>
          <w:p w:rsidR="0048170A" w:rsidRPr="0014184E" w:rsidRDefault="0048170A" w:rsidP="0048170A">
            <w:pPr>
              <w:jc w:val="center"/>
              <w:rPr>
                <w:bCs/>
                <w:sz w:val="18"/>
                <w:szCs w:val="18"/>
              </w:rPr>
            </w:pPr>
            <w:r w:rsidRPr="0014184E">
              <w:rPr>
                <w:bCs/>
                <w:sz w:val="18"/>
                <w:szCs w:val="18"/>
              </w:rPr>
              <w:t>х</w:t>
            </w:r>
          </w:p>
        </w:tc>
        <w:tc>
          <w:tcPr>
            <w:tcW w:w="1134" w:type="dxa"/>
            <w:vAlign w:val="center"/>
          </w:tcPr>
          <w:p w:rsidR="0048170A" w:rsidRPr="0014184E" w:rsidRDefault="007D3E85" w:rsidP="0048170A">
            <w:pPr>
              <w:ind w:left="-104" w:right="-109"/>
              <w:jc w:val="center"/>
              <w:rPr>
                <w:bCs/>
                <w:sz w:val="18"/>
                <w:szCs w:val="18"/>
              </w:rPr>
            </w:pPr>
            <w:r>
              <w:rPr>
                <w:bCs/>
                <w:sz w:val="18"/>
                <w:szCs w:val="18"/>
              </w:rPr>
              <w:t>4 063</w:t>
            </w:r>
          </w:p>
        </w:tc>
      </w:tr>
      <w:tr w:rsidR="0048170A" w:rsidRPr="0014184E" w:rsidTr="0048170A">
        <w:trPr>
          <w:trHeight w:val="270"/>
        </w:trPr>
        <w:tc>
          <w:tcPr>
            <w:tcW w:w="3114" w:type="dxa"/>
          </w:tcPr>
          <w:p w:rsidR="0048170A" w:rsidRPr="0014184E" w:rsidRDefault="0048170A" w:rsidP="0048170A">
            <w:pPr>
              <w:jc w:val="both"/>
              <w:rPr>
                <w:b/>
                <w:bCs/>
                <w:sz w:val="18"/>
                <w:szCs w:val="18"/>
              </w:rPr>
            </w:pPr>
            <w:r w:rsidRPr="0014184E">
              <w:rPr>
                <w:b/>
                <w:bCs/>
                <w:sz w:val="18"/>
                <w:szCs w:val="18"/>
              </w:rPr>
              <w:t>ИТОГО</w:t>
            </w:r>
          </w:p>
        </w:tc>
        <w:tc>
          <w:tcPr>
            <w:tcW w:w="769" w:type="dxa"/>
            <w:vAlign w:val="center"/>
          </w:tcPr>
          <w:p w:rsidR="0048170A" w:rsidRPr="0014184E" w:rsidRDefault="007D3E85" w:rsidP="0048170A">
            <w:pPr>
              <w:ind w:left="-139" w:right="-160"/>
              <w:jc w:val="center"/>
              <w:rPr>
                <w:b/>
                <w:bCs/>
                <w:sz w:val="18"/>
                <w:szCs w:val="18"/>
              </w:rPr>
            </w:pPr>
            <w:r>
              <w:rPr>
                <w:b/>
                <w:bCs/>
                <w:sz w:val="18"/>
                <w:szCs w:val="18"/>
              </w:rPr>
              <w:t>5 081,792</w:t>
            </w:r>
          </w:p>
        </w:tc>
        <w:tc>
          <w:tcPr>
            <w:tcW w:w="747" w:type="dxa"/>
            <w:vAlign w:val="center"/>
          </w:tcPr>
          <w:p w:rsidR="0048170A" w:rsidRPr="0014184E" w:rsidRDefault="0048170A" w:rsidP="0048170A">
            <w:pPr>
              <w:jc w:val="center"/>
              <w:rPr>
                <w:b/>
                <w:bCs/>
                <w:sz w:val="18"/>
                <w:szCs w:val="18"/>
              </w:rPr>
            </w:pPr>
            <w:r w:rsidRPr="0014184E">
              <w:rPr>
                <w:b/>
                <w:bCs/>
                <w:sz w:val="18"/>
                <w:szCs w:val="18"/>
              </w:rPr>
              <w:t>х</w:t>
            </w:r>
          </w:p>
        </w:tc>
        <w:tc>
          <w:tcPr>
            <w:tcW w:w="979" w:type="dxa"/>
            <w:vAlign w:val="center"/>
          </w:tcPr>
          <w:p w:rsidR="0048170A" w:rsidRPr="0014184E" w:rsidRDefault="0048170A" w:rsidP="0048170A">
            <w:pPr>
              <w:jc w:val="center"/>
              <w:rPr>
                <w:b/>
                <w:bCs/>
                <w:sz w:val="18"/>
                <w:szCs w:val="18"/>
              </w:rPr>
            </w:pPr>
            <w:r w:rsidRPr="0014184E">
              <w:rPr>
                <w:b/>
                <w:bCs/>
                <w:sz w:val="18"/>
                <w:szCs w:val="18"/>
              </w:rPr>
              <w:t>х</w:t>
            </w:r>
          </w:p>
        </w:tc>
        <w:tc>
          <w:tcPr>
            <w:tcW w:w="1018" w:type="dxa"/>
            <w:vAlign w:val="center"/>
          </w:tcPr>
          <w:p w:rsidR="0048170A" w:rsidRPr="0014184E" w:rsidRDefault="007D3E85" w:rsidP="0048170A">
            <w:pPr>
              <w:jc w:val="center"/>
              <w:rPr>
                <w:b/>
                <w:bCs/>
                <w:sz w:val="18"/>
                <w:szCs w:val="18"/>
              </w:rPr>
            </w:pPr>
            <w:r>
              <w:rPr>
                <w:b/>
                <w:bCs/>
                <w:sz w:val="18"/>
                <w:szCs w:val="18"/>
              </w:rPr>
              <w:t>1 347 731</w:t>
            </w:r>
          </w:p>
        </w:tc>
        <w:tc>
          <w:tcPr>
            <w:tcW w:w="1227" w:type="dxa"/>
            <w:vAlign w:val="center"/>
          </w:tcPr>
          <w:p w:rsidR="0048170A" w:rsidRPr="0014184E" w:rsidRDefault="007D3E85" w:rsidP="0048170A">
            <w:pPr>
              <w:jc w:val="center"/>
              <w:rPr>
                <w:b/>
                <w:bCs/>
                <w:sz w:val="18"/>
                <w:szCs w:val="18"/>
              </w:rPr>
            </w:pPr>
            <w:r>
              <w:rPr>
                <w:b/>
                <w:bCs/>
                <w:sz w:val="18"/>
                <w:szCs w:val="18"/>
              </w:rPr>
              <w:t>103 759</w:t>
            </w:r>
          </w:p>
        </w:tc>
        <w:tc>
          <w:tcPr>
            <w:tcW w:w="1224" w:type="dxa"/>
            <w:vAlign w:val="center"/>
          </w:tcPr>
          <w:p w:rsidR="0048170A" w:rsidRPr="0014184E" w:rsidRDefault="007D3E85" w:rsidP="0048170A">
            <w:pPr>
              <w:jc w:val="center"/>
              <w:rPr>
                <w:b/>
                <w:bCs/>
                <w:sz w:val="18"/>
                <w:szCs w:val="18"/>
              </w:rPr>
            </w:pPr>
            <w:r>
              <w:rPr>
                <w:b/>
                <w:bCs/>
                <w:sz w:val="18"/>
                <w:szCs w:val="18"/>
              </w:rPr>
              <w:t>111 350</w:t>
            </w:r>
          </w:p>
        </w:tc>
        <w:tc>
          <w:tcPr>
            <w:tcW w:w="951" w:type="dxa"/>
            <w:vAlign w:val="center"/>
          </w:tcPr>
          <w:p w:rsidR="0048170A" w:rsidRPr="0014184E" w:rsidRDefault="007D3E85" w:rsidP="0048170A">
            <w:pPr>
              <w:jc w:val="center"/>
              <w:rPr>
                <w:b/>
                <w:bCs/>
                <w:sz w:val="18"/>
                <w:szCs w:val="18"/>
                <w:lang w:val="en-US"/>
              </w:rPr>
            </w:pPr>
            <w:r>
              <w:rPr>
                <w:b/>
                <w:bCs/>
                <w:sz w:val="18"/>
                <w:szCs w:val="18"/>
              </w:rPr>
              <w:t>1 340 140</w:t>
            </w:r>
          </w:p>
        </w:tc>
        <w:tc>
          <w:tcPr>
            <w:tcW w:w="975" w:type="dxa"/>
            <w:vAlign w:val="center"/>
          </w:tcPr>
          <w:p w:rsidR="0048170A" w:rsidRPr="0014184E" w:rsidRDefault="0048170A" w:rsidP="0048170A">
            <w:pPr>
              <w:jc w:val="center"/>
              <w:rPr>
                <w:b/>
                <w:bCs/>
                <w:sz w:val="18"/>
                <w:szCs w:val="18"/>
              </w:rPr>
            </w:pPr>
            <w:r w:rsidRPr="0014184E">
              <w:rPr>
                <w:b/>
                <w:bCs/>
                <w:sz w:val="18"/>
                <w:szCs w:val="18"/>
              </w:rPr>
              <w:t>100</w:t>
            </w:r>
          </w:p>
        </w:tc>
        <w:tc>
          <w:tcPr>
            <w:tcW w:w="1040" w:type="dxa"/>
            <w:vAlign w:val="center"/>
          </w:tcPr>
          <w:p w:rsidR="0048170A" w:rsidRPr="0014184E" w:rsidRDefault="0048170A" w:rsidP="0048170A">
            <w:pPr>
              <w:jc w:val="center"/>
              <w:rPr>
                <w:b/>
                <w:bCs/>
                <w:sz w:val="18"/>
                <w:szCs w:val="18"/>
              </w:rPr>
            </w:pPr>
            <w:r w:rsidRPr="0014184E">
              <w:rPr>
                <w:b/>
                <w:bCs/>
                <w:sz w:val="18"/>
                <w:szCs w:val="18"/>
              </w:rPr>
              <w:t>100</w:t>
            </w:r>
          </w:p>
        </w:tc>
        <w:tc>
          <w:tcPr>
            <w:tcW w:w="1040" w:type="dxa"/>
            <w:vAlign w:val="center"/>
          </w:tcPr>
          <w:p w:rsidR="0048170A" w:rsidRPr="0014184E" w:rsidRDefault="007D3E85" w:rsidP="0048170A">
            <w:pPr>
              <w:jc w:val="center"/>
              <w:rPr>
                <w:b/>
                <w:bCs/>
                <w:sz w:val="18"/>
                <w:szCs w:val="18"/>
              </w:rPr>
            </w:pPr>
            <w:r>
              <w:rPr>
                <w:b/>
                <w:bCs/>
                <w:sz w:val="18"/>
                <w:szCs w:val="18"/>
              </w:rPr>
              <w:t>1 340 140</w:t>
            </w:r>
          </w:p>
        </w:tc>
        <w:tc>
          <w:tcPr>
            <w:tcW w:w="1134" w:type="dxa"/>
            <w:vAlign w:val="center"/>
          </w:tcPr>
          <w:p w:rsidR="0048170A" w:rsidRPr="0014184E" w:rsidRDefault="007D3E85" w:rsidP="0048170A">
            <w:pPr>
              <w:jc w:val="center"/>
              <w:rPr>
                <w:b/>
                <w:bCs/>
                <w:sz w:val="18"/>
                <w:szCs w:val="18"/>
              </w:rPr>
            </w:pPr>
            <w:r>
              <w:rPr>
                <w:b/>
                <w:bCs/>
                <w:sz w:val="18"/>
                <w:szCs w:val="18"/>
              </w:rPr>
              <w:t>153 087</w:t>
            </w:r>
          </w:p>
        </w:tc>
        <w:tc>
          <w:tcPr>
            <w:tcW w:w="1134" w:type="dxa"/>
            <w:vAlign w:val="center"/>
          </w:tcPr>
          <w:p w:rsidR="0048170A" w:rsidRPr="0014184E" w:rsidRDefault="007D3E85" w:rsidP="0048170A">
            <w:pPr>
              <w:ind w:left="-104" w:right="-109"/>
              <w:jc w:val="center"/>
              <w:rPr>
                <w:b/>
                <w:bCs/>
                <w:sz w:val="18"/>
                <w:szCs w:val="18"/>
              </w:rPr>
            </w:pPr>
            <w:r>
              <w:rPr>
                <w:b/>
                <w:bCs/>
                <w:sz w:val="18"/>
                <w:szCs w:val="18"/>
              </w:rPr>
              <w:t>1 187 053</w:t>
            </w:r>
          </w:p>
        </w:tc>
      </w:tr>
    </w:tbl>
    <w:p w:rsidR="0048170A" w:rsidRPr="0014184E" w:rsidRDefault="0048170A" w:rsidP="0048170A">
      <w:pPr>
        <w:ind w:left="360" w:firstLine="709"/>
        <w:jc w:val="both"/>
        <w:rPr>
          <w:b/>
          <w:sz w:val="28"/>
          <w:szCs w:val="28"/>
        </w:rPr>
      </w:pPr>
      <w:r w:rsidRPr="0014184E">
        <w:rPr>
          <w:b/>
          <w:sz w:val="22"/>
          <w:szCs w:val="22"/>
        </w:rPr>
        <w:br w:type="textWrapping" w:clear="all"/>
      </w:r>
    </w:p>
    <w:p w:rsidR="00713555" w:rsidRDefault="00713555" w:rsidP="0048170A">
      <w:pPr>
        <w:ind w:firstLine="709"/>
        <w:jc w:val="center"/>
        <w:rPr>
          <w:b/>
          <w:sz w:val="28"/>
          <w:szCs w:val="28"/>
        </w:rPr>
      </w:pPr>
    </w:p>
    <w:p w:rsidR="00713555" w:rsidRDefault="00713555" w:rsidP="0048170A">
      <w:pPr>
        <w:ind w:firstLine="709"/>
        <w:jc w:val="center"/>
        <w:rPr>
          <w:b/>
          <w:sz w:val="28"/>
          <w:szCs w:val="28"/>
        </w:rPr>
      </w:pPr>
    </w:p>
    <w:p w:rsidR="00713555" w:rsidRDefault="00713555" w:rsidP="0048170A">
      <w:pPr>
        <w:ind w:firstLine="709"/>
        <w:jc w:val="center"/>
        <w:rPr>
          <w:b/>
          <w:sz w:val="28"/>
          <w:szCs w:val="28"/>
        </w:rPr>
      </w:pPr>
    </w:p>
    <w:p w:rsidR="00713555" w:rsidRDefault="00713555" w:rsidP="0048170A">
      <w:pPr>
        <w:ind w:firstLine="709"/>
        <w:jc w:val="center"/>
        <w:rPr>
          <w:b/>
          <w:sz w:val="28"/>
          <w:szCs w:val="28"/>
        </w:rPr>
      </w:pPr>
    </w:p>
    <w:p w:rsidR="00713555" w:rsidRDefault="00713555" w:rsidP="0048170A">
      <w:pPr>
        <w:ind w:firstLine="709"/>
        <w:jc w:val="center"/>
        <w:rPr>
          <w:b/>
          <w:sz w:val="28"/>
          <w:szCs w:val="28"/>
        </w:rPr>
      </w:pPr>
    </w:p>
    <w:p w:rsidR="0048170A" w:rsidRPr="0014184E" w:rsidRDefault="0048170A" w:rsidP="0048170A">
      <w:pPr>
        <w:ind w:firstLine="709"/>
        <w:jc w:val="center"/>
        <w:rPr>
          <w:b/>
          <w:sz w:val="28"/>
          <w:szCs w:val="28"/>
        </w:rPr>
      </w:pPr>
      <w:r w:rsidRPr="0014184E">
        <w:rPr>
          <w:b/>
          <w:sz w:val="28"/>
          <w:szCs w:val="28"/>
        </w:rPr>
        <w:lastRenderedPageBreak/>
        <w:t>Расчет прогноза поступления акцизов в областной бюджет Тверской области на 202</w:t>
      </w:r>
      <w:r w:rsidR="00713555">
        <w:rPr>
          <w:b/>
          <w:sz w:val="28"/>
          <w:szCs w:val="28"/>
        </w:rPr>
        <w:t>5</w:t>
      </w:r>
      <w:r w:rsidRPr="0014184E">
        <w:rPr>
          <w:b/>
          <w:sz w:val="28"/>
          <w:szCs w:val="28"/>
        </w:rPr>
        <w:t xml:space="preserve"> год</w:t>
      </w:r>
    </w:p>
    <w:p w:rsidR="0048170A" w:rsidRPr="0014184E" w:rsidRDefault="0048170A" w:rsidP="0048170A">
      <w:pPr>
        <w:autoSpaceDE w:val="0"/>
        <w:autoSpaceDN w:val="0"/>
        <w:adjustRightInd w:val="0"/>
        <w:jc w:val="center"/>
        <w:rPr>
          <w:sz w:val="28"/>
          <w:szCs w:val="28"/>
        </w:rPr>
      </w:pPr>
      <w:r w:rsidRPr="0014184E">
        <w:rPr>
          <w:sz w:val="28"/>
          <w:szCs w:val="28"/>
        </w:rPr>
        <w:t>(000 1 03 02090 01 0000 110, 000 1 03 02100 01 0000 110,</w:t>
      </w:r>
      <w:r w:rsidRPr="0014184E">
        <w:rPr>
          <w:sz w:val="28"/>
          <w:szCs w:val="28"/>
          <w:lang w:val="en-US"/>
        </w:rPr>
        <w:t xml:space="preserve"> </w:t>
      </w:r>
      <w:r w:rsidRPr="0014184E">
        <w:rPr>
          <w:sz w:val="28"/>
          <w:szCs w:val="28"/>
        </w:rPr>
        <w:t xml:space="preserve">000 1 03 02120 01 0000 110, </w:t>
      </w:r>
    </w:p>
    <w:p w:rsidR="0048170A" w:rsidRPr="0014184E" w:rsidRDefault="0048170A" w:rsidP="0048170A">
      <w:pPr>
        <w:autoSpaceDE w:val="0"/>
        <w:autoSpaceDN w:val="0"/>
        <w:adjustRightInd w:val="0"/>
        <w:jc w:val="center"/>
        <w:rPr>
          <w:sz w:val="28"/>
          <w:szCs w:val="28"/>
        </w:rPr>
      </w:pPr>
      <w:r w:rsidRPr="0014184E">
        <w:rPr>
          <w:sz w:val="28"/>
          <w:szCs w:val="28"/>
          <w:lang w:val="en-US"/>
        </w:rPr>
        <w:t xml:space="preserve">000 </w:t>
      </w:r>
      <w:r w:rsidRPr="0014184E">
        <w:rPr>
          <w:bCs/>
          <w:sz w:val="28"/>
          <w:szCs w:val="28"/>
        </w:rPr>
        <w:t>1 03 02130 01 0000 110</w:t>
      </w:r>
      <w:r w:rsidRPr="0014184E">
        <w:rPr>
          <w:sz w:val="28"/>
          <w:szCs w:val="28"/>
        </w:rPr>
        <w:t>)</w:t>
      </w:r>
    </w:p>
    <w:p w:rsidR="0048170A" w:rsidRPr="0014184E" w:rsidRDefault="0048170A" w:rsidP="0048170A">
      <w:pPr>
        <w:ind w:firstLine="709"/>
        <w:jc w:val="right"/>
      </w:pPr>
      <w:r w:rsidRPr="0014184E">
        <w:t xml:space="preserve"> (тыс. руб.)</w:t>
      </w:r>
    </w:p>
    <w:tbl>
      <w:tblPr>
        <w:tblpPr w:leftFromText="180" w:rightFromText="180" w:vertAnchor="text" w:tblpX="93"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69"/>
        <w:gridCol w:w="747"/>
        <w:gridCol w:w="979"/>
        <w:gridCol w:w="1018"/>
        <w:gridCol w:w="1227"/>
        <w:gridCol w:w="1224"/>
        <w:gridCol w:w="951"/>
        <w:gridCol w:w="975"/>
        <w:gridCol w:w="867"/>
        <w:gridCol w:w="993"/>
        <w:gridCol w:w="881"/>
        <w:gridCol w:w="851"/>
      </w:tblGrid>
      <w:tr w:rsidR="0048170A" w:rsidRPr="0014184E" w:rsidTr="0048170A">
        <w:trPr>
          <w:trHeight w:val="2160"/>
          <w:tblHeader/>
        </w:trPr>
        <w:tc>
          <w:tcPr>
            <w:tcW w:w="3114" w:type="dxa"/>
            <w:vAlign w:val="center"/>
          </w:tcPr>
          <w:p w:rsidR="0048170A" w:rsidRPr="0014184E" w:rsidRDefault="0048170A" w:rsidP="0048170A">
            <w:pPr>
              <w:jc w:val="center"/>
              <w:rPr>
                <w:sz w:val="18"/>
                <w:szCs w:val="18"/>
              </w:rPr>
            </w:pPr>
            <w:r w:rsidRPr="0014184E">
              <w:rPr>
                <w:sz w:val="18"/>
                <w:szCs w:val="18"/>
              </w:rPr>
              <w:t> Наименование </w:t>
            </w:r>
          </w:p>
        </w:tc>
        <w:tc>
          <w:tcPr>
            <w:tcW w:w="769" w:type="dxa"/>
            <w:vAlign w:val="center"/>
          </w:tcPr>
          <w:p w:rsidR="0048170A" w:rsidRPr="0014184E" w:rsidRDefault="0048170A" w:rsidP="0048170A">
            <w:pPr>
              <w:jc w:val="center"/>
              <w:rPr>
                <w:sz w:val="18"/>
                <w:szCs w:val="18"/>
              </w:rPr>
            </w:pPr>
            <w:r w:rsidRPr="0014184E">
              <w:rPr>
                <w:sz w:val="18"/>
                <w:szCs w:val="18"/>
              </w:rPr>
              <w:t>Объем реализ.  тыс. дал.</w:t>
            </w:r>
          </w:p>
          <w:p w:rsidR="0048170A" w:rsidRPr="0014184E" w:rsidRDefault="0048170A" w:rsidP="0048170A">
            <w:pPr>
              <w:jc w:val="center"/>
              <w:rPr>
                <w:sz w:val="18"/>
                <w:szCs w:val="18"/>
              </w:rPr>
            </w:pPr>
            <w:r w:rsidRPr="0014184E">
              <w:rPr>
                <w:sz w:val="18"/>
                <w:szCs w:val="18"/>
              </w:rPr>
              <w:t>(с учетом крепости)</w:t>
            </w:r>
          </w:p>
        </w:tc>
        <w:tc>
          <w:tcPr>
            <w:tcW w:w="747" w:type="dxa"/>
            <w:vAlign w:val="center"/>
          </w:tcPr>
          <w:p w:rsidR="0048170A" w:rsidRPr="0014184E" w:rsidRDefault="0048170A" w:rsidP="0048170A">
            <w:pPr>
              <w:jc w:val="center"/>
              <w:rPr>
                <w:sz w:val="18"/>
                <w:szCs w:val="18"/>
              </w:rPr>
            </w:pPr>
            <w:r w:rsidRPr="0014184E">
              <w:rPr>
                <w:sz w:val="18"/>
                <w:szCs w:val="18"/>
              </w:rPr>
              <w:t>Ставка акциза за 1 литр (руб)</w:t>
            </w:r>
          </w:p>
        </w:tc>
        <w:tc>
          <w:tcPr>
            <w:tcW w:w="979" w:type="dxa"/>
            <w:vAlign w:val="center"/>
          </w:tcPr>
          <w:p w:rsidR="0048170A" w:rsidRPr="0014184E" w:rsidRDefault="0048170A" w:rsidP="0048170A">
            <w:pPr>
              <w:jc w:val="center"/>
              <w:rPr>
                <w:sz w:val="18"/>
                <w:szCs w:val="18"/>
              </w:rPr>
            </w:pPr>
            <w:r w:rsidRPr="0014184E">
              <w:rPr>
                <w:sz w:val="18"/>
                <w:szCs w:val="18"/>
              </w:rPr>
              <w:t>Ставка в перерас-чете на абсолют-ный алкоголь (руб) за 1 дал</w:t>
            </w:r>
          </w:p>
        </w:tc>
        <w:tc>
          <w:tcPr>
            <w:tcW w:w="1018" w:type="dxa"/>
            <w:vAlign w:val="center"/>
          </w:tcPr>
          <w:p w:rsidR="0048170A" w:rsidRPr="0014184E" w:rsidRDefault="0048170A" w:rsidP="003C2558">
            <w:pPr>
              <w:jc w:val="center"/>
              <w:rPr>
                <w:sz w:val="18"/>
                <w:szCs w:val="18"/>
              </w:rPr>
            </w:pPr>
            <w:r w:rsidRPr="0014184E">
              <w:rPr>
                <w:sz w:val="18"/>
                <w:szCs w:val="18"/>
              </w:rPr>
              <w:t xml:space="preserve">Итого </w:t>
            </w:r>
            <w:r w:rsidRPr="0014184E">
              <w:rPr>
                <w:sz w:val="18"/>
                <w:szCs w:val="18"/>
                <w:lang w:val="en-US"/>
              </w:rPr>
              <w:t>c</w:t>
            </w:r>
            <w:r w:rsidRPr="0014184E">
              <w:rPr>
                <w:sz w:val="18"/>
                <w:szCs w:val="18"/>
              </w:rPr>
              <w:t>умма акциза  за 202</w:t>
            </w:r>
            <w:r w:rsidR="003C2558">
              <w:rPr>
                <w:sz w:val="18"/>
                <w:szCs w:val="18"/>
              </w:rPr>
              <w:t>5</w:t>
            </w:r>
            <w:r w:rsidRPr="0014184E">
              <w:rPr>
                <w:sz w:val="18"/>
                <w:szCs w:val="18"/>
              </w:rPr>
              <w:t xml:space="preserve"> год   (тыс.руб.) с учетом округления</w:t>
            </w:r>
          </w:p>
        </w:tc>
        <w:tc>
          <w:tcPr>
            <w:tcW w:w="1227" w:type="dxa"/>
            <w:vAlign w:val="center"/>
          </w:tcPr>
          <w:p w:rsidR="0048170A" w:rsidRPr="0014184E" w:rsidRDefault="0048170A" w:rsidP="003C2558">
            <w:pPr>
              <w:jc w:val="center"/>
              <w:rPr>
                <w:sz w:val="18"/>
                <w:szCs w:val="18"/>
              </w:rPr>
            </w:pPr>
            <w:r w:rsidRPr="0014184E">
              <w:rPr>
                <w:sz w:val="18"/>
                <w:szCs w:val="18"/>
              </w:rPr>
              <w:t>Сумма акцизов, подлежащая уплате в янв..202</w:t>
            </w:r>
            <w:r w:rsidR="003C2558">
              <w:rPr>
                <w:sz w:val="18"/>
                <w:szCs w:val="18"/>
              </w:rPr>
              <w:t>5</w:t>
            </w:r>
            <w:r w:rsidRPr="0014184E">
              <w:rPr>
                <w:sz w:val="18"/>
                <w:szCs w:val="18"/>
              </w:rPr>
              <w:t xml:space="preserve"> г. в бюджет области за реализ. дек. 202</w:t>
            </w:r>
            <w:r w:rsidR="003C2558">
              <w:rPr>
                <w:sz w:val="18"/>
                <w:szCs w:val="18"/>
              </w:rPr>
              <w:t>4</w:t>
            </w:r>
            <w:r w:rsidRPr="0014184E">
              <w:rPr>
                <w:sz w:val="18"/>
                <w:szCs w:val="18"/>
              </w:rPr>
              <w:t xml:space="preserve"> г.</w:t>
            </w:r>
          </w:p>
        </w:tc>
        <w:tc>
          <w:tcPr>
            <w:tcW w:w="1224" w:type="dxa"/>
            <w:vAlign w:val="center"/>
          </w:tcPr>
          <w:p w:rsidR="0048170A" w:rsidRPr="0014184E" w:rsidRDefault="0048170A" w:rsidP="003C2558">
            <w:pPr>
              <w:jc w:val="center"/>
              <w:rPr>
                <w:sz w:val="18"/>
                <w:szCs w:val="18"/>
              </w:rPr>
            </w:pPr>
            <w:r w:rsidRPr="0014184E">
              <w:rPr>
                <w:sz w:val="18"/>
                <w:szCs w:val="18"/>
              </w:rPr>
              <w:t>Поступление акцизов в янв. 202</w:t>
            </w:r>
            <w:r w:rsidR="003C2558">
              <w:rPr>
                <w:sz w:val="18"/>
                <w:szCs w:val="18"/>
              </w:rPr>
              <w:t>6</w:t>
            </w:r>
            <w:r w:rsidRPr="0014184E">
              <w:rPr>
                <w:sz w:val="18"/>
                <w:szCs w:val="18"/>
              </w:rPr>
              <w:t xml:space="preserve"> г. за реализ. декабря 202</w:t>
            </w:r>
            <w:r w:rsidR="003C2558">
              <w:rPr>
                <w:sz w:val="18"/>
                <w:szCs w:val="18"/>
              </w:rPr>
              <w:t>5</w:t>
            </w:r>
            <w:r w:rsidRPr="0014184E">
              <w:rPr>
                <w:sz w:val="18"/>
                <w:szCs w:val="18"/>
              </w:rPr>
              <w:t xml:space="preserve"> г.</w:t>
            </w:r>
          </w:p>
        </w:tc>
        <w:tc>
          <w:tcPr>
            <w:tcW w:w="951" w:type="dxa"/>
            <w:vAlign w:val="center"/>
          </w:tcPr>
          <w:p w:rsidR="0048170A" w:rsidRPr="0014184E" w:rsidRDefault="0048170A" w:rsidP="003C2558">
            <w:pPr>
              <w:jc w:val="center"/>
              <w:rPr>
                <w:b/>
                <w:bCs/>
                <w:sz w:val="18"/>
                <w:szCs w:val="18"/>
              </w:rPr>
            </w:pPr>
            <w:r w:rsidRPr="0014184E">
              <w:rPr>
                <w:b/>
                <w:bCs/>
                <w:sz w:val="18"/>
                <w:szCs w:val="18"/>
              </w:rPr>
              <w:t>Прогноз на 202</w:t>
            </w:r>
            <w:r w:rsidR="003C2558">
              <w:rPr>
                <w:b/>
                <w:bCs/>
                <w:sz w:val="18"/>
                <w:szCs w:val="18"/>
              </w:rPr>
              <w:t>5</w:t>
            </w:r>
            <w:r w:rsidRPr="0014184E">
              <w:rPr>
                <w:b/>
                <w:bCs/>
                <w:sz w:val="18"/>
                <w:szCs w:val="18"/>
              </w:rPr>
              <w:t xml:space="preserve"> год с учетом сроков уплаты</w:t>
            </w:r>
          </w:p>
        </w:tc>
        <w:tc>
          <w:tcPr>
            <w:tcW w:w="975" w:type="dxa"/>
            <w:vAlign w:val="center"/>
          </w:tcPr>
          <w:p w:rsidR="0048170A" w:rsidRPr="0014184E" w:rsidRDefault="0048170A" w:rsidP="0048170A">
            <w:pPr>
              <w:jc w:val="center"/>
              <w:rPr>
                <w:sz w:val="18"/>
                <w:szCs w:val="18"/>
              </w:rPr>
            </w:pPr>
            <w:r w:rsidRPr="0014184E">
              <w:rPr>
                <w:sz w:val="18"/>
                <w:szCs w:val="18"/>
              </w:rPr>
              <w:t>Норма-тив отчисле-ния в бюджет субъекта</w:t>
            </w:r>
          </w:p>
        </w:tc>
        <w:tc>
          <w:tcPr>
            <w:tcW w:w="867" w:type="dxa"/>
            <w:vAlign w:val="center"/>
          </w:tcPr>
          <w:p w:rsidR="0048170A" w:rsidRPr="0014184E" w:rsidRDefault="0048170A" w:rsidP="0048170A">
            <w:pPr>
              <w:jc w:val="center"/>
              <w:rPr>
                <w:sz w:val="18"/>
                <w:szCs w:val="18"/>
              </w:rPr>
            </w:pPr>
            <w:r w:rsidRPr="0014184E">
              <w:rPr>
                <w:sz w:val="18"/>
                <w:szCs w:val="18"/>
              </w:rPr>
              <w:t>Собираемость,</w:t>
            </w:r>
          </w:p>
          <w:p w:rsidR="0048170A" w:rsidRPr="0014184E" w:rsidRDefault="0048170A" w:rsidP="0048170A">
            <w:pPr>
              <w:jc w:val="center"/>
              <w:rPr>
                <w:sz w:val="18"/>
                <w:szCs w:val="18"/>
              </w:rPr>
            </w:pPr>
            <w:r w:rsidRPr="0014184E">
              <w:rPr>
                <w:sz w:val="18"/>
                <w:szCs w:val="18"/>
              </w:rPr>
              <w:t>%</w:t>
            </w:r>
          </w:p>
        </w:tc>
        <w:tc>
          <w:tcPr>
            <w:tcW w:w="993" w:type="dxa"/>
            <w:vAlign w:val="center"/>
          </w:tcPr>
          <w:p w:rsidR="0048170A" w:rsidRPr="0014184E" w:rsidRDefault="0048170A" w:rsidP="003C2558">
            <w:pPr>
              <w:jc w:val="center"/>
              <w:rPr>
                <w:b/>
                <w:bCs/>
                <w:sz w:val="18"/>
                <w:szCs w:val="18"/>
              </w:rPr>
            </w:pPr>
            <w:r w:rsidRPr="0014184E">
              <w:rPr>
                <w:b/>
                <w:bCs/>
                <w:sz w:val="18"/>
                <w:szCs w:val="18"/>
              </w:rPr>
              <w:t>Итого акцизы на 202</w:t>
            </w:r>
            <w:r w:rsidR="003C2558">
              <w:rPr>
                <w:b/>
                <w:bCs/>
                <w:sz w:val="18"/>
                <w:szCs w:val="18"/>
              </w:rPr>
              <w:t>5</w:t>
            </w:r>
            <w:r w:rsidRPr="0014184E">
              <w:rPr>
                <w:b/>
                <w:bCs/>
                <w:sz w:val="18"/>
                <w:szCs w:val="18"/>
              </w:rPr>
              <w:t xml:space="preserve"> год</w:t>
            </w:r>
          </w:p>
        </w:tc>
        <w:tc>
          <w:tcPr>
            <w:tcW w:w="881" w:type="dxa"/>
            <w:vAlign w:val="center"/>
          </w:tcPr>
          <w:p w:rsidR="0048170A" w:rsidRPr="0014184E" w:rsidRDefault="0048170A" w:rsidP="0048170A">
            <w:pPr>
              <w:ind w:left="-130" w:right="-143"/>
              <w:jc w:val="center"/>
              <w:rPr>
                <w:sz w:val="18"/>
                <w:szCs w:val="18"/>
              </w:rPr>
            </w:pPr>
            <w:r w:rsidRPr="0014184E">
              <w:rPr>
                <w:sz w:val="18"/>
                <w:szCs w:val="18"/>
              </w:rPr>
              <w:t>в том числе акцизы на экспорт/ вычет по винома-териалам</w:t>
            </w:r>
          </w:p>
        </w:tc>
        <w:tc>
          <w:tcPr>
            <w:tcW w:w="851" w:type="dxa"/>
            <w:vAlign w:val="center"/>
          </w:tcPr>
          <w:p w:rsidR="0048170A" w:rsidRPr="0014184E" w:rsidRDefault="0048170A" w:rsidP="003C2558">
            <w:pPr>
              <w:ind w:left="-110" w:right="-106"/>
              <w:jc w:val="center"/>
              <w:rPr>
                <w:b/>
                <w:bCs/>
                <w:sz w:val="18"/>
                <w:szCs w:val="18"/>
              </w:rPr>
            </w:pPr>
            <w:r w:rsidRPr="0014184E">
              <w:rPr>
                <w:b/>
                <w:bCs/>
                <w:sz w:val="18"/>
                <w:szCs w:val="18"/>
              </w:rPr>
              <w:t>Прогноз на 202</w:t>
            </w:r>
            <w:r w:rsidR="003C2558">
              <w:rPr>
                <w:b/>
                <w:bCs/>
                <w:sz w:val="18"/>
                <w:szCs w:val="18"/>
              </w:rPr>
              <w:t>5</w:t>
            </w:r>
            <w:r w:rsidRPr="0014184E">
              <w:rPr>
                <w:b/>
                <w:bCs/>
                <w:sz w:val="18"/>
                <w:szCs w:val="18"/>
              </w:rPr>
              <w:t xml:space="preserve"> год.</w:t>
            </w:r>
          </w:p>
        </w:tc>
      </w:tr>
      <w:tr w:rsidR="0048170A" w:rsidRPr="0014184E" w:rsidTr="0048170A">
        <w:trPr>
          <w:trHeight w:val="225"/>
          <w:tblHeader/>
        </w:trPr>
        <w:tc>
          <w:tcPr>
            <w:tcW w:w="3114" w:type="dxa"/>
            <w:vAlign w:val="center"/>
          </w:tcPr>
          <w:p w:rsidR="0048170A" w:rsidRPr="0014184E" w:rsidRDefault="0048170A" w:rsidP="0048170A">
            <w:pPr>
              <w:jc w:val="center"/>
              <w:rPr>
                <w:sz w:val="18"/>
                <w:szCs w:val="18"/>
              </w:rPr>
            </w:pPr>
            <w:r w:rsidRPr="0014184E">
              <w:rPr>
                <w:sz w:val="18"/>
                <w:szCs w:val="18"/>
              </w:rPr>
              <w:t>1</w:t>
            </w:r>
          </w:p>
        </w:tc>
        <w:tc>
          <w:tcPr>
            <w:tcW w:w="769" w:type="dxa"/>
            <w:vAlign w:val="center"/>
          </w:tcPr>
          <w:p w:rsidR="0048170A" w:rsidRPr="0014184E" w:rsidRDefault="0048170A" w:rsidP="0048170A">
            <w:pPr>
              <w:jc w:val="center"/>
              <w:rPr>
                <w:sz w:val="18"/>
                <w:szCs w:val="18"/>
              </w:rPr>
            </w:pPr>
            <w:r w:rsidRPr="0014184E">
              <w:rPr>
                <w:sz w:val="18"/>
                <w:szCs w:val="18"/>
              </w:rPr>
              <w:t>2</w:t>
            </w:r>
          </w:p>
        </w:tc>
        <w:tc>
          <w:tcPr>
            <w:tcW w:w="747" w:type="dxa"/>
            <w:vAlign w:val="center"/>
          </w:tcPr>
          <w:p w:rsidR="0048170A" w:rsidRPr="0014184E" w:rsidRDefault="0048170A" w:rsidP="0048170A">
            <w:pPr>
              <w:jc w:val="center"/>
              <w:rPr>
                <w:sz w:val="18"/>
                <w:szCs w:val="18"/>
              </w:rPr>
            </w:pPr>
            <w:r w:rsidRPr="0014184E">
              <w:rPr>
                <w:sz w:val="18"/>
                <w:szCs w:val="18"/>
              </w:rPr>
              <w:t>3</w:t>
            </w:r>
          </w:p>
        </w:tc>
        <w:tc>
          <w:tcPr>
            <w:tcW w:w="979" w:type="dxa"/>
            <w:vAlign w:val="center"/>
          </w:tcPr>
          <w:p w:rsidR="0048170A" w:rsidRPr="0014184E" w:rsidRDefault="0048170A" w:rsidP="0048170A">
            <w:pPr>
              <w:jc w:val="center"/>
              <w:rPr>
                <w:sz w:val="18"/>
                <w:szCs w:val="18"/>
              </w:rPr>
            </w:pPr>
            <w:r w:rsidRPr="0014184E">
              <w:rPr>
                <w:sz w:val="18"/>
                <w:szCs w:val="18"/>
              </w:rPr>
              <w:t>4</w:t>
            </w:r>
          </w:p>
        </w:tc>
        <w:tc>
          <w:tcPr>
            <w:tcW w:w="1018" w:type="dxa"/>
            <w:vAlign w:val="center"/>
          </w:tcPr>
          <w:p w:rsidR="0048170A" w:rsidRPr="0014184E" w:rsidRDefault="0048170A" w:rsidP="0048170A">
            <w:pPr>
              <w:jc w:val="center"/>
              <w:rPr>
                <w:sz w:val="18"/>
                <w:szCs w:val="18"/>
              </w:rPr>
            </w:pPr>
            <w:r w:rsidRPr="0014184E">
              <w:rPr>
                <w:sz w:val="18"/>
                <w:szCs w:val="18"/>
              </w:rPr>
              <w:t>5=2*4</w:t>
            </w:r>
          </w:p>
        </w:tc>
        <w:tc>
          <w:tcPr>
            <w:tcW w:w="1227" w:type="dxa"/>
            <w:vAlign w:val="center"/>
          </w:tcPr>
          <w:p w:rsidR="0048170A" w:rsidRPr="0014184E" w:rsidRDefault="0048170A" w:rsidP="0048170A">
            <w:pPr>
              <w:jc w:val="center"/>
              <w:rPr>
                <w:sz w:val="18"/>
                <w:szCs w:val="18"/>
                <w:lang w:val="en-US"/>
              </w:rPr>
            </w:pPr>
            <w:r w:rsidRPr="0014184E">
              <w:rPr>
                <w:sz w:val="18"/>
                <w:szCs w:val="18"/>
                <w:lang w:val="en-US"/>
              </w:rPr>
              <w:t>6</w:t>
            </w:r>
          </w:p>
        </w:tc>
        <w:tc>
          <w:tcPr>
            <w:tcW w:w="1224" w:type="dxa"/>
            <w:vAlign w:val="center"/>
          </w:tcPr>
          <w:p w:rsidR="0048170A" w:rsidRPr="0014184E" w:rsidRDefault="0048170A" w:rsidP="0048170A">
            <w:pPr>
              <w:jc w:val="center"/>
              <w:rPr>
                <w:sz w:val="18"/>
                <w:szCs w:val="18"/>
                <w:lang w:val="en-US"/>
              </w:rPr>
            </w:pPr>
            <w:r w:rsidRPr="0014184E">
              <w:rPr>
                <w:sz w:val="18"/>
                <w:szCs w:val="18"/>
                <w:lang w:val="en-US"/>
              </w:rPr>
              <w:t>7</w:t>
            </w:r>
          </w:p>
        </w:tc>
        <w:tc>
          <w:tcPr>
            <w:tcW w:w="951" w:type="dxa"/>
            <w:vAlign w:val="center"/>
          </w:tcPr>
          <w:p w:rsidR="0048170A" w:rsidRPr="0014184E" w:rsidRDefault="0048170A" w:rsidP="0048170A">
            <w:pPr>
              <w:jc w:val="center"/>
              <w:rPr>
                <w:sz w:val="18"/>
                <w:szCs w:val="18"/>
                <w:lang w:val="en-US"/>
              </w:rPr>
            </w:pPr>
            <w:r w:rsidRPr="0014184E">
              <w:rPr>
                <w:sz w:val="18"/>
                <w:szCs w:val="18"/>
                <w:lang w:val="en-US"/>
              </w:rPr>
              <w:t>8</w:t>
            </w:r>
            <w:r w:rsidRPr="0014184E">
              <w:rPr>
                <w:sz w:val="18"/>
                <w:szCs w:val="18"/>
              </w:rPr>
              <w:t>=</w:t>
            </w:r>
            <w:r w:rsidRPr="0014184E">
              <w:rPr>
                <w:sz w:val="18"/>
                <w:szCs w:val="18"/>
                <w:lang w:val="en-US"/>
              </w:rPr>
              <w:t>5</w:t>
            </w:r>
            <w:r w:rsidRPr="0014184E">
              <w:rPr>
                <w:sz w:val="18"/>
                <w:szCs w:val="18"/>
              </w:rPr>
              <w:t>+</w:t>
            </w:r>
            <w:r w:rsidRPr="0014184E">
              <w:rPr>
                <w:sz w:val="18"/>
                <w:szCs w:val="18"/>
                <w:lang w:val="en-US"/>
              </w:rPr>
              <w:t>6</w:t>
            </w:r>
            <w:r w:rsidRPr="0014184E">
              <w:rPr>
                <w:sz w:val="18"/>
                <w:szCs w:val="18"/>
              </w:rPr>
              <w:t>-</w:t>
            </w:r>
            <w:r w:rsidRPr="0014184E">
              <w:rPr>
                <w:sz w:val="18"/>
                <w:szCs w:val="18"/>
                <w:lang w:val="en-US"/>
              </w:rPr>
              <w:t>7</w:t>
            </w:r>
          </w:p>
        </w:tc>
        <w:tc>
          <w:tcPr>
            <w:tcW w:w="975" w:type="dxa"/>
            <w:vAlign w:val="center"/>
          </w:tcPr>
          <w:p w:rsidR="0048170A" w:rsidRPr="0014184E" w:rsidRDefault="0048170A" w:rsidP="0048170A">
            <w:pPr>
              <w:jc w:val="center"/>
              <w:rPr>
                <w:sz w:val="18"/>
                <w:szCs w:val="18"/>
                <w:lang w:val="en-US"/>
              </w:rPr>
            </w:pPr>
            <w:r w:rsidRPr="0014184E">
              <w:rPr>
                <w:sz w:val="18"/>
                <w:szCs w:val="18"/>
                <w:lang w:val="en-US"/>
              </w:rPr>
              <w:t>9</w:t>
            </w:r>
          </w:p>
        </w:tc>
        <w:tc>
          <w:tcPr>
            <w:tcW w:w="867" w:type="dxa"/>
          </w:tcPr>
          <w:p w:rsidR="0048170A" w:rsidRPr="0014184E" w:rsidRDefault="0048170A" w:rsidP="0048170A">
            <w:pPr>
              <w:jc w:val="center"/>
              <w:rPr>
                <w:sz w:val="18"/>
                <w:szCs w:val="18"/>
              </w:rPr>
            </w:pPr>
            <w:r w:rsidRPr="0014184E">
              <w:rPr>
                <w:sz w:val="18"/>
                <w:szCs w:val="18"/>
              </w:rPr>
              <w:t>10</w:t>
            </w:r>
          </w:p>
        </w:tc>
        <w:tc>
          <w:tcPr>
            <w:tcW w:w="993" w:type="dxa"/>
            <w:vAlign w:val="center"/>
          </w:tcPr>
          <w:p w:rsidR="0048170A" w:rsidRPr="0014184E" w:rsidRDefault="0048170A" w:rsidP="0048170A">
            <w:pPr>
              <w:jc w:val="center"/>
              <w:rPr>
                <w:sz w:val="18"/>
                <w:szCs w:val="18"/>
              </w:rPr>
            </w:pPr>
            <w:r w:rsidRPr="0014184E">
              <w:rPr>
                <w:sz w:val="18"/>
                <w:szCs w:val="18"/>
              </w:rPr>
              <w:t>11</w:t>
            </w:r>
          </w:p>
        </w:tc>
        <w:tc>
          <w:tcPr>
            <w:tcW w:w="881" w:type="dxa"/>
            <w:noWrap/>
            <w:vAlign w:val="center"/>
          </w:tcPr>
          <w:p w:rsidR="0048170A" w:rsidRPr="0014184E" w:rsidRDefault="0048170A" w:rsidP="0048170A">
            <w:pPr>
              <w:jc w:val="center"/>
              <w:rPr>
                <w:sz w:val="18"/>
                <w:szCs w:val="18"/>
              </w:rPr>
            </w:pPr>
            <w:r w:rsidRPr="0014184E">
              <w:rPr>
                <w:sz w:val="18"/>
                <w:szCs w:val="18"/>
              </w:rPr>
              <w:t>12</w:t>
            </w:r>
          </w:p>
        </w:tc>
        <w:tc>
          <w:tcPr>
            <w:tcW w:w="851" w:type="dxa"/>
            <w:noWrap/>
            <w:vAlign w:val="center"/>
          </w:tcPr>
          <w:p w:rsidR="0048170A" w:rsidRPr="0014184E" w:rsidRDefault="0048170A" w:rsidP="0048170A">
            <w:pPr>
              <w:ind w:left="-110" w:right="-106"/>
              <w:jc w:val="center"/>
              <w:rPr>
                <w:sz w:val="18"/>
                <w:szCs w:val="18"/>
              </w:rPr>
            </w:pPr>
            <w:r w:rsidRPr="0014184E">
              <w:rPr>
                <w:sz w:val="18"/>
                <w:szCs w:val="18"/>
                <w:lang w:val="en-US"/>
              </w:rPr>
              <w:t>1</w:t>
            </w:r>
            <w:r w:rsidRPr="0014184E">
              <w:rPr>
                <w:sz w:val="18"/>
                <w:szCs w:val="18"/>
              </w:rPr>
              <w:t>3=11-12</w:t>
            </w:r>
          </w:p>
        </w:tc>
      </w:tr>
      <w:tr w:rsidR="0048170A" w:rsidRPr="0014184E" w:rsidTr="0048170A">
        <w:trPr>
          <w:trHeight w:val="839"/>
        </w:trPr>
        <w:tc>
          <w:tcPr>
            <w:tcW w:w="3114" w:type="dxa"/>
            <w:vAlign w:val="bottom"/>
          </w:tcPr>
          <w:p w:rsidR="0048170A" w:rsidRPr="00FB0022" w:rsidRDefault="0048170A" w:rsidP="0048170A">
            <w:pPr>
              <w:autoSpaceDE w:val="0"/>
              <w:autoSpaceDN w:val="0"/>
              <w:adjustRightInd w:val="0"/>
              <w:jc w:val="both"/>
              <w:rPr>
                <w:b/>
                <w:sz w:val="20"/>
                <w:szCs w:val="20"/>
              </w:rPr>
            </w:pPr>
            <w:r w:rsidRPr="00FB0022">
              <w:rPr>
                <w:color w:val="22272F"/>
                <w:sz w:val="20"/>
                <w:szCs w:val="20"/>
                <w:shd w:val="clear" w:color="auto" w:fill="FFFFFF"/>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c>
          <w:tcPr>
            <w:tcW w:w="769" w:type="dxa"/>
            <w:vAlign w:val="center"/>
          </w:tcPr>
          <w:p w:rsidR="0048170A" w:rsidRPr="0014184E" w:rsidRDefault="00F9606C" w:rsidP="0048170A">
            <w:pPr>
              <w:jc w:val="center"/>
              <w:rPr>
                <w:b/>
                <w:sz w:val="18"/>
                <w:szCs w:val="18"/>
              </w:rPr>
            </w:pPr>
            <w:r>
              <w:rPr>
                <w:b/>
                <w:sz w:val="18"/>
                <w:szCs w:val="18"/>
              </w:rPr>
              <w:t>226</w:t>
            </w:r>
          </w:p>
        </w:tc>
        <w:tc>
          <w:tcPr>
            <w:tcW w:w="747" w:type="dxa"/>
            <w:vAlign w:val="center"/>
          </w:tcPr>
          <w:p w:rsidR="0048170A" w:rsidRPr="0014184E" w:rsidRDefault="00F9606C" w:rsidP="0048170A">
            <w:pPr>
              <w:jc w:val="center"/>
              <w:rPr>
                <w:b/>
                <w:sz w:val="18"/>
                <w:szCs w:val="18"/>
              </w:rPr>
            </w:pPr>
            <w:r>
              <w:rPr>
                <w:b/>
                <w:sz w:val="18"/>
                <w:szCs w:val="18"/>
              </w:rPr>
              <w:t>37</w:t>
            </w:r>
          </w:p>
        </w:tc>
        <w:tc>
          <w:tcPr>
            <w:tcW w:w="979" w:type="dxa"/>
            <w:vAlign w:val="center"/>
          </w:tcPr>
          <w:p w:rsidR="0048170A" w:rsidRPr="0014184E" w:rsidRDefault="00F9606C" w:rsidP="0048170A">
            <w:pPr>
              <w:jc w:val="center"/>
              <w:rPr>
                <w:b/>
                <w:sz w:val="18"/>
                <w:szCs w:val="18"/>
              </w:rPr>
            </w:pPr>
            <w:r>
              <w:rPr>
                <w:b/>
                <w:sz w:val="18"/>
                <w:szCs w:val="18"/>
              </w:rPr>
              <w:t>370</w:t>
            </w:r>
          </w:p>
        </w:tc>
        <w:tc>
          <w:tcPr>
            <w:tcW w:w="1018" w:type="dxa"/>
            <w:vAlign w:val="center"/>
          </w:tcPr>
          <w:p w:rsidR="0048170A" w:rsidRPr="0014184E" w:rsidRDefault="00F9606C" w:rsidP="0048170A">
            <w:pPr>
              <w:jc w:val="center"/>
              <w:rPr>
                <w:b/>
                <w:sz w:val="18"/>
                <w:szCs w:val="18"/>
              </w:rPr>
            </w:pPr>
            <w:r>
              <w:rPr>
                <w:b/>
                <w:sz w:val="18"/>
                <w:szCs w:val="18"/>
              </w:rPr>
              <w:t>83 620</w:t>
            </w:r>
          </w:p>
        </w:tc>
        <w:tc>
          <w:tcPr>
            <w:tcW w:w="1227" w:type="dxa"/>
            <w:vAlign w:val="center"/>
          </w:tcPr>
          <w:p w:rsidR="0048170A" w:rsidRPr="0014184E" w:rsidRDefault="003C2558" w:rsidP="0048170A">
            <w:pPr>
              <w:jc w:val="center"/>
              <w:rPr>
                <w:b/>
                <w:sz w:val="18"/>
                <w:szCs w:val="18"/>
              </w:rPr>
            </w:pPr>
            <w:r>
              <w:rPr>
                <w:b/>
                <w:sz w:val="18"/>
                <w:szCs w:val="18"/>
              </w:rPr>
              <w:t>3 024</w:t>
            </w:r>
          </w:p>
        </w:tc>
        <w:tc>
          <w:tcPr>
            <w:tcW w:w="1224" w:type="dxa"/>
            <w:vAlign w:val="center"/>
          </w:tcPr>
          <w:p w:rsidR="0048170A" w:rsidRPr="0014184E" w:rsidRDefault="003C2558" w:rsidP="0048170A">
            <w:pPr>
              <w:jc w:val="center"/>
              <w:rPr>
                <w:b/>
                <w:sz w:val="18"/>
                <w:szCs w:val="18"/>
              </w:rPr>
            </w:pPr>
            <w:r>
              <w:rPr>
                <w:b/>
                <w:sz w:val="18"/>
                <w:szCs w:val="18"/>
              </w:rPr>
              <w:t>3 108</w:t>
            </w:r>
          </w:p>
        </w:tc>
        <w:tc>
          <w:tcPr>
            <w:tcW w:w="951" w:type="dxa"/>
            <w:vAlign w:val="center"/>
          </w:tcPr>
          <w:p w:rsidR="0048170A" w:rsidRPr="0014184E" w:rsidRDefault="003C2558" w:rsidP="0048170A">
            <w:pPr>
              <w:jc w:val="center"/>
              <w:rPr>
                <w:b/>
                <w:sz w:val="18"/>
                <w:szCs w:val="18"/>
              </w:rPr>
            </w:pPr>
            <w:r>
              <w:rPr>
                <w:b/>
                <w:sz w:val="18"/>
                <w:szCs w:val="18"/>
              </w:rPr>
              <w:t>83 536</w:t>
            </w:r>
          </w:p>
        </w:tc>
        <w:tc>
          <w:tcPr>
            <w:tcW w:w="975" w:type="dxa"/>
            <w:vAlign w:val="center"/>
          </w:tcPr>
          <w:p w:rsidR="0048170A" w:rsidRPr="0014184E" w:rsidRDefault="0048170A" w:rsidP="0048170A">
            <w:pPr>
              <w:jc w:val="center"/>
              <w:rPr>
                <w:b/>
                <w:sz w:val="18"/>
                <w:szCs w:val="18"/>
                <w:lang w:val="en-US"/>
              </w:rPr>
            </w:pPr>
            <w:r w:rsidRPr="0014184E">
              <w:rPr>
                <w:b/>
                <w:sz w:val="18"/>
                <w:szCs w:val="18"/>
                <w:lang w:val="en-US"/>
              </w:rPr>
              <w:t>100</w:t>
            </w:r>
          </w:p>
        </w:tc>
        <w:tc>
          <w:tcPr>
            <w:tcW w:w="867" w:type="dxa"/>
            <w:vAlign w:val="center"/>
          </w:tcPr>
          <w:p w:rsidR="0048170A" w:rsidRPr="0014184E" w:rsidRDefault="0048170A" w:rsidP="0048170A">
            <w:pPr>
              <w:jc w:val="center"/>
              <w:rPr>
                <w:b/>
                <w:sz w:val="18"/>
                <w:szCs w:val="18"/>
              </w:rPr>
            </w:pPr>
            <w:r w:rsidRPr="0014184E">
              <w:rPr>
                <w:b/>
                <w:sz w:val="18"/>
                <w:szCs w:val="18"/>
              </w:rPr>
              <w:t>100</w:t>
            </w:r>
          </w:p>
        </w:tc>
        <w:tc>
          <w:tcPr>
            <w:tcW w:w="993" w:type="dxa"/>
            <w:vAlign w:val="center"/>
          </w:tcPr>
          <w:p w:rsidR="0048170A" w:rsidRPr="0014184E" w:rsidRDefault="003C2558" w:rsidP="0048170A">
            <w:pPr>
              <w:jc w:val="center"/>
              <w:rPr>
                <w:b/>
                <w:sz w:val="18"/>
                <w:szCs w:val="18"/>
              </w:rPr>
            </w:pPr>
            <w:r>
              <w:rPr>
                <w:b/>
                <w:sz w:val="18"/>
                <w:szCs w:val="18"/>
              </w:rPr>
              <w:t>83 536</w:t>
            </w:r>
          </w:p>
        </w:tc>
        <w:tc>
          <w:tcPr>
            <w:tcW w:w="881" w:type="dxa"/>
            <w:noWrap/>
            <w:vAlign w:val="center"/>
          </w:tcPr>
          <w:p w:rsidR="0048170A" w:rsidRPr="0034029E" w:rsidRDefault="003C2558" w:rsidP="0048170A">
            <w:pPr>
              <w:jc w:val="center"/>
              <w:rPr>
                <w:b/>
                <w:sz w:val="18"/>
                <w:szCs w:val="18"/>
              </w:rPr>
            </w:pPr>
            <w:r>
              <w:rPr>
                <w:b/>
                <w:sz w:val="18"/>
                <w:szCs w:val="18"/>
              </w:rPr>
              <w:t>79 240</w:t>
            </w:r>
          </w:p>
        </w:tc>
        <w:tc>
          <w:tcPr>
            <w:tcW w:w="851" w:type="dxa"/>
            <w:noWrap/>
            <w:vAlign w:val="center"/>
          </w:tcPr>
          <w:p w:rsidR="0048170A" w:rsidRPr="0014184E" w:rsidRDefault="0020644E" w:rsidP="0048170A">
            <w:pPr>
              <w:jc w:val="center"/>
              <w:rPr>
                <w:b/>
                <w:sz w:val="18"/>
                <w:szCs w:val="18"/>
              </w:rPr>
            </w:pPr>
            <w:r>
              <w:rPr>
                <w:b/>
                <w:sz w:val="18"/>
                <w:szCs w:val="18"/>
              </w:rPr>
              <w:t>4 296</w:t>
            </w:r>
          </w:p>
        </w:tc>
      </w:tr>
      <w:tr w:rsidR="0048170A" w:rsidRPr="0014184E" w:rsidTr="0048170A">
        <w:trPr>
          <w:trHeight w:val="420"/>
        </w:trPr>
        <w:tc>
          <w:tcPr>
            <w:tcW w:w="3114" w:type="dxa"/>
            <w:vAlign w:val="bottom"/>
          </w:tcPr>
          <w:p w:rsidR="0048170A" w:rsidRPr="00FB0022" w:rsidRDefault="0048170A" w:rsidP="0048170A">
            <w:pPr>
              <w:rPr>
                <w:b/>
                <w:sz w:val="20"/>
                <w:szCs w:val="20"/>
              </w:rPr>
            </w:pPr>
            <w:r w:rsidRPr="00FB0022">
              <w:rPr>
                <w:color w:val="22272F"/>
                <w:sz w:val="20"/>
                <w:szCs w:val="20"/>
                <w:shd w:val="clear" w:color="auto" w:fill="FFFFFF"/>
              </w:rPr>
              <w:t>Акцизы на пиво, напитки, изготавливаемые на основе пива, производимые на территории Российской Федерации</w:t>
            </w:r>
          </w:p>
        </w:tc>
        <w:tc>
          <w:tcPr>
            <w:tcW w:w="769" w:type="dxa"/>
            <w:vAlign w:val="center"/>
          </w:tcPr>
          <w:p w:rsidR="0048170A" w:rsidRPr="00E1743B" w:rsidRDefault="0020644E" w:rsidP="0048170A">
            <w:pPr>
              <w:jc w:val="center"/>
              <w:rPr>
                <w:b/>
                <w:sz w:val="18"/>
                <w:szCs w:val="18"/>
              </w:rPr>
            </w:pPr>
            <w:r>
              <w:rPr>
                <w:b/>
                <w:sz w:val="18"/>
                <w:szCs w:val="18"/>
              </w:rPr>
              <w:t>4 683</w:t>
            </w:r>
          </w:p>
        </w:tc>
        <w:tc>
          <w:tcPr>
            <w:tcW w:w="747" w:type="dxa"/>
            <w:vAlign w:val="center"/>
          </w:tcPr>
          <w:p w:rsidR="0048170A" w:rsidRPr="00E1743B" w:rsidRDefault="0020644E" w:rsidP="0048170A">
            <w:pPr>
              <w:jc w:val="center"/>
              <w:rPr>
                <w:b/>
                <w:sz w:val="18"/>
                <w:szCs w:val="18"/>
              </w:rPr>
            </w:pPr>
            <w:r>
              <w:rPr>
                <w:b/>
                <w:sz w:val="18"/>
                <w:szCs w:val="18"/>
              </w:rPr>
              <w:t>27</w:t>
            </w:r>
          </w:p>
        </w:tc>
        <w:tc>
          <w:tcPr>
            <w:tcW w:w="979" w:type="dxa"/>
            <w:vAlign w:val="center"/>
          </w:tcPr>
          <w:p w:rsidR="0048170A" w:rsidRPr="00E1743B" w:rsidRDefault="0020644E" w:rsidP="0048170A">
            <w:pPr>
              <w:jc w:val="center"/>
              <w:rPr>
                <w:b/>
                <w:sz w:val="18"/>
                <w:szCs w:val="18"/>
              </w:rPr>
            </w:pPr>
            <w:r>
              <w:rPr>
                <w:b/>
                <w:sz w:val="18"/>
                <w:szCs w:val="18"/>
              </w:rPr>
              <w:t>27</w:t>
            </w:r>
            <w:r w:rsidR="0048170A" w:rsidRPr="00E1743B">
              <w:rPr>
                <w:b/>
                <w:sz w:val="18"/>
                <w:szCs w:val="18"/>
              </w:rPr>
              <w:t>0</w:t>
            </w:r>
          </w:p>
        </w:tc>
        <w:tc>
          <w:tcPr>
            <w:tcW w:w="1018" w:type="dxa"/>
            <w:vAlign w:val="center"/>
          </w:tcPr>
          <w:p w:rsidR="0048170A" w:rsidRPr="00E1743B" w:rsidRDefault="0020644E" w:rsidP="0048170A">
            <w:pPr>
              <w:jc w:val="center"/>
              <w:rPr>
                <w:b/>
                <w:sz w:val="18"/>
                <w:szCs w:val="18"/>
              </w:rPr>
            </w:pPr>
            <w:r>
              <w:rPr>
                <w:b/>
                <w:sz w:val="18"/>
                <w:szCs w:val="18"/>
              </w:rPr>
              <w:t>1 264 410</w:t>
            </w:r>
          </w:p>
        </w:tc>
        <w:tc>
          <w:tcPr>
            <w:tcW w:w="1227" w:type="dxa"/>
            <w:vAlign w:val="center"/>
          </w:tcPr>
          <w:p w:rsidR="0048170A" w:rsidRPr="00E1743B" w:rsidRDefault="0020644E" w:rsidP="0048170A">
            <w:pPr>
              <w:ind w:left="-101" w:right="-110" w:firstLine="101"/>
              <w:jc w:val="center"/>
              <w:rPr>
                <w:b/>
                <w:sz w:val="18"/>
                <w:szCs w:val="18"/>
              </w:rPr>
            </w:pPr>
            <w:r>
              <w:rPr>
                <w:b/>
                <w:sz w:val="18"/>
                <w:szCs w:val="18"/>
              </w:rPr>
              <w:t>102 778</w:t>
            </w:r>
          </w:p>
          <w:p w:rsidR="0048170A" w:rsidRPr="00E1743B" w:rsidRDefault="0048170A" w:rsidP="0020644E">
            <w:pPr>
              <w:ind w:left="-101" w:right="-110" w:firstLine="101"/>
              <w:jc w:val="center"/>
              <w:rPr>
                <w:b/>
                <w:sz w:val="18"/>
                <w:szCs w:val="18"/>
              </w:rPr>
            </w:pPr>
            <w:r w:rsidRPr="00E1743B">
              <w:rPr>
                <w:b/>
                <w:sz w:val="18"/>
                <w:szCs w:val="18"/>
              </w:rPr>
              <w:t>ставка 2</w:t>
            </w:r>
            <w:r w:rsidR="0020644E">
              <w:rPr>
                <w:b/>
                <w:sz w:val="18"/>
                <w:szCs w:val="18"/>
              </w:rPr>
              <w:t>6</w:t>
            </w:r>
            <w:r w:rsidRPr="00E1743B">
              <w:rPr>
                <w:b/>
                <w:sz w:val="18"/>
                <w:szCs w:val="18"/>
              </w:rPr>
              <w:t xml:space="preserve"> руб. за 1 л.</w:t>
            </w:r>
          </w:p>
        </w:tc>
        <w:tc>
          <w:tcPr>
            <w:tcW w:w="1224" w:type="dxa"/>
            <w:vAlign w:val="center"/>
          </w:tcPr>
          <w:p w:rsidR="0048170A" w:rsidRPr="00E1743B" w:rsidRDefault="0020644E" w:rsidP="0048170A">
            <w:pPr>
              <w:jc w:val="center"/>
              <w:rPr>
                <w:b/>
                <w:sz w:val="18"/>
                <w:szCs w:val="18"/>
              </w:rPr>
            </w:pPr>
            <w:r>
              <w:rPr>
                <w:b/>
                <w:sz w:val="18"/>
                <w:szCs w:val="18"/>
              </w:rPr>
              <w:t>109 701</w:t>
            </w:r>
          </w:p>
        </w:tc>
        <w:tc>
          <w:tcPr>
            <w:tcW w:w="951" w:type="dxa"/>
            <w:vAlign w:val="center"/>
          </w:tcPr>
          <w:p w:rsidR="0048170A" w:rsidRPr="00E1743B" w:rsidRDefault="0020644E" w:rsidP="0048170A">
            <w:pPr>
              <w:jc w:val="center"/>
              <w:rPr>
                <w:b/>
                <w:sz w:val="18"/>
                <w:szCs w:val="18"/>
              </w:rPr>
            </w:pPr>
            <w:r>
              <w:rPr>
                <w:b/>
                <w:sz w:val="18"/>
                <w:szCs w:val="18"/>
              </w:rPr>
              <w:t>1 257 487</w:t>
            </w:r>
          </w:p>
        </w:tc>
        <w:tc>
          <w:tcPr>
            <w:tcW w:w="975" w:type="dxa"/>
            <w:vAlign w:val="center"/>
          </w:tcPr>
          <w:p w:rsidR="0048170A" w:rsidRPr="00E1743B" w:rsidRDefault="0048170A" w:rsidP="0048170A">
            <w:pPr>
              <w:jc w:val="center"/>
              <w:rPr>
                <w:b/>
                <w:sz w:val="18"/>
                <w:szCs w:val="18"/>
              </w:rPr>
            </w:pPr>
            <w:r w:rsidRPr="00E1743B">
              <w:rPr>
                <w:b/>
                <w:sz w:val="18"/>
                <w:szCs w:val="18"/>
              </w:rPr>
              <w:t>100</w:t>
            </w:r>
          </w:p>
        </w:tc>
        <w:tc>
          <w:tcPr>
            <w:tcW w:w="867" w:type="dxa"/>
            <w:vAlign w:val="center"/>
          </w:tcPr>
          <w:p w:rsidR="0048170A" w:rsidRPr="00E1743B" w:rsidRDefault="0048170A" w:rsidP="0048170A">
            <w:pPr>
              <w:jc w:val="center"/>
              <w:rPr>
                <w:b/>
              </w:rPr>
            </w:pPr>
            <w:r w:rsidRPr="00E1743B">
              <w:rPr>
                <w:b/>
                <w:sz w:val="18"/>
                <w:szCs w:val="18"/>
              </w:rPr>
              <w:t>100</w:t>
            </w:r>
          </w:p>
        </w:tc>
        <w:tc>
          <w:tcPr>
            <w:tcW w:w="993" w:type="dxa"/>
            <w:vAlign w:val="center"/>
          </w:tcPr>
          <w:p w:rsidR="0048170A" w:rsidRPr="00E1743B" w:rsidRDefault="0020644E" w:rsidP="0048170A">
            <w:pPr>
              <w:jc w:val="center"/>
              <w:rPr>
                <w:b/>
                <w:sz w:val="18"/>
                <w:szCs w:val="18"/>
              </w:rPr>
            </w:pPr>
            <w:r>
              <w:rPr>
                <w:b/>
                <w:sz w:val="18"/>
                <w:szCs w:val="18"/>
              </w:rPr>
              <w:t>1 257 487</w:t>
            </w:r>
          </w:p>
        </w:tc>
        <w:tc>
          <w:tcPr>
            <w:tcW w:w="881" w:type="dxa"/>
            <w:noWrap/>
            <w:vAlign w:val="center"/>
          </w:tcPr>
          <w:p w:rsidR="0048170A" w:rsidRPr="00E1743B" w:rsidRDefault="0020644E" w:rsidP="0048170A">
            <w:pPr>
              <w:ind w:left="-104" w:right="-109"/>
              <w:jc w:val="center"/>
              <w:rPr>
                <w:b/>
                <w:sz w:val="18"/>
                <w:szCs w:val="18"/>
              </w:rPr>
            </w:pPr>
            <w:r>
              <w:rPr>
                <w:b/>
                <w:sz w:val="18"/>
                <w:szCs w:val="18"/>
              </w:rPr>
              <w:t>81 160</w:t>
            </w:r>
          </w:p>
        </w:tc>
        <w:tc>
          <w:tcPr>
            <w:tcW w:w="851" w:type="dxa"/>
            <w:noWrap/>
            <w:vAlign w:val="center"/>
          </w:tcPr>
          <w:p w:rsidR="0048170A" w:rsidRPr="00E1743B" w:rsidRDefault="0048170A" w:rsidP="0020644E">
            <w:pPr>
              <w:ind w:left="-91" w:right="-72"/>
              <w:jc w:val="center"/>
              <w:rPr>
                <w:b/>
                <w:sz w:val="18"/>
                <w:szCs w:val="18"/>
              </w:rPr>
            </w:pPr>
            <w:r w:rsidRPr="00E1743B">
              <w:rPr>
                <w:b/>
                <w:sz w:val="18"/>
                <w:szCs w:val="18"/>
              </w:rPr>
              <w:t>1</w:t>
            </w:r>
            <w:r w:rsidR="0020644E">
              <w:rPr>
                <w:b/>
                <w:sz w:val="18"/>
                <w:szCs w:val="18"/>
              </w:rPr>
              <w:t> 176 327</w:t>
            </w:r>
          </w:p>
        </w:tc>
      </w:tr>
      <w:tr w:rsidR="0048170A" w:rsidRPr="0014184E" w:rsidTr="0048170A">
        <w:trPr>
          <w:trHeight w:val="281"/>
        </w:trPr>
        <w:tc>
          <w:tcPr>
            <w:tcW w:w="3114" w:type="dxa"/>
            <w:vAlign w:val="bottom"/>
          </w:tcPr>
          <w:p w:rsidR="0048170A" w:rsidRPr="00FB0022" w:rsidRDefault="0048170A" w:rsidP="0048170A">
            <w:pPr>
              <w:rPr>
                <w:b/>
                <w:sz w:val="20"/>
                <w:szCs w:val="20"/>
              </w:rPr>
            </w:pPr>
            <w:r w:rsidRPr="00FB0022">
              <w:rPr>
                <w:color w:val="22272F"/>
                <w:sz w:val="20"/>
                <w:szCs w:val="20"/>
                <w:shd w:val="clear" w:color="auto" w:fill="FFFFFF"/>
              </w:rPr>
              <w:lastRenderedPageBreak/>
              <w:t>Акцизы на сидр, пуаре, медовуху, производимые на территории Российской Федерации</w:t>
            </w:r>
          </w:p>
        </w:tc>
        <w:tc>
          <w:tcPr>
            <w:tcW w:w="769" w:type="dxa"/>
            <w:vAlign w:val="center"/>
          </w:tcPr>
          <w:p w:rsidR="0048170A" w:rsidRPr="0014184E" w:rsidRDefault="0020644E" w:rsidP="0048170A">
            <w:pPr>
              <w:jc w:val="center"/>
              <w:rPr>
                <w:sz w:val="18"/>
                <w:szCs w:val="18"/>
              </w:rPr>
            </w:pPr>
            <w:r>
              <w:rPr>
                <w:sz w:val="18"/>
                <w:szCs w:val="18"/>
              </w:rPr>
              <w:t>310,1</w:t>
            </w:r>
          </w:p>
        </w:tc>
        <w:tc>
          <w:tcPr>
            <w:tcW w:w="747" w:type="dxa"/>
            <w:vAlign w:val="center"/>
          </w:tcPr>
          <w:p w:rsidR="0048170A" w:rsidRPr="0014184E" w:rsidRDefault="0048170A" w:rsidP="0020644E">
            <w:pPr>
              <w:jc w:val="center"/>
              <w:rPr>
                <w:sz w:val="18"/>
                <w:szCs w:val="18"/>
              </w:rPr>
            </w:pPr>
            <w:r w:rsidRPr="0014184E">
              <w:rPr>
                <w:sz w:val="18"/>
                <w:szCs w:val="18"/>
                <w:lang w:val="en-US"/>
              </w:rPr>
              <w:t>2</w:t>
            </w:r>
            <w:r w:rsidR="0020644E">
              <w:rPr>
                <w:sz w:val="18"/>
                <w:szCs w:val="18"/>
              </w:rPr>
              <w:t>7</w:t>
            </w:r>
          </w:p>
        </w:tc>
        <w:tc>
          <w:tcPr>
            <w:tcW w:w="979" w:type="dxa"/>
            <w:vAlign w:val="center"/>
          </w:tcPr>
          <w:p w:rsidR="0048170A" w:rsidRPr="0014184E" w:rsidRDefault="0048170A" w:rsidP="0020644E">
            <w:pPr>
              <w:jc w:val="center"/>
              <w:rPr>
                <w:sz w:val="18"/>
                <w:szCs w:val="18"/>
                <w:lang w:val="en-US"/>
              </w:rPr>
            </w:pPr>
            <w:r w:rsidRPr="0014184E">
              <w:rPr>
                <w:sz w:val="18"/>
                <w:szCs w:val="18"/>
                <w:lang w:val="en-US"/>
              </w:rPr>
              <w:t>2</w:t>
            </w:r>
            <w:r w:rsidR="0020644E">
              <w:rPr>
                <w:sz w:val="18"/>
                <w:szCs w:val="18"/>
              </w:rPr>
              <w:t>7</w:t>
            </w:r>
            <w:r w:rsidRPr="0014184E">
              <w:rPr>
                <w:sz w:val="18"/>
                <w:szCs w:val="18"/>
                <w:lang w:val="en-US"/>
              </w:rPr>
              <w:t>0</w:t>
            </w:r>
          </w:p>
        </w:tc>
        <w:tc>
          <w:tcPr>
            <w:tcW w:w="1018" w:type="dxa"/>
            <w:vAlign w:val="center"/>
          </w:tcPr>
          <w:p w:rsidR="0048170A" w:rsidRPr="0014184E" w:rsidRDefault="0020644E" w:rsidP="0048170A">
            <w:pPr>
              <w:jc w:val="center"/>
              <w:rPr>
                <w:sz w:val="18"/>
                <w:szCs w:val="18"/>
              </w:rPr>
            </w:pPr>
            <w:r>
              <w:rPr>
                <w:sz w:val="18"/>
                <w:szCs w:val="18"/>
              </w:rPr>
              <w:t>83 727</w:t>
            </w:r>
          </w:p>
        </w:tc>
        <w:tc>
          <w:tcPr>
            <w:tcW w:w="1227" w:type="dxa"/>
            <w:vAlign w:val="center"/>
          </w:tcPr>
          <w:p w:rsidR="0048170A" w:rsidRPr="0014184E" w:rsidRDefault="0020644E" w:rsidP="0048170A">
            <w:pPr>
              <w:jc w:val="center"/>
              <w:rPr>
                <w:sz w:val="18"/>
                <w:szCs w:val="18"/>
              </w:rPr>
            </w:pPr>
            <w:r>
              <w:rPr>
                <w:sz w:val="18"/>
                <w:szCs w:val="18"/>
              </w:rPr>
              <w:t>5 385</w:t>
            </w:r>
          </w:p>
        </w:tc>
        <w:tc>
          <w:tcPr>
            <w:tcW w:w="1224" w:type="dxa"/>
            <w:vAlign w:val="center"/>
          </w:tcPr>
          <w:p w:rsidR="0048170A" w:rsidRPr="0014184E" w:rsidRDefault="0020644E" w:rsidP="0048170A">
            <w:pPr>
              <w:jc w:val="center"/>
              <w:rPr>
                <w:sz w:val="18"/>
                <w:szCs w:val="18"/>
              </w:rPr>
            </w:pPr>
            <w:r>
              <w:rPr>
                <w:sz w:val="18"/>
                <w:szCs w:val="18"/>
              </w:rPr>
              <w:t>5 867</w:t>
            </w:r>
          </w:p>
        </w:tc>
        <w:tc>
          <w:tcPr>
            <w:tcW w:w="951" w:type="dxa"/>
            <w:vAlign w:val="center"/>
          </w:tcPr>
          <w:p w:rsidR="0048170A" w:rsidRPr="0014184E" w:rsidRDefault="00A44ADF" w:rsidP="00A44ADF">
            <w:pPr>
              <w:jc w:val="center"/>
              <w:rPr>
                <w:sz w:val="18"/>
                <w:szCs w:val="18"/>
              </w:rPr>
            </w:pPr>
            <w:r>
              <w:rPr>
                <w:sz w:val="18"/>
                <w:szCs w:val="18"/>
              </w:rPr>
              <w:t>83 245</w:t>
            </w:r>
          </w:p>
        </w:tc>
        <w:tc>
          <w:tcPr>
            <w:tcW w:w="975" w:type="dxa"/>
            <w:vAlign w:val="center"/>
          </w:tcPr>
          <w:p w:rsidR="0048170A" w:rsidRPr="0014184E" w:rsidRDefault="0048170A" w:rsidP="0048170A">
            <w:pPr>
              <w:jc w:val="center"/>
              <w:rPr>
                <w:sz w:val="18"/>
                <w:szCs w:val="18"/>
              </w:rPr>
            </w:pPr>
            <w:r w:rsidRPr="0014184E">
              <w:rPr>
                <w:sz w:val="18"/>
                <w:szCs w:val="18"/>
              </w:rPr>
              <w:t>100</w:t>
            </w:r>
          </w:p>
        </w:tc>
        <w:tc>
          <w:tcPr>
            <w:tcW w:w="867" w:type="dxa"/>
            <w:vAlign w:val="center"/>
          </w:tcPr>
          <w:p w:rsidR="0048170A" w:rsidRPr="0014184E" w:rsidRDefault="0048170A" w:rsidP="0048170A">
            <w:pPr>
              <w:jc w:val="center"/>
              <w:rPr>
                <w:sz w:val="18"/>
                <w:szCs w:val="18"/>
              </w:rPr>
            </w:pPr>
            <w:r w:rsidRPr="0014184E">
              <w:rPr>
                <w:sz w:val="18"/>
                <w:szCs w:val="18"/>
              </w:rPr>
              <w:t>100</w:t>
            </w:r>
          </w:p>
        </w:tc>
        <w:tc>
          <w:tcPr>
            <w:tcW w:w="993" w:type="dxa"/>
            <w:vAlign w:val="center"/>
          </w:tcPr>
          <w:p w:rsidR="0048170A" w:rsidRPr="0014184E" w:rsidRDefault="00A44ADF" w:rsidP="0048170A">
            <w:pPr>
              <w:jc w:val="center"/>
              <w:rPr>
                <w:sz w:val="18"/>
                <w:szCs w:val="18"/>
              </w:rPr>
            </w:pPr>
            <w:r>
              <w:rPr>
                <w:sz w:val="18"/>
                <w:szCs w:val="18"/>
              </w:rPr>
              <w:t>83 245</w:t>
            </w:r>
          </w:p>
        </w:tc>
        <w:tc>
          <w:tcPr>
            <w:tcW w:w="881" w:type="dxa"/>
            <w:noWrap/>
            <w:vAlign w:val="center"/>
          </w:tcPr>
          <w:p w:rsidR="0048170A" w:rsidRPr="0014184E" w:rsidRDefault="0048170A" w:rsidP="0048170A">
            <w:pPr>
              <w:jc w:val="center"/>
              <w:rPr>
                <w:sz w:val="18"/>
                <w:szCs w:val="18"/>
                <w:lang w:val="en-US"/>
              </w:rPr>
            </w:pPr>
            <w:r w:rsidRPr="0014184E">
              <w:rPr>
                <w:sz w:val="18"/>
                <w:szCs w:val="18"/>
                <w:lang w:val="en-US"/>
              </w:rPr>
              <w:t>x</w:t>
            </w:r>
          </w:p>
        </w:tc>
        <w:tc>
          <w:tcPr>
            <w:tcW w:w="851" w:type="dxa"/>
            <w:noWrap/>
            <w:vAlign w:val="center"/>
          </w:tcPr>
          <w:p w:rsidR="0048170A" w:rsidRPr="0014184E" w:rsidRDefault="00A44ADF" w:rsidP="0048170A">
            <w:pPr>
              <w:jc w:val="center"/>
              <w:rPr>
                <w:sz w:val="18"/>
                <w:szCs w:val="18"/>
                <w:lang w:val="en-US"/>
              </w:rPr>
            </w:pPr>
            <w:r>
              <w:rPr>
                <w:sz w:val="18"/>
                <w:szCs w:val="18"/>
              </w:rPr>
              <w:t>83 245</w:t>
            </w:r>
          </w:p>
        </w:tc>
      </w:tr>
      <w:tr w:rsidR="0048170A" w:rsidRPr="0014184E" w:rsidTr="0048170A">
        <w:trPr>
          <w:trHeight w:val="270"/>
        </w:trPr>
        <w:tc>
          <w:tcPr>
            <w:tcW w:w="3114" w:type="dxa"/>
          </w:tcPr>
          <w:p w:rsidR="0048170A" w:rsidRPr="00FB0022" w:rsidRDefault="0048170A" w:rsidP="0048170A">
            <w:pPr>
              <w:rPr>
                <w:b/>
                <w:bCs/>
                <w:sz w:val="20"/>
                <w:szCs w:val="20"/>
              </w:rPr>
            </w:pPr>
            <w:r w:rsidRPr="00FB0022">
              <w:rPr>
                <w:color w:val="22272F"/>
                <w:sz w:val="20"/>
                <w:szCs w:val="20"/>
                <w:shd w:val="clear" w:color="auto" w:fill="FFFFFF"/>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c>
          <w:tcPr>
            <w:tcW w:w="769" w:type="dxa"/>
            <w:vAlign w:val="center"/>
          </w:tcPr>
          <w:p w:rsidR="0048170A" w:rsidRPr="0014184E" w:rsidRDefault="0048170A" w:rsidP="00A44ADF">
            <w:pPr>
              <w:jc w:val="center"/>
              <w:rPr>
                <w:bCs/>
                <w:sz w:val="18"/>
                <w:szCs w:val="18"/>
              </w:rPr>
            </w:pPr>
            <w:r w:rsidRPr="0014184E">
              <w:rPr>
                <w:bCs/>
                <w:sz w:val="18"/>
                <w:szCs w:val="18"/>
              </w:rPr>
              <w:t>0,</w:t>
            </w:r>
            <w:r w:rsidR="00A44ADF">
              <w:rPr>
                <w:bCs/>
                <w:sz w:val="18"/>
                <w:szCs w:val="18"/>
              </w:rPr>
              <w:t>792</w:t>
            </w:r>
          </w:p>
        </w:tc>
        <w:tc>
          <w:tcPr>
            <w:tcW w:w="747" w:type="dxa"/>
            <w:vAlign w:val="center"/>
          </w:tcPr>
          <w:p w:rsidR="0048170A" w:rsidRPr="0014184E" w:rsidRDefault="0048170A" w:rsidP="00A44ADF">
            <w:pPr>
              <w:jc w:val="center"/>
              <w:rPr>
                <w:bCs/>
                <w:sz w:val="18"/>
                <w:szCs w:val="18"/>
              </w:rPr>
            </w:pPr>
            <w:r>
              <w:rPr>
                <w:bCs/>
                <w:sz w:val="18"/>
                <w:szCs w:val="18"/>
              </w:rPr>
              <w:t>5</w:t>
            </w:r>
            <w:r w:rsidR="00A44ADF">
              <w:rPr>
                <w:bCs/>
                <w:sz w:val="18"/>
                <w:szCs w:val="18"/>
              </w:rPr>
              <w:t>35</w:t>
            </w:r>
          </w:p>
        </w:tc>
        <w:tc>
          <w:tcPr>
            <w:tcW w:w="979" w:type="dxa"/>
            <w:vAlign w:val="center"/>
          </w:tcPr>
          <w:p w:rsidR="0048170A" w:rsidRPr="0014184E" w:rsidRDefault="0048170A" w:rsidP="00A44ADF">
            <w:pPr>
              <w:jc w:val="center"/>
              <w:rPr>
                <w:bCs/>
                <w:sz w:val="18"/>
                <w:szCs w:val="18"/>
              </w:rPr>
            </w:pPr>
            <w:r>
              <w:rPr>
                <w:bCs/>
                <w:sz w:val="18"/>
                <w:szCs w:val="18"/>
              </w:rPr>
              <w:t xml:space="preserve">5 </w:t>
            </w:r>
            <w:r w:rsidR="00A44ADF">
              <w:rPr>
                <w:bCs/>
                <w:sz w:val="18"/>
                <w:szCs w:val="18"/>
              </w:rPr>
              <w:t>350</w:t>
            </w:r>
          </w:p>
        </w:tc>
        <w:tc>
          <w:tcPr>
            <w:tcW w:w="1018" w:type="dxa"/>
            <w:vAlign w:val="center"/>
          </w:tcPr>
          <w:p w:rsidR="0048170A" w:rsidRPr="0014184E" w:rsidRDefault="00A44ADF" w:rsidP="0048170A">
            <w:pPr>
              <w:jc w:val="center"/>
              <w:rPr>
                <w:bCs/>
                <w:sz w:val="18"/>
                <w:szCs w:val="18"/>
              </w:rPr>
            </w:pPr>
            <w:r>
              <w:rPr>
                <w:bCs/>
                <w:sz w:val="18"/>
                <w:szCs w:val="18"/>
              </w:rPr>
              <w:t>4 237</w:t>
            </w:r>
          </w:p>
        </w:tc>
        <w:tc>
          <w:tcPr>
            <w:tcW w:w="1227" w:type="dxa"/>
            <w:vAlign w:val="center"/>
          </w:tcPr>
          <w:p w:rsidR="00A44ADF" w:rsidRDefault="00A44ADF" w:rsidP="00A44ADF">
            <w:pPr>
              <w:jc w:val="center"/>
              <w:rPr>
                <w:sz w:val="18"/>
                <w:szCs w:val="18"/>
              </w:rPr>
            </w:pPr>
            <w:r>
              <w:rPr>
                <w:sz w:val="18"/>
                <w:szCs w:val="18"/>
              </w:rPr>
              <w:t>163</w:t>
            </w:r>
          </w:p>
          <w:p w:rsidR="0048170A" w:rsidRPr="0014184E" w:rsidRDefault="0048170A" w:rsidP="00A44ADF">
            <w:pPr>
              <w:jc w:val="center"/>
              <w:rPr>
                <w:bCs/>
                <w:sz w:val="18"/>
                <w:szCs w:val="18"/>
              </w:rPr>
            </w:pPr>
            <w:r w:rsidRPr="0014184E">
              <w:rPr>
                <w:sz w:val="18"/>
                <w:szCs w:val="18"/>
              </w:rPr>
              <w:t xml:space="preserve">ставка </w:t>
            </w:r>
            <w:r w:rsidR="00A44ADF">
              <w:rPr>
                <w:sz w:val="18"/>
                <w:szCs w:val="18"/>
              </w:rPr>
              <w:t>514</w:t>
            </w:r>
            <w:r w:rsidRPr="0014184E">
              <w:rPr>
                <w:sz w:val="18"/>
                <w:szCs w:val="18"/>
              </w:rPr>
              <w:t xml:space="preserve"> руб. за 1 л.</w:t>
            </w:r>
          </w:p>
        </w:tc>
        <w:tc>
          <w:tcPr>
            <w:tcW w:w="1224" w:type="dxa"/>
            <w:vAlign w:val="center"/>
          </w:tcPr>
          <w:p w:rsidR="0048170A" w:rsidRPr="0014184E" w:rsidRDefault="00A44ADF" w:rsidP="0048170A">
            <w:pPr>
              <w:jc w:val="center"/>
              <w:rPr>
                <w:bCs/>
                <w:sz w:val="18"/>
                <w:szCs w:val="18"/>
              </w:rPr>
            </w:pPr>
            <w:r>
              <w:rPr>
                <w:bCs/>
                <w:sz w:val="18"/>
                <w:szCs w:val="18"/>
              </w:rPr>
              <w:t>169</w:t>
            </w:r>
          </w:p>
        </w:tc>
        <w:tc>
          <w:tcPr>
            <w:tcW w:w="951" w:type="dxa"/>
            <w:vAlign w:val="center"/>
          </w:tcPr>
          <w:p w:rsidR="0048170A" w:rsidRPr="0014184E" w:rsidRDefault="0048170A" w:rsidP="00A44ADF">
            <w:pPr>
              <w:jc w:val="center"/>
              <w:rPr>
                <w:bCs/>
                <w:sz w:val="18"/>
                <w:szCs w:val="18"/>
              </w:rPr>
            </w:pPr>
            <w:r>
              <w:rPr>
                <w:bCs/>
                <w:sz w:val="18"/>
                <w:szCs w:val="18"/>
              </w:rPr>
              <w:t xml:space="preserve">4 </w:t>
            </w:r>
            <w:r w:rsidR="00A44ADF">
              <w:rPr>
                <w:bCs/>
                <w:sz w:val="18"/>
                <w:szCs w:val="18"/>
              </w:rPr>
              <w:t>231</w:t>
            </w:r>
          </w:p>
        </w:tc>
        <w:tc>
          <w:tcPr>
            <w:tcW w:w="975" w:type="dxa"/>
            <w:vAlign w:val="center"/>
          </w:tcPr>
          <w:p w:rsidR="0048170A" w:rsidRPr="0014184E" w:rsidRDefault="0048170A" w:rsidP="0048170A">
            <w:pPr>
              <w:jc w:val="center"/>
              <w:rPr>
                <w:bCs/>
                <w:sz w:val="18"/>
                <w:szCs w:val="18"/>
              </w:rPr>
            </w:pPr>
            <w:r w:rsidRPr="0014184E">
              <w:rPr>
                <w:bCs/>
                <w:sz w:val="18"/>
                <w:szCs w:val="18"/>
              </w:rPr>
              <w:t>100</w:t>
            </w:r>
          </w:p>
        </w:tc>
        <w:tc>
          <w:tcPr>
            <w:tcW w:w="867" w:type="dxa"/>
            <w:vAlign w:val="center"/>
          </w:tcPr>
          <w:p w:rsidR="0048170A" w:rsidRPr="0014184E" w:rsidRDefault="0048170A" w:rsidP="0048170A">
            <w:pPr>
              <w:jc w:val="center"/>
              <w:rPr>
                <w:bCs/>
                <w:sz w:val="18"/>
                <w:szCs w:val="18"/>
              </w:rPr>
            </w:pPr>
            <w:r w:rsidRPr="0014184E">
              <w:rPr>
                <w:bCs/>
                <w:sz w:val="18"/>
                <w:szCs w:val="18"/>
              </w:rPr>
              <w:t>100</w:t>
            </w:r>
          </w:p>
        </w:tc>
        <w:tc>
          <w:tcPr>
            <w:tcW w:w="993" w:type="dxa"/>
            <w:vAlign w:val="center"/>
          </w:tcPr>
          <w:p w:rsidR="0048170A" w:rsidRPr="0014184E" w:rsidRDefault="0048170A" w:rsidP="00A44ADF">
            <w:pPr>
              <w:jc w:val="center"/>
              <w:rPr>
                <w:bCs/>
                <w:sz w:val="18"/>
                <w:szCs w:val="18"/>
              </w:rPr>
            </w:pPr>
            <w:r>
              <w:rPr>
                <w:bCs/>
                <w:sz w:val="18"/>
                <w:szCs w:val="18"/>
              </w:rPr>
              <w:t xml:space="preserve">4 </w:t>
            </w:r>
            <w:r w:rsidR="00A44ADF">
              <w:rPr>
                <w:bCs/>
                <w:sz w:val="18"/>
                <w:szCs w:val="18"/>
              </w:rPr>
              <w:t>231</w:t>
            </w:r>
          </w:p>
        </w:tc>
        <w:tc>
          <w:tcPr>
            <w:tcW w:w="881" w:type="dxa"/>
            <w:vAlign w:val="center"/>
          </w:tcPr>
          <w:p w:rsidR="0048170A" w:rsidRPr="0014184E" w:rsidRDefault="0048170A" w:rsidP="0048170A">
            <w:pPr>
              <w:jc w:val="center"/>
              <w:rPr>
                <w:bCs/>
                <w:sz w:val="18"/>
                <w:szCs w:val="18"/>
              </w:rPr>
            </w:pPr>
            <w:r w:rsidRPr="0014184E">
              <w:rPr>
                <w:bCs/>
                <w:sz w:val="18"/>
                <w:szCs w:val="18"/>
              </w:rPr>
              <w:t>х</w:t>
            </w:r>
          </w:p>
        </w:tc>
        <w:tc>
          <w:tcPr>
            <w:tcW w:w="851" w:type="dxa"/>
            <w:vAlign w:val="center"/>
          </w:tcPr>
          <w:p w:rsidR="0048170A" w:rsidRPr="0014184E" w:rsidRDefault="0048170A" w:rsidP="00A44ADF">
            <w:pPr>
              <w:ind w:left="-104" w:right="-109"/>
              <w:jc w:val="center"/>
              <w:rPr>
                <w:bCs/>
                <w:sz w:val="18"/>
                <w:szCs w:val="18"/>
              </w:rPr>
            </w:pPr>
            <w:r>
              <w:rPr>
                <w:bCs/>
                <w:sz w:val="18"/>
                <w:szCs w:val="18"/>
              </w:rPr>
              <w:t xml:space="preserve">4 </w:t>
            </w:r>
            <w:r w:rsidR="00A44ADF">
              <w:rPr>
                <w:bCs/>
                <w:sz w:val="18"/>
                <w:szCs w:val="18"/>
              </w:rPr>
              <w:t>231</w:t>
            </w:r>
          </w:p>
        </w:tc>
      </w:tr>
      <w:tr w:rsidR="0048170A" w:rsidRPr="0014184E" w:rsidTr="0048170A">
        <w:trPr>
          <w:trHeight w:val="270"/>
        </w:trPr>
        <w:tc>
          <w:tcPr>
            <w:tcW w:w="3114" w:type="dxa"/>
          </w:tcPr>
          <w:p w:rsidR="0048170A" w:rsidRPr="0014184E" w:rsidRDefault="0048170A" w:rsidP="0048170A">
            <w:pPr>
              <w:jc w:val="both"/>
              <w:rPr>
                <w:b/>
                <w:bCs/>
                <w:sz w:val="18"/>
                <w:szCs w:val="18"/>
              </w:rPr>
            </w:pPr>
            <w:r w:rsidRPr="0014184E">
              <w:rPr>
                <w:b/>
                <w:bCs/>
                <w:sz w:val="18"/>
                <w:szCs w:val="18"/>
              </w:rPr>
              <w:t>ИТОГО</w:t>
            </w:r>
          </w:p>
        </w:tc>
        <w:tc>
          <w:tcPr>
            <w:tcW w:w="769" w:type="dxa"/>
            <w:vAlign w:val="center"/>
          </w:tcPr>
          <w:p w:rsidR="0048170A" w:rsidRPr="0014184E" w:rsidRDefault="00CB387C" w:rsidP="0048170A">
            <w:pPr>
              <w:ind w:left="-139" w:right="-160"/>
              <w:jc w:val="center"/>
              <w:rPr>
                <w:b/>
                <w:bCs/>
                <w:sz w:val="18"/>
                <w:szCs w:val="18"/>
              </w:rPr>
            </w:pPr>
            <w:r>
              <w:rPr>
                <w:b/>
                <w:bCs/>
                <w:sz w:val="18"/>
                <w:szCs w:val="18"/>
              </w:rPr>
              <w:t>5219,892</w:t>
            </w:r>
          </w:p>
        </w:tc>
        <w:tc>
          <w:tcPr>
            <w:tcW w:w="747" w:type="dxa"/>
            <w:vAlign w:val="center"/>
          </w:tcPr>
          <w:p w:rsidR="0048170A" w:rsidRPr="0014184E" w:rsidRDefault="0048170A" w:rsidP="0048170A">
            <w:pPr>
              <w:jc w:val="center"/>
              <w:rPr>
                <w:b/>
                <w:bCs/>
                <w:sz w:val="18"/>
                <w:szCs w:val="18"/>
              </w:rPr>
            </w:pPr>
            <w:r w:rsidRPr="0014184E">
              <w:rPr>
                <w:b/>
                <w:bCs/>
                <w:sz w:val="18"/>
                <w:szCs w:val="18"/>
              </w:rPr>
              <w:t>х</w:t>
            </w:r>
          </w:p>
        </w:tc>
        <w:tc>
          <w:tcPr>
            <w:tcW w:w="979" w:type="dxa"/>
            <w:vAlign w:val="center"/>
          </w:tcPr>
          <w:p w:rsidR="0048170A" w:rsidRPr="0014184E" w:rsidRDefault="0048170A" w:rsidP="0048170A">
            <w:pPr>
              <w:jc w:val="center"/>
              <w:rPr>
                <w:b/>
                <w:bCs/>
                <w:sz w:val="18"/>
                <w:szCs w:val="18"/>
              </w:rPr>
            </w:pPr>
            <w:r w:rsidRPr="0014184E">
              <w:rPr>
                <w:b/>
                <w:bCs/>
                <w:sz w:val="18"/>
                <w:szCs w:val="18"/>
              </w:rPr>
              <w:t>х</w:t>
            </w:r>
          </w:p>
        </w:tc>
        <w:tc>
          <w:tcPr>
            <w:tcW w:w="1018" w:type="dxa"/>
            <w:vAlign w:val="center"/>
          </w:tcPr>
          <w:p w:rsidR="0048170A" w:rsidRPr="0014184E" w:rsidRDefault="0048170A" w:rsidP="00CB387C">
            <w:pPr>
              <w:jc w:val="center"/>
              <w:rPr>
                <w:b/>
                <w:bCs/>
                <w:sz w:val="18"/>
                <w:szCs w:val="18"/>
              </w:rPr>
            </w:pPr>
            <w:r>
              <w:rPr>
                <w:b/>
                <w:bCs/>
                <w:sz w:val="18"/>
                <w:szCs w:val="18"/>
              </w:rPr>
              <w:t>1</w:t>
            </w:r>
            <w:r w:rsidR="00CB387C">
              <w:rPr>
                <w:b/>
                <w:bCs/>
                <w:sz w:val="18"/>
                <w:szCs w:val="18"/>
              </w:rPr>
              <w:t> 435 994</w:t>
            </w:r>
          </w:p>
        </w:tc>
        <w:tc>
          <w:tcPr>
            <w:tcW w:w="1227" w:type="dxa"/>
            <w:vAlign w:val="center"/>
          </w:tcPr>
          <w:p w:rsidR="0048170A" w:rsidRPr="0014184E" w:rsidRDefault="00CB387C" w:rsidP="0048170A">
            <w:pPr>
              <w:jc w:val="center"/>
              <w:rPr>
                <w:b/>
                <w:bCs/>
                <w:sz w:val="18"/>
                <w:szCs w:val="18"/>
              </w:rPr>
            </w:pPr>
            <w:r>
              <w:rPr>
                <w:b/>
                <w:bCs/>
                <w:sz w:val="18"/>
                <w:szCs w:val="18"/>
              </w:rPr>
              <w:t>111 350</w:t>
            </w:r>
          </w:p>
        </w:tc>
        <w:tc>
          <w:tcPr>
            <w:tcW w:w="1224" w:type="dxa"/>
            <w:vAlign w:val="center"/>
          </w:tcPr>
          <w:p w:rsidR="0048170A" w:rsidRPr="0014184E" w:rsidRDefault="00FB78AB" w:rsidP="0048170A">
            <w:pPr>
              <w:jc w:val="center"/>
              <w:rPr>
                <w:b/>
                <w:bCs/>
                <w:sz w:val="18"/>
                <w:szCs w:val="18"/>
              </w:rPr>
            </w:pPr>
            <w:r>
              <w:rPr>
                <w:b/>
                <w:bCs/>
                <w:sz w:val="18"/>
                <w:szCs w:val="18"/>
              </w:rPr>
              <w:t>118 845</w:t>
            </w:r>
          </w:p>
        </w:tc>
        <w:tc>
          <w:tcPr>
            <w:tcW w:w="951" w:type="dxa"/>
            <w:vAlign w:val="center"/>
          </w:tcPr>
          <w:p w:rsidR="0048170A" w:rsidRPr="0014184E" w:rsidRDefault="0048170A" w:rsidP="00FB78AB">
            <w:pPr>
              <w:jc w:val="center"/>
              <w:rPr>
                <w:b/>
                <w:bCs/>
                <w:sz w:val="18"/>
                <w:szCs w:val="18"/>
                <w:lang w:val="en-US"/>
              </w:rPr>
            </w:pPr>
            <w:r w:rsidRPr="0014184E">
              <w:rPr>
                <w:b/>
                <w:bCs/>
                <w:sz w:val="18"/>
                <w:szCs w:val="18"/>
              </w:rPr>
              <w:t>1</w:t>
            </w:r>
            <w:r w:rsidR="00FB78AB">
              <w:rPr>
                <w:b/>
                <w:bCs/>
                <w:sz w:val="18"/>
                <w:szCs w:val="18"/>
              </w:rPr>
              <w:t> 428 499</w:t>
            </w:r>
          </w:p>
        </w:tc>
        <w:tc>
          <w:tcPr>
            <w:tcW w:w="975" w:type="dxa"/>
            <w:vAlign w:val="center"/>
          </w:tcPr>
          <w:p w:rsidR="0048170A" w:rsidRPr="0014184E" w:rsidRDefault="0048170A" w:rsidP="0048170A">
            <w:pPr>
              <w:jc w:val="center"/>
              <w:rPr>
                <w:b/>
                <w:bCs/>
                <w:sz w:val="18"/>
                <w:szCs w:val="18"/>
              </w:rPr>
            </w:pPr>
            <w:r w:rsidRPr="0014184E">
              <w:rPr>
                <w:b/>
                <w:bCs/>
                <w:sz w:val="18"/>
                <w:szCs w:val="18"/>
              </w:rPr>
              <w:t>100</w:t>
            </w:r>
          </w:p>
        </w:tc>
        <w:tc>
          <w:tcPr>
            <w:tcW w:w="867" w:type="dxa"/>
            <w:vAlign w:val="center"/>
          </w:tcPr>
          <w:p w:rsidR="0048170A" w:rsidRPr="0014184E" w:rsidRDefault="0048170A" w:rsidP="0048170A">
            <w:pPr>
              <w:jc w:val="center"/>
              <w:rPr>
                <w:b/>
                <w:bCs/>
                <w:sz w:val="18"/>
                <w:szCs w:val="18"/>
              </w:rPr>
            </w:pPr>
            <w:r w:rsidRPr="0014184E">
              <w:rPr>
                <w:b/>
                <w:bCs/>
                <w:sz w:val="18"/>
                <w:szCs w:val="18"/>
              </w:rPr>
              <w:t>100</w:t>
            </w:r>
          </w:p>
        </w:tc>
        <w:tc>
          <w:tcPr>
            <w:tcW w:w="993" w:type="dxa"/>
            <w:vAlign w:val="center"/>
          </w:tcPr>
          <w:p w:rsidR="0048170A" w:rsidRPr="0014184E" w:rsidRDefault="0048170A" w:rsidP="00FB78AB">
            <w:pPr>
              <w:jc w:val="center"/>
              <w:rPr>
                <w:b/>
                <w:bCs/>
                <w:sz w:val="18"/>
                <w:szCs w:val="18"/>
              </w:rPr>
            </w:pPr>
            <w:r>
              <w:rPr>
                <w:b/>
                <w:bCs/>
                <w:sz w:val="18"/>
                <w:szCs w:val="18"/>
              </w:rPr>
              <w:t>1</w:t>
            </w:r>
            <w:r w:rsidR="00FB78AB">
              <w:rPr>
                <w:b/>
                <w:bCs/>
                <w:sz w:val="18"/>
                <w:szCs w:val="18"/>
              </w:rPr>
              <w:t> 428 499</w:t>
            </w:r>
          </w:p>
        </w:tc>
        <w:tc>
          <w:tcPr>
            <w:tcW w:w="881" w:type="dxa"/>
            <w:vAlign w:val="center"/>
          </w:tcPr>
          <w:p w:rsidR="0048170A" w:rsidRPr="0014184E" w:rsidRDefault="00FB78AB" w:rsidP="0048170A">
            <w:pPr>
              <w:jc w:val="center"/>
              <w:rPr>
                <w:b/>
                <w:bCs/>
                <w:sz w:val="18"/>
                <w:szCs w:val="18"/>
              </w:rPr>
            </w:pPr>
            <w:r>
              <w:rPr>
                <w:b/>
                <w:bCs/>
                <w:sz w:val="18"/>
                <w:szCs w:val="18"/>
              </w:rPr>
              <w:t xml:space="preserve">160 400 </w:t>
            </w:r>
          </w:p>
        </w:tc>
        <w:tc>
          <w:tcPr>
            <w:tcW w:w="851" w:type="dxa"/>
            <w:vAlign w:val="center"/>
          </w:tcPr>
          <w:p w:rsidR="0048170A" w:rsidRPr="0014184E" w:rsidRDefault="0048170A" w:rsidP="00A44ADF">
            <w:pPr>
              <w:ind w:left="-104" w:right="-109"/>
              <w:jc w:val="center"/>
              <w:rPr>
                <w:b/>
                <w:bCs/>
                <w:sz w:val="18"/>
                <w:szCs w:val="18"/>
              </w:rPr>
            </w:pPr>
            <w:r>
              <w:rPr>
                <w:b/>
                <w:bCs/>
                <w:sz w:val="18"/>
                <w:szCs w:val="18"/>
              </w:rPr>
              <w:t>1</w:t>
            </w:r>
            <w:r w:rsidR="00A44ADF">
              <w:rPr>
                <w:b/>
                <w:bCs/>
                <w:sz w:val="18"/>
                <w:szCs w:val="18"/>
              </w:rPr>
              <w:t> 268 099</w:t>
            </w:r>
          </w:p>
        </w:tc>
      </w:tr>
    </w:tbl>
    <w:p w:rsidR="0048170A" w:rsidRPr="0014184E" w:rsidRDefault="0048170A" w:rsidP="0048170A">
      <w:pPr>
        <w:ind w:firstLine="709"/>
        <w:jc w:val="center"/>
        <w:outlineLvl w:val="0"/>
        <w:rPr>
          <w:b/>
          <w:sz w:val="28"/>
          <w:szCs w:val="28"/>
        </w:rPr>
      </w:pPr>
    </w:p>
    <w:p w:rsidR="0048170A" w:rsidRDefault="0048170A" w:rsidP="0048170A">
      <w:pPr>
        <w:ind w:firstLine="709"/>
        <w:jc w:val="center"/>
        <w:outlineLvl w:val="0"/>
        <w:rPr>
          <w:b/>
          <w:sz w:val="28"/>
          <w:szCs w:val="28"/>
        </w:rPr>
      </w:pPr>
    </w:p>
    <w:p w:rsidR="00EA79DA" w:rsidRDefault="00EA79DA" w:rsidP="0048170A">
      <w:pPr>
        <w:ind w:firstLine="709"/>
        <w:jc w:val="center"/>
        <w:outlineLvl w:val="0"/>
        <w:rPr>
          <w:b/>
          <w:sz w:val="28"/>
          <w:szCs w:val="28"/>
        </w:rPr>
      </w:pPr>
    </w:p>
    <w:p w:rsidR="00EA79DA" w:rsidRDefault="00EA79DA" w:rsidP="0048170A">
      <w:pPr>
        <w:ind w:firstLine="709"/>
        <w:jc w:val="center"/>
        <w:outlineLvl w:val="0"/>
        <w:rPr>
          <w:b/>
          <w:sz w:val="28"/>
          <w:szCs w:val="28"/>
        </w:rPr>
      </w:pPr>
    </w:p>
    <w:p w:rsidR="00EA79DA" w:rsidRDefault="00EA79DA" w:rsidP="0048170A">
      <w:pPr>
        <w:ind w:firstLine="709"/>
        <w:jc w:val="center"/>
        <w:outlineLvl w:val="0"/>
        <w:rPr>
          <w:b/>
          <w:sz w:val="28"/>
          <w:szCs w:val="28"/>
        </w:rPr>
      </w:pPr>
    </w:p>
    <w:p w:rsidR="00EA79DA" w:rsidRPr="0014184E" w:rsidRDefault="00EA79DA" w:rsidP="0048170A">
      <w:pPr>
        <w:ind w:firstLine="709"/>
        <w:jc w:val="center"/>
        <w:outlineLvl w:val="0"/>
        <w:rPr>
          <w:b/>
          <w:sz w:val="28"/>
          <w:szCs w:val="28"/>
        </w:rPr>
      </w:pPr>
    </w:p>
    <w:p w:rsidR="0048170A" w:rsidRPr="0014184E" w:rsidRDefault="0048170A" w:rsidP="0048170A">
      <w:pPr>
        <w:ind w:firstLine="709"/>
        <w:jc w:val="center"/>
        <w:outlineLvl w:val="1"/>
        <w:rPr>
          <w:b/>
          <w:sz w:val="28"/>
          <w:szCs w:val="28"/>
        </w:rPr>
      </w:pPr>
      <w:r w:rsidRPr="0014184E">
        <w:rPr>
          <w:b/>
          <w:sz w:val="28"/>
          <w:szCs w:val="28"/>
        </w:rPr>
        <w:lastRenderedPageBreak/>
        <w:t>Расчет прогноза поступления акцизов в областной бюджет Тверской области на 202</w:t>
      </w:r>
      <w:r w:rsidR="00A96803">
        <w:rPr>
          <w:b/>
          <w:sz w:val="28"/>
          <w:szCs w:val="28"/>
        </w:rPr>
        <w:t>6</w:t>
      </w:r>
      <w:r w:rsidRPr="0014184E">
        <w:rPr>
          <w:b/>
          <w:sz w:val="28"/>
          <w:szCs w:val="28"/>
        </w:rPr>
        <w:t xml:space="preserve"> год</w:t>
      </w:r>
    </w:p>
    <w:p w:rsidR="0048170A" w:rsidRPr="0014184E" w:rsidRDefault="0048170A" w:rsidP="0048170A">
      <w:pPr>
        <w:autoSpaceDE w:val="0"/>
        <w:autoSpaceDN w:val="0"/>
        <w:adjustRightInd w:val="0"/>
        <w:jc w:val="center"/>
        <w:outlineLvl w:val="1"/>
        <w:rPr>
          <w:sz w:val="28"/>
          <w:szCs w:val="28"/>
        </w:rPr>
      </w:pPr>
      <w:r w:rsidRPr="0014184E">
        <w:rPr>
          <w:sz w:val="28"/>
          <w:szCs w:val="28"/>
        </w:rPr>
        <w:t>(000 1 03 02090 01 0000 110, 000 1 03 02100 01 0000 110,</w:t>
      </w:r>
      <w:r w:rsidRPr="0014184E">
        <w:rPr>
          <w:sz w:val="28"/>
          <w:szCs w:val="28"/>
          <w:lang w:val="en-US"/>
        </w:rPr>
        <w:t xml:space="preserve"> </w:t>
      </w:r>
      <w:r w:rsidRPr="0014184E">
        <w:rPr>
          <w:sz w:val="28"/>
          <w:szCs w:val="28"/>
        </w:rPr>
        <w:t xml:space="preserve">000 1 03 02120 01 0000 110, </w:t>
      </w:r>
    </w:p>
    <w:p w:rsidR="0048170A" w:rsidRPr="0014184E" w:rsidRDefault="0048170A" w:rsidP="0048170A">
      <w:pPr>
        <w:autoSpaceDE w:val="0"/>
        <w:autoSpaceDN w:val="0"/>
        <w:adjustRightInd w:val="0"/>
        <w:jc w:val="center"/>
        <w:outlineLvl w:val="1"/>
        <w:rPr>
          <w:sz w:val="28"/>
          <w:szCs w:val="28"/>
        </w:rPr>
      </w:pPr>
      <w:r w:rsidRPr="0014184E">
        <w:rPr>
          <w:sz w:val="28"/>
          <w:szCs w:val="28"/>
          <w:lang w:val="en-US"/>
        </w:rPr>
        <w:t xml:space="preserve">000 </w:t>
      </w:r>
      <w:r w:rsidRPr="0014184E">
        <w:rPr>
          <w:bCs/>
          <w:sz w:val="28"/>
          <w:szCs w:val="28"/>
        </w:rPr>
        <w:t>1 03 02130 01 0000 110</w:t>
      </w:r>
      <w:r w:rsidRPr="0014184E">
        <w:rPr>
          <w:sz w:val="28"/>
          <w:szCs w:val="28"/>
        </w:rPr>
        <w:t>)</w:t>
      </w:r>
    </w:p>
    <w:p w:rsidR="0048170A" w:rsidRPr="0014184E" w:rsidRDefault="0048170A" w:rsidP="0048170A">
      <w:pPr>
        <w:ind w:firstLine="709"/>
        <w:jc w:val="right"/>
        <w:rPr>
          <w:b/>
          <w:sz w:val="28"/>
          <w:szCs w:val="28"/>
        </w:rPr>
      </w:pPr>
      <w:r w:rsidRPr="0014184E">
        <w:t xml:space="preserve"> (тыс. руб.)</w:t>
      </w:r>
    </w:p>
    <w:p w:rsidR="0048170A" w:rsidRPr="0014184E" w:rsidRDefault="0048170A" w:rsidP="0048170A">
      <w:pPr>
        <w:ind w:left="360" w:firstLine="709"/>
        <w:jc w:val="both"/>
        <w:rPr>
          <w:b/>
          <w:sz w:val="28"/>
          <w:szCs w:val="28"/>
        </w:rPr>
      </w:pPr>
    </w:p>
    <w:tbl>
      <w:tblPr>
        <w:tblpPr w:leftFromText="180" w:rightFromText="180" w:vertAnchor="text" w:tblpX="93"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69"/>
        <w:gridCol w:w="747"/>
        <w:gridCol w:w="979"/>
        <w:gridCol w:w="1018"/>
        <w:gridCol w:w="1227"/>
        <w:gridCol w:w="1224"/>
        <w:gridCol w:w="951"/>
        <w:gridCol w:w="975"/>
        <w:gridCol w:w="867"/>
        <w:gridCol w:w="993"/>
        <w:gridCol w:w="881"/>
        <w:gridCol w:w="851"/>
      </w:tblGrid>
      <w:tr w:rsidR="0048170A" w:rsidRPr="0014184E" w:rsidTr="0048170A">
        <w:trPr>
          <w:trHeight w:val="2160"/>
          <w:tblHeader/>
        </w:trPr>
        <w:tc>
          <w:tcPr>
            <w:tcW w:w="3114" w:type="dxa"/>
            <w:vAlign w:val="center"/>
          </w:tcPr>
          <w:p w:rsidR="0048170A" w:rsidRPr="0014184E" w:rsidRDefault="0048170A" w:rsidP="0048170A">
            <w:pPr>
              <w:jc w:val="center"/>
              <w:rPr>
                <w:sz w:val="18"/>
                <w:szCs w:val="18"/>
              </w:rPr>
            </w:pPr>
            <w:r w:rsidRPr="0014184E">
              <w:rPr>
                <w:sz w:val="18"/>
                <w:szCs w:val="18"/>
              </w:rPr>
              <w:t> Наименование </w:t>
            </w:r>
          </w:p>
        </w:tc>
        <w:tc>
          <w:tcPr>
            <w:tcW w:w="769" w:type="dxa"/>
            <w:vAlign w:val="center"/>
          </w:tcPr>
          <w:p w:rsidR="0048170A" w:rsidRPr="0014184E" w:rsidRDefault="0048170A" w:rsidP="0048170A">
            <w:pPr>
              <w:jc w:val="center"/>
              <w:rPr>
                <w:sz w:val="18"/>
                <w:szCs w:val="18"/>
              </w:rPr>
            </w:pPr>
            <w:r w:rsidRPr="0014184E">
              <w:rPr>
                <w:sz w:val="18"/>
                <w:szCs w:val="18"/>
              </w:rPr>
              <w:t>Объем реализ.  тыс. дал.</w:t>
            </w:r>
          </w:p>
          <w:p w:rsidR="0048170A" w:rsidRPr="0014184E" w:rsidRDefault="0048170A" w:rsidP="0048170A">
            <w:pPr>
              <w:jc w:val="center"/>
              <w:rPr>
                <w:sz w:val="18"/>
                <w:szCs w:val="18"/>
              </w:rPr>
            </w:pPr>
            <w:r w:rsidRPr="0014184E">
              <w:rPr>
                <w:sz w:val="18"/>
                <w:szCs w:val="18"/>
              </w:rPr>
              <w:t>(с учетом крепости)</w:t>
            </w:r>
          </w:p>
        </w:tc>
        <w:tc>
          <w:tcPr>
            <w:tcW w:w="747" w:type="dxa"/>
            <w:vAlign w:val="center"/>
          </w:tcPr>
          <w:p w:rsidR="0048170A" w:rsidRPr="0014184E" w:rsidRDefault="0048170A" w:rsidP="0048170A">
            <w:pPr>
              <w:jc w:val="center"/>
              <w:rPr>
                <w:sz w:val="18"/>
                <w:szCs w:val="18"/>
              </w:rPr>
            </w:pPr>
            <w:r w:rsidRPr="0014184E">
              <w:rPr>
                <w:sz w:val="18"/>
                <w:szCs w:val="18"/>
              </w:rPr>
              <w:t>Ставка акциза за 1 литр (руб)</w:t>
            </w:r>
          </w:p>
        </w:tc>
        <w:tc>
          <w:tcPr>
            <w:tcW w:w="979" w:type="dxa"/>
            <w:vAlign w:val="center"/>
          </w:tcPr>
          <w:p w:rsidR="0048170A" w:rsidRPr="0014184E" w:rsidRDefault="0048170A" w:rsidP="0048170A">
            <w:pPr>
              <w:jc w:val="center"/>
              <w:rPr>
                <w:sz w:val="18"/>
                <w:szCs w:val="18"/>
              </w:rPr>
            </w:pPr>
            <w:r w:rsidRPr="0014184E">
              <w:rPr>
                <w:sz w:val="18"/>
                <w:szCs w:val="18"/>
              </w:rPr>
              <w:t>Ставка в перерас-чете на абсолют-ный алкоголь (руб) за 1 дал</w:t>
            </w:r>
          </w:p>
        </w:tc>
        <w:tc>
          <w:tcPr>
            <w:tcW w:w="1018" w:type="dxa"/>
            <w:vAlign w:val="center"/>
          </w:tcPr>
          <w:p w:rsidR="0048170A" w:rsidRPr="0014184E" w:rsidRDefault="0048170A" w:rsidP="00EA79DA">
            <w:pPr>
              <w:jc w:val="center"/>
              <w:rPr>
                <w:sz w:val="18"/>
                <w:szCs w:val="18"/>
              </w:rPr>
            </w:pPr>
            <w:r w:rsidRPr="0014184E">
              <w:rPr>
                <w:sz w:val="18"/>
                <w:szCs w:val="18"/>
              </w:rPr>
              <w:t xml:space="preserve">Итого </w:t>
            </w:r>
            <w:r w:rsidRPr="0014184E">
              <w:rPr>
                <w:sz w:val="18"/>
                <w:szCs w:val="18"/>
                <w:lang w:val="en-US"/>
              </w:rPr>
              <w:t>c</w:t>
            </w:r>
            <w:r w:rsidRPr="0014184E">
              <w:rPr>
                <w:sz w:val="18"/>
                <w:szCs w:val="18"/>
              </w:rPr>
              <w:t>умма акциза  за 202</w:t>
            </w:r>
            <w:r w:rsidR="00EA79DA">
              <w:rPr>
                <w:sz w:val="18"/>
                <w:szCs w:val="18"/>
              </w:rPr>
              <w:t>6</w:t>
            </w:r>
            <w:r w:rsidRPr="0014184E">
              <w:rPr>
                <w:sz w:val="18"/>
                <w:szCs w:val="18"/>
              </w:rPr>
              <w:t xml:space="preserve"> год   (тыс.руб.) с учетом округления</w:t>
            </w:r>
          </w:p>
        </w:tc>
        <w:tc>
          <w:tcPr>
            <w:tcW w:w="1227" w:type="dxa"/>
            <w:vAlign w:val="center"/>
          </w:tcPr>
          <w:p w:rsidR="0048170A" w:rsidRPr="0014184E" w:rsidRDefault="0048170A" w:rsidP="00EA79DA">
            <w:pPr>
              <w:jc w:val="center"/>
              <w:rPr>
                <w:sz w:val="18"/>
                <w:szCs w:val="18"/>
              </w:rPr>
            </w:pPr>
            <w:r w:rsidRPr="0014184E">
              <w:rPr>
                <w:sz w:val="18"/>
                <w:szCs w:val="18"/>
              </w:rPr>
              <w:t>Сумма акцизов, подлежащая уплате в янв..202</w:t>
            </w:r>
            <w:r w:rsidR="00EA79DA">
              <w:rPr>
                <w:sz w:val="18"/>
                <w:szCs w:val="18"/>
              </w:rPr>
              <w:t>6</w:t>
            </w:r>
            <w:r w:rsidRPr="0014184E">
              <w:rPr>
                <w:sz w:val="18"/>
                <w:szCs w:val="18"/>
              </w:rPr>
              <w:t xml:space="preserve"> г. в бюджет области за реализ. дек. 202</w:t>
            </w:r>
            <w:r w:rsidR="00EA79DA">
              <w:rPr>
                <w:sz w:val="18"/>
                <w:szCs w:val="18"/>
              </w:rPr>
              <w:t>5</w:t>
            </w:r>
            <w:r w:rsidRPr="0014184E">
              <w:rPr>
                <w:sz w:val="18"/>
                <w:szCs w:val="18"/>
              </w:rPr>
              <w:t xml:space="preserve"> г.</w:t>
            </w:r>
          </w:p>
        </w:tc>
        <w:tc>
          <w:tcPr>
            <w:tcW w:w="1224" w:type="dxa"/>
            <w:vAlign w:val="center"/>
          </w:tcPr>
          <w:p w:rsidR="0048170A" w:rsidRPr="0014184E" w:rsidRDefault="0048170A" w:rsidP="00EA79DA">
            <w:pPr>
              <w:jc w:val="center"/>
              <w:rPr>
                <w:sz w:val="18"/>
                <w:szCs w:val="18"/>
              </w:rPr>
            </w:pPr>
            <w:r w:rsidRPr="0014184E">
              <w:rPr>
                <w:sz w:val="18"/>
                <w:szCs w:val="18"/>
              </w:rPr>
              <w:t>Поступление акцизов в янв. 202</w:t>
            </w:r>
            <w:r w:rsidR="00EA79DA">
              <w:rPr>
                <w:sz w:val="18"/>
                <w:szCs w:val="18"/>
              </w:rPr>
              <w:t>7</w:t>
            </w:r>
            <w:r w:rsidRPr="0014184E">
              <w:rPr>
                <w:sz w:val="18"/>
                <w:szCs w:val="18"/>
              </w:rPr>
              <w:t xml:space="preserve"> г. за реализ. декабря 202</w:t>
            </w:r>
            <w:r w:rsidR="00EA79DA">
              <w:rPr>
                <w:sz w:val="18"/>
                <w:szCs w:val="18"/>
              </w:rPr>
              <w:t>6</w:t>
            </w:r>
            <w:r w:rsidRPr="0014184E">
              <w:rPr>
                <w:sz w:val="18"/>
                <w:szCs w:val="18"/>
              </w:rPr>
              <w:t xml:space="preserve"> г.</w:t>
            </w:r>
          </w:p>
        </w:tc>
        <w:tc>
          <w:tcPr>
            <w:tcW w:w="951" w:type="dxa"/>
            <w:vAlign w:val="center"/>
          </w:tcPr>
          <w:p w:rsidR="0048170A" w:rsidRPr="0014184E" w:rsidRDefault="0048170A" w:rsidP="00EA79DA">
            <w:pPr>
              <w:jc w:val="center"/>
              <w:rPr>
                <w:b/>
                <w:bCs/>
                <w:sz w:val="18"/>
                <w:szCs w:val="18"/>
              </w:rPr>
            </w:pPr>
            <w:r w:rsidRPr="0014184E">
              <w:rPr>
                <w:b/>
                <w:bCs/>
                <w:sz w:val="18"/>
                <w:szCs w:val="18"/>
              </w:rPr>
              <w:t>Прогноз на 202</w:t>
            </w:r>
            <w:r w:rsidR="00EA79DA">
              <w:rPr>
                <w:b/>
                <w:bCs/>
                <w:sz w:val="18"/>
                <w:szCs w:val="18"/>
              </w:rPr>
              <w:t>6</w:t>
            </w:r>
            <w:r w:rsidRPr="0014184E">
              <w:rPr>
                <w:b/>
                <w:bCs/>
                <w:sz w:val="18"/>
                <w:szCs w:val="18"/>
              </w:rPr>
              <w:t xml:space="preserve"> год с учетом сроков уплаты</w:t>
            </w:r>
          </w:p>
        </w:tc>
        <w:tc>
          <w:tcPr>
            <w:tcW w:w="975" w:type="dxa"/>
            <w:vAlign w:val="center"/>
          </w:tcPr>
          <w:p w:rsidR="0048170A" w:rsidRPr="0014184E" w:rsidRDefault="0048170A" w:rsidP="0048170A">
            <w:pPr>
              <w:jc w:val="center"/>
              <w:rPr>
                <w:sz w:val="18"/>
                <w:szCs w:val="18"/>
              </w:rPr>
            </w:pPr>
            <w:r w:rsidRPr="0014184E">
              <w:rPr>
                <w:sz w:val="18"/>
                <w:szCs w:val="18"/>
              </w:rPr>
              <w:t>Норма-тив отчисле-ния в бюджет субъекта</w:t>
            </w:r>
          </w:p>
        </w:tc>
        <w:tc>
          <w:tcPr>
            <w:tcW w:w="867" w:type="dxa"/>
            <w:vAlign w:val="center"/>
          </w:tcPr>
          <w:p w:rsidR="0048170A" w:rsidRPr="0014184E" w:rsidRDefault="0048170A" w:rsidP="0048170A">
            <w:pPr>
              <w:jc w:val="center"/>
              <w:rPr>
                <w:sz w:val="18"/>
                <w:szCs w:val="18"/>
              </w:rPr>
            </w:pPr>
            <w:r w:rsidRPr="0014184E">
              <w:rPr>
                <w:sz w:val="18"/>
                <w:szCs w:val="18"/>
              </w:rPr>
              <w:t>Собираемость,</w:t>
            </w:r>
          </w:p>
          <w:p w:rsidR="0048170A" w:rsidRPr="0014184E" w:rsidRDefault="0048170A" w:rsidP="0048170A">
            <w:pPr>
              <w:jc w:val="center"/>
              <w:rPr>
                <w:sz w:val="18"/>
                <w:szCs w:val="18"/>
              </w:rPr>
            </w:pPr>
            <w:r w:rsidRPr="0014184E">
              <w:rPr>
                <w:sz w:val="18"/>
                <w:szCs w:val="18"/>
              </w:rPr>
              <w:t>%</w:t>
            </w:r>
          </w:p>
        </w:tc>
        <w:tc>
          <w:tcPr>
            <w:tcW w:w="993" w:type="dxa"/>
            <w:vAlign w:val="center"/>
          </w:tcPr>
          <w:p w:rsidR="0048170A" w:rsidRPr="0014184E" w:rsidRDefault="0048170A" w:rsidP="00EA79DA">
            <w:pPr>
              <w:jc w:val="center"/>
              <w:rPr>
                <w:b/>
                <w:bCs/>
                <w:sz w:val="18"/>
                <w:szCs w:val="18"/>
              </w:rPr>
            </w:pPr>
            <w:r w:rsidRPr="0014184E">
              <w:rPr>
                <w:b/>
                <w:bCs/>
                <w:sz w:val="18"/>
                <w:szCs w:val="18"/>
              </w:rPr>
              <w:t>Итого акцизы на 202</w:t>
            </w:r>
            <w:r w:rsidR="00EA79DA">
              <w:rPr>
                <w:b/>
                <w:bCs/>
                <w:sz w:val="18"/>
                <w:szCs w:val="18"/>
              </w:rPr>
              <w:t>6</w:t>
            </w:r>
            <w:r w:rsidRPr="0014184E">
              <w:rPr>
                <w:b/>
                <w:bCs/>
                <w:sz w:val="18"/>
                <w:szCs w:val="18"/>
              </w:rPr>
              <w:t xml:space="preserve"> год</w:t>
            </w:r>
          </w:p>
        </w:tc>
        <w:tc>
          <w:tcPr>
            <w:tcW w:w="881" w:type="dxa"/>
            <w:vAlign w:val="center"/>
          </w:tcPr>
          <w:p w:rsidR="0048170A" w:rsidRPr="0014184E" w:rsidRDefault="0048170A" w:rsidP="0048170A">
            <w:pPr>
              <w:ind w:left="-130" w:right="-143"/>
              <w:jc w:val="center"/>
              <w:rPr>
                <w:sz w:val="18"/>
                <w:szCs w:val="18"/>
              </w:rPr>
            </w:pPr>
            <w:r w:rsidRPr="0014184E">
              <w:rPr>
                <w:sz w:val="18"/>
                <w:szCs w:val="18"/>
              </w:rPr>
              <w:t>в том числе акцизы на экспорт/ вычет по винома-териалам</w:t>
            </w:r>
          </w:p>
        </w:tc>
        <w:tc>
          <w:tcPr>
            <w:tcW w:w="851" w:type="dxa"/>
            <w:vAlign w:val="center"/>
          </w:tcPr>
          <w:p w:rsidR="0048170A" w:rsidRPr="0014184E" w:rsidRDefault="0048170A" w:rsidP="00EA79DA">
            <w:pPr>
              <w:ind w:left="-110" w:right="-106"/>
              <w:jc w:val="center"/>
              <w:rPr>
                <w:b/>
                <w:bCs/>
                <w:sz w:val="18"/>
                <w:szCs w:val="18"/>
              </w:rPr>
            </w:pPr>
            <w:r w:rsidRPr="0014184E">
              <w:rPr>
                <w:b/>
                <w:bCs/>
                <w:sz w:val="18"/>
                <w:szCs w:val="18"/>
              </w:rPr>
              <w:t>Прогноз на 202</w:t>
            </w:r>
            <w:r w:rsidR="00EA79DA">
              <w:rPr>
                <w:b/>
                <w:bCs/>
                <w:sz w:val="18"/>
                <w:szCs w:val="18"/>
              </w:rPr>
              <w:t>6</w:t>
            </w:r>
            <w:r w:rsidRPr="0014184E">
              <w:rPr>
                <w:b/>
                <w:bCs/>
                <w:sz w:val="18"/>
                <w:szCs w:val="18"/>
              </w:rPr>
              <w:t xml:space="preserve"> год.</w:t>
            </w:r>
          </w:p>
        </w:tc>
      </w:tr>
      <w:tr w:rsidR="0048170A" w:rsidRPr="0014184E" w:rsidTr="0048170A">
        <w:trPr>
          <w:trHeight w:val="225"/>
          <w:tblHeader/>
        </w:trPr>
        <w:tc>
          <w:tcPr>
            <w:tcW w:w="3114" w:type="dxa"/>
            <w:vAlign w:val="center"/>
          </w:tcPr>
          <w:p w:rsidR="0048170A" w:rsidRPr="0014184E" w:rsidRDefault="0048170A" w:rsidP="0048170A">
            <w:pPr>
              <w:jc w:val="center"/>
              <w:rPr>
                <w:sz w:val="18"/>
                <w:szCs w:val="18"/>
              </w:rPr>
            </w:pPr>
            <w:r w:rsidRPr="0014184E">
              <w:rPr>
                <w:sz w:val="18"/>
                <w:szCs w:val="18"/>
              </w:rPr>
              <w:t>1</w:t>
            </w:r>
          </w:p>
        </w:tc>
        <w:tc>
          <w:tcPr>
            <w:tcW w:w="769" w:type="dxa"/>
            <w:vAlign w:val="center"/>
          </w:tcPr>
          <w:p w:rsidR="0048170A" w:rsidRPr="0014184E" w:rsidRDefault="0048170A" w:rsidP="0048170A">
            <w:pPr>
              <w:jc w:val="center"/>
              <w:rPr>
                <w:sz w:val="18"/>
                <w:szCs w:val="18"/>
              </w:rPr>
            </w:pPr>
            <w:r w:rsidRPr="0014184E">
              <w:rPr>
                <w:sz w:val="18"/>
                <w:szCs w:val="18"/>
              </w:rPr>
              <w:t>2</w:t>
            </w:r>
          </w:p>
        </w:tc>
        <w:tc>
          <w:tcPr>
            <w:tcW w:w="747" w:type="dxa"/>
            <w:vAlign w:val="center"/>
          </w:tcPr>
          <w:p w:rsidR="0048170A" w:rsidRPr="0014184E" w:rsidRDefault="0048170A" w:rsidP="0048170A">
            <w:pPr>
              <w:jc w:val="center"/>
              <w:rPr>
                <w:sz w:val="18"/>
                <w:szCs w:val="18"/>
              </w:rPr>
            </w:pPr>
            <w:r w:rsidRPr="0014184E">
              <w:rPr>
                <w:sz w:val="18"/>
                <w:szCs w:val="18"/>
              </w:rPr>
              <w:t>3</w:t>
            </w:r>
          </w:p>
        </w:tc>
        <w:tc>
          <w:tcPr>
            <w:tcW w:w="979" w:type="dxa"/>
            <w:vAlign w:val="center"/>
          </w:tcPr>
          <w:p w:rsidR="0048170A" w:rsidRPr="0014184E" w:rsidRDefault="0048170A" w:rsidP="0048170A">
            <w:pPr>
              <w:jc w:val="center"/>
              <w:rPr>
                <w:sz w:val="18"/>
                <w:szCs w:val="18"/>
              </w:rPr>
            </w:pPr>
            <w:r w:rsidRPr="0014184E">
              <w:rPr>
                <w:sz w:val="18"/>
                <w:szCs w:val="18"/>
              </w:rPr>
              <w:t>4</w:t>
            </w:r>
          </w:p>
        </w:tc>
        <w:tc>
          <w:tcPr>
            <w:tcW w:w="1018" w:type="dxa"/>
            <w:vAlign w:val="center"/>
          </w:tcPr>
          <w:p w:rsidR="0048170A" w:rsidRPr="0014184E" w:rsidRDefault="0048170A" w:rsidP="0048170A">
            <w:pPr>
              <w:jc w:val="center"/>
              <w:rPr>
                <w:sz w:val="18"/>
                <w:szCs w:val="18"/>
              </w:rPr>
            </w:pPr>
            <w:r w:rsidRPr="0014184E">
              <w:rPr>
                <w:sz w:val="18"/>
                <w:szCs w:val="18"/>
              </w:rPr>
              <w:t>5=2*4</w:t>
            </w:r>
          </w:p>
        </w:tc>
        <w:tc>
          <w:tcPr>
            <w:tcW w:w="1227" w:type="dxa"/>
            <w:vAlign w:val="center"/>
          </w:tcPr>
          <w:p w:rsidR="0048170A" w:rsidRPr="0014184E" w:rsidRDefault="0048170A" w:rsidP="0048170A">
            <w:pPr>
              <w:jc w:val="center"/>
              <w:rPr>
                <w:sz w:val="18"/>
                <w:szCs w:val="18"/>
                <w:lang w:val="en-US"/>
              </w:rPr>
            </w:pPr>
            <w:r w:rsidRPr="0014184E">
              <w:rPr>
                <w:sz w:val="18"/>
                <w:szCs w:val="18"/>
                <w:lang w:val="en-US"/>
              </w:rPr>
              <w:t>6</w:t>
            </w:r>
          </w:p>
        </w:tc>
        <w:tc>
          <w:tcPr>
            <w:tcW w:w="1224" w:type="dxa"/>
            <w:vAlign w:val="center"/>
          </w:tcPr>
          <w:p w:rsidR="0048170A" w:rsidRPr="0014184E" w:rsidRDefault="0048170A" w:rsidP="0048170A">
            <w:pPr>
              <w:jc w:val="center"/>
              <w:rPr>
                <w:sz w:val="18"/>
                <w:szCs w:val="18"/>
                <w:lang w:val="en-US"/>
              </w:rPr>
            </w:pPr>
            <w:r w:rsidRPr="0014184E">
              <w:rPr>
                <w:sz w:val="18"/>
                <w:szCs w:val="18"/>
                <w:lang w:val="en-US"/>
              </w:rPr>
              <w:t>7</w:t>
            </w:r>
          </w:p>
        </w:tc>
        <w:tc>
          <w:tcPr>
            <w:tcW w:w="951" w:type="dxa"/>
            <w:vAlign w:val="center"/>
          </w:tcPr>
          <w:p w:rsidR="0048170A" w:rsidRPr="0014184E" w:rsidRDefault="0048170A" w:rsidP="0048170A">
            <w:pPr>
              <w:jc w:val="center"/>
              <w:rPr>
                <w:sz w:val="18"/>
                <w:szCs w:val="18"/>
                <w:lang w:val="en-US"/>
              </w:rPr>
            </w:pPr>
            <w:r w:rsidRPr="0014184E">
              <w:rPr>
                <w:sz w:val="18"/>
                <w:szCs w:val="18"/>
                <w:lang w:val="en-US"/>
              </w:rPr>
              <w:t>8</w:t>
            </w:r>
            <w:r w:rsidRPr="0014184E">
              <w:rPr>
                <w:sz w:val="18"/>
                <w:szCs w:val="18"/>
              </w:rPr>
              <w:t>=</w:t>
            </w:r>
            <w:r w:rsidRPr="0014184E">
              <w:rPr>
                <w:sz w:val="18"/>
                <w:szCs w:val="18"/>
                <w:lang w:val="en-US"/>
              </w:rPr>
              <w:t>5</w:t>
            </w:r>
            <w:r w:rsidRPr="0014184E">
              <w:rPr>
                <w:sz w:val="18"/>
                <w:szCs w:val="18"/>
              </w:rPr>
              <w:t>+</w:t>
            </w:r>
            <w:r w:rsidRPr="0014184E">
              <w:rPr>
                <w:sz w:val="18"/>
                <w:szCs w:val="18"/>
                <w:lang w:val="en-US"/>
              </w:rPr>
              <w:t>6</w:t>
            </w:r>
            <w:r w:rsidRPr="0014184E">
              <w:rPr>
                <w:sz w:val="18"/>
                <w:szCs w:val="18"/>
              </w:rPr>
              <w:t>-</w:t>
            </w:r>
            <w:r w:rsidRPr="0014184E">
              <w:rPr>
                <w:sz w:val="18"/>
                <w:szCs w:val="18"/>
                <w:lang w:val="en-US"/>
              </w:rPr>
              <w:t>7</w:t>
            </w:r>
          </w:p>
        </w:tc>
        <w:tc>
          <w:tcPr>
            <w:tcW w:w="975" w:type="dxa"/>
            <w:vAlign w:val="center"/>
          </w:tcPr>
          <w:p w:rsidR="0048170A" w:rsidRPr="0014184E" w:rsidRDefault="0048170A" w:rsidP="0048170A">
            <w:pPr>
              <w:jc w:val="center"/>
              <w:rPr>
                <w:sz w:val="18"/>
                <w:szCs w:val="18"/>
                <w:lang w:val="en-US"/>
              </w:rPr>
            </w:pPr>
            <w:r w:rsidRPr="0014184E">
              <w:rPr>
                <w:sz w:val="18"/>
                <w:szCs w:val="18"/>
                <w:lang w:val="en-US"/>
              </w:rPr>
              <w:t>9</w:t>
            </w:r>
          </w:p>
        </w:tc>
        <w:tc>
          <w:tcPr>
            <w:tcW w:w="867" w:type="dxa"/>
          </w:tcPr>
          <w:p w:rsidR="0048170A" w:rsidRPr="0014184E" w:rsidRDefault="0048170A" w:rsidP="0048170A">
            <w:pPr>
              <w:jc w:val="center"/>
              <w:rPr>
                <w:sz w:val="18"/>
                <w:szCs w:val="18"/>
              </w:rPr>
            </w:pPr>
            <w:r w:rsidRPr="0014184E">
              <w:rPr>
                <w:sz w:val="18"/>
                <w:szCs w:val="18"/>
              </w:rPr>
              <w:t>10</w:t>
            </w:r>
          </w:p>
        </w:tc>
        <w:tc>
          <w:tcPr>
            <w:tcW w:w="993" w:type="dxa"/>
            <w:vAlign w:val="center"/>
          </w:tcPr>
          <w:p w:rsidR="0048170A" w:rsidRPr="0014184E" w:rsidRDefault="0048170A" w:rsidP="0048170A">
            <w:pPr>
              <w:jc w:val="center"/>
              <w:rPr>
                <w:sz w:val="18"/>
                <w:szCs w:val="18"/>
              </w:rPr>
            </w:pPr>
            <w:r w:rsidRPr="0014184E">
              <w:rPr>
                <w:sz w:val="18"/>
                <w:szCs w:val="18"/>
              </w:rPr>
              <w:t>11</w:t>
            </w:r>
          </w:p>
        </w:tc>
        <w:tc>
          <w:tcPr>
            <w:tcW w:w="881" w:type="dxa"/>
            <w:noWrap/>
            <w:vAlign w:val="center"/>
          </w:tcPr>
          <w:p w:rsidR="0048170A" w:rsidRPr="0014184E" w:rsidRDefault="0048170A" w:rsidP="0048170A">
            <w:pPr>
              <w:jc w:val="center"/>
              <w:rPr>
                <w:sz w:val="18"/>
                <w:szCs w:val="18"/>
              </w:rPr>
            </w:pPr>
            <w:r w:rsidRPr="0014184E">
              <w:rPr>
                <w:sz w:val="18"/>
                <w:szCs w:val="18"/>
              </w:rPr>
              <w:t>12</w:t>
            </w:r>
          </w:p>
        </w:tc>
        <w:tc>
          <w:tcPr>
            <w:tcW w:w="851" w:type="dxa"/>
            <w:noWrap/>
            <w:vAlign w:val="center"/>
          </w:tcPr>
          <w:p w:rsidR="0048170A" w:rsidRPr="0014184E" w:rsidRDefault="0048170A" w:rsidP="0048170A">
            <w:pPr>
              <w:ind w:left="-110" w:right="-106"/>
              <w:jc w:val="center"/>
              <w:rPr>
                <w:sz w:val="18"/>
                <w:szCs w:val="18"/>
              </w:rPr>
            </w:pPr>
            <w:r w:rsidRPr="0014184E">
              <w:rPr>
                <w:sz w:val="18"/>
                <w:szCs w:val="18"/>
                <w:lang w:val="en-US"/>
              </w:rPr>
              <w:t>1</w:t>
            </w:r>
            <w:r w:rsidRPr="0014184E">
              <w:rPr>
                <w:sz w:val="18"/>
                <w:szCs w:val="18"/>
              </w:rPr>
              <w:t>3=11-12</w:t>
            </w:r>
          </w:p>
        </w:tc>
      </w:tr>
      <w:tr w:rsidR="0048170A" w:rsidRPr="0014184E" w:rsidTr="0048170A">
        <w:trPr>
          <w:trHeight w:val="839"/>
        </w:trPr>
        <w:tc>
          <w:tcPr>
            <w:tcW w:w="3114" w:type="dxa"/>
            <w:vAlign w:val="bottom"/>
          </w:tcPr>
          <w:p w:rsidR="0048170A" w:rsidRPr="00FB0022" w:rsidRDefault="0048170A" w:rsidP="0048170A">
            <w:pPr>
              <w:autoSpaceDE w:val="0"/>
              <w:autoSpaceDN w:val="0"/>
              <w:adjustRightInd w:val="0"/>
              <w:jc w:val="both"/>
              <w:rPr>
                <w:b/>
                <w:sz w:val="20"/>
                <w:szCs w:val="20"/>
              </w:rPr>
            </w:pPr>
            <w:r w:rsidRPr="00FB0022">
              <w:rPr>
                <w:color w:val="22272F"/>
                <w:sz w:val="20"/>
                <w:szCs w:val="20"/>
                <w:shd w:val="clear" w:color="auto" w:fill="FFFFFF"/>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c>
          <w:tcPr>
            <w:tcW w:w="769" w:type="dxa"/>
            <w:vAlign w:val="center"/>
          </w:tcPr>
          <w:p w:rsidR="0048170A" w:rsidRPr="00046DD6" w:rsidRDefault="00907512" w:rsidP="0048170A">
            <w:pPr>
              <w:jc w:val="center"/>
              <w:rPr>
                <w:sz w:val="18"/>
                <w:szCs w:val="18"/>
              </w:rPr>
            </w:pPr>
            <w:r>
              <w:rPr>
                <w:sz w:val="18"/>
                <w:szCs w:val="18"/>
              </w:rPr>
              <w:t>226</w:t>
            </w:r>
          </w:p>
        </w:tc>
        <w:tc>
          <w:tcPr>
            <w:tcW w:w="747" w:type="dxa"/>
            <w:vAlign w:val="center"/>
          </w:tcPr>
          <w:p w:rsidR="0048170A" w:rsidRPr="00046DD6" w:rsidRDefault="00907512" w:rsidP="0048170A">
            <w:pPr>
              <w:jc w:val="center"/>
              <w:rPr>
                <w:sz w:val="18"/>
                <w:szCs w:val="18"/>
              </w:rPr>
            </w:pPr>
            <w:r>
              <w:rPr>
                <w:sz w:val="18"/>
                <w:szCs w:val="18"/>
              </w:rPr>
              <w:t>38</w:t>
            </w:r>
          </w:p>
        </w:tc>
        <w:tc>
          <w:tcPr>
            <w:tcW w:w="979" w:type="dxa"/>
            <w:vAlign w:val="center"/>
          </w:tcPr>
          <w:p w:rsidR="0048170A" w:rsidRPr="00046DD6" w:rsidRDefault="00EA79DA" w:rsidP="0048170A">
            <w:pPr>
              <w:jc w:val="center"/>
              <w:rPr>
                <w:sz w:val="18"/>
                <w:szCs w:val="18"/>
              </w:rPr>
            </w:pPr>
            <w:r>
              <w:rPr>
                <w:sz w:val="18"/>
                <w:szCs w:val="18"/>
              </w:rPr>
              <w:t>380</w:t>
            </w:r>
          </w:p>
        </w:tc>
        <w:tc>
          <w:tcPr>
            <w:tcW w:w="1018" w:type="dxa"/>
            <w:vAlign w:val="center"/>
          </w:tcPr>
          <w:p w:rsidR="0048170A" w:rsidRPr="00046DD6" w:rsidRDefault="0048170A" w:rsidP="00EA79DA">
            <w:pPr>
              <w:jc w:val="center"/>
              <w:rPr>
                <w:sz w:val="18"/>
                <w:szCs w:val="18"/>
              </w:rPr>
            </w:pPr>
            <w:r w:rsidRPr="00046DD6">
              <w:rPr>
                <w:sz w:val="18"/>
                <w:szCs w:val="18"/>
              </w:rPr>
              <w:t xml:space="preserve">85 </w:t>
            </w:r>
            <w:r w:rsidR="00EA79DA">
              <w:rPr>
                <w:sz w:val="18"/>
                <w:szCs w:val="18"/>
              </w:rPr>
              <w:t>880</w:t>
            </w:r>
          </w:p>
        </w:tc>
        <w:tc>
          <w:tcPr>
            <w:tcW w:w="1227" w:type="dxa"/>
            <w:vAlign w:val="center"/>
          </w:tcPr>
          <w:p w:rsidR="0048170A" w:rsidRPr="00046DD6" w:rsidRDefault="00EA79DA" w:rsidP="0048170A">
            <w:pPr>
              <w:jc w:val="center"/>
              <w:rPr>
                <w:sz w:val="18"/>
                <w:szCs w:val="18"/>
              </w:rPr>
            </w:pPr>
            <w:r>
              <w:rPr>
                <w:sz w:val="18"/>
                <w:szCs w:val="18"/>
              </w:rPr>
              <w:t>3 108</w:t>
            </w:r>
          </w:p>
        </w:tc>
        <w:tc>
          <w:tcPr>
            <w:tcW w:w="1224" w:type="dxa"/>
            <w:vAlign w:val="center"/>
          </w:tcPr>
          <w:p w:rsidR="0048170A" w:rsidRPr="00046DD6" w:rsidRDefault="00EA79DA" w:rsidP="0048170A">
            <w:pPr>
              <w:jc w:val="center"/>
              <w:rPr>
                <w:sz w:val="18"/>
                <w:szCs w:val="18"/>
              </w:rPr>
            </w:pPr>
            <w:r>
              <w:rPr>
                <w:sz w:val="18"/>
                <w:szCs w:val="18"/>
              </w:rPr>
              <w:t>3 192</w:t>
            </w:r>
          </w:p>
        </w:tc>
        <w:tc>
          <w:tcPr>
            <w:tcW w:w="951" w:type="dxa"/>
            <w:vAlign w:val="center"/>
          </w:tcPr>
          <w:p w:rsidR="0048170A" w:rsidRPr="00046DD6" w:rsidRDefault="00EA79DA" w:rsidP="0048170A">
            <w:pPr>
              <w:jc w:val="center"/>
              <w:rPr>
                <w:sz w:val="18"/>
                <w:szCs w:val="18"/>
              </w:rPr>
            </w:pPr>
            <w:r>
              <w:rPr>
                <w:sz w:val="18"/>
                <w:szCs w:val="18"/>
              </w:rPr>
              <w:t>85 796</w:t>
            </w:r>
          </w:p>
        </w:tc>
        <w:tc>
          <w:tcPr>
            <w:tcW w:w="975" w:type="dxa"/>
            <w:vAlign w:val="center"/>
          </w:tcPr>
          <w:p w:rsidR="0048170A" w:rsidRPr="00046DD6" w:rsidRDefault="0048170A" w:rsidP="0048170A">
            <w:pPr>
              <w:jc w:val="center"/>
              <w:rPr>
                <w:sz w:val="18"/>
                <w:szCs w:val="18"/>
                <w:lang w:val="en-US"/>
              </w:rPr>
            </w:pPr>
            <w:r w:rsidRPr="00046DD6">
              <w:rPr>
                <w:sz w:val="18"/>
                <w:szCs w:val="18"/>
                <w:lang w:val="en-US"/>
              </w:rPr>
              <w:t>100</w:t>
            </w:r>
          </w:p>
        </w:tc>
        <w:tc>
          <w:tcPr>
            <w:tcW w:w="867" w:type="dxa"/>
            <w:vAlign w:val="center"/>
          </w:tcPr>
          <w:p w:rsidR="0048170A" w:rsidRPr="00046DD6" w:rsidRDefault="0048170A" w:rsidP="0048170A">
            <w:pPr>
              <w:jc w:val="center"/>
              <w:rPr>
                <w:sz w:val="18"/>
                <w:szCs w:val="18"/>
              </w:rPr>
            </w:pPr>
            <w:r w:rsidRPr="00046DD6">
              <w:rPr>
                <w:sz w:val="18"/>
                <w:szCs w:val="18"/>
              </w:rPr>
              <w:t>100</w:t>
            </w:r>
          </w:p>
        </w:tc>
        <w:tc>
          <w:tcPr>
            <w:tcW w:w="993" w:type="dxa"/>
            <w:vAlign w:val="center"/>
          </w:tcPr>
          <w:p w:rsidR="0048170A" w:rsidRPr="00046DD6" w:rsidRDefault="00EA79DA" w:rsidP="0048170A">
            <w:pPr>
              <w:jc w:val="center"/>
              <w:rPr>
                <w:sz w:val="18"/>
                <w:szCs w:val="18"/>
              </w:rPr>
            </w:pPr>
            <w:r>
              <w:rPr>
                <w:sz w:val="18"/>
                <w:szCs w:val="18"/>
              </w:rPr>
              <w:t>85 796</w:t>
            </w:r>
          </w:p>
        </w:tc>
        <w:tc>
          <w:tcPr>
            <w:tcW w:w="881" w:type="dxa"/>
            <w:noWrap/>
            <w:vAlign w:val="center"/>
          </w:tcPr>
          <w:p w:rsidR="0048170A" w:rsidRPr="00046DD6" w:rsidRDefault="00EA79DA" w:rsidP="0048170A">
            <w:pPr>
              <w:jc w:val="center"/>
              <w:rPr>
                <w:sz w:val="18"/>
                <w:szCs w:val="18"/>
              </w:rPr>
            </w:pPr>
            <w:r>
              <w:rPr>
                <w:sz w:val="18"/>
                <w:szCs w:val="18"/>
              </w:rPr>
              <w:t>81 383</w:t>
            </w:r>
          </w:p>
        </w:tc>
        <w:tc>
          <w:tcPr>
            <w:tcW w:w="851" w:type="dxa"/>
            <w:noWrap/>
            <w:vAlign w:val="center"/>
          </w:tcPr>
          <w:p w:rsidR="0048170A" w:rsidRPr="00046DD6" w:rsidRDefault="00EA79DA" w:rsidP="0048170A">
            <w:pPr>
              <w:jc w:val="center"/>
              <w:rPr>
                <w:sz w:val="18"/>
                <w:szCs w:val="18"/>
              </w:rPr>
            </w:pPr>
            <w:r>
              <w:rPr>
                <w:sz w:val="18"/>
                <w:szCs w:val="18"/>
              </w:rPr>
              <w:t>4 413</w:t>
            </w:r>
          </w:p>
        </w:tc>
      </w:tr>
      <w:tr w:rsidR="0048170A" w:rsidRPr="00046DD6" w:rsidTr="0048170A">
        <w:trPr>
          <w:trHeight w:val="420"/>
        </w:trPr>
        <w:tc>
          <w:tcPr>
            <w:tcW w:w="3114" w:type="dxa"/>
            <w:vAlign w:val="bottom"/>
          </w:tcPr>
          <w:p w:rsidR="0048170A" w:rsidRPr="00FB0022" w:rsidRDefault="0048170A" w:rsidP="0048170A">
            <w:pPr>
              <w:rPr>
                <w:b/>
                <w:sz w:val="20"/>
                <w:szCs w:val="20"/>
              </w:rPr>
            </w:pPr>
            <w:r w:rsidRPr="00FB0022">
              <w:rPr>
                <w:color w:val="22272F"/>
                <w:sz w:val="20"/>
                <w:szCs w:val="20"/>
                <w:shd w:val="clear" w:color="auto" w:fill="FFFFFF"/>
              </w:rPr>
              <w:t xml:space="preserve">Акцизы на пиво, напитки, изготавливаемые на основе пива, </w:t>
            </w:r>
            <w:r w:rsidRPr="00FB0022">
              <w:rPr>
                <w:color w:val="22272F"/>
                <w:sz w:val="20"/>
                <w:szCs w:val="20"/>
                <w:shd w:val="clear" w:color="auto" w:fill="FFFFFF"/>
              </w:rPr>
              <w:lastRenderedPageBreak/>
              <w:t>производимые на территории Российской Федерации</w:t>
            </w:r>
          </w:p>
        </w:tc>
        <w:tc>
          <w:tcPr>
            <w:tcW w:w="769" w:type="dxa"/>
            <w:vAlign w:val="center"/>
          </w:tcPr>
          <w:p w:rsidR="0048170A" w:rsidRPr="00046DD6" w:rsidRDefault="0048170A" w:rsidP="00907512">
            <w:pPr>
              <w:jc w:val="center"/>
              <w:rPr>
                <w:sz w:val="18"/>
                <w:szCs w:val="18"/>
              </w:rPr>
            </w:pPr>
            <w:r w:rsidRPr="00046DD6">
              <w:rPr>
                <w:sz w:val="18"/>
                <w:szCs w:val="18"/>
              </w:rPr>
              <w:lastRenderedPageBreak/>
              <w:t xml:space="preserve">4 </w:t>
            </w:r>
            <w:r w:rsidR="00907512">
              <w:rPr>
                <w:sz w:val="18"/>
                <w:szCs w:val="18"/>
              </w:rPr>
              <w:t>824</w:t>
            </w:r>
          </w:p>
        </w:tc>
        <w:tc>
          <w:tcPr>
            <w:tcW w:w="747" w:type="dxa"/>
            <w:vAlign w:val="center"/>
          </w:tcPr>
          <w:p w:rsidR="0048170A" w:rsidRPr="00046DD6" w:rsidRDefault="00907512" w:rsidP="0048170A">
            <w:pPr>
              <w:jc w:val="center"/>
              <w:rPr>
                <w:sz w:val="18"/>
                <w:szCs w:val="18"/>
              </w:rPr>
            </w:pPr>
            <w:r>
              <w:rPr>
                <w:sz w:val="18"/>
                <w:szCs w:val="18"/>
              </w:rPr>
              <w:t>28</w:t>
            </w:r>
          </w:p>
        </w:tc>
        <w:tc>
          <w:tcPr>
            <w:tcW w:w="979" w:type="dxa"/>
            <w:vAlign w:val="center"/>
          </w:tcPr>
          <w:p w:rsidR="0048170A" w:rsidRPr="00046DD6" w:rsidRDefault="0048170A" w:rsidP="00EA79DA">
            <w:pPr>
              <w:jc w:val="center"/>
              <w:rPr>
                <w:sz w:val="18"/>
                <w:szCs w:val="18"/>
              </w:rPr>
            </w:pPr>
            <w:r w:rsidRPr="00046DD6">
              <w:rPr>
                <w:sz w:val="18"/>
                <w:szCs w:val="18"/>
              </w:rPr>
              <w:t>2</w:t>
            </w:r>
            <w:r w:rsidR="00EA79DA">
              <w:rPr>
                <w:sz w:val="18"/>
                <w:szCs w:val="18"/>
              </w:rPr>
              <w:t>8</w:t>
            </w:r>
            <w:r w:rsidRPr="00046DD6">
              <w:rPr>
                <w:sz w:val="18"/>
                <w:szCs w:val="18"/>
              </w:rPr>
              <w:t>0</w:t>
            </w:r>
          </w:p>
        </w:tc>
        <w:tc>
          <w:tcPr>
            <w:tcW w:w="1018" w:type="dxa"/>
            <w:vAlign w:val="center"/>
          </w:tcPr>
          <w:p w:rsidR="0048170A" w:rsidRPr="00046DD6" w:rsidRDefault="0048170A" w:rsidP="00EA79DA">
            <w:pPr>
              <w:jc w:val="center"/>
              <w:rPr>
                <w:sz w:val="18"/>
                <w:szCs w:val="18"/>
              </w:rPr>
            </w:pPr>
            <w:r w:rsidRPr="00046DD6">
              <w:rPr>
                <w:sz w:val="18"/>
                <w:szCs w:val="18"/>
              </w:rPr>
              <w:t>1</w:t>
            </w:r>
            <w:r w:rsidR="00EA79DA">
              <w:rPr>
                <w:sz w:val="18"/>
                <w:szCs w:val="18"/>
              </w:rPr>
              <w:t> 350 720</w:t>
            </w:r>
          </w:p>
        </w:tc>
        <w:tc>
          <w:tcPr>
            <w:tcW w:w="1227" w:type="dxa"/>
            <w:vAlign w:val="center"/>
          </w:tcPr>
          <w:p w:rsidR="0048170A" w:rsidRPr="00046DD6" w:rsidRDefault="00EA79DA" w:rsidP="0048170A">
            <w:pPr>
              <w:ind w:left="-101" w:right="-110" w:firstLine="101"/>
              <w:jc w:val="center"/>
              <w:rPr>
                <w:sz w:val="18"/>
                <w:szCs w:val="18"/>
              </w:rPr>
            </w:pPr>
            <w:r>
              <w:rPr>
                <w:sz w:val="18"/>
                <w:szCs w:val="18"/>
              </w:rPr>
              <w:t>109 701</w:t>
            </w:r>
          </w:p>
          <w:p w:rsidR="0048170A" w:rsidRPr="0014184E" w:rsidRDefault="0048170A" w:rsidP="00EA79DA">
            <w:pPr>
              <w:ind w:left="-101" w:right="-110" w:firstLine="101"/>
              <w:jc w:val="center"/>
              <w:rPr>
                <w:b/>
                <w:sz w:val="18"/>
                <w:szCs w:val="18"/>
              </w:rPr>
            </w:pPr>
            <w:r w:rsidRPr="0014184E">
              <w:rPr>
                <w:sz w:val="18"/>
                <w:szCs w:val="18"/>
              </w:rPr>
              <w:t>ставка 2</w:t>
            </w:r>
            <w:r w:rsidR="00EA79DA">
              <w:rPr>
                <w:sz w:val="18"/>
                <w:szCs w:val="18"/>
              </w:rPr>
              <w:t>7</w:t>
            </w:r>
            <w:r w:rsidRPr="0014184E">
              <w:rPr>
                <w:sz w:val="18"/>
                <w:szCs w:val="18"/>
              </w:rPr>
              <w:t xml:space="preserve"> руб. за 1 л.</w:t>
            </w:r>
          </w:p>
        </w:tc>
        <w:tc>
          <w:tcPr>
            <w:tcW w:w="1224" w:type="dxa"/>
            <w:vAlign w:val="center"/>
          </w:tcPr>
          <w:p w:rsidR="0048170A" w:rsidRPr="00046DD6" w:rsidRDefault="00EA79DA" w:rsidP="0048170A">
            <w:pPr>
              <w:jc w:val="center"/>
              <w:rPr>
                <w:sz w:val="18"/>
                <w:szCs w:val="18"/>
              </w:rPr>
            </w:pPr>
            <w:r>
              <w:rPr>
                <w:sz w:val="18"/>
                <w:szCs w:val="18"/>
              </w:rPr>
              <w:t>117 404</w:t>
            </w:r>
          </w:p>
        </w:tc>
        <w:tc>
          <w:tcPr>
            <w:tcW w:w="951" w:type="dxa"/>
            <w:vAlign w:val="center"/>
          </w:tcPr>
          <w:p w:rsidR="0048170A" w:rsidRPr="00046DD6" w:rsidRDefault="00EA79DA" w:rsidP="0048170A">
            <w:pPr>
              <w:jc w:val="center"/>
              <w:rPr>
                <w:sz w:val="18"/>
                <w:szCs w:val="18"/>
              </w:rPr>
            </w:pPr>
            <w:r>
              <w:rPr>
                <w:sz w:val="18"/>
                <w:szCs w:val="18"/>
              </w:rPr>
              <w:t>1 343 017</w:t>
            </w:r>
          </w:p>
        </w:tc>
        <w:tc>
          <w:tcPr>
            <w:tcW w:w="975" w:type="dxa"/>
            <w:vAlign w:val="center"/>
          </w:tcPr>
          <w:p w:rsidR="0048170A" w:rsidRPr="00046DD6" w:rsidRDefault="0048170A" w:rsidP="0048170A">
            <w:pPr>
              <w:jc w:val="center"/>
              <w:rPr>
                <w:sz w:val="18"/>
                <w:szCs w:val="18"/>
              </w:rPr>
            </w:pPr>
            <w:r w:rsidRPr="00046DD6">
              <w:rPr>
                <w:sz w:val="18"/>
                <w:szCs w:val="18"/>
              </w:rPr>
              <w:t>100</w:t>
            </w:r>
          </w:p>
        </w:tc>
        <w:tc>
          <w:tcPr>
            <w:tcW w:w="867" w:type="dxa"/>
            <w:vAlign w:val="center"/>
          </w:tcPr>
          <w:p w:rsidR="0048170A" w:rsidRPr="00046DD6" w:rsidRDefault="0048170A" w:rsidP="0048170A">
            <w:pPr>
              <w:jc w:val="center"/>
            </w:pPr>
            <w:r w:rsidRPr="00046DD6">
              <w:rPr>
                <w:sz w:val="18"/>
                <w:szCs w:val="18"/>
              </w:rPr>
              <w:t>100</w:t>
            </w:r>
          </w:p>
        </w:tc>
        <w:tc>
          <w:tcPr>
            <w:tcW w:w="993" w:type="dxa"/>
            <w:vAlign w:val="center"/>
          </w:tcPr>
          <w:p w:rsidR="0048170A" w:rsidRPr="00046DD6" w:rsidRDefault="00EA79DA" w:rsidP="0048170A">
            <w:pPr>
              <w:jc w:val="center"/>
              <w:rPr>
                <w:sz w:val="18"/>
                <w:szCs w:val="18"/>
              </w:rPr>
            </w:pPr>
            <w:r>
              <w:rPr>
                <w:sz w:val="18"/>
                <w:szCs w:val="18"/>
              </w:rPr>
              <w:t>1 343 017</w:t>
            </w:r>
          </w:p>
        </w:tc>
        <w:tc>
          <w:tcPr>
            <w:tcW w:w="881" w:type="dxa"/>
            <w:noWrap/>
            <w:vAlign w:val="center"/>
          </w:tcPr>
          <w:p w:rsidR="0048170A" w:rsidRPr="00046DD6" w:rsidRDefault="00EA79DA" w:rsidP="0048170A">
            <w:pPr>
              <w:ind w:left="-104" w:right="-109"/>
              <w:jc w:val="center"/>
              <w:rPr>
                <w:sz w:val="18"/>
                <w:szCs w:val="18"/>
              </w:rPr>
            </w:pPr>
            <w:r>
              <w:rPr>
                <w:sz w:val="18"/>
                <w:szCs w:val="18"/>
              </w:rPr>
              <w:t>86 410</w:t>
            </w:r>
          </w:p>
        </w:tc>
        <w:tc>
          <w:tcPr>
            <w:tcW w:w="851" w:type="dxa"/>
            <w:noWrap/>
            <w:vAlign w:val="center"/>
          </w:tcPr>
          <w:p w:rsidR="0048170A" w:rsidRPr="00046DD6" w:rsidRDefault="0048170A" w:rsidP="00EA79DA">
            <w:pPr>
              <w:ind w:left="-91" w:right="-72"/>
              <w:jc w:val="center"/>
              <w:rPr>
                <w:sz w:val="18"/>
                <w:szCs w:val="18"/>
              </w:rPr>
            </w:pPr>
            <w:r>
              <w:rPr>
                <w:sz w:val="18"/>
                <w:szCs w:val="18"/>
              </w:rPr>
              <w:t>1</w:t>
            </w:r>
            <w:r w:rsidR="00EA79DA">
              <w:rPr>
                <w:sz w:val="18"/>
                <w:szCs w:val="18"/>
              </w:rPr>
              <w:t> 256 607</w:t>
            </w:r>
          </w:p>
        </w:tc>
      </w:tr>
      <w:tr w:rsidR="0048170A" w:rsidRPr="0014184E" w:rsidTr="0048170A">
        <w:trPr>
          <w:trHeight w:val="281"/>
        </w:trPr>
        <w:tc>
          <w:tcPr>
            <w:tcW w:w="3114" w:type="dxa"/>
            <w:vAlign w:val="bottom"/>
          </w:tcPr>
          <w:p w:rsidR="0048170A" w:rsidRPr="00FB0022" w:rsidRDefault="0048170A" w:rsidP="0048170A">
            <w:pPr>
              <w:rPr>
                <w:b/>
                <w:sz w:val="20"/>
                <w:szCs w:val="20"/>
              </w:rPr>
            </w:pPr>
            <w:r w:rsidRPr="00FB0022">
              <w:rPr>
                <w:color w:val="22272F"/>
                <w:sz w:val="20"/>
                <w:szCs w:val="20"/>
                <w:shd w:val="clear" w:color="auto" w:fill="FFFFFF"/>
              </w:rPr>
              <w:t>Акцизы на сидр, пуаре, медовуху, производимые на территории Российской Федерации</w:t>
            </w:r>
          </w:p>
        </w:tc>
        <w:tc>
          <w:tcPr>
            <w:tcW w:w="769" w:type="dxa"/>
            <w:vAlign w:val="center"/>
          </w:tcPr>
          <w:p w:rsidR="0048170A" w:rsidRPr="0014184E" w:rsidRDefault="00907512" w:rsidP="0048170A">
            <w:pPr>
              <w:jc w:val="center"/>
              <w:rPr>
                <w:sz w:val="18"/>
                <w:szCs w:val="18"/>
              </w:rPr>
            </w:pPr>
            <w:r>
              <w:rPr>
                <w:sz w:val="18"/>
                <w:szCs w:val="18"/>
              </w:rPr>
              <w:t>311,10</w:t>
            </w:r>
          </w:p>
        </w:tc>
        <w:tc>
          <w:tcPr>
            <w:tcW w:w="747" w:type="dxa"/>
            <w:vAlign w:val="center"/>
          </w:tcPr>
          <w:p w:rsidR="0048170A" w:rsidRPr="0014184E" w:rsidRDefault="0048170A" w:rsidP="00907512">
            <w:pPr>
              <w:jc w:val="center"/>
              <w:rPr>
                <w:sz w:val="18"/>
                <w:szCs w:val="18"/>
              </w:rPr>
            </w:pPr>
            <w:r w:rsidRPr="0014184E">
              <w:rPr>
                <w:sz w:val="18"/>
                <w:szCs w:val="18"/>
                <w:lang w:val="en-US"/>
              </w:rPr>
              <w:t>2</w:t>
            </w:r>
            <w:r w:rsidR="00907512">
              <w:rPr>
                <w:sz w:val="18"/>
                <w:szCs w:val="18"/>
              </w:rPr>
              <w:t>8</w:t>
            </w:r>
          </w:p>
        </w:tc>
        <w:tc>
          <w:tcPr>
            <w:tcW w:w="979" w:type="dxa"/>
            <w:vAlign w:val="center"/>
          </w:tcPr>
          <w:p w:rsidR="0048170A" w:rsidRPr="00046DD6" w:rsidRDefault="0048170A" w:rsidP="0095271A">
            <w:pPr>
              <w:jc w:val="center"/>
              <w:rPr>
                <w:sz w:val="18"/>
                <w:szCs w:val="18"/>
              </w:rPr>
            </w:pPr>
            <w:r>
              <w:rPr>
                <w:sz w:val="18"/>
                <w:szCs w:val="18"/>
              </w:rPr>
              <w:t>2</w:t>
            </w:r>
            <w:r w:rsidR="0095271A">
              <w:rPr>
                <w:sz w:val="18"/>
                <w:szCs w:val="18"/>
              </w:rPr>
              <w:t>8</w:t>
            </w:r>
            <w:r>
              <w:rPr>
                <w:sz w:val="18"/>
                <w:szCs w:val="18"/>
              </w:rPr>
              <w:t>0</w:t>
            </w:r>
          </w:p>
        </w:tc>
        <w:tc>
          <w:tcPr>
            <w:tcW w:w="1018" w:type="dxa"/>
            <w:vAlign w:val="center"/>
          </w:tcPr>
          <w:p w:rsidR="0048170A" w:rsidRPr="0014184E" w:rsidRDefault="0095271A" w:rsidP="0048170A">
            <w:pPr>
              <w:jc w:val="center"/>
              <w:rPr>
                <w:sz w:val="18"/>
                <w:szCs w:val="18"/>
              </w:rPr>
            </w:pPr>
            <w:r>
              <w:rPr>
                <w:sz w:val="18"/>
                <w:szCs w:val="18"/>
              </w:rPr>
              <w:t>87 108</w:t>
            </w:r>
          </w:p>
        </w:tc>
        <w:tc>
          <w:tcPr>
            <w:tcW w:w="1227" w:type="dxa"/>
            <w:vAlign w:val="center"/>
          </w:tcPr>
          <w:p w:rsidR="0048170A" w:rsidRPr="0014184E" w:rsidRDefault="0095271A" w:rsidP="0048170A">
            <w:pPr>
              <w:jc w:val="center"/>
              <w:rPr>
                <w:sz w:val="18"/>
                <w:szCs w:val="18"/>
              </w:rPr>
            </w:pPr>
            <w:r>
              <w:rPr>
                <w:sz w:val="18"/>
                <w:szCs w:val="18"/>
              </w:rPr>
              <w:t>5 867</w:t>
            </w:r>
          </w:p>
        </w:tc>
        <w:tc>
          <w:tcPr>
            <w:tcW w:w="1224" w:type="dxa"/>
            <w:vAlign w:val="center"/>
          </w:tcPr>
          <w:p w:rsidR="0048170A" w:rsidRPr="0014184E" w:rsidRDefault="0095271A" w:rsidP="0048170A">
            <w:pPr>
              <w:jc w:val="center"/>
              <w:rPr>
                <w:sz w:val="18"/>
                <w:szCs w:val="18"/>
              </w:rPr>
            </w:pPr>
            <w:r>
              <w:rPr>
                <w:sz w:val="18"/>
                <w:szCs w:val="18"/>
              </w:rPr>
              <w:t>6 370</w:t>
            </w:r>
          </w:p>
        </w:tc>
        <w:tc>
          <w:tcPr>
            <w:tcW w:w="951" w:type="dxa"/>
            <w:vAlign w:val="center"/>
          </w:tcPr>
          <w:p w:rsidR="0048170A" w:rsidRPr="0014184E" w:rsidRDefault="0095271A" w:rsidP="0048170A">
            <w:pPr>
              <w:jc w:val="center"/>
              <w:rPr>
                <w:sz w:val="18"/>
                <w:szCs w:val="18"/>
              </w:rPr>
            </w:pPr>
            <w:r>
              <w:rPr>
                <w:sz w:val="18"/>
                <w:szCs w:val="18"/>
              </w:rPr>
              <w:t>86 605</w:t>
            </w:r>
          </w:p>
        </w:tc>
        <w:tc>
          <w:tcPr>
            <w:tcW w:w="975" w:type="dxa"/>
            <w:vAlign w:val="center"/>
          </w:tcPr>
          <w:p w:rsidR="0048170A" w:rsidRPr="0014184E" w:rsidRDefault="0048170A" w:rsidP="0048170A">
            <w:pPr>
              <w:jc w:val="center"/>
              <w:rPr>
                <w:sz w:val="18"/>
                <w:szCs w:val="18"/>
              </w:rPr>
            </w:pPr>
            <w:r w:rsidRPr="0014184E">
              <w:rPr>
                <w:sz w:val="18"/>
                <w:szCs w:val="18"/>
              </w:rPr>
              <w:t>100</w:t>
            </w:r>
          </w:p>
        </w:tc>
        <w:tc>
          <w:tcPr>
            <w:tcW w:w="867" w:type="dxa"/>
            <w:vAlign w:val="center"/>
          </w:tcPr>
          <w:p w:rsidR="0048170A" w:rsidRPr="0014184E" w:rsidRDefault="0048170A" w:rsidP="0048170A">
            <w:pPr>
              <w:jc w:val="center"/>
              <w:rPr>
                <w:sz w:val="18"/>
                <w:szCs w:val="18"/>
              </w:rPr>
            </w:pPr>
            <w:r w:rsidRPr="0014184E">
              <w:rPr>
                <w:sz w:val="18"/>
                <w:szCs w:val="18"/>
              </w:rPr>
              <w:t>100</w:t>
            </w:r>
          </w:p>
        </w:tc>
        <w:tc>
          <w:tcPr>
            <w:tcW w:w="993" w:type="dxa"/>
            <w:vAlign w:val="center"/>
          </w:tcPr>
          <w:p w:rsidR="0048170A" w:rsidRPr="0014184E" w:rsidRDefault="0095271A" w:rsidP="0048170A">
            <w:pPr>
              <w:jc w:val="center"/>
              <w:rPr>
                <w:sz w:val="18"/>
                <w:szCs w:val="18"/>
              </w:rPr>
            </w:pPr>
            <w:r>
              <w:rPr>
                <w:sz w:val="18"/>
                <w:szCs w:val="18"/>
              </w:rPr>
              <w:t>86 605</w:t>
            </w:r>
          </w:p>
        </w:tc>
        <w:tc>
          <w:tcPr>
            <w:tcW w:w="881" w:type="dxa"/>
            <w:noWrap/>
            <w:vAlign w:val="center"/>
          </w:tcPr>
          <w:p w:rsidR="0048170A" w:rsidRPr="0014184E" w:rsidRDefault="0048170A" w:rsidP="0048170A">
            <w:pPr>
              <w:jc w:val="center"/>
              <w:rPr>
                <w:sz w:val="18"/>
                <w:szCs w:val="18"/>
                <w:lang w:val="en-US"/>
              </w:rPr>
            </w:pPr>
            <w:r w:rsidRPr="0014184E">
              <w:rPr>
                <w:sz w:val="18"/>
                <w:szCs w:val="18"/>
                <w:lang w:val="en-US"/>
              </w:rPr>
              <w:t>x</w:t>
            </w:r>
          </w:p>
        </w:tc>
        <w:tc>
          <w:tcPr>
            <w:tcW w:w="851" w:type="dxa"/>
            <w:noWrap/>
            <w:vAlign w:val="center"/>
          </w:tcPr>
          <w:p w:rsidR="0048170A" w:rsidRPr="0014184E" w:rsidRDefault="0095271A" w:rsidP="0048170A">
            <w:pPr>
              <w:jc w:val="center"/>
              <w:rPr>
                <w:sz w:val="18"/>
                <w:szCs w:val="18"/>
                <w:lang w:val="en-US"/>
              </w:rPr>
            </w:pPr>
            <w:r>
              <w:rPr>
                <w:sz w:val="18"/>
                <w:szCs w:val="18"/>
              </w:rPr>
              <w:t>86 605</w:t>
            </w:r>
          </w:p>
        </w:tc>
      </w:tr>
      <w:tr w:rsidR="0048170A" w:rsidRPr="0014184E" w:rsidTr="0048170A">
        <w:trPr>
          <w:trHeight w:val="270"/>
        </w:trPr>
        <w:tc>
          <w:tcPr>
            <w:tcW w:w="3114" w:type="dxa"/>
          </w:tcPr>
          <w:p w:rsidR="0048170A" w:rsidRPr="00FB0022" w:rsidRDefault="0048170A" w:rsidP="0048170A">
            <w:pPr>
              <w:rPr>
                <w:b/>
                <w:bCs/>
                <w:sz w:val="20"/>
                <w:szCs w:val="20"/>
              </w:rPr>
            </w:pPr>
            <w:r w:rsidRPr="00FB0022">
              <w:rPr>
                <w:color w:val="22272F"/>
                <w:sz w:val="20"/>
                <w:szCs w:val="20"/>
                <w:shd w:val="clear" w:color="auto" w:fill="FFFFFF"/>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c>
          <w:tcPr>
            <w:tcW w:w="769" w:type="dxa"/>
            <w:vAlign w:val="center"/>
          </w:tcPr>
          <w:p w:rsidR="0048170A" w:rsidRPr="0014184E" w:rsidRDefault="00907512" w:rsidP="0048170A">
            <w:pPr>
              <w:jc w:val="center"/>
              <w:rPr>
                <w:bCs/>
                <w:sz w:val="18"/>
                <w:szCs w:val="18"/>
              </w:rPr>
            </w:pPr>
            <w:r>
              <w:rPr>
                <w:bCs/>
                <w:sz w:val="18"/>
                <w:szCs w:val="18"/>
              </w:rPr>
              <w:t>0,792</w:t>
            </w:r>
          </w:p>
        </w:tc>
        <w:tc>
          <w:tcPr>
            <w:tcW w:w="747" w:type="dxa"/>
            <w:vAlign w:val="center"/>
          </w:tcPr>
          <w:p w:rsidR="0048170A" w:rsidRPr="0014184E" w:rsidRDefault="0048170A" w:rsidP="00907512">
            <w:pPr>
              <w:jc w:val="center"/>
              <w:rPr>
                <w:bCs/>
                <w:sz w:val="18"/>
                <w:szCs w:val="18"/>
              </w:rPr>
            </w:pPr>
            <w:r w:rsidRPr="0014184E">
              <w:rPr>
                <w:bCs/>
                <w:sz w:val="18"/>
                <w:szCs w:val="18"/>
              </w:rPr>
              <w:t>5</w:t>
            </w:r>
            <w:r w:rsidR="00907512">
              <w:rPr>
                <w:bCs/>
                <w:sz w:val="18"/>
                <w:szCs w:val="18"/>
              </w:rPr>
              <w:t>56</w:t>
            </w:r>
          </w:p>
        </w:tc>
        <w:tc>
          <w:tcPr>
            <w:tcW w:w="979" w:type="dxa"/>
            <w:vAlign w:val="center"/>
          </w:tcPr>
          <w:p w:rsidR="0048170A" w:rsidRPr="0014184E" w:rsidRDefault="0048170A" w:rsidP="0095271A">
            <w:pPr>
              <w:jc w:val="center"/>
              <w:rPr>
                <w:bCs/>
                <w:sz w:val="18"/>
                <w:szCs w:val="18"/>
              </w:rPr>
            </w:pPr>
            <w:r w:rsidRPr="0014184E">
              <w:rPr>
                <w:bCs/>
                <w:sz w:val="18"/>
                <w:szCs w:val="18"/>
              </w:rPr>
              <w:t xml:space="preserve">5 </w:t>
            </w:r>
            <w:r w:rsidR="0095271A">
              <w:rPr>
                <w:bCs/>
                <w:sz w:val="18"/>
                <w:szCs w:val="18"/>
              </w:rPr>
              <w:t>560</w:t>
            </w:r>
          </w:p>
        </w:tc>
        <w:tc>
          <w:tcPr>
            <w:tcW w:w="1018" w:type="dxa"/>
            <w:vAlign w:val="center"/>
          </w:tcPr>
          <w:p w:rsidR="0048170A" w:rsidRPr="0014184E" w:rsidRDefault="0048170A" w:rsidP="0095271A">
            <w:pPr>
              <w:jc w:val="center"/>
              <w:rPr>
                <w:bCs/>
                <w:sz w:val="18"/>
                <w:szCs w:val="18"/>
              </w:rPr>
            </w:pPr>
            <w:r>
              <w:rPr>
                <w:bCs/>
                <w:sz w:val="18"/>
                <w:szCs w:val="18"/>
              </w:rPr>
              <w:t xml:space="preserve">4 </w:t>
            </w:r>
            <w:r w:rsidR="0095271A">
              <w:rPr>
                <w:bCs/>
                <w:sz w:val="18"/>
                <w:szCs w:val="18"/>
              </w:rPr>
              <w:t>404</w:t>
            </w:r>
          </w:p>
        </w:tc>
        <w:tc>
          <w:tcPr>
            <w:tcW w:w="1227" w:type="dxa"/>
            <w:vAlign w:val="center"/>
          </w:tcPr>
          <w:p w:rsidR="0048170A" w:rsidRPr="0014184E" w:rsidRDefault="0095271A" w:rsidP="0048170A">
            <w:pPr>
              <w:jc w:val="center"/>
              <w:rPr>
                <w:bCs/>
                <w:sz w:val="18"/>
                <w:szCs w:val="18"/>
              </w:rPr>
            </w:pPr>
            <w:r>
              <w:rPr>
                <w:bCs/>
                <w:sz w:val="18"/>
                <w:szCs w:val="18"/>
              </w:rPr>
              <w:t>169</w:t>
            </w:r>
          </w:p>
          <w:p w:rsidR="0048170A" w:rsidRPr="0014184E" w:rsidRDefault="0048170A" w:rsidP="0095271A">
            <w:pPr>
              <w:jc w:val="center"/>
              <w:rPr>
                <w:bCs/>
                <w:sz w:val="18"/>
                <w:szCs w:val="18"/>
              </w:rPr>
            </w:pPr>
            <w:r w:rsidRPr="0014184E">
              <w:rPr>
                <w:sz w:val="18"/>
                <w:szCs w:val="18"/>
              </w:rPr>
              <w:t xml:space="preserve">ставка </w:t>
            </w:r>
            <w:r>
              <w:rPr>
                <w:sz w:val="18"/>
                <w:szCs w:val="18"/>
              </w:rPr>
              <w:t>5</w:t>
            </w:r>
            <w:r w:rsidR="0095271A">
              <w:rPr>
                <w:sz w:val="18"/>
                <w:szCs w:val="18"/>
              </w:rPr>
              <w:t>35</w:t>
            </w:r>
            <w:r w:rsidRPr="0014184E">
              <w:rPr>
                <w:sz w:val="18"/>
                <w:szCs w:val="18"/>
              </w:rPr>
              <w:t xml:space="preserve"> руб. за 1 л.</w:t>
            </w:r>
          </w:p>
        </w:tc>
        <w:tc>
          <w:tcPr>
            <w:tcW w:w="1224" w:type="dxa"/>
            <w:vAlign w:val="center"/>
          </w:tcPr>
          <w:p w:rsidR="0048170A" w:rsidRPr="0014184E" w:rsidRDefault="0095271A" w:rsidP="0048170A">
            <w:pPr>
              <w:jc w:val="center"/>
              <w:rPr>
                <w:bCs/>
                <w:sz w:val="18"/>
                <w:szCs w:val="18"/>
              </w:rPr>
            </w:pPr>
            <w:r>
              <w:rPr>
                <w:bCs/>
                <w:sz w:val="18"/>
                <w:szCs w:val="18"/>
              </w:rPr>
              <w:t>176</w:t>
            </w:r>
          </w:p>
        </w:tc>
        <w:tc>
          <w:tcPr>
            <w:tcW w:w="951" w:type="dxa"/>
            <w:vAlign w:val="center"/>
          </w:tcPr>
          <w:p w:rsidR="0048170A" w:rsidRPr="0014184E" w:rsidRDefault="0095271A" w:rsidP="0048170A">
            <w:pPr>
              <w:jc w:val="center"/>
              <w:rPr>
                <w:bCs/>
                <w:sz w:val="18"/>
                <w:szCs w:val="18"/>
              </w:rPr>
            </w:pPr>
            <w:r>
              <w:rPr>
                <w:bCs/>
                <w:sz w:val="18"/>
                <w:szCs w:val="18"/>
              </w:rPr>
              <w:t>4 397</w:t>
            </w:r>
          </w:p>
        </w:tc>
        <w:tc>
          <w:tcPr>
            <w:tcW w:w="975" w:type="dxa"/>
            <w:vAlign w:val="center"/>
          </w:tcPr>
          <w:p w:rsidR="0048170A" w:rsidRPr="0014184E" w:rsidRDefault="0048170A" w:rsidP="0048170A">
            <w:pPr>
              <w:jc w:val="center"/>
              <w:rPr>
                <w:bCs/>
                <w:sz w:val="18"/>
                <w:szCs w:val="18"/>
              </w:rPr>
            </w:pPr>
            <w:r w:rsidRPr="0014184E">
              <w:rPr>
                <w:bCs/>
                <w:sz w:val="18"/>
                <w:szCs w:val="18"/>
              </w:rPr>
              <w:t>100</w:t>
            </w:r>
          </w:p>
        </w:tc>
        <w:tc>
          <w:tcPr>
            <w:tcW w:w="867" w:type="dxa"/>
            <w:vAlign w:val="center"/>
          </w:tcPr>
          <w:p w:rsidR="0048170A" w:rsidRPr="0014184E" w:rsidRDefault="0048170A" w:rsidP="0048170A">
            <w:pPr>
              <w:jc w:val="center"/>
              <w:rPr>
                <w:bCs/>
                <w:sz w:val="18"/>
                <w:szCs w:val="18"/>
              </w:rPr>
            </w:pPr>
            <w:r w:rsidRPr="0014184E">
              <w:rPr>
                <w:bCs/>
                <w:sz w:val="18"/>
                <w:szCs w:val="18"/>
              </w:rPr>
              <w:t>100</w:t>
            </w:r>
          </w:p>
        </w:tc>
        <w:tc>
          <w:tcPr>
            <w:tcW w:w="993" w:type="dxa"/>
            <w:vAlign w:val="center"/>
          </w:tcPr>
          <w:p w:rsidR="0048170A" w:rsidRPr="0014184E" w:rsidRDefault="0048170A" w:rsidP="0095271A">
            <w:pPr>
              <w:jc w:val="center"/>
              <w:rPr>
                <w:bCs/>
                <w:sz w:val="18"/>
                <w:szCs w:val="18"/>
              </w:rPr>
            </w:pPr>
            <w:r w:rsidRPr="0014184E">
              <w:rPr>
                <w:bCs/>
                <w:sz w:val="18"/>
                <w:szCs w:val="18"/>
              </w:rPr>
              <w:t xml:space="preserve">4 </w:t>
            </w:r>
            <w:r w:rsidR="0095271A">
              <w:rPr>
                <w:bCs/>
                <w:sz w:val="18"/>
                <w:szCs w:val="18"/>
              </w:rPr>
              <w:t>397</w:t>
            </w:r>
          </w:p>
        </w:tc>
        <w:tc>
          <w:tcPr>
            <w:tcW w:w="881" w:type="dxa"/>
            <w:vAlign w:val="center"/>
          </w:tcPr>
          <w:p w:rsidR="0048170A" w:rsidRPr="0014184E" w:rsidRDefault="0048170A" w:rsidP="0048170A">
            <w:pPr>
              <w:jc w:val="center"/>
              <w:rPr>
                <w:bCs/>
                <w:sz w:val="18"/>
                <w:szCs w:val="18"/>
              </w:rPr>
            </w:pPr>
            <w:r w:rsidRPr="0014184E">
              <w:rPr>
                <w:bCs/>
                <w:sz w:val="18"/>
                <w:szCs w:val="18"/>
              </w:rPr>
              <w:t>х</w:t>
            </w:r>
          </w:p>
        </w:tc>
        <w:tc>
          <w:tcPr>
            <w:tcW w:w="851" w:type="dxa"/>
            <w:vAlign w:val="center"/>
          </w:tcPr>
          <w:p w:rsidR="0048170A" w:rsidRPr="0014184E" w:rsidRDefault="0095271A" w:rsidP="0048170A">
            <w:pPr>
              <w:ind w:left="-104" w:right="-109"/>
              <w:jc w:val="center"/>
              <w:rPr>
                <w:bCs/>
                <w:sz w:val="18"/>
                <w:szCs w:val="18"/>
              </w:rPr>
            </w:pPr>
            <w:r>
              <w:rPr>
                <w:bCs/>
                <w:sz w:val="18"/>
                <w:szCs w:val="18"/>
              </w:rPr>
              <w:t>4 397</w:t>
            </w:r>
          </w:p>
        </w:tc>
      </w:tr>
      <w:tr w:rsidR="0048170A" w:rsidRPr="0014184E" w:rsidTr="0048170A">
        <w:trPr>
          <w:trHeight w:val="270"/>
        </w:trPr>
        <w:tc>
          <w:tcPr>
            <w:tcW w:w="3114" w:type="dxa"/>
          </w:tcPr>
          <w:p w:rsidR="0048170A" w:rsidRPr="0014184E" w:rsidRDefault="0048170A" w:rsidP="0048170A">
            <w:pPr>
              <w:jc w:val="both"/>
              <w:rPr>
                <w:b/>
                <w:bCs/>
                <w:sz w:val="18"/>
                <w:szCs w:val="18"/>
              </w:rPr>
            </w:pPr>
            <w:r w:rsidRPr="0014184E">
              <w:rPr>
                <w:b/>
                <w:bCs/>
                <w:sz w:val="18"/>
                <w:szCs w:val="18"/>
              </w:rPr>
              <w:t>ИТОГО</w:t>
            </w:r>
          </w:p>
        </w:tc>
        <w:tc>
          <w:tcPr>
            <w:tcW w:w="769" w:type="dxa"/>
            <w:vAlign w:val="center"/>
          </w:tcPr>
          <w:p w:rsidR="0048170A" w:rsidRPr="0014184E" w:rsidRDefault="00F42A1D" w:rsidP="0048170A">
            <w:pPr>
              <w:ind w:left="-139" w:right="-160"/>
              <w:jc w:val="center"/>
              <w:rPr>
                <w:b/>
                <w:bCs/>
                <w:sz w:val="18"/>
                <w:szCs w:val="18"/>
              </w:rPr>
            </w:pPr>
            <w:r>
              <w:rPr>
                <w:b/>
                <w:bCs/>
                <w:sz w:val="18"/>
                <w:szCs w:val="18"/>
              </w:rPr>
              <w:t>5 361,892</w:t>
            </w:r>
          </w:p>
        </w:tc>
        <w:tc>
          <w:tcPr>
            <w:tcW w:w="747" w:type="dxa"/>
            <w:vAlign w:val="center"/>
          </w:tcPr>
          <w:p w:rsidR="0048170A" w:rsidRPr="0014184E" w:rsidRDefault="0048170A" w:rsidP="0048170A">
            <w:pPr>
              <w:jc w:val="center"/>
              <w:rPr>
                <w:b/>
                <w:bCs/>
                <w:sz w:val="18"/>
                <w:szCs w:val="18"/>
              </w:rPr>
            </w:pPr>
            <w:r w:rsidRPr="0014184E">
              <w:rPr>
                <w:b/>
                <w:bCs/>
                <w:sz w:val="18"/>
                <w:szCs w:val="18"/>
              </w:rPr>
              <w:t>х</w:t>
            </w:r>
          </w:p>
        </w:tc>
        <w:tc>
          <w:tcPr>
            <w:tcW w:w="979" w:type="dxa"/>
            <w:vAlign w:val="center"/>
          </w:tcPr>
          <w:p w:rsidR="0048170A" w:rsidRPr="0014184E" w:rsidRDefault="0048170A" w:rsidP="0048170A">
            <w:pPr>
              <w:jc w:val="center"/>
              <w:rPr>
                <w:b/>
                <w:bCs/>
                <w:sz w:val="18"/>
                <w:szCs w:val="18"/>
              </w:rPr>
            </w:pPr>
            <w:r w:rsidRPr="0014184E">
              <w:rPr>
                <w:b/>
                <w:bCs/>
                <w:sz w:val="18"/>
                <w:szCs w:val="18"/>
              </w:rPr>
              <w:t>х</w:t>
            </w:r>
          </w:p>
        </w:tc>
        <w:tc>
          <w:tcPr>
            <w:tcW w:w="1018" w:type="dxa"/>
            <w:vAlign w:val="center"/>
          </w:tcPr>
          <w:p w:rsidR="0048170A" w:rsidRPr="0014184E" w:rsidRDefault="00F42A1D" w:rsidP="0048170A">
            <w:pPr>
              <w:jc w:val="center"/>
              <w:rPr>
                <w:b/>
                <w:bCs/>
                <w:sz w:val="18"/>
                <w:szCs w:val="18"/>
              </w:rPr>
            </w:pPr>
            <w:r>
              <w:rPr>
                <w:b/>
                <w:bCs/>
                <w:sz w:val="18"/>
                <w:szCs w:val="18"/>
              </w:rPr>
              <w:t>1 528 112</w:t>
            </w:r>
          </w:p>
        </w:tc>
        <w:tc>
          <w:tcPr>
            <w:tcW w:w="1227" w:type="dxa"/>
            <w:vAlign w:val="center"/>
          </w:tcPr>
          <w:p w:rsidR="0048170A" w:rsidRPr="0014184E" w:rsidRDefault="00F42A1D" w:rsidP="0048170A">
            <w:pPr>
              <w:jc w:val="center"/>
              <w:rPr>
                <w:b/>
                <w:bCs/>
                <w:sz w:val="18"/>
                <w:szCs w:val="18"/>
              </w:rPr>
            </w:pPr>
            <w:r>
              <w:rPr>
                <w:b/>
                <w:bCs/>
                <w:sz w:val="18"/>
                <w:szCs w:val="18"/>
              </w:rPr>
              <w:t>118 845</w:t>
            </w:r>
          </w:p>
        </w:tc>
        <w:tc>
          <w:tcPr>
            <w:tcW w:w="1224" w:type="dxa"/>
            <w:vAlign w:val="center"/>
          </w:tcPr>
          <w:p w:rsidR="0048170A" w:rsidRPr="0014184E" w:rsidRDefault="00F42A1D" w:rsidP="0048170A">
            <w:pPr>
              <w:jc w:val="center"/>
              <w:rPr>
                <w:b/>
                <w:bCs/>
                <w:sz w:val="18"/>
                <w:szCs w:val="18"/>
              </w:rPr>
            </w:pPr>
            <w:r>
              <w:rPr>
                <w:b/>
                <w:bCs/>
                <w:sz w:val="18"/>
                <w:szCs w:val="18"/>
              </w:rPr>
              <w:t>127 142</w:t>
            </w:r>
          </w:p>
        </w:tc>
        <w:tc>
          <w:tcPr>
            <w:tcW w:w="951" w:type="dxa"/>
            <w:vAlign w:val="center"/>
          </w:tcPr>
          <w:p w:rsidR="0048170A" w:rsidRPr="0014184E" w:rsidRDefault="00F42A1D" w:rsidP="0048170A">
            <w:pPr>
              <w:jc w:val="center"/>
              <w:rPr>
                <w:b/>
                <w:bCs/>
                <w:sz w:val="18"/>
                <w:szCs w:val="18"/>
                <w:lang w:val="en-US"/>
              </w:rPr>
            </w:pPr>
            <w:r>
              <w:rPr>
                <w:b/>
                <w:bCs/>
                <w:sz w:val="18"/>
                <w:szCs w:val="18"/>
              </w:rPr>
              <w:t>1 519 815</w:t>
            </w:r>
          </w:p>
        </w:tc>
        <w:tc>
          <w:tcPr>
            <w:tcW w:w="975" w:type="dxa"/>
            <w:vAlign w:val="center"/>
          </w:tcPr>
          <w:p w:rsidR="0048170A" w:rsidRPr="0014184E" w:rsidRDefault="0048170A" w:rsidP="0048170A">
            <w:pPr>
              <w:jc w:val="center"/>
              <w:rPr>
                <w:b/>
                <w:bCs/>
                <w:sz w:val="18"/>
                <w:szCs w:val="18"/>
              </w:rPr>
            </w:pPr>
            <w:r w:rsidRPr="0014184E">
              <w:rPr>
                <w:b/>
                <w:bCs/>
                <w:sz w:val="18"/>
                <w:szCs w:val="18"/>
              </w:rPr>
              <w:t>100</w:t>
            </w:r>
          </w:p>
        </w:tc>
        <w:tc>
          <w:tcPr>
            <w:tcW w:w="867" w:type="dxa"/>
            <w:vAlign w:val="center"/>
          </w:tcPr>
          <w:p w:rsidR="0048170A" w:rsidRPr="0014184E" w:rsidRDefault="0048170A" w:rsidP="0048170A">
            <w:pPr>
              <w:jc w:val="center"/>
              <w:rPr>
                <w:b/>
                <w:bCs/>
                <w:sz w:val="18"/>
                <w:szCs w:val="18"/>
              </w:rPr>
            </w:pPr>
            <w:r w:rsidRPr="0014184E">
              <w:rPr>
                <w:b/>
                <w:bCs/>
                <w:sz w:val="18"/>
                <w:szCs w:val="18"/>
              </w:rPr>
              <w:t>100</w:t>
            </w:r>
          </w:p>
        </w:tc>
        <w:tc>
          <w:tcPr>
            <w:tcW w:w="993" w:type="dxa"/>
            <w:vAlign w:val="center"/>
          </w:tcPr>
          <w:p w:rsidR="0048170A" w:rsidRPr="0014184E" w:rsidRDefault="0095271A" w:rsidP="0048170A">
            <w:pPr>
              <w:jc w:val="center"/>
              <w:rPr>
                <w:b/>
                <w:bCs/>
                <w:sz w:val="18"/>
                <w:szCs w:val="18"/>
                <w:lang w:val="en-US"/>
              </w:rPr>
            </w:pPr>
            <w:r>
              <w:rPr>
                <w:b/>
                <w:bCs/>
                <w:sz w:val="18"/>
                <w:szCs w:val="18"/>
              </w:rPr>
              <w:t>1 519 815</w:t>
            </w:r>
          </w:p>
        </w:tc>
        <w:tc>
          <w:tcPr>
            <w:tcW w:w="881" w:type="dxa"/>
            <w:vAlign w:val="center"/>
          </w:tcPr>
          <w:p w:rsidR="0048170A" w:rsidRPr="0014184E" w:rsidRDefault="0095271A" w:rsidP="0048170A">
            <w:pPr>
              <w:jc w:val="center"/>
              <w:rPr>
                <w:b/>
                <w:bCs/>
                <w:sz w:val="18"/>
                <w:szCs w:val="18"/>
              </w:rPr>
            </w:pPr>
            <w:r>
              <w:rPr>
                <w:b/>
                <w:bCs/>
                <w:sz w:val="18"/>
                <w:szCs w:val="18"/>
              </w:rPr>
              <w:t>167 793</w:t>
            </w:r>
          </w:p>
        </w:tc>
        <w:tc>
          <w:tcPr>
            <w:tcW w:w="851" w:type="dxa"/>
            <w:vAlign w:val="center"/>
          </w:tcPr>
          <w:p w:rsidR="0048170A" w:rsidRPr="0014184E" w:rsidRDefault="0048170A" w:rsidP="0095271A">
            <w:pPr>
              <w:ind w:left="-104" w:right="-109"/>
              <w:jc w:val="center"/>
              <w:rPr>
                <w:b/>
                <w:bCs/>
                <w:sz w:val="18"/>
                <w:szCs w:val="18"/>
              </w:rPr>
            </w:pPr>
            <w:r w:rsidRPr="0014184E">
              <w:rPr>
                <w:b/>
                <w:bCs/>
                <w:sz w:val="18"/>
                <w:szCs w:val="18"/>
              </w:rPr>
              <w:t>1</w:t>
            </w:r>
            <w:r w:rsidR="0095271A">
              <w:rPr>
                <w:b/>
                <w:bCs/>
                <w:sz w:val="18"/>
                <w:szCs w:val="18"/>
              </w:rPr>
              <w:t> 352 022</w:t>
            </w:r>
          </w:p>
        </w:tc>
      </w:tr>
    </w:tbl>
    <w:p w:rsidR="0048170A" w:rsidRPr="0014184E" w:rsidRDefault="0048170A" w:rsidP="0048170A">
      <w:pPr>
        <w:ind w:left="360" w:firstLine="709"/>
        <w:jc w:val="both"/>
        <w:rPr>
          <w:b/>
          <w:sz w:val="28"/>
          <w:szCs w:val="28"/>
        </w:rPr>
        <w:sectPr w:rsidR="0048170A" w:rsidRPr="0014184E" w:rsidSect="00065D73">
          <w:footerReference w:type="even" r:id="rId15"/>
          <w:footerReference w:type="default" r:id="rId16"/>
          <w:pgSz w:w="16838" w:h="11906" w:orient="landscape" w:code="9"/>
          <w:pgMar w:top="1701" w:right="1134" w:bottom="992" w:left="1134" w:header="709" w:footer="709" w:gutter="0"/>
          <w:cols w:space="708"/>
          <w:docGrid w:linePitch="360"/>
        </w:sectPr>
      </w:pPr>
    </w:p>
    <w:p w:rsidR="0048170A" w:rsidRPr="00005D5C" w:rsidRDefault="0048170A" w:rsidP="0048170A">
      <w:pPr>
        <w:autoSpaceDE w:val="0"/>
        <w:autoSpaceDN w:val="0"/>
        <w:adjustRightInd w:val="0"/>
        <w:jc w:val="center"/>
        <w:outlineLvl w:val="1"/>
        <w:rPr>
          <w:b/>
          <w:sz w:val="28"/>
          <w:szCs w:val="28"/>
        </w:rPr>
      </w:pPr>
      <w:r w:rsidRPr="00005D5C">
        <w:rPr>
          <w:b/>
          <w:sz w:val="28"/>
          <w:szCs w:val="28"/>
        </w:rPr>
        <w:lastRenderedPageBreak/>
        <w:t>Расчеты прогноза на 202</w:t>
      </w:r>
      <w:r>
        <w:rPr>
          <w:b/>
          <w:sz w:val="28"/>
          <w:szCs w:val="28"/>
        </w:rPr>
        <w:t>3</w:t>
      </w:r>
      <w:r w:rsidRPr="00005D5C">
        <w:rPr>
          <w:b/>
          <w:sz w:val="28"/>
          <w:szCs w:val="28"/>
        </w:rPr>
        <w:t xml:space="preserve"> год и на плановый период 202</w:t>
      </w:r>
      <w:r>
        <w:rPr>
          <w:b/>
          <w:sz w:val="28"/>
          <w:szCs w:val="28"/>
        </w:rPr>
        <w:t>4</w:t>
      </w:r>
      <w:r w:rsidRPr="00005D5C">
        <w:rPr>
          <w:b/>
          <w:sz w:val="28"/>
          <w:szCs w:val="28"/>
        </w:rPr>
        <w:t>-202</w:t>
      </w:r>
      <w:r>
        <w:rPr>
          <w:b/>
          <w:sz w:val="28"/>
          <w:szCs w:val="28"/>
        </w:rPr>
        <w:t>5</w:t>
      </w:r>
      <w:r w:rsidRPr="00005D5C">
        <w:rPr>
          <w:b/>
          <w:sz w:val="28"/>
          <w:szCs w:val="28"/>
        </w:rPr>
        <w:t xml:space="preserve"> годов</w:t>
      </w:r>
    </w:p>
    <w:p w:rsidR="0048170A" w:rsidRDefault="0048170A" w:rsidP="0048170A">
      <w:pPr>
        <w:autoSpaceDE w:val="0"/>
        <w:autoSpaceDN w:val="0"/>
        <w:adjustRightInd w:val="0"/>
        <w:jc w:val="center"/>
        <w:outlineLvl w:val="1"/>
        <w:rPr>
          <w:b/>
          <w:sz w:val="28"/>
          <w:szCs w:val="28"/>
        </w:rPr>
      </w:pPr>
      <w:r w:rsidRPr="00005D5C">
        <w:rPr>
          <w:b/>
          <w:sz w:val="28"/>
          <w:szCs w:val="28"/>
        </w:rPr>
        <w:t xml:space="preserve">по </w:t>
      </w:r>
      <w:r w:rsidRPr="00BB5057">
        <w:rPr>
          <w:b/>
          <w:sz w:val="28"/>
          <w:szCs w:val="28"/>
        </w:rPr>
        <w:t>доходам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w:t>
      </w:r>
    </w:p>
    <w:p w:rsidR="0048170A" w:rsidRDefault="0048170A" w:rsidP="0048170A">
      <w:pPr>
        <w:autoSpaceDE w:val="0"/>
        <w:autoSpaceDN w:val="0"/>
        <w:adjustRightInd w:val="0"/>
        <w:jc w:val="center"/>
        <w:outlineLvl w:val="1"/>
        <w:rPr>
          <w:sz w:val="28"/>
          <w:szCs w:val="28"/>
        </w:rPr>
      </w:pPr>
      <w:r>
        <w:rPr>
          <w:sz w:val="28"/>
          <w:szCs w:val="28"/>
        </w:rPr>
        <w:t>(КБК 000 1 03 0214</w:t>
      </w:r>
      <w:r w:rsidRPr="00C5633A">
        <w:rPr>
          <w:sz w:val="28"/>
          <w:szCs w:val="28"/>
        </w:rPr>
        <w:t>2</w:t>
      </w:r>
      <w:r>
        <w:rPr>
          <w:sz w:val="28"/>
          <w:szCs w:val="28"/>
        </w:rPr>
        <w:t xml:space="preserve"> 01 0000 110</w:t>
      </w:r>
    </w:p>
    <w:p w:rsidR="0048170A" w:rsidRDefault="0048170A" w:rsidP="0048170A">
      <w:pPr>
        <w:autoSpaceDE w:val="0"/>
        <w:autoSpaceDN w:val="0"/>
        <w:adjustRightInd w:val="0"/>
        <w:jc w:val="center"/>
        <w:outlineLvl w:val="1"/>
        <w:rPr>
          <w:sz w:val="28"/>
          <w:szCs w:val="28"/>
        </w:rPr>
      </w:pPr>
      <w:r>
        <w:rPr>
          <w:sz w:val="28"/>
          <w:szCs w:val="28"/>
        </w:rPr>
        <w:t>КБК 000 1 03 0214</w:t>
      </w:r>
      <w:r w:rsidRPr="002913F8">
        <w:rPr>
          <w:sz w:val="28"/>
          <w:szCs w:val="28"/>
        </w:rPr>
        <w:t>3</w:t>
      </w:r>
      <w:r>
        <w:rPr>
          <w:sz w:val="28"/>
          <w:szCs w:val="28"/>
        </w:rPr>
        <w:t xml:space="preserve"> 01 0000 110)</w:t>
      </w:r>
    </w:p>
    <w:p w:rsidR="0048170A" w:rsidRDefault="0048170A" w:rsidP="0048170A">
      <w:pPr>
        <w:autoSpaceDE w:val="0"/>
        <w:autoSpaceDN w:val="0"/>
        <w:adjustRightInd w:val="0"/>
        <w:jc w:val="center"/>
        <w:rPr>
          <w:sz w:val="28"/>
          <w:szCs w:val="28"/>
        </w:rPr>
      </w:pPr>
    </w:p>
    <w:p w:rsidR="0048170A" w:rsidRDefault="0048170A" w:rsidP="0048170A">
      <w:pPr>
        <w:autoSpaceDE w:val="0"/>
        <w:autoSpaceDN w:val="0"/>
        <w:adjustRightInd w:val="0"/>
        <w:ind w:firstLine="709"/>
        <w:jc w:val="both"/>
        <w:rPr>
          <w:sz w:val="28"/>
          <w:szCs w:val="28"/>
        </w:rPr>
      </w:pPr>
      <w:r>
        <w:rPr>
          <w:sz w:val="28"/>
          <w:szCs w:val="28"/>
        </w:rPr>
        <w:t xml:space="preserve">Главным администратором </w:t>
      </w:r>
      <w:r w:rsidRPr="00BB5057">
        <w:rPr>
          <w:sz w:val="28"/>
          <w:szCs w:val="28"/>
        </w:rPr>
        <w:t>доходов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w:t>
      </w:r>
      <w:r>
        <w:rPr>
          <w:sz w:val="28"/>
          <w:szCs w:val="28"/>
        </w:rPr>
        <w:t xml:space="preserve"> (группированный КБК 000 1 03 02140 01 0000 110) с 01.01.2023 является Федеральная налоговая служба (Управление Федеральной налоговой службы по Тверской области) (код главного администратора доходов 182).</w:t>
      </w:r>
    </w:p>
    <w:p w:rsidR="003B0967" w:rsidRDefault="006366FE" w:rsidP="0048170A">
      <w:pPr>
        <w:autoSpaceDE w:val="0"/>
        <w:autoSpaceDN w:val="0"/>
        <w:adjustRightInd w:val="0"/>
        <w:ind w:firstLine="709"/>
        <w:jc w:val="both"/>
        <w:rPr>
          <w:sz w:val="28"/>
          <w:szCs w:val="28"/>
        </w:rPr>
      </w:pPr>
      <w:r>
        <w:rPr>
          <w:sz w:val="28"/>
          <w:szCs w:val="28"/>
        </w:rPr>
        <w:t>Пр</w:t>
      </w:r>
      <w:r w:rsidR="003B0967">
        <w:rPr>
          <w:sz w:val="28"/>
          <w:szCs w:val="28"/>
        </w:rPr>
        <w:t>огноз на 202</w:t>
      </w:r>
      <w:r w:rsidR="00870A8E">
        <w:rPr>
          <w:sz w:val="28"/>
          <w:szCs w:val="28"/>
        </w:rPr>
        <w:t>4-2026 годы равен:</w:t>
      </w:r>
    </w:p>
    <w:p w:rsidR="00870A8E" w:rsidRDefault="00295026" w:rsidP="00295026">
      <w:pPr>
        <w:autoSpaceDE w:val="0"/>
        <w:autoSpaceDN w:val="0"/>
        <w:adjustRightInd w:val="0"/>
        <w:ind w:firstLine="709"/>
        <w:jc w:val="right"/>
        <w:rPr>
          <w:sz w:val="28"/>
          <w:szCs w:val="28"/>
        </w:rPr>
      </w:pPr>
      <w:r>
        <w:rPr>
          <w:sz w:val="28"/>
          <w:szCs w:val="28"/>
        </w:rPr>
        <w:t>тыс. руб.</w:t>
      </w:r>
    </w:p>
    <w:tbl>
      <w:tblPr>
        <w:tblStyle w:val="a6"/>
        <w:tblW w:w="0" w:type="auto"/>
        <w:tblLayout w:type="fixed"/>
        <w:tblLook w:val="04A0" w:firstRow="1" w:lastRow="0" w:firstColumn="1" w:lastColumn="0" w:noHBand="0" w:noVBand="1"/>
      </w:tblPr>
      <w:tblGrid>
        <w:gridCol w:w="4391"/>
        <w:gridCol w:w="1680"/>
        <w:gridCol w:w="1653"/>
        <w:gridCol w:w="1910"/>
      </w:tblGrid>
      <w:tr w:rsidR="00295026" w:rsidTr="006366FE">
        <w:tc>
          <w:tcPr>
            <w:tcW w:w="4391" w:type="dxa"/>
            <w:vAlign w:val="center"/>
          </w:tcPr>
          <w:p w:rsidR="00870A8E" w:rsidRDefault="00870A8E" w:rsidP="00870A8E">
            <w:pPr>
              <w:autoSpaceDE w:val="0"/>
              <w:autoSpaceDN w:val="0"/>
              <w:adjustRightInd w:val="0"/>
              <w:ind w:firstLine="29"/>
              <w:jc w:val="center"/>
              <w:rPr>
                <w:sz w:val="28"/>
                <w:szCs w:val="28"/>
              </w:rPr>
            </w:pPr>
            <w:r>
              <w:rPr>
                <w:sz w:val="28"/>
                <w:szCs w:val="28"/>
              </w:rPr>
              <w:t>КБК</w:t>
            </w:r>
          </w:p>
        </w:tc>
        <w:tc>
          <w:tcPr>
            <w:tcW w:w="1680" w:type="dxa"/>
            <w:vAlign w:val="center"/>
          </w:tcPr>
          <w:p w:rsidR="00870A8E" w:rsidRDefault="00870A8E" w:rsidP="00870A8E">
            <w:pPr>
              <w:autoSpaceDE w:val="0"/>
              <w:autoSpaceDN w:val="0"/>
              <w:adjustRightInd w:val="0"/>
              <w:ind w:hanging="2"/>
              <w:jc w:val="center"/>
              <w:rPr>
                <w:sz w:val="28"/>
                <w:szCs w:val="28"/>
              </w:rPr>
            </w:pPr>
            <w:r>
              <w:rPr>
                <w:sz w:val="28"/>
                <w:szCs w:val="28"/>
              </w:rPr>
              <w:t>Прогноз</w:t>
            </w:r>
          </w:p>
          <w:p w:rsidR="00870A8E" w:rsidRDefault="00870A8E" w:rsidP="00870A8E">
            <w:pPr>
              <w:autoSpaceDE w:val="0"/>
              <w:autoSpaceDN w:val="0"/>
              <w:adjustRightInd w:val="0"/>
              <w:ind w:hanging="2"/>
              <w:jc w:val="center"/>
              <w:rPr>
                <w:sz w:val="28"/>
                <w:szCs w:val="28"/>
              </w:rPr>
            </w:pPr>
            <w:r>
              <w:rPr>
                <w:sz w:val="28"/>
                <w:szCs w:val="28"/>
              </w:rPr>
              <w:t>2024 год</w:t>
            </w:r>
          </w:p>
        </w:tc>
        <w:tc>
          <w:tcPr>
            <w:tcW w:w="1653" w:type="dxa"/>
            <w:vAlign w:val="center"/>
          </w:tcPr>
          <w:p w:rsidR="00870A8E" w:rsidRDefault="00870A8E" w:rsidP="00870A8E">
            <w:pPr>
              <w:ind w:hanging="34"/>
              <w:jc w:val="center"/>
              <w:rPr>
                <w:sz w:val="28"/>
                <w:szCs w:val="28"/>
              </w:rPr>
            </w:pPr>
            <w:r w:rsidRPr="00772CB2">
              <w:rPr>
                <w:sz w:val="28"/>
                <w:szCs w:val="28"/>
              </w:rPr>
              <w:t>Прогноз</w:t>
            </w:r>
          </w:p>
          <w:p w:rsidR="00870A8E" w:rsidRDefault="00870A8E" w:rsidP="00B959E2">
            <w:pPr>
              <w:ind w:hanging="34"/>
              <w:jc w:val="center"/>
            </w:pPr>
            <w:r w:rsidRPr="00772CB2">
              <w:rPr>
                <w:sz w:val="28"/>
                <w:szCs w:val="28"/>
              </w:rPr>
              <w:t>202</w:t>
            </w:r>
            <w:r w:rsidR="00B959E2">
              <w:rPr>
                <w:sz w:val="28"/>
                <w:szCs w:val="28"/>
              </w:rPr>
              <w:t>5</w:t>
            </w:r>
            <w:r w:rsidRPr="00772CB2">
              <w:rPr>
                <w:sz w:val="28"/>
                <w:szCs w:val="28"/>
              </w:rPr>
              <w:t xml:space="preserve"> год</w:t>
            </w:r>
          </w:p>
        </w:tc>
        <w:tc>
          <w:tcPr>
            <w:tcW w:w="1910" w:type="dxa"/>
            <w:vAlign w:val="center"/>
          </w:tcPr>
          <w:p w:rsidR="00870A8E" w:rsidRDefault="00870A8E" w:rsidP="00870A8E">
            <w:pPr>
              <w:ind w:firstLine="0"/>
              <w:jc w:val="center"/>
              <w:rPr>
                <w:sz w:val="28"/>
                <w:szCs w:val="28"/>
              </w:rPr>
            </w:pPr>
            <w:r w:rsidRPr="00772CB2">
              <w:rPr>
                <w:sz w:val="28"/>
                <w:szCs w:val="28"/>
              </w:rPr>
              <w:t>Прогноз</w:t>
            </w:r>
          </w:p>
          <w:p w:rsidR="00870A8E" w:rsidRDefault="00870A8E" w:rsidP="00B959E2">
            <w:pPr>
              <w:ind w:firstLine="0"/>
              <w:jc w:val="center"/>
            </w:pPr>
            <w:r w:rsidRPr="00772CB2">
              <w:rPr>
                <w:sz w:val="28"/>
                <w:szCs w:val="28"/>
              </w:rPr>
              <w:t>202</w:t>
            </w:r>
            <w:r w:rsidR="00B959E2">
              <w:rPr>
                <w:sz w:val="28"/>
                <w:szCs w:val="28"/>
              </w:rPr>
              <w:t>6</w:t>
            </w:r>
            <w:r w:rsidRPr="00772CB2">
              <w:rPr>
                <w:sz w:val="28"/>
                <w:szCs w:val="28"/>
              </w:rPr>
              <w:t xml:space="preserve"> год</w:t>
            </w:r>
          </w:p>
        </w:tc>
      </w:tr>
      <w:tr w:rsidR="00870A8E" w:rsidTr="006366FE">
        <w:tc>
          <w:tcPr>
            <w:tcW w:w="4391" w:type="dxa"/>
          </w:tcPr>
          <w:p w:rsidR="00870A8E" w:rsidRDefault="00870A8E" w:rsidP="00870A8E">
            <w:pPr>
              <w:autoSpaceDE w:val="0"/>
              <w:autoSpaceDN w:val="0"/>
              <w:adjustRightInd w:val="0"/>
              <w:ind w:firstLine="0"/>
              <w:rPr>
                <w:sz w:val="28"/>
                <w:szCs w:val="28"/>
              </w:rPr>
            </w:pPr>
            <w:r w:rsidRPr="00295026">
              <w:rPr>
                <w:color w:val="22272F"/>
                <w:sz w:val="23"/>
                <w:szCs w:val="23"/>
                <w:shd w:val="clear" w:color="auto" w:fill="FFFFFF"/>
              </w:rPr>
              <w:t>000 1 03 02140 01 0000 110</w:t>
            </w:r>
            <w:r>
              <w:rPr>
                <w:rFonts w:ascii="PT Serif" w:hAnsi="PT Serif"/>
                <w:color w:val="22272F"/>
                <w:sz w:val="23"/>
                <w:szCs w:val="23"/>
                <w:shd w:val="clear" w:color="auto" w:fill="FFFFFF"/>
              </w:rPr>
              <w:t xml:space="preserve"> «Доходы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w:t>
            </w:r>
            <w:r>
              <w:rPr>
                <w:rFonts w:ascii="PT Serif" w:hAnsi="PT Serif"/>
                <w:color w:val="22272F"/>
                <w:sz w:val="23"/>
                <w:szCs w:val="23"/>
                <w:shd w:val="clear" w:color="auto" w:fill="FFFFFF"/>
              </w:rPr>
              <w:lastRenderedPageBreak/>
              <w:t>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w:t>
            </w:r>
          </w:p>
        </w:tc>
        <w:tc>
          <w:tcPr>
            <w:tcW w:w="1680" w:type="dxa"/>
          </w:tcPr>
          <w:p w:rsidR="00870A8E" w:rsidRDefault="005941AC" w:rsidP="006366FE">
            <w:pPr>
              <w:autoSpaceDE w:val="0"/>
              <w:autoSpaceDN w:val="0"/>
              <w:adjustRightInd w:val="0"/>
              <w:ind w:hanging="2"/>
              <w:rPr>
                <w:sz w:val="28"/>
                <w:szCs w:val="28"/>
              </w:rPr>
            </w:pPr>
            <w:r>
              <w:rPr>
                <w:sz w:val="28"/>
                <w:szCs w:val="28"/>
              </w:rPr>
              <w:lastRenderedPageBreak/>
              <w:t>2</w:t>
            </w:r>
            <w:r w:rsidR="006366FE">
              <w:rPr>
                <w:sz w:val="28"/>
                <w:szCs w:val="28"/>
              </w:rPr>
              <w:t> 033 813,4</w:t>
            </w:r>
          </w:p>
        </w:tc>
        <w:tc>
          <w:tcPr>
            <w:tcW w:w="1653" w:type="dxa"/>
          </w:tcPr>
          <w:p w:rsidR="00870A8E" w:rsidRPr="00772CB2" w:rsidRDefault="006366FE" w:rsidP="00BD7D7A">
            <w:pPr>
              <w:ind w:hanging="34"/>
              <w:rPr>
                <w:sz w:val="28"/>
                <w:szCs w:val="28"/>
              </w:rPr>
            </w:pPr>
            <w:r>
              <w:rPr>
                <w:sz w:val="28"/>
                <w:szCs w:val="28"/>
              </w:rPr>
              <w:t>2 149 566,</w:t>
            </w:r>
            <w:r w:rsidR="00BD7D7A">
              <w:rPr>
                <w:sz w:val="28"/>
                <w:szCs w:val="28"/>
              </w:rPr>
              <w:t>1</w:t>
            </w:r>
          </w:p>
        </w:tc>
        <w:tc>
          <w:tcPr>
            <w:tcW w:w="1910" w:type="dxa"/>
          </w:tcPr>
          <w:p w:rsidR="00870A8E" w:rsidRPr="00772CB2" w:rsidRDefault="006366FE" w:rsidP="005941AC">
            <w:pPr>
              <w:ind w:hanging="113"/>
              <w:jc w:val="center"/>
              <w:rPr>
                <w:sz w:val="28"/>
                <w:szCs w:val="28"/>
              </w:rPr>
            </w:pPr>
            <w:r>
              <w:rPr>
                <w:sz w:val="28"/>
                <w:szCs w:val="28"/>
              </w:rPr>
              <w:t>2 269 880,1</w:t>
            </w:r>
          </w:p>
        </w:tc>
      </w:tr>
      <w:tr w:rsidR="00870A8E" w:rsidTr="006366FE">
        <w:tc>
          <w:tcPr>
            <w:tcW w:w="4391" w:type="dxa"/>
          </w:tcPr>
          <w:p w:rsidR="00870A8E" w:rsidRDefault="00870A8E" w:rsidP="00870A8E">
            <w:pPr>
              <w:autoSpaceDE w:val="0"/>
              <w:autoSpaceDN w:val="0"/>
              <w:adjustRightInd w:val="0"/>
              <w:ind w:firstLine="0"/>
              <w:rPr>
                <w:sz w:val="28"/>
                <w:szCs w:val="28"/>
              </w:rPr>
            </w:pPr>
            <w:r w:rsidRPr="00295026">
              <w:rPr>
                <w:color w:val="22272F"/>
                <w:sz w:val="23"/>
                <w:szCs w:val="23"/>
                <w:shd w:val="clear" w:color="auto" w:fill="FFFFFF"/>
              </w:rPr>
              <w:t>000 1 03 02142 01 0000 110 «</w:t>
            </w:r>
            <w:r>
              <w:rPr>
                <w:rFonts w:ascii="PT Serif" w:hAnsi="PT Serif"/>
                <w:color w:val="22272F"/>
                <w:sz w:val="23"/>
                <w:szCs w:val="23"/>
                <w:shd w:val="clear" w:color="auto" w:fill="FFFFFF"/>
              </w:rPr>
              <w:t>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1680" w:type="dxa"/>
          </w:tcPr>
          <w:p w:rsidR="00870A8E" w:rsidRDefault="006366FE" w:rsidP="00295026">
            <w:pPr>
              <w:autoSpaceDE w:val="0"/>
              <w:autoSpaceDN w:val="0"/>
              <w:adjustRightInd w:val="0"/>
              <w:ind w:hanging="2"/>
              <w:jc w:val="center"/>
              <w:rPr>
                <w:sz w:val="28"/>
                <w:szCs w:val="28"/>
              </w:rPr>
            </w:pPr>
            <w:r>
              <w:rPr>
                <w:sz w:val="28"/>
                <w:szCs w:val="28"/>
              </w:rPr>
              <w:t>1 622 920,0</w:t>
            </w:r>
          </w:p>
        </w:tc>
        <w:tc>
          <w:tcPr>
            <w:tcW w:w="1653" w:type="dxa"/>
          </w:tcPr>
          <w:p w:rsidR="00870A8E" w:rsidRPr="00772CB2" w:rsidRDefault="006366FE" w:rsidP="00BD7D7A">
            <w:pPr>
              <w:ind w:hanging="34"/>
              <w:jc w:val="center"/>
              <w:rPr>
                <w:sz w:val="28"/>
                <w:szCs w:val="28"/>
              </w:rPr>
            </w:pPr>
            <w:r>
              <w:rPr>
                <w:sz w:val="28"/>
                <w:szCs w:val="28"/>
              </w:rPr>
              <w:t>1 715 287,</w:t>
            </w:r>
            <w:r w:rsidR="00BD7D7A">
              <w:rPr>
                <w:sz w:val="28"/>
                <w:szCs w:val="28"/>
              </w:rPr>
              <w:t>1</w:t>
            </w:r>
          </w:p>
        </w:tc>
        <w:tc>
          <w:tcPr>
            <w:tcW w:w="1910" w:type="dxa"/>
          </w:tcPr>
          <w:p w:rsidR="00870A8E" w:rsidRPr="00772CB2" w:rsidRDefault="006366FE" w:rsidP="006366FE">
            <w:pPr>
              <w:ind w:hanging="32"/>
              <w:jc w:val="center"/>
              <w:rPr>
                <w:sz w:val="28"/>
                <w:szCs w:val="28"/>
              </w:rPr>
            </w:pPr>
            <w:r>
              <w:rPr>
                <w:sz w:val="28"/>
                <w:szCs w:val="28"/>
              </w:rPr>
              <w:t>1 811 293,9</w:t>
            </w:r>
          </w:p>
        </w:tc>
      </w:tr>
      <w:tr w:rsidR="006366FE" w:rsidTr="006366FE">
        <w:tc>
          <w:tcPr>
            <w:tcW w:w="4391" w:type="dxa"/>
          </w:tcPr>
          <w:p w:rsidR="006366FE" w:rsidRDefault="006366FE" w:rsidP="006366FE">
            <w:pPr>
              <w:autoSpaceDE w:val="0"/>
              <w:autoSpaceDN w:val="0"/>
              <w:adjustRightInd w:val="0"/>
              <w:ind w:firstLine="0"/>
              <w:rPr>
                <w:sz w:val="28"/>
                <w:szCs w:val="28"/>
              </w:rPr>
            </w:pPr>
            <w:r w:rsidRPr="00295026">
              <w:rPr>
                <w:color w:val="22272F"/>
                <w:sz w:val="23"/>
                <w:szCs w:val="23"/>
                <w:shd w:val="clear" w:color="auto" w:fill="FFFFFF"/>
              </w:rPr>
              <w:t>000 1 03 02143 01 0000 110</w:t>
            </w:r>
            <w:r>
              <w:rPr>
                <w:rFonts w:ascii="PT Serif" w:hAnsi="PT Serif"/>
                <w:color w:val="22272F"/>
                <w:sz w:val="23"/>
                <w:szCs w:val="23"/>
                <w:shd w:val="clear" w:color="auto" w:fill="FFFFFF"/>
              </w:rPr>
              <w:t xml:space="preserve"> «Доходы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w:t>
            </w:r>
            <w:r>
              <w:rPr>
                <w:rFonts w:ascii="PT Serif" w:hAnsi="PT Serif"/>
                <w:color w:val="22272F"/>
                <w:sz w:val="23"/>
                <w:szCs w:val="23"/>
                <w:shd w:val="clear" w:color="auto" w:fill="FFFFFF"/>
              </w:rPr>
              <w:lastRenderedPageBreak/>
              <w:t>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w:t>
            </w:r>
            <w:hyperlink r:id="rId17" w:anchor="/document/5759555/entry/0" w:history="1">
              <w:r>
                <w:rPr>
                  <w:rStyle w:val="af6"/>
                  <w:rFonts w:ascii="PT Serif" w:hAnsi="PT Serif"/>
                  <w:color w:val="3272C0"/>
                  <w:sz w:val="23"/>
                  <w:szCs w:val="23"/>
                  <w:shd w:val="clear" w:color="auto" w:fill="FFFFFF"/>
                </w:rPr>
                <w:t>федеральным законом</w:t>
              </w:r>
            </w:hyperlink>
            <w:r>
              <w:rPr>
                <w:rFonts w:ascii="PT Serif" w:hAnsi="PT Serif"/>
                <w:color w:val="22272F"/>
                <w:sz w:val="23"/>
                <w:szCs w:val="23"/>
                <w:shd w:val="clear" w:color="auto" w:fill="FFFFFF"/>
              </w:rPr>
              <w:t>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680" w:type="dxa"/>
          </w:tcPr>
          <w:p w:rsidR="006366FE" w:rsidRDefault="006366FE" w:rsidP="006366FE">
            <w:pPr>
              <w:autoSpaceDE w:val="0"/>
              <w:autoSpaceDN w:val="0"/>
              <w:adjustRightInd w:val="0"/>
              <w:ind w:hanging="2"/>
              <w:jc w:val="center"/>
              <w:rPr>
                <w:sz w:val="28"/>
                <w:szCs w:val="28"/>
              </w:rPr>
            </w:pPr>
            <w:r>
              <w:rPr>
                <w:sz w:val="28"/>
                <w:szCs w:val="28"/>
              </w:rPr>
              <w:lastRenderedPageBreak/>
              <w:t>410 893,4</w:t>
            </w:r>
          </w:p>
        </w:tc>
        <w:tc>
          <w:tcPr>
            <w:tcW w:w="1653" w:type="dxa"/>
          </w:tcPr>
          <w:p w:rsidR="006366FE" w:rsidRPr="00772CB2" w:rsidRDefault="006366FE" w:rsidP="006366FE">
            <w:pPr>
              <w:ind w:hanging="34"/>
              <w:jc w:val="center"/>
              <w:rPr>
                <w:sz w:val="28"/>
                <w:szCs w:val="28"/>
              </w:rPr>
            </w:pPr>
            <w:r>
              <w:rPr>
                <w:sz w:val="28"/>
                <w:szCs w:val="28"/>
              </w:rPr>
              <w:t>434 279,0</w:t>
            </w:r>
          </w:p>
        </w:tc>
        <w:tc>
          <w:tcPr>
            <w:tcW w:w="1910" w:type="dxa"/>
          </w:tcPr>
          <w:p w:rsidR="006366FE" w:rsidRPr="00772CB2" w:rsidRDefault="006366FE" w:rsidP="006366FE">
            <w:pPr>
              <w:ind w:hanging="32"/>
              <w:jc w:val="center"/>
              <w:rPr>
                <w:sz w:val="28"/>
                <w:szCs w:val="28"/>
              </w:rPr>
            </w:pPr>
            <w:r>
              <w:rPr>
                <w:sz w:val="28"/>
                <w:szCs w:val="28"/>
              </w:rPr>
              <w:t>458 586,2</w:t>
            </w:r>
          </w:p>
        </w:tc>
      </w:tr>
    </w:tbl>
    <w:p w:rsidR="00870A8E" w:rsidRDefault="00870A8E" w:rsidP="0048170A">
      <w:pPr>
        <w:autoSpaceDE w:val="0"/>
        <w:autoSpaceDN w:val="0"/>
        <w:adjustRightInd w:val="0"/>
        <w:ind w:firstLine="709"/>
        <w:jc w:val="both"/>
        <w:rPr>
          <w:sz w:val="28"/>
          <w:szCs w:val="28"/>
        </w:rPr>
      </w:pPr>
    </w:p>
    <w:p w:rsidR="0048170A" w:rsidRPr="008C0741" w:rsidRDefault="0048170A" w:rsidP="0048170A">
      <w:pPr>
        <w:autoSpaceDE w:val="0"/>
        <w:autoSpaceDN w:val="0"/>
        <w:adjustRightInd w:val="0"/>
        <w:ind w:firstLine="709"/>
        <w:jc w:val="both"/>
        <w:rPr>
          <w:sz w:val="28"/>
          <w:szCs w:val="28"/>
        </w:rPr>
      </w:pPr>
      <w:r w:rsidRPr="008C0741">
        <w:rPr>
          <w:sz w:val="28"/>
          <w:szCs w:val="28"/>
        </w:rPr>
        <w:t>Расчет прогноза на 202</w:t>
      </w:r>
      <w:r w:rsidR="00CF5320">
        <w:rPr>
          <w:sz w:val="28"/>
          <w:szCs w:val="28"/>
        </w:rPr>
        <w:t>4</w:t>
      </w:r>
      <w:r w:rsidRPr="008C0741">
        <w:rPr>
          <w:sz w:val="28"/>
          <w:szCs w:val="28"/>
        </w:rPr>
        <w:t xml:space="preserve"> год и плановый период 202</w:t>
      </w:r>
      <w:r w:rsidR="00CF5320">
        <w:rPr>
          <w:sz w:val="28"/>
          <w:szCs w:val="28"/>
        </w:rPr>
        <w:t>5</w:t>
      </w:r>
      <w:r w:rsidRPr="008C0741">
        <w:rPr>
          <w:sz w:val="28"/>
          <w:szCs w:val="28"/>
        </w:rPr>
        <w:t>-202</w:t>
      </w:r>
      <w:r w:rsidR="00CF5320">
        <w:rPr>
          <w:sz w:val="28"/>
          <w:szCs w:val="28"/>
        </w:rPr>
        <w:t>6</w:t>
      </w:r>
      <w:r w:rsidRPr="008C0741">
        <w:rPr>
          <w:sz w:val="28"/>
          <w:szCs w:val="28"/>
        </w:rPr>
        <w:t xml:space="preserve"> годов описан в таблице:</w:t>
      </w:r>
    </w:p>
    <w:p w:rsidR="0048170A" w:rsidRPr="008C0741" w:rsidRDefault="0048170A" w:rsidP="0048170A">
      <w:pPr>
        <w:autoSpaceDE w:val="0"/>
        <w:autoSpaceDN w:val="0"/>
        <w:adjustRightInd w:val="0"/>
        <w:ind w:firstLine="709"/>
        <w:jc w:val="both"/>
        <w:rPr>
          <w:sz w:val="28"/>
          <w:szCs w:val="28"/>
        </w:rPr>
      </w:pPr>
    </w:p>
    <w:tbl>
      <w:tblPr>
        <w:tblW w:w="9496" w:type="dxa"/>
        <w:jc w:val="center"/>
        <w:tblLook w:val="04A0" w:firstRow="1" w:lastRow="0" w:firstColumn="1" w:lastColumn="0" w:noHBand="0" w:noVBand="1"/>
      </w:tblPr>
      <w:tblGrid>
        <w:gridCol w:w="593"/>
        <w:gridCol w:w="4362"/>
        <w:gridCol w:w="1493"/>
        <w:gridCol w:w="1596"/>
        <w:gridCol w:w="1493"/>
      </w:tblGrid>
      <w:tr w:rsidR="0048170A" w:rsidRPr="008C0741" w:rsidTr="0048170A">
        <w:trPr>
          <w:trHeight w:val="375"/>
          <w:tblHeader/>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ind w:left="-115" w:right="-71"/>
              <w:jc w:val="center"/>
              <w:rPr>
                <w:color w:val="000000"/>
                <w:sz w:val="28"/>
                <w:szCs w:val="28"/>
              </w:rPr>
            </w:pPr>
            <w:r w:rsidRPr="008C0741">
              <w:rPr>
                <w:color w:val="000000"/>
                <w:sz w:val="28"/>
                <w:szCs w:val="28"/>
              </w:rPr>
              <w:t>№ п/п</w:t>
            </w:r>
          </w:p>
        </w:tc>
        <w:tc>
          <w:tcPr>
            <w:tcW w:w="4362" w:type="dxa"/>
            <w:tcBorders>
              <w:top w:val="single" w:sz="4" w:space="0" w:color="auto"/>
              <w:left w:val="nil"/>
              <w:bottom w:val="single" w:sz="4" w:space="0" w:color="auto"/>
              <w:right w:val="single" w:sz="4" w:space="0" w:color="auto"/>
            </w:tcBorders>
            <w:shd w:val="clear" w:color="auto" w:fill="auto"/>
            <w:noWrap/>
            <w:vAlign w:val="center"/>
            <w:hideMark/>
          </w:tcPr>
          <w:p w:rsidR="0048170A" w:rsidRPr="008C0741" w:rsidRDefault="0048170A" w:rsidP="0048170A">
            <w:pPr>
              <w:jc w:val="center"/>
              <w:rPr>
                <w:color w:val="000000"/>
                <w:sz w:val="28"/>
                <w:szCs w:val="28"/>
              </w:rPr>
            </w:pPr>
            <w:r w:rsidRPr="008C0741">
              <w:rPr>
                <w:color w:val="000000"/>
                <w:sz w:val="28"/>
                <w:szCs w:val="28"/>
              </w:rPr>
              <w:t>Показатели</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48170A" w:rsidRPr="008C0741" w:rsidRDefault="0048170A" w:rsidP="00CF5320">
            <w:pPr>
              <w:jc w:val="center"/>
              <w:rPr>
                <w:color w:val="000000"/>
                <w:sz w:val="28"/>
                <w:szCs w:val="28"/>
              </w:rPr>
            </w:pPr>
            <w:r w:rsidRPr="008C0741">
              <w:rPr>
                <w:color w:val="000000"/>
                <w:sz w:val="28"/>
                <w:szCs w:val="28"/>
              </w:rPr>
              <w:t>202</w:t>
            </w:r>
            <w:r w:rsidR="00CF5320">
              <w:rPr>
                <w:color w:val="000000"/>
                <w:sz w:val="28"/>
                <w:szCs w:val="28"/>
              </w:rPr>
              <w:t>4</w:t>
            </w:r>
            <w:r w:rsidRPr="008C0741">
              <w:rPr>
                <w:color w:val="000000"/>
                <w:sz w:val="28"/>
                <w:szCs w:val="28"/>
              </w:rPr>
              <w:t xml:space="preserve"> год</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48170A" w:rsidRPr="008C0741" w:rsidRDefault="0048170A" w:rsidP="00CF5320">
            <w:pPr>
              <w:jc w:val="center"/>
              <w:rPr>
                <w:color w:val="000000"/>
                <w:sz w:val="28"/>
                <w:szCs w:val="28"/>
              </w:rPr>
            </w:pPr>
            <w:r w:rsidRPr="008C0741">
              <w:rPr>
                <w:color w:val="000000"/>
                <w:sz w:val="28"/>
                <w:szCs w:val="28"/>
              </w:rPr>
              <w:t>202</w:t>
            </w:r>
            <w:r w:rsidR="00CF5320">
              <w:rPr>
                <w:color w:val="000000"/>
                <w:sz w:val="28"/>
                <w:szCs w:val="28"/>
              </w:rPr>
              <w:t>5</w:t>
            </w:r>
            <w:r w:rsidRPr="008C0741">
              <w:rPr>
                <w:color w:val="000000"/>
                <w:sz w:val="28"/>
                <w:szCs w:val="28"/>
              </w:rPr>
              <w:t xml:space="preserve"> год</w:t>
            </w:r>
          </w:p>
        </w:tc>
        <w:tc>
          <w:tcPr>
            <w:tcW w:w="1524" w:type="dxa"/>
            <w:tcBorders>
              <w:top w:val="single" w:sz="4" w:space="0" w:color="auto"/>
              <w:left w:val="nil"/>
              <w:bottom w:val="single" w:sz="4" w:space="0" w:color="auto"/>
              <w:right w:val="single" w:sz="4" w:space="0" w:color="auto"/>
            </w:tcBorders>
            <w:vAlign w:val="center"/>
          </w:tcPr>
          <w:p w:rsidR="0048170A" w:rsidRPr="008C0741" w:rsidRDefault="0048170A" w:rsidP="00CF5320">
            <w:pPr>
              <w:jc w:val="center"/>
              <w:rPr>
                <w:color w:val="000000"/>
                <w:sz w:val="28"/>
                <w:szCs w:val="28"/>
              </w:rPr>
            </w:pPr>
            <w:r w:rsidRPr="008C0741">
              <w:rPr>
                <w:color w:val="000000"/>
                <w:sz w:val="28"/>
                <w:szCs w:val="28"/>
              </w:rPr>
              <w:t>202</w:t>
            </w:r>
            <w:r w:rsidR="00CF5320">
              <w:rPr>
                <w:color w:val="000000"/>
                <w:sz w:val="28"/>
                <w:szCs w:val="28"/>
              </w:rPr>
              <w:t>6</w:t>
            </w:r>
            <w:r w:rsidRPr="008C0741">
              <w:rPr>
                <w:color w:val="000000"/>
                <w:sz w:val="28"/>
                <w:szCs w:val="28"/>
              </w:rPr>
              <w:t xml:space="preserve"> год</w:t>
            </w:r>
          </w:p>
        </w:tc>
      </w:tr>
      <w:tr w:rsidR="0048170A" w:rsidRPr="008C0741" w:rsidTr="0048170A">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color w:val="000000"/>
              </w:rPr>
            </w:pPr>
            <w:r w:rsidRPr="008C0741">
              <w:rPr>
                <w:color w:val="000000"/>
              </w:rPr>
              <w:t>1</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8C0741">
            <w:pPr>
              <w:rPr>
                <w:color w:val="000000"/>
              </w:rPr>
            </w:pPr>
            <w:r w:rsidRPr="008C0741">
              <w:rPr>
                <w:color w:val="000000"/>
              </w:rPr>
              <w:t>Поступления в Федеральный бюджет по проекту закона о федеральном бюджет, тыс. руб.</w:t>
            </w:r>
          </w:p>
        </w:tc>
        <w:tc>
          <w:tcPr>
            <w:tcW w:w="1493" w:type="dxa"/>
            <w:tcBorders>
              <w:top w:val="nil"/>
              <w:left w:val="nil"/>
              <w:bottom w:val="single" w:sz="4" w:space="0" w:color="auto"/>
              <w:right w:val="single" w:sz="4" w:space="0" w:color="auto"/>
            </w:tcBorders>
            <w:shd w:val="clear" w:color="auto" w:fill="auto"/>
            <w:vAlign w:val="center"/>
          </w:tcPr>
          <w:p w:rsidR="0048170A" w:rsidRPr="008C0741" w:rsidRDefault="008C0741" w:rsidP="0048170A">
            <w:pPr>
              <w:ind w:left="-104"/>
              <w:jc w:val="center"/>
              <w:rPr>
                <w:color w:val="000000"/>
              </w:rPr>
            </w:pPr>
            <w:r>
              <w:rPr>
                <w:color w:val="000000"/>
              </w:rPr>
              <w:t>44 137 476,2</w:t>
            </w:r>
          </w:p>
        </w:tc>
        <w:tc>
          <w:tcPr>
            <w:tcW w:w="1524" w:type="dxa"/>
            <w:tcBorders>
              <w:top w:val="nil"/>
              <w:left w:val="nil"/>
              <w:bottom w:val="single" w:sz="4" w:space="0" w:color="auto"/>
              <w:right w:val="single" w:sz="4" w:space="0" w:color="auto"/>
            </w:tcBorders>
            <w:shd w:val="clear" w:color="auto" w:fill="auto"/>
            <w:vAlign w:val="center"/>
          </w:tcPr>
          <w:p w:rsidR="0048170A" w:rsidRPr="008C0741" w:rsidRDefault="008C0741" w:rsidP="0048170A">
            <w:pPr>
              <w:jc w:val="center"/>
              <w:rPr>
                <w:color w:val="000000"/>
              </w:rPr>
            </w:pPr>
            <w:r>
              <w:rPr>
                <w:color w:val="000000"/>
              </w:rPr>
              <w:t>46 649 522,8</w:t>
            </w:r>
          </w:p>
        </w:tc>
        <w:tc>
          <w:tcPr>
            <w:tcW w:w="1524" w:type="dxa"/>
            <w:tcBorders>
              <w:top w:val="nil"/>
              <w:left w:val="nil"/>
              <w:bottom w:val="single" w:sz="4" w:space="0" w:color="auto"/>
              <w:right w:val="single" w:sz="4" w:space="0" w:color="auto"/>
            </w:tcBorders>
            <w:vAlign w:val="center"/>
          </w:tcPr>
          <w:p w:rsidR="0048170A" w:rsidRPr="008C0741" w:rsidRDefault="008C0741" w:rsidP="0048170A">
            <w:pPr>
              <w:jc w:val="center"/>
              <w:rPr>
                <w:color w:val="000000"/>
              </w:rPr>
            </w:pPr>
            <w:r>
              <w:rPr>
                <w:color w:val="000000"/>
              </w:rPr>
              <w:t>49 260 553,5</w:t>
            </w:r>
          </w:p>
        </w:tc>
      </w:tr>
      <w:tr w:rsidR="0048170A" w:rsidRPr="008C0741" w:rsidTr="0048170A">
        <w:trPr>
          <w:trHeight w:val="7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color w:val="000000"/>
              </w:rPr>
            </w:pPr>
            <w:r w:rsidRPr="008C0741">
              <w:rPr>
                <w:color w:val="000000"/>
              </w:rPr>
              <w:t>2</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48170A">
            <w:pPr>
              <w:rPr>
                <w:color w:val="000000"/>
              </w:rPr>
            </w:pPr>
            <w:r w:rsidRPr="008C0741">
              <w:rPr>
                <w:color w:val="000000"/>
              </w:rPr>
              <w:t>Норматив в федеральный бюджет по БК РФ с учетом проекта ФЗ, %</w:t>
            </w:r>
          </w:p>
        </w:tc>
        <w:tc>
          <w:tcPr>
            <w:tcW w:w="1493" w:type="dxa"/>
            <w:tcBorders>
              <w:top w:val="nil"/>
              <w:left w:val="nil"/>
              <w:bottom w:val="single" w:sz="4" w:space="0" w:color="auto"/>
              <w:right w:val="single" w:sz="4" w:space="0" w:color="auto"/>
            </w:tcBorders>
            <w:shd w:val="clear" w:color="auto" w:fill="auto"/>
            <w:vAlign w:val="center"/>
            <w:hideMark/>
          </w:tcPr>
          <w:p w:rsidR="0048170A" w:rsidRPr="008C0741" w:rsidRDefault="0048170A" w:rsidP="0048170A">
            <w:pPr>
              <w:jc w:val="center"/>
              <w:rPr>
                <w:color w:val="000000"/>
              </w:rPr>
            </w:pPr>
            <w:r w:rsidRPr="008C0741">
              <w:rPr>
                <w:color w:val="000000"/>
              </w:rPr>
              <w:t>16%</w:t>
            </w:r>
          </w:p>
        </w:tc>
        <w:tc>
          <w:tcPr>
            <w:tcW w:w="1524" w:type="dxa"/>
            <w:tcBorders>
              <w:top w:val="nil"/>
              <w:left w:val="nil"/>
              <w:bottom w:val="single" w:sz="4" w:space="0" w:color="auto"/>
              <w:right w:val="single" w:sz="4" w:space="0" w:color="auto"/>
            </w:tcBorders>
            <w:shd w:val="clear" w:color="auto" w:fill="auto"/>
            <w:vAlign w:val="center"/>
            <w:hideMark/>
          </w:tcPr>
          <w:p w:rsidR="0048170A" w:rsidRPr="008C0741" w:rsidRDefault="0048170A" w:rsidP="0048170A">
            <w:pPr>
              <w:jc w:val="center"/>
              <w:rPr>
                <w:color w:val="000000"/>
              </w:rPr>
            </w:pPr>
            <w:r w:rsidRPr="008C0741">
              <w:rPr>
                <w:color w:val="000000"/>
              </w:rPr>
              <w:t>16%</w:t>
            </w:r>
          </w:p>
        </w:tc>
        <w:tc>
          <w:tcPr>
            <w:tcW w:w="1524" w:type="dxa"/>
            <w:tcBorders>
              <w:top w:val="nil"/>
              <w:left w:val="nil"/>
              <w:bottom w:val="single" w:sz="4" w:space="0" w:color="auto"/>
              <w:right w:val="single" w:sz="4" w:space="0" w:color="auto"/>
            </w:tcBorders>
            <w:vAlign w:val="center"/>
          </w:tcPr>
          <w:p w:rsidR="0048170A" w:rsidRPr="008C0741" w:rsidRDefault="0048170A" w:rsidP="0048170A">
            <w:pPr>
              <w:jc w:val="center"/>
              <w:rPr>
                <w:color w:val="000000"/>
              </w:rPr>
            </w:pPr>
            <w:r w:rsidRPr="008C0741">
              <w:rPr>
                <w:color w:val="000000"/>
              </w:rPr>
              <w:t>16%</w:t>
            </w:r>
          </w:p>
        </w:tc>
      </w:tr>
      <w:tr w:rsidR="0048170A" w:rsidRPr="008C0741" w:rsidTr="0048170A">
        <w:trPr>
          <w:trHeight w:val="37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color w:val="000000"/>
              </w:rPr>
            </w:pPr>
            <w:r w:rsidRPr="008C0741">
              <w:rPr>
                <w:color w:val="000000"/>
              </w:rPr>
              <w:t>3</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48170A">
            <w:pPr>
              <w:rPr>
                <w:color w:val="000000"/>
              </w:rPr>
            </w:pPr>
            <w:r w:rsidRPr="008C0741">
              <w:rPr>
                <w:color w:val="000000"/>
              </w:rPr>
              <w:t>Общая сумма поступлений по РФ</w:t>
            </w:r>
          </w:p>
          <w:p w:rsidR="0048170A" w:rsidRPr="008C0741" w:rsidRDefault="0048170A" w:rsidP="0048170A">
            <w:pPr>
              <w:rPr>
                <w:color w:val="000000"/>
              </w:rPr>
            </w:pPr>
            <w:r w:rsidRPr="008C0741">
              <w:rPr>
                <w:color w:val="000000"/>
              </w:rPr>
              <w:t>стр. 3 = стр. 1/ стр. 2. тыс. руб.</w:t>
            </w:r>
          </w:p>
        </w:tc>
        <w:tc>
          <w:tcPr>
            <w:tcW w:w="1493" w:type="dxa"/>
            <w:tcBorders>
              <w:top w:val="nil"/>
              <w:left w:val="nil"/>
              <w:bottom w:val="single" w:sz="4" w:space="0" w:color="auto"/>
              <w:right w:val="single" w:sz="4" w:space="0" w:color="auto"/>
            </w:tcBorders>
            <w:shd w:val="clear" w:color="auto" w:fill="auto"/>
            <w:vAlign w:val="center"/>
          </w:tcPr>
          <w:p w:rsidR="0048170A" w:rsidRPr="008C0741" w:rsidRDefault="008C0741" w:rsidP="0048170A">
            <w:pPr>
              <w:ind w:left="-104" w:right="-104"/>
              <w:jc w:val="center"/>
              <w:rPr>
                <w:color w:val="000000"/>
              </w:rPr>
            </w:pPr>
            <w:r>
              <w:rPr>
                <w:color w:val="000000"/>
              </w:rPr>
              <w:t>275 859 226,3</w:t>
            </w:r>
          </w:p>
        </w:tc>
        <w:tc>
          <w:tcPr>
            <w:tcW w:w="1524" w:type="dxa"/>
            <w:tcBorders>
              <w:top w:val="nil"/>
              <w:left w:val="nil"/>
              <w:bottom w:val="single" w:sz="4" w:space="0" w:color="auto"/>
              <w:right w:val="single" w:sz="4" w:space="0" w:color="auto"/>
            </w:tcBorders>
            <w:shd w:val="clear" w:color="auto" w:fill="auto"/>
            <w:vAlign w:val="center"/>
          </w:tcPr>
          <w:p w:rsidR="0048170A" w:rsidRPr="008C0741" w:rsidRDefault="008C0741" w:rsidP="0048170A">
            <w:pPr>
              <w:ind w:left="-104" w:right="-144"/>
              <w:jc w:val="center"/>
              <w:rPr>
                <w:color w:val="000000"/>
              </w:rPr>
            </w:pPr>
            <w:r>
              <w:rPr>
                <w:color w:val="000000"/>
              </w:rPr>
              <w:t>291 559 517,5</w:t>
            </w:r>
          </w:p>
        </w:tc>
        <w:tc>
          <w:tcPr>
            <w:tcW w:w="1524" w:type="dxa"/>
            <w:tcBorders>
              <w:top w:val="nil"/>
              <w:left w:val="nil"/>
              <w:bottom w:val="single" w:sz="4" w:space="0" w:color="auto"/>
              <w:right w:val="single" w:sz="4" w:space="0" w:color="auto"/>
            </w:tcBorders>
            <w:vAlign w:val="center"/>
          </w:tcPr>
          <w:p w:rsidR="0048170A" w:rsidRPr="008C0741" w:rsidRDefault="008C0741" w:rsidP="0048170A">
            <w:pPr>
              <w:ind w:left="-104" w:right="-144"/>
              <w:jc w:val="center"/>
              <w:rPr>
                <w:color w:val="000000"/>
              </w:rPr>
            </w:pPr>
            <w:r>
              <w:rPr>
                <w:color w:val="000000"/>
              </w:rPr>
              <w:t>307 878 459,4</w:t>
            </w:r>
          </w:p>
        </w:tc>
      </w:tr>
      <w:tr w:rsidR="0048170A" w:rsidRPr="008C0741" w:rsidTr="0048170A">
        <w:trPr>
          <w:trHeight w:val="7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color w:val="000000"/>
              </w:rPr>
            </w:pPr>
            <w:r w:rsidRPr="008C0741">
              <w:rPr>
                <w:color w:val="000000"/>
              </w:rPr>
              <w:t>4</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48170A">
            <w:pPr>
              <w:rPr>
                <w:color w:val="000000"/>
              </w:rPr>
            </w:pPr>
            <w:r w:rsidRPr="008C0741">
              <w:rPr>
                <w:color w:val="000000"/>
              </w:rPr>
              <w:t>Норматив в бюджеты субъектов РФ по БК РФ с учетом проекта ФЗ, %</w:t>
            </w:r>
          </w:p>
        </w:tc>
        <w:tc>
          <w:tcPr>
            <w:tcW w:w="1493" w:type="dxa"/>
            <w:tcBorders>
              <w:top w:val="nil"/>
              <w:left w:val="nil"/>
              <w:bottom w:val="single" w:sz="4" w:space="0" w:color="auto"/>
              <w:right w:val="single" w:sz="4" w:space="0" w:color="auto"/>
            </w:tcBorders>
            <w:shd w:val="clear" w:color="auto" w:fill="auto"/>
            <w:vAlign w:val="center"/>
            <w:hideMark/>
          </w:tcPr>
          <w:p w:rsidR="0048170A" w:rsidRPr="008C0741" w:rsidRDefault="0048170A" w:rsidP="0048170A">
            <w:pPr>
              <w:jc w:val="center"/>
              <w:rPr>
                <w:color w:val="000000"/>
              </w:rPr>
            </w:pPr>
            <w:r w:rsidRPr="008C0741">
              <w:rPr>
                <w:color w:val="000000"/>
              </w:rPr>
              <w:t>84%</w:t>
            </w:r>
          </w:p>
        </w:tc>
        <w:tc>
          <w:tcPr>
            <w:tcW w:w="1524" w:type="dxa"/>
            <w:tcBorders>
              <w:top w:val="nil"/>
              <w:left w:val="nil"/>
              <w:bottom w:val="single" w:sz="4" w:space="0" w:color="auto"/>
              <w:right w:val="single" w:sz="4" w:space="0" w:color="auto"/>
            </w:tcBorders>
            <w:shd w:val="clear" w:color="auto" w:fill="auto"/>
            <w:vAlign w:val="center"/>
            <w:hideMark/>
          </w:tcPr>
          <w:p w:rsidR="0048170A" w:rsidRPr="008C0741" w:rsidRDefault="0048170A" w:rsidP="0048170A">
            <w:pPr>
              <w:jc w:val="center"/>
              <w:rPr>
                <w:color w:val="000000"/>
              </w:rPr>
            </w:pPr>
            <w:r w:rsidRPr="008C0741">
              <w:rPr>
                <w:color w:val="000000"/>
              </w:rPr>
              <w:t>84%</w:t>
            </w:r>
          </w:p>
        </w:tc>
        <w:tc>
          <w:tcPr>
            <w:tcW w:w="1524" w:type="dxa"/>
            <w:tcBorders>
              <w:top w:val="nil"/>
              <w:left w:val="nil"/>
              <w:bottom w:val="single" w:sz="4" w:space="0" w:color="auto"/>
              <w:right w:val="single" w:sz="4" w:space="0" w:color="auto"/>
            </w:tcBorders>
            <w:vAlign w:val="center"/>
          </w:tcPr>
          <w:p w:rsidR="0048170A" w:rsidRPr="008C0741" w:rsidRDefault="0048170A" w:rsidP="0048170A">
            <w:pPr>
              <w:jc w:val="center"/>
              <w:rPr>
                <w:color w:val="000000"/>
              </w:rPr>
            </w:pPr>
            <w:r w:rsidRPr="008C0741">
              <w:rPr>
                <w:color w:val="000000"/>
              </w:rPr>
              <w:t>84%</w:t>
            </w:r>
          </w:p>
        </w:tc>
      </w:tr>
      <w:tr w:rsidR="0048170A" w:rsidRPr="008C0741" w:rsidTr="0048170A">
        <w:trPr>
          <w:trHeight w:val="37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color w:val="000000"/>
              </w:rPr>
            </w:pPr>
            <w:r w:rsidRPr="008C0741">
              <w:rPr>
                <w:color w:val="000000"/>
              </w:rPr>
              <w:t>5</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48170A">
            <w:pPr>
              <w:rPr>
                <w:color w:val="000000"/>
              </w:rPr>
            </w:pPr>
            <w:r w:rsidRPr="008C0741">
              <w:rPr>
                <w:color w:val="000000"/>
              </w:rPr>
              <w:t>Поступления в бюджеты субъектов РФ с округлением до целого всего стр. 5 = стр. 3 – стр. 1</w:t>
            </w:r>
          </w:p>
          <w:p w:rsidR="0048170A" w:rsidRPr="008C0741" w:rsidRDefault="0048170A" w:rsidP="0048170A">
            <w:pPr>
              <w:rPr>
                <w:color w:val="000000"/>
              </w:rPr>
            </w:pPr>
            <w:r w:rsidRPr="008C0741">
              <w:rPr>
                <w:color w:val="000000"/>
              </w:rPr>
              <w:t>тыс. руб.</w:t>
            </w:r>
          </w:p>
        </w:tc>
        <w:tc>
          <w:tcPr>
            <w:tcW w:w="1493" w:type="dxa"/>
            <w:tcBorders>
              <w:top w:val="nil"/>
              <w:left w:val="nil"/>
              <w:bottom w:val="single" w:sz="4" w:space="0" w:color="auto"/>
              <w:right w:val="single" w:sz="4" w:space="0" w:color="auto"/>
            </w:tcBorders>
            <w:shd w:val="clear" w:color="auto" w:fill="auto"/>
            <w:vAlign w:val="center"/>
          </w:tcPr>
          <w:p w:rsidR="0048170A" w:rsidRPr="008C0741" w:rsidRDefault="008C0741" w:rsidP="008C0741">
            <w:pPr>
              <w:ind w:right="-104"/>
              <w:rPr>
                <w:color w:val="000000"/>
              </w:rPr>
            </w:pPr>
            <w:r>
              <w:rPr>
                <w:color w:val="000000"/>
              </w:rPr>
              <w:t>231 721 750,1</w:t>
            </w:r>
          </w:p>
        </w:tc>
        <w:tc>
          <w:tcPr>
            <w:tcW w:w="1524" w:type="dxa"/>
            <w:tcBorders>
              <w:top w:val="nil"/>
              <w:left w:val="nil"/>
              <w:bottom w:val="single" w:sz="4" w:space="0" w:color="auto"/>
              <w:right w:val="single" w:sz="4" w:space="0" w:color="auto"/>
            </w:tcBorders>
            <w:shd w:val="clear" w:color="auto" w:fill="auto"/>
            <w:vAlign w:val="center"/>
          </w:tcPr>
          <w:p w:rsidR="0048170A" w:rsidRPr="008C0741" w:rsidRDefault="008C0741" w:rsidP="008C0741">
            <w:pPr>
              <w:rPr>
                <w:color w:val="000000"/>
              </w:rPr>
            </w:pPr>
            <w:r>
              <w:rPr>
                <w:color w:val="000000"/>
              </w:rPr>
              <w:t>244 909 994,7</w:t>
            </w:r>
          </w:p>
        </w:tc>
        <w:tc>
          <w:tcPr>
            <w:tcW w:w="1524" w:type="dxa"/>
            <w:tcBorders>
              <w:top w:val="nil"/>
              <w:left w:val="nil"/>
              <w:bottom w:val="single" w:sz="4" w:space="0" w:color="auto"/>
              <w:right w:val="single" w:sz="4" w:space="0" w:color="auto"/>
            </w:tcBorders>
            <w:vAlign w:val="center"/>
          </w:tcPr>
          <w:p w:rsidR="0048170A" w:rsidRPr="008C0741" w:rsidRDefault="008C0741" w:rsidP="0048170A">
            <w:pPr>
              <w:ind w:left="-104"/>
              <w:jc w:val="center"/>
              <w:rPr>
                <w:color w:val="000000"/>
              </w:rPr>
            </w:pPr>
            <w:r>
              <w:rPr>
                <w:color w:val="000000"/>
              </w:rPr>
              <w:t>258 617 905,9</w:t>
            </w:r>
          </w:p>
        </w:tc>
      </w:tr>
      <w:tr w:rsidR="0048170A" w:rsidRPr="008C0741" w:rsidTr="0048170A">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i/>
                <w:iCs/>
                <w:color w:val="000000"/>
              </w:rPr>
            </w:pPr>
            <w:r w:rsidRPr="008C0741">
              <w:rPr>
                <w:i/>
                <w:iCs/>
                <w:color w:val="000000"/>
              </w:rPr>
              <w:t>6</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48170A">
            <w:pPr>
              <w:rPr>
                <w:i/>
                <w:iCs/>
                <w:color w:val="000000"/>
              </w:rPr>
            </w:pPr>
            <w:r w:rsidRPr="008C0741">
              <w:rPr>
                <w:i/>
                <w:iCs/>
                <w:color w:val="000000"/>
              </w:rPr>
              <w:t>Норматив зачисления по субъектам РФ для компенсации выпадающих доходов по НИО (пункт 5 статьи 2 проекта ФБ), %</w:t>
            </w:r>
          </w:p>
        </w:tc>
        <w:tc>
          <w:tcPr>
            <w:tcW w:w="1493" w:type="dxa"/>
            <w:tcBorders>
              <w:top w:val="nil"/>
              <w:left w:val="nil"/>
              <w:bottom w:val="single" w:sz="4" w:space="0" w:color="auto"/>
              <w:right w:val="single" w:sz="4" w:space="0" w:color="auto"/>
            </w:tcBorders>
            <w:shd w:val="clear" w:color="auto" w:fill="auto"/>
            <w:vAlign w:val="center"/>
            <w:hideMark/>
          </w:tcPr>
          <w:p w:rsidR="0048170A" w:rsidRPr="008C0741" w:rsidRDefault="0048170A" w:rsidP="0048170A">
            <w:pPr>
              <w:jc w:val="center"/>
              <w:rPr>
                <w:i/>
                <w:iCs/>
                <w:color w:val="000000"/>
              </w:rPr>
            </w:pPr>
            <w:r w:rsidRPr="008C0741">
              <w:rPr>
                <w:i/>
                <w:iCs/>
                <w:color w:val="000000"/>
              </w:rPr>
              <w:t>35,7%</w:t>
            </w:r>
          </w:p>
        </w:tc>
        <w:tc>
          <w:tcPr>
            <w:tcW w:w="1524" w:type="dxa"/>
            <w:tcBorders>
              <w:top w:val="nil"/>
              <w:left w:val="nil"/>
              <w:bottom w:val="single" w:sz="4" w:space="0" w:color="auto"/>
              <w:right w:val="single" w:sz="4" w:space="0" w:color="auto"/>
            </w:tcBorders>
            <w:shd w:val="clear" w:color="auto" w:fill="auto"/>
            <w:vAlign w:val="center"/>
            <w:hideMark/>
          </w:tcPr>
          <w:p w:rsidR="0048170A" w:rsidRPr="008C0741" w:rsidRDefault="0048170A" w:rsidP="0048170A">
            <w:pPr>
              <w:jc w:val="center"/>
              <w:rPr>
                <w:i/>
                <w:iCs/>
                <w:color w:val="000000"/>
              </w:rPr>
            </w:pPr>
            <w:r w:rsidRPr="008C0741">
              <w:rPr>
                <w:i/>
                <w:iCs/>
                <w:color w:val="000000"/>
              </w:rPr>
              <w:t>35,7%</w:t>
            </w:r>
          </w:p>
        </w:tc>
        <w:tc>
          <w:tcPr>
            <w:tcW w:w="1524" w:type="dxa"/>
            <w:tcBorders>
              <w:top w:val="nil"/>
              <w:left w:val="nil"/>
              <w:bottom w:val="single" w:sz="4" w:space="0" w:color="auto"/>
              <w:right w:val="single" w:sz="4" w:space="0" w:color="auto"/>
            </w:tcBorders>
            <w:vAlign w:val="center"/>
          </w:tcPr>
          <w:p w:rsidR="0048170A" w:rsidRPr="008C0741" w:rsidRDefault="0048170A" w:rsidP="0048170A">
            <w:pPr>
              <w:jc w:val="center"/>
              <w:rPr>
                <w:i/>
                <w:iCs/>
                <w:color w:val="000000"/>
              </w:rPr>
            </w:pPr>
            <w:r w:rsidRPr="008C0741">
              <w:rPr>
                <w:i/>
                <w:iCs/>
                <w:color w:val="000000"/>
              </w:rPr>
              <w:t>35,7%</w:t>
            </w:r>
          </w:p>
        </w:tc>
      </w:tr>
      <w:tr w:rsidR="0048170A" w:rsidRPr="008C0741" w:rsidTr="0048170A">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color w:val="000000"/>
              </w:rPr>
            </w:pPr>
            <w:r w:rsidRPr="008C0741">
              <w:rPr>
                <w:color w:val="000000"/>
              </w:rPr>
              <w:t>7</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CF5320">
            <w:pPr>
              <w:rPr>
                <w:color w:val="000000"/>
              </w:rPr>
            </w:pPr>
            <w:r w:rsidRPr="008C0741">
              <w:rPr>
                <w:color w:val="000000"/>
              </w:rPr>
              <w:t xml:space="preserve">Норматив распределения для Тверской области  для компенсации выпадающих доходов по НИО (Таблица </w:t>
            </w:r>
            <w:r w:rsidR="00CF5320">
              <w:rPr>
                <w:color w:val="000000"/>
              </w:rPr>
              <w:t>1</w:t>
            </w:r>
            <w:r w:rsidRPr="008C0741">
              <w:rPr>
                <w:color w:val="000000"/>
              </w:rPr>
              <w:t xml:space="preserve"> Приложения </w:t>
            </w:r>
            <w:r w:rsidR="00CF5320">
              <w:rPr>
                <w:color w:val="000000"/>
              </w:rPr>
              <w:t>4</w:t>
            </w:r>
            <w:r w:rsidRPr="008C0741">
              <w:rPr>
                <w:color w:val="000000"/>
              </w:rPr>
              <w:t xml:space="preserve"> к проекту ФБ), %</w:t>
            </w:r>
          </w:p>
        </w:tc>
        <w:tc>
          <w:tcPr>
            <w:tcW w:w="1493" w:type="dxa"/>
            <w:tcBorders>
              <w:top w:val="nil"/>
              <w:left w:val="nil"/>
              <w:bottom w:val="single" w:sz="4" w:space="0" w:color="auto"/>
              <w:right w:val="single" w:sz="4" w:space="0" w:color="auto"/>
            </w:tcBorders>
            <w:shd w:val="clear" w:color="auto" w:fill="auto"/>
            <w:vAlign w:val="center"/>
            <w:hideMark/>
          </w:tcPr>
          <w:p w:rsidR="0048170A" w:rsidRPr="008C0741" w:rsidRDefault="0048170A" w:rsidP="0048170A">
            <w:pPr>
              <w:jc w:val="center"/>
              <w:rPr>
                <w:color w:val="000000"/>
              </w:rPr>
            </w:pPr>
            <w:r w:rsidRPr="008C0741">
              <w:rPr>
                <w:color w:val="000000"/>
              </w:rPr>
              <w:t>0,4967%</w:t>
            </w:r>
          </w:p>
        </w:tc>
        <w:tc>
          <w:tcPr>
            <w:tcW w:w="1524" w:type="dxa"/>
            <w:tcBorders>
              <w:top w:val="nil"/>
              <w:left w:val="nil"/>
              <w:bottom w:val="single" w:sz="4" w:space="0" w:color="auto"/>
              <w:right w:val="single" w:sz="4" w:space="0" w:color="auto"/>
            </w:tcBorders>
            <w:shd w:val="clear" w:color="auto" w:fill="auto"/>
            <w:vAlign w:val="center"/>
            <w:hideMark/>
          </w:tcPr>
          <w:p w:rsidR="0048170A" w:rsidRPr="008C0741" w:rsidRDefault="0048170A" w:rsidP="0048170A">
            <w:pPr>
              <w:jc w:val="center"/>
              <w:rPr>
                <w:color w:val="000000"/>
              </w:rPr>
            </w:pPr>
            <w:r w:rsidRPr="008C0741">
              <w:rPr>
                <w:color w:val="000000"/>
              </w:rPr>
              <w:t>0,4967%</w:t>
            </w:r>
          </w:p>
        </w:tc>
        <w:tc>
          <w:tcPr>
            <w:tcW w:w="1524" w:type="dxa"/>
            <w:tcBorders>
              <w:top w:val="nil"/>
              <w:left w:val="nil"/>
              <w:bottom w:val="single" w:sz="4" w:space="0" w:color="auto"/>
              <w:right w:val="single" w:sz="4" w:space="0" w:color="auto"/>
            </w:tcBorders>
            <w:vAlign w:val="center"/>
          </w:tcPr>
          <w:p w:rsidR="0048170A" w:rsidRPr="008C0741" w:rsidRDefault="0048170A" w:rsidP="0048170A">
            <w:pPr>
              <w:jc w:val="center"/>
              <w:rPr>
                <w:color w:val="000000"/>
              </w:rPr>
            </w:pPr>
            <w:r w:rsidRPr="008C0741">
              <w:rPr>
                <w:color w:val="000000"/>
              </w:rPr>
              <w:t>0,4967%</w:t>
            </w:r>
          </w:p>
        </w:tc>
      </w:tr>
      <w:tr w:rsidR="0048170A" w:rsidRPr="008C0741" w:rsidTr="0048170A">
        <w:trPr>
          <w:trHeight w:val="1178"/>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b/>
                <w:bCs/>
                <w:color w:val="000000"/>
              </w:rPr>
            </w:pPr>
            <w:r w:rsidRPr="008C0741">
              <w:rPr>
                <w:b/>
                <w:bCs/>
                <w:color w:val="000000"/>
              </w:rPr>
              <w:lastRenderedPageBreak/>
              <w:t>8</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48170A">
            <w:pPr>
              <w:rPr>
                <w:b/>
                <w:bCs/>
                <w:color w:val="000000"/>
              </w:rPr>
            </w:pPr>
            <w:r w:rsidRPr="008C0741">
              <w:rPr>
                <w:b/>
                <w:bCs/>
                <w:color w:val="000000"/>
              </w:rPr>
              <w:t>Компенсация выпадающих доходов по налогу на имущество организаций для Тверской области</w:t>
            </w:r>
            <w:r w:rsidRPr="008C0741">
              <w:rPr>
                <w:b/>
                <w:bCs/>
                <w:color w:val="000000"/>
              </w:rPr>
              <w:br/>
              <w:t>стр. 8 = стр. 5 * стр.6 * стр. 7</w:t>
            </w:r>
          </w:p>
          <w:p w:rsidR="0048170A" w:rsidRPr="008C0741" w:rsidRDefault="0048170A" w:rsidP="0048170A">
            <w:pPr>
              <w:rPr>
                <w:b/>
                <w:bCs/>
                <w:color w:val="000000"/>
              </w:rPr>
            </w:pPr>
            <w:r w:rsidRPr="008C0741">
              <w:rPr>
                <w:color w:val="000000"/>
              </w:rPr>
              <w:t>тыс. руб.</w:t>
            </w:r>
          </w:p>
        </w:tc>
        <w:tc>
          <w:tcPr>
            <w:tcW w:w="1493" w:type="dxa"/>
            <w:tcBorders>
              <w:top w:val="nil"/>
              <w:left w:val="nil"/>
              <w:bottom w:val="single" w:sz="4" w:space="0" w:color="auto"/>
              <w:right w:val="single" w:sz="4" w:space="0" w:color="auto"/>
            </w:tcBorders>
            <w:shd w:val="clear" w:color="auto" w:fill="auto"/>
            <w:vAlign w:val="center"/>
          </w:tcPr>
          <w:p w:rsidR="0048170A" w:rsidRPr="008C0741" w:rsidRDefault="00CF5320" w:rsidP="0048170A">
            <w:pPr>
              <w:jc w:val="center"/>
              <w:rPr>
                <w:b/>
                <w:bCs/>
                <w:color w:val="000000"/>
              </w:rPr>
            </w:pPr>
            <w:r>
              <w:rPr>
                <w:b/>
                <w:bCs/>
                <w:color w:val="000000"/>
              </w:rPr>
              <w:t>410 893,4</w:t>
            </w:r>
          </w:p>
        </w:tc>
        <w:tc>
          <w:tcPr>
            <w:tcW w:w="1524" w:type="dxa"/>
            <w:tcBorders>
              <w:top w:val="nil"/>
              <w:left w:val="nil"/>
              <w:bottom w:val="single" w:sz="4" w:space="0" w:color="auto"/>
              <w:right w:val="single" w:sz="4" w:space="0" w:color="auto"/>
            </w:tcBorders>
            <w:shd w:val="clear" w:color="auto" w:fill="auto"/>
            <w:vAlign w:val="center"/>
          </w:tcPr>
          <w:p w:rsidR="0048170A" w:rsidRPr="008C0741" w:rsidRDefault="00CF5320" w:rsidP="0048170A">
            <w:pPr>
              <w:jc w:val="center"/>
              <w:rPr>
                <w:b/>
                <w:bCs/>
                <w:color w:val="000000"/>
              </w:rPr>
            </w:pPr>
            <w:r>
              <w:rPr>
                <w:b/>
                <w:bCs/>
                <w:color w:val="000000"/>
              </w:rPr>
              <w:t>434 279,0</w:t>
            </w:r>
          </w:p>
        </w:tc>
        <w:tc>
          <w:tcPr>
            <w:tcW w:w="1524" w:type="dxa"/>
            <w:tcBorders>
              <w:top w:val="nil"/>
              <w:left w:val="nil"/>
              <w:bottom w:val="single" w:sz="4" w:space="0" w:color="auto"/>
              <w:right w:val="single" w:sz="4" w:space="0" w:color="auto"/>
            </w:tcBorders>
            <w:vAlign w:val="center"/>
          </w:tcPr>
          <w:p w:rsidR="0048170A" w:rsidRPr="008C0741" w:rsidRDefault="00CF5320" w:rsidP="0048170A">
            <w:pPr>
              <w:jc w:val="center"/>
              <w:rPr>
                <w:b/>
                <w:bCs/>
                <w:color w:val="000000"/>
              </w:rPr>
            </w:pPr>
            <w:r>
              <w:rPr>
                <w:b/>
                <w:bCs/>
                <w:color w:val="000000"/>
              </w:rPr>
              <w:t>458 586,2</w:t>
            </w:r>
          </w:p>
        </w:tc>
      </w:tr>
      <w:tr w:rsidR="0048170A" w:rsidRPr="008C0741" w:rsidTr="0048170A">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i/>
                <w:iCs/>
                <w:color w:val="000000"/>
              </w:rPr>
            </w:pPr>
            <w:r w:rsidRPr="008C0741">
              <w:rPr>
                <w:i/>
                <w:iCs/>
                <w:color w:val="000000"/>
              </w:rPr>
              <w:t>9</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48170A">
            <w:pPr>
              <w:rPr>
                <w:i/>
                <w:iCs/>
                <w:color w:val="000000"/>
              </w:rPr>
            </w:pPr>
            <w:r w:rsidRPr="008C0741">
              <w:rPr>
                <w:i/>
                <w:iCs/>
                <w:color w:val="000000"/>
              </w:rPr>
              <w:t>Прочий норматив в бюджеты субъектов РФ для распределения по ЕГАИС (пункт 5 статьи 2 проекта ФБ), %</w:t>
            </w:r>
          </w:p>
        </w:tc>
        <w:tc>
          <w:tcPr>
            <w:tcW w:w="1493" w:type="dxa"/>
            <w:tcBorders>
              <w:top w:val="nil"/>
              <w:left w:val="nil"/>
              <w:bottom w:val="single" w:sz="4" w:space="0" w:color="auto"/>
              <w:right w:val="single" w:sz="4" w:space="0" w:color="auto"/>
            </w:tcBorders>
            <w:shd w:val="clear" w:color="auto" w:fill="auto"/>
            <w:vAlign w:val="center"/>
          </w:tcPr>
          <w:p w:rsidR="0048170A" w:rsidRPr="008C0741" w:rsidRDefault="0048170A" w:rsidP="0048170A">
            <w:pPr>
              <w:jc w:val="center"/>
              <w:rPr>
                <w:i/>
                <w:iCs/>
                <w:color w:val="000000"/>
              </w:rPr>
            </w:pPr>
            <w:r w:rsidRPr="008C0741">
              <w:rPr>
                <w:i/>
                <w:iCs/>
                <w:color w:val="000000"/>
              </w:rPr>
              <w:t>59,5%</w:t>
            </w:r>
          </w:p>
        </w:tc>
        <w:tc>
          <w:tcPr>
            <w:tcW w:w="1524" w:type="dxa"/>
            <w:tcBorders>
              <w:top w:val="nil"/>
              <w:left w:val="nil"/>
              <w:bottom w:val="single" w:sz="4" w:space="0" w:color="auto"/>
              <w:right w:val="single" w:sz="4" w:space="0" w:color="auto"/>
            </w:tcBorders>
            <w:shd w:val="clear" w:color="auto" w:fill="auto"/>
            <w:vAlign w:val="center"/>
          </w:tcPr>
          <w:p w:rsidR="0048170A" w:rsidRPr="008C0741" w:rsidRDefault="0048170A" w:rsidP="0048170A">
            <w:pPr>
              <w:jc w:val="center"/>
              <w:rPr>
                <w:i/>
                <w:iCs/>
                <w:color w:val="000000"/>
              </w:rPr>
            </w:pPr>
            <w:r w:rsidRPr="008C0741">
              <w:rPr>
                <w:i/>
                <w:iCs/>
                <w:color w:val="000000"/>
              </w:rPr>
              <w:t>59,5%</w:t>
            </w:r>
          </w:p>
        </w:tc>
        <w:tc>
          <w:tcPr>
            <w:tcW w:w="1524" w:type="dxa"/>
            <w:tcBorders>
              <w:top w:val="nil"/>
              <w:left w:val="nil"/>
              <w:bottom w:val="single" w:sz="4" w:space="0" w:color="auto"/>
              <w:right w:val="single" w:sz="4" w:space="0" w:color="auto"/>
            </w:tcBorders>
            <w:vAlign w:val="center"/>
          </w:tcPr>
          <w:p w:rsidR="0048170A" w:rsidRPr="008C0741" w:rsidRDefault="0048170A" w:rsidP="0048170A">
            <w:pPr>
              <w:jc w:val="center"/>
              <w:rPr>
                <w:i/>
                <w:iCs/>
                <w:color w:val="000000"/>
              </w:rPr>
            </w:pPr>
            <w:r w:rsidRPr="008C0741">
              <w:rPr>
                <w:i/>
                <w:iCs/>
                <w:color w:val="000000"/>
              </w:rPr>
              <w:t>59,5%</w:t>
            </w:r>
          </w:p>
        </w:tc>
      </w:tr>
      <w:tr w:rsidR="0048170A" w:rsidRPr="008C0741" w:rsidTr="0048170A">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color w:val="000000"/>
              </w:rPr>
            </w:pPr>
            <w:r w:rsidRPr="008C0741">
              <w:rPr>
                <w:color w:val="000000"/>
              </w:rPr>
              <w:t>9.1</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CF5320">
            <w:pPr>
              <w:rPr>
                <w:color w:val="000000"/>
              </w:rPr>
            </w:pPr>
            <w:r w:rsidRPr="008C0741">
              <w:rPr>
                <w:color w:val="000000"/>
              </w:rPr>
              <w:t>Норматив зачисления пропорционально объемам розничных продаж по данным ЕГАИС</w:t>
            </w:r>
            <w:r w:rsidRPr="008C0741">
              <w:rPr>
                <w:i/>
                <w:iCs/>
                <w:color w:val="000000"/>
              </w:rPr>
              <w:t>. %</w:t>
            </w:r>
          </w:p>
        </w:tc>
        <w:tc>
          <w:tcPr>
            <w:tcW w:w="1493" w:type="dxa"/>
            <w:tcBorders>
              <w:top w:val="nil"/>
              <w:left w:val="nil"/>
              <w:bottom w:val="single" w:sz="4" w:space="0" w:color="auto"/>
              <w:right w:val="single" w:sz="4" w:space="0" w:color="auto"/>
            </w:tcBorders>
            <w:shd w:val="clear" w:color="auto" w:fill="auto"/>
            <w:vAlign w:val="center"/>
            <w:hideMark/>
          </w:tcPr>
          <w:p w:rsidR="0048170A" w:rsidRPr="008C0741" w:rsidRDefault="0048170A" w:rsidP="0048170A">
            <w:pPr>
              <w:jc w:val="center"/>
              <w:rPr>
                <w:color w:val="000000"/>
              </w:rPr>
            </w:pPr>
            <w:r w:rsidRPr="008C0741">
              <w:rPr>
                <w:color w:val="000000"/>
              </w:rPr>
              <w:t>100%</w:t>
            </w:r>
          </w:p>
        </w:tc>
        <w:tc>
          <w:tcPr>
            <w:tcW w:w="1524" w:type="dxa"/>
            <w:tcBorders>
              <w:top w:val="nil"/>
              <w:left w:val="nil"/>
              <w:bottom w:val="single" w:sz="4" w:space="0" w:color="auto"/>
              <w:right w:val="single" w:sz="4" w:space="0" w:color="auto"/>
            </w:tcBorders>
            <w:shd w:val="clear" w:color="auto" w:fill="auto"/>
            <w:vAlign w:val="center"/>
            <w:hideMark/>
          </w:tcPr>
          <w:p w:rsidR="0048170A" w:rsidRPr="008C0741" w:rsidRDefault="0048170A" w:rsidP="0048170A">
            <w:pPr>
              <w:jc w:val="center"/>
              <w:rPr>
                <w:color w:val="000000"/>
              </w:rPr>
            </w:pPr>
            <w:r w:rsidRPr="008C0741">
              <w:rPr>
                <w:color w:val="000000"/>
              </w:rPr>
              <w:t>100%</w:t>
            </w:r>
          </w:p>
        </w:tc>
        <w:tc>
          <w:tcPr>
            <w:tcW w:w="1524" w:type="dxa"/>
            <w:tcBorders>
              <w:top w:val="nil"/>
              <w:left w:val="nil"/>
              <w:bottom w:val="single" w:sz="4" w:space="0" w:color="auto"/>
              <w:right w:val="single" w:sz="4" w:space="0" w:color="auto"/>
            </w:tcBorders>
            <w:vAlign w:val="center"/>
          </w:tcPr>
          <w:p w:rsidR="0048170A" w:rsidRPr="008C0741" w:rsidRDefault="0048170A" w:rsidP="0048170A">
            <w:pPr>
              <w:jc w:val="center"/>
              <w:rPr>
                <w:i/>
                <w:iCs/>
                <w:color w:val="000000"/>
              </w:rPr>
            </w:pPr>
            <w:r w:rsidRPr="008C0741">
              <w:rPr>
                <w:i/>
                <w:iCs/>
                <w:color w:val="000000"/>
              </w:rPr>
              <w:t>100%</w:t>
            </w:r>
          </w:p>
        </w:tc>
      </w:tr>
      <w:tr w:rsidR="0048170A" w:rsidRPr="008C0741" w:rsidTr="0048170A">
        <w:trPr>
          <w:trHeight w:val="2262"/>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color w:val="000000"/>
              </w:rPr>
            </w:pPr>
            <w:r w:rsidRPr="008C0741">
              <w:rPr>
                <w:color w:val="000000"/>
              </w:rPr>
              <w:t>10</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48170A">
            <w:pPr>
              <w:rPr>
                <w:color w:val="000000"/>
              </w:rPr>
            </w:pPr>
            <w:r w:rsidRPr="008C0741">
              <w:rPr>
                <w:color w:val="000000"/>
              </w:rPr>
              <w:t xml:space="preserve">Доля Тверской области в общем объеме розничной продажи крепкой алкогольной продукции по Российской Федерации по расчету Минфина РФ на основании данных Федеральной службы по регулированию алкогольного рынка, в %  </w:t>
            </w:r>
          </w:p>
        </w:tc>
        <w:tc>
          <w:tcPr>
            <w:tcW w:w="1493" w:type="dxa"/>
            <w:tcBorders>
              <w:top w:val="nil"/>
              <w:left w:val="nil"/>
              <w:bottom w:val="single" w:sz="4" w:space="0" w:color="auto"/>
              <w:right w:val="single" w:sz="4" w:space="0" w:color="auto"/>
            </w:tcBorders>
            <w:shd w:val="clear" w:color="auto" w:fill="auto"/>
            <w:vAlign w:val="center"/>
          </w:tcPr>
          <w:p w:rsidR="0048170A" w:rsidRPr="008C0741" w:rsidRDefault="0048170A" w:rsidP="00CF5320">
            <w:pPr>
              <w:jc w:val="center"/>
              <w:rPr>
                <w:color w:val="000000"/>
              </w:rPr>
            </w:pPr>
            <w:r w:rsidRPr="008C0741">
              <w:rPr>
                <w:color w:val="000000"/>
              </w:rPr>
              <w:t>1,17</w:t>
            </w:r>
            <w:r w:rsidR="00CF5320">
              <w:rPr>
                <w:color w:val="000000"/>
              </w:rPr>
              <w:t>71</w:t>
            </w:r>
            <w:r w:rsidRPr="008C0741">
              <w:rPr>
                <w:color w:val="000000"/>
              </w:rPr>
              <w:t>%</w:t>
            </w:r>
          </w:p>
        </w:tc>
        <w:tc>
          <w:tcPr>
            <w:tcW w:w="1524" w:type="dxa"/>
            <w:tcBorders>
              <w:top w:val="nil"/>
              <w:left w:val="nil"/>
              <w:bottom w:val="single" w:sz="4" w:space="0" w:color="auto"/>
              <w:right w:val="single" w:sz="4" w:space="0" w:color="auto"/>
            </w:tcBorders>
            <w:shd w:val="clear" w:color="auto" w:fill="auto"/>
            <w:vAlign w:val="center"/>
          </w:tcPr>
          <w:p w:rsidR="0048170A" w:rsidRPr="008C0741" w:rsidRDefault="0048170A" w:rsidP="00CF5320">
            <w:pPr>
              <w:jc w:val="center"/>
              <w:rPr>
                <w:color w:val="000000"/>
              </w:rPr>
            </w:pPr>
            <w:r w:rsidRPr="008C0741">
              <w:rPr>
                <w:color w:val="000000"/>
              </w:rPr>
              <w:t>1,17</w:t>
            </w:r>
            <w:r w:rsidR="00CF5320">
              <w:rPr>
                <w:color w:val="000000"/>
              </w:rPr>
              <w:t>71</w:t>
            </w:r>
            <w:r w:rsidRPr="008C0741">
              <w:rPr>
                <w:color w:val="000000"/>
              </w:rPr>
              <w:t>%</w:t>
            </w:r>
          </w:p>
        </w:tc>
        <w:tc>
          <w:tcPr>
            <w:tcW w:w="1524" w:type="dxa"/>
            <w:tcBorders>
              <w:top w:val="nil"/>
              <w:left w:val="nil"/>
              <w:bottom w:val="single" w:sz="4" w:space="0" w:color="auto"/>
              <w:right w:val="single" w:sz="4" w:space="0" w:color="auto"/>
            </w:tcBorders>
            <w:vAlign w:val="center"/>
          </w:tcPr>
          <w:p w:rsidR="0048170A" w:rsidRPr="008C0741" w:rsidRDefault="0048170A" w:rsidP="00CF5320">
            <w:pPr>
              <w:jc w:val="center"/>
              <w:rPr>
                <w:color w:val="000000"/>
              </w:rPr>
            </w:pPr>
            <w:r w:rsidRPr="008C0741">
              <w:rPr>
                <w:color w:val="000000"/>
              </w:rPr>
              <w:t>1,17</w:t>
            </w:r>
            <w:r w:rsidR="00CF5320">
              <w:rPr>
                <w:color w:val="000000"/>
              </w:rPr>
              <w:t>71</w:t>
            </w:r>
            <w:r w:rsidRPr="008C0741">
              <w:rPr>
                <w:color w:val="000000"/>
              </w:rPr>
              <w:t>%</w:t>
            </w:r>
          </w:p>
        </w:tc>
      </w:tr>
      <w:tr w:rsidR="0048170A" w:rsidRPr="008C0741" w:rsidTr="0048170A">
        <w:trPr>
          <w:trHeight w:val="1657"/>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color w:val="000000"/>
              </w:rPr>
            </w:pPr>
            <w:r w:rsidRPr="008C0741">
              <w:rPr>
                <w:color w:val="000000"/>
              </w:rPr>
              <w:t>11</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48170A">
            <w:pPr>
              <w:rPr>
                <w:color w:val="000000"/>
              </w:rPr>
            </w:pPr>
            <w:r w:rsidRPr="008C0741">
              <w:rPr>
                <w:b/>
                <w:color w:val="000000"/>
              </w:rPr>
              <w:t>Поступление доходов от уплаты акцизов на крепкий алкоголь  в бюджет Тверской области исходя из доли розничных продаж крепкой алкогольной продукции</w:t>
            </w:r>
            <w:r w:rsidRPr="008C0741">
              <w:rPr>
                <w:b/>
                <w:color w:val="000000"/>
              </w:rPr>
              <w:br/>
            </w:r>
            <w:r w:rsidRPr="008C0741">
              <w:rPr>
                <w:color w:val="000000"/>
              </w:rPr>
              <w:t>стр. 10 = стр. 5 * стр. 9* стр. 9.1*стр. 10</w:t>
            </w:r>
          </w:p>
          <w:p w:rsidR="0048170A" w:rsidRPr="008C0741" w:rsidRDefault="0048170A" w:rsidP="0048170A">
            <w:pPr>
              <w:rPr>
                <w:b/>
                <w:color w:val="000000"/>
              </w:rPr>
            </w:pPr>
            <w:r w:rsidRPr="008C0741">
              <w:rPr>
                <w:color w:val="000000"/>
              </w:rPr>
              <w:t>тыс. руб.</w:t>
            </w:r>
          </w:p>
        </w:tc>
        <w:tc>
          <w:tcPr>
            <w:tcW w:w="1493" w:type="dxa"/>
            <w:tcBorders>
              <w:top w:val="nil"/>
              <w:left w:val="nil"/>
              <w:bottom w:val="single" w:sz="4" w:space="0" w:color="auto"/>
              <w:right w:val="single" w:sz="4" w:space="0" w:color="auto"/>
            </w:tcBorders>
            <w:shd w:val="clear" w:color="auto" w:fill="auto"/>
            <w:vAlign w:val="center"/>
          </w:tcPr>
          <w:p w:rsidR="0048170A" w:rsidRPr="008C0741" w:rsidRDefault="00CF5320" w:rsidP="0048170A">
            <w:pPr>
              <w:jc w:val="center"/>
              <w:rPr>
                <w:b/>
                <w:bCs/>
                <w:color w:val="000000"/>
              </w:rPr>
            </w:pPr>
            <w:r>
              <w:rPr>
                <w:b/>
                <w:bCs/>
                <w:color w:val="000000"/>
              </w:rPr>
              <w:t>1 622 920,0</w:t>
            </w:r>
          </w:p>
        </w:tc>
        <w:tc>
          <w:tcPr>
            <w:tcW w:w="1524" w:type="dxa"/>
            <w:tcBorders>
              <w:top w:val="nil"/>
              <w:left w:val="nil"/>
              <w:bottom w:val="single" w:sz="4" w:space="0" w:color="auto"/>
              <w:right w:val="single" w:sz="4" w:space="0" w:color="auto"/>
            </w:tcBorders>
            <w:shd w:val="clear" w:color="auto" w:fill="auto"/>
            <w:vAlign w:val="center"/>
          </w:tcPr>
          <w:p w:rsidR="0048170A" w:rsidRPr="008C0741" w:rsidRDefault="00CF5320" w:rsidP="00BD7D7A">
            <w:pPr>
              <w:jc w:val="center"/>
              <w:rPr>
                <w:b/>
                <w:bCs/>
                <w:color w:val="000000"/>
              </w:rPr>
            </w:pPr>
            <w:r>
              <w:rPr>
                <w:b/>
                <w:bCs/>
                <w:color w:val="000000"/>
              </w:rPr>
              <w:t>1 715 287,</w:t>
            </w:r>
            <w:r w:rsidR="00BD7D7A">
              <w:rPr>
                <w:b/>
                <w:bCs/>
                <w:color w:val="000000"/>
              </w:rPr>
              <w:t>1</w:t>
            </w:r>
          </w:p>
        </w:tc>
        <w:tc>
          <w:tcPr>
            <w:tcW w:w="1524" w:type="dxa"/>
            <w:tcBorders>
              <w:top w:val="nil"/>
              <w:left w:val="nil"/>
              <w:bottom w:val="single" w:sz="4" w:space="0" w:color="auto"/>
              <w:right w:val="single" w:sz="4" w:space="0" w:color="auto"/>
            </w:tcBorders>
            <w:vAlign w:val="center"/>
          </w:tcPr>
          <w:p w:rsidR="0048170A" w:rsidRPr="008C0741" w:rsidRDefault="00CF5320" w:rsidP="0048170A">
            <w:pPr>
              <w:jc w:val="center"/>
              <w:rPr>
                <w:b/>
                <w:bCs/>
                <w:color w:val="000000"/>
              </w:rPr>
            </w:pPr>
            <w:r>
              <w:rPr>
                <w:b/>
                <w:bCs/>
                <w:color w:val="000000"/>
              </w:rPr>
              <w:t>1 811 293,9</w:t>
            </w:r>
          </w:p>
        </w:tc>
      </w:tr>
      <w:tr w:rsidR="0048170A" w:rsidRPr="00487390" w:rsidTr="0048170A">
        <w:trPr>
          <w:trHeight w:val="10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8170A" w:rsidRPr="008C0741" w:rsidRDefault="0048170A" w:rsidP="0048170A">
            <w:pPr>
              <w:jc w:val="center"/>
              <w:rPr>
                <w:b/>
                <w:bCs/>
                <w:color w:val="000000"/>
              </w:rPr>
            </w:pPr>
            <w:r w:rsidRPr="008C0741">
              <w:rPr>
                <w:b/>
                <w:bCs/>
                <w:color w:val="000000"/>
              </w:rPr>
              <w:t>12</w:t>
            </w:r>
          </w:p>
        </w:tc>
        <w:tc>
          <w:tcPr>
            <w:tcW w:w="4362" w:type="dxa"/>
            <w:tcBorders>
              <w:top w:val="nil"/>
              <w:left w:val="nil"/>
              <w:bottom w:val="single" w:sz="4" w:space="0" w:color="auto"/>
              <w:right w:val="single" w:sz="4" w:space="0" w:color="auto"/>
            </w:tcBorders>
            <w:shd w:val="clear" w:color="auto" w:fill="auto"/>
            <w:vAlign w:val="bottom"/>
            <w:hideMark/>
          </w:tcPr>
          <w:p w:rsidR="0048170A" w:rsidRPr="008C0741" w:rsidRDefault="0048170A" w:rsidP="0048170A">
            <w:pPr>
              <w:rPr>
                <w:color w:val="000000"/>
              </w:rPr>
            </w:pPr>
            <w:r w:rsidRPr="008C0741">
              <w:rPr>
                <w:b/>
                <w:bCs/>
                <w:color w:val="000000"/>
              </w:rPr>
              <w:t xml:space="preserve">ИТОГО Доходы от уплаты акцизов на крепкий алкоголь </w:t>
            </w:r>
            <w:r w:rsidRPr="008C0741">
              <w:rPr>
                <w:b/>
                <w:bCs/>
                <w:color w:val="000000"/>
              </w:rPr>
              <w:br/>
            </w:r>
            <w:r w:rsidRPr="008C0741">
              <w:rPr>
                <w:color w:val="000000"/>
              </w:rPr>
              <w:t>стр. 12 = стр. 8 + стр. 11</w:t>
            </w:r>
          </w:p>
          <w:p w:rsidR="0048170A" w:rsidRPr="008C0741" w:rsidRDefault="0048170A" w:rsidP="0048170A">
            <w:pPr>
              <w:rPr>
                <w:b/>
                <w:bCs/>
                <w:color w:val="000000"/>
              </w:rPr>
            </w:pPr>
            <w:r w:rsidRPr="008C0741">
              <w:rPr>
                <w:color w:val="000000"/>
              </w:rPr>
              <w:t>тыс. руб.</w:t>
            </w:r>
          </w:p>
        </w:tc>
        <w:tc>
          <w:tcPr>
            <w:tcW w:w="1493" w:type="dxa"/>
            <w:tcBorders>
              <w:top w:val="nil"/>
              <w:left w:val="nil"/>
              <w:bottom w:val="single" w:sz="4" w:space="0" w:color="auto"/>
              <w:right w:val="single" w:sz="4" w:space="0" w:color="auto"/>
            </w:tcBorders>
            <w:shd w:val="clear" w:color="auto" w:fill="auto"/>
            <w:vAlign w:val="center"/>
          </w:tcPr>
          <w:p w:rsidR="0048170A" w:rsidRPr="008C0741" w:rsidRDefault="00CF5320" w:rsidP="0048170A">
            <w:pPr>
              <w:jc w:val="center"/>
              <w:rPr>
                <w:b/>
                <w:bCs/>
                <w:color w:val="000000"/>
              </w:rPr>
            </w:pPr>
            <w:r>
              <w:rPr>
                <w:b/>
                <w:bCs/>
                <w:color w:val="000000"/>
              </w:rPr>
              <w:t>2 033 813,4</w:t>
            </w:r>
          </w:p>
        </w:tc>
        <w:tc>
          <w:tcPr>
            <w:tcW w:w="1524" w:type="dxa"/>
            <w:tcBorders>
              <w:top w:val="nil"/>
              <w:left w:val="nil"/>
              <w:bottom w:val="single" w:sz="4" w:space="0" w:color="auto"/>
              <w:right w:val="single" w:sz="4" w:space="0" w:color="auto"/>
            </w:tcBorders>
            <w:shd w:val="clear" w:color="auto" w:fill="auto"/>
            <w:vAlign w:val="center"/>
          </w:tcPr>
          <w:p w:rsidR="0048170A" w:rsidRPr="008C0741" w:rsidRDefault="00CF5320" w:rsidP="00BD7D7A">
            <w:pPr>
              <w:jc w:val="center"/>
              <w:rPr>
                <w:b/>
                <w:bCs/>
                <w:color w:val="000000"/>
              </w:rPr>
            </w:pPr>
            <w:r>
              <w:rPr>
                <w:b/>
                <w:bCs/>
                <w:color w:val="000000"/>
              </w:rPr>
              <w:t>2 149 566,</w:t>
            </w:r>
            <w:r w:rsidR="00BD7D7A">
              <w:rPr>
                <w:b/>
                <w:bCs/>
                <w:color w:val="000000"/>
              </w:rPr>
              <w:t>1</w:t>
            </w:r>
          </w:p>
        </w:tc>
        <w:tc>
          <w:tcPr>
            <w:tcW w:w="1524" w:type="dxa"/>
            <w:tcBorders>
              <w:top w:val="nil"/>
              <w:left w:val="nil"/>
              <w:bottom w:val="single" w:sz="4" w:space="0" w:color="auto"/>
              <w:right w:val="single" w:sz="4" w:space="0" w:color="auto"/>
            </w:tcBorders>
            <w:vAlign w:val="center"/>
          </w:tcPr>
          <w:p w:rsidR="0048170A" w:rsidRDefault="00CF5320" w:rsidP="0048170A">
            <w:pPr>
              <w:jc w:val="center"/>
              <w:rPr>
                <w:b/>
                <w:bCs/>
                <w:color w:val="000000"/>
              </w:rPr>
            </w:pPr>
            <w:r>
              <w:rPr>
                <w:b/>
                <w:bCs/>
                <w:color w:val="000000"/>
              </w:rPr>
              <w:t>2 269 880,1</w:t>
            </w:r>
          </w:p>
        </w:tc>
      </w:tr>
    </w:tbl>
    <w:p w:rsidR="0048170A" w:rsidRDefault="0048170A" w:rsidP="0048170A">
      <w:pPr>
        <w:autoSpaceDE w:val="0"/>
        <w:autoSpaceDN w:val="0"/>
        <w:adjustRightInd w:val="0"/>
        <w:ind w:firstLine="540"/>
        <w:jc w:val="both"/>
        <w:rPr>
          <w:sz w:val="28"/>
          <w:szCs w:val="28"/>
        </w:rPr>
      </w:pPr>
    </w:p>
    <w:p w:rsidR="0048170A" w:rsidRDefault="0048170A" w:rsidP="0048170A"/>
    <w:p w:rsidR="0048170A" w:rsidRDefault="0048170A" w:rsidP="0048170A">
      <w:pPr>
        <w:autoSpaceDE w:val="0"/>
        <w:autoSpaceDN w:val="0"/>
        <w:adjustRightInd w:val="0"/>
        <w:jc w:val="center"/>
        <w:outlineLvl w:val="1"/>
        <w:rPr>
          <w:b/>
          <w:sz w:val="28"/>
          <w:szCs w:val="28"/>
        </w:rPr>
      </w:pPr>
      <w:r>
        <w:rPr>
          <w:b/>
          <w:sz w:val="28"/>
          <w:szCs w:val="28"/>
        </w:rPr>
        <w:t xml:space="preserve">Прогноз по доходам от уплаты акцизов на этиловый спирт </w:t>
      </w:r>
    </w:p>
    <w:p w:rsidR="0048170A" w:rsidRDefault="0048170A" w:rsidP="0048170A">
      <w:pPr>
        <w:autoSpaceDE w:val="0"/>
        <w:autoSpaceDN w:val="0"/>
        <w:adjustRightInd w:val="0"/>
        <w:jc w:val="center"/>
        <w:outlineLvl w:val="1"/>
        <w:rPr>
          <w:b/>
          <w:sz w:val="28"/>
          <w:szCs w:val="28"/>
        </w:rPr>
      </w:pPr>
      <w:r>
        <w:rPr>
          <w:b/>
          <w:sz w:val="28"/>
          <w:szCs w:val="28"/>
        </w:rPr>
        <w:t>из пищевого или непищевого сырья и доходам от уплаты</w:t>
      </w:r>
    </w:p>
    <w:p w:rsidR="0048170A" w:rsidRDefault="0048170A" w:rsidP="0048170A">
      <w:pPr>
        <w:autoSpaceDE w:val="0"/>
        <w:autoSpaceDN w:val="0"/>
        <w:adjustRightInd w:val="0"/>
        <w:jc w:val="center"/>
        <w:outlineLvl w:val="1"/>
        <w:rPr>
          <w:b/>
          <w:sz w:val="28"/>
          <w:szCs w:val="28"/>
        </w:rPr>
      </w:pPr>
      <w:r>
        <w:rPr>
          <w:b/>
          <w:sz w:val="28"/>
          <w:szCs w:val="28"/>
        </w:rPr>
        <w:t>акцизов на спиртосодержащую продукцию</w:t>
      </w:r>
    </w:p>
    <w:p w:rsidR="0048170A" w:rsidRDefault="0048170A" w:rsidP="0048170A">
      <w:pPr>
        <w:autoSpaceDE w:val="0"/>
        <w:autoSpaceDN w:val="0"/>
        <w:adjustRightInd w:val="0"/>
        <w:jc w:val="center"/>
        <w:rPr>
          <w:b/>
          <w:sz w:val="28"/>
          <w:szCs w:val="28"/>
        </w:rPr>
      </w:pPr>
    </w:p>
    <w:p w:rsidR="0048170A" w:rsidRPr="00D33201" w:rsidRDefault="0048170A" w:rsidP="0048170A">
      <w:pPr>
        <w:autoSpaceDE w:val="0"/>
        <w:autoSpaceDN w:val="0"/>
        <w:adjustRightInd w:val="0"/>
        <w:ind w:firstLine="709"/>
        <w:jc w:val="both"/>
        <w:rPr>
          <w:sz w:val="28"/>
          <w:szCs w:val="28"/>
        </w:rPr>
      </w:pPr>
      <w:r>
        <w:rPr>
          <w:sz w:val="28"/>
          <w:szCs w:val="28"/>
        </w:rPr>
        <w:t>КБК 000 1 03 02190 01 0000 110 «</w:t>
      </w:r>
      <w:r w:rsidRPr="00D33201">
        <w:rPr>
          <w:sz w:val="28"/>
          <w:szCs w:val="28"/>
        </w:rPr>
        <w:t>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18" w:anchor="/document/5759555/entry/0" w:history="1">
        <w:r w:rsidRPr="00D33201">
          <w:rPr>
            <w:sz w:val="28"/>
            <w:szCs w:val="28"/>
          </w:rPr>
          <w:t>федеральным законом</w:t>
        </w:r>
      </w:hyperlink>
      <w:r w:rsidRPr="00D33201">
        <w:rPr>
          <w:sz w:val="28"/>
          <w:szCs w:val="28"/>
        </w:rPr>
        <w:t> о федеральном бюджете)</w:t>
      </w:r>
      <w:r>
        <w:rPr>
          <w:sz w:val="28"/>
          <w:szCs w:val="28"/>
        </w:rPr>
        <w:t>»;</w:t>
      </w:r>
      <w:r w:rsidRPr="00D33201">
        <w:rPr>
          <w:sz w:val="28"/>
          <w:szCs w:val="28"/>
        </w:rPr>
        <w:t xml:space="preserve"> </w:t>
      </w:r>
    </w:p>
    <w:p w:rsidR="0048170A" w:rsidRDefault="0048170A" w:rsidP="0048170A">
      <w:pPr>
        <w:autoSpaceDE w:val="0"/>
        <w:autoSpaceDN w:val="0"/>
        <w:adjustRightInd w:val="0"/>
        <w:ind w:firstLine="709"/>
        <w:jc w:val="both"/>
        <w:rPr>
          <w:sz w:val="28"/>
          <w:szCs w:val="28"/>
        </w:rPr>
      </w:pPr>
      <w:r>
        <w:rPr>
          <w:sz w:val="28"/>
          <w:szCs w:val="28"/>
        </w:rPr>
        <w:t>КБК 000 1 03 02200 01 0000 110 «</w:t>
      </w:r>
      <w:r w:rsidRPr="00D33201">
        <w:rPr>
          <w:sz w:val="28"/>
          <w:szCs w:val="28"/>
        </w:rPr>
        <w:t xml:space="preserve">Доходы от уплаты акцизов на этиловый спирт из пищевого сырья (дистилляты винный, виноградный, плодовый, </w:t>
      </w:r>
      <w:r w:rsidRPr="00D33201">
        <w:rPr>
          <w:sz w:val="28"/>
          <w:szCs w:val="28"/>
        </w:rPr>
        <w:lastRenderedPageBreak/>
        <w:t>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19" w:anchor="/document/5759555/entry/0" w:history="1">
        <w:r w:rsidRPr="00D33201">
          <w:rPr>
            <w:sz w:val="28"/>
            <w:szCs w:val="28"/>
          </w:rPr>
          <w:t>федеральным законом</w:t>
        </w:r>
      </w:hyperlink>
      <w:r w:rsidRPr="00D33201">
        <w:rPr>
          <w:sz w:val="28"/>
          <w:szCs w:val="28"/>
        </w:rPr>
        <w:t> о федеральном бюджете)</w:t>
      </w:r>
      <w:r>
        <w:rPr>
          <w:sz w:val="28"/>
          <w:szCs w:val="28"/>
        </w:rPr>
        <w:t>»;</w:t>
      </w:r>
    </w:p>
    <w:p w:rsidR="0048170A" w:rsidRPr="00D33201" w:rsidRDefault="0048170A" w:rsidP="0048170A">
      <w:pPr>
        <w:autoSpaceDE w:val="0"/>
        <w:autoSpaceDN w:val="0"/>
        <w:adjustRightInd w:val="0"/>
        <w:ind w:firstLine="709"/>
        <w:jc w:val="both"/>
        <w:rPr>
          <w:sz w:val="28"/>
          <w:szCs w:val="28"/>
        </w:rPr>
      </w:pPr>
      <w:r w:rsidRPr="00D33201">
        <w:rPr>
          <w:sz w:val="28"/>
          <w:szCs w:val="28"/>
        </w:rPr>
        <w:t>КБК 000 1 03 02210 01 0000 110 «Доходы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0" w:anchor="/document/5759555/entry/0" w:history="1">
        <w:r w:rsidRPr="00D33201">
          <w:rPr>
            <w:sz w:val="28"/>
            <w:szCs w:val="28"/>
          </w:rPr>
          <w:t>федеральным законом</w:t>
        </w:r>
      </w:hyperlink>
      <w:r w:rsidRPr="00D33201">
        <w:rPr>
          <w:sz w:val="28"/>
          <w:szCs w:val="28"/>
        </w:rPr>
        <w:t> о федеральном бюджете)»;</w:t>
      </w:r>
    </w:p>
    <w:p w:rsidR="0048170A" w:rsidRDefault="0048170A" w:rsidP="0048170A">
      <w:pPr>
        <w:autoSpaceDE w:val="0"/>
        <w:autoSpaceDN w:val="0"/>
        <w:adjustRightInd w:val="0"/>
        <w:ind w:firstLine="709"/>
        <w:jc w:val="both"/>
        <w:rPr>
          <w:sz w:val="28"/>
          <w:szCs w:val="28"/>
        </w:rPr>
      </w:pPr>
      <w:r w:rsidRPr="00D33201">
        <w:rPr>
          <w:sz w:val="28"/>
          <w:szCs w:val="28"/>
        </w:rPr>
        <w:t>КБК 000 1 03 02220 01 0000 110 «Доходы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1" w:anchor="/document/5759555/entry/0" w:history="1">
        <w:r w:rsidRPr="00D33201">
          <w:rPr>
            <w:sz w:val="28"/>
            <w:szCs w:val="28"/>
          </w:rPr>
          <w:t>федеральным законом</w:t>
        </w:r>
      </w:hyperlink>
      <w:r w:rsidRPr="00D33201">
        <w:rPr>
          <w:sz w:val="28"/>
          <w:szCs w:val="28"/>
        </w:rPr>
        <w:t> о федеральном бюджете)».</w:t>
      </w:r>
    </w:p>
    <w:p w:rsidR="0048170A" w:rsidRDefault="0048170A" w:rsidP="0048170A">
      <w:pPr>
        <w:autoSpaceDE w:val="0"/>
        <w:autoSpaceDN w:val="0"/>
        <w:adjustRightInd w:val="0"/>
        <w:ind w:firstLine="709"/>
        <w:jc w:val="both"/>
        <w:rPr>
          <w:color w:val="000000"/>
          <w:sz w:val="28"/>
          <w:szCs w:val="28"/>
        </w:rPr>
      </w:pPr>
      <w:r>
        <w:rPr>
          <w:sz w:val="28"/>
          <w:szCs w:val="28"/>
        </w:rPr>
        <w:t>В соответствии с Федеральным законом от 15.04.2019 № 62-ФЗ «О внесении изменений в Бюджетный кодекс Российской Федерации» с 1 января 2020 года акцизы на спирт этиловый из пищевого или непищевого сырья, а также акцизы на спиртосодержащую продукцию подлежат зачислению в бюджеты субъектов Российской Федерации по нормативу 100 процентов. При этом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по нормативу 100 процентов, в размере 50 процентов объема указанных доходов распределяются между бюджетами субъектов Российской Федерации в соответствии с федеральным законом о федеральном бюджете.</w:t>
      </w:r>
      <w:r w:rsidRPr="006E199F">
        <w:rPr>
          <w:color w:val="000000"/>
          <w:sz w:val="28"/>
          <w:szCs w:val="28"/>
        </w:rPr>
        <w:t xml:space="preserve"> </w:t>
      </w:r>
    </w:p>
    <w:p w:rsidR="0048170A" w:rsidRDefault="0048170A" w:rsidP="0048170A">
      <w:pPr>
        <w:autoSpaceDE w:val="0"/>
        <w:autoSpaceDN w:val="0"/>
        <w:adjustRightInd w:val="0"/>
        <w:ind w:firstLine="709"/>
        <w:jc w:val="both"/>
        <w:rPr>
          <w:sz w:val="28"/>
          <w:szCs w:val="28"/>
        </w:rPr>
      </w:pPr>
      <w:r w:rsidRPr="006E199F">
        <w:rPr>
          <w:color w:val="000000"/>
          <w:sz w:val="28"/>
          <w:szCs w:val="28"/>
        </w:rPr>
        <w:t>Данные изменения были внесены в целях недопущения снижения доходной базы бюджетов субъектов Российской Федерации в связи с изменением зачисления в бюджеты бюджетной системы Российской Федерации сумм штрафов, неустоек, пеней, а также средств, поступающих в целях возмещения вреда окружающей среде</w:t>
      </w:r>
      <w:r>
        <w:rPr>
          <w:color w:val="000000"/>
          <w:sz w:val="28"/>
          <w:szCs w:val="28"/>
        </w:rPr>
        <w:t xml:space="preserve"> (нормативы распределения рассчитываются Минфином РФ)</w:t>
      </w:r>
      <w:r w:rsidRPr="006E199F">
        <w:rPr>
          <w:color w:val="000000"/>
          <w:sz w:val="28"/>
          <w:szCs w:val="28"/>
        </w:rPr>
        <w:t>.</w:t>
      </w:r>
    </w:p>
    <w:p w:rsidR="0048170A" w:rsidRDefault="0048170A" w:rsidP="0048170A">
      <w:pPr>
        <w:autoSpaceDE w:val="0"/>
        <w:autoSpaceDN w:val="0"/>
        <w:adjustRightInd w:val="0"/>
        <w:ind w:firstLine="709"/>
        <w:jc w:val="both"/>
        <w:rPr>
          <w:sz w:val="28"/>
          <w:szCs w:val="28"/>
        </w:rPr>
      </w:pPr>
      <w:r w:rsidRPr="006E199F">
        <w:rPr>
          <w:color w:val="000000"/>
          <w:sz w:val="28"/>
          <w:szCs w:val="28"/>
        </w:rPr>
        <w:t>По данным Министерства</w:t>
      </w:r>
      <w:r>
        <w:rPr>
          <w:sz w:val="28"/>
          <w:szCs w:val="28"/>
        </w:rPr>
        <w:t xml:space="preserve"> промышленности и торговли Тверской области на территории Тверской области отсутствуют производители спирта этилового из пищевого или непищевого сырья и спиртосодержащей продукции.</w:t>
      </w:r>
    </w:p>
    <w:p w:rsidR="0048170A" w:rsidRDefault="0048170A" w:rsidP="0048170A">
      <w:pPr>
        <w:autoSpaceDE w:val="0"/>
        <w:autoSpaceDN w:val="0"/>
        <w:adjustRightInd w:val="0"/>
        <w:ind w:firstLine="709"/>
        <w:jc w:val="both"/>
        <w:rPr>
          <w:sz w:val="28"/>
          <w:szCs w:val="28"/>
        </w:rPr>
      </w:pPr>
      <w:r>
        <w:rPr>
          <w:sz w:val="28"/>
          <w:szCs w:val="28"/>
        </w:rPr>
        <w:t>Таким образом, в доход Тверской области будут зачисляться только доходы в порядке централизации, распределяемые территориальными органами Федерального казначейства между бюджетами субъектов Российской Федерации.</w:t>
      </w:r>
    </w:p>
    <w:p w:rsidR="0048170A" w:rsidRDefault="0048170A" w:rsidP="0048170A">
      <w:pPr>
        <w:ind w:firstLine="709"/>
        <w:jc w:val="both"/>
        <w:rPr>
          <w:sz w:val="28"/>
          <w:szCs w:val="28"/>
        </w:rPr>
      </w:pPr>
      <w:r>
        <w:rPr>
          <w:sz w:val="28"/>
          <w:szCs w:val="28"/>
        </w:rPr>
        <w:t>С 01.01.2023 главным администратором данных доходов явля</w:t>
      </w:r>
      <w:r w:rsidR="005941AC">
        <w:rPr>
          <w:sz w:val="28"/>
          <w:szCs w:val="28"/>
        </w:rPr>
        <w:t>ет</w:t>
      </w:r>
      <w:r>
        <w:rPr>
          <w:sz w:val="28"/>
          <w:szCs w:val="28"/>
        </w:rPr>
        <w:t>ся Федеральная налоговая служба (Управление Федеральной налоговой службы по Тверской области).</w:t>
      </w:r>
    </w:p>
    <w:p w:rsidR="00623B8C" w:rsidRDefault="00623B8C" w:rsidP="00623B8C">
      <w:pPr>
        <w:autoSpaceDE w:val="0"/>
        <w:autoSpaceDN w:val="0"/>
        <w:adjustRightInd w:val="0"/>
        <w:ind w:firstLine="709"/>
        <w:jc w:val="both"/>
        <w:rPr>
          <w:sz w:val="28"/>
          <w:szCs w:val="28"/>
        </w:rPr>
      </w:pPr>
      <w:r>
        <w:rPr>
          <w:sz w:val="28"/>
          <w:szCs w:val="28"/>
        </w:rPr>
        <w:t>В соответствии с данными главного администратора доходов прогноз на 2024-2026 годы равен:</w:t>
      </w:r>
    </w:p>
    <w:p w:rsidR="00623B8C" w:rsidRDefault="003D7F5D" w:rsidP="003D7F5D">
      <w:pPr>
        <w:autoSpaceDE w:val="0"/>
        <w:autoSpaceDN w:val="0"/>
        <w:adjustRightInd w:val="0"/>
        <w:ind w:firstLine="709"/>
        <w:jc w:val="right"/>
        <w:rPr>
          <w:sz w:val="28"/>
          <w:szCs w:val="28"/>
        </w:rPr>
      </w:pPr>
      <w:r>
        <w:rPr>
          <w:sz w:val="28"/>
          <w:szCs w:val="28"/>
        </w:rPr>
        <w:lastRenderedPageBreak/>
        <w:t>тыс. руб.</w:t>
      </w:r>
    </w:p>
    <w:tbl>
      <w:tblPr>
        <w:tblStyle w:val="a6"/>
        <w:tblW w:w="0" w:type="auto"/>
        <w:tblLook w:val="04A0" w:firstRow="1" w:lastRow="0" w:firstColumn="1" w:lastColumn="0" w:noHBand="0" w:noVBand="1"/>
      </w:tblPr>
      <w:tblGrid>
        <w:gridCol w:w="4531"/>
        <w:gridCol w:w="1701"/>
        <w:gridCol w:w="1701"/>
        <w:gridCol w:w="1836"/>
      </w:tblGrid>
      <w:tr w:rsidR="00623B8C" w:rsidTr="0007580D">
        <w:tc>
          <w:tcPr>
            <w:tcW w:w="4531" w:type="dxa"/>
            <w:vAlign w:val="center"/>
          </w:tcPr>
          <w:p w:rsidR="00623B8C" w:rsidRDefault="00623B8C" w:rsidP="0007580D">
            <w:pPr>
              <w:autoSpaceDE w:val="0"/>
              <w:autoSpaceDN w:val="0"/>
              <w:adjustRightInd w:val="0"/>
              <w:ind w:firstLine="29"/>
              <w:jc w:val="center"/>
              <w:rPr>
                <w:sz w:val="28"/>
                <w:szCs w:val="28"/>
              </w:rPr>
            </w:pPr>
            <w:r>
              <w:rPr>
                <w:sz w:val="28"/>
                <w:szCs w:val="28"/>
              </w:rPr>
              <w:t>КБК</w:t>
            </w:r>
          </w:p>
        </w:tc>
        <w:tc>
          <w:tcPr>
            <w:tcW w:w="1701" w:type="dxa"/>
            <w:vAlign w:val="center"/>
          </w:tcPr>
          <w:p w:rsidR="00623B8C" w:rsidRDefault="00623B8C" w:rsidP="0007580D">
            <w:pPr>
              <w:autoSpaceDE w:val="0"/>
              <w:autoSpaceDN w:val="0"/>
              <w:adjustRightInd w:val="0"/>
              <w:ind w:hanging="2"/>
              <w:jc w:val="center"/>
              <w:rPr>
                <w:sz w:val="28"/>
                <w:szCs w:val="28"/>
              </w:rPr>
            </w:pPr>
            <w:r>
              <w:rPr>
                <w:sz w:val="28"/>
                <w:szCs w:val="28"/>
              </w:rPr>
              <w:t>Прогноз</w:t>
            </w:r>
          </w:p>
          <w:p w:rsidR="00623B8C" w:rsidRDefault="00623B8C" w:rsidP="0007580D">
            <w:pPr>
              <w:autoSpaceDE w:val="0"/>
              <w:autoSpaceDN w:val="0"/>
              <w:adjustRightInd w:val="0"/>
              <w:ind w:hanging="2"/>
              <w:jc w:val="center"/>
              <w:rPr>
                <w:sz w:val="28"/>
                <w:szCs w:val="28"/>
              </w:rPr>
            </w:pPr>
            <w:r>
              <w:rPr>
                <w:sz w:val="28"/>
                <w:szCs w:val="28"/>
              </w:rPr>
              <w:t>2024 год</w:t>
            </w:r>
          </w:p>
        </w:tc>
        <w:tc>
          <w:tcPr>
            <w:tcW w:w="1701" w:type="dxa"/>
            <w:vAlign w:val="center"/>
          </w:tcPr>
          <w:p w:rsidR="00623B8C" w:rsidRDefault="00623B8C" w:rsidP="0007580D">
            <w:pPr>
              <w:ind w:hanging="34"/>
              <w:jc w:val="center"/>
              <w:rPr>
                <w:sz w:val="28"/>
                <w:szCs w:val="28"/>
              </w:rPr>
            </w:pPr>
            <w:r w:rsidRPr="00772CB2">
              <w:rPr>
                <w:sz w:val="28"/>
                <w:szCs w:val="28"/>
              </w:rPr>
              <w:t>Прогноз</w:t>
            </w:r>
          </w:p>
          <w:p w:rsidR="00623B8C" w:rsidRDefault="00623B8C" w:rsidP="0007580D">
            <w:pPr>
              <w:ind w:hanging="34"/>
              <w:jc w:val="center"/>
            </w:pPr>
            <w:r w:rsidRPr="00772CB2">
              <w:rPr>
                <w:sz w:val="28"/>
                <w:szCs w:val="28"/>
              </w:rPr>
              <w:t>202</w:t>
            </w:r>
            <w:r w:rsidR="0007580D">
              <w:rPr>
                <w:sz w:val="28"/>
                <w:szCs w:val="28"/>
              </w:rPr>
              <w:t>5</w:t>
            </w:r>
            <w:r w:rsidRPr="00772CB2">
              <w:rPr>
                <w:sz w:val="28"/>
                <w:szCs w:val="28"/>
              </w:rPr>
              <w:t xml:space="preserve"> год</w:t>
            </w:r>
          </w:p>
        </w:tc>
        <w:tc>
          <w:tcPr>
            <w:tcW w:w="1836" w:type="dxa"/>
            <w:vAlign w:val="center"/>
          </w:tcPr>
          <w:p w:rsidR="00623B8C" w:rsidRDefault="00623B8C" w:rsidP="0007580D">
            <w:pPr>
              <w:ind w:firstLine="0"/>
              <w:jc w:val="center"/>
              <w:rPr>
                <w:sz w:val="28"/>
                <w:szCs w:val="28"/>
              </w:rPr>
            </w:pPr>
            <w:r w:rsidRPr="00772CB2">
              <w:rPr>
                <w:sz w:val="28"/>
                <w:szCs w:val="28"/>
              </w:rPr>
              <w:t>Прогноз</w:t>
            </w:r>
          </w:p>
          <w:p w:rsidR="00623B8C" w:rsidRDefault="00623B8C" w:rsidP="0007580D">
            <w:pPr>
              <w:ind w:firstLine="0"/>
              <w:jc w:val="center"/>
            </w:pPr>
            <w:r w:rsidRPr="00772CB2">
              <w:rPr>
                <w:sz w:val="28"/>
                <w:szCs w:val="28"/>
              </w:rPr>
              <w:t>202</w:t>
            </w:r>
            <w:r w:rsidR="0007580D">
              <w:rPr>
                <w:sz w:val="28"/>
                <w:szCs w:val="28"/>
              </w:rPr>
              <w:t>6</w:t>
            </w:r>
            <w:r w:rsidRPr="00772CB2">
              <w:rPr>
                <w:sz w:val="28"/>
                <w:szCs w:val="28"/>
              </w:rPr>
              <w:t xml:space="preserve"> год</w:t>
            </w:r>
          </w:p>
        </w:tc>
      </w:tr>
      <w:tr w:rsidR="00F85DDE" w:rsidTr="00040FD5">
        <w:tc>
          <w:tcPr>
            <w:tcW w:w="4531" w:type="dxa"/>
          </w:tcPr>
          <w:p w:rsidR="00F85DDE" w:rsidRPr="003D7F5D" w:rsidRDefault="00F85DDE" w:rsidP="00F85DDE">
            <w:pPr>
              <w:autoSpaceDE w:val="0"/>
              <w:autoSpaceDN w:val="0"/>
              <w:adjustRightInd w:val="0"/>
              <w:ind w:firstLine="29"/>
              <w:rPr>
                <w:color w:val="22272F"/>
                <w:shd w:val="clear" w:color="auto" w:fill="FFFFFF"/>
              </w:rPr>
            </w:pPr>
            <w:r w:rsidRPr="003D7F5D">
              <w:rPr>
                <w:color w:val="22272F"/>
                <w:shd w:val="clear" w:color="auto" w:fill="FFFFFF"/>
              </w:rPr>
              <w:t>000 1 03 02190 01 0000 110 «Доходы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c>
          <w:tcPr>
            <w:tcW w:w="1701"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ind w:firstLine="19"/>
              <w:jc w:val="center"/>
              <w:rPr>
                <w:sz w:val="28"/>
                <w:szCs w:val="28"/>
              </w:rPr>
            </w:pPr>
            <w:r w:rsidRPr="00F85DDE">
              <w:rPr>
                <w:sz w:val="28"/>
                <w:szCs w:val="28"/>
              </w:rPr>
              <w:t>1 647,1</w:t>
            </w:r>
          </w:p>
        </w:tc>
        <w:tc>
          <w:tcPr>
            <w:tcW w:w="1701"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ind w:firstLine="27"/>
              <w:jc w:val="center"/>
              <w:rPr>
                <w:sz w:val="28"/>
                <w:szCs w:val="28"/>
              </w:rPr>
            </w:pPr>
            <w:r w:rsidRPr="00F85DDE">
              <w:rPr>
                <w:sz w:val="28"/>
                <w:szCs w:val="28"/>
              </w:rPr>
              <w:t>1 746,4</w:t>
            </w:r>
          </w:p>
        </w:tc>
        <w:tc>
          <w:tcPr>
            <w:tcW w:w="1836"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ind w:firstLine="0"/>
              <w:jc w:val="center"/>
              <w:rPr>
                <w:sz w:val="28"/>
                <w:szCs w:val="28"/>
              </w:rPr>
            </w:pPr>
            <w:r w:rsidRPr="00F85DDE">
              <w:rPr>
                <w:sz w:val="28"/>
                <w:szCs w:val="28"/>
              </w:rPr>
              <w:t>1 841,8</w:t>
            </w:r>
          </w:p>
        </w:tc>
      </w:tr>
      <w:tr w:rsidR="00F85DDE" w:rsidTr="00040FD5">
        <w:tc>
          <w:tcPr>
            <w:tcW w:w="4531" w:type="dxa"/>
          </w:tcPr>
          <w:p w:rsidR="00F85DDE" w:rsidRPr="003D7F5D" w:rsidRDefault="00F85DDE" w:rsidP="00F85DDE">
            <w:pPr>
              <w:autoSpaceDE w:val="0"/>
              <w:autoSpaceDN w:val="0"/>
              <w:adjustRightInd w:val="0"/>
              <w:ind w:firstLine="29"/>
              <w:rPr>
                <w:color w:val="22272F"/>
                <w:shd w:val="clear" w:color="auto" w:fill="FFFFFF"/>
              </w:rPr>
            </w:pPr>
            <w:r w:rsidRPr="003D7F5D">
              <w:rPr>
                <w:color w:val="22272F"/>
                <w:shd w:val="clear" w:color="auto" w:fill="FFFFFF"/>
              </w:rPr>
              <w:t>000 1 03 02200 01 0000 110 «Доходы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c>
          <w:tcPr>
            <w:tcW w:w="1701"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ind w:firstLine="19"/>
              <w:jc w:val="center"/>
              <w:rPr>
                <w:sz w:val="28"/>
                <w:szCs w:val="28"/>
              </w:rPr>
            </w:pPr>
            <w:r w:rsidRPr="00F85DDE">
              <w:rPr>
                <w:sz w:val="28"/>
                <w:szCs w:val="28"/>
              </w:rPr>
              <w:t>17,5</w:t>
            </w:r>
          </w:p>
        </w:tc>
        <w:tc>
          <w:tcPr>
            <w:tcW w:w="1701"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ind w:firstLine="27"/>
              <w:jc w:val="center"/>
              <w:rPr>
                <w:sz w:val="28"/>
                <w:szCs w:val="28"/>
              </w:rPr>
            </w:pPr>
            <w:r w:rsidRPr="00F85DDE">
              <w:rPr>
                <w:sz w:val="28"/>
                <w:szCs w:val="28"/>
              </w:rPr>
              <w:t>18,2</w:t>
            </w:r>
          </w:p>
        </w:tc>
        <w:tc>
          <w:tcPr>
            <w:tcW w:w="1836"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ind w:firstLine="0"/>
              <w:jc w:val="center"/>
              <w:rPr>
                <w:sz w:val="28"/>
                <w:szCs w:val="28"/>
              </w:rPr>
            </w:pPr>
            <w:r w:rsidRPr="00F85DDE">
              <w:rPr>
                <w:sz w:val="28"/>
                <w:szCs w:val="28"/>
              </w:rPr>
              <w:t>18,9</w:t>
            </w:r>
          </w:p>
        </w:tc>
      </w:tr>
      <w:tr w:rsidR="00F85DDE" w:rsidTr="00040FD5">
        <w:tc>
          <w:tcPr>
            <w:tcW w:w="4531" w:type="dxa"/>
          </w:tcPr>
          <w:p w:rsidR="00F85DDE" w:rsidRPr="003D7F5D" w:rsidRDefault="00F85DDE" w:rsidP="00F85DDE">
            <w:pPr>
              <w:autoSpaceDE w:val="0"/>
              <w:autoSpaceDN w:val="0"/>
              <w:adjustRightInd w:val="0"/>
              <w:ind w:firstLine="0"/>
            </w:pPr>
            <w:r w:rsidRPr="003D7F5D">
              <w:rPr>
                <w:color w:val="22272F"/>
                <w:shd w:val="clear" w:color="auto" w:fill="FFFFFF"/>
              </w:rPr>
              <w:t>000 1 03 02210 01 0000 110 «Доходы от уплаты акцизов на спиртосодержащую продукцию, производимую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c>
          <w:tcPr>
            <w:tcW w:w="1701"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ind w:firstLine="0"/>
              <w:jc w:val="center"/>
              <w:rPr>
                <w:sz w:val="28"/>
                <w:szCs w:val="28"/>
              </w:rPr>
            </w:pPr>
            <w:r w:rsidRPr="00F85DDE">
              <w:rPr>
                <w:sz w:val="28"/>
                <w:szCs w:val="28"/>
              </w:rPr>
              <w:t>98,3</w:t>
            </w:r>
          </w:p>
        </w:tc>
        <w:tc>
          <w:tcPr>
            <w:tcW w:w="1701"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ind w:firstLine="0"/>
              <w:jc w:val="center"/>
              <w:rPr>
                <w:sz w:val="28"/>
                <w:szCs w:val="28"/>
              </w:rPr>
            </w:pPr>
            <w:r w:rsidRPr="00F85DDE">
              <w:rPr>
                <w:sz w:val="28"/>
                <w:szCs w:val="28"/>
              </w:rPr>
              <w:t>103,9</w:t>
            </w:r>
          </w:p>
        </w:tc>
        <w:tc>
          <w:tcPr>
            <w:tcW w:w="1836"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ind w:firstLine="0"/>
              <w:jc w:val="center"/>
              <w:rPr>
                <w:sz w:val="28"/>
                <w:szCs w:val="28"/>
              </w:rPr>
            </w:pPr>
            <w:r w:rsidRPr="00F85DDE">
              <w:rPr>
                <w:sz w:val="28"/>
                <w:szCs w:val="28"/>
              </w:rPr>
              <w:t>109,7</w:t>
            </w:r>
          </w:p>
        </w:tc>
      </w:tr>
      <w:tr w:rsidR="00F85DDE" w:rsidTr="00040FD5">
        <w:tc>
          <w:tcPr>
            <w:tcW w:w="4531" w:type="dxa"/>
          </w:tcPr>
          <w:p w:rsidR="00F85DDE" w:rsidRPr="003D7F5D" w:rsidRDefault="00F85DDE" w:rsidP="00F85DDE">
            <w:pPr>
              <w:autoSpaceDE w:val="0"/>
              <w:autoSpaceDN w:val="0"/>
              <w:adjustRightInd w:val="0"/>
              <w:ind w:firstLine="0"/>
            </w:pPr>
            <w:r w:rsidRPr="003D7F5D">
              <w:rPr>
                <w:color w:val="22272F"/>
                <w:shd w:val="clear" w:color="auto" w:fill="FFFFFF"/>
              </w:rPr>
              <w:t>000 1 03 02220 01 0000 110 «Доходы от уплаты акцизов на этиловый спирт из непищевого сырья,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c>
          <w:tcPr>
            <w:tcW w:w="1701"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autoSpaceDE w:val="0"/>
              <w:autoSpaceDN w:val="0"/>
              <w:adjustRightInd w:val="0"/>
              <w:ind w:firstLine="0"/>
              <w:jc w:val="center"/>
              <w:rPr>
                <w:sz w:val="28"/>
                <w:szCs w:val="28"/>
              </w:rPr>
            </w:pPr>
            <w:r w:rsidRPr="00F85DDE">
              <w:rPr>
                <w:sz w:val="28"/>
                <w:szCs w:val="28"/>
              </w:rPr>
              <w:t>1 460,4</w:t>
            </w:r>
          </w:p>
        </w:tc>
        <w:tc>
          <w:tcPr>
            <w:tcW w:w="1701"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autoSpaceDE w:val="0"/>
              <w:autoSpaceDN w:val="0"/>
              <w:adjustRightInd w:val="0"/>
              <w:ind w:firstLine="0"/>
              <w:jc w:val="center"/>
              <w:rPr>
                <w:sz w:val="28"/>
                <w:szCs w:val="28"/>
              </w:rPr>
            </w:pPr>
            <w:r w:rsidRPr="00F85DDE">
              <w:rPr>
                <w:sz w:val="28"/>
                <w:szCs w:val="28"/>
              </w:rPr>
              <w:t>1 543,5</w:t>
            </w:r>
          </w:p>
        </w:tc>
        <w:tc>
          <w:tcPr>
            <w:tcW w:w="1836" w:type="dxa"/>
            <w:tcBorders>
              <w:top w:val="single" w:sz="4" w:space="0" w:color="auto"/>
              <w:left w:val="single" w:sz="4" w:space="0" w:color="auto"/>
              <w:bottom w:val="single" w:sz="4" w:space="0" w:color="auto"/>
              <w:right w:val="single" w:sz="4" w:space="0" w:color="auto"/>
            </w:tcBorders>
            <w:vAlign w:val="center"/>
          </w:tcPr>
          <w:p w:rsidR="00F85DDE" w:rsidRPr="00F85DDE" w:rsidRDefault="00F85DDE" w:rsidP="00F85DDE">
            <w:pPr>
              <w:autoSpaceDE w:val="0"/>
              <w:autoSpaceDN w:val="0"/>
              <w:adjustRightInd w:val="0"/>
              <w:ind w:firstLine="0"/>
              <w:jc w:val="center"/>
              <w:rPr>
                <w:sz w:val="28"/>
                <w:szCs w:val="28"/>
              </w:rPr>
            </w:pPr>
            <w:r w:rsidRPr="00F85DDE">
              <w:rPr>
                <w:sz w:val="28"/>
                <w:szCs w:val="28"/>
              </w:rPr>
              <w:t>1 630,0</w:t>
            </w:r>
          </w:p>
        </w:tc>
      </w:tr>
    </w:tbl>
    <w:p w:rsidR="00623B8C" w:rsidRDefault="00623B8C" w:rsidP="00623B8C">
      <w:pPr>
        <w:autoSpaceDE w:val="0"/>
        <w:autoSpaceDN w:val="0"/>
        <w:adjustRightInd w:val="0"/>
        <w:ind w:firstLine="709"/>
        <w:jc w:val="both"/>
        <w:rPr>
          <w:sz w:val="28"/>
          <w:szCs w:val="28"/>
        </w:rPr>
      </w:pPr>
    </w:p>
    <w:p w:rsidR="0048170A" w:rsidRPr="009B4A2C" w:rsidRDefault="0048170A" w:rsidP="0048170A">
      <w:pPr>
        <w:ind w:firstLine="709"/>
        <w:jc w:val="both"/>
        <w:rPr>
          <w:sz w:val="28"/>
          <w:szCs w:val="28"/>
        </w:rPr>
      </w:pPr>
      <w:r w:rsidRPr="009B4A2C">
        <w:rPr>
          <w:sz w:val="28"/>
          <w:szCs w:val="28"/>
        </w:rPr>
        <w:t>Расчет прогноза на 202</w:t>
      </w:r>
      <w:r w:rsidR="009B4A2C" w:rsidRPr="009B4A2C">
        <w:rPr>
          <w:sz w:val="28"/>
          <w:szCs w:val="28"/>
        </w:rPr>
        <w:t>4</w:t>
      </w:r>
      <w:r w:rsidRPr="009B4A2C">
        <w:rPr>
          <w:sz w:val="28"/>
          <w:szCs w:val="28"/>
        </w:rPr>
        <w:t>-202</w:t>
      </w:r>
      <w:r w:rsidR="009B4A2C" w:rsidRPr="009B4A2C">
        <w:rPr>
          <w:sz w:val="28"/>
          <w:szCs w:val="28"/>
        </w:rPr>
        <w:t>6</w:t>
      </w:r>
      <w:r w:rsidRPr="009B4A2C">
        <w:rPr>
          <w:sz w:val="28"/>
          <w:szCs w:val="28"/>
        </w:rPr>
        <w:t xml:space="preserve"> годы произведён на основании данных Министерства финансов Российской Федерации о прогнозируемых суммах поступлений в бюджеты субъектов Российской Федерации в разрезе кодов бюджетной классификации с применением норматива централизации доходов в </w:t>
      </w:r>
      <w:r w:rsidRPr="009B4A2C">
        <w:rPr>
          <w:sz w:val="28"/>
          <w:szCs w:val="28"/>
        </w:rPr>
        <w:lastRenderedPageBreak/>
        <w:t>размере 50%, а также норматива распределения для Тверской области 0,2147%, который установлен проектом закона о федеральном бюджете на 202</w:t>
      </w:r>
      <w:r w:rsidR="009B4A2C" w:rsidRPr="009B4A2C">
        <w:rPr>
          <w:sz w:val="28"/>
          <w:szCs w:val="28"/>
        </w:rPr>
        <w:t>4</w:t>
      </w:r>
      <w:r w:rsidRPr="009B4A2C">
        <w:rPr>
          <w:sz w:val="28"/>
          <w:szCs w:val="28"/>
        </w:rPr>
        <w:t>-202</w:t>
      </w:r>
      <w:r w:rsidR="009B4A2C" w:rsidRPr="009B4A2C">
        <w:rPr>
          <w:sz w:val="28"/>
          <w:szCs w:val="28"/>
        </w:rPr>
        <w:t>6</w:t>
      </w:r>
      <w:r w:rsidRPr="009B4A2C">
        <w:rPr>
          <w:sz w:val="28"/>
          <w:szCs w:val="28"/>
        </w:rPr>
        <w:t xml:space="preserve"> годы.</w:t>
      </w:r>
    </w:p>
    <w:p w:rsidR="0048170A" w:rsidRPr="009B4A2C" w:rsidRDefault="0048170A" w:rsidP="0048170A">
      <w:pPr>
        <w:autoSpaceDE w:val="0"/>
        <w:autoSpaceDN w:val="0"/>
        <w:adjustRightInd w:val="0"/>
        <w:ind w:firstLine="851"/>
        <w:jc w:val="right"/>
        <w:rPr>
          <w:sz w:val="28"/>
          <w:szCs w:val="28"/>
        </w:rPr>
      </w:pPr>
      <w:r w:rsidRPr="009B4A2C">
        <w:rPr>
          <w:sz w:val="28"/>
          <w:szCs w:val="28"/>
        </w:rPr>
        <w:t>тыс. руб.</w:t>
      </w:r>
    </w:p>
    <w:tbl>
      <w:tblPr>
        <w:tblStyle w:val="a6"/>
        <w:tblW w:w="9918" w:type="dxa"/>
        <w:tblLook w:val="04A0" w:firstRow="1" w:lastRow="0" w:firstColumn="1" w:lastColumn="0" w:noHBand="0" w:noVBand="1"/>
      </w:tblPr>
      <w:tblGrid>
        <w:gridCol w:w="4531"/>
        <w:gridCol w:w="1701"/>
        <w:gridCol w:w="1843"/>
        <w:gridCol w:w="1843"/>
      </w:tblGrid>
      <w:tr w:rsidR="0048170A" w:rsidRPr="00623B8C" w:rsidTr="0048170A">
        <w:trPr>
          <w:tblHeader/>
        </w:trPr>
        <w:tc>
          <w:tcPr>
            <w:tcW w:w="4531" w:type="dxa"/>
            <w:tcBorders>
              <w:top w:val="single" w:sz="4" w:space="0" w:color="auto"/>
              <w:left w:val="single" w:sz="4" w:space="0" w:color="auto"/>
              <w:bottom w:val="single" w:sz="4" w:space="0" w:color="auto"/>
              <w:right w:val="single" w:sz="4" w:space="0" w:color="auto"/>
            </w:tcBorders>
            <w:vAlign w:val="center"/>
            <w:hideMark/>
          </w:tcPr>
          <w:p w:rsidR="0048170A" w:rsidRPr="00DF195D" w:rsidRDefault="0048170A" w:rsidP="0048170A">
            <w:pPr>
              <w:autoSpaceDE w:val="0"/>
              <w:autoSpaceDN w:val="0"/>
              <w:adjustRightInd w:val="0"/>
              <w:ind w:firstLine="0"/>
              <w:jc w:val="center"/>
              <w:rPr>
                <w:sz w:val="28"/>
                <w:szCs w:val="28"/>
              </w:rPr>
            </w:pPr>
            <w:r w:rsidRPr="00DF195D">
              <w:rPr>
                <w:sz w:val="28"/>
                <w:szCs w:val="28"/>
              </w:rPr>
              <w:t>Код бюджетной классификации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170A" w:rsidRPr="00DF195D" w:rsidRDefault="0048170A" w:rsidP="0048170A">
            <w:pPr>
              <w:autoSpaceDE w:val="0"/>
              <w:autoSpaceDN w:val="0"/>
              <w:adjustRightInd w:val="0"/>
              <w:ind w:firstLine="0"/>
              <w:jc w:val="center"/>
              <w:rPr>
                <w:sz w:val="28"/>
                <w:szCs w:val="28"/>
              </w:rPr>
            </w:pPr>
            <w:r w:rsidRPr="00DF195D">
              <w:rPr>
                <w:sz w:val="28"/>
                <w:szCs w:val="28"/>
              </w:rPr>
              <w:t>Прогноз</w:t>
            </w:r>
          </w:p>
          <w:p w:rsidR="0048170A" w:rsidRPr="00DF195D" w:rsidRDefault="0048170A" w:rsidP="009B4A2C">
            <w:pPr>
              <w:autoSpaceDE w:val="0"/>
              <w:autoSpaceDN w:val="0"/>
              <w:adjustRightInd w:val="0"/>
              <w:ind w:firstLine="0"/>
              <w:jc w:val="center"/>
              <w:rPr>
                <w:sz w:val="28"/>
                <w:szCs w:val="28"/>
              </w:rPr>
            </w:pPr>
            <w:r w:rsidRPr="00DF195D">
              <w:rPr>
                <w:sz w:val="28"/>
                <w:szCs w:val="28"/>
              </w:rPr>
              <w:t xml:space="preserve"> 202</w:t>
            </w:r>
            <w:r w:rsidR="009B4A2C" w:rsidRPr="00DF195D">
              <w:rPr>
                <w:sz w:val="28"/>
                <w:szCs w:val="28"/>
              </w:rPr>
              <w:t>4</w:t>
            </w:r>
            <w:r w:rsidRPr="00DF195D">
              <w:rPr>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170A" w:rsidRPr="00DF195D" w:rsidRDefault="0048170A" w:rsidP="0048170A">
            <w:pPr>
              <w:autoSpaceDE w:val="0"/>
              <w:autoSpaceDN w:val="0"/>
              <w:adjustRightInd w:val="0"/>
              <w:ind w:firstLine="0"/>
              <w:jc w:val="center"/>
              <w:rPr>
                <w:sz w:val="28"/>
                <w:szCs w:val="28"/>
              </w:rPr>
            </w:pPr>
            <w:r w:rsidRPr="00DF195D">
              <w:rPr>
                <w:sz w:val="28"/>
                <w:szCs w:val="28"/>
              </w:rPr>
              <w:t>Прогноз</w:t>
            </w:r>
          </w:p>
          <w:p w:rsidR="0048170A" w:rsidRPr="00DF195D" w:rsidRDefault="0048170A" w:rsidP="009B4A2C">
            <w:pPr>
              <w:autoSpaceDE w:val="0"/>
              <w:autoSpaceDN w:val="0"/>
              <w:adjustRightInd w:val="0"/>
              <w:ind w:firstLine="0"/>
              <w:jc w:val="center"/>
              <w:rPr>
                <w:sz w:val="28"/>
                <w:szCs w:val="28"/>
              </w:rPr>
            </w:pPr>
            <w:r w:rsidRPr="00DF195D">
              <w:rPr>
                <w:sz w:val="28"/>
                <w:szCs w:val="28"/>
              </w:rPr>
              <w:t xml:space="preserve"> 202</w:t>
            </w:r>
            <w:r w:rsidR="009B4A2C" w:rsidRPr="00DF195D">
              <w:rPr>
                <w:sz w:val="28"/>
                <w:szCs w:val="28"/>
              </w:rPr>
              <w:t>5</w:t>
            </w:r>
            <w:r w:rsidRPr="00DF195D">
              <w:rPr>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170A" w:rsidRPr="00DF195D" w:rsidRDefault="0048170A" w:rsidP="0048170A">
            <w:pPr>
              <w:autoSpaceDE w:val="0"/>
              <w:autoSpaceDN w:val="0"/>
              <w:adjustRightInd w:val="0"/>
              <w:ind w:firstLine="0"/>
              <w:jc w:val="center"/>
              <w:rPr>
                <w:sz w:val="28"/>
                <w:szCs w:val="28"/>
              </w:rPr>
            </w:pPr>
            <w:r w:rsidRPr="00DF195D">
              <w:rPr>
                <w:sz w:val="28"/>
                <w:szCs w:val="28"/>
              </w:rPr>
              <w:t>Прогноз</w:t>
            </w:r>
          </w:p>
          <w:p w:rsidR="0048170A" w:rsidRPr="00DF195D" w:rsidRDefault="0048170A" w:rsidP="009B4A2C">
            <w:pPr>
              <w:autoSpaceDE w:val="0"/>
              <w:autoSpaceDN w:val="0"/>
              <w:adjustRightInd w:val="0"/>
              <w:ind w:firstLine="0"/>
              <w:jc w:val="center"/>
              <w:rPr>
                <w:sz w:val="28"/>
                <w:szCs w:val="28"/>
              </w:rPr>
            </w:pPr>
            <w:r w:rsidRPr="00DF195D">
              <w:rPr>
                <w:sz w:val="28"/>
                <w:szCs w:val="28"/>
              </w:rPr>
              <w:t xml:space="preserve"> 202</w:t>
            </w:r>
            <w:r w:rsidR="009B4A2C" w:rsidRPr="00DF195D">
              <w:rPr>
                <w:sz w:val="28"/>
                <w:szCs w:val="28"/>
              </w:rPr>
              <w:t>6</w:t>
            </w:r>
            <w:r w:rsidRPr="00DF195D">
              <w:rPr>
                <w:sz w:val="28"/>
                <w:szCs w:val="28"/>
              </w:rPr>
              <w:t xml:space="preserve"> год</w:t>
            </w:r>
          </w:p>
        </w:tc>
      </w:tr>
      <w:tr w:rsidR="0048170A" w:rsidRPr="00623B8C" w:rsidTr="0048170A">
        <w:tc>
          <w:tcPr>
            <w:tcW w:w="9918" w:type="dxa"/>
            <w:gridSpan w:val="4"/>
            <w:tcBorders>
              <w:top w:val="single" w:sz="4" w:space="0" w:color="auto"/>
              <w:left w:val="single" w:sz="4" w:space="0" w:color="auto"/>
              <w:bottom w:val="single" w:sz="4" w:space="0" w:color="auto"/>
            </w:tcBorders>
            <w:vAlign w:val="center"/>
          </w:tcPr>
          <w:p w:rsidR="0048170A" w:rsidRPr="00DF195D" w:rsidRDefault="0048170A" w:rsidP="0048170A">
            <w:pPr>
              <w:ind w:firstLine="0"/>
              <w:rPr>
                <w:sz w:val="28"/>
                <w:szCs w:val="28"/>
              </w:rPr>
            </w:pPr>
            <w:r w:rsidRPr="00DF195D">
              <w:rPr>
                <w:sz w:val="28"/>
                <w:szCs w:val="28"/>
              </w:rPr>
              <w:t>000 1 03 02190 01 0000 110 «Доходы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2" w:anchor="/document/5759555/entry/0" w:history="1">
              <w:r w:rsidRPr="00DF195D">
                <w:rPr>
                  <w:sz w:val="28"/>
                  <w:szCs w:val="28"/>
                </w:rPr>
                <w:t>федеральным законом</w:t>
              </w:r>
            </w:hyperlink>
            <w:r w:rsidRPr="00DF195D">
              <w:rPr>
                <w:sz w:val="28"/>
                <w:szCs w:val="28"/>
              </w:rPr>
              <w:t> о федеральном бюджете)»</w:t>
            </w:r>
          </w:p>
        </w:tc>
      </w:tr>
      <w:tr w:rsidR="0048170A" w:rsidRPr="00623B8C" w:rsidTr="0048170A">
        <w:tc>
          <w:tcPr>
            <w:tcW w:w="4531" w:type="dxa"/>
            <w:tcBorders>
              <w:top w:val="single" w:sz="4" w:space="0" w:color="auto"/>
              <w:left w:val="single" w:sz="4" w:space="0" w:color="auto"/>
              <w:bottom w:val="single" w:sz="4" w:space="0" w:color="auto"/>
              <w:right w:val="single" w:sz="4" w:space="0" w:color="auto"/>
            </w:tcBorders>
            <w:vAlign w:val="center"/>
          </w:tcPr>
          <w:p w:rsidR="0048170A" w:rsidRPr="00DF195D" w:rsidRDefault="0048170A" w:rsidP="00DF195D">
            <w:pPr>
              <w:autoSpaceDE w:val="0"/>
              <w:autoSpaceDN w:val="0"/>
              <w:adjustRightInd w:val="0"/>
              <w:rPr>
                <w:sz w:val="28"/>
                <w:szCs w:val="28"/>
              </w:rPr>
            </w:pPr>
            <w:r w:rsidRPr="00DF195D">
              <w:rPr>
                <w:sz w:val="28"/>
                <w:szCs w:val="28"/>
              </w:rPr>
              <w:t>Все субъекты РФ (</w:t>
            </w:r>
            <w:r w:rsidR="00DF195D" w:rsidRPr="00DF195D">
              <w:rPr>
                <w:sz w:val="28"/>
                <w:szCs w:val="28"/>
              </w:rPr>
              <w:t>5</w:t>
            </w:r>
            <w:r w:rsidRPr="00DF195D">
              <w:rPr>
                <w:sz w:val="28"/>
                <w:szCs w:val="28"/>
              </w:rPr>
              <w:t>0%)</w:t>
            </w:r>
          </w:p>
        </w:tc>
        <w:tc>
          <w:tcPr>
            <w:tcW w:w="1701" w:type="dxa"/>
            <w:tcBorders>
              <w:top w:val="nil"/>
              <w:left w:val="nil"/>
              <w:bottom w:val="single" w:sz="8" w:space="0" w:color="auto"/>
              <w:right w:val="single" w:sz="8" w:space="0" w:color="auto"/>
            </w:tcBorders>
            <w:shd w:val="clear" w:color="auto" w:fill="auto"/>
            <w:vAlign w:val="center"/>
          </w:tcPr>
          <w:p w:rsidR="0048170A" w:rsidRPr="00DF195D" w:rsidRDefault="00DF195D" w:rsidP="0048170A">
            <w:pPr>
              <w:ind w:firstLine="19"/>
              <w:jc w:val="center"/>
              <w:rPr>
                <w:sz w:val="28"/>
                <w:szCs w:val="28"/>
              </w:rPr>
            </w:pPr>
            <w:r w:rsidRPr="00DF195D">
              <w:rPr>
                <w:sz w:val="28"/>
                <w:szCs w:val="28"/>
              </w:rPr>
              <w:t>767 185,772</w:t>
            </w:r>
          </w:p>
        </w:tc>
        <w:tc>
          <w:tcPr>
            <w:tcW w:w="1843" w:type="dxa"/>
            <w:tcBorders>
              <w:top w:val="nil"/>
              <w:left w:val="nil"/>
              <w:bottom w:val="single" w:sz="8" w:space="0" w:color="auto"/>
              <w:right w:val="single" w:sz="8" w:space="0" w:color="auto"/>
            </w:tcBorders>
            <w:shd w:val="clear" w:color="auto" w:fill="auto"/>
            <w:vAlign w:val="center"/>
          </w:tcPr>
          <w:p w:rsidR="0048170A" w:rsidRPr="00DF195D" w:rsidRDefault="00DF195D" w:rsidP="0048170A">
            <w:pPr>
              <w:ind w:firstLine="27"/>
              <w:jc w:val="center"/>
              <w:rPr>
                <w:sz w:val="28"/>
                <w:szCs w:val="28"/>
              </w:rPr>
            </w:pPr>
            <w:r w:rsidRPr="00DF195D">
              <w:rPr>
                <w:sz w:val="28"/>
                <w:szCs w:val="28"/>
              </w:rPr>
              <w:t>813 411,258</w:t>
            </w:r>
          </w:p>
        </w:tc>
        <w:tc>
          <w:tcPr>
            <w:tcW w:w="1843" w:type="dxa"/>
            <w:tcBorders>
              <w:top w:val="nil"/>
              <w:left w:val="nil"/>
              <w:bottom w:val="single" w:sz="8" w:space="0" w:color="auto"/>
              <w:right w:val="single" w:sz="8" w:space="0" w:color="auto"/>
            </w:tcBorders>
            <w:shd w:val="clear" w:color="auto" w:fill="auto"/>
            <w:vAlign w:val="center"/>
          </w:tcPr>
          <w:p w:rsidR="0048170A" w:rsidRPr="00DF195D" w:rsidRDefault="00DF195D" w:rsidP="0048170A">
            <w:pPr>
              <w:ind w:firstLine="0"/>
              <w:jc w:val="center"/>
              <w:rPr>
                <w:sz w:val="28"/>
                <w:szCs w:val="28"/>
              </w:rPr>
            </w:pPr>
            <w:r w:rsidRPr="00DF195D">
              <w:rPr>
                <w:sz w:val="28"/>
                <w:szCs w:val="28"/>
              </w:rPr>
              <w:t>857 830,328</w:t>
            </w:r>
          </w:p>
        </w:tc>
      </w:tr>
      <w:tr w:rsidR="0048170A" w:rsidRPr="00623B8C" w:rsidTr="00DF195D">
        <w:tc>
          <w:tcPr>
            <w:tcW w:w="991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8170A" w:rsidRPr="00DF195D" w:rsidRDefault="0048170A" w:rsidP="0048170A">
            <w:pPr>
              <w:ind w:firstLine="0"/>
              <w:rPr>
                <w:sz w:val="28"/>
                <w:szCs w:val="28"/>
              </w:rPr>
            </w:pPr>
            <w:r w:rsidRPr="00DF195D">
              <w:rPr>
                <w:sz w:val="28"/>
                <w:szCs w:val="28"/>
              </w:rPr>
              <w:t>000 1 03 02200 01 0000 110 «Доходы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3" w:anchor="/document/5759555/entry/0" w:history="1">
              <w:r w:rsidRPr="00DF195D">
                <w:rPr>
                  <w:sz w:val="28"/>
                  <w:szCs w:val="28"/>
                </w:rPr>
                <w:t>федеральным законом</w:t>
              </w:r>
            </w:hyperlink>
            <w:r w:rsidRPr="00DF195D">
              <w:rPr>
                <w:sz w:val="28"/>
                <w:szCs w:val="28"/>
              </w:rPr>
              <w:t> о федеральном бюджете)»</w:t>
            </w:r>
          </w:p>
        </w:tc>
      </w:tr>
      <w:tr w:rsidR="0048170A" w:rsidRPr="00623B8C" w:rsidTr="00DF195D">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48170A" w:rsidRPr="00DF195D" w:rsidRDefault="0048170A" w:rsidP="00DF195D">
            <w:pPr>
              <w:autoSpaceDE w:val="0"/>
              <w:autoSpaceDN w:val="0"/>
              <w:adjustRightInd w:val="0"/>
              <w:rPr>
                <w:sz w:val="28"/>
                <w:szCs w:val="28"/>
              </w:rPr>
            </w:pPr>
            <w:r w:rsidRPr="00DF195D">
              <w:rPr>
                <w:sz w:val="28"/>
                <w:szCs w:val="28"/>
              </w:rPr>
              <w:t>Все субъекты РФ (</w:t>
            </w:r>
            <w:r w:rsidR="00DF195D">
              <w:rPr>
                <w:sz w:val="28"/>
                <w:szCs w:val="28"/>
              </w:rPr>
              <w:t>50</w:t>
            </w:r>
            <w:r w:rsidRPr="00DF195D">
              <w:rPr>
                <w:sz w:val="28"/>
                <w:szCs w:val="28"/>
              </w:rPr>
              <w:t>%)</w:t>
            </w:r>
          </w:p>
        </w:tc>
        <w:tc>
          <w:tcPr>
            <w:tcW w:w="1701" w:type="dxa"/>
            <w:tcBorders>
              <w:top w:val="nil"/>
              <w:left w:val="nil"/>
              <w:bottom w:val="single" w:sz="8" w:space="0" w:color="auto"/>
              <w:right w:val="single" w:sz="8" w:space="0" w:color="auto"/>
            </w:tcBorders>
            <w:shd w:val="clear" w:color="auto" w:fill="auto"/>
            <w:vAlign w:val="center"/>
          </w:tcPr>
          <w:p w:rsidR="0048170A" w:rsidRPr="00DF195D" w:rsidRDefault="00DF195D" w:rsidP="0048170A">
            <w:pPr>
              <w:ind w:firstLine="19"/>
              <w:jc w:val="center"/>
              <w:rPr>
                <w:sz w:val="28"/>
                <w:szCs w:val="28"/>
              </w:rPr>
            </w:pPr>
            <w:r>
              <w:rPr>
                <w:sz w:val="28"/>
                <w:szCs w:val="28"/>
              </w:rPr>
              <w:t>8 146,240</w:t>
            </w:r>
          </w:p>
        </w:tc>
        <w:tc>
          <w:tcPr>
            <w:tcW w:w="1843" w:type="dxa"/>
            <w:tcBorders>
              <w:top w:val="nil"/>
              <w:left w:val="nil"/>
              <w:bottom w:val="single" w:sz="8" w:space="0" w:color="auto"/>
              <w:right w:val="single" w:sz="8" w:space="0" w:color="auto"/>
            </w:tcBorders>
            <w:shd w:val="clear" w:color="auto" w:fill="auto"/>
            <w:vAlign w:val="center"/>
          </w:tcPr>
          <w:p w:rsidR="0048170A" w:rsidRPr="00DF195D" w:rsidRDefault="00DF195D" w:rsidP="0048170A">
            <w:pPr>
              <w:ind w:firstLine="27"/>
              <w:jc w:val="center"/>
              <w:rPr>
                <w:sz w:val="28"/>
                <w:szCs w:val="28"/>
              </w:rPr>
            </w:pPr>
            <w:r>
              <w:rPr>
                <w:sz w:val="28"/>
                <w:szCs w:val="28"/>
              </w:rPr>
              <w:t>8 475,637</w:t>
            </w:r>
          </w:p>
        </w:tc>
        <w:tc>
          <w:tcPr>
            <w:tcW w:w="1843" w:type="dxa"/>
            <w:tcBorders>
              <w:top w:val="nil"/>
              <w:left w:val="nil"/>
              <w:bottom w:val="single" w:sz="8" w:space="0" w:color="auto"/>
              <w:right w:val="single" w:sz="8" w:space="0" w:color="auto"/>
            </w:tcBorders>
            <w:shd w:val="clear" w:color="auto" w:fill="auto"/>
            <w:vAlign w:val="center"/>
          </w:tcPr>
          <w:p w:rsidR="0048170A" w:rsidRPr="00DF195D" w:rsidRDefault="00DF195D" w:rsidP="0048170A">
            <w:pPr>
              <w:ind w:firstLine="0"/>
              <w:jc w:val="center"/>
              <w:rPr>
                <w:sz w:val="28"/>
                <w:szCs w:val="28"/>
              </w:rPr>
            </w:pPr>
            <w:r>
              <w:rPr>
                <w:sz w:val="28"/>
                <w:szCs w:val="28"/>
              </w:rPr>
              <w:t>8 817,703</w:t>
            </w:r>
          </w:p>
        </w:tc>
      </w:tr>
      <w:tr w:rsidR="0048170A" w:rsidRPr="00623B8C" w:rsidTr="0048170A">
        <w:tc>
          <w:tcPr>
            <w:tcW w:w="9918" w:type="dxa"/>
            <w:gridSpan w:val="4"/>
            <w:tcBorders>
              <w:top w:val="single" w:sz="4" w:space="0" w:color="auto"/>
              <w:left w:val="single" w:sz="4" w:space="0" w:color="auto"/>
              <w:bottom w:val="single" w:sz="4" w:space="0" w:color="auto"/>
              <w:right w:val="single" w:sz="8" w:space="0" w:color="auto"/>
            </w:tcBorders>
            <w:vAlign w:val="center"/>
          </w:tcPr>
          <w:p w:rsidR="0048170A" w:rsidRPr="00DF195D" w:rsidRDefault="0048170A" w:rsidP="0048170A">
            <w:pPr>
              <w:ind w:firstLine="0"/>
              <w:rPr>
                <w:sz w:val="28"/>
                <w:szCs w:val="28"/>
              </w:rPr>
            </w:pPr>
            <w:r w:rsidRPr="00DF195D">
              <w:rPr>
                <w:sz w:val="28"/>
                <w:szCs w:val="28"/>
              </w:rPr>
              <w:t>000 1 03 02210 01 0000 110 «Доходы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4" w:anchor="/document/5759555/entry/0" w:history="1">
              <w:r w:rsidRPr="00DF195D">
                <w:rPr>
                  <w:sz w:val="28"/>
                  <w:szCs w:val="28"/>
                </w:rPr>
                <w:t>федеральным законом</w:t>
              </w:r>
            </w:hyperlink>
            <w:r w:rsidRPr="00DF195D">
              <w:rPr>
                <w:sz w:val="28"/>
                <w:szCs w:val="28"/>
              </w:rPr>
              <w:t> о федеральном бюджете)»</w:t>
            </w:r>
          </w:p>
        </w:tc>
      </w:tr>
      <w:tr w:rsidR="0048170A" w:rsidRPr="00623B8C" w:rsidTr="0048170A">
        <w:tc>
          <w:tcPr>
            <w:tcW w:w="4531" w:type="dxa"/>
            <w:tcBorders>
              <w:top w:val="single" w:sz="4" w:space="0" w:color="auto"/>
              <w:left w:val="single" w:sz="4" w:space="0" w:color="auto"/>
              <w:bottom w:val="single" w:sz="4" w:space="0" w:color="auto"/>
              <w:right w:val="single" w:sz="4" w:space="0" w:color="auto"/>
            </w:tcBorders>
            <w:vAlign w:val="center"/>
          </w:tcPr>
          <w:p w:rsidR="0048170A" w:rsidRPr="00DF195D" w:rsidRDefault="0048170A" w:rsidP="00B9771A">
            <w:pPr>
              <w:autoSpaceDE w:val="0"/>
              <w:autoSpaceDN w:val="0"/>
              <w:adjustRightInd w:val="0"/>
              <w:rPr>
                <w:b/>
                <w:sz w:val="28"/>
                <w:szCs w:val="28"/>
              </w:rPr>
            </w:pPr>
            <w:r w:rsidRPr="00DF195D">
              <w:rPr>
                <w:sz w:val="28"/>
                <w:szCs w:val="28"/>
              </w:rPr>
              <w:t>Все субъекты РФ (</w:t>
            </w:r>
            <w:r w:rsidR="00B9771A">
              <w:rPr>
                <w:sz w:val="28"/>
                <w:szCs w:val="28"/>
              </w:rPr>
              <w:t>50</w:t>
            </w:r>
            <w:r w:rsidRPr="00DF195D">
              <w:rPr>
                <w:sz w:val="28"/>
                <w:szCs w:val="28"/>
              </w:rPr>
              <w:t>%)</w:t>
            </w:r>
          </w:p>
        </w:tc>
        <w:tc>
          <w:tcPr>
            <w:tcW w:w="1701" w:type="dxa"/>
            <w:tcBorders>
              <w:top w:val="nil"/>
              <w:left w:val="nil"/>
              <w:bottom w:val="single" w:sz="8" w:space="0" w:color="auto"/>
              <w:right w:val="single" w:sz="8" w:space="0" w:color="auto"/>
            </w:tcBorders>
            <w:shd w:val="clear" w:color="auto" w:fill="auto"/>
            <w:vAlign w:val="center"/>
          </w:tcPr>
          <w:p w:rsidR="0048170A" w:rsidRPr="00DF195D" w:rsidRDefault="00B9771A" w:rsidP="0048170A">
            <w:pPr>
              <w:ind w:firstLine="0"/>
              <w:jc w:val="center"/>
              <w:rPr>
                <w:sz w:val="28"/>
                <w:szCs w:val="28"/>
              </w:rPr>
            </w:pPr>
            <w:r>
              <w:rPr>
                <w:sz w:val="28"/>
                <w:szCs w:val="28"/>
              </w:rPr>
              <w:t>45 791,357</w:t>
            </w:r>
          </w:p>
        </w:tc>
        <w:tc>
          <w:tcPr>
            <w:tcW w:w="1843" w:type="dxa"/>
            <w:tcBorders>
              <w:top w:val="nil"/>
              <w:left w:val="nil"/>
              <w:bottom w:val="single" w:sz="8" w:space="0" w:color="auto"/>
              <w:right w:val="single" w:sz="8" w:space="0" w:color="auto"/>
            </w:tcBorders>
            <w:shd w:val="clear" w:color="auto" w:fill="auto"/>
            <w:vAlign w:val="center"/>
          </w:tcPr>
          <w:p w:rsidR="0048170A" w:rsidRPr="00DF195D" w:rsidRDefault="00B9771A" w:rsidP="0048170A">
            <w:pPr>
              <w:ind w:firstLine="0"/>
              <w:jc w:val="center"/>
              <w:rPr>
                <w:sz w:val="28"/>
                <w:szCs w:val="28"/>
              </w:rPr>
            </w:pPr>
            <w:r>
              <w:rPr>
                <w:sz w:val="28"/>
                <w:szCs w:val="28"/>
              </w:rPr>
              <w:t>48 392,936</w:t>
            </w:r>
          </w:p>
        </w:tc>
        <w:tc>
          <w:tcPr>
            <w:tcW w:w="1843" w:type="dxa"/>
            <w:tcBorders>
              <w:top w:val="nil"/>
              <w:left w:val="nil"/>
              <w:bottom w:val="single" w:sz="8" w:space="0" w:color="auto"/>
              <w:right w:val="single" w:sz="8" w:space="0" w:color="auto"/>
            </w:tcBorders>
            <w:shd w:val="clear" w:color="auto" w:fill="auto"/>
            <w:vAlign w:val="center"/>
          </w:tcPr>
          <w:p w:rsidR="0048170A" w:rsidRPr="00DF195D" w:rsidRDefault="00B9771A" w:rsidP="0048170A">
            <w:pPr>
              <w:ind w:firstLine="0"/>
              <w:jc w:val="center"/>
              <w:rPr>
                <w:sz w:val="28"/>
                <w:szCs w:val="28"/>
              </w:rPr>
            </w:pPr>
            <w:r>
              <w:rPr>
                <w:sz w:val="28"/>
                <w:szCs w:val="28"/>
              </w:rPr>
              <w:t>51 100,788</w:t>
            </w:r>
          </w:p>
        </w:tc>
      </w:tr>
      <w:tr w:rsidR="0048170A" w:rsidRPr="00623B8C" w:rsidTr="0048170A">
        <w:tc>
          <w:tcPr>
            <w:tcW w:w="9918" w:type="dxa"/>
            <w:gridSpan w:val="4"/>
            <w:tcBorders>
              <w:top w:val="single" w:sz="4" w:space="0" w:color="auto"/>
              <w:left w:val="single" w:sz="4" w:space="0" w:color="auto"/>
              <w:bottom w:val="single" w:sz="4" w:space="0" w:color="auto"/>
              <w:right w:val="single" w:sz="8" w:space="0" w:color="auto"/>
            </w:tcBorders>
            <w:vAlign w:val="center"/>
          </w:tcPr>
          <w:p w:rsidR="0048170A" w:rsidRPr="00B9771A" w:rsidRDefault="0048170A" w:rsidP="0048170A">
            <w:pPr>
              <w:ind w:firstLine="0"/>
              <w:rPr>
                <w:sz w:val="28"/>
                <w:szCs w:val="28"/>
              </w:rPr>
            </w:pPr>
            <w:r w:rsidRPr="00B9771A">
              <w:rPr>
                <w:sz w:val="28"/>
                <w:szCs w:val="28"/>
              </w:rPr>
              <w:t>000 1 03 02220 01 0000 110 «Доходы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5" w:anchor="/document/5759555/entry/0" w:history="1">
              <w:r w:rsidRPr="00B9771A">
                <w:rPr>
                  <w:sz w:val="28"/>
                  <w:szCs w:val="28"/>
                </w:rPr>
                <w:t>федеральным законом</w:t>
              </w:r>
            </w:hyperlink>
            <w:r w:rsidRPr="00B9771A">
              <w:rPr>
                <w:sz w:val="28"/>
                <w:szCs w:val="28"/>
              </w:rPr>
              <w:t> о федеральном бюджете)»</w:t>
            </w:r>
          </w:p>
        </w:tc>
      </w:tr>
      <w:tr w:rsidR="0048170A" w:rsidRPr="00623B8C" w:rsidTr="0048170A">
        <w:tc>
          <w:tcPr>
            <w:tcW w:w="4531"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B9771A">
            <w:pPr>
              <w:autoSpaceDE w:val="0"/>
              <w:autoSpaceDN w:val="0"/>
              <w:adjustRightInd w:val="0"/>
              <w:jc w:val="center"/>
              <w:rPr>
                <w:sz w:val="28"/>
                <w:szCs w:val="28"/>
              </w:rPr>
            </w:pPr>
            <w:r w:rsidRPr="00B9771A">
              <w:rPr>
                <w:sz w:val="28"/>
                <w:szCs w:val="28"/>
              </w:rPr>
              <w:t>Все субъекты РФ (50</w:t>
            </w:r>
            <w:r w:rsidR="0048170A" w:rsidRPr="00B9771A">
              <w:rPr>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autoSpaceDE w:val="0"/>
              <w:autoSpaceDN w:val="0"/>
              <w:adjustRightInd w:val="0"/>
              <w:ind w:firstLine="0"/>
              <w:jc w:val="center"/>
              <w:rPr>
                <w:sz w:val="28"/>
                <w:szCs w:val="28"/>
              </w:rPr>
            </w:pPr>
            <w:r w:rsidRPr="00B9771A">
              <w:rPr>
                <w:sz w:val="28"/>
                <w:szCs w:val="28"/>
              </w:rPr>
              <w:t>680 186,146</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autoSpaceDE w:val="0"/>
              <w:autoSpaceDN w:val="0"/>
              <w:adjustRightInd w:val="0"/>
              <w:ind w:firstLine="0"/>
              <w:jc w:val="center"/>
              <w:rPr>
                <w:sz w:val="28"/>
                <w:szCs w:val="28"/>
              </w:rPr>
            </w:pPr>
            <w:r>
              <w:rPr>
                <w:sz w:val="28"/>
                <w:szCs w:val="28"/>
              </w:rPr>
              <w:t>718</w:t>
            </w:r>
            <w:r w:rsidR="006366FE">
              <w:rPr>
                <w:sz w:val="28"/>
                <w:szCs w:val="28"/>
              </w:rPr>
              <w:t xml:space="preserve"> </w:t>
            </w:r>
            <w:r>
              <w:rPr>
                <w:sz w:val="28"/>
                <w:szCs w:val="28"/>
              </w:rPr>
              <w:t>902,994</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autoSpaceDE w:val="0"/>
              <w:autoSpaceDN w:val="0"/>
              <w:adjustRightInd w:val="0"/>
              <w:ind w:firstLine="0"/>
              <w:jc w:val="center"/>
              <w:rPr>
                <w:sz w:val="28"/>
                <w:szCs w:val="28"/>
              </w:rPr>
            </w:pPr>
            <w:r>
              <w:rPr>
                <w:sz w:val="28"/>
                <w:szCs w:val="28"/>
              </w:rPr>
              <w:t>759</w:t>
            </w:r>
            <w:r w:rsidR="006366FE">
              <w:rPr>
                <w:sz w:val="28"/>
                <w:szCs w:val="28"/>
              </w:rPr>
              <w:t xml:space="preserve"> </w:t>
            </w:r>
            <w:r>
              <w:rPr>
                <w:sz w:val="28"/>
                <w:szCs w:val="28"/>
              </w:rPr>
              <w:t>212,698</w:t>
            </w:r>
          </w:p>
        </w:tc>
      </w:tr>
      <w:tr w:rsidR="0048170A" w:rsidRPr="00623B8C" w:rsidTr="0048170A">
        <w:trPr>
          <w:trHeight w:val="950"/>
        </w:trPr>
        <w:tc>
          <w:tcPr>
            <w:tcW w:w="9918" w:type="dxa"/>
            <w:gridSpan w:val="4"/>
            <w:tcBorders>
              <w:top w:val="single" w:sz="4" w:space="0" w:color="auto"/>
              <w:left w:val="single" w:sz="4" w:space="0" w:color="auto"/>
              <w:bottom w:val="single" w:sz="4" w:space="0" w:color="auto"/>
              <w:right w:val="single" w:sz="4" w:space="0" w:color="auto"/>
            </w:tcBorders>
            <w:vAlign w:val="center"/>
          </w:tcPr>
          <w:p w:rsidR="0048170A" w:rsidRPr="00B9771A" w:rsidRDefault="0048170A" w:rsidP="0048170A">
            <w:pPr>
              <w:jc w:val="center"/>
              <w:rPr>
                <w:b/>
                <w:sz w:val="28"/>
                <w:szCs w:val="28"/>
              </w:rPr>
            </w:pPr>
            <w:r w:rsidRPr="00B9771A">
              <w:rPr>
                <w:b/>
                <w:sz w:val="28"/>
                <w:szCs w:val="28"/>
              </w:rPr>
              <w:t>Тверская область</w:t>
            </w:r>
          </w:p>
        </w:tc>
      </w:tr>
      <w:tr w:rsidR="0048170A" w:rsidRPr="00623B8C" w:rsidTr="0048170A">
        <w:tc>
          <w:tcPr>
            <w:tcW w:w="9918" w:type="dxa"/>
            <w:gridSpan w:val="4"/>
            <w:tcBorders>
              <w:top w:val="single" w:sz="4" w:space="0" w:color="auto"/>
              <w:left w:val="single" w:sz="4" w:space="0" w:color="auto"/>
              <w:bottom w:val="single" w:sz="4" w:space="0" w:color="auto"/>
              <w:right w:val="single" w:sz="4" w:space="0" w:color="auto"/>
            </w:tcBorders>
            <w:vAlign w:val="center"/>
          </w:tcPr>
          <w:p w:rsidR="0048170A" w:rsidRPr="00B9771A" w:rsidRDefault="0048170A" w:rsidP="0048170A">
            <w:pPr>
              <w:ind w:firstLine="0"/>
              <w:rPr>
                <w:sz w:val="28"/>
                <w:szCs w:val="28"/>
              </w:rPr>
            </w:pPr>
            <w:r w:rsidRPr="00B9771A">
              <w:rPr>
                <w:sz w:val="28"/>
                <w:szCs w:val="28"/>
              </w:rPr>
              <w:t>000 1 03 02190 01 0000 110 «Доходы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6" w:anchor="/document/5759555/entry/0" w:history="1">
              <w:r w:rsidRPr="00B9771A">
                <w:rPr>
                  <w:sz w:val="28"/>
                  <w:szCs w:val="28"/>
                </w:rPr>
                <w:t>федеральным законом</w:t>
              </w:r>
            </w:hyperlink>
            <w:r w:rsidRPr="00B9771A">
              <w:rPr>
                <w:sz w:val="28"/>
                <w:szCs w:val="28"/>
              </w:rPr>
              <w:t> о федеральном бюджете)»</w:t>
            </w:r>
          </w:p>
        </w:tc>
      </w:tr>
      <w:tr w:rsidR="0048170A" w:rsidRPr="00623B8C" w:rsidTr="0048170A">
        <w:tc>
          <w:tcPr>
            <w:tcW w:w="4531" w:type="dxa"/>
            <w:tcBorders>
              <w:top w:val="single" w:sz="4" w:space="0" w:color="auto"/>
              <w:left w:val="single" w:sz="4" w:space="0" w:color="auto"/>
              <w:bottom w:val="single" w:sz="4" w:space="0" w:color="auto"/>
              <w:right w:val="single" w:sz="4" w:space="0" w:color="auto"/>
            </w:tcBorders>
            <w:vAlign w:val="center"/>
          </w:tcPr>
          <w:p w:rsidR="0048170A" w:rsidRPr="00B9771A" w:rsidRDefault="0048170A" w:rsidP="00B9771A">
            <w:pPr>
              <w:autoSpaceDE w:val="0"/>
              <w:autoSpaceDN w:val="0"/>
              <w:adjustRightInd w:val="0"/>
              <w:rPr>
                <w:b/>
                <w:sz w:val="28"/>
                <w:szCs w:val="28"/>
              </w:rPr>
            </w:pPr>
            <w:r w:rsidRPr="00B9771A">
              <w:rPr>
                <w:b/>
                <w:sz w:val="28"/>
                <w:szCs w:val="28"/>
              </w:rPr>
              <w:lastRenderedPageBreak/>
              <w:t>Тверская область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ind w:firstLine="19"/>
              <w:jc w:val="center"/>
              <w:rPr>
                <w:b/>
                <w:sz w:val="28"/>
                <w:szCs w:val="28"/>
              </w:rPr>
            </w:pPr>
            <w:r>
              <w:rPr>
                <w:b/>
                <w:sz w:val="28"/>
                <w:szCs w:val="28"/>
              </w:rPr>
              <w:t>1 647,1</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ind w:firstLine="27"/>
              <w:jc w:val="center"/>
              <w:rPr>
                <w:b/>
                <w:sz w:val="28"/>
                <w:szCs w:val="28"/>
              </w:rPr>
            </w:pPr>
            <w:r>
              <w:rPr>
                <w:b/>
                <w:sz w:val="28"/>
                <w:szCs w:val="28"/>
              </w:rPr>
              <w:t>1 746,4</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ind w:firstLine="0"/>
              <w:jc w:val="center"/>
              <w:rPr>
                <w:b/>
                <w:sz w:val="28"/>
                <w:szCs w:val="28"/>
              </w:rPr>
            </w:pPr>
            <w:r>
              <w:rPr>
                <w:b/>
                <w:sz w:val="28"/>
                <w:szCs w:val="28"/>
              </w:rPr>
              <w:t>1 841,8</w:t>
            </w:r>
          </w:p>
        </w:tc>
      </w:tr>
      <w:tr w:rsidR="0048170A" w:rsidRPr="00623B8C" w:rsidTr="0048170A">
        <w:tc>
          <w:tcPr>
            <w:tcW w:w="9918" w:type="dxa"/>
            <w:gridSpan w:val="4"/>
            <w:tcBorders>
              <w:top w:val="single" w:sz="4" w:space="0" w:color="auto"/>
              <w:left w:val="single" w:sz="4" w:space="0" w:color="auto"/>
              <w:bottom w:val="single" w:sz="4" w:space="0" w:color="auto"/>
              <w:right w:val="single" w:sz="4" w:space="0" w:color="auto"/>
            </w:tcBorders>
            <w:vAlign w:val="center"/>
          </w:tcPr>
          <w:p w:rsidR="0048170A" w:rsidRPr="00B9771A" w:rsidRDefault="0048170A" w:rsidP="0048170A">
            <w:pPr>
              <w:autoSpaceDE w:val="0"/>
              <w:autoSpaceDN w:val="0"/>
              <w:adjustRightInd w:val="0"/>
              <w:ind w:firstLine="0"/>
              <w:rPr>
                <w:b/>
                <w:sz w:val="28"/>
                <w:szCs w:val="28"/>
              </w:rPr>
            </w:pPr>
            <w:r w:rsidRPr="00B9771A">
              <w:rPr>
                <w:sz w:val="28"/>
                <w:szCs w:val="28"/>
              </w:rPr>
              <w:t>000 1 03 02200 01 0000 110 «Доходы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7" w:anchor="/document/5759555/entry/0" w:history="1">
              <w:r w:rsidRPr="00B9771A">
                <w:rPr>
                  <w:sz w:val="28"/>
                  <w:szCs w:val="28"/>
                </w:rPr>
                <w:t>федеральным законом</w:t>
              </w:r>
            </w:hyperlink>
            <w:r w:rsidRPr="00B9771A">
              <w:rPr>
                <w:sz w:val="28"/>
                <w:szCs w:val="28"/>
              </w:rPr>
              <w:t> о федеральном бюджете)»</w:t>
            </w:r>
          </w:p>
        </w:tc>
      </w:tr>
      <w:tr w:rsidR="0048170A" w:rsidRPr="00623B8C" w:rsidTr="0048170A">
        <w:tc>
          <w:tcPr>
            <w:tcW w:w="4531" w:type="dxa"/>
            <w:tcBorders>
              <w:top w:val="single" w:sz="4" w:space="0" w:color="auto"/>
              <w:left w:val="single" w:sz="4" w:space="0" w:color="auto"/>
              <w:bottom w:val="single" w:sz="4" w:space="0" w:color="auto"/>
              <w:right w:val="single" w:sz="4" w:space="0" w:color="auto"/>
            </w:tcBorders>
            <w:vAlign w:val="center"/>
          </w:tcPr>
          <w:p w:rsidR="0048170A" w:rsidRPr="00B9771A" w:rsidRDefault="0048170A" w:rsidP="00B9771A">
            <w:pPr>
              <w:autoSpaceDE w:val="0"/>
              <w:autoSpaceDN w:val="0"/>
              <w:adjustRightInd w:val="0"/>
              <w:rPr>
                <w:b/>
                <w:sz w:val="28"/>
                <w:szCs w:val="28"/>
              </w:rPr>
            </w:pPr>
            <w:r w:rsidRPr="00B9771A">
              <w:rPr>
                <w:b/>
                <w:sz w:val="28"/>
                <w:szCs w:val="28"/>
              </w:rPr>
              <w:t>Тверская область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ind w:firstLine="19"/>
              <w:jc w:val="center"/>
              <w:rPr>
                <w:b/>
                <w:sz w:val="28"/>
                <w:szCs w:val="28"/>
              </w:rPr>
            </w:pPr>
            <w:r>
              <w:rPr>
                <w:b/>
                <w:sz w:val="28"/>
                <w:szCs w:val="28"/>
              </w:rPr>
              <w:t>17,5</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ind w:firstLine="27"/>
              <w:jc w:val="center"/>
              <w:rPr>
                <w:b/>
                <w:sz w:val="28"/>
                <w:szCs w:val="28"/>
              </w:rPr>
            </w:pPr>
            <w:r>
              <w:rPr>
                <w:b/>
                <w:sz w:val="28"/>
                <w:szCs w:val="28"/>
              </w:rPr>
              <w:t>18,2</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ind w:firstLine="0"/>
              <w:jc w:val="center"/>
              <w:rPr>
                <w:b/>
                <w:sz w:val="28"/>
                <w:szCs w:val="28"/>
              </w:rPr>
            </w:pPr>
            <w:r>
              <w:rPr>
                <w:b/>
                <w:sz w:val="28"/>
                <w:szCs w:val="28"/>
              </w:rPr>
              <w:t>18,9</w:t>
            </w:r>
          </w:p>
        </w:tc>
      </w:tr>
      <w:tr w:rsidR="0048170A" w:rsidRPr="00623B8C" w:rsidTr="0048170A">
        <w:tc>
          <w:tcPr>
            <w:tcW w:w="9918" w:type="dxa"/>
            <w:gridSpan w:val="4"/>
            <w:tcBorders>
              <w:top w:val="single" w:sz="4" w:space="0" w:color="auto"/>
              <w:left w:val="single" w:sz="4" w:space="0" w:color="auto"/>
              <w:bottom w:val="single" w:sz="4" w:space="0" w:color="auto"/>
              <w:right w:val="single" w:sz="4" w:space="0" w:color="auto"/>
            </w:tcBorders>
            <w:vAlign w:val="center"/>
          </w:tcPr>
          <w:p w:rsidR="0048170A" w:rsidRPr="00B9771A" w:rsidRDefault="0048170A" w:rsidP="0048170A">
            <w:pPr>
              <w:ind w:firstLine="0"/>
              <w:rPr>
                <w:sz w:val="28"/>
                <w:szCs w:val="28"/>
              </w:rPr>
            </w:pPr>
            <w:r w:rsidRPr="00B9771A">
              <w:rPr>
                <w:sz w:val="28"/>
                <w:szCs w:val="28"/>
              </w:rPr>
              <w:t>000 1 03 02210 01 0000 110 «Доходы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8" w:anchor="/document/5759555/entry/0" w:history="1">
              <w:r w:rsidRPr="00B9771A">
                <w:rPr>
                  <w:sz w:val="28"/>
                  <w:szCs w:val="28"/>
                </w:rPr>
                <w:t>федеральным законом</w:t>
              </w:r>
            </w:hyperlink>
            <w:r w:rsidRPr="00B9771A">
              <w:rPr>
                <w:sz w:val="28"/>
                <w:szCs w:val="28"/>
              </w:rPr>
              <w:t> о федеральном бюджете)»</w:t>
            </w:r>
          </w:p>
        </w:tc>
      </w:tr>
      <w:tr w:rsidR="0048170A" w:rsidRPr="00623B8C" w:rsidTr="0048170A">
        <w:tc>
          <w:tcPr>
            <w:tcW w:w="4531" w:type="dxa"/>
            <w:tcBorders>
              <w:top w:val="single" w:sz="4" w:space="0" w:color="auto"/>
              <w:left w:val="single" w:sz="4" w:space="0" w:color="auto"/>
              <w:bottom w:val="single" w:sz="4" w:space="0" w:color="auto"/>
              <w:right w:val="single" w:sz="4" w:space="0" w:color="auto"/>
            </w:tcBorders>
            <w:vAlign w:val="center"/>
          </w:tcPr>
          <w:p w:rsidR="0048170A" w:rsidRPr="00B9771A" w:rsidRDefault="0048170A" w:rsidP="00B9771A">
            <w:pPr>
              <w:autoSpaceDE w:val="0"/>
              <w:autoSpaceDN w:val="0"/>
              <w:adjustRightInd w:val="0"/>
              <w:rPr>
                <w:b/>
                <w:sz w:val="28"/>
                <w:szCs w:val="28"/>
              </w:rPr>
            </w:pPr>
            <w:r w:rsidRPr="00B9771A">
              <w:rPr>
                <w:b/>
                <w:sz w:val="28"/>
                <w:szCs w:val="28"/>
              </w:rPr>
              <w:t>Тверская область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ind w:firstLine="0"/>
              <w:jc w:val="center"/>
              <w:rPr>
                <w:b/>
                <w:sz w:val="28"/>
                <w:szCs w:val="28"/>
              </w:rPr>
            </w:pPr>
            <w:r>
              <w:rPr>
                <w:b/>
                <w:sz w:val="28"/>
                <w:szCs w:val="28"/>
              </w:rPr>
              <w:t>98,3</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ind w:firstLine="0"/>
              <w:jc w:val="center"/>
              <w:rPr>
                <w:b/>
                <w:sz w:val="28"/>
                <w:szCs w:val="28"/>
              </w:rPr>
            </w:pPr>
            <w:r>
              <w:rPr>
                <w:b/>
                <w:sz w:val="28"/>
                <w:szCs w:val="28"/>
              </w:rPr>
              <w:t>103,9</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ind w:firstLine="0"/>
              <w:jc w:val="center"/>
              <w:rPr>
                <w:b/>
                <w:sz w:val="28"/>
                <w:szCs w:val="28"/>
              </w:rPr>
            </w:pPr>
            <w:r>
              <w:rPr>
                <w:b/>
                <w:sz w:val="28"/>
                <w:szCs w:val="28"/>
              </w:rPr>
              <w:t>109,7</w:t>
            </w:r>
          </w:p>
        </w:tc>
      </w:tr>
      <w:tr w:rsidR="0048170A" w:rsidRPr="00623B8C" w:rsidTr="0048170A">
        <w:tc>
          <w:tcPr>
            <w:tcW w:w="9918" w:type="dxa"/>
            <w:gridSpan w:val="4"/>
            <w:tcBorders>
              <w:top w:val="single" w:sz="4" w:space="0" w:color="auto"/>
              <w:left w:val="single" w:sz="4" w:space="0" w:color="auto"/>
              <w:bottom w:val="single" w:sz="4" w:space="0" w:color="auto"/>
              <w:right w:val="single" w:sz="4" w:space="0" w:color="auto"/>
            </w:tcBorders>
            <w:vAlign w:val="center"/>
          </w:tcPr>
          <w:p w:rsidR="0048170A" w:rsidRPr="00B9771A" w:rsidRDefault="0048170A" w:rsidP="0048170A">
            <w:pPr>
              <w:autoSpaceDE w:val="0"/>
              <w:autoSpaceDN w:val="0"/>
              <w:adjustRightInd w:val="0"/>
              <w:ind w:firstLine="0"/>
              <w:rPr>
                <w:b/>
                <w:sz w:val="28"/>
                <w:szCs w:val="28"/>
              </w:rPr>
            </w:pPr>
            <w:r w:rsidRPr="00B9771A">
              <w:rPr>
                <w:sz w:val="28"/>
                <w:szCs w:val="28"/>
              </w:rPr>
              <w:t>000 1 03 02200 01 0000 110 «Доходы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9" w:anchor="/document/5759555/entry/0" w:history="1">
              <w:r w:rsidRPr="00B9771A">
                <w:rPr>
                  <w:sz w:val="28"/>
                  <w:szCs w:val="28"/>
                </w:rPr>
                <w:t>федеральным законом</w:t>
              </w:r>
            </w:hyperlink>
            <w:r w:rsidRPr="00B9771A">
              <w:rPr>
                <w:sz w:val="28"/>
                <w:szCs w:val="28"/>
              </w:rPr>
              <w:t> о федеральном бюджете)»</w:t>
            </w:r>
          </w:p>
        </w:tc>
      </w:tr>
      <w:tr w:rsidR="0048170A" w:rsidRPr="00623B8C" w:rsidTr="0048170A">
        <w:tc>
          <w:tcPr>
            <w:tcW w:w="4531" w:type="dxa"/>
            <w:tcBorders>
              <w:top w:val="single" w:sz="4" w:space="0" w:color="auto"/>
              <w:left w:val="single" w:sz="4" w:space="0" w:color="auto"/>
              <w:bottom w:val="single" w:sz="4" w:space="0" w:color="auto"/>
              <w:right w:val="single" w:sz="4" w:space="0" w:color="auto"/>
            </w:tcBorders>
            <w:vAlign w:val="center"/>
          </w:tcPr>
          <w:p w:rsidR="0048170A" w:rsidRPr="00B9771A" w:rsidRDefault="0048170A" w:rsidP="00B9771A">
            <w:pPr>
              <w:autoSpaceDE w:val="0"/>
              <w:autoSpaceDN w:val="0"/>
              <w:adjustRightInd w:val="0"/>
              <w:rPr>
                <w:sz w:val="28"/>
                <w:szCs w:val="28"/>
              </w:rPr>
            </w:pPr>
            <w:r w:rsidRPr="00B9771A">
              <w:rPr>
                <w:b/>
                <w:sz w:val="28"/>
                <w:szCs w:val="28"/>
              </w:rPr>
              <w:t>Тверская область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autoSpaceDE w:val="0"/>
              <w:autoSpaceDN w:val="0"/>
              <w:adjustRightInd w:val="0"/>
              <w:ind w:firstLine="0"/>
              <w:jc w:val="center"/>
              <w:rPr>
                <w:b/>
                <w:sz w:val="28"/>
                <w:szCs w:val="28"/>
              </w:rPr>
            </w:pPr>
            <w:r>
              <w:rPr>
                <w:b/>
                <w:sz w:val="28"/>
                <w:szCs w:val="28"/>
              </w:rPr>
              <w:t>1 460,4</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autoSpaceDE w:val="0"/>
              <w:autoSpaceDN w:val="0"/>
              <w:adjustRightInd w:val="0"/>
              <w:ind w:firstLine="0"/>
              <w:jc w:val="center"/>
              <w:rPr>
                <w:b/>
                <w:sz w:val="28"/>
                <w:szCs w:val="28"/>
              </w:rPr>
            </w:pPr>
            <w:r>
              <w:rPr>
                <w:b/>
                <w:sz w:val="28"/>
                <w:szCs w:val="28"/>
              </w:rPr>
              <w:t>1 543,5</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autoSpaceDE w:val="0"/>
              <w:autoSpaceDN w:val="0"/>
              <w:adjustRightInd w:val="0"/>
              <w:ind w:firstLine="0"/>
              <w:jc w:val="center"/>
              <w:rPr>
                <w:b/>
                <w:sz w:val="28"/>
                <w:szCs w:val="28"/>
              </w:rPr>
            </w:pPr>
            <w:r>
              <w:rPr>
                <w:b/>
                <w:sz w:val="28"/>
                <w:szCs w:val="28"/>
              </w:rPr>
              <w:t>1 630,0</w:t>
            </w:r>
          </w:p>
        </w:tc>
      </w:tr>
      <w:tr w:rsidR="0048170A" w:rsidTr="0048170A">
        <w:tc>
          <w:tcPr>
            <w:tcW w:w="4531" w:type="dxa"/>
            <w:tcBorders>
              <w:top w:val="single" w:sz="4" w:space="0" w:color="auto"/>
              <w:left w:val="single" w:sz="4" w:space="0" w:color="auto"/>
              <w:bottom w:val="single" w:sz="4" w:space="0" w:color="auto"/>
              <w:right w:val="single" w:sz="4" w:space="0" w:color="auto"/>
            </w:tcBorders>
            <w:vAlign w:val="center"/>
          </w:tcPr>
          <w:p w:rsidR="0048170A" w:rsidRPr="00B9771A" w:rsidRDefault="0048170A" w:rsidP="0048170A">
            <w:pPr>
              <w:autoSpaceDE w:val="0"/>
              <w:autoSpaceDN w:val="0"/>
              <w:adjustRightInd w:val="0"/>
              <w:rPr>
                <w:b/>
                <w:sz w:val="28"/>
                <w:szCs w:val="28"/>
              </w:rPr>
            </w:pPr>
            <w:r w:rsidRPr="00B9771A">
              <w:rPr>
                <w:b/>
                <w:sz w:val="28"/>
                <w:szCs w:val="28"/>
              </w:rPr>
              <w:t>ИТОГО Тверская область</w:t>
            </w:r>
          </w:p>
        </w:tc>
        <w:tc>
          <w:tcPr>
            <w:tcW w:w="1701"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autoSpaceDE w:val="0"/>
              <w:autoSpaceDN w:val="0"/>
              <w:adjustRightInd w:val="0"/>
              <w:ind w:firstLine="0"/>
              <w:jc w:val="center"/>
              <w:rPr>
                <w:b/>
                <w:sz w:val="28"/>
                <w:szCs w:val="28"/>
              </w:rPr>
            </w:pPr>
            <w:r>
              <w:rPr>
                <w:b/>
                <w:sz w:val="28"/>
                <w:szCs w:val="28"/>
              </w:rPr>
              <w:t>3 223,3</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B9771A" w:rsidP="0048170A">
            <w:pPr>
              <w:autoSpaceDE w:val="0"/>
              <w:autoSpaceDN w:val="0"/>
              <w:adjustRightInd w:val="0"/>
              <w:ind w:firstLine="0"/>
              <w:jc w:val="center"/>
              <w:rPr>
                <w:b/>
                <w:sz w:val="28"/>
                <w:szCs w:val="28"/>
              </w:rPr>
            </w:pPr>
            <w:r>
              <w:rPr>
                <w:b/>
                <w:sz w:val="28"/>
                <w:szCs w:val="28"/>
              </w:rPr>
              <w:t>3</w:t>
            </w:r>
            <w:r w:rsidR="00633923">
              <w:rPr>
                <w:b/>
                <w:sz w:val="28"/>
                <w:szCs w:val="28"/>
              </w:rPr>
              <w:t> </w:t>
            </w:r>
            <w:r>
              <w:rPr>
                <w:b/>
                <w:sz w:val="28"/>
                <w:szCs w:val="28"/>
              </w:rPr>
              <w:t>412</w:t>
            </w:r>
            <w:r w:rsidR="00633923">
              <w:rPr>
                <w:b/>
                <w:sz w:val="28"/>
                <w:szCs w:val="28"/>
              </w:rPr>
              <w:t>,0</w:t>
            </w:r>
          </w:p>
        </w:tc>
        <w:tc>
          <w:tcPr>
            <w:tcW w:w="1843" w:type="dxa"/>
            <w:tcBorders>
              <w:top w:val="single" w:sz="4" w:space="0" w:color="auto"/>
              <w:left w:val="single" w:sz="4" w:space="0" w:color="auto"/>
              <w:bottom w:val="single" w:sz="4" w:space="0" w:color="auto"/>
              <w:right w:val="single" w:sz="4" w:space="0" w:color="auto"/>
            </w:tcBorders>
            <w:vAlign w:val="center"/>
          </w:tcPr>
          <w:p w:rsidR="0048170A" w:rsidRPr="00B9771A" w:rsidRDefault="00633923" w:rsidP="0048170A">
            <w:pPr>
              <w:autoSpaceDE w:val="0"/>
              <w:autoSpaceDN w:val="0"/>
              <w:adjustRightInd w:val="0"/>
              <w:ind w:firstLine="0"/>
              <w:jc w:val="center"/>
              <w:rPr>
                <w:b/>
                <w:sz w:val="28"/>
                <w:szCs w:val="28"/>
              </w:rPr>
            </w:pPr>
            <w:r>
              <w:rPr>
                <w:b/>
                <w:sz w:val="28"/>
                <w:szCs w:val="28"/>
              </w:rPr>
              <w:t>3 600,4</w:t>
            </w:r>
          </w:p>
        </w:tc>
      </w:tr>
    </w:tbl>
    <w:p w:rsidR="00F87740" w:rsidRDefault="00F87740" w:rsidP="0048170A">
      <w:pPr>
        <w:ind w:firstLine="709"/>
        <w:jc w:val="center"/>
        <w:outlineLvl w:val="1"/>
        <w:rPr>
          <w:b/>
          <w:sz w:val="28"/>
          <w:szCs w:val="28"/>
        </w:rPr>
      </w:pPr>
    </w:p>
    <w:p w:rsidR="0048170A" w:rsidRPr="00070C4A" w:rsidRDefault="0048170A" w:rsidP="0048170A">
      <w:pPr>
        <w:ind w:firstLine="709"/>
        <w:jc w:val="center"/>
        <w:outlineLvl w:val="1"/>
        <w:rPr>
          <w:b/>
          <w:sz w:val="28"/>
          <w:szCs w:val="28"/>
        </w:rPr>
      </w:pPr>
      <w:r w:rsidRPr="00070C4A">
        <w:rPr>
          <w:b/>
          <w:sz w:val="28"/>
          <w:szCs w:val="28"/>
        </w:rPr>
        <w:t>Расчет прогноза на 20</w:t>
      </w:r>
      <w:r>
        <w:rPr>
          <w:b/>
          <w:sz w:val="28"/>
          <w:szCs w:val="28"/>
        </w:rPr>
        <w:t>23</w:t>
      </w:r>
      <w:r w:rsidRPr="00070C4A">
        <w:rPr>
          <w:b/>
          <w:sz w:val="28"/>
          <w:szCs w:val="28"/>
        </w:rPr>
        <w:t xml:space="preserve"> год и</w:t>
      </w:r>
      <w:r w:rsidRPr="00856B7F">
        <w:rPr>
          <w:b/>
          <w:sz w:val="28"/>
          <w:szCs w:val="28"/>
        </w:rPr>
        <w:t xml:space="preserve"> </w:t>
      </w:r>
      <w:r>
        <w:rPr>
          <w:b/>
          <w:sz w:val="28"/>
          <w:szCs w:val="28"/>
        </w:rPr>
        <w:t>на</w:t>
      </w:r>
      <w:r w:rsidRPr="00070C4A">
        <w:rPr>
          <w:b/>
          <w:sz w:val="28"/>
          <w:szCs w:val="28"/>
        </w:rPr>
        <w:t xml:space="preserve"> плановый период 20</w:t>
      </w:r>
      <w:r>
        <w:rPr>
          <w:b/>
          <w:sz w:val="28"/>
          <w:szCs w:val="28"/>
        </w:rPr>
        <w:t>24</w:t>
      </w:r>
      <w:r w:rsidRPr="00070C4A">
        <w:rPr>
          <w:b/>
          <w:sz w:val="28"/>
          <w:szCs w:val="28"/>
        </w:rPr>
        <w:t xml:space="preserve"> и 202</w:t>
      </w:r>
      <w:r>
        <w:rPr>
          <w:b/>
          <w:sz w:val="28"/>
          <w:szCs w:val="28"/>
        </w:rPr>
        <w:t>5</w:t>
      </w:r>
      <w:r w:rsidRPr="00070C4A">
        <w:rPr>
          <w:b/>
          <w:sz w:val="28"/>
          <w:szCs w:val="28"/>
        </w:rPr>
        <w:t xml:space="preserve"> годов по доходам от уплаты акцизов 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w:t>
      </w:r>
      <w:r>
        <w:rPr>
          <w:b/>
          <w:sz w:val="28"/>
          <w:szCs w:val="28"/>
        </w:rPr>
        <w:t xml:space="preserve">ний в местные бюджеты (далее - </w:t>
      </w:r>
      <w:r w:rsidRPr="00070C4A">
        <w:rPr>
          <w:b/>
          <w:sz w:val="28"/>
          <w:szCs w:val="28"/>
        </w:rPr>
        <w:t>доходы от уплаты акцизов на нефтепродукты).</w:t>
      </w:r>
    </w:p>
    <w:p w:rsidR="0048170A" w:rsidRDefault="0048170A" w:rsidP="0048170A">
      <w:pPr>
        <w:ind w:firstLine="709"/>
        <w:jc w:val="both"/>
        <w:rPr>
          <w:sz w:val="28"/>
          <w:szCs w:val="28"/>
        </w:rPr>
      </w:pPr>
      <w:r>
        <w:rPr>
          <w:sz w:val="28"/>
          <w:szCs w:val="28"/>
        </w:rPr>
        <w:lastRenderedPageBreak/>
        <w:t>С 01.01.2023 г</w:t>
      </w:r>
      <w:r w:rsidRPr="00070C4A">
        <w:rPr>
          <w:sz w:val="28"/>
          <w:szCs w:val="28"/>
        </w:rPr>
        <w:t xml:space="preserve">лавным администратором доходов от </w:t>
      </w:r>
      <w:r w:rsidRPr="00D17716">
        <w:rPr>
          <w:sz w:val="28"/>
          <w:szCs w:val="28"/>
        </w:rPr>
        <w:t>уплаты акцизов на нефтепродукты</w:t>
      </w:r>
      <w:r w:rsidRPr="00070C4A">
        <w:rPr>
          <w:sz w:val="28"/>
          <w:szCs w:val="28"/>
        </w:rPr>
        <w:t xml:space="preserve"> явля</w:t>
      </w:r>
      <w:r w:rsidR="003D7F5D">
        <w:rPr>
          <w:sz w:val="28"/>
          <w:szCs w:val="28"/>
        </w:rPr>
        <w:t>етс</w:t>
      </w:r>
      <w:r>
        <w:rPr>
          <w:sz w:val="28"/>
          <w:szCs w:val="28"/>
        </w:rPr>
        <w:t>я</w:t>
      </w:r>
      <w:r w:rsidRPr="00070C4A">
        <w:rPr>
          <w:sz w:val="28"/>
          <w:szCs w:val="28"/>
        </w:rPr>
        <w:t xml:space="preserve"> </w:t>
      </w:r>
      <w:r>
        <w:rPr>
          <w:sz w:val="28"/>
          <w:szCs w:val="28"/>
        </w:rPr>
        <w:t>Управление Федеральной налоговой службы по Тверской области</w:t>
      </w:r>
      <w:r w:rsidRPr="00070C4A">
        <w:rPr>
          <w:sz w:val="28"/>
          <w:szCs w:val="28"/>
        </w:rPr>
        <w:t xml:space="preserve"> (код главного администратора доходов от уплаты акцизов на нефтепродукты 1</w:t>
      </w:r>
      <w:r>
        <w:rPr>
          <w:sz w:val="28"/>
          <w:szCs w:val="28"/>
        </w:rPr>
        <w:t>82</w:t>
      </w:r>
      <w:r w:rsidRPr="00070C4A">
        <w:rPr>
          <w:sz w:val="28"/>
          <w:szCs w:val="28"/>
        </w:rPr>
        <w:t>).</w:t>
      </w:r>
    </w:p>
    <w:p w:rsidR="0048170A" w:rsidRPr="000D7112" w:rsidRDefault="0048170A" w:rsidP="0048170A">
      <w:pPr>
        <w:ind w:firstLine="709"/>
        <w:jc w:val="both"/>
        <w:rPr>
          <w:sz w:val="28"/>
          <w:szCs w:val="28"/>
        </w:rPr>
      </w:pPr>
      <w:r>
        <w:rPr>
          <w:sz w:val="28"/>
          <w:szCs w:val="28"/>
        </w:rPr>
        <w:t>Р</w:t>
      </w:r>
      <w:r w:rsidRPr="00A33E59">
        <w:rPr>
          <w:sz w:val="28"/>
          <w:szCs w:val="28"/>
        </w:rPr>
        <w:t>асчё</w:t>
      </w:r>
      <w:r>
        <w:rPr>
          <w:sz w:val="28"/>
          <w:szCs w:val="28"/>
        </w:rPr>
        <w:t>т п</w:t>
      </w:r>
      <w:r w:rsidRPr="008746DD">
        <w:rPr>
          <w:sz w:val="28"/>
          <w:szCs w:val="28"/>
        </w:rPr>
        <w:t>рогнозируемы</w:t>
      </w:r>
      <w:r>
        <w:rPr>
          <w:sz w:val="28"/>
          <w:szCs w:val="28"/>
        </w:rPr>
        <w:t>х</w:t>
      </w:r>
      <w:r w:rsidRPr="008746DD">
        <w:rPr>
          <w:sz w:val="28"/>
          <w:szCs w:val="28"/>
        </w:rPr>
        <w:t xml:space="preserve"> сумм доходов от уплаты акцизов на нефтепродукты на 202</w:t>
      </w:r>
      <w:r w:rsidR="003D7F5D">
        <w:rPr>
          <w:sz w:val="28"/>
          <w:szCs w:val="28"/>
        </w:rPr>
        <w:t>4</w:t>
      </w:r>
      <w:r w:rsidRPr="008746DD">
        <w:rPr>
          <w:sz w:val="28"/>
          <w:szCs w:val="28"/>
        </w:rPr>
        <w:t>-202</w:t>
      </w:r>
      <w:r w:rsidR="003D7F5D">
        <w:rPr>
          <w:sz w:val="28"/>
          <w:szCs w:val="28"/>
        </w:rPr>
        <w:t>6</w:t>
      </w:r>
      <w:r w:rsidRPr="008746DD">
        <w:rPr>
          <w:sz w:val="28"/>
          <w:szCs w:val="28"/>
        </w:rPr>
        <w:t xml:space="preserve"> годы</w:t>
      </w:r>
      <w:r>
        <w:rPr>
          <w:sz w:val="28"/>
          <w:szCs w:val="28"/>
        </w:rPr>
        <w:t xml:space="preserve"> описан </w:t>
      </w:r>
      <w:r w:rsidRPr="00A33E59">
        <w:rPr>
          <w:sz w:val="28"/>
          <w:szCs w:val="28"/>
        </w:rPr>
        <w:t>Министерством финансов Тверской области</w:t>
      </w:r>
      <w:r>
        <w:rPr>
          <w:sz w:val="28"/>
          <w:szCs w:val="28"/>
        </w:rPr>
        <w:t xml:space="preserve"> на основании данных проекта Федерального закона «О федеральном бюджете на 2023 год и на плановый период 2024 и 2025 годов» </w:t>
      </w:r>
      <w:r w:rsidRPr="000D7112">
        <w:rPr>
          <w:sz w:val="28"/>
          <w:szCs w:val="28"/>
        </w:rPr>
        <w:t xml:space="preserve">по следующим кодам бюджетной классификации: </w:t>
      </w:r>
    </w:p>
    <w:p w:rsidR="0048170A" w:rsidRPr="000D7112" w:rsidRDefault="0048170A" w:rsidP="0048170A">
      <w:pPr>
        <w:ind w:firstLine="709"/>
        <w:jc w:val="both"/>
        <w:rPr>
          <w:sz w:val="28"/>
          <w:szCs w:val="28"/>
        </w:rPr>
      </w:pPr>
      <w:r w:rsidRPr="000D7112">
        <w:rPr>
          <w:sz w:val="28"/>
          <w:szCs w:val="28"/>
        </w:rPr>
        <w:t>000 1 03 02231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48170A" w:rsidRPr="000D7112" w:rsidRDefault="0048170A" w:rsidP="0048170A">
      <w:pPr>
        <w:ind w:firstLine="709"/>
        <w:jc w:val="both"/>
        <w:rPr>
          <w:sz w:val="28"/>
          <w:szCs w:val="28"/>
        </w:rPr>
      </w:pPr>
      <w:r w:rsidRPr="000D7112">
        <w:rPr>
          <w:sz w:val="28"/>
          <w:szCs w:val="28"/>
        </w:rPr>
        <w:t>000 1 03 02232 01 0000 110 «</w:t>
      </w:r>
      <w:r w:rsidRPr="00757953">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0" w:anchor="/document/5759555/entry/0" w:history="1">
        <w:r w:rsidRPr="00757953">
          <w:rPr>
            <w:sz w:val="28"/>
            <w:szCs w:val="28"/>
          </w:rPr>
          <w:t>федеральным законом</w:t>
        </w:r>
      </w:hyperlink>
      <w:r w:rsidRPr="00757953">
        <w:rPr>
          <w:sz w:val="28"/>
          <w:szCs w:val="28"/>
        </w:rPr>
        <w:t> о федеральном бюджете в целях реализации </w:t>
      </w:r>
      <w:hyperlink r:id="rId31" w:anchor="/document/72192482/entry/0" w:history="1">
        <w:r w:rsidRPr="00757953">
          <w:rPr>
            <w:sz w:val="28"/>
            <w:szCs w:val="28"/>
          </w:rPr>
          <w:t>национального проекта</w:t>
        </w:r>
      </w:hyperlink>
      <w:r w:rsidRPr="00757953">
        <w:rPr>
          <w:sz w:val="28"/>
          <w:szCs w:val="28"/>
        </w:rPr>
        <w:t> </w:t>
      </w:r>
      <w:r>
        <w:rPr>
          <w:sz w:val="28"/>
          <w:szCs w:val="28"/>
        </w:rPr>
        <w:t>«</w:t>
      </w:r>
      <w:r w:rsidRPr="00757953">
        <w:rPr>
          <w:sz w:val="28"/>
          <w:szCs w:val="28"/>
        </w:rPr>
        <w:t>Безопасные качественные дороги</w:t>
      </w:r>
      <w:r>
        <w:rPr>
          <w:sz w:val="28"/>
          <w:szCs w:val="28"/>
        </w:rPr>
        <w:t>»</w:t>
      </w:r>
      <w:r w:rsidRPr="00757953">
        <w:rPr>
          <w:sz w:val="28"/>
          <w:szCs w:val="28"/>
        </w:rPr>
        <w:t>)</w:t>
      </w:r>
      <w:r w:rsidRPr="000D7112">
        <w:rPr>
          <w:sz w:val="28"/>
          <w:szCs w:val="28"/>
        </w:rPr>
        <w:t>»;</w:t>
      </w:r>
    </w:p>
    <w:p w:rsidR="0048170A" w:rsidRPr="000D7112" w:rsidRDefault="0048170A" w:rsidP="0048170A">
      <w:pPr>
        <w:ind w:firstLine="709"/>
        <w:jc w:val="both"/>
        <w:rPr>
          <w:sz w:val="28"/>
          <w:szCs w:val="28"/>
        </w:rPr>
      </w:pPr>
      <w:r w:rsidRPr="000D7112">
        <w:rPr>
          <w:sz w:val="28"/>
          <w:szCs w:val="28"/>
        </w:rPr>
        <w:t xml:space="preserve">000 1 03 02241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sz w:val="28"/>
          <w:szCs w:val="28"/>
        </w:rPr>
        <w:t>ф</w:t>
      </w:r>
      <w:r w:rsidRPr="000D7112">
        <w:rPr>
          <w:sz w:val="28"/>
          <w:szCs w:val="28"/>
        </w:rPr>
        <w:t>едеральным законом о федеральном бюджете в целях формирования дорожных фондов субъектов Российской Федерации)»;</w:t>
      </w:r>
    </w:p>
    <w:p w:rsidR="0048170A" w:rsidRPr="000D7112" w:rsidRDefault="0048170A" w:rsidP="0048170A">
      <w:pPr>
        <w:ind w:firstLine="709"/>
        <w:jc w:val="both"/>
        <w:rPr>
          <w:sz w:val="28"/>
          <w:szCs w:val="28"/>
        </w:rPr>
      </w:pPr>
      <w:r w:rsidRPr="000D7112">
        <w:rPr>
          <w:sz w:val="28"/>
          <w:szCs w:val="28"/>
        </w:rPr>
        <w:t>000 1 03 02242 01 0000 110 «</w:t>
      </w:r>
      <w:r w:rsidRPr="007F6FC8">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2" w:anchor="/document/5759555/entry/0" w:history="1">
        <w:r w:rsidRPr="007F6FC8">
          <w:rPr>
            <w:sz w:val="28"/>
            <w:szCs w:val="28"/>
          </w:rPr>
          <w:t>федеральным законом</w:t>
        </w:r>
      </w:hyperlink>
      <w:r w:rsidRPr="007F6FC8">
        <w:rPr>
          <w:sz w:val="28"/>
          <w:szCs w:val="28"/>
        </w:rPr>
        <w:t> о федеральном бюджете в целях реализации </w:t>
      </w:r>
      <w:hyperlink r:id="rId33" w:anchor="/document/72192482/entry/0" w:history="1">
        <w:r w:rsidRPr="007F6FC8">
          <w:rPr>
            <w:sz w:val="28"/>
            <w:szCs w:val="28"/>
          </w:rPr>
          <w:t>национального проекта</w:t>
        </w:r>
      </w:hyperlink>
      <w:r w:rsidRPr="007F6FC8">
        <w:rPr>
          <w:sz w:val="28"/>
          <w:szCs w:val="28"/>
        </w:rPr>
        <w:t> </w:t>
      </w:r>
      <w:r>
        <w:rPr>
          <w:sz w:val="28"/>
          <w:szCs w:val="28"/>
        </w:rPr>
        <w:t>«</w:t>
      </w:r>
      <w:r w:rsidRPr="007F6FC8">
        <w:rPr>
          <w:sz w:val="28"/>
          <w:szCs w:val="28"/>
        </w:rPr>
        <w:t>Безопасные качественные дороги</w:t>
      </w:r>
      <w:r>
        <w:rPr>
          <w:sz w:val="28"/>
          <w:szCs w:val="28"/>
        </w:rPr>
        <w:t>»</w:t>
      </w:r>
      <w:r w:rsidRPr="007F6FC8">
        <w:rPr>
          <w:sz w:val="28"/>
          <w:szCs w:val="28"/>
        </w:rPr>
        <w:t>)</w:t>
      </w:r>
      <w:r w:rsidRPr="000D7112">
        <w:rPr>
          <w:sz w:val="28"/>
          <w:szCs w:val="28"/>
        </w:rPr>
        <w:t>»;</w:t>
      </w:r>
    </w:p>
    <w:p w:rsidR="0048170A" w:rsidRPr="000D7112" w:rsidRDefault="0048170A" w:rsidP="0048170A">
      <w:pPr>
        <w:ind w:firstLine="709"/>
        <w:jc w:val="both"/>
        <w:rPr>
          <w:sz w:val="28"/>
          <w:szCs w:val="28"/>
        </w:rPr>
      </w:pPr>
      <w:r w:rsidRPr="000D7112">
        <w:rPr>
          <w:sz w:val="28"/>
          <w:szCs w:val="28"/>
        </w:rPr>
        <w:t xml:space="preserve">000 1 03 02251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sz w:val="28"/>
          <w:szCs w:val="28"/>
        </w:rPr>
        <w:t>ф</w:t>
      </w:r>
      <w:r w:rsidRPr="000D7112">
        <w:rPr>
          <w:sz w:val="28"/>
          <w:szCs w:val="28"/>
        </w:rPr>
        <w:t>едеральным законом о федеральном бюджете в целях формирования дорожных фондов субъектов Российской Федерации);</w:t>
      </w:r>
    </w:p>
    <w:p w:rsidR="0048170A" w:rsidRPr="000D7112" w:rsidRDefault="0048170A" w:rsidP="0048170A">
      <w:pPr>
        <w:ind w:firstLine="709"/>
        <w:jc w:val="both"/>
        <w:rPr>
          <w:sz w:val="28"/>
          <w:szCs w:val="28"/>
        </w:rPr>
      </w:pPr>
      <w:r w:rsidRPr="000D7112">
        <w:rPr>
          <w:sz w:val="28"/>
          <w:szCs w:val="28"/>
        </w:rPr>
        <w:t>000 1 03 02252 01 0000 110 «</w:t>
      </w:r>
      <w:r w:rsidRPr="007F6FC8">
        <w:rPr>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7F6FC8">
        <w:rPr>
          <w:sz w:val="28"/>
          <w:szCs w:val="28"/>
        </w:rPr>
        <w:lastRenderedPageBreak/>
        <w:t>нормативам, установленным </w:t>
      </w:r>
      <w:hyperlink r:id="rId34" w:anchor="/document/5759555/entry/0" w:history="1">
        <w:r w:rsidRPr="007F6FC8">
          <w:rPr>
            <w:sz w:val="28"/>
            <w:szCs w:val="28"/>
          </w:rPr>
          <w:t>федеральным законом</w:t>
        </w:r>
      </w:hyperlink>
      <w:r w:rsidRPr="007F6FC8">
        <w:rPr>
          <w:sz w:val="28"/>
          <w:szCs w:val="28"/>
        </w:rPr>
        <w:t> о федеральном бюджете в целях реализации </w:t>
      </w:r>
      <w:hyperlink r:id="rId35" w:anchor="/document/72192482/entry/0" w:history="1">
        <w:r w:rsidRPr="007F6FC8">
          <w:rPr>
            <w:sz w:val="28"/>
            <w:szCs w:val="28"/>
          </w:rPr>
          <w:t>национального проекта</w:t>
        </w:r>
      </w:hyperlink>
      <w:r w:rsidRPr="007F6FC8">
        <w:rPr>
          <w:sz w:val="28"/>
          <w:szCs w:val="28"/>
        </w:rPr>
        <w:t> </w:t>
      </w:r>
      <w:r>
        <w:rPr>
          <w:sz w:val="28"/>
          <w:szCs w:val="28"/>
        </w:rPr>
        <w:t>«</w:t>
      </w:r>
      <w:r w:rsidRPr="007F6FC8">
        <w:rPr>
          <w:sz w:val="28"/>
          <w:szCs w:val="28"/>
        </w:rPr>
        <w:t>Безопасные качественные дороги</w:t>
      </w:r>
      <w:r>
        <w:rPr>
          <w:sz w:val="28"/>
          <w:szCs w:val="28"/>
        </w:rPr>
        <w:t>»</w:t>
      </w:r>
      <w:r w:rsidRPr="007F6FC8">
        <w:rPr>
          <w:sz w:val="28"/>
          <w:szCs w:val="28"/>
        </w:rPr>
        <w:t>)</w:t>
      </w:r>
      <w:r w:rsidRPr="000D7112">
        <w:rPr>
          <w:sz w:val="28"/>
          <w:szCs w:val="28"/>
        </w:rPr>
        <w:t>»;</w:t>
      </w:r>
    </w:p>
    <w:p w:rsidR="0048170A" w:rsidRPr="000D7112" w:rsidRDefault="0048170A" w:rsidP="0048170A">
      <w:pPr>
        <w:ind w:firstLine="709"/>
        <w:jc w:val="both"/>
        <w:rPr>
          <w:sz w:val="28"/>
          <w:szCs w:val="28"/>
        </w:rPr>
      </w:pPr>
      <w:r w:rsidRPr="000D7112">
        <w:rPr>
          <w:sz w:val="28"/>
          <w:szCs w:val="28"/>
        </w:rPr>
        <w:t xml:space="preserve">000 1 03 02261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sz w:val="28"/>
          <w:szCs w:val="28"/>
        </w:rPr>
        <w:t>ф</w:t>
      </w:r>
      <w:r w:rsidRPr="000D7112">
        <w:rPr>
          <w:sz w:val="28"/>
          <w:szCs w:val="28"/>
        </w:rPr>
        <w:t>едеральным законом о федеральном бюджете в целях формирования дорожных фондов субъектов Российской Федерации)»;</w:t>
      </w:r>
    </w:p>
    <w:p w:rsidR="0048170A" w:rsidRDefault="0048170A" w:rsidP="0048170A">
      <w:pPr>
        <w:ind w:firstLine="709"/>
        <w:jc w:val="both"/>
        <w:rPr>
          <w:sz w:val="28"/>
          <w:szCs w:val="28"/>
        </w:rPr>
      </w:pPr>
      <w:r w:rsidRPr="000D7112">
        <w:rPr>
          <w:sz w:val="28"/>
          <w:szCs w:val="28"/>
        </w:rPr>
        <w:t>000 1 03 02262 01 0000 110 «</w:t>
      </w:r>
      <w:r w:rsidRPr="007F6FC8">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6" w:anchor="/document/5759555/entry/0" w:history="1">
        <w:r w:rsidRPr="007F6FC8">
          <w:rPr>
            <w:sz w:val="28"/>
            <w:szCs w:val="28"/>
          </w:rPr>
          <w:t>федеральным законом</w:t>
        </w:r>
      </w:hyperlink>
      <w:r w:rsidRPr="007F6FC8">
        <w:rPr>
          <w:sz w:val="28"/>
          <w:szCs w:val="28"/>
        </w:rPr>
        <w:t> о федеральном бюджете в целях реализации </w:t>
      </w:r>
      <w:hyperlink r:id="rId37" w:anchor="/document/72192482/entry/0" w:history="1">
        <w:r w:rsidRPr="007F6FC8">
          <w:rPr>
            <w:sz w:val="28"/>
            <w:szCs w:val="28"/>
          </w:rPr>
          <w:t>национального проекта</w:t>
        </w:r>
      </w:hyperlink>
      <w:r w:rsidRPr="007F6FC8">
        <w:rPr>
          <w:sz w:val="28"/>
          <w:szCs w:val="28"/>
        </w:rPr>
        <w:t> </w:t>
      </w:r>
      <w:r>
        <w:rPr>
          <w:sz w:val="28"/>
          <w:szCs w:val="28"/>
        </w:rPr>
        <w:t>«</w:t>
      </w:r>
      <w:r w:rsidRPr="007F6FC8">
        <w:rPr>
          <w:sz w:val="28"/>
          <w:szCs w:val="28"/>
        </w:rPr>
        <w:t>Безопасные качественные дороги</w:t>
      </w:r>
      <w:r>
        <w:rPr>
          <w:sz w:val="28"/>
          <w:szCs w:val="28"/>
        </w:rPr>
        <w:t>»</w:t>
      </w:r>
      <w:r w:rsidRPr="007F6FC8">
        <w:rPr>
          <w:sz w:val="28"/>
          <w:szCs w:val="28"/>
        </w:rPr>
        <w:t>)</w:t>
      </w:r>
      <w:r w:rsidRPr="000D7112">
        <w:rPr>
          <w:sz w:val="28"/>
          <w:szCs w:val="28"/>
        </w:rPr>
        <w:t>».</w:t>
      </w:r>
    </w:p>
    <w:p w:rsidR="0007580D" w:rsidRPr="000D7112" w:rsidRDefault="0007580D" w:rsidP="0048170A">
      <w:pPr>
        <w:ind w:firstLine="709"/>
        <w:jc w:val="both"/>
        <w:rPr>
          <w:sz w:val="28"/>
          <w:szCs w:val="28"/>
        </w:rPr>
      </w:pPr>
    </w:p>
    <w:tbl>
      <w:tblPr>
        <w:tblStyle w:val="a6"/>
        <w:tblW w:w="0" w:type="auto"/>
        <w:tblLook w:val="04A0" w:firstRow="1" w:lastRow="0" w:firstColumn="1" w:lastColumn="0" w:noHBand="0" w:noVBand="1"/>
      </w:tblPr>
      <w:tblGrid>
        <w:gridCol w:w="4531"/>
        <w:gridCol w:w="1701"/>
        <w:gridCol w:w="1701"/>
        <w:gridCol w:w="1836"/>
      </w:tblGrid>
      <w:tr w:rsidR="0007580D" w:rsidTr="0007580D">
        <w:tc>
          <w:tcPr>
            <w:tcW w:w="4531" w:type="dxa"/>
            <w:vAlign w:val="center"/>
          </w:tcPr>
          <w:p w:rsidR="0007580D" w:rsidRDefault="0007580D" w:rsidP="0007580D">
            <w:pPr>
              <w:autoSpaceDE w:val="0"/>
              <w:autoSpaceDN w:val="0"/>
              <w:adjustRightInd w:val="0"/>
              <w:ind w:firstLine="29"/>
              <w:jc w:val="center"/>
              <w:rPr>
                <w:sz w:val="28"/>
                <w:szCs w:val="28"/>
              </w:rPr>
            </w:pPr>
            <w:r>
              <w:rPr>
                <w:sz w:val="28"/>
                <w:szCs w:val="28"/>
              </w:rPr>
              <w:t>КБК</w:t>
            </w:r>
          </w:p>
        </w:tc>
        <w:tc>
          <w:tcPr>
            <w:tcW w:w="1701" w:type="dxa"/>
            <w:vAlign w:val="center"/>
          </w:tcPr>
          <w:p w:rsidR="0007580D" w:rsidRDefault="0007580D" w:rsidP="0007580D">
            <w:pPr>
              <w:autoSpaceDE w:val="0"/>
              <w:autoSpaceDN w:val="0"/>
              <w:adjustRightInd w:val="0"/>
              <w:ind w:hanging="2"/>
              <w:jc w:val="center"/>
              <w:rPr>
                <w:sz w:val="28"/>
                <w:szCs w:val="28"/>
              </w:rPr>
            </w:pPr>
            <w:r>
              <w:rPr>
                <w:sz w:val="28"/>
                <w:szCs w:val="28"/>
              </w:rPr>
              <w:t>Прогноз</w:t>
            </w:r>
          </w:p>
          <w:p w:rsidR="0007580D" w:rsidRDefault="0007580D" w:rsidP="0007580D">
            <w:pPr>
              <w:autoSpaceDE w:val="0"/>
              <w:autoSpaceDN w:val="0"/>
              <w:adjustRightInd w:val="0"/>
              <w:ind w:hanging="2"/>
              <w:jc w:val="center"/>
              <w:rPr>
                <w:sz w:val="28"/>
                <w:szCs w:val="28"/>
              </w:rPr>
            </w:pPr>
            <w:r>
              <w:rPr>
                <w:sz w:val="28"/>
                <w:szCs w:val="28"/>
              </w:rPr>
              <w:t>2024 год</w:t>
            </w:r>
          </w:p>
        </w:tc>
        <w:tc>
          <w:tcPr>
            <w:tcW w:w="1701" w:type="dxa"/>
            <w:vAlign w:val="center"/>
          </w:tcPr>
          <w:p w:rsidR="0007580D" w:rsidRDefault="0007580D" w:rsidP="0007580D">
            <w:pPr>
              <w:ind w:hanging="34"/>
              <w:jc w:val="center"/>
              <w:rPr>
                <w:sz w:val="28"/>
                <w:szCs w:val="28"/>
              </w:rPr>
            </w:pPr>
            <w:r w:rsidRPr="00772CB2">
              <w:rPr>
                <w:sz w:val="28"/>
                <w:szCs w:val="28"/>
              </w:rPr>
              <w:t>Прогноз</w:t>
            </w:r>
          </w:p>
          <w:p w:rsidR="0007580D" w:rsidRDefault="0007580D" w:rsidP="00C83F83">
            <w:pPr>
              <w:ind w:hanging="34"/>
              <w:jc w:val="center"/>
            </w:pPr>
            <w:r w:rsidRPr="00772CB2">
              <w:rPr>
                <w:sz w:val="28"/>
                <w:szCs w:val="28"/>
              </w:rPr>
              <w:t>202</w:t>
            </w:r>
            <w:r w:rsidR="00C83F83">
              <w:rPr>
                <w:sz w:val="28"/>
                <w:szCs w:val="28"/>
              </w:rPr>
              <w:t>5</w:t>
            </w:r>
            <w:r w:rsidRPr="00772CB2">
              <w:rPr>
                <w:sz w:val="28"/>
                <w:szCs w:val="28"/>
              </w:rPr>
              <w:t xml:space="preserve"> год</w:t>
            </w:r>
          </w:p>
        </w:tc>
        <w:tc>
          <w:tcPr>
            <w:tcW w:w="1836" w:type="dxa"/>
            <w:vAlign w:val="center"/>
          </w:tcPr>
          <w:p w:rsidR="0007580D" w:rsidRDefault="0007580D" w:rsidP="0007580D">
            <w:pPr>
              <w:ind w:firstLine="0"/>
              <w:jc w:val="center"/>
              <w:rPr>
                <w:sz w:val="28"/>
                <w:szCs w:val="28"/>
              </w:rPr>
            </w:pPr>
            <w:r w:rsidRPr="00772CB2">
              <w:rPr>
                <w:sz w:val="28"/>
                <w:szCs w:val="28"/>
              </w:rPr>
              <w:t>Прогноз</w:t>
            </w:r>
          </w:p>
          <w:p w:rsidR="0007580D" w:rsidRDefault="0007580D" w:rsidP="00C83F83">
            <w:pPr>
              <w:ind w:firstLine="0"/>
              <w:jc w:val="center"/>
            </w:pPr>
            <w:r w:rsidRPr="00772CB2">
              <w:rPr>
                <w:sz w:val="28"/>
                <w:szCs w:val="28"/>
              </w:rPr>
              <w:t>202</w:t>
            </w:r>
            <w:r w:rsidR="00C83F83">
              <w:rPr>
                <w:sz w:val="28"/>
                <w:szCs w:val="28"/>
              </w:rPr>
              <w:t>6</w:t>
            </w:r>
            <w:r w:rsidRPr="00772CB2">
              <w:rPr>
                <w:sz w:val="28"/>
                <w:szCs w:val="28"/>
              </w:rPr>
              <w:t xml:space="preserve"> год</w:t>
            </w:r>
          </w:p>
        </w:tc>
      </w:tr>
      <w:tr w:rsidR="0007580D" w:rsidRPr="00C83F83" w:rsidTr="0007580D">
        <w:tc>
          <w:tcPr>
            <w:tcW w:w="4531" w:type="dxa"/>
          </w:tcPr>
          <w:p w:rsidR="0007580D" w:rsidRPr="00C83F83" w:rsidRDefault="00C83F83" w:rsidP="00C83F83">
            <w:pPr>
              <w:autoSpaceDE w:val="0"/>
              <w:autoSpaceDN w:val="0"/>
              <w:adjustRightInd w:val="0"/>
              <w:ind w:firstLine="0"/>
              <w:rPr>
                <w:color w:val="22272F"/>
                <w:shd w:val="clear" w:color="auto" w:fill="FFFFFF"/>
              </w:rPr>
            </w:pPr>
            <w:r w:rsidRPr="00C83F83">
              <w:rPr>
                <w:color w:val="22272F"/>
                <w:shd w:val="clear" w:color="auto" w:fill="FFFFFF"/>
              </w:rPr>
              <w:t>000 1 03 02231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345AB8">
              <w:rPr>
                <w:shd w:val="clear" w:color="auto" w:fill="FFFFFF"/>
              </w:rPr>
              <w:t>федеральным законом</w:t>
            </w:r>
            <w:r w:rsidRPr="00C83F83">
              <w:rPr>
                <w:color w:val="22272F"/>
                <w:shd w:val="clear" w:color="auto" w:fill="FFFFFF"/>
              </w:rPr>
              <w:t> о федеральном бюджете в целях формирования дорожных фондов субъектов Российской Федерации)»</w:t>
            </w:r>
          </w:p>
        </w:tc>
        <w:tc>
          <w:tcPr>
            <w:tcW w:w="1701" w:type="dxa"/>
          </w:tcPr>
          <w:p w:rsidR="0007580D" w:rsidRPr="00C83F83" w:rsidRDefault="00D53A8B" w:rsidP="00D53A8B">
            <w:pPr>
              <w:autoSpaceDE w:val="0"/>
              <w:autoSpaceDN w:val="0"/>
              <w:adjustRightInd w:val="0"/>
              <w:ind w:hanging="2"/>
              <w:jc w:val="center"/>
            </w:pPr>
            <w:r>
              <w:t>3 876 359,1</w:t>
            </w:r>
          </w:p>
        </w:tc>
        <w:tc>
          <w:tcPr>
            <w:tcW w:w="1701" w:type="dxa"/>
          </w:tcPr>
          <w:p w:rsidR="0007580D" w:rsidRPr="00C83F83" w:rsidRDefault="00D53A8B" w:rsidP="00D53A8B">
            <w:pPr>
              <w:ind w:hanging="34"/>
              <w:jc w:val="center"/>
            </w:pPr>
            <w:r>
              <w:t>3 977 778,8</w:t>
            </w:r>
          </w:p>
        </w:tc>
        <w:tc>
          <w:tcPr>
            <w:tcW w:w="1836" w:type="dxa"/>
          </w:tcPr>
          <w:p w:rsidR="0007580D" w:rsidRPr="00C83F83" w:rsidRDefault="00D53A8B" w:rsidP="00D53A8B">
            <w:pPr>
              <w:ind w:hanging="113"/>
              <w:jc w:val="center"/>
            </w:pPr>
            <w:r>
              <w:t>4 042 775,0</w:t>
            </w:r>
          </w:p>
        </w:tc>
      </w:tr>
      <w:tr w:rsidR="0007580D" w:rsidRPr="00C83F83" w:rsidTr="0007580D">
        <w:tc>
          <w:tcPr>
            <w:tcW w:w="4531" w:type="dxa"/>
          </w:tcPr>
          <w:p w:rsidR="0007580D" w:rsidRPr="00C83F83" w:rsidRDefault="00C83F83" w:rsidP="00C83F83">
            <w:pPr>
              <w:autoSpaceDE w:val="0"/>
              <w:autoSpaceDN w:val="0"/>
              <w:adjustRightInd w:val="0"/>
              <w:ind w:firstLine="0"/>
              <w:rPr>
                <w:color w:val="22272F"/>
                <w:shd w:val="clear" w:color="auto" w:fill="FFFFFF"/>
              </w:rPr>
            </w:pPr>
            <w:r w:rsidRPr="00C83F83">
              <w:rPr>
                <w:color w:val="22272F"/>
                <w:shd w:val="clear" w:color="auto" w:fill="FFFFFF"/>
              </w:rPr>
              <w:t>000 1 03 02232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345AB8">
              <w:rPr>
                <w:shd w:val="clear" w:color="auto" w:fill="FFFFFF"/>
              </w:rPr>
              <w:t>федеральным законом</w:t>
            </w:r>
            <w:r w:rsidRPr="00C83F83">
              <w:rPr>
                <w:color w:val="22272F"/>
                <w:shd w:val="clear" w:color="auto" w:fill="FFFFFF"/>
              </w:rPr>
              <w:t> о федеральном бюджете в целях реализации </w:t>
            </w:r>
            <w:r w:rsidRPr="00345AB8">
              <w:rPr>
                <w:shd w:val="clear" w:color="auto" w:fill="FFFFFF"/>
              </w:rPr>
              <w:t>национального проекта</w:t>
            </w:r>
            <w:r w:rsidRPr="00C83F83">
              <w:rPr>
                <w:color w:val="22272F"/>
                <w:shd w:val="clear" w:color="auto" w:fill="FFFFFF"/>
              </w:rPr>
              <w:t> "Безопасные качественные дороги")»</w:t>
            </w:r>
          </w:p>
        </w:tc>
        <w:tc>
          <w:tcPr>
            <w:tcW w:w="1701" w:type="dxa"/>
          </w:tcPr>
          <w:p w:rsidR="0007580D" w:rsidRPr="00C83F83" w:rsidRDefault="00D53A8B" w:rsidP="00D53A8B">
            <w:pPr>
              <w:autoSpaceDE w:val="0"/>
              <w:autoSpaceDN w:val="0"/>
              <w:adjustRightInd w:val="0"/>
              <w:ind w:hanging="2"/>
              <w:jc w:val="center"/>
            </w:pPr>
            <w:r>
              <w:t>1 759 872,4</w:t>
            </w:r>
          </w:p>
        </w:tc>
        <w:tc>
          <w:tcPr>
            <w:tcW w:w="1701" w:type="dxa"/>
          </w:tcPr>
          <w:p w:rsidR="0007580D" w:rsidRPr="00C83F83" w:rsidRDefault="00D53A8B" w:rsidP="00D53A8B">
            <w:pPr>
              <w:ind w:hanging="34"/>
              <w:jc w:val="center"/>
            </w:pPr>
            <w:r>
              <w:t>1 859 796,5</w:t>
            </w:r>
          </w:p>
        </w:tc>
        <w:tc>
          <w:tcPr>
            <w:tcW w:w="1836" w:type="dxa"/>
          </w:tcPr>
          <w:p w:rsidR="0007580D" w:rsidRPr="00C83F83" w:rsidRDefault="00D53A8B" w:rsidP="0007580D">
            <w:pPr>
              <w:ind w:hanging="113"/>
              <w:jc w:val="center"/>
            </w:pPr>
            <w:r>
              <w:t>1 944 208,6</w:t>
            </w:r>
          </w:p>
        </w:tc>
      </w:tr>
      <w:tr w:rsidR="00D53A8B" w:rsidRPr="00C83F83" w:rsidTr="0007580D">
        <w:tc>
          <w:tcPr>
            <w:tcW w:w="4531" w:type="dxa"/>
          </w:tcPr>
          <w:p w:rsidR="00D53A8B" w:rsidRPr="00C83F83" w:rsidRDefault="00D53A8B" w:rsidP="00D53A8B">
            <w:pPr>
              <w:autoSpaceDE w:val="0"/>
              <w:autoSpaceDN w:val="0"/>
              <w:adjustRightInd w:val="0"/>
              <w:ind w:firstLine="0"/>
            </w:pPr>
            <w:r w:rsidRPr="00C83F83">
              <w:rPr>
                <w:color w:val="22272F"/>
                <w:shd w:val="clear" w:color="auto" w:fill="FFFFFF"/>
              </w:rPr>
              <w:t xml:space="preserve">000 1 03 02241 01 0000 110 «Доходы от уплаты акцизов на моторные масла для дизельных и (или) карбюраторных (инжекторных) двигателей, подлежащие распределению между бюджетами </w:t>
            </w:r>
            <w:r w:rsidRPr="00C83F83">
              <w:rPr>
                <w:color w:val="22272F"/>
                <w:shd w:val="clear" w:color="auto" w:fill="FFFFFF"/>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345AB8">
              <w:rPr>
                <w:shd w:val="clear" w:color="auto" w:fill="FFFFFF"/>
              </w:rPr>
              <w:t>федеральным законом</w:t>
            </w:r>
            <w:r w:rsidRPr="00C83F83">
              <w:rPr>
                <w:color w:val="22272F"/>
                <w:shd w:val="clear" w:color="auto" w:fill="FFFFFF"/>
              </w:rPr>
              <w:t> о федеральном бюджете в целях формирования дорожных фондов субъектов Российской Федерации)»</w:t>
            </w:r>
          </w:p>
        </w:tc>
        <w:tc>
          <w:tcPr>
            <w:tcW w:w="1701" w:type="dxa"/>
          </w:tcPr>
          <w:p w:rsidR="00D53A8B" w:rsidRPr="00C83F83" w:rsidRDefault="00D53A8B" w:rsidP="00D53A8B">
            <w:pPr>
              <w:autoSpaceDE w:val="0"/>
              <w:autoSpaceDN w:val="0"/>
              <w:adjustRightInd w:val="0"/>
              <w:ind w:hanging="2"/>
              <w:jc w:val="center"/>
            </w:pPr>
            <w:r>
              <w:lastRenderedPageBreak/>
              <w:t>18 469,6</w:t>
            </w:r>
          </w:p>
        </w:tc>
        <w:tc>
          <w:tcPr>
            <w:tcW w:w="1701" w:type="dxa"/>
          </w:tcPr>
          <w:p w:rsidR="00D53A8B" w:rsidRPr="00C83F83" w:rsidRDefault="00D53A8B" w:rsidP="00D53A8B">
            <w:pPr>
              <w:ind w:hanging="34"/>
              <w:jc w:val="center"/>
            </w:pPr>
            <w:r>
              <w:t>20 899,8</w:t>
            </w:r>
          </w:p>
        </w:tc>
        <w:tc>
          <w:tcPr>
            <w:tcW w:w="1836" w:type="dxa"/>
          </w:tcPr>
          <w:p w:rsidR="00D53A8B" w:rsidRPr="00C83F83" w:rsidRDefault="00D53A8B" w:rsidP="00D53A8B">
            <w:pPr>
              <w:jc w:val="center"/>
            </w:pPr>
            <w:r>
              <w:t>21 474,2</w:t>
            </w:r>
          </w:p>
        </w:tc>
      </w:tr>
      <w:tr w:rsidR="0007580D" w:rsidRPr="00C83F83" w:rsidTr="0007580D">
        <w:tc>
          <w:tcPr>
            <w:tcW w:w="4531" w:type="dxa"/>
          </w:tcPr>
          <w:p w:rsidR="0007580D" w:rsidRPr="00C83F83" w:rsidRDefault="0007580D" w:rsidP="0007580D">
            <w:pPr>
              <w:autoSpaceDE w:val="0"/>
              <w:autoSpaceDN w:val="0"/>
              <w:adjustRightInd w:val="0"/>
              <w:ind w:firstLine="0"/>
            </w:pPr>
            <w:r w:rsidRPr="00C83F83">
              <w:rPr>
                <w:color w:val="22272F"/>
                <w:shd w:val="clear" w:color="auto" w:fill="FFFFFF"/>
              </w:rPr>
              <w:t>000 1 03 02242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345AB8">
              <w:rPr>
                <w:shd w:val="clear" w:color="auto" w:fill="FFFFFF"/>
              </w:rPr>
              <w:t>федеральным законом</w:t>
            </w:r>
            <w:r w:rsidRPr="00C83F83">
              <w:rPr>
                <w:color w:val="22272F"/>
                <w:shd w:val="clear" w:color="auto" w:fill="FFFFFF"/>
              </w:rPr>
              <w:t> о федеральном бюджете в целях реализации </w:t>
            </w:r>
            <w:r w:rsidRPr="00345AB8">
              <w:rPr>
                <w:shd w:val="clear" w:color="auto" w:fill="FFFFFF"/>
              </w:rPr>
              <w:t>национального проекта</w:t>
            </w:r>
            <w:r w:rsidRPr="00C83F83">
              <w:rPr>
                <w:color w:val="22272F"/>
                <w:shd w:val="clear" w:color="auto" w:fill="FFFFFF"/>
              </w:rPr>
              <w:t> "Безопасные качественные дороги")»</w:t>
            </w:r>
          </w:p>
        </w:tc>
        <w:tc>
          <w:tcPr>
            <w:tcW w:w="1701" w:type="dxa"/>
          </w:tcPr>
          <w:p w:rsidR="0007580D" w:rsidRPr="00C83F83" w:rsidRDefault="00E27A9E" w:rsidP="0007580D">
            <w:pPr>
              <w:autoSpaceDE w:val="0"/>
              <w:autoSpaceDN w:val="0"/>
              <w:adjustRightInd w:val="0"/>
              <w:ind w:hanging="2"/>
              <w:jc w:val="center"/>
            </w:pPr>
            <w:r>
              <w:t>8 385,2</w:t>
            </w:r>
          </w:p>
        </w:tc>
        <w:tc>
          <w:tcPr>
            <w:tcW w:w="1701" w:type="dxa"/>
          </w:tcPr>
          <w:p w:rsidR="0007580D" w:rsidRPr="00C83F83" w:rsidRDefault="00E27A9E" w:rsidP="0007580D">
            <w:pPr>
              <w:ind w:hanging="34"/>
              <w:jc w:val="center"/>
            </w:pPr>
            <w:r>
              <w:t>9 771,6</w:t>
            </w:r>
          </w:p>
        </w:tc>
        <w:tc>
          <w:tcPr>
            <w:tcW w:w="1836" w:type="dxa"/>
          </w:tcPr>
          <w:p w:rsidR="0007580D" w:rsidRPr="00C83F83" w:rsidRDefault="00E27A9E" w:rsidP="0007580D">
            <w:pPr>
              <w:jc w:val="center"/>
            </w:pPr>
            <w:r>
              <w:t>10 327,1</w:t>
            </w:r>
          </w:p>
        </w:tc>
      </w:tr>
      <w:tr w:rsidR="0007580D" w:rsidRPr="00C83F83" w:rsidTr="0007580D">
        <w:tc>
          <w:tcPr>
            <w:tcW w:w="4531" w:type="dxa"/>
          </w:tcPr>
          <w:p w:rsidR="0007580D" w:rsidRPr="00C83F83" w:rsidRDefault="00C83F83" w:rsidP="0007580D">
            <w:pPr>
              <w:autoSpaceDE w:val="0"/>
              <w:autoSpaceDN w:val="0"/>
              <w:adjustRightInd w:val="0"/>
              <w:ind w:firstLine="0"/>
            </w:pPr>
            <w:r w:rsidRPr="00C83F83">
              <w:rPr>
                <w:color w:val="22272F"/>
                <w:shd w:val="clear" w:color="auto" w:fill="FFFFFF"/>
              </w:rPr>
              <w:t>000 1 03 02251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345AB8">
              <w:rPr>
                <w:shd w:val="clear" w:color="auto" w:fill="FFFFFF"/>
              </w:rPr>
              <w:t>федеральным законом</w:t>
            </w:r>
            <w:r w:rsidRPr="00C83F83">
              <w:rPr>
                <w:color w:val="22272F"/>
                <w:shd w:val="clear" w:color="auto" w:fill="FFFFFF"/>
              </w:rPr>
              <w:t> о федеральном бюджете в целях формирования дорожных фондов субъектов Российской Федерации)»</w:t>
            </w:r>
          </w:p>
        </w:tc>
        <w:tc>
          <w:tcPr>
            <w:tcW w:w="1701" w:type="dxa"/>
          </w:tcPr>
          <w:p w:rsidR="0007580D" w:rsidRPr="00C83F83" w:rsidRDefault="00E27A9E" w:rsidP="00E27A9E">
            <w:pPr>
              <w:autoSpaceDE w:val="0"/>
              <w:autoSpaceDN w:val="0"/>
              <w:adjustRightInd w:val="0"/>
              <w:ind w:hanging="2"/>
              <w:jc w:val="center"/>
            </w:pPr>
            <w:r>
              <w:t>4 019 349,2</w:t>
            </w:r>
          </w:p>
        </w:tc>
        <w:tc>
          <w:tcPr>
            <w:tcW w:w="1701" w:type="dxa"/>
          </w:tcPr>
          <w:p w:rsidR="0007580D" w:rsidRPr="00C83F83" w:rsidRDefault="00E27A9E" w:rsidP="00E27A9E">
            <w:pPr>
              <w:ind w:firstLine="0"/>
              <w:jc w:val="center"/>
            </w:pPr>
            <w:r>
              <w:t>4 141 577,8</w:t>
            </w:r>
          </w:p>
        </w:tc>
        <w:tc>
          <w:tcPr>
            <w:tcW w:w="1836" w:type="dxa"/>
          </w:tcPr>
          <w:p w:rsidR="0007580D" w:rsidRPr="00C83F83" w:rsidRDefault="00E27A9E" w:rsidP="00E27A9E">
            <w:pPr>
              <w:ind w:left="-41" w:firstLine="141"/>
              <w:jc w:val="center"/>
            </w:pPr>
            <w:r>
              <w:t>4 210 562,2</w:t>
            </w:r>
          </w:p>
        </w:tc>
      </w:tr>
      <w:tr w:rsidR="00C83F83" w:rsidRPr="00C83F83" w:rsidTr="0007580D">
        <w:tc>
          <w:tcPr>
            <w:tcW w:w="4531" w:type="dxa"/>
          </w:tcPr>
          <w:p w:rsidR="00C83F83" w:rsidRPr="00C83F83" w:rsidRDefault="00C83F83" w:rsidP="00C83F83">
            <w:pPr>
              <w:autoSpaceDE w:val="0"/>
              <w:autoSpaceDN w:val="0"/>
              <w:adjustRightInd w:val="0"/>
              <w:ind w:firstLine="0"/>
            </w:pPr>
            <w:r w:rsidRPr="00C83F83">
              <w:rPr>
                <w:color w:val="22272F"/>
                <w:shd w:val="clear" w:color="auto" w:fill="FFFFFF"/>
              </w:rPr>
              <w:t>000 1 03 02252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345AB8">
              <w:rPr>
                <w:shd w:val="clear" w:color="auto" w:fill="FFFFFF"/>
              </w:rPr>
              <w:t>федеральным законом</w:t>
            </w:r>
            <w:r w:rsidRPr="00C83F83">
              <w:rPr>
                <w:color w:val="22272F"/>
                <w:shd w:val="clear" w:color="auto" w:fill="FFFFFF"/>
              </w:rPr>
              <w:t> о федеральном бюджете в целях реализации </w:t>
            </w:r>
            <w:r w:rsidRPr="00345AB8">
              <w:rPr>
                <w:shd w:val="clear" w:color="auto" w:fill="FFFFFF"/>
              </w:rPr>
              <w:t>национального проекта</w:t>
            </w:r>
            <w:r w:rsidRPr="00C83F83">
              <w:rPr>
                <w:color w:val="22272F"/>
                <w:shd w:val="clear" w:color="auto" w:fill="FFFFFF"/>
              </w:rPr>
              <w:t> "Безопасные качественные дороги")»</w:t>
            </w:r>
          </w:p>
        </w:tc>
        <w:tc>
          <w:tcPr>
            <w:tcW w:w="1701" w:type="dxa"/>
          </w:tcPr>
          <w:p w:rsidR="00C83F83" w:rsidRPr="00C83F83" w:rsidRDefault="00E27A9E" w:rsidP="0007580D">
            <w:pPr>
              <w:autoSpaceDE w:val="0"/>
              <w:autoSpaceDN w:val="0"/>
              <w:adjustRightInd w:val="0"/>
              <w:ind w:hanging="2"/>
            </w:pPr>
            <w:r>
              <w:t>1 824 790,1</w:t>
            </w:r>
          </w:p>
        </w:tc>
        <w:tc>
          <w:tcPr>
            <w:tcW w:w="1701" w:type="dxa"/>
          </w:tcPr>
          <w:p w:rsidR="00C83F83" w:rsidRPr="00C83F83" w:rsidRDefault="00E27A9E" w:rsidP="008F1586">
            <w:pPr>
              <w:ind w:firstLine="31"/>
            </w:pPr>
            <w:r>
              <w:t>1 936 380,1</w:t>
            </w:r>
          </w:p>
        </w:tc>
        <w:tc>
          <w:tcPr>
            <w:tcW w:w="1836" w:type="dxa"/>
          </w:tcPr>
          <w:p w:rsidR="00C83F83" w:rsidRPr="00C83F83" w:rsidRDefault="00E27A9E" w:rsidP="0007580D">
            <w:pPr>
              <w:ind w:left="-41" w:firstLine="141"/>
            </w:pPr>
            <w:r>
              <w:t>2 024 899,1</w:t>
            </w:r>
          </w:p>
        </w:tc>
      </w:tr>
      <w:tr w:rsidR="00C83F83" w:rsidRPr="00C83F83" w:rsidTr="0007580D">
        <w:tc>
          <w:tcPr>
            <w:tcW w:w="4531" w:type="dxa"/>
          </w:tcPr>
          <w:p w:rsidR="00C83F83" w:rsidRPr="00C83F83" w:rsidRDefault="00C83F83" w:rsidP="00C83F83">
            <w:pPr>
              <w:autoSpaceDE w:val="0"/>
              <w:autoSpaceDN w:val="0"/>
              <w:adjustRightInd w:val="0"/>
              <w:ind w:firstLine="0"/>
              <w:jc w:val="left"/>
            </w:pPr>
            <w:r w:rsidRPr="00C83F83">
              <w:rPr>
                <w:color w:val="22272F"/>
                <w:shd w:val="clear" w:color="auto" w:fill="FFFFFF"/>
              </w:rPr>
              <w:lastRenderedPageBreak/>
              <w:t>000 1 03 02261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345AB8">
              <w:rPr>
                <w:shd w:val="clear" w:color="auto" w:fill="FFFFFF"/>
              </w:rPr>
              <w:t>федеральным законом</w:t>
            </w:r>
            <w:r w:rsidRPr="00C83F83">
              <w:rPr>
                <w:color w:val="22272F"/>
                <w:shd w:val="clear" w:color="auto" w:fill="FFFFFF"/>
              </w:rPr>
              <w:t> о федеральном бюджете в целях формирования дорожных фондов субъектов Российской Федерации)»</w:t>
            </w:r>
          </w:p>
        </w:tc>
        <w:tc>
          <w:tcPr>
            <w:tcW w:w="1701" w:type="dxa"/>
          </w:tcPr>
          <w:p w:rsidR="00C83F83" w:rsidRPr="00C83F83" w:rsidRDefault="00EA3F27" w:rsidP="00E27A9E">
            <w:pPr>
              <w:autoSpaceDE w:val="0"/>
              <w:autoSpaceDN w:val="0"/>
              <w:adjustRightInd w:val="0"/>
              <w:ind w:hanging="2"/>
            </w:pPr>
            <w:r>
              <w:t>-</w:t>
            </w:r>
            <w:r w:rsidR="00E27A9E">
              <w:t>481 675,2</w:t>
            </w:r>
          </w:p>
        </w:tc>
        <w:tc>
          <w:tcPr>
            <w:tcW w:w="1701" w:type="dxa"/>
          </w:tcPr>
          <w:p w:rsidR="00C83F83" w:rsidRPr="00C83F83" w:rsidRDefault="00E27A9E" w:rsidP="003C50FC">
            <w:pPr>
              <w:ind w:firstLine="0"/>
            </w:pPr>
            <w:r>
              <w:t>-494 465,</w:t>
            </w:r>
            <w:r w:rsidR="003C50FC">
              <w:t>8</w:t>
            </w:r>
          </w:p>
        </w:tc>
        <w:tc>
          <w:tcPr>
            <w:tcW w:w="1836" w:type="dxa"/>
          </w:tcPr>
          <w:p w:rsidR="00C83F83" w:rsidRPr="00C83F83" w:rsidRDefault="00E27A9E" w:rsidP="0007580D">
            <w:pPr>
              <w:ind w:left="-41" w:firstLine="141"/>
            </w:pPr>
            <w:r>
              <w:t>- 513 647,0</w:t>
            </w:r>
          </w:p>
        </w:tc>
      </w:tr>
      <w:tr w:rsidR="00C83F83" w:rsidRPr="00C83F83" w:rsidTr="0007580D">
        <w:tc>
          <w:tcPr>
            <w:tcW w:w="4531" w:type="dxa"/>
          </w:tcPr>
          <w:p w:rsidR="00C83F83" w:rsidRPr="00C83F83" w:rsidRDefault="00C83F83" w:rsidP="00C83F83">
            <w:pPr>
              <w:autoSpaceDE w:val="0"/>
              <w:autoSpaceDN w:val="0"/>
              <w:adjustRightInd w:val="0"/>
              <w:ind w:firstLine="0"/>
            </w:pPr>
            <w:r w:rsidRPr="00C83F83">
              <w:rPr>
                <w:color w:val="22272F"/>
                <w:shd w:val="clear" w:color="auto" w:fill="FFFFFF"/>
              </w:rPr>
              <w:t>000 1 03 02262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C83F83">
              <w:rPr>
                <w:color w:val="3272C0"/>
                <w:u w:val="single"/>
                <w:shd w:val="clear" w:color="auto" w:fill="FFFFFF"/>
              </w:rPr>
              <w:t>федеральным законом</w:t>
            </w:r>
            <w:r w:rsidRPr="00C83F83">
              <w:rPr>
                <w:color w:val="22272F"/>
                <w:shd w:val="clear" w:color="auto" w:fill="FFFFFF"/>
              </w:rPr>
              <w:t> о федеральном бюджете в целях реализации</w:t>
            </w:r>
            <w:r w:rsidR="00345AB8">
              <w:rPr>
                <w:color w:val="22272F"/>
                <w:shd w:val="clear" w:color="auto" w:fill="FFFFFF"/>
              </w:rPr>
              <w:t xml:space="preserve"> </w:t>
            </w:r>
            <w:r w:rsidRPr="00C83F83">
              <w:rPr>
                <w:color w:val="3272C0"/>
                <w:u w:val="single"/>
                <w:shd w:val="clear" w:color="auto" w:fill="FFFFFF"/>
              </w:rPr>
              <w:t>национального проекта</w:t>
            </w:r>
            <w:r w:rsidRPr="00C83F83">
              <w:rPr>
                <w:color w:val="22272F"/>
                <w:shd w:val="clear" w:color="auto" w:fill="FFFFFF"/>
              </w:rPr>
              <w:t> "Безопасные качественные дороги")</w:t>
            </w:r>
          </w:p>
        </w:tc>
        <w:tc>
          <w:tcPr>
            <w:tcW w:w="1701" w:type="dxa"/>
          </w:tcPr>
          <w:p w:rsidR="00C83F83" w:rsidRPr="00C83F83" w:rsidRDefault="00E27A9E" w:rsidP="0007580D">
            <w:pPr>
              <w:autoSpaceDE w:val="0"/>
              <w:autoSpaceDN w:val="0"/>
              <w:adjustRightInd w:val="0"/>
              <w:ind w:hanging="2"/>
            </w:pPr>
            <w:r>
              <w:t>- 218 681,2</w:t>
            </w:r>
          </w:p>
        </w:tc>
        <w:tc>
          <w:tcPr>
            <w:tcW w:w="1701" w:type="dxa"/>
          </w:tcPr>
          <w:p w:rsidR="00C83F83" w:rsidRPr="00C83F83" w:rsidRDefault="00E27A9E" w:rsidP="008F1586">
            <w:pPr>
              <w:ind w:firstLine="0"/>
            </w:pPr>
            <w:r>
              <w:t>-231 185,7</w:t>
            </w:r>
          </w:p>
        </w:tc>
        <w:tc>
          <w:tcPr>
            <w:tcW w:w="1836" w:type="dxa"/>
          </w:tcPr>
          <w:p w:rsidR="00C83F83" w:rsidRPr="00C83F83" w:rsidRDefault="00E27A9E" w:rsidP="0007580D">
            <w:pPr>
              <w:ind w:left="-41" w:firstLine="141"/>
            </w:pPr>
            <w:r>
              <w:t>-247 017,7</w:t>
            </w:r>
          </w:p>
        </w:tc>
      </w:tr>
    </w:tbl>
    <w:p w:rsidR="0048170A" w:rsidRPr="00C83F83" w:rsidRDefault="0048170A" w:rsidP="0048170A">
      <w:pPr>
        <w:pStyle w:val="21"/>
        <w:outlineLvl w:val="0"/>
        <w:rPr>
          <w:sz w:val="24"/>
          <w:szCs w:val="24"/>
          <w:highlight w:val="yellow"/>
        </w:rPr>
      </w:pPr>
    </w:p>
    <w:p w:rsidR="0007580D" w:rsidRDefault="0007580D" w:rsidP="0048170A">
      <w:pPr>
        <w:pStyle w:val="21"/>
        <w:outlineLvl w:val="0"/>
        <w:rPr>
          <w:highlight w:val="yellow"/>
        </w:rPr>
      </w:pPr>
    </w:p>
    <w:p w:rsidR="0007580D" w:rsidRPr="00742229" w:rsidRDefault="0007580D" w:rsidP="0048170A">
      <w:pPr>
        <w:pStyle w:val="21"/>
        <w:outlineLvl w:val="0"/>
        <w:rPr>
          <w:highlight w:val="yellow"/>
        </w:rPr>
      </w:pPr>
    </w:p>
    <w:tbl>
      <w:tblPr>
        <w:tblW w:w="9783" w:type="dxa"/>
        <w:tblInd w:w="118" w:type="dxa"/>
        <w:tblLook w:val="04A0" w:firstRow="1" w:lastRow="0" w:firstColumn="1" w:lastColumn="0" w:noHBand="0" w:noVBand="1"/>
      </w:tblPr>
      <w:tblGrid>
        <w:gridCol w:w="705"/>
        <w:gridCol w:w="3620"/>
        <w:gridCol w:w="1826"/>
        <w:gridCol w:w="1816"/>
        <w:gridCol w:w="1816"/>
      </w:tblGrid>
      <w:tr w:rsidR="0048170A" w:rsidRPr="003A3E5D" w:rsidTr="0048170A">
        <w:trPr>
          <w:trHeight w:val="630"/>
          <w:tblHeader/>
        </w:trPr>
        <w:tc>
          <w:tcPr>
            <w:tcW w:w="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 п/п</w:t>
            </w:r>
          </w:p>
        </w:tc>
        <w:tc>
          <w:tcPr>
            <w:tcW w:w="3620" w:type="dxa"/>
            <w:tcBorders>
              <w:top w:val="single" w:sz="8" w:space="0" w:color="auto"/>
              <w:left w:val="nil"/>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Наименование показателя</w:t>
            </w:r>
          </w:p>
        </w:tc>
        <w:tc>
          <w:tcPr>
            <w:tcW w:w="1826" w:type="dxa"/>
            <w:tcBorders>
              <w:top w:val="single" w:sz="8" w:space="0" w:color="auto"/>
              <w:left w:val="nil"/>
              <w:bottom w:val="single" w:sz="4" w:space="0" w:color="auto"/>
              <w:right w:val="single" w:sz="4" w:space="0" w:color="auto"/>
            </w:tcBorders>
            <w:shd w:val="clear" w:color="000000" w:fill="FFFFFF"/>
            <w:vAlign w:val="center"/>
            <w:hideMark/>
          </w:tcPr>
          <w:p w:rsidR="0048170A" w:rsidRPr="003A3E5D" w:rsidRDefault="0048170A" w:rsidP="00FB25AE">
            <w:pPr>
              <w:jc w:val="center"/>
              <w:rPr>
                <w:color w:val="000000"/>
                <w:sz w:val="28"/>
                <w:szCs w:val="28"/>
              </w:rPr>
            </w:pPr>
            <w:r w:rsidRPr="003A3E5D">
              <w:rPr>
                <w:color w:val="000000"/>
                <w:sz w:val="28"/>
                <w:szCs w:val="28"/>
              </w:rPr>
              <w:t>202</w:t>
            </w:r>
            <w:r w:rsidR="00FB25AE">
              <w:rPr>
                <w:color w:val="000000"/>
                <w:sz w:val="28"/>
                <w:szCs w:val="28"/>
              </w:rPr>
              <w:t>4</w:t>
            </w:r>
            <w:r w:rsidRPr="003A3E5D">
              <w:rPr>
                <w:color w:val="000000"/>
                <w:sz w:val="28"/>
                <w:szCs w:val="28"/>
              </w:rPr>
              <w:t xml:space="preserve"> год</w:t>
            </w:r>
          </w:p>
        </w:tc>
        <w:tc>
          <w:tcPr>
            <w:tcW w:w="1816" w:type="dxa"/>
            <w:tcBorders>
              <w:top w:val="single" w:sz="8" w:space="0" w:color="auto"/>
              <w:left w:val="nil"/>
              <w:bottom w:val="single" w:sz="4" w:space="0" w:color="auto"/>
              <w:right w:val="single" w:sz="4" w:space="0" w:color="auto"/>
            </w:tcBorders>
            <w:shd w:val="clear" w:color="000000" w:fill="FFFFFF"/>
            <w:vAlign w:val="center"/>
            <w:hideMark/>
          </w:tcPr>
          <w:p w:rsidR="0048170A" w:rsidRPr="003A3E5D" w:rsidRDefault="0048170A" w:rsidP="00FB25AE">
            <w:pPr>
              <w:jc w:val="center"/>
              <w:rPr>
                <w:color w:val="000000"/>
                <w:sz w:val="28"/>
                <w:szCs w:val="28"/>
              </w:rPr>
            </w:pPr>
            <w:r w:rsidRPr="003A3E5D">
              <w:rPr>
                <w:color w:val="000000"/>
                <w:sz w:val="28"/>
                <w:szCs w:val="28"/>
              </w:rPr>
              <w:t>202</w:t>
            </w:r>
            <w:r w:rsidR="00FB25AE">
              <w:rPr>
                <w:color w:val="000000"/>
                <w:sz w:val="28"/>
                <w:szCs w:val="28"/>
              </w:rPr>
              <w:t>5</w:t>
            </w:r>
            <w:r w:rsidRPr="003A3E5D">
              <w:rPr>
                <w:color w:val="000000"/>
                <w:sz w:val="28"/>
                <w:szCs w:val="28"/>
              </w:rPr>
              <w:t xml:space="preserve"> год</w:t>
            </w:r>
          </w:p>
        </w:tc>
        <w:tc>
          <w:tcPr>
            <w:tcW w:w="1816" w:type="dxa"/>
            <w:tcBorders>
              <w:top w:val="single" w:sz="8" w:space="0" w:color="auto"/>
              <w:left w:val="nil"/>
              <w:bottom w:val="single" w:sz="4" w:space="0" w:color="auto"/>
              <w:right w:val="single" w:sz="8" w:space="0" w:color="auto"/>
            </w:tcBorders>
            <w:shd w:val="clear" w:color="000000" w:fill="FFFFFF"/>
            <w:vAlign w:val="center"/>
            <w:hideMark/>
          </w:tcPr>
          <w:p w:rsidR="0048170A" w:rsidRPr="003A3E5D" w:rsidRDefault="0048170A" w:rsidP="00FB25AE">
            <w:pPr>
              <w:jc w:val="center"/>
              <w:rPr>
                <w:color w:val="000000"/>
                <w:sz w:val="28"/>
                <w:szCs w:val="28"/>
              </w:rPr>
            </w:pPr>
            <w:r w:rsidRPr="003A3E5D">
              <w:rPr>
                <w:color w:val="000000"/>
                <w:sz w:val="28"/>
                <w:szCs w:val="28"/>
              </w:rPr>
              <w:t>202</w:t>
            </w:r>
            <w:r w:rsidR="00FB25AE">
              <w:rPr>
                <w:color w:val="000000"/>
                <w:sz w:val="28"/>
                <w:szCs w:val="28"/>
              </w:rPr>
              <w:t>6</w:t>
            </w:r>
            <w:r w:rsidRPr="003A3E5D">
              <w:rPr>
                <w:color w:val="000000"/>
                <w:sz w:val="28"/>
                <w:szCs w:val="28"/>
              </w:rPr>
              <w:t xml:space="preserve"> год</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1</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 xml:space="preserve">Норматив по БК в федеральный бюджет </w:t>
            </w:r>
          </w:p>
        </w:tc>
        <w:tc>
          <w:tcPr>
            <w:tcW w:w="1826" w:type="dxa"/>
            <w:tcBorders>
              <w:top w:val="nil"/>
              <w:left w:val="nil"/>
              <w:bottom w:val="single" w:sz="4" w:space="0" w:color="auto"/>
              <w:right w:val="single" w:sz="4" w:space="0" w:color="auto"/>
            </w:tcBorders>
            <w:shd w:val="clear" w:color="000000" w:fill="FFFFFF"/>
            <w:vAlign w:val="center"/>
            <w:hideMark/>
          </w:tcPr>
          <w:p w:rsidR="0048170A" w:rsidRPr="003A3E5D" w:rsidRDefault="0048170A" w:rsidP="0048170A">
            <w:pPr>
              <w:jc w:val="center"/>
              <w:rPr>
                <w:color w:val="000000"/>
                <w:sz w:val="28"/>
                <w:szCs w:val="28"/>
              </w:rPr>
            </w:pPr>
            <w:r w:rsidRPr="003A3E5D">
              <w:rPr>
                <w:color w:val="000000"/>
                <w:sz w:val="28"/>
                <w:szCs w:val="28"/>
              </w:rPr>
              <w:t>25,1%</w:t>
            </w:r>
          </w:p>
        </w:tc>
        <w:tc>
          <w:tcPr>
            <w:tcW w:w="1816" w:type="dxa"/>
            <w:tcBorders>
              <w:top w:val="nil"/>
              <w:left w:val="nil"/>
              <w:bottom w:val="single" w:sz="4" w:space="0" w:color="auto"/>
              <w:right w:val="single" w:sz="4" w:space="0" w:color="auto"/>
            </w:tcBorders>
            <w:shd w:val="clear" w:color="000000" w:fill="FFFFFF"/>
            <w:vAlign w:val="center"/>
            <w:hideMark/>
          </w:tcPr>
          <w:p w:rsidR="0048170A" w:rsidRPr="003A3E5D" w:rsidRDefault="0048170A" w:rsidP="0048170A">
            <w:pPr>
              <w:jc w:val="center"/>
              <w:rPr>
                <w:color w:val="000000"/>
                <w:sz w:val="28"/>
                <w:szCs w:val="28"/>
              </w:rPr>
            </w:pPr>
            <w:r w:rsidRPr="003A3E5D">
              <w:rPr>
                <w:color w:val="000000"/>
                <w:sz w:val="28"/>
                <w:szCs w:val="28"/>
              </w:rPr>
              <w:t>25,1%</w:t>
            </w:r>
          </w:p>
        </w:tc>
        <w:tc>
          <w:tcPr>
            <w:tcW w:w="1816" w:type="dxa"/>
            <w:tcBorders>
              <w:top w:val="nil"/>
              <w:left w:val="nil"/>
              <w:bottom w:val="single" w:sz="4" w:space="0" w:color="auto"/>
              <w:right w:val="single" w:sz="8" w:space="0" w:color="auto"/>
            </w:tcBorders>
            <w:shd w:val="clear" w:color="000000" w:fill="FFFFFF"/>
            <w:vAlign w:val="center"/>
            <w:hideMark/>
          </w:tcPr>
          <w:p w:rsidR="0048170A" w:rsidRPr="003A3E5D" w:rsidRDefault="0048170A" w:rsidP="0048170A">
            <w:pPr>
              <w:jc w:val="center"/>
              <w:rPr>
                <w:color w:val="000000"/>
                <w:sz w:val="28"/>
                <w:szCs w:val="28"/>
              </w:rPr>
            </w:pPr>
            <w:r w:rsidRPr="003A3E5D">
              <w:rPr>
                <w:color w:val="000000"/>
                <w:sz w:val="28"/>
                <w:szCs w:val="28"/>
              </w:rPr>
              <w:t>25,1%</w:t>
            </w:r>
          </w:p>
        </w:tc>
      </w:tr>
      <w:tr w:rsidR="0048170A" w:rsidRPr="003A3E5D" w:rsidTr="0048170A">
        <w:trPr>
          <w:trHeight w:val="675"/>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2</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 xml:space="preserve">Норматив по БК в бюджет субъекта РФ </w:t>
            </w:r>
          </w:p>
        </w:tc>
        <w:tc>
          <w:tcPr>
            <w:tcW w:w="1826" w:type="dxa"/>
            <w:tcBorders>
              <w:top w:val="nil"/>
              <w:left w:val="nil"/>
              <w:bottom w:val="single" w:sz="4" w:space="0" w:color="auto"/>
              <w:right w:val="single" w:sz="4"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74,9%</w:t>
            </w:r>
          </w:p>
        </w:tc>
        <w:tc>
          <w:tcPr>
            <w:tcW w:w="1816" w:type="dxa"/>
            <w:tcBorders>
              <w:top w:val="nil"/>
              <w:left w:val="nil"/>
              <w:bottom w:val="single" w:sz="4" w:space="0" w:color="auto"/>
              <w:right w:val="single" w:sz="4"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74,9%</w:t>
            </w:r>
          </w:p>
        </w:tc>
        <w:tc>
          <w:tcPr>
            <w:tcW w:w="1816" w:type="dxa"/>
            <w:tcBorders>
              <w:top w:val="nil"/>
              <w:left w:val="nil"/>
              <w:bottom w:val="single" w:sz="4" w:space="0" w:color="auto"/>
              <w:right w:val="single" w:sz="8"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74,9%</w:t>
            </w:r>
          </w:p>
        </w:tc>
      </w:tr>
      <w:tr w:rsidR="0048170A" w:rsidRPr="003A3E5D" w:rsidTr="0048170A">
        <w:trPr>
          <w:trHeight w:val="6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3</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 xml:space="preserve">Норматив зачисления доли субъектов РФ в дорожные фонды субъектов РФ </w:t>
            </w:r>
            <w:r w:rsidRPr="003A3E5D">
              <w:rPr>
                <w:i/>
                <w:iCs/>
                <w:color w:val="000000"/>
                <w:sz w:val="28"/>
                <w:szCs w:val="28"/>
              </w:rPr>
              <w:t>(пункт 4 статьи 2 проекта ФБ)</w:t>
            </w:r>
          </w:p>
        </w:tc>
        <w:tc>
          <w:tcPr>
            <w:tcW w:w="1826" w:type="dxa"/>
            <w:tcBorders>
              <w:top w:val="nil"/>
              <w:left w:val="nil"/>
              <w:bottom w:val="single" w:sz="4" w:space="0" w:color="auto"/>
              <w:right w:val="single" w:sz="4"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77,7%</w:t>
            </w:r>
          </w:p>
        </w:tc>
        <w:tc>
          <w:tcPr>
            <w:tcW w:w="1816" w:type="dxa"/>
            <w:tcBorders>
              <w:top w:val="nil"/>
              <w:left w:val="nil"/>
              <w:bottom w:val="single" w:sz="4" w:space="0" w:color="auto"/>
              <w:right w:val="single" w:sz="4"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77,7%</w:t>
            </w:r>
          </w:p>
        </w:tc>
        <w:tc>
          <w:tcPr>
            <w:tcW w:w="1816" w:type="dxa"/>
            <w:tcBorders>
              <w:top w:val="nil"/>
              <w:left w:val="nil"/>
              <w:bottom w:val="single" w:sz="4" w:space="0" w:color="auto"/>
              <w:right w:val="single" w:sz="8"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77,7%</w:t>
            </w:r>
          </w:p>
        </w:tc>
      </w:tr>
      <w:tr w:rsidR="0048170A" w:rsidRPr="003A3E5D" w:rsidTr="0048170A">
        <w:trPr>
          <w:trHeight w:val="99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4</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3A3E5D">
            <w:pPr>
              <w:rPr>
                <w:color w:val="000000"/>
                <w:sz w:val="28"/>
                <w:szCs w:val="28"/>
              </w:rPr>
            </w:pPr>
            <w:r w:rsidRPr="003A3E5D">
              <w:rPr>
                <w:color w:val="000000"/>
                <w:sz w:val="28"/>
                <w:szCs w:val="28"/>
              </w:rPr>
              <w:t>Норматив зачисления доли субъектов РФ в целях реализации национального проекта «Безоп</w:t>
            </w:r>
            <w:r w:rsidR="003A3E5D">
              <w:rPr>
                <w:color w:val="000000"/>
                <w:sz w:val="28"/>
                <w:szCs w:val="28"/>
              </w:rPr>
              <w:t xml:space="preserve">асные </w:t>
            </w:r>
            <w:r w:rsidRPr="003A3E5D">
              <w:rPr>
                <w:color w:val="000000"/>
                <w:sz w:val="28"/>
                <w:szCs w:val="28"/>
              </w:rPr>
              <w:t xml:space="preserve"> качественные дороги» (далее – Нацпроект) </w:t>
            </w:r>
            <w:r w:rsidRPr="003A3E5D">
              <w:rPr>
                <w:i/>
                <w:iCs/>
                <w:color w:val="000000"/>
                <w:sz w:val="28"/>
                <w:szCs w:val="28"/>
              </w:rPr>
              <w:t>(пункт 4 статьи 2 проекта ФБ)</w:t>
            </w:r>
          </w:p>
        </w:tc>
        <w:tc>
          <w:tcPr>
            <w:tcW w:w="1826" w:type="dxa"/>
            <w:tcBorders>
              <w:top w:val="nil"/>
              <w:left w:val="nil"/>
              <w:bottom w:val="single" w:sz="4" w:space="0" w:color="auto"/>
              <w:right w:val="single" w:sz="4"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22,3%</w:t>
            </w:r>
          </w:p>
        </w:tc>
        <w:tc>
          <w:tcPr>
            <w:tcW w:w="1816" w:type="dxa"/>
            <w:tcBorders>
              <w:top w:val="nil"/>
              <w:left w:val="nil"/>
              <w:bottom w:val="single" w:sz="4" w:space="0" w:color="auto"/>
              <w:right w:val="single" w:sz="4"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22,3%</w:t>
            </w:r>
          </w:p>
        </w:tc>
        <w:tc>
          <w:tcPr>
            <w:tcW w:w="1816" w:type="dxa"/>
            <w:tcBorders>
              <w:top w:val="nil"/>
              <w:left w:val="nil"/>
              <w:bottom w:val="single" w:sz="4" w:space="0" w:color="auto"/>
              <w:right w:val="single" w:sz="8"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22,3%</w:t>
            </w:r>
          </w:p>
        </w:tc>
      </w:tr>
      <w:tr w:rsidR="0048170A" w:rsidRPr="003A3E5D" w:rsidTr="0048170A">
        <w:trPr>
          <w:trHeight w:val="94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lastRenderedPageBreak/>
              <w:t>5</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Норматив распределения по проекту закона о федеральном бюджете в целях формирования дорожных фондов субъектов РФ (Таблица 1 Приложения 3 к проекту ФБ)</w:t>
            </w:r>
          </w:p>
        </w:tc>
        <w:tc>
          <w:tcPr>
            <w:tcW w:w="1826" w:type="dxa"/>
            <w:tcBorders>
              <w:top w:val="nil"/>
              <w:left w:val="nil"/>
              <w:bottom w:val="single" w:sz="4" w:space="0" w:color="auto"/>
              <w:right w:val="single" w:sz="4" w:space="0" w:color="auto"/>
            </w:tcBorders>
            <w:shd w:val="clear" w:color="000000" w:fill="FFFFFF"/>
            <w:noWrap/>
            <w:vAlign w:val="center"/>
            <w:hideMark/>
          </w:tcPr>
          <w:p w:rsidR="0048170A" w:rsidRPr="003A3E5D" w:rsidRDefault="0048170A" w:rsidP="003A3E5D">
            <w:pPr>
              <w:jc w:val="center"/>
              <w:rPr>
                <w:color w:val="000000"/>
                <w:sz w:val="28"/>
                <w:szCs w:val="28"/>
              </w:rPr>
            </w:pPr>
            <w:r w:rsidRPr="003A3E5D">
              <w:rPr>
                <w:color w:val="000000"/>
                <w:sz w:val="28"/>
                <w:szCs w:val="28"/>
              </w:rPr>
              <w:t>1,</w:t>
            </w:r>
            <w:r w:rsidR="003A3E5D">
              <w:rPr>
                <w:color w:val="000000"/>
                <w:sz w:val="28"/>
                <w:szCs w:val="28"/>
              </w:rPr>
              <w:t>4022</w:t>
            </w:r>
            <w:r w:rsidRPr="003A3E5D">
              <w:rPr>
                <w:color w:val="000000"/>
                <w:sz w:val="28"/>
                <w:szCs w:val="28"/>
              </w:rPr>
              <w:t>%</w:t>
            </w:r>
          </w:p>
        </w:tc>
        <w:tc>
          <w:tcPr>
            <w:tcW w:w="1816" w:type="dxa"/>
            <w:tcBorders>
              <w:top w:val="nil"/>
              <w:left w:val="nil"/>
              <w:bottom w:val="single" w:sz="4" w:space="0" w:color="auto"/>
              <w:right w:val="single" w:sz="4" w:space="0" w:color="auto"/>
            </w:tcBorders>
            <w:shd w:val="clear" w:color="000000" w:fill="FFFFFF"/>
            <w:noWrap/>
            <w:vAlign w:val="center"/>
            <w:hideMark/>
          </w:tcPr>
          <w:p w:rsidR="0048170A" w:rsidRPr="003A3E5D" w:rsidRDefault="003A3E5D" w:rsidP="003A3E5D">
            <w:pPr>
              <w:jc w:val="center"/>
              <w:rPr>
                <w:color w:val="000000"/>
                <w:sz w:val="28"/>
                <w:szCs w:val="28"/>
              </w:rPr>
            </w:pPr>
            <w:r>
              <w:rPr>
                <w:color w:val="000000"/>
                <w:sz w:val="28"/>
                <w:szCs w:val="28"/>
              </w:rPr>
              <w:t>1,3877</w:t>
            </w:r>
            <w:r w:rsidR="0048170A" w:rsidRPr="003A3E5D">
              <w:rPr>
                <w:color w:val="000000"/>
                <w:sz w:val="28"/>
                <w:szCs w:val="28"/>
              </w:rPr>
              <w:t>%</w:t>
            </w:r>
          </w:p>
        </w:tc>
        <w:tc>
          <w:tcPr>
            <w:tcW w:w="1816" w:type="dxa"/>
            <w:tcBorders>
              <w:top w:val="nil"/>
              <w:left w:val="nil"/>
              <w:bottom w:val="single" w:sz="4" w:space="0" w:color="auto"/>
              <w:right w:val="single" w:sz="8" w:space="0" w:color="auto"/>
            </w:tcBorders>
            <w:shd w:val="clear" w:color="000000" w:fill="FFFFFF"/>
            <w:noWrap/>
            <w:vAlign w:val="center"/>
            <w:hideMark/>
          </w:tcPr>
          <w:p w:rsidR="0048170A" w:rsidRPr="003A3E5D" w:rsidRDefault="0048170A" w:rsidP="003A3E5D">
            <w:pPr>
              <w:jc w:val="center"/>
              <w:rPr>
                <w:color w:val="000000"/>
                <w:sz w:val="28"/>
                <w:szCs w:val="28"/>
              </w:rPr>
            </w:pPr>
            <w:r w:rsidRPr="003A3E5D">
              <w:rPr>
                <w:color w:val="000000"/>
                <w:sz w:val="28"/>
                <w:szCs w:val="28"/>
              </w:rPr>
              <w:t>1,3</w:t>
            </w:r>
            <w:r w:rsidR="003A3E5D">
              <w:rPr>
                <w:color w:val="000000"/>
                <w:sz w:val="28"/>
                <w:szCs w:val="28"/>
              </w:rPr>
              <w:t>628</w:t>
            </w:r>
            <w:r w:rsidRPr="003A3E5D">
              <w:rPr>
                <w:color w:val="000000"/>
                <w:sz w:val="28"/>
                <w:szCs w:val="28"/>
              </w:rPr>
              <w:t>%</w:t>
            </w:r>
          </w:p>
        </w:tc>
      </w:tr>
      <w:tr w:rsidR="0048170A" w:rsidRPr="003A3E5D" w:rsidTr="0048170A">
        <w:trPr>
          <w:trHeight w:val="94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6</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Норматив распределения по проекту закона о федеральном бюджете в целях реализации Нацпроекта (Таблица 2 Приложения 3 к проекту ФБ)</w:t>
            </w:r>
          </w:p>
        </w:tc>
        <w:tc>
          <w:tcPr>
            <w:tcW w:w="1826" w:type="dxa"/>
            <w:tcBorders>
              <w:top w:val="nil"/>
              <w:left w:val="nil"/>
              <w:bottom w:val="single" w:sz="4" w:space="0" w:color="auto"/>
              <w:right w:val="single" w:sz="4"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1,9963%</w:t>
            </w:r>
          </w:p>
        </w:tc>
        <w:tc>
          <w:tcPr>
            <w:tcW w:w="1816" w:type="dxa"/>
            <w:tcBorders>
              <w:top w:val="nil"/>
              <w:left w:val="nil"/>
              <w:bottom w:val="single" w:sz="4" w:space="0" w:color="auto"/>
              <w:right w:val="single" w:sz="4" w:space="0" w:color="auto"/>
            </w:tcBorders>
            <w:shd w:val="clear" w:color="000000" w:fill="FFFFFF"/>
            <w:noWrap/>
            <w:vAlign w:val="center"/>
            <w:hideMark/>
          </w:tcPr>
          <w:p w:rsidR="0048170A" w:rsidRPr="003A3E5D" w:rsidRDefault="003A3E5D" w:rsidP="0048170A">
            <w:pPr>
              <w:jc w:val="center"/>
              <w:rPr>
                <w:color w:val="000000"/>
                <w:sz w:val="28"/>
                <w:szCs w:val="28"/>
              </w:rPr>
            </w:pPr>
            <w:r>
              <w:rPr>
                <w:color w:val="000000"/>
                <w:sz w:val="28"/>
                <w:szCs w:val="28"/>
              </w:rPr>
              <w:t>2,0346</w:t>
            </w:r>
            <w:r w:rsidR="0048170A" w:rsidRPr="003A3E5D">
              <w:rPr>
                <w:color w:val="000000"/>
                <w:sz w:val="28"/>
                <w:szCs w:val="28"/>
              </w:rPr>
              <w:t>%</w:t>
            </w:r>
          </w:p>
        </w:tc>
        <w:tc>
          <w:tcPr>
            <w:tcW w:w="1816" w:type="dxa"/>
            <w:tcBorders>
              <w:top w:val="nil"/>
              <w:left w:val="nil"/>
              <w:bottom w:val="single" w:sz="4" w:space="0" w:color="auto"/>
              <w:right w:val="single" w:sz="8" w:space="0" w:color="auto"/>
            </w:tcBorders>
            <w:shd w:val="clear" w:color="000000" w:fill="FFFFFF"/>
            <w:noWrap/>
            <w:vAlign w:val="center"/>
            <w:hideMark/>
          </w:tcPr>
          <w:p w:rsidR="0048170A" w:rsidRPr="003A3E5D" w:rsidRDefault="003A3E5D" w:rsidP="0048170A">
            <w:pPr>
              <w:jc w:val="center"/>
              <w:rPr>
                <w:color w:val="000000"/>
                <w:sz w:val="28"/>
                <w:szCs w:val="28"/>
              </w:rPr>
            </w:pPr>
            <w:r>
              <w:rPr>
                <w:color w:val="000000"/>
                <w:sz w:val="28"/>
                <w:szCs w:val="28"/>
              </w:rPr>
              <w:t>2,0552</w:t>
            </w:r>
            <w:r w:rsidR="0048170A" w:rsidRPr="003A3E5D">
              <w:rPr>
                <w:color w:val="000000"/>
                <w:sz w:val="28"/>
                <w:szCs w:val="28"/>
              </w:rPr>
              <w:t>%</w:t>
            </w:r>
          </w:p>
        </w:tc>
      </w:tr>
      <w:tr w:rsidR="0048170A" w:rsidRPr="003A3E5D" w:rsidTr="0048170A">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7</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Консолидированный бюджет, всего</w:t>
            </w:r>
          </w:p>
          <w:p w:rsidR="0048170A" w:rsidRPr="003A3E5D" w:rsidRDefault="0048170A" w:rsidP="0048170A">
            <w:pPr>
              <w:rPr>
                <w:color w:val="000000"/>
                <w:sz w:val="28"/>
                <w:szCs w:val="28"/>
              </w:rPr>
            </w:pPr>
            <w:r w:rsidRPr="003A3E5D">
              <w:rPr>
                <w:color w:val="000000"/>
                <w:sz w:val="28"/>
                <w:szCs w:val="28"/>
              </w:rPr>
              <w:t>стр. 7 = стр. 8.1/90%+стр. 8.2</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48170A" w:rsidRPr="003A3E5D" w:rsidRDefault="003A3E5D" w:rsidP="003C50FC">
            <w:pPr>
              <w:jc w:val="center"/>
              <w:rPr>
                <w:b/>
                <w:color w:val="000000"/>
                <w:sz w:val="28"/>
                <w:szCs w:val="28"/>
              </w:rPr>
            </w:pPr>
            <w:r>
              <w:rPr>
                <w:b/>
                <w:color w:val="000000"/>
                <w:sz w:val="28"/>
                <w:szCs w:val="28"/>
              </w:rPr>
              <w:t>11 632 702,</w:t>
            </w:r>
            <w:r w:rsidR="003C50FC">
              <w:rPr>
                <w:b/>
                <w:color w:val="000000"/>
                <w:sz w:val="28"/>
                <w:szCs w:val="28"/>
              </w:rPr>
              <w:t>9</w:t>
            </w:r>
          </w:p>
        </w:tc>
        <w:tc>
          <w:tcPr>
            <w:tcW w:w="1816" w:type="dxa"/>
            <w:tcBorders>
              <w:top w:val="nil"/>
              <w:left w:val="nil"/>
              <w:bottom w:val="single" w:sz="4" w:space="0" w:color="auto"/>
              <w:right w:val="single" w:sz="4" w:space="0" w:color="auto"/>
            </w:tcBorders>
            <w:shd w:val="clear" w:color="auto" w:fill="auto"/>
            <w:noWrap/>
            <w:vAlign w:val="center"/>
          </w:tcPr>
          <w:p w:rsidR="0048170A" w:rsidRPr="003A3E5D" w:rsidRDefault="003A3E5D" w:rsidP="003C50FC">
            <w:pPr>
              <w:jc w:val="center"/>
              <w:rPr>
                <w:b/>
                <w:color w:val="000000"/>
                <w:sz w:val="28"/>
                <w:szCs w:val="28"/>
              </w:rPr>
            </w:pPr>
            <w:r>
              <w:rPr>
                <w:b/>
                <w:color w:val="000000"/>
                <w:sz w:val="28"/>
                <w:szCs w:val="28"/>
              </w:rPr>
              <w:t>12 070 085,</w:t>
            </w:r>
            <w:r w:rsidR="003C50FC">
              <w:rPr>
                <w:b/>
                <w:color w:val="000000"/>
                <w:sz w:val="28"/>
                <w:szCs w:val="28"/>
              </w:rPr>
              <w:t>4</w:t>
            </w:r>
          </w:p>
        </w:tc>
        <w:tc>
          <w:tcPr>
            <w:tcW w:w="1816" w:type="dxa"/>
            <w:tcBorders>
              <w:top w:val="nil"/>
              <w:left w:val="nil"/>
              <w:bottom w:val="single" w:sz="4" w:space="0" w:color="auto"/>
              <w:right w:val="single" w:sz="8" w:space="0" w:color="auto"/>
            </w:tcBorders>
            <w:shd w:val="clear" w:color="auto" w:fill="auto"/>
            <w:noWrap/>
            <w:vAlign w:val="center"/>
          </w:tcPr>
          <w:p w:rsidR="0048170A" w:rsidRPr="003A3E5D" w:rsidRDefault="008B7AF0" w:rsidP="0048170A">
            <w:pPr>
              <w:jc w:val="center"/>
              <w:rPr>
                <w:b/>
                <w:color w:val="000000"/>
                <w:sz w:val="28"/>
                <w:szCs w:val="28"/>
              </w:rPr>
            </w:pPr>
            <w:r>
              <w:rPr>
                <w:b/>
                <w:color w:val="000000"/>
                <w:sz w:val="28"/>
                <w:szCs w:val="28"/>
              </w:rPr>
              <w:t>12 355 933,1</w:t>
            </w:r>
          </w:p>
        </w:tc>
      </w:tr>
      <w:tr w:rsidR="0048170A" w:rsidRPr="003A3E5D" w:rsidTr="0048170A">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8</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от уплаты акцизов на нефтепродукты в областной бюджет, всего</w:t>
            </w:r>
          </w:p>
          <w:p w:rsidR="0048170A" w:rsidRPr="003A3E5D" w:rsidRDefault="0048170A" w:rsidP="0048170A">
            <w:pPr>
              <w:rPr>
                <w:color w:val="000000"/>
                <w:sz w:val="28"/>
                <w:szCs w:val="28"/>
              </w:rPr>
            </w:pPr>
            <w:r w:rsidRPr="003A3E5D">
              <w:rPr>
                <w:color w:val="000000"/>
                <w:sz w:val="28"/>
                <w:szCs w:val="28"/>
              </w:rPr>
              <w:t>стр. 8 = стр. 8.1+ стр. 8.2</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48170A" w:rsidRPr="003A3E5D" w:rsidRDefault="008B7AF0" w:rsidP="0048170A">
            <w:pPr>
              <w:jc w:val="center"/>
              <w:rPr>
                <w:b/>
                <w:color w:val="000000"/>
                <w:sz w:val="28"/>
                <w:szCs w:val="28"/>
              </w:rPr>
            </w:pPr>
            <w:r>
              <w:rPr>
                <w:b/>
                <w:color w:val="000000"/>
                <w:sz w:val="28"/>
                <w:szCs w:val="28"/>
              </w:rPr>
              <w:t>10 806 869,2</w:t>
            </w:r>
          </w:p>
        </w:tc>
        <w:tc>
          <w:tcPr>
            <w:tcW w:w="1816" w:type="dxa"/>
            <w:tcBorders>
              <w:top w:val="nil"/>
              <w:left w:val="nil"/>
              <w:bottom w:val="single" w:sz="4" w:space="0" w:color="auto"/>
              <w:right w:val="single" w:sz="4" w:space="0" w:color="auto"/>
            </w:tcBorders>
            <w:shd w:val="clear" w:color="auto" w:fill="auto"/>
            <w:noWrap/>
            <w:vAlign w:val="center"/>
          </w:tcPr>
          <w:p w:rsidR="0048170A" w:rsidRPr="003A3E5D" w:rsidRDefault="008B7AF0" w:rsidP="003C50FC">
            <w:pPr>
              <w:jc w:val="center"/>
              <w:rPr>
                <w:b/>
                <w:color w:val="000000"/>
                <w:sz w:val="28"/>
                <w:szCs w:val="28"/>
              </w:rPr>
            </w:pPr>
            <w:r>
              <w:rPr>
                <w:b/>
                <w:color w:val="000000"/>
                <w:sz w:val="28"/>
                <w:szCs w:val="28"/>
              </w:rPr>
              <w:t>11 220 553,</w:t>
            </w:r>
            <w:r w:rsidR="003C50FC">
              <w:rPr>
                <w:b/>
                <w:color w:val="000000"/>
                <w:sz w:val="28"/>
                <w:szCs w:val="28"/>
              </w:rPr>
              <w:t>1</w:t>
            </w:r>
          </w:p>
        </w:tc>
        <w:tc>
          <w:tcPr>
            <w:tcW w:w="1816" w:type="dxa"/>
            <w:tcBorders>
              <w:top w:val="nil"/>
              <w:left w:val="nil"/>
              <w:bottom w:val="single" w:sz="4" w:space="0" w:color="auto"/>
              <w:right w:val="single" w:sz="8" w:space="0" w:color="auto"/>
            </w:tcBorders>
            <w:shd w:val="clear" w:color="auto" w:fill="auto"/>
            <w:noWrap/>
            <w:vAlign w:val="center"/>
          </w:tcPr>
          <w:p w:rsidR="0048170A" w:rsidRPr="003A3E5D" w:rsidRDefault="008B7AF0" w:rsidP="0048170A">
            <w:pPr>
              <w:jc w:val="center"/>
              <w:rPr>
                <w:b/>
                <w:color w:val="000000"/>
                <w:sz w:val="28"/>
                <w:szCs w:val="28"/>
              </w:rPr>
            </w:pPr>
            <w:r>
              <w:rPr>
                <w:b/>
                <w:color w:val="000000"/>
                <w:sz w:val="28"/>
                <w:szCs w:val="28"/>
              </w:rPr>
              <w:t>11 493 581,5</w:t>
            </w:r>
          </w:p>
        </w:tc>
      </w:tr>
      <w:tr w:rsidR="0048170A" w:rsidRPr="003A3E5D" w:rsidTr="0048170A">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8.1</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от уплаты акцизов на нефтепродукты в целях формирования Дорожного фонда Тверской области</w:t>
            </w:r>
          </w:p>
          <w:p w:rsidR="0048170A" w:rsidRPr="003A3E5D" w:rsidRDefault="0048170A" w:rsidP="0048170A">
            <w:pPr>
              <w:rPr>
                <w:color w:val="000000"/>
                <w:sz w:val="28"/>
                <w:szCs w:val="28"/>
              </w:rPr>
            </w:pPr>
            <w:r w:rsidRPr="003A3E5D">
              <w:rPr>
                <w:color w:val="000000"/>
                <w:sz w:val="28"/>
                <w:szCs w:val="28"/>
              </w:rPr>
              <w:t>стр. 8.1 = 12.1 + 17.1 + 22.1 + 27.1</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48170A" w:rsidRPr="003A3E5D" w:rsidRDefault="008B7AF0" w:rsidP="0048170A">
            <w:pPr>
              <w:jc w:val="center"/>
              <w:rPr>
                <w:color w:val="000000"/>
                <w:sz w:val="28"/>
                <w:szCs w:val="28"/>
              </w:rPr>
            </w:pPr>
            <w:r>
              <w:rPr>
                <w:color w:val="000000"/>
                <w:sz w:val="28"/>
                <w:szCs w:val="28"/>
              </w:rPr>
              <w:t>7 432 502,7</w:t>
            </w:r>
          </w:p>
        </w:tc>
        <w:tc>
          <w:tcPr>
            <w:tcW w:w="1816" w:type="dxa"/>
            <w:tcBorders>
              <w:top w:val="nil"/>
              <w:left w:val="nil"/>
              <w:bottom w:val="single" w:sz="4" w:space="0" w:color="auto"/>
              <w:right w:val="single" w:sz="4" w:space="0" w:color="auto"/>
            </w:tcBorders>
            <w:shd w:val="clear" w:color="auto" w:fill="auto"/>
            <w:noWrap/>
            <w:vAlign w:val="center"/>
          </w:tcPr>
          <w:p w:rsidR="0048170A" w:rsidRPr="003A3E5D" w:rsidRDefault="008B7AF0" w:rsidP="003C50FC">
            <w:pPr>
              <w:jc w:val="center"/>
              <w:rPr>
                <w:color w:val="000000"/>
                <w:sz w:val="28"/>
                <w:szCs w:val="28"/>
              </w:rPr>
            </w:pPr>
            <w:r>
              <w:rPr>
                <w:color w:val="000000"/>
                <w:sz w:val="28"/>
                <w:szCs w:val="28"/>
              </w:rPr>
              <w:t>7 645 790,</w:t>
            </w:r>
            <w:r w:rsidR="003C50FC">
              <w:rPr>
                <w:color w:val="000000"/>
                <w:sz w:val="28"/>
                <w:szCs w:val="28"/>
              </w:rPr>
              <w:t>6</w:t>
            </w:r>
          </w:p>
        </w:tc>
        <w:tc>
          <w:tcPr>
            <w:tcW w:w="1816" w:type="dxa"/>
            <w:tcBorders>
              <w:top w:val="nil"/>
              <w:left w:val="nil"/>
              <w:bottom w:val="single" w:sz="4" w:space="0" w:color="auto"/>
              <w:right w:val="single" w:sz="8" w:space="0" w:color="auto"/>
            </w:tcBorders>
            <w:shd w:val="clear" w:color="auto" w:fill="auto"/>
            <w:noWrap/>
            <w:vAlign w:val="center"/>
          </w:tcPr>
          <w:p w:rsidR="0048170A" w:rsidRPr="003A3E5D" w:rsidRDefault="008B7AF0" w:rsidP="0048170A">
            <w:pPr>
              <w:jc w:val="center"/>
              <w:rPr>
                <w:color w:val="000000"/>
                <w:sz w:val="28"/>
                <w:szCs w:val="28"/>
              </w:rPr>
            </w:pPr>
            <w:r>
              <w:rPr>
                <w:color w:val="000000"/>
                <w:sz w:val="28"/>
                <w:szCs w:val="28"/>
              </w:rPr>
              <w:t>7 761 164,4</w:t>
            </w:r>
          </w:p>
        </w:tc>
      </w:tr>
      <w:tr w:rsidR="0048170A" w:rsidRPr="003A3E5D" w:rsidTr="0048170A">
        <w:trPr>
          <w:trHeight w:val="390"/>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8.2</w:t>
            </w:r>
          </w:p>
        </w:tc>
        <w:tc>
          <w:tcPr>
            <w:tcW w:w="3620" w:type="dxa"/>
            <w:tcBorders>
              <w:top w:val="nil"/>
              <w:left w:val="nil"/>
              <w:bottom w:val="single" w:sz="8"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от уплаты акцизов на нефтепродукты в целях реализации Нацпроекта</w:t>
            </w:r>
          </w:p>
          <w:p w:rsidR="0048170A" w:rsidRPr="003A3E5D" w:rsidRDefault="0048170A" w:rsidP="0048170A">
            <w:pPr>
              <w:rPr>
                <w:color w:val="000000"/>
                <w:sz w:val="28"/>
                <w:szCs w:val="28"/>
              </w:rPr>
            </w:pPr>
            <w:r w:rsidRPr="003A3E5D">
              <w:rPr>
                <w:color w:val="000000"/>
                <w:sz w:val="28"/>
                <w:szCs w:val="28"/>
              </w:rPr>
              <w:t>стр. 8.2 = 12.2 + 17.2 + 22.2 + 27.2</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8" w:space="0" w:color="auto"/>
              <w:right w:val="single" w:sz="4" w:space="0" w:color="auto"/>
            </w:tcBorders>
            <w:shd w:val="clear" w:color="auto" w:fill="auto"/>
            <w:noWrap/>
            <w:vAlign w:val="center"/>
          </w:tcPr>
          <w:p w:rsidR="0048170A" w:rsidRPr="003A3E5D" w:rsidRDefault="008B7AF0" w:rsidP="0048170A">
            <w:pPr>
              <w:jc w:val="center"/>
              <w:rPr>
                <w:color w:val="000000"/>
                <w:sz w:val="28"/>
                <w:szCs w:val="28"/>
              </w:rPr>
            </w:pPr>
            <w:r>
              <w:rPr>
                <w:color w:val="000000"/>
                <w:sz w:val="28"/>
                <w:szCs w:val="28"/>
              </w:rPr>
              <w:t>3 374 366,5</w:t>
            </w:r>
          </w:p>
        </w:tc>
        <w:tc>
          <w:tcPr>
            <w:tcW w:w="1816" w:type="dxa"/>
            <w:tcBorders>
              <w:top w:val="nil"/>
              <w:left w:val="nil"/>
              <w:bottom w:val="single" w:sz="8" w:space="0" w:color="auto"/>
              <w:right w:val="single" w:sz="4" w:space="0" w:color="auto"/>
            </w:tcBorders>
            <w:shd w:val="clear" w:color="auto" w:fill="auto"/>
            <w:noWrap/>
            <w:vAlign w:val="center"/>
          </w:tcPr>
          <w:p w:rsidR="0048170A" w:rsidRPr="003A3E5D" w:rsidRDefault="008B7AF0" w:rsidP="0048170A">
            <w:pPr>
              <w:jc w:val="center"/>
              <w:rPr>
                <w:color w:val="000000"/>
                <w:sz w:val="28"/>
                <w:szCs w:val="28"/>
              </w:rPr>
            </w:pPr>
            <w:r>
              <w:rPr>
                <w:color w:val="000000"/>
                <w:sz w:val="28"/>
                <w:szCs w:val="28"/>
              </w:rPr>
              <w:t>3 574 762,5</w:t>
            </w:r>
          </w:p>
        </w:tc>
        <w:tc>
          <w:tcPr>
            <w:tcW w:w="1816" w:type="dxa"/>
            <w:tcBorders>
              <w:top w:val="nil"/>
              <w:left w:val="nil"/>
              <w:bottom w:val="single" w:sz="8" w:space="0" w:color="auto"/>
              <w:right w:val="single" w:sz="8" w:space="0" w:color="auto"/>
            </w:tcBorders>
            <w:shd w:val="clear" w:color="auto" w:fill="auto"/>
            <w:noWrap/>
            <w:vAlign w:val="center"/>
          </w:tcPr>
          <w:p w:rsidR="0048170A" w:rsidRPr="003A3E5D" w:rsidRDefault="008B7AF0" w:rsidP="0048170A">
            <w:pPr>
              <w:jc w:val="center"/>
              <w:rPr>
                <w:color w:val="000000"/>
                <w:sz w:val="28"/>
                <w:szCs w:val="28"/>
              </w:rPr>
            </w:pPr>
            <w:r>
              <w:rPr>
                <w:color w:val="000000"/>
                <w:sz w:val="28"/>
                <w:szCs w:val="28"/>
              </w:rPr>
              <w:t>3 732 417,1</w:t>
            </w:r>
          </w:p>
        </w:tc>
      </w:tr>
      <w:tr w:rsidR="0048170A" w:rsidRPr="003A3E5D" w:rsidTr="0048170A">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9</w:t>
            </w:r>
          </w:p>
        </w:tc>
        <w:tc>
          <w:tcPr>
            <w:tcW w:w="9078" w:type="dxa"/>
            <w:gridSpan w:val="4"/>
            <w:tcBorders>
              <w:top w:val="nil"/>
              <w:left w:val="nil"/>
              <w:bottom w:val="single" w:sz="4" w:space="0" w:color="auto"/>
              <w:right w:val="single" w:sz="8" w:space="0" w:color="auto"/>
            </w:tcBorders>
            <w:shd w:val="clear" w:color="auto" w:fill="auto"/>
            <w:vAlign w:val="center"/>
            <w:hideMark/>
          </w:tcPr>
          <w:p w:rsidR="0048170A" w:rsidRPr="003A3E5D" w:rsidRDefault="0048170A" w:rsidP="0048170A">
            <w:pPr>
              <w:rPr>
                <w:rFonts w:ascii="Calibri" w:hAnsi="Calibri"/>
                <w:color w:val="000000"/>
                <w:sz w:val="28"/>
                <w:szCs w:val="28"/>
              </w:rPr>
            </w:pPr>
            <w:r w:rsidRPr="003A3E5D">
              <w:rPr>
                <w:b/>
                <w:bCs/>
                <w:color w:val="000000"/>
                <w:sz w:val="28"/>
                <w:szCs w:val="28"/>
              </w:rPr>
              <w:t>Дизельное топливо</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10</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 xml:space="preserve">Доходы по Российской Федерации всего </w:t>
            </w:r>
          </w:p>
          <w:p w:rsidR="0048170A" w:rsidRPr="003A3E5D" w:rsidRDefault="0048170A" w:rsidP="0048170A">
            <w:pPr>
              <w:rPr>
                <w:color w:val="000000"/>
                <w:sz w:val="28"/>
                <w:szCs w:val="28"/>
              </w:rPr>
            </w:pPr>
            <w:r w:rsidRPr="003A3E5D">
              <w:rPr>
                <w:color w:val="000000"/>
                <w:sz w:val="28"/>
                <w:szCs w:val="28"/>
              </w:rPr>
              <w:t>стр. 10 = стр. 10.1/стр. 1</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8B7AF0" w:rsidP="0048170A">
            <w:pPr>
              <w:ind w:right="-114"/>
              <w:rPr>
                <w:color w:val="000000"/>
                <w:sz w:val="28"/>
                <w:szCs w:val="28"/>
              </w:rPr>
            </w:pPr>
            <w:r>
              <w:rPr>
                <w:color w:val="000000"/>
                <w:sz w:val="28"/>
                <w:szCs w:val="28"/>
              </w:rPr>
              <w:t>527 799 163,7</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8B7AF0" w:rsidP="0048170A">
            <w:pPr>
              <w:ind w:left="-110" w:right="-114"/>
              <w:jc w:val="center"/>
              <w:rPr>
                <w:color w:val="000000"/>
                <w:sz w:val="28"/>
                <w:szCs w:val="28"/>
              </w:rPr>
            </w:pPr>
            <w:r>
              <w:rPr>
                <w:color w:val="000000"/>
                <w:sz w:val="28"/>
                <w:szCs w:val="28"/>
              </w:rPr>
              <w:t>547 267 547,4</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8B7AF0" w:rsidP="0048170A">
            <w:pPr>
              <w:ind w:left="-110" w:right="-114"/>
              <w:jc w:val="center"/>
              <w:rPr>
                <w:color w:val="000000"/>
                <w:sz w:val="28"/>
                <w:szCs w:val="28"/>
              </w:rPr>
            </w:pPr>
            <w:r>
              <w:rPr>
                <w:color w:val="000000"/>
                <w:sz w:val="28"/>
                <w:szCs w:val="28"/>
              </w:rPr>
              <w:t>566 372 419,9</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48170A" w:rsidRPr="003A3E5D" w:rsidRDefault="0048170A" w:rsidP="0048170A">
            <w:pPr>
              <w:ind w:left="-96"/>
              <w:jc w:val="center"/>
              <w:rPr>
                <w:color w:val="000000"/>
                <w:sz w:val="28"/>
                <w:szCs w:val="28"/>
              </w:rPr>
            </w:pPr>
            <w:r w:rsidRPr="003A3E5D">
              <w:rPr>
                <w:color w:val="000000"/>
                <w:sz w:val="28"/>
                <w:szCs w:val="28"/>
              </w:rPr>
              <w:lastRenderedPageBreak/>
              <w:t>10.1</w:t>
            </w:r>
          </w:p>
        </w:tc>
        <w:tc>
          <w:tcPr>
            <w:tcW w:w="3620" w:type="dxa"/>
            <w:tcBorders>
              <w:top w:val="nil"/>
              <w:left w:val="nil"/>
              <w:bottom w:val="single" w:sz="4" w:space="0" w:color="auto"/>
              <w:right w:val="single" w:sz="4" w:space="0" w:color="auto"/>
            </w:tcBorders>
            <w:shd w:val="clear" w:color="auto" w:fill="auto"/>
            <w:vAlign w:val="center"/>
          </w:tcPr>
          <w:p w:rsidR="0048170A" w:rsidRPr="003A3E5D" w:rsidRDefault="0048170A" w:rsidP="0048170A">
            <w:pPr>
              <w:rPr>
                <w:color w:val="000000"/>
                <w:sz w:val="28"/>
                <w:szCs w:val="28"/>
              </w:rPr>
            </w:pPr>
            <w:r w:rsidRPr="003A3E5D">
              <w:rPr>
                <w:color w:val="000000"/>
                <w:sz w:val="28"/>
                <w:szCs w:val="28"/>
              </w:rPr>
              <w:t xml:space="preserve">Доходы федерального бюджета в соответствии с проектом ФБ </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48170A" w:rsidRPr="003A3E5D" w:rsidRDefault="008B7AF0" w:rsidP="0048170A">
            <w:pPr>
              <w:ind w:right="-114"/>
              <w:rPr>
                <w:color w:val="000000"/>
                <w:sz w:val="28"/>
                <w:szCs w:val="28"/>
              </w:rPr>
            </w:pPr>
            <w:r>
              <w:rPr>
                <w:color w:val="000000"/>
                <w:sz w:val="28"/>
                <w:szCs w:val="28"/>
              </w:rPr>
              <w:t>132 477 590,1</w:t>
            </w:r>
          </w:p>
        </w:tc>
        <w:tc>
          <w:tcPr>
            <w:tcW w:w="1816" w:type="dxa"/>
            <w:tcBorders>
              <w:top w:val="nil"/>
              <w:left w:val="nil"/>
              <w:bottom w:val="single" w:sz="4" w:space="0" w:color="auto"/>
              <w:right w:val="single" w:sz="4" w:space="0" w:color="auto"/>
            </w:tcBorders>
            <w:shd w:val="clear" w:color="auto" w:fill="auto"/>
            <w:noWrap/>
            <w:vAlign w:val="center"/>
          </w:tcPr>
          <w:p w:rsidR="0048170A" w:rsidRPr="003A3E5D" w:rsidRDefault="008B7AF0" w:rsidP="0048170A">
            <w:pPr>
              <w:ind w:left="-110" w:right="-114"/>
              <w:jc w:val="center"/>
              <w:rPr>
                <w:color w:val="000000"/>
                <w:sz w:val="28"/>
                <w:szCs w:val="28"/>
              </w:rPr>
            </w:pPr>
            <w:r>
              <w:rPr>
                <w:color w:val="000000"/>
                <w:sz w:val="28"/>
                <w:szCs w:val="28"/>
              </w:rPr>
              <w:t>137 364 154,4</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8B7AF0" w:rsidP="0048170A">
            <w:pPr>
              <w:ind w:left="-110" w:right="-114"/>
              <w:jc w:val="center"/>
              <w:rPr>
                <w:color w:val="000000"/>
                <w:sz w:val="28"/>
                <w:szCs w:val="28"/>
              </w:rPr>
            </w:pPr>
            <w:r>
              <w:rPr>
                <w:color w:val="000000"/>
                <w:sz w:val="28"/>
                <w:szCs w:val="28"/>
              </w:rPr>
              <w:t>142 159 477,4</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11</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бюджетов субъектов РФ</w:t>
            </w:r>
          </w:p>
          <w:p w:rsidR="0048170A" w:rsidRPr="003A3E5D" w:rsidRDefault="0048170A" w:rsidP="0048170A">
            <w:pPr>
              <w:rPr>
                <w:color w:val="000000"/>
                <w:sz w:val="28"/>
                <w:szCs w:val="28"/>
              </w:rPr>
            </w:pPr>
            <w:r w:rsidRPr="003A3E5D">
              <w:rPr>
                <w:color w:val="000000"/>
                <w:sz w:val="28"/>
                <w:szCs w:val="28"/>
              </w:rPr>
              <w:t>стр. 11 = стр. 10 - стр. 10.1</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8B7AF0" w:rsidP="0048170A">
            <w:pPr>
              <w:ind w:right="-114"/>
              <w:rPr>
                <w:color w:val="000000"/>
                <w:sz w:val="28"/>
                <w:szCs w:val="28"/>
              </w:rPr>
            </w:pPr>
            <w:r>
              <w:rPr>
                <w:color w:val="000000"/>
                <w:sz w:val="28"/>
                <w:szCs w:val="28"/>
              </w:rPr>
              <w:t>395 321 573,6</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8B7AF0" w:rsidP="0048170A">
            <w:pPr>
              <w:ind w:left="-110" w:right="-114"/>
              <w:jc w:val="center"/>
              <w:rPr>
                <w:color w:val="000000"/>
                <w:sz w:val="28"/>
                <w:szCs w:val="28"/>
              </w:rPr>
            </w:pPr>
            <w:r>
              <w:rPr>
                <w:color w:val="000000"/>
                <w:sz w:val="28"/>
                <w:szCs w:val="28"/>
              </w:rPr>
              <w:t>409 903 393,0</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8B7AF0" w:rsidP="0048170A">
            <w:pPr>
              <w:ind w:left="-110" w:right="-114"/>
              <w:jc w:val="center"/>
              <w:rPr>
                <w:color w:val="000000"/>
                <w:sz w:val="28"/>
                <w:szCs w:val="28"/>
              </w:rPr>
            </w:pPr>
            <w:r>
              <w:rPr>
                <w:color w:val="000000"/>
                <w:sz w:val="28"/>
                <w:szCs w:val="28"/>
              </w:rPr>
              <w:t>424 212 942,5</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b/>
                <w:bCs/>
                <w:color w:val="000000"/>
                <w:sz w:val="28"/>
                <w:szCs w:val="28"/>
              </w:rPr>
            </w:pPr>
            <w:r w:rsidRPr="003A3E5D">
              <w:rPr>
                <w:b/>
                <w:bCs/>
                <w:color w:val="000000"/>
                <w:sz w:val="28"/>
                <w:szCs w:val="28"/>
              </w:rPr>
              <w:t>12</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b/>
                <w:bCs/>
                <w:color w:val="000000"/>
                <w:sz w:val="28"/>
                <w:szCs w:val="28"/>
              </w:rPr>
            </w:pPr>
            <w:r w:rsidRPr="003A3E5D">
              <w:rPr>
                <w:b/>
                <w:bCs/>
                <w:color w:val="000000"/>
                <w:sz w:val="28"/>
                <w:szCs w:val="28"/>
              </w:rPr>
              <w:t>Доходы от уплаты акцизов на дизельное топливо в областной бюджет всего</w:t>
            </w:r>
            <w:r w:rsidRPr="003A3E5D">
              <w:rPr>
                <w:b/>
                <w:bCs/>
                <w:color w:val="000000"/>
                <w:sz w:val="28"/>
                <w:szCs w:val="28"/>
              </w:rPr>
              <w:br/>
              <w:t>стр. 12 = стр. 12.1 + стр. 12.2</w:t>
            </w:r>
          </w:p>
          <w:p w:rsidR="0048170A" w:rsidRPr="003A3E5D" w:rsidRDefault="0048170A" w:rsidP="0048170A">
            <w:pPr>
              <w:rPr>
                <w:b/>
                <w:bCs/>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8B7AF0" w:rsidP="0048170A">
            <w:pPr>
              <w:jc w:val="center"/>
              <w:rPr>
                <w:b/>
                <w:bCs/>
                <w:color w:val="000000"/>
                <w:sz w:val="28"/>
                <w:szCs w:val="28"/>
              </w:rPr>
            </w:pPr>
            <w:r>
              <w:rPr>
                <w:b/>
                <w:bCs/>
                <w:color w:val="000000"/>
                <w:sz w:val="28"/>
                <w:szCs w:val="28"/>
              </w:rPr>
              <w:t>5</w:t>
            </w:r>
            <w:r w:rsidR="00173289">
              <w:rPr>
                <w:b/>
                <w:bCs/>
                <w:color w:val="000000"/>
                <w:sz w:val="28"/>
                <w:szCs w:val="28"/>
              </w:rPr>
              <w:t> </w:t>
            </w:r>
            <w:r>
              <w:rPr>
                <w:b/>
                <w:bCs/>
                <w:color w:val="000000"/>
                <w:sz w:val="28"/>
                <w:szCs w:val="28"/>
              </w:rPr>
              <w:t>636</w:t>
            </w:r>
            <w:r w:rsidR="00173289">
              <w:rPr>
                <w:b/>
                <w:bCs/>
                <w:color w:val="000000"/>
                <w:sz w:val="28"/>
                <w:szCs w:val="28"/>
              </w:rPr>
              <w:t xml:space="preserve"> 231,5</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173289" w:rsidP="0048170A">
            <w:pPr>
              <w:jc w:val="center"/>
              <w:rPr>
                <w:b/>
                <w:bCs/>
                <w:color w:val="000000"/>
                <w:sz w:val="28"/>
                <w:szCs w:val="28"/>
              </w:rPr>
            </w:pPr>
            <w:r>
              <w:rPr>
                <w:b/>
                <w:bCs/>
                <w:color w:val="000000"/>
                <w:sz w:val="28"/>
                <w:szCs w:val="28"/>
              </w:rPr>
              <w:t>5 837 575,3</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173289" w:rsidP="0048170A">
            <w:pPr>
              <w:jc w:val="center"/>
              <w:rPr>
                <w:b/>
                <w:bCs/>
                <w:color w:val="000000"/>
                <w:sz w:val="28"/>
                <w:szCs w:val="28"/>
              </w:rPr>
            </w:pPr>
            <w:r>
              <w:rPr>
                <w:b/>
                <w:bCs/>
                <w:color w:val="000000"/>
                <w:sz w:val="28"/>
                <w:szCs w:val="28"/>
              </w:rPr>
              <w:t>5 986 983,6</w:t>
            </w:r>
          </w:p>
        </w:tc>
      </w:tr>
      <w:tr w:rsidR="0048170A" w:rsidRPr="003A3E5D" w:rsidTr="0048170A">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ind w:left="-96" w:right="-125"/>
              <w:jc w:val="center"/>
              <w:rPr>
                <w:color w:val="000000"/>
                <w:sz w:val="28"/>
                <w:szCs w:val="28"/>
              </w:rPr>
            </w:pPr>
            <w:r w:rsidRPr="003A3E5D">
              <w:rPr>
                <w:color w:val="000000"/>
                <w:sz w:val="28"/>
                <w:szCs w:val="28"/>
              </w:rPr>
              <w:t>12.1</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 xml:space="preserve">Доходы от уплаты акцизов на дизельное топливо в целях формирования Дорожного фонда Тверской области </w:t>
            </w:r>
          </w:p>
          <w:p w:rsidR="0048170A" w:rsidRPr="003A3E5D" w:rsidRDefault="0048170A" w:rsidP="0048170A">
            <w:pPr>
              <w:rPr>
                <w:color w:val="000000"/>
                <w:sz w:val="28"/>
                <w:szCs w:val="28"/>
              </w:rPr>
            </w:pPr>
            <w:r w:rsidRPr="003A3E5D">
              <w:rPr>
                <w:color w:val="000000"/>
                <w:sz w:val="28"/>
                <w:szCs w:val="28"/>
              </w:rPr>
              <w:t>стр. 12.1 = стр. 11*стр.3* стр. 5 *90%</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173289" w:rsidP="0048170A">
            <w:pPr>
              <w:jc w:val="center"/>
              <w:rPr>
                <w:color w:val="000000"/>
                <w:sz w:val="28"/>
                <w:szCs w:val="28"/>
              </w:rPr>
            </w:pPr>
            <w:r>
              <w:rPr>
                <w:color w:val="000000"/>
                <w:sz w:val="28"/>
                <w:szCs w:val="28"/>
              </w:rPr>
              <w:t>3 876 359,1</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173289" w:rsidP="0048170A">
            <w:pPr>
              <w:jc w:val="center"/>
              <w:rPr>
                <w:color w:val="000000"/>
                <w:sz w:val="28"/>
                <w:szCs w:val="28"/>
              </w:rPr>
            </w:pPr>
            <w:r>
              <w:rPr>
                <w:color w:val="000000"/>
                <w:sz w:val="28"/>
                <w:szCs w:val="28"/>
              </w:rPr>
              <w:t>3 977 778,8</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173289" w:rsidP="0048170A">
            <w:pPr>
              <w:jc w:val="center"/>
              <w:rPr>
                <w:color w:val="000000"/>
                <w:sz w:val="28"/>
                <w:szCs w:val="28"/>
              </w:rPr>
            </w:pPr>
            <w:r>
              <w:rPr>
                <w:color w:val="000000"/>
                <w:sz w:val="28"/>
                <w:szCs w:val="28"/>
              </w:rPr>
              <w:t>4 042 775,0</w:t>
            </w:r>
          </w:p>
        </w:tc>
      </w:tr>
      <w:tr w:rsidR="0048170A" w:rsidRPr="003A3E5D" w:rsidTr="0048170A">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ind w:left="-96" w:right="-125"/>
              <w:jc w:val="center"/>
              <w:rPr>
                <w:color w:val="000000"/>
                <w:sz w:val="28"/>
                <w:szCs w:val="28"/>
              </w:rPr>
            </w:pPr>
            <w:r w:rsidRPr="003A3E5D">
              <w:rPr>
                <w:color w:val="000000"/>
                <w:sz w:val="28"/>
                <w:szCs w:val="28"/>
              </w:rPr>
              <w:t>12.2</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от уплаты акцизов на дизельное топливо в целях реализации Нацпроекта</w:t>
            </w:r>
          </w:p>
          <w:p w:rsidR="0048170A" w:rsidRPr="003A3E5D" w:rsidRDefault="0048170A" w:rsidP="0048170A">
            <w:pPr>
              <w:rPr>
                <w:color w:val="000000"/>
                <w:sz w:val="28"/>
                <w:szCs w:val="28"/>
              </w:rPr>
            </w:pPr>
            <w:r w:rsidRPr="003A3E5D">
              <w:rPr>
                <w:color w:val="000000"/>
                <w:sz w:val="28"/>
                <w:szCs w:val="28"/>
              </w:rPr>
              <w:t>стр. 12.2 = стр. 11 *стр.4*стр. 6</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173289" w:rsidP="0048170A">
            <w:pPr>
              <w:jc w:val="center"/>
              <w:rPr>
                <w:color w:val="000000"/>
                <w:sz w:val="28"/>
                <w:szCs w:val="28"/>
              </w:rPr>
            </w:pPr>
            <w:r>
              <w:rPr>
                <w:color w:val="000000"/>
                <w:sz w:val="28"/>
                <w:szCs w:val="28"/>
              </w:rPr>
              <w:t>1 759 872,4</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173289" w:rsidP="0048170A">
            <w:pPr>
              <w:jc w:val="center"/>
              <w:rPr>
                <w:color w:val="000000"/>
                <w:sz w:val="28"/>
                <w:szCs w:val="28"/>
              </w:rPr>
            </w:pPr>
            <w:r>
              <w:rPr>
                <w:color w:val="000000"/>
                <w:sz w:val="28"/>
                <w:szCs w:val="28"/>
              </w:rPr>
              <w:t>1 859 796,5</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173289" w:rsidP="0048170A">
            <w:pPr>
              <w:jc w:val="center"/>
              <w:rPr>
                <w:color w:val="000000"/>
                <w:sz w:val="28"/>
                <w:szCs w:val="28"/>
              </w:rPr>
            </w:pPr>
            <w:r>
              <w:rPr>
                <w:color w:val="000000"/>
                <w:sz w:val="28"/>
                <w:szCs w:val="28"/>
              </w:rPr>
              <w:t>1 944 208,6</w:t>
            </w:r>
          </w:p>
        </w:tc>
      </w:tr>
      <w:tr w:rsidR="0048170A" w:rsidRPr="003A3E5D" w:rsidTr="0048170A">
        <w:trPr>
          <w:trHeight w:val="675"/>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13</w:t>
            </w:r>
          </w:p>
        </w:tc>
        <w:tc>
          <w:tcPr>
            <w:tcW w:w="3620" w:type="dxa"/>
            <w:tcBorders>
              <w:top w:val="nil"/>
              <w:left w:val="nil"/>
              <w:bottom w:val="single" w:sz="8"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Справочно:</w:t>
            </w:r>
          </w:p>
          <w:p w:rsidR="0048170A" w:rsidRPr="003A3E5D" w:rsidRDefault="0048170A" w:rsidP="0048170A">
            <w:pPr>
              <w:rPr>
                <w:color w:val="000000"/>
                <w:sz w:val="28"/>
                <w:szCs w:val="28"/>
              </w:rPr>
            </w:pPr>
            <w:r w:rsidRPr="003A3E5D">
              <w:rPr>
                <w:color w:val="000000"/>
                <w:sz w:val="28"/>
                <w:szCs w:val="28"/>
              </w:rPr>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48170A" w:rsidRPr="003A3E5D" w:rsidRDefault="00C23B24" w:rsidP="0048170A">
            <w:pPr>
              <w:jc w:val="center"/>
              <w:rPr>
                <w:color w:val="000000"/>
                <w:sz w:val="28"/>
                <w:szCs w:val="28"/>
              </w:rPr>
            </w:pPr>
            <w:r>
              <w:rPr>
                <w:color w:val="000000"/>
                <w:sz w:val="28"/>
                <w:szCs w:val="28"/>
              </w:rPr>
              <w:t>10 425</w:t>
            </w:r>
            <w:r w:rsidR="0048170A" w:rsidRPr="003A3E5D">
              <w:rPr>
                <w:color w:val="000000"/>
                <w:sz w:val="28"/>
                <w:szCs w:val="28"/>
              </w:rPr>
              <w:t xml:space="preserve"> руб.</w:t>
            </w:r>
            <w:r w:rsidR="0048170A" w:rsidRPr="003A3E5D">
              <w:rPr>
                <w:color w:val="000000"/>
                <w:sz w:val="28"/>
                <w:szCs w:val="28"/>
              </w:rPr>
              <w:br/>
              <w:t xml:space="preserve"> за тонну</w:t>
            </w:r>
          </w:p>
        </w:tc>
        <w:tc>
          <w:tcPr>
            <w:tcW w:w="1816" w:type="dxa"/>
            <w:tcBorders>
              <w:top w:val="nil"/>
              <w:left w:val="nil"/>
              <w:bottom w:val="single" w:sz="8" w:space="0" w:color="auto"/>
              <w:right w:val="single" w:sz="4" w:space="0" w:color="auto"/>
            </w:tcBorders>
            <w:shd w:val="clear" w:color="000000" w:fill="FFFFFF"/>
            <w:vAlign w:val="center"/>
          </w:tcPr>
          <w:p w:rsidR="0048170A" w:rsidRPr="003A3E5D" w:rsidRDefault="00C23B24" w:rsidP="0048170A">
            <w:pPr>
              <w:jc w:val="center"/>
              <w:rPr>
                <w:color w:val="000000"/>
                <w:sz w:val="28"/>
                <w:szCs w:val="28"/>
                <w:lang w:val="en-US"/>
              </w:rPr>
            </w:pPr>
            <w:r>
              <w:rPr>
                <w:color w:val="000000"/>
                <w:sz w:val="28"/>
                <w:szCs w:val="28"/>
              </w:rPr>
              <w:t>10 842</w:t>
            </w:r>
            <w:r w:rsidR="0048170A" w:rsidRPr="003A3E5D">
              <w:rPr>
                <w:color w:val="000000"/>
                <w:sz w:val="28"/>
                <w:szCs w:val="28"/>
              </w:rPr>
              <w:t xml:space="preserve"> руб.</w:t>
            </w:r>
            <w:r w:rsidR="0048170A" w:rsidRPr="003A3E5D">
              <w:rPr>
                <w:color w:val="000000"/>
                <w:sz w:val="28"/>
                <w:szCs w:val="28"/>
              </w:rPr>
              <w:br/>
              <w:t xml:space="preserve"> за тонну</w:t>
            </w:r>
          </w:p>
        </w:tc>
        <w:tc>
          <w:tcPr>
            <w:tcW w:w="1816" w:type="dxa"/>
            <w:tcBorders>
              <w:top w:val="nil"/>
              <w:left w:val="nil"/>
              <w:bottom w:val="single" w:sz="8" w:space="0" w:color="auto"/>
              <w:right w:val="single" w:sz="8" w:space="0" w:color="auto"/>
            </w:tcBorders>
            <w:shd w:val="clear" w:color="000000" w:fill="FFFFFF"/>
            <w:vAlign w:val="center"/>
          </w:tcPr>
          <w:p w:rsidR="0048170A" w:rsidRPr="003A3E5D" w:rsidRDefault="00C23B24" w:rsidP="0048170A">
            <w:pPr>
              <w:jc w:val="center"/>
              <w:rPr>
                <w:color w:val="000000"/>
                <w:sz w:val="28"/>
                <w:szCs w:val="28"/>
                <w:lang w:val="en-US"/>
              </w:rPr>
            </w:pPr>
            <w:r>
              <w:rPr>
                <w:color w:val="000000"/>
                <w:sz w:val="28"/>
                <w:szCs w:val="28"/>
              </w:rPr>
              <w:t>11 276</w:t>
            </w:r>
            <w:r w:rsidR="0048170A" w:rsidRPr="003A3E5D">
              <w:rPr>
                <w:color w:val="000000"/>
                <w:sz w:val="28"/>
                <w:szCs w:val="28"/>
              </w:rPr>
              <w:t xml:space="preserve"> руб.</w:t>
            </w:r>
            <w:r w:rsidR="0048170A" w:rsidRPr="003A3E5D">
              <w:rPr>
                <w:color w:val="000000"/>
                <w:sz w:val="28"/>
                <w:szCs w:val="28"/>
              </w:rPr>
              <w:br/>
              <w:t xml:space="preserve"> за тонну</w:t>
            </w:r>
          </w:p>
        </w:tc>
      </w:tr>
      <w:tr w:rsidR="0048170A" w:rsidRPr="003A3E5D" w:rsidTr="0048170A">
        <w:trPr>
          <w:trHeight w:val="39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14</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b/>
                <w:bCs/>
                <w:color w:val="000000"/>
                <w:sz w:val="28"/>
                <w:szCs w:val="28"/>
              </w:rPr>
            </w:pPr>
            <w:r w:rsidRPr="003A3E5D">
              <w:rPr>
                <w:b/>
                <w:bCs/>
                <w:color w:val="000000"/>
                <w:sz w:val="28"/>
                <w:szCs w:val="28"/>
              </w:rPr>
              <w:t>Моторные масла</w:t>
            </w:r>
          </w:p>
        </w:tc>
        <w:tc>
          <w:tcPr>
            <w:tcW w:w="1826" w:type="dxa"/>
            <w:tcBorders>
              <w:top w:val="nil"/>
              <w:left w:val="nil"/>
              <w:bottom w:val="single" w:sz="4" w:space="0" w:color="auto"/>
              <w:right w:val="single" w:sz="4"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 </w:t>
            </w:r>
          </w:p>
        </w:tc>
        <w:tc>
          <w:tcPr>
            <w:tcW w:w="1816" w:type="dxa"/>
            <w:tcBorders>
              <w:top w:val="nil"/>
              <w:left w:val="nil"/>
              <w:bottom w:val="single" w:sz="4" w:space="0" w:color="auto"/>
              <w:right w:val="single" w:sz="4" w:space="0" w:color="auto"/>
            </w:tcBorders>
            <w:shd w:val="clear" w:color="auto" w:fill="auto"/>
            <w:noWrap/>
            <w:vAlign w:val="bottom"/>
            <w:hideMark/>
          </w:tcPr>
          <w:p w:rsidR="0048170A" w:rsidRPr="003A3E5D" w:rsidRDefault="0048170A" w:rsidP="0048170A">
            <w:pPr>
              <w:rPr>
                <w:rFonts w:ascii="Calibri" w:hAnsi="Calibri"/>
                <w:color w:val="000000"/>
                <w:sz w:val="28"/>
                <w:szCs w:val="28"/>
              </w:rPr>
            </w:pPr>
            <w:r w:rsidRPr="003A3E5D">
              <w:rPr>
                <w:rFonts w:ascii="Calibri" w:hAnsi="Calibri"/>
                <w:color w:val="000000"/>
                <w:sz w:val="28"/>
                <w:szCs w:val="28"/>
              </w:rPr>
              <w:t> </w:t>
            </w:r>
          </w:p>
        </w:tc>
        <w:tc>
          <w:tcPr>
            <w:tcW w:w="1816" w:type="dxa"/>
            <w:tcBorders>
              <w:top w:val="nil"/>
              <w:left w:val="nil"/>
              <w:bottom w:val="single" w:sz="4" w:space="0" w:color="auto"/>
              <w:right w:val="single" w:sz="8" w:space="0" w:color="auto"/>
            </w:tcBorders>
            <w:shd w:val="clear" w:color="auto" w:fill="auto"/>
            <w:noWrap/>
            <w:vAlign w:val="bottom"/>
            <w:hideMark/>
          </w:tcPr>
          <w:p w:rsidR="0048170A" w:rsidRPr="003A3E5D" w:rsidRDefault="0048170A" w:rsidP="0048170A">
            <w:pPr>
              <w:rPr>
                <w:rFonts w:ascii="Calibri" w:hAnsi="Calibri"/>
                <w:color w:val="000000"/>
                <w:sz w:val="28"/>
                <w:szCs w:val="28"/>
              </w:rPr>
            </w:pPr>
            <w:r w:rsidRPr="003A3E5D">
              <w:rPr>
                <w:rFonts w:ascii="Calibri" w:hAnsi="Calibri"/>
                <w:color w:val="000000"/>
                <w:sz w:val="28"/>
                <w:szCs w:val="28"/>
              </w:rPr>
              <w:t> </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15</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 xml:space="preserve">Доходы по Российской Федерации всего </w:t>
            </w:r>
          </w:p>
          <w:p w:rsidR="0048170A" w:rsidRPr="003A3E5D" w:rsidRDefault="0048170A" w:rsidP="0048170A">
            <w:pPr>
              <w:rPr>
                <w:color w:val="000000"/>
                <w:sz w:val="28"/>
                <w:szCs w:val="28"/>
              </w:rPr>
            </w:pPr>
            <w:r w:rsidRPr="003A3E5D">
              <w:rPr>
                <w:color w:val="000000"/>
                <w:sz w:val="28"/>
                <w:szCs w:val="28"/>
              </w:rPr>
              <w:t>(расчеты по проекту ФБ 202</w:t>
            </w:r>
            <w:r w:rsidR="00C23B24">
              <w:rPr>
                <w:color w:val="000000"/>
                <w:sz w:val="28"/>
                <w:szCs w:val="28"/>
              </w:rPr>
              <w:t>4</w:t>
            </w:r>
            <w:r w:rsidRPr="003A3E5D">
              <w:rPr>
                <w:color w:val="000000"/>
                <w:sz w:val="28"/>
                <w:szCs w:val="28"/>
              </w:rPr>
              <w:t>-202</w:t>
            </w:r>
            <w:r w:rsidR="00C23B24">
              <w:rPr>
                <w:color w:val="000000"/>
                <w:sz w:val="28"/>
                <w:szCs w:val="28"/>
              </w:rPr>
              <w:t>6</w:t>
            </w:r>
            <w:r w:rsidRPr="003A3E5D">
              <w:rPr>
                <w:color w:val="000000"/>
                <w:sz w:val="28"/>
                <w:szCs w:val="28"/>
              </w:rPr>
              <w:t>)</w:t>
            </w:r>
          </w:p>
          <w:p w:rsidR="0048170A" w:rsidRPr="003A3E5D" w:rsidRDefault="0048170A" w:rsidP="0048170A">
            <w:pPr>
              <w:rPr>
                <w:color w:val="000000"/>
                <w:sz w:val="28"/>
                <w:szCs w:val="28"/>
              </w:rPr>
            </w:pPr>
            <w:r w:rsidRPr="003A3E5D">
              <w:rPr>
                <w:color w:val="000000"/>
                <w:sz w:val="28"/>
                <w:szCs w:val="28"/>
              </w:rPr>
              <w:t>стр. 15 = стр. 15.1/стр. 1</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2 514 798,4</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2 875 413,9</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3 008 424,3</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48170A" w:rsidRPr="003A3E5D" w:rsidRDefault="0048170A" w:rsidP="0048170A">
            <w:pPr>
              <w:ind w:left="-96"/>
              <w:jc w:val="center"/>
              <w:rPr>
                <w:color w:val="000000"/>
                <w:sz w:val="28"/>
                <w:szCs w:val="28"/>
              </w:rPr>
            </w:pPr>
            <w:r w:rsidRPr="003A3E5D">
              <w:rPr>
                <w:color w:val="000000"/>
                <w:sz w:val="28"/>
                <w:szCs w:val="28"/>
              </w:rPr>
              <w:t>15.1</w:t>
            </w:r>
          </w:p>
        </w:tc>
        <w:tc>
          <w:tcPr>
            <w:tcW w:w="3620" w:type="dxa"/>
            <w:tcBorders>
              <w:top w:val="nil"/>
              <w:left w:val="nil"/>
              <w:bottom w:val="single" w:sz="4" w:space="0" w:color="auto"/>
              <w:right w:val="single" w:sz="4" w:space="0" w:color="auto"/>
            </w:tcBorders>
            <w:shd w:val="clear" w:color="auto" w:fill="auto"/>
            <w:vAlign w:val="center"/>
          </w:tcPr>
          <w:p w:rsidR="0048170A" w:rsidRPr="003A3E5D" w:rsidRDefault="0048170A" w:rsidP="0048170A">
            <w:pPr>
              <w:rPr>
                <w:color w:val="000000"/>
                <w:sz w:val="28"/>
                <w:szCs w:val="28"/>
              </w:rPr>
            </w:pPr>
            <w:r w:rsidRPr="003A3E5D">
              <w:rPr>
                <w:color w:val="000000"/>
                <w:sz w:val="28"/>
                <w:szCs w:val="28"/>
              </w:rPr>
              <w:t>Доходы федерального бюджета в соответствии с проектом ФБ</w:t>
            </w:r>
          </w:p>
          <w:p w:rsidR="0048170A" w:rsidRPr="003A3E5D" w:rsidRDefault="0048170A" w:rsidP="0048170A">
            <w:pPr>
              <w:rPr>
                <w:color w:val="000000"/>
                <w:sz w:val="28"/>
                <w:szCs w:val="28"/>
              </w:rPr>
            </w:pPr>
            <w:r w:rsidRPr="003A3E5D">
              <w:rPr>
                <w:color w:val="000000"/>
              </w:rPr>
              <w:lastRenderedPageBreak/>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ind w:left="-110" w:right="-114"/>
              <w:jc w:val="center"/>
              <w:rPr>
                <w:color w:val="000000"/>
                <w:sz w:val="28"/>
                <w:szCs w:val="28"/>
              </w:rPr>
            </w:pPr>
            <w:r>
              <w:rPr>
                <w:color w:val="000000"/>
                <w:sz w:val="28"/>
                <w:szCs w:val="28"/>
              </w:rPr>
              <w:lastRenderedPageBreak/>
              <w:t>631 214,4</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721 728,9</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755 114,5</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16</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бюджетов субъектов РФ</w:t>
            </w:r>
          </w:p>
          <w:p w:rsidR="0048170A" w:rsidRPr="003A3E5D" w:rsidRDefault="0048170A" w:rsidP="0048170A">
            <w:pPr>
              <w:rPr>
                <w:color w:val="000000"/>
                <w:sz w:val="28"/>
                <w:szCs w:val="28"/>
              </w:rPr>
            </w:pPr>
            <w:r w:rsidRPr="003A3E5D">
              <w:rPr>
                <w:color w:val="000000"/>
                <w:sz w:val="28"/>
                <w:szCs w:val="28"/>
              </w:rPr>
              <w:t>стр. 16 = стр. 15-стр. 15.1</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ind w:left="-110" w:right="-114"/>
              <w:jc w:val="center"/>
              <w:rPr>
                <w:color w:val="000000"/>
                <w:sz w:val="28"/>
                <w:szCs w:val="28"/>
              </w:rPr>
            </w:pPr>
            <w:r>
              <w:rPr>
                <w:color w:val="000000"/>
                <w:sz w:val="28"/>
                <w:szCs w:val="28"/>
              </w:rPr>
              <w:t>1 883 584,0</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2 153 685,0</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2 253 309,8</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b/>
                <w:bCs/>
                <w:color w:val="000000"/>
                <w:sz w:val="28"/>
                <w:szCs w:val="28"/>
              </w:rPr>
            </w:pPr>
            <w:r w:rsidRPr="003A3E5D">
              <w:rPr>
                <w:b/>
                <w:bCs/>
                <w:color w:val="000000"/>
                <w:sz w:val="28"/>
                <w:szCs w:val="28"/>
              </w:rPr>
              <w:t>17</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b/>
                <w:bCs/>
                <w:color w:val="000000"/>
                <w:sz w:val="28"/>
                <w:szCs w:val="28"/>
              </w:rPr>
            </w:pPr>
            <w:r w:rsidRPr="003A3E5D">
              <w:rPr>
                <w:b/>
                <w:bCs/>
                <w:color w:val="000000"/>
                <w:sz w:val="28"/>
                <w:szCs w:val="28"/>
              </w:rPr>
              <w:t>Доходы от уплаты акцизов на моторные масла в областной бюджет всего</w:t>
            </w:r>
            <w:r w:rsidRPr="003A3E5D">
              <w:rPr>
                <w:b/>
                <w:bCs/>
                <w:color w:val="000000"/>
                <w:sz w:val="28"/>
                <w:szCs w:val="28"/>
              </w:rPr>
              <w:br/>
              <w:t>стр. 17 = стр. 17.1 + стр. 17.2</w:t>
            </w:r>
          </w:p>
          <w:p w:rsidR="0048170A" w:rsidRPr="003A3E5D" w:rsidRDefault="0048170A" w:rsidP="0048170A">
            <w:pPr>
              <w:rPr>
                <w:b/>
                <w:bCs/>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b/>
                <w:bCs/>
                <w:color w:val="000000"/>
                <w:sz w:val="28"/>
                <w:szCs w:val="28"/>
              </w:rPr>
            </w:pPr>
            <w:r>
              <w:rPr>
                <w:b/>
                <w:bCs/>
                <w:color w:val="000000"/>
                <w:sz w:val="28"/>
                <w:szCs w:val="28"/>
              </w:rPr>
              <w:t>26 854,8</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b/>
                <w:bCs/>
                <w:color w:val="000000"/>
                <w:sz w:val="28"/>
                <w:szCs w:val="28"/>
              </w:rPr>
            </w:pPr>
            <w:r>
              <w:rPr>
                <w:b/>
                <w:bCs/>
                <w:color w:val="000000"/>
                <w:sz w:val="28"/>
                <w:szCs w:val="28"/>
              </w:rPr>
              <w:t>30 671,4</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0201EF" w:rsidP="0048170A">
            <w:pPr>
              <w:jc w:val="center"/>
              <w:rPr>
                <w:b/>
                <w:bCs/>
                <w:color w:val="000000"/>
                <w:sz w:val="28"/>
                <w:szCs w:val="28"/>
              </w:rPr>
            </w:pPr>
            <w:r>
              <w:rPr>
                <w:b/>
                <w:bCs/>
                <w:color w:val="000000"/>
                <w:sz w:val="28"/>
                <w:szCs w:val="28"/>
              </w:rPr>
              <w:t>31 801,3</w:t>
            </w:r>
          </w:p>
        </w:tc>
      </w:tr>
      <w:tr w:rsidR="0048170A" w:rsidRPr="003A3E5D" w:rsidTr="0048170A">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ind w:left="-96" w:right="-125"/>
              <w:jc w:val="center"/>
              <w:rPr>
                <w:color w:val="000000"/>
                <w:sz w:val="28"/>
                <w:szCs w:val="28"/>
              </w:rPr>
            </w:pPr>
            <w:r w:rsidRPr="003A3E5D">
              <w:rPr>
                <w:color w:val="000000"/>
                <w:sz w:val="28"/>
                <w:szCs w:val="28"/>
              </w:rPr>
              <w:t>17.1</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 xml:space="preserve">Доходы от уплаты акцизов на моторные масла в целях формирования Дорожного фонда Тверской области </w:t>
            </w:r>
          </w:p>
          <w:p w:rsidR="0048170A" w:rsidRPr="003A3E5D" w:rsidRDefault="0048170A" w:rsidP="0048170A">
            <w:pPr>
              <w:rPr>
                <w:color w:val="000000"/>
                <w:sz w:val="28"/>
                <w:szCs w:val="28"/>
              </w:rPr>
            </w:pPr>
            <w:r w:rsidRPr="003A3E5D">
              <w:rPr>
                <w:color w:val="000000"/>
                <w:sz w:val="28"/>
                <w:szCs w:val="28"/>
              </w:rPr>
              <w:t>стр. 17.1 = стр. 16 *стр.3*</w:t>
            </w:r>
          </w:p>
          <w:p w:rsidR="0048170A" w:rsidRPr="003A3E5D" w:rsidRDefault="0048170A" w:rsidP="0048170A">
            <w:pPr>
              <w:rPr>
                <w:color w:val="000000"/>
                <w:sz w:val="28"/>
                <w:szCs w:val="28"/>
              </w:rPr>
            </w:pPr>
            <w:r w:rsidRPr="003A3E5D">
              <w:rPr>
                <w:color w:val="000000"/>
                <w:sz w:val="28"/>
                <w:szCs w:val="28"/>
              </w:rPr>
              <w:t>стр. 5 *90%</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18 469,6</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20 899,8</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21 474,2</w:t>
            </w:r>
          </w:p>
        </w:tc>
      </w:tr>
      <w:tr w:rsidR="0048170A" w:rsidRPr="003A3E5D" w:rsidTr="0048170A">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ind w:left="-96" w:right="-125"/>
              <w:jc w:val="center"/>
              <w:rPr>
                <w:color w:val="000000"/>
                <w:sz w:val="28"/>
                <w:szCs w:val="28"/>
              </w:rPr>
            </w:pPr>
            <w:r w:rsidRPr="003A3E5D">
              <w:rPr>
                <w:color w:val="000000"/>
                <w:sz w:val="28"/>
                <w:szCs w:val="28"/>
              </w:rPr>
              <w:t>17.2</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от уплаты акцизов на моторные масла в целях реализации Нацпроекта</w:t>
            </w:r>
          </w:p>
          <w:p w:rsidR="0048170A" w:rsidRPr="003A3E5D" w:rsidRDefault="0048170A" w:rsidP="0048170A">
            <w:pPr>
              <w:rPr>
                <w:color w:val="000000"/>
                <w:sz w:val="28"/>
                <w:szCs w:val="28"/>
              </w:rPr>
            </w:pPr>
            <w:r w:rsidRPr="003A3E5D">
              <w:rPr>
                <w:color w:val="000000"/>
                <w:sz w:val="28"/>
                <w:szCs w:val="28"/>
              </w:rPr>
              <w:t>стр. 17.2 = стр. 16 * стр.4*</w:t>
            </w:r>
          </w:p>
          <w:p w:rsidR="0048170A" w:rsidRPr="003A3E5D" w:rsidRDefault="0048170A" w:rsidP="0048170A">
            <w:pPr>
              <w:rPr>
                <w:color w:val="000000"/>
                <w:sz w:val="28"/>
                <w:szCs w:val="28"/>
              </w:rPr>
            </w:pPr>
            <w:r w:rsidRPr="003A3E5D">
              <w:rPr>
                <w:color w:val="000000"/>
                <w:sz w:val="28"/>
                <w:szCs w:val="28"/>
              </w:rPr>
              <w:t>стр. 6</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8 385,2</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9 771,6</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10 327,1</w:t>
            </w:r>
          </w:p>
        </w:tc>
      </w:tr>
      <w:tr w:rsidR="0048170A" w:rsidRPr="003A3E5D" w:rsidTr="0048170A">
        <w:trPr>
          <w:trHeight w:val="645"/>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18</w:t>
            </w:r>
          </w:p>
        </w:tc>
        <w:tc>
          <w:tcPr>
            <w:tcW w:w="3620" w:type="dxa"/>
            <w:tcBorders>
              <w:top w:val="nil"/>
              <w:left w:val="nil"/>
              <w:bottom w:val="single" w:sz="8"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Справочно:</w:t>
            </w:r>
          </w:p>
          <w:p w:rsidR="0048170A" w:rsidRPr="003A3E5D" w:rsidRDefault="0048170A" w:rsidP="0048170A">
            <w:pPr>
              <w:rPr>
                <w:color w:val="000000"/>
                <w:sz w:val="28"/>
                <w:szCs w:val="28"/>
              </w:rPr>
            </w:pPr>
            <w:r w:rsidRPr="003A3E5D">
              <w:rPr>
                <w:color w:val="000000"/>
                <w:sz w:val="28"/>
                <w:szCs w:val="28"/>
              </w:rPr>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48170A" w:rsidRPr="003A3E5D" w:rsidRDefault="00C23B24" w:rsidP="0048170A">
            <w:pPr>
              <w:jc w:val="center"/>
              <w:rPr>
                <w:color w:val="000000"/>
                <w:sz w:val="28"/>
                <w:szCs w:val="28"/>
              </w:rPr>
            </w:pPr>
            <w:r>
              <w:rPr>
                <w:color w:val="000000"/>
                <w:sz w:val="28"/>
                <w:szCs w:val="28"/>
              </w:rPr>
              <w:t>6 628</w:t>
            </w:r>
            <w:r w:rsidR="0048170A" w:rsidRPr="003A3E5D">
              <w:rPr>
                <w:color w:val="000000"/>
                <w:sz w:val="28"/>
                <w:szCs w:val="28"/>
              </w:rPr>
              <w:t xml:space="preserve"> руб. за тонну</w:t>
            </w:r>
          </w:p>
        </w:tc>
        <w:tc>
          <w:tcPr>
            <w:tcW w:w="1816" w:type="dxa"/>
            <w:tcBorders>
              <w:top w:val="nil"/>
              <w:left w:val="nil"/>
              <w:bottom w:val="single" w:sz="8" w:space="0" w:color="auto"/>
              <w:right w:val="single" w:sz="4" w:space="0" w:color="auto"/>
            </w:tcBorders>
            <w:shd w:val="clear" w:color="000000" w:fill="FFFFFF"/>
            <w:vAlign w:val="center"/>
          </w:tcPr>
          <w:p w:rsidR="0048170A" w:rsidRPr="003A3E5D" w:rsidRDefault="00C23B24" w:rsidP="0048170A">
            <w:pPr>
              <w:jc w:val="center"/>
              <w:rPr>
                <w:color w:val="000000"/>
                <w:sz w:val="28"/>
                <w:szCs w:val="28"/>
              </w:rPr>
            </w:pPr>
            <w:r>
              <w:rPr>
                <w:color w:val="000000"/>
                <w:sz w:val="28"/>
                <w:szCs w:val="28"/>
              </w:rPr>
              <w:t>6 893</w:t>
            </w:r>
            <w:r w:rsidR="0048170A" w:rsidRPr="003A3E5D">
              <w:rPr>
                <w:color w:val="000000"/>
                <w:sz w:val="28"/>
                <w:szCs w:val="28"/>
              </w:rPr>
              <w:t xml:space="preserve"> руб. за тонну</w:t>
            </w:r>
          </w:p>
        </w:tc>
        <w:tc>
          <w:tcPr>
            <w:tcW w:w="1816" w:type="dxa"/>
            <w:tcBorders>
              <w:top w:val="nil"/>
              <w:left w:val="nil"/>
              <w:bottom w:val="single" w:sz="8" w:space="0" w:color="auto"/>
              <w:right w:val="single" w:sz="8" w:space="0" w:color="auto"/>
            </w:tcBorders>
            <w:shd w:val="clear" w:color="000000" w:fill="FFFFFF"/>
            <w:vAlign w:val="center"/>
          </w:tcPr>
          <w:p w:rsidR="0048170A" w:rsidRPr="003A3E5D" w:rsidRDefault="00C23B24" w:rsidP="0048170A">
            <w:pPr>
              <w:jc w:val="center"/>
              <w:rPr>
                <w:color w:val="000000"/>
                <w:sz w:val="28"/>
                <w:szCs w:val="28"/>
              </w:rPr>
            </w:pPr>
            <w:r>
              <w:rPr>
                <w:color w:val="000000"/>
                <w:sz w:val="28"/>
                <w:szCs w:val="28"/>
              </w:rPr>
              <w:t>7 169</w:t>
            </w:r>
            <w:r w:rsidR="0048170A" w:rsidRPr="003A3E5D">
              <w:rPr>
                <w:color w:val="000000"/>
                <w:sz w:val="28"/>
                <w:szCs w:val="28"/>
              </w:rPr>
              <w:t xml:space="preserve"> руб. за тонну</w:t>
            </w:r>
          </w:p>
        </w:tc>
      </w:tr>
      <w:tr w:rsidR="0048170A" w:rsidRPr="003A3E5D" w:rsidTr="0048170A">
        <w:trPr>
          <w:trHeight w:val="39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19</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b/>
                <w:bCs/>
                <w:color w:val="000000"/>
                <w:sz w:val="28"/>
                <w:szCs w:val="28"/>
              </w:rPr>
            </w:pPr>
            <w:r w:rsidRPr="003A3E5D">
              <w:rPr>
                <w:b/>
                <w:bCs/>
                <w:color w:val="000000"/>
                <w:sz w:val="28"/>
                <w:szCs w:val="28"/>
              </w:rPr>
              <w:t>Автомобильный бензин</w:t>
            </w:r>
          </w:p>
        </w:tc>
        <w:tc>
          <w:tcPr>
            <w:tcW w:w="1826" w:type="dxa"/>
            <w:tcBorders>
              <w:top w:val="nil"/>
              <w:left w:val="nil"/>
              <w:bottom w:val="single" w:sz="4" w:space="0" w:color="auto"/>
              <w:right w:val="single" w:sz="4"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 </w:t>
            </w:r>
          </w:p>
        </w:tc>
        <w:tc>
          <w:tcPr>
            <w:tcW w:w="1816" w:type="dxa"/>
            <w:tcBorders>
              <w:top w:val="nil"/>
              <w:left w:val="nil"/>
              <w:bottom w:val="single" w:sz="4" w:space="0" w:color="auto"/>
              <w:right w:val="single" w:sz="4" w:space="0" w:color="auto"/>
            </w:tcBorders>
            <w:shd w:val="clear" w:color="auto" w:fill="auto"/>
            <w:noWrap/>
            <w:vAlign w:val="bottom"/>
            <w:hideMark/>
          </w:tcPr>
          <w:p w:rsidR="0048170A" w:rsidRPr="003A3E5D" w:rsidRDefault="0048170A" w:rsidP="0048170A">
            <w:pPr>
              <w:rPr>
                <w:rFonts w:ascii="Calibri" w:hAnsi="Calibri"/>
                <w:color w:val="000000"/>
                <w:sz w:val="28"/>
                <w:szCs w:val="28"/>
              </w:rPr>
            </w:pPr>
            <w:r w:rsidRPr="003A3E5D">
              <w:rPr>
                <w:rFonts w:ascii="Calibri" w:hAnsi="Calibri"/>
                <w:color w:val="000000"/>
                <w:sz w:val="28"/>
                <w:szCs w:val="28"/>
              </w:rPr>
              <w:t> </w:t>
            </w:r>
          </w:p>
        </w:tc>
        <w:tc>
          <w:tcPr>
            <w:tcW w:w="1816" w:type="dxa"/>
            <w:tcBorders>
              <w:top w:val="nil"/>
              <w:left w:val="nil"/>
              <w:bottom w:val="single" w:sz="4" w:space="0" w:color="auto"/>
              <w:right w:val="single" w:sz="8" w:space="0" w:color="auto"/>
            </w:tcBorders>
            <w:shd w:val="clear" w:color="auto" w:fill="auto"/>
            <w:noWrap/>
            <w:vAlign w:val="bottom"/>
            <w:hideMark/>
          </w:tcPr>
          <w:p w:rsidR="0048170A" w:rsidRPr="003A3E5D" w:rsidRDefault="0048170A" w:rsidP="0048170A">
            <w:pPr>
              <w:rPr>
                <w:rFonts w:ascii="Calibri" w:hAnsi="Calibri"/>
                <w:color w:val="000000"/>
                <w:sz w:val="28"/>
                <w:szCs w:val="28"/>
              </w:rPr>
            </w:pPr>
            <w:r w:rsidRPr="003A3E5D">
              <w:rPr>
                <w:rFonts w:ascii="Calibri" w:hAnsi="Calibri"/>
                <w:color w:val="000000"/>
                <w:sz w:val="28"/>
                <w:szCs w:val="28"/>
              </w:rPr>
              <w:t> </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20</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 xml:space="preserve">Доходы по Российской Федерации всего </w:t>
            </w:r>
          </w:p>
          <w:p w:rsidR="0048170A" w:rsidRPr="003A3E5D" w:rsidRDefault="0048170A" w:rsidP="0048170A">
            <w:pPr>
              <w:rPr>
                <w:color w:val="000000"/>
                <w:sz w:val="28"/>
                <w:szCs w:val="28"/>
              </w:rPr>
            </w:pPr>
            <w:r w:rsidRPr="003A3E5D">
              <w:rPr>
                <w:color w:val="000000"/>
              </w:rPr>
              <w:t>тыс. руб.</w:t>
            </w:r>
          </w:p>
          <w:p w:rsidR="0048170A" w:rsidRPr="003A3E5D" w:rsidRDefault="0048170A" w:rsidP="0048170A">
            <w:pPr>
              <w:rPr>
                <w:color w:val="000000"/>
                <w:sz w:val="28"/>
                <w:szCs w:val="28"/>
              </w:rPr>
            </w:pPr>
            <w:r w:rsidRPr="003A3E5D">
              <w:rPr>
                <w:color w:val="000000"/>
                <w:sz w:val="28"/>
                <w:szCs w:val="28"/>
              </w:rPr>
              <w:t>(расчеты по проекту ФБ 202</w:t>
            </w:r>
            <w:r w:rsidR="00F66322">
              <w:rPr>
                <w:color w:val="000000"/>
                <w:sz w:val="28"/>
                <w:szCs w:val="28"/>
              </w:rPr>
              <w:t>4</w:t>
            </w:r>
            <w:r w:rsidRPr="003A3E5D">
              <w:rPr>
                <w:color w:val="000000"/>
                <w:sz w:val="28"/>
                <w:szCs w:val="28"/>
              </w:rPr>
              <w:t>-202</w:t>
            </w:r>
            <w:r w:rsidR="00F66322">
              <w:rPr>
                <w:color w:val="000000"/>
                <w:sz w:val="28"/>
                <w:szCs w:val="28"/>
              </w:rPr>
              <w:t>6</w:t>
            </w:r>
            <w:r w:rsidRPr="003A3E5D">
              <w:rPr>
                <w:color w:val="000000"/>
                <w:sz w:val="28"/>
                <w:szCs w:val="28"/>
              </w:rPr>
              <w:t>)</w:t>
            </w:r>
          </w:p>
          <w:p w:rsidR="0048170A" w:rsidRPr="003A3E5D" w:rsidRDefault="0048170A" w:rsidP="0048170A">
            <w:pPr>
              <w:rPr>
                <w:color w:val="000000"/>
                <w:sz w:val="28"/>
                <w:szCs w:val="28"/>
              </w:rPr>
            </w:pPr>
            <w:r w:rsidRPr="003A3E5D">
              <w:rPr>
                <w:color w:val="000000"/>
                <w:sz w:val="28"/>
                <w:szCs w:val="28"/>
              </w:rPr>
              <w:t>стр. 20 = стр. 20.1/стр. 1</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ind w:left="-110" w:right="-114"/>
              <w:jc w:val="center"/>
              <w:rPr>
                <w:color w:val="000000"/>
                <w:sz w:val="28"/>
                <w:szCs w:val="28"/>
              </w:rPr>
            </w:pPr>
            <w:r>
              <w:rPr>
                <w:color w:val="000000"/>
                <w:sz w:val="28"/>
                <w:szCs w:val="28"/>
              </w:rPr>
              <w:t>547 268 476,1</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ind w:left="-136"/>
              <w:jc w:val="center"/>
              <w:rPr>
                <w:color w:val="000000"/>
                <w:sz w:val="28"/>
                <w:szCs w:val="28"/>
              </w:rPr>
            </w:pPr>
            <w:r>
              <w:rPr>
                <w:color w:val="000000"/>
                <w:sz w:val="28"/>
                <w:szCs w:val="28"/>
              </w:rPr>
              <w:t>569 803 206,4</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0201EF" w:rsidP="0048170A">
            <w:pPr>
              <w:ind w:left="-122" w:right="-118"/>
              <w:jc w:val="center"/>
              <w:rPr>
                <w:color w:val="000000"/>
                <w:sz w:val="28"/>
                <w:szCs w:val="28"/>
              </w:rPr>
            </w:pPr>
            <w:r>
              <w:rPr>
                <w:color w:val="000000"/>
                <w:sz w:val="28"/>
                <w:szCs w:val="28"/>
              </w:rPr>
              <w:t>589 878 570,1</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48170A" w:rsidRPr="003A3E5D" w:rsidRDefault="0048170A" w:rsidP="0048170A">
            <w:pPr>
              <w:ind w:left="-96" w:right="-125"/>
              <w:jc w:val="center"/>
              <w:rPr>
                <w:color w:val="000000"/>
                <w:sz w:val="28"/>
                <w:szCs w:val="28"/>
              </w:rPr>
            </w:pPr>
            <w:r w:rsidRPr="003A3E5D">
              <w:rPr>
                <w:color w:val="000000"/>
                <w:sz w:val="28"/>
                <w:szCs w:val="28"/>
              </w:rPr>
              <w:t>20.1</w:t>
            </w:r>
          </w:p>
        </w:tc>
        <w:tc>
          <w:tcPr>
            <w:tcW w:w="3620" w:type="dxa"/>
            <w:tcBorders>
              <w:top w:val="nil"/>
              <w:left w:val="nil"/>
              <w:bottom w:val="single" w:sz="4" w:space="0" w:color="auto"/>
              <w:right w:val="single" w:sz="4" w:space="0" w:color="auto"/>
            </w:tcBorders>
            <w:shd w:val="clear" w:color="auto" w:fill="auto"/>
            <w:vAlign w:val="center"/>
          </w:tcPr>
          <w:p w:rsidR="0048170A" w:rsidRPr="003A3E5D" w:rsidRDefault="0048170A" w:rsidP="0048170A">
            <w:pPr>
              <w:rPr>
                <w:color w:val="000000"/>
                <w:sz w:val="28"/>
                <w:szCs w:val="28"/>
              </w:rPr>
            </w:pPr>
            <w:r w:rsidRPr="003A3E5D">
              <w:rPr>
                <w:color w:val="000000"/>
                <w:sz w:val="28"/>
                <w:szCs w:val="28"/>
              </w:rPr>
              <w:t>Доходы федерального бюджета в соответствии с проектом ФБ</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ind w:left="-110" w:right="-114"/>
              <w:jc w:val="center"/>
              <w:rPr>
                <w:color w:val="000000"/>
                <w:sz w:val="28"/>
                <w:szCs w:val="28"/>
              </w:rPr>
            </w:pPr>
            <w:r>
              <w:rPr>
                <w:color w:val="000000"/>
                <w:sz w:val="28"/>
                <w:szCs w:val="28"/>
              </w:rPr>
              <w:t>137 364 387,5</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ind w:left="-149" w:right="-91"/>
              <w:jc w:val="center"/>
              <w:rPr>
                <w:color w:val="000000"/>
                <w:sz w:val="28"/>
                <w:szCs w:val="28"/>
              </w:rPr>
            </w:pPr>
            <w:r>
              <w:rPr>
                <w:color w:val="000000"/>
                <w:sz w:val="28"/>
                <w:szCs w:val="28"/>
              </w:rPr>
              <w:t>143 020 604,8</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0201EF" w:rsidP="0048170A">
            <w:pPr>
              <w:ind w:left="-109" w:right="-118"/>
              <w:jc w:val="center"/>
              <w:rPr>
                <w:color w:val="000000"/>
                <w:sz w:val="28"/>
                <w:szCs w:val="28"/>
              </w:rPr>
            </w:pPr>
            <w:r>
              <w:rPr>
                <w:color w:val="000000"/>
                <w:sz w:val="28"/>
                <w:szCs w:val="28"/>
              </w:rPr>
              <w:t>148 059 521,1</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21</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бюджетов субъектов РФ</w:t>
            </w:r>
          </w:p>
          <w:p w:rsidR="0048170A" w:rsidRPr="003A3E5D" w:rsidRDefault="0048170A" w:rsidP="0048170A">
            <w:pPr>
              <w:rPr>
                <w:color w:val="000000"/>
                <w:sz w:val="28"/>
                <w:szCs w:val="28"/>
              </w:rPr>
            </w:pPr>
            <w:r w:rsidRPr="003A3E5D">
              <w:rPr>
                <w:color w:val="000000"/>
                <w:sz w:val="28"/>
                <w:szCs w:val="28"/>
              </w:rPr>
              <w:t>стр. 21 = стр. 20-стр. 20.1</w:t>
            </w:r>
          </w:p>
          <w:p w:rsidR="0048170A" w:rsidRPr="003A3E5D" w:rsidRDefault="0048170A" w:rsidP="0048170A">
            <w:pPr>
              <w:rPr>
                <w:color w:val="000000"/>
                <w:sz w:val="28"/>
                <w:szCs w:val="28"/>
              </w:rPr>
            </w:pPr>
            <w:r w:rsidRPr="003A3E5D">
              <w:rPr>
                <w:color w:val="000000"/>
              </w:rPr>
              <w:lastRenderedPageBreak/>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ind w:left="-110" w:right="-114"/>
              <w:jc w:val="center"/>
              <w:rPr>
                <w:color w:val="000000"/>
                <w:sz w:val="28"/>
                <w:szCs w:val="28"/>
              </w:rPr>
            </w:pPr>
            <w:r>
              <w:rPr>
                <w:color w:val="000000"/>
                <w:sz w:val="28"/>
                <w:szCs w:val="28"/>
              </w:rPr>
              <w:lastRenderedPageBreak/>
              <w:t>409 904 088,6</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ind w:left="-149" w:right="-91"/>
              <w:jc w:val="center"/>
              <w:rPr>
                <w:color w:val="000000"/>
                <w:sz w:val="28"/>
                <w:szCs w:val="28"/>
              </w:rPr>
            </w:pPr>
            <w:r>
              <w:rPr>
                <w:color w:val="000000"/>
                <w:sz w:val="28"/>
                <w:szCs w:val="28"/>
              </w:rPr>
              <w:t>426 782 601,6</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0201EF" w:rsidP="0048170A">
            <w:pPr>
              <w:ind w:left="-109" w:right="-118"/>
              <w:jc w:val="center"/>
              <w:rPr>
                <w:color w:val="000000"/>
                <w:sz w:val="28"/>
                <w:szCs w:val="28"/>
              </w:rPr>
            </w:pPr>
            <w:r>
              <w:rPr>
                <w:color w:val="000000"/>
                <w:sz w:val="28"/>
                <w:szCs w:val="28"/>
              </w:rPr>
              <w:t>441 819 049,0</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b/>
                <w:bCs/>
                <w:color w:val="000000"/>
                <w:sz w:val="28"/>
                <w:szCs w:val="28"/>
              </w:rPr>
            </w:pPr>
            <w:r w:rsidRPr="003A3E5D">
              <w:rPr>
                <w:b/>
                <w:bCs/>
                <w:color w:val="000000"/>
                <w:sz w:val="28"/>
                <w:szCs w:val="28"/>
              </w:rPr>
              <w:t>22</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b/>
                <w:bCs/>
                <w:color w:val="000000"/>
                <w:sz w:val="28"/>
                <w:szCs w:val="28"/>
              </w:rPr>
            </w:pPr>
            <w:r w:rsidRPr="003A3E5D">
              <w:rPr>
                <w:b/>
                <w:bCs/>
                <w:color w:val="000000"/>
                <w:sz w:val="28"/>
                <w:szCs w:val="28"/>
              </w:rPr>
              <w:t>Доходы от уплаты акцизов на автомобильный бензин в областной бюджет всего</w:t>
            </w:r>
            <w:r w:rsidRPr="003A3E5D">
              <w:rPr>
                <w:b/>
                <w:bCs/>
                <w:color w:val="000000"/>
                <w:sz w:val="28"/>
                <w:szCs w:val="28"/>
              </w:rPr>
              <w:br/>
              <w:t>стр. 22 = стр. 22.1 + стр. 22.2</w:t>
            </w:r>
          </w:p>
          <w:p w:rsidR="0048170A" w:rsidRPr="003A3E5D" w:rsidRDefault="0048170A" w:rsidP="0048170A">
            <w:pPr>
              <w:rPr>
                <w:b/>
                <w:bCs/>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48170A" w:rsidP="000201EF">
            <w:pPr>
              <w:jc w:val="center"/>
              <w:rPr>
                <w:b/>
                <w:bCs/>
                <w:color w:val="000000"/>
                <w:sz w:val="28"/>
                <w:szCs w:val="28"/>
              </w:rPr>
            </w:pPr>
            <w:r w:rsidRPr="003A3E5D">
              <w:rPr>
                <w:b/>
                <w:bCs/>
                <w:color w:val="000000"/>
                <w:sz w:val="28"/>
                <w:szCs w:val="28"/>
              </w:rPr>
              <w:t>5</w:t>
            </w:r>
            <w:r w:rsidR="000201EF">
              <w:rPr>
                <w:b/>
                <w:bCs/>
                <w:color w:val="000000"/>
                <w:sz w:val="28"/>
                <w:szCs w:val="28"/>
              </w:rPr>
              <w:t> 844 139,3</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b/>
                <w:bCs/>
                <w:color w:val="000000"/>
                <w:sz w:val="28"/>
                <w:szCs w:val="28"/>
              </w:rPr>
            </w:pPr>
            <w:r>
              <w:rPr>
                <w:b/>
                <w:bCs/>
                <w:color w:val="000000"/>
                <w:sz w:val="28"/>
                <w:szCs w:val="28"/>
              </w:rPr>
              <w:t>6 077 957,9</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0201EF" w:rsidP="0048170A">
            <w:pPr>
              <w:jc w:val="center"/>
              <w:rPr>
                <w:b/>
                <w:bCs/>
                <w:color w:val="000000"/>
                <w:sz w:val="28"/>
                <w:szCs w:val="28"/>
              </w:rPr>
            </w:pPr>
            <w:r>
              <w:rPr>
                <w:b/>
                <w:bCs/>
                <w:color w:val="000000"/>
                <w:sz w:val="28"/>
                <w:szCs w:val="28"/>
              </w:rPr>
              <w:t>6 235 461,3</w:t>
            </w:r>
          </w:p>
        </w:tc>
      </w:tr>
      <w:tr w:rsidR="0048170A" w:rsidRPr="003A3E5D" w:rsidTr="0048170A">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ind w:left="-96"/>
              <w:jc w:val="center"/>
              <w:rPr>
                <w:color w:val="000000"/>
                <w:sz w:val="28"/>
                <w:szCs w:val="28"/>
              </w:rPr>
            </w:pPr>
            <w:r w:rsidRPr="003A3E5D">
              <w:rPr>
                <w:color w:val="000000"/>
                <w:sz w:val="28"/>
                <w:szCs w:val="28"/>
              </w:rPr>
              <w:t>22.1</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от уплаты акцизов на автомобильный бензин в целях формирования Дорожного фонда Тверской области,</w:t>
            </w:r>
          </w:p>
          <w:p w:rsidR="0048170A" w:rsidRPr="003A3E5D" w:rsidRDefault="0048170A" w:rsidP="0048170A">
            <w:pPr>
              <w:rPr>
                <w:color w:val="000000"/>
                <w:sz w:val="28"/>
                <w:szCs w:val="28"/>
              </w:rPr>
            </w:pPr>
            <w:r w:rsidRPr="003A3E5D">
              <w:rPr>
                <w:color w:val="000000"/>
                <w:sz w:val="28"/>
                <w:szCs w:val="28"/>
              </w:rPr>
              <w:t>стр. 22.1 = стр. 21 * стр.3*</w:t>
            </w:r>
          </w:p>
          <w:p w:rsidR="0048170A" w:rsidRPr="003A3E5D" w:rsidRDefault="0048170A" w:rsidP="0048170A">
            <w:pPr>
              <w:rPr>
                <w:color w:val="000000"/>
                <w:sz w:val="28"/>
                <w:szCs w:val="28"/>
              </w:rPr>
            </w:pPr>
            <w:r w:rsidRPr="003A3E5D">
              <w:rPr>
                <w:color w:val="000000"/>
                <w:sz w:val="28"/>
                <w:szCs w:val="28"/>
              </w:rPr>
              <w:t>стр. 5 *90%</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4 019 349,2</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4 141 577,8</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0201EF" w:rsidP="0048170A">
            <w:pPr>
              <w:jc w:val="center"/>
              <w:rPr>
                <w:color w:val="000000"/>
                <w:sz w:val="28"/>
                <w:szCs w:val="28"/>
              </w:rPr>
            </w:pPr>
            <w:r>
              <w:rPr>
                <w:color w:val="000000"/>
                <w:sz w:val="28"/>
                <w:szCs w:val="28"/>
              </w:rPr>
              <w:t>4 210 562,2</w:t>
            </w:r>
          </w:p>
        </w:tc>
      </w:tr>
      <w:tr w:rsidR="0048170A" w:rsidRPr="003A3E5D" w:rsidTr="0048170A">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ind w:left="-96"/>
              <w:jc w:val="center"/>
              <w:rPr>
                <w:color w:val="000000"/>
                <w:sz w:val="28"/>
                <w:szCs w:val="28"/>
              </w:rPr>
            </w:pPr>
            <w:r w:rsidRPr="003A3E5D">
              <w:rPr>
                <w:color w:val="000000"/>
                <w:sz w:val="28"/>
                <w:szCs w:val="28"/>
              </w:rPr>
              <w:t>22.2</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от уплаты акцизов на автомобильный бензин в целях реализации Нацпроекта</w:t>
            </w:r>
            <w:r w:rsidRPr="003A3E5D">
              <w:rPr>
                <w:color w:val="000000"/>
                <w:sz w:val="28"/>
                <w:szCs w:val="28"/>
              </w:rPr>
              <w:br/>
              <w:t>стр. 22.2 = стр. 21*стр.4* стр. 6</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vAlign w:val="center"/>
          </w:tcPr>
          <w:p w:rsidR="0048170A" w:rsidRPr="003A3E5D" w:rsidRDefault="000201EF" w:rsidP="0048170A">
            <w:pPr>
              <w:jc w:val="center"/>
              <w:rPr>
                <w:color w:val="000000"/>
                <w:sz w:val="28"/>
                <w:szCs w:val="28"/>
              </w:rPr>
            </w:pPr>
            <w:r>
              <w:rPr>
                <w:color w:val="000000"/>
                <w:sz w:val="28"/>
                <w:szCs w:val="28"/>
              </w:rPr>
              <w:t>1 824 790,1</w:t>
            </w:r>
          </w:p>
        </w:tc>
        <w:tc>
          <w:tcPr>
            <w:tcW w:w="1816" w:type="dxa"/>
            <w:tcBorders>
              <w:top w:val="nil"/>
              <w:left w:val="nil"/>
              <w:bottom w:val="single" w:sz="4" w:space="0" w:color="auto"/>
              <w:right w:val="single" w:sz="4" w:space="0" w:color="auto"/>
            </w:tcBorders>
            <w:shd w:val="clear" w:color="000000" w:fill="FFFFFF"/>
            <w:vAlign w:val="center"/>
          </w:tcPr>
          <w:p w:rsidR="0048170A" w:rsidRPr="003A3E5D" w:rsidRDefault="00F66322" w:rsidP="0048170A">
            <w:pPr>
              <w:jc w:val="center"/>
              <w:rPr>
                <w:color w:val="000000"/>
                <w:sz w:val="28"/>
                <w:szCs w:val="28"/>
              </w:rPr>
            </w:pPr>
            <w:r>
              <w:rPr>
                <w:color w:val="000000"/>
                <w:sz w:val="28"/>
                <w:szCs w:val="28"/>
              </w:rPr>
              <w:t>1 936 380,1</w:t>
            </w:r>
          </w:p>
        </w:tc>
        <w:tc>
          <w:tcPr>
            <w:tcW w:w="1816" w:type="dxa"/>
            <w:tcBorders>
              <w:top w:val="nil"/>
              <w:left w:val="nil"/>
              <w:bottom w:val="single" w:sz="4" w:space="0" w:color="auto"/>
              <w:right w:val="single" w:sz="8" w:space="0" w:color="auto"/>
            </w:tcBorders>
            <w:shd w:val="clear" w:color="000000" w:fill="FFFFFF"/>
            <w:vAlign w:val="center"/>
          </w:tcPr>
          <w:p w:rsidR="0048170A" w:rsidRPr="003A3E5D" w:rsidRDefault="00F66322" w:rsidP="0048170A">
            <w:pPr>
              <w:jc w:val="center"/>
              <w:rPr>
                <w:color w:val="000000"/>
                <w:sz w:val="28"/>
                <w:szCs w:val="28"/>
              </w:rPr>
            </w:pPr>
            <w:r>
              <w:rPr>
                <w:color w:val="000000"/>
                <w:sz w:val="28"/>
                <w:szCs w:val="28"/>
              </w:rPr>
              <w:t>2 024 899,1</w:t>
            </w:r>
          </w:p>
        </w:tc>
      </w:tr>
      <w:tr w:rsidR="0048170A" w:rsidRPr="003A3E5D" w:rsidTr="0048170A">
        <w:trPr>
          <w:trHeight w:val="1050"/>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23</w:t>
            </w:r>
          </w:p>
        </w:tc>
        <w:tc>
          <w:tcPr>
            <w:tcW w:w="3620" w:type="dxa"/>
            <w:tcBorders>
              <w:top w:val="nil"/>
              <w:left w:val="nil"/>
              <w:bottom w:val="single" w:sz="8"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Справочно:</w:t>
            </w:r>
          </w:p>
          <w:p w:rsidR="0048170A" w:rsidRPr="003A3E5D" w:rsidRDefault="0048170A" w:rsidP="0048170A">
            <w:pPr>
              <w:rPr>
                <w:color w:val="000000"/>
                <w:sz w:val="28"/>
                <w:szCs w:val="28"/>
              </w:rPr>
            </w:pPr>
            <w:r w:rsidRPr="003A3E5D">
              <w:rPr>
                <w:color w:val="000000"/>
                <w:sz w:val="28"/>
                <w:szCs w:val="28"/>
              </w:rPr>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48170A" w:rsidRPr="003A3E5D" w:rsidRDefault="00F66322" w:rsidP="0048170A">
            <w:pPr>
              <w:jc w:val="center"/>
              <w:rPr>
                <w:color w:val="000000"/>
                <w:sz w:val="28"/>
                <w:szCs w:val="28"/>
              </w:rPr>
            </w:pPr>
            <w:r>
              <w:rPr>
                <w:color w:val="000000"/>
                <w:sz w:val="28"/>
                <w:szCs w:val="28"/>
              </w:rPr>
              <w:t>15 048</w:t>
            </w:r>
            <w:r w:rsidR="0048170A" w:rsidRPr="003A3E5D">
              <w:rPr>
                <w:color w:val="000000"/>
                <w:sz w:val="28"/>
                <w:szCs w:val="28"/>
              </w:rPr>
              <w:t xml:space="preserve"> руб. за тонну</w:t>
            </w:r>
          </w:p>
        </w:tc>
        <w:tc>
          <w:tcPr>
            <w:tcW w:w="1816" w:type="dxa"/>
            <w:tcBorders>
              <w:top w:val="nil"/>
              <w:left w:val="nil"/>
              <w:bottom w:val="single" w:sz="8" w:space="0" w:color="auto"/>
              <w:right w:val="single" w:sz="4" w:space="0" w:color="auto"/>
            </w:tcBorders>
            <w:shd w:val="clear" w:color="000000" w:fill="FFFFFF"/>
            <w:vAlign w:val="center"/>
          </w:tcPr>
          <w:p w:rsidR="0048170A" w:rsidRPr="003A3E5D" w:rsidRDefault="00F66322" w:rsidP="0048170A">
            <w:pPr>
              <w:jc w:val="center"/>
              <w:rPr>
                <w:color w:val="000000"/>
                <w:sz w:val="28"/>
                <w:szCs w:val="28"/>
              </w:rPr>
            </w:pPr>
            <w:r>
              <w:rPr>
                <w:color w:val="000000"/>
                <w:sz w:val="28"/>
                <w:szCs w:val="28"/>
              </w:rPr>
              <w:t>15 650</w:t>
            </w:r>
            <w:r w:rsidR="0048170A" w:rsidRPr="003A3E5D">
              <w:rPr>
                <w:color w:val="000000"/>
                <w:sz w:val="28"/>
                <w:szCs w:val="28"/>
              </w:rPr>
              <w:t xml:space="preserve"> руб. за тонну</w:t>
            </w:r>
          </w:p>
        </w:tc>
        <w:tc>
          <w:tcPr>
            <w:tcW w:w="1816" w:type="dxa"/>
            <w:tcBorders>
              <w:top w:val="nil"/>
              <w:left w:val="nil"/>
              <w:bottom w:val="single" w:sz="8" w:space="0" w:color="auto"/>
              <w:right w:val="single" w:sz="8" w:space="0" w:color="auto"/>
            </w:tcBorders>
            <w:shd w:val="clear" w:color="000000" w:fill="FFFFFF"/>
            <w:vAlign w:val="center"/>
          </w:tcPr>
          <w:p w:rsidR="0048170A" w:rsidRPr="003A3E5D" w:rsidRDefault="00F66322" w:rsidP="0048170A">
            <w:pPr>
              <w:jc w:val="center"/>
              <w:rPr>
                <w:color w:val="000000"/>
                <w:sz w:val="28"/>
                <w:szCs w:val="28"/>
              </w:rPr>
            </w:pPr>
            <w:r>
              <w:rPr>
                <w:color w:val="000000"/>
                <w:sz w:val="28"/>
                <w:szCs w:val="28"/>
              </w:rPr>
              <w:t>16 276</w:t>
            </w:r>
          </w:p>
          <w:p w:rsidR="0048170A" w:rsidRPr="003A3E5D" w:rsidRDefault="0048170A" w:rsidP="0048170A">
            <w:pPr>
              <w:jc w:val="center"/>
              <w:rPr>
                <w:color w:val="000000"/>
                <w:sz w:val="28"/>
                <w:szCs w:val="28"/>
              </w:rPr>
            </w:pPr>
            <w:r w:rsidRPr="003A3E5D">
              <w:rPr>
                <w:color w:val="000000"/>
                <w:sz w:val="28"/>
                <w:szCs w:val="28"/>
              </w:rPr>
              <w:t>за тонну</w:t>
            </w:r>
          </w:p>
        </w:tc>
      </w:tr>
      <w:tr w:rsidR="0048170A" w:rsidRPr="003A3E5D" w:rsidTr="0048170A">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24</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b/>
                <w:bCs/>
                <w:color w:val="000000"/>
                <w:sz w:val="28"/>
                <w:szCs w:val="28"/>
              </w:rPr>
            </w:pPr>
            <w:r w:rsidRPr="003A3E5D">
              <w:rPr>
                <w:b/>
                <w:bCs/>
                <w:color w:val="000000"/>
                <w:sz w:val="28"/>
                <w:szCs w:val="28"/>
              </w:rPr>
              <w:t>Прямогонный бензин</w:t>
            </w:r>
          </w:p>
        </w:tc>
        <w:tc>
          <w:tcPr>
            <w:tcW w:w="1826" w:type="dxa"/>
            <w:tcBorders>
              <w:top w:val="nil"/>
              <w:left w:val="nil"/>
              <w:bottom w:val="single" w:sz="4" w:space="0" w:color="auto"/>
              <w:right w:val="single" w:sz="4" w:space="0" w:color="auto"/>
            </w:tcBorders>
            <w:shd w:val="clear" w:color="000000" w:fill="FFFFFF"/>
            <w:noWrap/>
            <w:vAlign w:val="center"/>
            <w:hideMark/>
          </w:tcPr>
          <w:p w:rsidR="0048170A" w:rsidRPr="003A3E5D" w:rsidRDefault="0048170A" w:rsidP="0048170A">
            <w:pPr>
              <w:jc w:val="center"/>
              <w:rPr>
                <w:color w:val="000000"/>
                <w:sz w:val="28"/>
                <w:szCs w:val="28"/>
              </w:rPr>
            </w:pPr>
            <w:r w:rsidRPr="003A3E5D">
              <w:rPr>
                <w:color w:val="000000"/>
                <w:sz w:val="28"/>
                <w:szCs w:val="28"/>
              </w:rPr>
              <w:t> </w:t>
            </w:r>
          </w:p>
        </w:tc>
        <w:tc>
          <w:tcPr>
            <w:tcW w:w="1816" w:type="dxa"/>
            <w:tcBorders>
              <w:top w:val="nil"/>
              <w:left w:val="nil"/>
              <w:bottom w:val="single" w:sz="4" w:space="0" w:color="auto"/>
              <w:right w:val="single" w:sz="4" w:space="0" w:color="auto"/>
            </w:tcBorders>
            <w:shd w:val="clear" w:color="auto" w:fill="auto"/>
            <w:noWrap/>
            <w:vAlign w:val="bottom"/>
            <w:hideMark/>
          </w:tcPr>
          <w:p w:rsidR="0048170A" w:rsidRPr="003A3E5D" w:rsidRDefault="0048170A" w:rsidP="0048170A">
            <w:pPr>
              <w:rPr>
                <w:rFonts w:ascii="Calibri" w:hAnsi="Calibri"/>
                <w:color w:val="000000"/>
                <w:sz w:val="28"/>
                <w:szCs w:val="28"/>
              </w:rPr>
            </w:pPr>
            <w:r w:rsidRPr="003A3E5D">
              <w:rPr>
                <w:rFonts w:ascii="Calibri" w:hAnsi="Calibri"/>
                <w:color w:val="000000"/>
                <w:sz w:val="28"/>
                <w:szCs w:val="28"/>
              </w:rPr>
              <w:t> </w:t>
            </w:r>
          </w:p>
        </w:tc>
        <w:tc>
          <w:tcPr>
            <w:tcW w:w="1816" w:type="dxa"/>
            <w:tcBorders>
              <w:top w:val="nil"/>
              <w:left w:val="nil"/>
              <w:bottom w:val="single" w:sz="4" w:space="0" w:color="auto"/>
              <w:right w:val="single" w:sz="8" w:space="0" w:color="auto"/>
            </w:tcBorders>
            <w:shd w:val="clear" w:color="auto" w:fill="auto"/>
            <w:noWrap/>
            <w:vAlign w:val="bottom"/>
            <w:hideMark/>
          </w:tcPr>
          <w:p w:rsidR="0048170A" w:rsidRPr="003A3E5D" w:rsidRDefault="0048170A" w:rsidP="0048170A">
            <w:pPr>
              <w:rPr>
                <w:rFonts w:ascii="Calibri" w:hAnsi="Calibri"/>
                <w:color w:val="000000"/>
                <w:sz w:val="28"/>
                <w:szCs w:val="28"/>
              </w:rPr>
            </w:pPr>
            <w:r w:rsidRPr="003A3E5D">
              <w:rPr>
                <w:rFonts w:ascii="Calibri" w:hAnsi="Calibri"/>
                <w:color w:val="000000"/>
                <w:sz w:val="28"/>
                <w:szCs w:val="28"/>
              </w:rPr>
              <w:t> </w:t>
            </w:r>
          </w:p>
        </w:tc>
      </w:tr>
      <w:tr w:rsidR="0048170A" w:rsidRPr="003A3E5D" w:rsidTr="0048170A">
        <w:trPr>
          <w:trHeight w:val="32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25</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 xml:space="preserve">Доходы по Российской Федерации всего </w:t>
            </w:r>
          </w:p>
          <w:p w:rsidR="0048170A" w:rsidRPr="003A3E5D" w:rsidRDefault="0048170A" w:rsidP="0048170A">
            <w:pPr>
              <w:rPr>
                <w:color w:val="000000"/>
                <w:sz w:val="28"/>
                <w:szCs w:val="28"/>
              </w:rPr>
            </w:pPr>
            <w:r w:rsidRPr="003A3E5D">
              <w:rPr>
                <w:color w:val="000000"/>
                <w:sz w:val="28"/>
                <w:szCs w:val="28"/>
              </w:rPr>
              <w:t>(расчеты по проекту ФБ 202</w:t>
            </w:r>
            <w:r w:rsidR="00F66322">
              <w:rPr>
                <w:color w:val="000000"/>
                <w:sz w:val="28"/>
                <w:szCs w:val="28"/>
              </w:rPr>
              <w:t>4</w:t>
            </w:r>
            <w:r w:rsidRPr="003A3E5D">
              <w:rPr>
                <w:color w:val="000000"/>
                <w:sz w:val="28"/>
                <w:szCs w:val="28"/>
              </w:rPr>
              <w:t>-202</w:t>
            </w:r>
            <w:r w:rsidR="00F66322">
              <w:rPr>
                <w:color w:val="000000"/>
                <w:sz w:val="28"/>
                <w:szCs w:val="28"/>
              </w:rPr>
              <w:t>6</w:t>
            </w:r>
            <w:r w:rsidRPr="003A3E5D">
              <w:rPr>
                <w:color w:val="000000"/>
                <w:sz w:val="28"/>
                <w:szCs w:val="28"/>
              </w:rPr>
              <w:t>)</w:t>
            </w:r>
          </w:p>
          <w:p w:rsidR="0048170A" w:rsidRPr="003A3E5D" w:rsidRDefault="0048170A" w:rsidP="0048170A">
            <w:pPr>
              <w:rPr>
                <w:color w:val="000000"/>
                <w:sz w:val="28"/>
                <w:szCs w:val="28"/>
              </w:rPr>
            </w:pPr>
            <w:r w:rsidRPr="003A3E5D">
              <w:rPr>
                <w:color w:val="000000"/>
                <w:sz w:val="28"/>
                <w:szCs w:val="28"/>
              </w:rPr>
              <w:t>стр. 25 = стр. 25.1/стр. 1</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F66322" w:rsidP="0048170A">
            <w:pPr>
              <w:ind w:left="-162" w:right="-64" w:firstLine="162"/>
              <w:jc w:val="center"/>
              <w:rPr>
                <w:color w:val="000000"/>
                <w:sz w:val="28"/>
                <w:szCs w:val="28"/>
              </w:rPr>
            </w:pPr>
            <w:r>
              <w:rPr>
                <w:color w:val="000000"/>
                <w:sz w:val="28"/>
                <w:szCs w:val="28"/>
              </w:rPr>
              <w:t>-65 584 162,5</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F66322" w:rsidP="0048170A">
            <w:pPr>
              <w:ind w:right="-91"/>
              <w:jc w:val="center"/>
              <w:rPr>
                <w:color w:val="000000"/>
                <w:sz w:val="28"/>
                <w:szCs w:val="28"/>
              </w:rPr>
            </w:pPr>
            <w:r>
              <w:rPr>
                <w:color w:val="000000"/>
                <w:sz w:val="28"/>
                <w:szCs w:val="28"/>
              </w:rPr>
              <w:t>-68 029 184,5</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F66322" w:rsidP="0048170A">
            <w:pPr>
              <w:ind w:left="-122" w:right="-118"/>
              <w:jc w:val="center"/>
              <w:rPr>
                <w:color w:val="000000"/>
                <w:sz w:val="28"/>
                <w:szCs w:val="28"/>
              </w:rPr>
            </w:pPr>
            <w:r>
              <w:rPr>
                <w:color w:val="000000"/>
                <w:sz w:val="28"/>
                <w:szCs w:val="28"/>
              </w:rPr>
              <w:t>- 71 959 362,9</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48170A" w:rsidRPr="003A3E5D" w:rsidRDefault="0048170A" w:rsidP="0048170A">
            <w:pPr>
              <w:ind w:left="-96" w:right="-125"/>
              <w:jc w:val="center"/>
              <w:rPr>
                <w:color w:val="000000"/>
                <w:sz w:val="28"/>
                <w:szCs w:val="28"/>
              </w:rPr>
            </w:pPr>
            <w:r w:rsidRPr="003A3E5D">
              <w:rPr>
                <w:color w:val="000000"/>
                <w:sz w:val="28"/>
                <w:szCs w:val="28"/>
              </w:rPr>
              <w:t>25.1</w:t>
            </w:r>
          </w:p>
        </w:tc>
        <w:tc>
          <w:tcPr>
            <w:tcW w:w="3620" w:type="dxa"/>
            <w:tcBorders>
              <w:top w:val="nil"/>
              <w:left w:val="nil"/>
              <w:bottom w:val="single" w:sz="4" w:space="0" w:color="auto"/>
              <w:right w:val="single" w:sz="4" w:space="0" w:color="auto"/>
            </w:tcBorders>
            <w:shd w:val="clear" w:color="auto" w:fill="auto"/>
            <w:vAlign w:val="center"/>
          </w:tcPr>
          <w:p w:rsidR="0048170A" w:rsidRPr="003A3E5D" w:rsidRDefault="0048170A" w:rsidP="0048170A">
            <w:pPr>
              <w:rPr>
                <w:color w:val="000000"/>
                <w:sz w:val="28"/>
                <w:szCs w:val="28"/>
              </w:rPr>
            </w:pPr>
            <w:r w:rsidRPr="003A3E5D">
              <w:rPr>
                <w:color w:val="000000"/>
                <w:sz w:val="28"/>
                <w:szCs w:val="28"/>
              </w:rPr>
              <w:t>Доходы федерального бюджета в соответствии с проектом ФБ</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F66322" w:rsidP="0048170A">
            <w:pPr>
              <w:ind w:left="-162" w:right="-64"/>
              <w:jc w:val="center"/>
              <w:rPr>
                <w:color w:val="000000"/>
                <w:sz w:val="28"/>
                <w:szCs w:val="28"/>
              </w:rPr>
            </w:pPr>
            <w:r>
              <w:rPr>
                <w:color w:val="000000"/>
                <w:sz w:val="28"/>
                <w:szCs w:val="28"/>
              </w:rPr>
              <w:t>-16 461 624,8</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F66322" w:rsidP="0048170A">
            <w:pPr>
              <w:jc w:val="center"/>
              <w:rPr>
                <w:color w:val="000000"/>
                <w:sz w:val="28"/>
                <w:szCs w:val="28"/>
              </w:rPr>
            </w:pPr>
            <w:r>
              <w:rPr>
                <w:color w:val="000000"/>
                <w:sz w:val="28"/>
                <w:szCs w:val="28"/>
              </w:rPr>
              <w:t>-17 075 325,3</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F66322" w:rsidP="0048170A">
            <w:pPr>
              <w:jc w:val="center"/>
              <w:rPr>
                <w:color w:val="000000"/>
                <w:sz w:val="28"/>
                <w:szCs w:val="28"/>
              </w:rPr>
            </w:pPr>
            <w:r>
              <w:rPr>
                <w:color w:val="000000"/>
                <w:sz w:val="28"/>
                <w:szCs w:val="28"/>
              </w:rPr>
              <w:t>-18 061 800,1</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26</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бюджетов субъектов РФ</w:t>
            </w:r>
          </w:p>
          <w:p w:rsidR="0048170A" w:rsidRPr="003A3E5D" w:rsidRDefault="0048170A" w:rsidP="0048170A">
            <w:pPr>
              <w:rPr>
                <w:color w:val="000000"/>
                <w:sz w:val="28"/>
                <w:szCs w:val="28"/>
              </w:rPr>
            </w:pPr>
            <w:r w:rsidRPr="003A3E5D">
              <w:rPr>
                <w:color w:val="000000"/>
                <w:sz w:val="28"/>
                <w:szCs w:val="28"/>
              </w:rPr>
              <w:t>стр. 26 = стр. 25 - стр. 25.1</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F66322" w:rsidP="0048170A">
            <w:pPr>
              <w:ind w:left="-162" w:right="-64"/>
              <w:jc w:val="center"/>
              <w:rPr>
                <w:color w:val="000000"/>
                <w:sz w:val="28"/>
                <w:szCs w:val="28"/>
              </w:rPr>
            </w:pPr>
            <w:r>
              <w:rPr>
                <w:color w:val="000000"/>
                <w:sz w:val="28"/>
                <w:szCs w:val="28"/>
              </w:rPr>
              <w:t>-49 122 537,7</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F66322" w:rsidP="0048170A">
            <w:pPr>
              <w:ind w:left="-149" w:right="-91"/>
              <w:jc w:val="center"/>
              <w:rPr>
                <w:color w:val="000000"/>
                <w:sz w:val="28"/>
                <w:szCs w:val="28"/>
              </w:rPr>
            </w:pPr>
            <w:r>
              <w:rPr>
                <w:color w:val="000000"/>
                <w:sz w:val="28"/>
                <w:szCs w:val="28"/>
              </w:rPr>
              <w:t>-50 953 859,2</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F66322" w:rsidP="0048170A">
            <w:pPr>
              <w:ind w:left="-122" w:right="-118"/>
              <w:jc w:val="center"/>
              <w:rPr>
                <w:color w:val="000000"/>
                <w:sz w:val="28"/>
                <w:szCs w:val="28"/>
              </w:rPr>
            </w:pPr>
            <w:r>
              <w:rPr>
                <w:color w:val="000000"/>
                <w:sz w:val="28"/>
                <w:szCs w:val="28"/>
              </w:rPr>
              <w:t>-53 897 562,8</w:t>
            </w:r>
          </w:p>
        </w:tc>
      </w:tr>
      <w:tr w:rsidR="0048170A" w:rsidRPr="003A3E5D" w:rsidTr="0048170A">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jc w:val="center"/>
              <w:rPr>
                <w:b/>
                <w:bCs/>
                <w:color w:val="000000"/>
                <w:sz w:val="28"/>
                <w:szCs w:val="28"/>
              </w:rPr>
            </w:pPr>
            <w:r w:rsidRPr="003A3E5D">
              <w:rPr>
                <w:b/>
                <w:bCs/>
                <w:color w:val="000000"/>
                <w:sz w:val="28"/>
                <w:szCs w:val="28"/>
              </w:rPr>
              <w:lastRenderedPageBreak/>
              <w:t>27</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b/>
                <w:bCs/>
                <w:color w:val="000000"/>
                <w:sz w:val="28"/>
                <w:szCs w:val="28"/>
              </w:rPr>
            </w:pPr>
            <w:r w:rsidRPr="003A3E5D">
              <w:rPr>
                <w:b/>
                <w:bCs/>
                <w:color w:val="000000"/>
                <w:sz w:val="28"/>
                <w:szCs w:val="28"/>
              </w:rPr>
              <w:t>Доходы от уплаты акцизов на прямогонный бензин в областной бюджет всего</w:t>
            </w:r>
            <w:r w:rsidRPr="003A3E5D">
              <w:rPr>
                <w:b/>
                <w:bCs/>
                <w:color w:val="000000"/>
                <w:sz w:val="28"/>
                <w:szCs w:val="28"/>
              </w:rPr>
              <w:br/>
              <w:t>стр. 27 = стр. 27.1 + стр. 27.2</w:t>
            </w:r>
          </w:p>
          <w:p w:rsidR="0048170A" w:rsidRPr="003A3E5D" w:rsidRDefault="0048170A" w:rsidP="0048170A">
            <w:pPr>
              <w:rPr>
                <w:b/>
                <w:bCs/>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F66322" w:rsidP="0048170A">
            <w:pPr>
              <w:jc w:val="center"/>
              <w:rPr>
                <w:b/>
                <w:bCs/>
                <w:color w:val="000000"/>
                <w:sz w:val="28"/>
                <w:szCs w:val="28"/>
              </w:rPr>
            </w:pPr>
            <w:r>
              <w:rPr>
                <w:b/>
                <w:bCs/>
                <w:color w:val="000000"/>
                <w:sz w:val="28"/>
                <w:szCs w:val="28"/>
              </w:rPr>
              <w:t>-700 356,4</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F66322" w:rsidP="003C50FC">
            <w:pPr>
              <w:jc w:val="center"/>
              <w:rPr>
                <w:b/>
                <w:bCs/>
                <w:color w:val="000000"/>
                <w:sz w:val="28"/>
                <w:szCs w:val="28"/>
              </w:rPr>
            </w:pPr>
            <w:r>
              <w:rPr>
                <w:b/>
                <w:bCs/>
                <w:color w:val="000000"/>
                <w:sz w:val="28"/>
                <w:szCs w:val="28"/>
              </w:rPr>
              <w:t>-725 651,</w:t>
            </w:r>
            <w:r w:rsidR="003C50FC">
              <w:rPr>
                <w:b/>
                <w:bCs/>
                <w:color w:val="000000"/>
                <w:sz w:val="28"/>
                <w:szCs w:val="28"/>
              </w:rPr>
              <w:t>5</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F66322" w:rsidP="0048170A">
            <w:pPr>
              <w:jc w:val="center"/>
              <w:rPr>
                <w:b/>
                <w:bCs/>
                <w:color w:val="000000"/>
                <w:sz w:val="28"/>
                <w:szCs w:val="28"/>
              </w:rPr>
            </w:pPr>
            <w:r>
              <w:rPr>
                <w:b/>
                <w:bCs/>
                <w:color w:val="000000"/>
                <w:sz w:val="28"/>
                <w:szCs w:val="28"/>
              </w:rPr>
              <w:t>-760 664,7</w:t>
            </w:r>
          </w:p>
        </w:tc>
      </w:tr>
      <w:tr w:rsidR="0048170A" w:rsidRPr="003A3E5D" w:rsidTr="0048170A">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ind w:left="-96" w:right="-125"/>
              <w:jc w:val="center"/>
              <w:rPr>
                <w:color w:val="000000"/>
                <w:sz w:val="28"/>
                <w:szCs w:val="28"/>
              </w:rPr>
            </w:pPr>
            <w:r w:rsidRPr="003A3E5D">
              <w:rPr>
                <w:color w:val="000000"/>
                <w:sz w:val="28"/>
                <w:szCs w:val="28"/>
              </w:rPr>
              <w:t>27.1</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от уплаты акцизов на прямогонный бензин в целях формирования Дорожного фонда Тверской области,</w:t>
            </w:r>
            <w:r w:rsidRPr="003A3E5D">
              <w:rPr>
                <w:color w:val="000000"/>
                <w:sz w:val="28"/>
                <w:szCs w:val="28"/>
              </w:rPr>
              <w:br/>
              <w:t>стр. 27.1 = стр. 26 * стр.3*стр. 5 *90%</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48170A" w:rsidRPr="003A3E5D" w:rsidRDefault="00F66322" w:rsidP="0048170A">
            <w:pPr>
              <w:jc w:val="center"/>
              <w:rPr>
                <w:color w:val="000000"/>
                <w:sz w:val="28"/>
                <w:szCs w:val="28"/>
              </w:rPr>
            </w:pPr>
            <w:r>
              <w:rPr>
                <w:color w:val="000000"/>
                <w:sz w:val="28"/>
                <w:szCs w:val="28"/>
              </w:rPr>
              <w:t>-481 675,2</w:t>
            </w:r>
          </w:p>
        </w:tc>
        <w:tc>
          <w:tcPr>
            <w:tcW w:w="1816" w:type="dxa"/>
            <w:tcBorders>
              <w:top w:val="nil"/>
              <w:left w:val="nil"/>
              <w:bottom w:val="single" w:sz="4" w:space="0" w:color="auto"/>
              <w:right w:val="single" w:sz="4" w:space="0" w:color="auto"/>
            </w:tcBorders>
            <w:shd w:val="clear" w:color="000000" w:fill="FFFFFF"/>
            <w:noWrap/>
            <w:vAlign w:val="center"/>
          </w:tcPr>
          <w:p w:rsidR="0048170A" w:rsidRPr="003A3E5D" w:rsidRDefault="00F66322" w:rsidP="003C50FC">
            <w:pPr>
              <w:jc w:val="center"/>
              <w:rPr>
                <w:color w:val="000000"/>
                <w:sz w:val="28"/>
                <w:szCs w:val="28"/>
              </w:rPr>
            </w:pPr>
            <w:r>
              <w:rPr>
                <w:color w:val="000000"/>
                <w:sz w:val="28"/>
                <w:szCs w:val="28"/>
              </w:rPr>
              <w:t>-494 465,</w:t>
            </w:r>
            <w:r w:rsidR="003C50FC">
              <w:rPr>
                <w:color w:val="000000"/>
                <w:sz w:val="28"/>
                <w:szCs w:val="28"/>
              </w:rPr>
              <w:t>8</w:t>
            </w:r>
          </w:p>
        </w:tc>
        <w:tc>
          <w:tcPr>
            <w:tcW w:w="1816" w:type="dxa"/>
            <w:tcBorders>
              <w:top w:val="nil"/>
              <w:left w:val="nil"/>
              <w:bottom w:val="single" w:sz="4" w:space="0" w:color="auto"/>
              <w:right w:val="single" w:sz="8" w:space="0" w:color="auto"/>
            </w:tcBorders>
            <w:shd w:val="clear" w:color="000000" w:fill="FFFFFF"/>
            <w:noWrap/>
            <w:vAlign w:val="center"/>
          </w:tcPr>
          <w:p w:rsidR="0048170A" w:rsidRPr="003A3E5D" w:rsidRDefault="00F66322" w:rsidP="0048170A">
            <w:pPr>
              <w:jc w:val="center"/>
              <w:rPr>
                <w:color w:val="000000"/>
                <w:sz w:val="28"/>
                <w:szCs w:val="28"/>
              </w:rPr>
            </w:pPr>
            <w:r>
              <w:rPr>
                <w:color w:val="000000"/>
                <w:sz w:val="28"/>
                <w:szCs w:val="28"/>
              </w:rPr>
              <w:t>-513 647</w:t>
            </w:r>
          </w:p>
        </w:tc>
      </w:tr>
      <w:tr w:rsidR="0048170A" w:rsidRPr="003A3E5D" w:rsidTr="0048170A">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48170A" w:rsidRPr="003A3E5D" w:rsidRDefault="0048170A" w:rsidP="0048170A">
            <w:pPr>
              <w:ind w:left="-96" w:right="-267"/>
              <w:rPr>
                <w:color w:val="000000"/>
                <w:sz w:val="28"/>
                <w:szCs w:val="28"/>
              </w:rPr>
            </w:pPr>
            <w:r w:rsidRPr="003A3E5D">
              <w:rPr>
                <w:color w:val="000000"/>
                <w:sz w:val="28"/>
                <w:szCs w:val="28"/>
              </w:rPr>
              <w:t xml:space="preserve"> 27.2</w:t>
            </w:r>
          </w:p>
        </w:tc>
        <w:tc>
          <w:tcPr>
            <w:tcW w:w="3620" w:type="dxa"/>
            <w:tcBorders>
              <w:top w:val="nil"/>
              <w:left w:val="nil"/>
              <w:bottom w:val="single" w:sz="4"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Доходы от уплаты акцизов на автомобильный бензин в целях реализации нацпроекта</w:t>
            </w:r>
            <w:r w:rsidRPr="003A3E5D">
              <w:rPr>
                <w:color w:val="000000"/>
                <w:sz w:val="28"/>
                <w:szCs w:val="28"/>
              </w:rPr>
              <w:br/>
              <w:t>стр. 27.2 = стр. 26*стр.4*</w:t>
            </w:r>
          </w:p>
          <w:p w:rsidR="0048170A" w:rsidRPr="003A3E5D" w:rsidRDefault="0048170A" w:rsidP="0048170A">
            <w:pPr>
              <w:rPr>
                <w:color w:val="000000"/>
                <w:sz w:val="28"/>
                <w:szCs w:val="28"/>
              </w:rPr>
            </w:pPr>
            <w:r w:rsidRPr="003A3E5D">
              <w:rPr>
                <w:color w:val="000000"/>
                <w:sz w:val="28"/>
                <w:szCs w:val="28"/>
              </w:rPr>
              <w:t>стр. 6</w:t>
            </w:r>
          </w:p>
          <w:p w:rsidR="0048170A" w:rsidRPr="003A3E5D" w:rsidRDefault="0048170A" w:rsidP="0048170A">
            <w:pPr>
              <w:rPr>
                <w:color w:val="000000"/>
                <w:sz w:val="28"/>
                <w:szCs w:val="28"/>
              </w:rPr>
            </w:pPr>
            <w:r w:rsidRPr="003A3E5D">
              <w:rPr>
                <w:color w:val="000000"/>
              </w:rPr>
              <w:t>тыс. руб.</w:t>
            </w:r>
          </w:p>
        </w:tc>
        <w:tc>
          <w:tcPr>
            <w:tcW w:w="1826" w:type="dxa"/>
            <w:tcBorders>
              <w:top w:val="nil"/>
              <w:left w:val="nil"/>
              <w:bottom w:val="single" w:sz="4" w:space="0" w:color="auto"/>
              <w:right w:val="single" w:sz="4" w:space="0" w:color="auto"/>
            </w:tcBorders>
            <w:shd w:val="clear" w:color="000000" w:fill="FFFFFF"/>
            <w:vAlign w:val="center"/>
          </w:tcPr>
          <w:p w:rsidR="0048170A" w:rsidRPr="003A3E5D" w:rsidRDefault="00F66322" w:rsidP="0048170A">
            <w:pPr>
              <w:jc w:val="center"/>
              <w:rPr>
                <w:color w:val="000000"/>
                <w:sz w:val="28"/>
                <w:szCs w:val="28"/>
              </w:rPr>
            </w:pPr>
            <w:r>
              <w:rPr>
                <w:color w:val="000000"/>
                <w:sz w:val="28"/>
                <w:szCs w:val="28"/>
              </w:rPr>
              <w:t>-218 681,2</w:t>
            </w:r>
          </w:p>
        </w:tc>
        <w:tc>
          <w:tcPr>
            <w:tcW w:w="1816" w:type="dxa"/>
            <w:tcBorders>
              <w:top w:val="nil"/>
              <w:left w:val="nil"/>
              <w:bottom w:val="single" w:sz="4" w:space="0" w:color="auto"/>
              <w:right w:val="single" w:sz="4" w:space="0" w:color="auto"/>
            </w:tcBorders>
            <w:shd w:val="clear" w:color="000000" w:fill="FFFFFF"/>
            <w:vAlign w:val="center"/>
          </w:tcPr>
          <w:p w:rsidR="0048170A" w:rsidRPr="003A3E5D" w:rsidRDefault="00F66322" w:rsidP="0048170A">
            <w:pPr>
              <w:jc w:val="center"/>
              <w:rPr>
                <w:color w:val="000000"/>
                <w:sz w:val="28"/>
                <w:szCs w:val="28"/>
              </w:rPr>
            </w:pPr>
            <w:r>
              <w:rPr>
                <w:color w:val="000000"/>
                <w:sz w:val="28"/>
                <w:szCs w:val="28"/>
              </w:rPr>
              <w:t>-231 185,7</w:t>
            </w:r>
          </w:p>
        </w:tc>
        <w:tc>
          <w:tcPr>
            <w:tcW w:w="1816" w:type="dxa"/>
            <w:tcBorders>
              <w:top w:val="nil"/>
              <w:left w:val="nil"/>
              <w:bottom w:val="single" w:sz="4" w:space="0" w:color="auto"/>
              <w:right w:val="single" w:sz="8" w:space="0" w:color="auto"/>
            </w:tcBorders>
            <w:shd w:val="clear" w:color="000000" w:fill="FFFFFF"/>
            <w:vAlign w:val="center"/>
          </w:tcPr>
          <w:p w:rsidR="0048170A" w:rsidRPr="003A3E5D" w:rsidRDefault="00F66322" w:rsidP="0048170A">
            <w:pPr>
              <w:jc w:val="center"/>
              <w:rPr>
                <w:color w:val="000000"/>
                <w:sz w:val="28"/>
                <w:szCs w:val="28"/>
              </w:rPr>
            </w:pPr>
            <w:r>
              <w:rPr>
                <w:color w:val="000000"/>
                <w:sz w:val="28"/>
                <w:szCs w:val="28"/>
              </w:rPr>
              <w:t>-247 017,7</w:t>
            </w:r>
          </w:p>
        </w:tc>
      </w:tr>
      <w:tr w:rsidR="0048170A" w:rsidTr="0048170A">
        <w:trPr>
          <w:trHeight w:val="645"/>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48170A" w:rsidRPr="003A3E5D" w:rsidRDefault="0048170A" w:rsidP="0048170A">
            <w:pPr>
              <w:jc w:val="center"/>
              <w:rPr>
                <w:color w:val="000000"/>
                <w:sz w:val="28"/>
                <w:szCs w:val="28"/>
              </w:rPr>
            </w:pPr>
            <w:r w:rsidRPr="003A3E5D">
              <w:rPr>
                <w:color w:val="000000"/>
                <w:sz w:val="28"/>
                <w:szCs w:val="28"/>
              </w:rPr>
              <w:t>28</w:t>
            </w:r>
          </w:p>
        </w:tc>
        <w:tc>
          <w:tcPr>
            <w:tcW w:w="3620" w:type="dxa"/>
            <w:tcBorders>
              <w:top w:val="nil"/>
              <w:left w:val="nil"/>
              <w:bottom w:val="single" w:sz="8" w:space="0" w:color="auto"/>
              <w:right w:val="single" w:sz="4" w:space="0" w:color="auto"/>
            </w:tcBorders>
            <w:shd w:val="clear" w:color="auto" w:fill="auto"/>
            <w:vAlign w:val="center"/>
            <w:hideMark/>
          </w:tcPr>
          <w:p w:rsidR="0048170A" w:rsidRPr="003A3E5D" w:rsidRDefault="0048170A" w:rsidP="0048170A">
            <w:pPr>
              <w:rPr>
                <w:color w:val="000000"/>
                <w:sz w:val="28"/>
                <w:szCs w:val="28"/>
              </w:rPr>
            </w:pPr>
            <w:r w:rsidRPr="003A3E5D">
              <w:rPr>
                <w:color w:val="000000"/>
                <w:sz w:val="28"/>
                <w:szCs w:val="28"/>
              </w:rPr>
              <w:t>Справочно:</w:t>
            </w:r>
          </w:p>
          <w:p w:rsidR="0048170A" w:rsidRPr="003A3E5D" w:rsidRDefault="0048170A" w:rsidP="0048170A">
            <w:pPr>
              <w:rPr>
                <w:color w:val="000000"/>
                <w:sz w:val="28"/>
                <w:szCs w:val="28"/>
              </w:rPr>
            </w:pPr>
            <w:r w:rsidRPr="003A3E5D">
              <w:rPr>
                <w:color w:val="000000"/>
                <w:sz w:val="28"/>
                <w:szCs w:val="28"/>
              </w:rPr>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48170A" w:rsidRPr="003A3E5D" w:rsidRDefault="00F66322" w:rsidP="0048170A">
            <w:pPr>
              <w:jc w:val="center"/>
              <w:rPr>
                <w:color w:val="000000"/>
                <w:sz w:val="28"/>
                <w:szCs w:val="28"/>
              </w:rPr>
            </w:pPr>
            <w:r>
              <w:rPr>
                <w:color w:val="000000"/>
                <w:sz w:val="28"/>
                <w:szCs w:val="28"/>
              </w:rPr>
              <w:t>17 965</w:t>
            </w:r>
            <w:r w:rsidR="0048170A" w:rsidRPr="003A3E5D">
              <w:rPr>
                <w:color w:val="000000"/>
                <w:sz w:val="28"/>
                <w:szCs w:val="28"/>
              </w:rPr>
              <w:t xml:space="preserve"> руб. за тонну</w:t>
            </w:r>
          </w:p>
        </w:tc>
        <w:tc>
          <w:tcPr>
            <w:tcW w:w="1816" w:type="dxa"/>
            <w:tcBorders>
              <w:top w:val="nil"/>
              <w:left w:val="nil"/>
              <w:bottom w:val="single" w:sz="8" w:space="0" w:color="auto"/>
              <w:right w:val="single" w:sz="4" w:space="0" w:color="auto"/>
            </w:tcBorders>
            <w:shd w:val="clear" w:color="000000" w:fill="FFFFFF"/>
            <w:vAlign w:val="center"/>
          </w:tcPr>
          <w:p w:rsidR="0048170A" w:rsidRPr="003A3E5D" w:rsidRDefault="0048170A" w:rsidP="0048170A">
            <w:pPr>
              <w:jc w:val="center"/>
              <w:rPr>
                <w:color w:val="000000"/>
                <w:sz w:val="28"/>
                <w:szCs w:val="28"/>
              </w:rPr>
            </w:pPr>
            <w:r w:rsidRPr="003A3E5D">
              <w:rPr>
                <w:color w:val="000000"/>
                <w:sz w:val="28"/>
                <w:szCs w:val="28"/>
              </w:rPr>
              <w:t>17 965 руб. за тонну</w:t>
            </w:r>
          </w:p>
        </w:tc>
        <w:tc>
          <w:tcPr>
            <w:tcW w:w="1816" w:type="dxa"/>
            <w:tcBorders>
              <w:top w:val="nil"/>
              <w:left w:val="nil"/>
              <w:bottom w:val="single" w:sz="8" w:space="0" w:color="auto"/>
              <w:right w:val="single" w:sz="8" w:space="0" w:color="auto"/>
            </w:tcBorders>
            <w:shd w:val="clear" w:color="000000" w:fill="FFFFFF"/>
            <w:vAlign w:val="center"/>
          </w:tcPr>
          <w:p w:rsidR="0048170A" w:rsidRPr="003A3E5D" w:rsidRDefault="0048170A" w:rsidP="0048170A">
            <w:pPr>
              <w:jc w:val="center"/>
              <w:rPr>
                <w:color w:val="000000"/>
                <w:sz w:val="28"/>
                <w:szCs w:val="28"/>
              </w:rPr>
            </w:pPr>
            <w:r w:rsidRPr="003A3E5D">
              <w:rPr>
                <w:color w:val="000000"/>
                <w:sz w:val="28"/>
                <w:szCs w:val="28"/>
              </w:rPr>
              <w:t>17 965 руб. за тонну</w:t>
            </w:r>
          </w:p>
        </w:tc>
      </w:tr>
    </w:tbl>
    <w:p w:rsidR="0048170A" w:rsidRDefault="0048170A" w:rsidP="0048170A">
      <w:pPr>
        <w:pStyle w:val="a7"/>
        <w:spacing w:after="0"/>
        <w:ind w:left="0" w:firstLine="709"/>
        <w:jc w:val="both"/>
        <w:rPr>
          <w:sz w:val="28"/>
          <w:szCs w:val="28"/>
        </w:rPr>
      </w:pPr>
    </w:p>
    <w:p w:rsidR="0048170A" w:rsidRDefault="0048170A" w:rsidP="0048170A">
      <w:pPr>
        <w:jc w:val="center"/>
        <w:rPr>
          <w:b/>
          <w:sz w:val="28"/>
          <w:szCs w:val="28"/>
        </w:rPr>
      </w:pPr>
    </w:p>
    <w:p w:rsidR="0048170A" w:rsidRDefault="0048170A" w:rsidP="0048170A">
      <w:pPr>
        <w:jc w:val="center"/>
        <w:rPr>
          <w:b/>
          <w:sz w:val="28"/>
          <w:szCs w:val="28"/>
        </w:rPr>
      </w:pPr>
    </w:p>
    <w:p w:rsidR="0076694B" w:rsidRDefault="0076694B" w:rsidP="0076694B">
      <w:pPr>
        <w:pStyle w:val="21"/>
        <w:ind w:firstLine="0"/>
        <w:jc w:val="center"/>
        <w:rPr>
          <w:color w:val="000000" w:themeColor="text1"/>
        </w:rPr>
      </w:pPr>
    </w:p>
    <w:p w:rsidR="0076694B" w:rsidRDefault="0076694B" w:rsidP="0076694B">
      <w:pPr>
        <w:pStyle w:val="21"/>
        <w:ind w:firstLine="0"/>
        <w:jc w:val="center"/>
        <w:rPr>
          <w:color w:val="000000" w:themeColor="text1"/>
        </w:rPr>
      </w:pPr>
    </w:p>
    <w:p w:rsidR="0076694B" w:rsidRPr="006A79A2" w:rsidRDefault="0076694B" w:rsidP="0076694B">
      <w:pPr>
        <w:pStyle w:val="21"/>
        <w:ind w:firstLine="0"/>
        <w:jc w:val="center"/>
        <w:rPr>
          <w:color w:val="000000" w:themeColor="text1"/>
        </w:rPr>
      </w:pPr>
    </w:p>
    <w:p w:rsidR="00A3503F" w:rsidRDefault="00A3503F" w:rsidP="003B43A0">
      <w:pPr>
        <w:rPr>
          <w:sz w:val="28"/>
          <w:szCs w:val="28"/>
        </w:rPr>
      </w:pPr>
    </w:p>
    <w:p w:rsidR="00EC4939" w:rsidRDefault="00EC4939" w:rsidP="003B43A0">
      <w:pPr>
        <w:rPr>
          <w:sz w:val="28"/>
          <w:szCs w:val="28"/>
        </w:rPr>
      </w:pPr>
    </w:p>
    <w:p w:rsidR="00EC4939" w:rsidRDefault="00EC4939" w:rsidP="003B43A0">
      <w:pPr>
        <w:rPr>
          <w:sz w:val="28"/>
          <w:szCs w:val="28"/>
        </w:rPr>
      </w:pPr>
    </w:p>
    <w:p w:rsidR="00EC4939" w:rsidRDefault="00EC4939" w:rsidP="003B43A0">
      <w:pPr>
        <w:rPr>
          <w:sz w:val="28"/>
          <w:szCs w:val="28"/>
        </w:rPr>
      </w:pPr>
    </w:p>
    <w:p w:rsidR="00350B3F" w:rsidRDefault="00350B3F" w:rsidP="008C59C8">
      <w:pPr>
        <w:jc w:val="center"/>
        <w:outlineLvl w:val="0"/>
        <w:rPr>
          <w:b/>
          <w:sz w:val="28"/>
          <w:szCs w:val="28"/>
        </w:rPr>
      </w:pPr>
      <w:r>
        <w:rPr>
          <w:b/>
          <w:sz w:val="28"/>
          <w:szCs w:val="28"/>
        </w:rPr>
        <w:t>НАЛОГИ НА СОВОКУПНЫЙ ДОХОД</w:t>
      </w:r>
    </w:p>
    <w:p w:rsidR="00350B3F" w:rsidRDefault="00350B3F" w:rsidP="008C59C8">
      <w:pPr>
        <w:jc w:val="center"/>
        <w:outlineLvl w:val="0"/>
        <w:rPr>
          <w:b/>
          <w:sz w:val="28"/>
          <w:szCs w:val="28"/>
        </w:rPr>
      </w:pPr>
    </w:p>
    <w:p w:rsidR="002259C8" w:rsidRPr="00C462F2" w:rsidRDefault="002259C8" w:rsidP="00350B3F">
      <w:pPr>
        <w:jc w:val="center"/>
        <w:outlineLvl w:val="1"/>
        <w:rPr>
          <w:b/>
          <w:sz w:val="28"/>
          <w:szCs w:val="28"/>
        </w:rPr>
      </w:pPr>
      <w:r w:rsidRPr="00C462F2">
        <w:rPr>
          <w:b/>
          <w:sz w:val="28"/>
          <w:szCs w:val="28"/>
        </w:rPr>
        <w:t>Налог, взимаемый в связи с применением</w:t>
      </w:r>
    </w:p>
    <w:p w:rsidR="002259C8" w:rsidRPr="00C462F2" w:rsidRDefault="002259C8" w:rsidP="00350B3F">
      <w:pPr>
        <w:jc w:val="center"/>
        <w:outlineLvl w:val="1"/>
        <w:rPr>
          <w:b/>
          <w:sz w:val="28"/>
          <w:szCs w:val="28"/>
        </w:rPr>
      </w:pPr>
      <w:r w:rsidRPr="00C462F2">
        <w:rPr>
          <w:b/>
          <w:sz w:val="28"/>
          <w:szCs w:val="28"/>
        </w:rPr>
        <w:t xml:space="preserve">упрощенной системы налогообложения </w:t>
      </w:r>
    </w:p>
    <w:p w:rsidR="002259C8" w:rsidRDefault="002259C8" w:rsidP="00350B3F">
      <w:pPr>
        <w:jc w:val="center"/>
        <w:outlineLvl w:val="1"/>
        <w:rPr>
          <w:b/>
          <w:snapToGrid w:val="0"/>
          <w:sz w:val="28"/>
          <w:szCs w:val="28"/>
        </w:rPr>
      </w:pPr>
      <w:r w:rsidRPr="00C462F2">
        <w:rPr>
          <w:b/>
          <w:snapToGrid w:val="0"/>
          <w:sz w:val="28"/>
          <w:szCs w:val="28"/>
        </w:rPr>
        <w:t>(000 1 05 01000 00 0000 110)</w:t>
      </w:r>
    </w:p>
    <w:p w:rsidR="001E1D79" w:rsidRPr="00C462F2" w:rsidRDefault="001E1D79" w:rsidP="00350B3F">
      <w:pPr>
        <w:jc w:val="center"/>
        <w:outlineLvl w:val="1"/>
        <w:rPr>
          <w:b/>
          <w:snapToGrid w:val="0"/>
          <w:sz w:val="28"/>
          <w:szCs w:val="28"/>
        </w:rPr>
      </w:pPr>
    </w:p>
    <w:p w:rsidR="00055854" w:rsidRPr="001079AD" w:rsidRDefault="00055854" w:rsidP="00055854">
      <w:pPr>
        <w:ind w:firstLine="709"/>
        <w:jc w:val="both"/>
        <w:rPr>
          <w:sz w:val="28"/>
          <w:szCs w:val="28"/>
        </w:rPr>
      </w:pPr>
      <w:r w:rsidRPr="004559FE">
        <w:rPr>
          <w:sz w:val="28"/>
          <w:szCs w:val="28"/>
        </w:rPr>
        <w:t xml:space="preserve">С учетом </w:t>
      </w:r>
      <w:r>
        <w:rPr>
          <w:sz w:val="28"/>
          <w:szCs w:val="28"/>
        </w:rPr>
        <w:t>отчислений в местные бюджеты</w:t>
      </w:r>
      <w:r w:rsidRPr="004559FE">
        <w:rPr>
          <w:sz w:val="28"/>
          <w:szCs w:val="28"/>
        </w:rPr>
        <w:t xml:space="preserve"> прогноз налога, взимаемого в связи с применением упрощенной системы </w:t>
      </w:r>
      <w:r w:rsidRPr="00B93A13">
        <w:rPr>
          <w:sz w:val="28"/>
          <w:szCs w:val="28"/>
        </w:rPr>
        <w:t xml:space="preserve">налогообложения, в областной </w:t>
      </w:r>
      <w:r w:rsidRPr="00B93A13">
        <w:rPr>
          <w:sz w:val="28"/>
          <w:szCs w:val="28"/>
        </w:rPr>
        <w:lastRenderedPageBreak/>
        <w:t>бюджет Тверской области в 2024 году составляет 5 880 947,8 тыс. рулей, в 2025 году – 6 170 596,0 тыс. рублей, в 2026 году – 6 468 455,1 тыс. рублей.</w:t>
      </w:r>
    </w:p>
    <w:p w:rsidR="00055854" w:rsidRDefault="00055854" w:rsidP="00055854">
      <w:pPr>
        <w:ind w:firstLine="709"/>
        <w:jc w:val="both"/>
        <w:rPr>
          <w:sz w:val="28"/>
          <w:szCs w:val="28"/>
        </w:rPr>
      </w:pPr>
      <w:r w:rsidRPr="001079AD">
        <w:rPr>
          <w:sz w:val="28"/>
          <w:szCs w:val="28"/>
        </w:rPr>
        <w:t>Прогноз налога, взимаемого в связи с применением упрощенной системы налогообложения, по методике главного администратора доходов – УФНС России по Тверской области рассчитан следующим образом.</w:t>
      </w:r>
    </w:p>
    <w:p w:rsidR="00055854" w:rsidRPr="00C462F2" w:rsidRDefault="00055854" w:rsidP="00055854">
      <w:pPr>
        <w:ind w:firstLine="709"/>
        <w:jc w:val="both"/>
        <w:rPr>
          <w:sz w:val="28"/>
          <w:szCs w:val="28"/>
        </w:rPr>
      </w:pPr>
      <w:r w:rsidRPr="004E05FA">
        <w:rPr>
          <w:sz w:val="28"/>
          <w:szCs w:val="28"/>
        </w:rPr>
        <w:t>Расчет выполнен в целом по контингенту налога, в разрезе муниципальных образований Тверской области</w:t>
      </w:r>
      <w:r>
        <w:rPr>
          <w:sz w:val="28"/>
          <w:szCs w:val="28"/>
        </w:rPr>
        <w:t>.</w:t>
      </w:r>
    </w:p>
    <w:p w:rsidR="00055854" w:rsidRDefault="00055854" w:rsidP="00055854">
      <w:pPr>
        <w:ind w:firstLine="709"/>
        <w:jc w:val="both"/>
        <w:rPr>
          <w:sz w:val="28"/>
          <w:szCs w:val="28"/>
        </w:rPr>
      </w:pPr>
      <w:r w:rsidRPr="00C462F2">
        <w:rPr>
          <w:sz w:val="28"/>
          <w:szCs w:val="28"/>
        </w:rPr>
        <w:t xml:space="preserve">Сумма налога, взимаемого в связи с применением упрощенной системы налогообложения (далее – </w:t>
      </w:r>
      <w:r w:rsidRPr="00705945">
        <w:rPr>
          <w:i/>
          <w:sz w:val="28"/>
          <w:szCs w:val="28"/>
        </w:rPr>
        <w:t xml:space="preserve">УСН </w:t>
      </w:r>
      <w:r w:rsidRPr="00705945">
        <w:rPr>
          <w:i/>
          <w:sz w:val="28"/>
          <w:szCs w:val="28"/>
          <w:vertAlign w:val="subscript"/>
        </w:rPr>
        <w:t>всего</w:t>
      </w:r>
      <w:r w:rsidRPr="00705945">
        <w:rPr>
          <w:sz w:val="28"/>
          <w:szCs w:val="28"/>
        </w:rPr>
        <w:t>),</w:t>
      </w:r>
      <w:r w:rsidRPr="00C462F2">
        <w:rPr>
          <w:sz w:val="28"/>
          <w:szCs w:val="28"/>
        </w:rPr>
        <w:t xml:space="preserve"> определяется как сумма прогнозных поступлений каждого вида налога исходя из выбранного объекта налогообложения:</w:t>
      </w:r>
    </w:p>
    <w:p w:rsidR="00055854" w:rsidRPr="00C462F2" w:rsidRDefault="00055854" w:rsidP="00055854">
      <w:pPr>
        <w:ind w:firstLine="709"/>
        <w:jc w:val="center"/>
        <w:rPr>
          <w:b/>
          <w:i/>
          <w:snapToGrid w:val="0"/>
          <w:sz w:val="28"/>
          <w:szCs w:val="28"/>
        </w:rPr>
      </w:pPr>
      <w:r w:rsidRPr="00C462F2">
        <w:rPr>
          <w:b/>
          <w:i/>
          <w:sz w:val="28"/>
          <w:szCs w:val="28"/>
        </w:rPr>
        <w:t xml:space="preserve">УСН </w:t>
      </w:r>
      <w:r w:rsidRPr="00C462F2">
        <w:rPr>
          <w:b/>
          <w:i/>
          <w:sz w:val="28"/>
          <w:szCs w:val="28"/>
          <w:vertAlign w:val="subscript"/>
        </w:rPr>
        <w:t>всего</w:t>
      </w:r>
      <w:r w:rsidRPr="00C462F2">
        <w:rPr>
          <w:b/>
          <w:i/>
          <w:sz w:val="28"/>
          <w:szCs w:val="28"/>
        </w:rPr>
        <w:t xml:space="preserve"> = УСН </w:t>
      </w:r>
      <w:r w:rsidRPr="00C462F2">
        <w:rPr>
          <w:b/>
          <w:i/>
          <w:sz w:val="28"/>
          <w:szCs w:val="28"/>
          <w:vertAlign w:val="subscript"/>
        </w:rPr>
        <w:t>1</w:t>
      </w:r>
      <w:r w:rsidRPr="00C462F2">
        <w:rPr>
          <w:b/>
          <w:i/>
          <w:sz w:val="28"/>
          <w:szCs w:val="28"/>
        </w:rPr>
        <w:t xml:space="preserve"> + УСН </w:t>
      </w:r>
      <w:r w:rsidRPr="00C462F2">
        <w:rPr>
          <w:b/>
          <w:i/>
          <w:sz w:val="28"/>
          <w:szCs w:val="28"/>
          <w:vertAlign w:val="subscript"/>
        </w:rPr>
        <w:t>2</w:t>
      </w:r>
      <w:r w:rsidRPr="00C462F2">
        <w:rPr>
          <w:b/>
          <w:i/>
          <w:sz w:val="28"/>
          <w:szCs w:val="28"/>
        </w:rPr>
        <w:t>,</w:t>
      </w:r>
    </w:p>
    <w:p w:rsidR="00055854" w:rsidRPr="00C462F2" w:rsidRDefault="00055854" w:rsidP="00055854">
      <w:pPr>
        <w:ind w:firstLine="709"/>
        <w:rPr>
          <w:sz w:val="28"/>
          <w:szCs w:val="28"/>
        </w:rPr>
      </w:pPr>
      <w:r>
        <w:rPr>
          <w:sz w:val="28"/>
          <w:szCs w:val="28"/>
        </w:rPr>
        <w:t>г</w:t>
      </w:r>
      <w:r w:rsidRPr="00C462F2">
        <w:rPr>
          <w:sz w:val="28"/>
          <w:szCs w:val="28"/>
        </w:rPr>
        <w:t>де</w:t>
      </w:r>
      <w:r>
        <w:rPr>
          <w:sz w:val="28"/>
          <w:szCs w:val="28"/>
        </w:rPr>
        <w:t>:</w:t>
      </w:r>
      <w:r w:rsidRPr="00C462F2">
        <w:rPr>
          <w:sz w:val="28"/>
          <w:szCs w:val="28"/>
        </w:rPr>
        <w:t xml:space="preserve"> </w:t>
      </w:r>
    </w:p>
    <w:p w:rsidR="00055854" w:rsidRPr="00C462F2" w:rsidRDefault="00055854" w:rsidP="00055854">
      <w:pPr>
        <w:ind w:firstLine="709"/>
        <w:jc w:val="both"/>
        <w:rPr>
          <w:b/>
          <w:i/>
          <w:sz w:val="28"/>
          <w:szCs w:val="28"/>
        </w:rPr>
      </w:pPr>
      <w:r w:rsidRPr="00705945">
        <w:rPr>
          <w:i/>
          <w:sz w:val="28"/>
          <w:szCs w:val="28"/>
        </w:rPr>
        <w:t>УСН</w:t>
      </w:r>
      <w:r w:rsidRPr="00705945">
        <w:rPr>
          <w:i/>
          <w:sz w:val="28"/>
          <w:szCs w:val="28"/>
          <w:vertAlign w:val="subscript"/>
        </w:rPr>
        <w:t>1</w:t>
      </w:r>
      <w:r w:rsidRPr="00C462F2">
        <w:rPr>
          <w:b/>
          <w:i/>
          <w:sz w:val="28"/>
          <w:szCs w:val="28"/>
          <w:vertAlign w:val="subscript"/>
        </w:rPr>
        <w:t xml:space="preserve"> </w:t>
      </w:r>
      <w:r w:rsidRPr="00C462F2">
        <w:rPr>
          <w:iCs/>
          <w:sz w:val="28"/>
          <w:szCs w:val="28"/>
        </w:rPr>
        <w:t>– УСН, уплачиваемый при использовании в качестве объекта налогообложения доходы (КБК 000 1 05 01011 01 0000 110);</w:t>
      </w:r>
    </w:p>
    <w:p w:rsidR="00055854" w:rsidRPr="00C462F2" w:rsidRDefault="00055854" w:rsidP="00055854">
      <w:pPr>
        <w:ind w:firstLine="709"/>
        <w:jc w:val="both"/>
        <w:rPr>
          <w:b/>
          <w:i/>
          <w:sz w:val="28"/>
          <w:szCs w:val="28"/>
        </w:rPr>
      </w:pPr>
      <w:r w:rsidRPr="00705945">
        <w:rPr>
          <w:i/>
          <w:sz w:val="28"/>
          <w:szCs w:val="28"/>
        </w:rPr>
        <w:t>УСН</w:t>
      </w:r>
      <w:r w:rsidRPr="00705945">
        <w:rPr>
          <w:i/>
          <w:sz w:val="28"/>
          <w:szCs w:val="28"/>
          <w:vertAlign w:val="subscript"/>
        </w:rPr>
        <w:t>2</w:t>
      </w:r>
      <w:r w:rsidRPr="00C462F2">
        <w:rPr>
          <w:iCs/>
          <w:sz w:val="28"/>
          <w:szCs w:val="28"/>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 (КБК 000 1 05 01021 01 0000 110).</w:t>
      </w:r>
    </w:p>
    <w:p w:rsidR="00055854" w:rsidRDefault="00055854" w:rsidP="00055854">
      <w:pPr>
        <w:ind w:firstLine="709"/>
        <w:jc w:val="both"/>
        <w:rPr>
          <w:sz w:val="28"/>
          <w:szCs w:val="28"/>
        </w:rPr>
      </w:pPr>
      <w:r w:rsidRPr="00C462F2">
        <w:rPr>
          <w:sz w:val="28"/>
          <w:szCs w:val="28"/>
        </w:rPr>
        <w:t xml:space="preserve">Прогнозный объем </w:t>
      </w:r>
      <w:r w:rsidRPr="00705945">
        <w:rPr>
          <w:i/>
          <w:sz w:val="28"/>
          <w:szCs w:val="28"/>
        </w:rPr>
        <w:t>УСН</w:t>
      </w:r>
      <w:r w:rsidRPr="00705945">
        <w:rPr>
          <w:i/>
          <w:sz w:val="28"/>
          <w:szCs w:val="28"/>
          <w:vertAlign w:val="subscript"/>
        </w:rPr>
        <w:t>1</w:t>
      </w:r>
      <w:r w:rsidRPr="00C462F2">
        <w:rPr>
          <w:sz w:val="28"/>
          <w:szCs w:val="28"/>
        </w:rPr>
        <w:t xml:space="preserve"> рассчитывается по следующей формуле:</w:t>
      </w:r>
    </w:p>
    <w:p w:rsidR="00055854" w:rsidRDefault="00055854" w:rsidP="00055854">
      <w:pPr>
        <w:ind w:firstLine="709"/>
        <w:jc w:val="center"/>
        <w:rPr>
          <w:b/>
          <w:i/>
          <w:sz w:val="28"/>
          <w:szCs w:val="28"/>
        </w:rPr>
      </w:pPr>
      <w:r w:rsidRPr="00C462F2">
        <w:rPr>
          <w:b/>
          <w:i/>
          <w:sz w:val="28"/>
          <w:szCs w:val="28"/>
        </w:rPr>
        <w:t>УСН</w:t>
      </w:r>
      <w:r w:rsidRPr="00C462F2">
        <w:rPr>
          <w:b/>
          <w:i/>
          <w:sz w:val="28"/>
          <w:szCs w:val="28"/>
          <w:vertAlign w:val="subscript"/>
        </w:rPr>
        <w:t>1</w:t>
      </w:r>
      <w:r w:rsidRPr="00C462F2">
        <w:rPr>
          <w:b/>
          <w:i/>
          <w:sz w:val="28"/>
          <w:szCs w:val="28"/>
        </w:rPr>
        <w:t xml:space="preserve"> = [(Vнб1</w:t>
      </w:r>
      <w:r w:rsidRPr="00C462F2">
        <w:rPr>
          <w:b/>
          <w:i/>
          <w:sz w:val="28"/>
          <w:szCs w:val="28"/>
          <w:vertAlign w:val="subscript"/>
        </w:rPr>
        <w:t>пп</w:t>
      </w:r>
      <w:r w:rsidRPr="00C462F2">
        <w:rPr>
          <w:b/>
          <w:i/>
          <w:sz w:val="28"/>
          <w:szCs w:val="28"/>
        </w:rPr>
        <w:t xml:space="preserve"> * (S) – V</w:t>
      </w:r>
      <w:r w:rsidRPr="00C462F2">
        <w:rPr>
          <w:b/>
          <w:i/>
          <w:sz w:val="28"/>
          <w:szCs w:val="28"/>
          <w:vertAlign w:val="subscript"/>
        </w:rPr>
        <w:t>стр.взн.</w:t>
      </w:r>
      <w:r w:rsidRPr="00C462F2">
        <w:rPr>
          <w:b/>
          <w:i/>
          <w:sz w:val="28"/>
          <w:szCs w:val="28"/>
        </w:rPr>
        <w:t>) (+/</w:t>
      </w:r>
      <w:proofErr w:type="gramStart"/>
      <w:r w:rsidRPr="00C462F2">
        <w:rPr>
          <w:b/>
          <w:i/>
          <w:sz w:val="28"/>
          <w:szCs w:val="28"/>
        </w:rPr>
        <w:t>-)F</w:t>
      </w:r>
      <w:proofErr w:type="gramEnd"/>
      <w:r w:rsidRPr="00C462F2">
        <w:rPr>
          <w:b/>
          <w:i/>
          <w:sz w:val="28"/>
          <w:szCs w:val="28"/>
        </w:rPr>
        <w:t xml:space="preserve">] * K </w:t>
      </w:r>
      <w:r w:rsidRPr="00C462F2">
        <w:rPr>
          <w:b/>
          <w:i/>
          <w:sz w:val="28"/>
          <w:szCs w:val="28"/>
          <w:vertAlign w:val="subscript"/>
        </w:rPr>
        <w:t>соб.</w:t>
      </w:r>
      <w:r w:rsidRPr="00C462F2">
        <w:rPr>
          <w:b/>
          <w:i/>
          <w:sz w:val="28"/>
          <w:szCs w:val="28"/>
        </w:rPr>
        <w:t>,</w:t>
      </w:r>
      <w:r w:rsidRPr="00C14E96">
        <w:rPr>
          <w:b/>
          <w:i/>
          <w:sz w:val="28"/>
          <w:szCs w:val="28"/>
        </w:rPr>
        <w:t xml:space="preserve"> </w:t>
      </w:r>
    </w:p>
    <w:p w:rsidR="00055854" w:rsidRDefault="00055854" w:rsidP="00055854">
      <w:pPr>
        <w:ind w:firstLine="709"/>
        <w:rPr>
          <w:iCs/>
          <w:sz w:val="28"/>
          <w:szCs w:val="28"/>
        </w:rPr>
      </w:pPr>
      <w:r>
        <w:rPr>
          <w:iCs/>
          <w:sz w:val="28"/>
          <w:szCs w:val="28"/>
        </w:rPr>
        <w:t>г</w:t>
      </w:r>
      <w:r w:rsidRPr="00C462F2">
        <w:rPr>
          <w:iCs/>
          <w:sz w:val="28"/>
          <w:szCs w:val="28"/>
        </w:rPr>
        <w:t>де</w:t>
      </w:r>
      <w:r>
        <w:rPr>
          <w:iCs/>
          <w:sz w:val="28"/>
          <w:szCs w:val="28"/>
        </w:rPr>
        <w:t>:</w:t>
      </w:r>
    </w:p>
    <w:p w:rsidR="00055854" w:rsidRDefault="00055854" w:rsidP="00055854">
      <w:pPr>
        <w:ind w:firstLine="709"/>
        <w:jc w:val="both"/>
        <w:rPr>
          <w:iCs/>
          <w:sz w:val="28"/>
          <w:szCs w:val="28"/>
        </w:rPr>
      </w:pPr>
      <w:r w:rsidRPr="00C462F2">
        <w:rPr>
          <w:i/>
          <w:iCs/>
          <w:sz w:val="28"/>
          <w:szCs w:val="28"/>
          <w:lang w:val="en-US"/>
        </w:rPr>
        <w:t>V</w:t>
      </w:r>
      <w:r w:rsidRPr="00C462F2">
        <w:rPr>
          <w:i/>
          <w:iCs/>
          <w:sz w:val="28"/>
          <w:szCs w:val="28"/>
        </w:rPr>
        <w:t>нб1</w:t>
      </w:r>
      <w:r w:rsidRPr="00C462F2">
        <w:rPr>
          <w:i/>
          <w:iCs/>
          <w:sz w:val="28"/>
          <w:szCs w:val="28"/>
          <w:vertAlign w:val="subscript"/>
        </w:rPr>
        <w:t>пп</w:t>
      </w:r>
      <w:r w:rsidRPr="00C462F2">
        <w:rPr>
          <w:iCs/>
          <w:sz w:val="28"/>
          <w:szCs w:val="28"/>
        </w:rPr>
        <w:t xml:space="preserve"> – налоговая база прогнозируемого периода по </w:t>
      </w:r>
      <w:r w:rsidRPr="0039474D">
        <w:rPr>
          <w:i/>
          <w:sz w:val="28"/>
          <w:szCs w:val="28"/>
        </w:rPr>
        <w:t>УСН</w:t>
      </w:r>
      <w:r w:rsidRPr="0039474D">
        <w:rPr>
          <w:i/>
          <w:sz w:val="28"/>
          <w:szCs w:val="28"/>
          <w:vertAlign w:val="subscript"/>
        </w:rPr>
        <w:t>1</w:t>
      </w:r>
      <w:r w:rsidRPr="0039474D">
        <w:rPr>
          <w:iCs/>
          <w:sz w:val="28"/>
          <w:szCs w:val="28"/>
        </w:rPr>
        <w:t>,</w:t>
      </w:r>
      <w:r w:rsidRPr="00C462F2">
        <w:rPr>
          <w:iCs/>
          <w:sz w:val="28"/>
          <w:szCs w:val="28"/>
        </w:rPr>
        <w:t xml:space="preserve"> тыс. рублей</w:t>
      </w:r>
      <w:r>
        <w:rPr>
          <w:iCs/>
          <w:sz w:val="28"/>
          <w:szCs w:val="28"/>
        </w:rPr>
        <w:t>.</w:t>
      </w:r>
    </w:p>
    <w:p w:rsidR="00055854" w:rsidRDefault="00055854" w:rsidP="00055854">
      <w:pPr>
        <w:ind w:firstLine="709"/>
        <w:jc w:val="both"/>
        <w:rPr>
          <w:rFonts w:eastAsia="Calibri"/>
          <w:sz w:val="28"/>
          <w:szCs w:val="28"/>
        </w:rPr>
      </w:pPr>
      <w:r w:rsidRPr="000357A4">
        <w:rPr>
          <w:rFonts w:eastAsia="Calibri"/>
          <w:sz w:val="28"/>
          <w:szCs w:val="28"/>
        </w:rPr>
        <w:t>Прогнозируемый объем налоговой базы по УСН, уплачиваемого при</w:t>
      </w:r>
      <w:r>
        <w:rPr>
          <w:rFonts w:eastAsia="Calibri"/>
          <w:sz w:val="28"/>
          <w:szCs w:val="28"/>
        </w:rPr>
        <w:t> </w:t>
      </w:r>
      <w:r w:rsidRPr="000357A4">
        <w:rPr>
          <w:rFonts w:eastAsia="Calibri"/>
          <w:sz w:val="28"/>
          <w:szCs w:val="28"/>
        </w:rPr>
        <w:t>использовании в качестве объекта налогообложения доходы (V</w:t>
      </w:r>
      <w:r w:rsidRPr="00532FAE">
        <w:rPr>
          <w:rFonts w:eastAsia="Calibri"/>
          <w:sz w:val="28"/>
          <w:szCs w:val="28"/>
          <w:vertAlign w:val="subscript"/>
        </w:rPr>
        <w:t>нб1пп</w:t>
      </w:r>
      <w:r w:rsidRPr="000357A4">
        <w:rPr>
          <w:rFonts w:eastAsia="Calibri"/>
          <w:sz w:val="28"/>
          <w:szCs w:val="28"/>
        </w:rPr>
        <w:t>), рассчитывается на основе налоговой базы предыдущего периода и</w:t>
      </w:r>
      <w:r>
        <w:rPr>
          <w:rFonts w:eastAsia="Calibri"/>
          <w:sz w:val="28"/>
          <w:szCs w:val="28"/>
        </w:rPr>
        <w:t> </w:t>
      </w:r>
      <w:r w:rsidRPr="000357A4">
        <w:rPr>
          <w:rFonts w:eastAsia="Calibri"/>
          <w:sz w:val="28"/>
          <w:szCs w:val="28"/>
        </w:rPr>
        <w:t>прогнозируемого темпа налоговой базы по данным Министерства экономического развития Тверской области по следующей формуле:</w:t>
      </w:r>
    </w:p>
    <w:p w:rsidR="00055854" w:rsidRDefault="00055854" w:rsidP="00055854">
      <w:pPr>
        <w:ind w:firstLine="709"/>
        <w:jc w:val="center"/>
        <w:rPr>
          <w:b/>
          <w:i/>
          <w:iCs/>
          <w:snapToGrid w:val="0"/>
          <w:color w:val="000000"/>
          <w:szCs w:val="28"/>
        </w:rPr>
      </w:pPr>
      <w:r w:rsidRPr="009D39F8">
        <w:rPr>
          <w:b/>
          <w:i/>
          <w:iCs/>
          <w:snapToGrid w:val="0"/>
          <w:color w:val="000000"/>
          <w:sz w:val="28"/>
          <w:szCs w:val="28"/>
          <w:lang w:val="en-US"/>
        </w:rPr>
        <w:t>V</w:t>
      </w:r>
      <w:r w:rsidRPr="009D39F8">
        <w:rPr>
          <w:b/>
          <w:i/>
          <w:iCs/>
          <w:snapToGrid w:val="0"/>
          <w:color w:val="000000"/>
          <w:sz w:val="28"/>
          <w:szCs w:val="28"/>
        </w:rPr>
        <w:t>нб1</w:t>
      </w:r>
      <w:r w:rsidRPr="009D39F8">
        <w:rPr>
          <w:b/>
          <w:i/>
          <w:iCs/>
          <w:snapToGrid w:val="0"/>
          <w:color w:val="000000"/>
          <w:sz w:val="28"/>
          <w:szCs w:val="28"/>
          <w:vertAlign w:val="subscript"/>
        </w:rPr>
        <w:t>пп</w:t>
      </w:r>
      <w:r w:rsidRPr="009D39F8">
        <w:rPr>
          <w:b/>
          <w:iCs/>
          <w:snapToGrid w:val="0"/>
          <w:color w:val="000000"/>
          <w:sz w:val="28"/>
          <w:szCs w:val="28"/>
        </w:rPr>
        <w:t xml:space="preserve"> = </w:t>
      </w:r>
      <w:r w:rsidRPr="009D39F8">
        <w:rPr>
          <w:b/>
          <w:i/>
          <w:iCs/>
          <w:snapToGrid w:val="0"/>
          <w:color w:val="000000"/>
          <w:sz w:val="28"/>
          <w:szCs w:val="28"/>
          <w:lang w:val="en-US"/>
        </w:rPr>
        <w:t>V</w:t>
      </w:r>
      <w:r w:rsidRPr="009D39F8">
        <w:rPr>
          <w:b/>
          <w:i/>
          <w:iCs/>
          <w:snapToGrid w:val="0"/>
          <w:color w:val="000000"/>
          <w:sz w:val="28"/>
          <w:szCs w:val="28"/>
        </w:rPr>
        <w:t>нб1</w:t>
      </w:r>
      <w:r w:rsidRPr="009D39F8">
        <w:rPr>
          <w:b/>
          <w:i/>
          <w:iCs/>
          <w:snapToGrid w:val="0"/>
          <w:color w:val="000000"/>
          <w:sz w:val="28"/>
          <w:szCs w:val="28"/>
          <w:vertAlign w:val="subscript"/>
        </w:rPr>
        <w:t>пр.п</w:t>
      </w:r>
      <w:r w:rsidRPr="009D39F8">
        <w:rPr>
          <w:b/>
          <w:i/>
          <w:iCs/>
          <w:snapToGrid w:val="0"/>
          <w:color w:val="000000"/>
          <w:sz w:val="28"/>
          <w:szCs w:val="28"/>
        </w:rPr>
        <w:t xml:space="preserve"> * </w:t>
      </w:r>
      <w:r w:rsidRPr="009D39F8">
        <w:rPr>
          <w:b/>
          <w:i/>
          <w:iCs/>
          <w:snapToGrid w:val="0"/>
          <w:color w:val="000000"/>
          <w:sz w:val="28"/>
          <w:szCs w:val="28"/>
          <w:lang w:val="en-US"/>
        </w:rPr>
        <w:t>T</w:t>
      </w:r>
      <w:r w:rsidRPr="009D39F8">
        <w:rPr>
          <w:b/>
          <w:i/>
          <w:iCs/>
          <w:snapToGrid w:val="0"/>
          <w:color w:val="000000"/>
          <w:sz w:val="28"/>
          <w:szCs w:val="28"/>
        </w:rPr>
        <w:t xml:space="preserve"> </w:t>
      </w:r>
      <w:r w:rsidRPr="009D39F8">
        <w:rPr>
          <w:b/>
          <w:i/>
          <w:iCs/>
          <w:snapToGrid w:val="0"/>
          <w:color w:val="000000"/>
          <w:sz w:val="28"/>
          <w:szCs w:val="28"/>
          <w:vertAlign w:val="subscript"/>
        </w:rPr>
        <w:t>дох.п.п</w:t>
      </w:r>
      <w:r w:rsidRPr="00DD2BBF">
        <w:rPr>
          <w:b/>
          <w:i/>
          <w:iCs/>
          <w:snapToGrid w:val="0"/>
          <w:color w:val="000000"/>
          <w:szCs w:val="28"/>
        </w:rPr>
        <w:t>,</w:t>
      </w:r>
      <w:r>
        <w:rPr>
          <w:b/>
          <w:i/>
          <w:iCs/>
          <w:snapToGrid w:val="0"/>
          <w:color w:val="000000"/>
          <w:szCs w:val="28"/>
        </w:rPr>
        <w:t xml:space="preserve">  </w:t>
      </w:r>
    </w:p>
    <w:p w:rsidR="00055854" w:rsidRDefault="00055854" w:rsidP="00055854">
      <w:pPr>
        <w:ind w:firstLine="709"/>
        <w:rPr>
          <w:rFonts w:eastAsia="Calibri"/>
          <w:sz w:val="28"/>
          <w:szCs w:val="28"/>
        </w:rPr>
      </w:pPr>
      <w:r>
        <w:rPr>
          <w:rFonts w:eastAsia="Calibri"/>
          <w:sz w:val="28"/>
          <w:szCs w:val="28"/>
        </w:rPr>
        <w:t>г</w:t>
      </w:r>
      <w:r w:rsidRPr="000357A4">
        <w:rPr>
          <w:rFonts w:eastAsia="Calibri"/>
          <w:sz w:val="28"/>
          <w:szCs w:val="28"/>
        </w:rPr>
        <w:t>де</w:t>
      </w:r>
      <w:r>
        <w:rPr>
          <w:rFonts w:eastAsia="Calibri"/>
          <w:sz w:val="28"/>
          <w:szCs w:val="28"/>
        </w:rPr>
        <w:t>:</w:t>
      </w:r>
    </w:p>
    <w:p w:rsidR="00055854" w:rsidRPr="000357A4" w:rsidRDefault="00055854" w:rsidP="00055854">
      <w:pPr>
        <w:ind w:firstLine="709"/>
        <w:jc w:val="both"/>
        <w:rPr>
          <w:rFonts w:eastAsia="Calibri"/>
          <w:sz w:val="28"/>
          <w:szCs w:val="28"/>
        </w:rPr>
      </w:pPr>
      <w:r w:rsidRPr="00705945">
        <w:rPr>
          <w:iCs/>
          <w:snapToGrid w:val="0"/>
          <w:sz w:val="28"/>
          <w:szCs w:val="28"/>
          <w:lang w:val="en-US"/>
        </w:rPr>
        <w:t>V</w:t>
      </w:r>
      <w:r w:rsidRPr="00705945">
        <w:rPr>
          <w:iCs/>
          <w:snapToGrid w:val="0"/>
          <w:sz w:val="28"/>
          <w:szCs w:val="28"/>
        </w:rPr>
        <w:t>нб1</w:t>
      </w:r>
      <w:r w:rsidRPr="00705945">
        <w:rPr>
          <w:iCs/>
          <w:snapToGrid w:val="0"/>
          <w:sz w:val="28"/>
          <w:szCs w:val="28"/>
          <w:vertAlign w:val="subscript"/>
        </w:rPr>
        <w:t>пр.п</w:t>
      </w:r>
      <w:r w:rsidRPr="000357A4">
        <w:rPr>
          <w:b/>
          <w:i/>
          <w:iCs/>
          <w:snapToGrid w:val="0"/>
          <w:sz w:val="28"/>
          <w:szCs w:val="28"/>
        </w:rPr>
        <w:t xml:space="preserve"> </w:t>
      </w:r>
      <w:r w:rsidRPr="000357A4">
        <w:rPr>
          <w:rFonts w:eastAsia="Calibri"/>
          <w:sz w:val="28"/>
          <w:szCs w:val="28"/>
        </w:rPr>
        <w:t>– налоговая база предыдущего периода по УСН</w:t>
      </w:r>
      <w:r w:rsidRPr="000357A4">
        <w:rPr>
          <w:rFonts w:eastAsia="Calibri"/>
          <w:sz w:val="28"/>
          <w:szCs w:val="28"/>
          <w:vertAlign w:val="subscript"/>
        </w:rPr>
        <w:t>1</w:t>
      </w:r>
      <w:r w:rsidRPr="000357A4">
        <w:rPr>
          <w:rFonts w:eastAsia="Calibri"/>
          <w:sz w:val="28"/>
          <w:szCs w:val="28"/>
        </w:rPr>
        <w:t>, тыс. рублей;</w:t>
      </w:r>
    </w:p>
    <w:p w:rsidR="00055854" w:rsidRPr="000357A4" w:rsidRDefault="00055854" w:rsidP="00055854">
      <w:pPr>
        <w:ind w:firstLine="709"/>
        <w:jc w:val="both"/>
        <w:rPr>
          <w:iCs/>
          <w:snapToGrid w:val="0"/>
          <w:sz w:val="28"/>
          <w:szCs w:val="28"/>
        </w:rPr>
      </w:pPr>
      <w:r w:rsidRPr="00705945">
        <w:rPr>
          <w:iCs/>
          <w:snapToGrid w:val="0"/>
          <w:sz w:val="28"/>
          <w:szCs w:val="28"/>
          <w:lang w:val="en-US"/>
        </w:rPr>
        <w:t>T</w:t>
      </w:r>
      <w:r w:rsidRPr="00705945">
        <w:rPr>
          <w:iCs/>
          <w:snapToGrid w:val="0"/>
          <w:sz w:val="28"/>
          <w:szCs w:val="28"/>
          <w:vertAlign w:val="subscript"/>
        </w:rPr>
        <w:t>дох.п.п</w:t>
      </w:r>
      <w:r w:rsidRPr="000357A4">
        <w:rPr>
          <w:b/>
          <w:iCs/>
          <w:snapToGrid w:val="0"/>
          <w:sz w:val="28"/>
          <w:szCs w:val="28"/>
        </w:rPr>
        <w:t xml:space="preserve"> – </w:t>
      </w:r>
      <w:r w:rsidRPr="000357A4">
        <w:rPr>
          <w:iCs/>
          <w:snapToGrid w:val="0"/>
          <w:sz w:val="28"/>
          <w:szCs w:val="28"/>
        </w:rPr>
        <w:t>темп налоговой базы (объект налогообложения – «доходы») по</w:t>
      </w:r>
      <w:r>
        <w:rPr>
          <w:iCs/>
          <w:snapToGrid w:val="0"/>
          <w:sz w:val="28"/>
          <w:szCs w:val="28"/>
        </w:rPr>
        <w:t> </w:t>
      </w:r>
      <w:r w:rsidRPr="000357A4">
        <w:rPr>
          <w:iCs/>
          <w:snapToGrid w:val="0"/>
          <w:sz w:val="28"/>
          <w:szCs w:val="28"/>
        </w:rPr>
        <w:t>данным Министерства экономического развития Тверской области</w:t>
      </w:r>
      <w:r>
        <w:rPr>
          <w:iCs/>
          <w:snapToGrid w:val="0"/>
          <w:sz w:val="28"/>
          <w:szCs w:val="28"/>
        </w:rPr>
        <w:t xml:space="preserve"> (по муниципальным образованиям Тверской области);</w:t>
      </w:r>
    </w:p>
    <w:p w:rsidR="00055854" w:rsidRDefault="00055854" w:rsidP="00055854">
      <w:pPr>
        <w:ind w:firstLine="709"/>
        <w:jc w:val="both"/>
        <w:rPr>
          <w:iCs/>
          <w:sz w:val="28"/>
          <w:szCs w:val="28"/>
        </w:rPr>
      </w:pPr>
      <w:r w:rsidRPr="00C462F2">
        <w:rPr>
          <w:iCs/>
          <w:sz w:val="28"/>
          <w:szCs w:val="28"/>
          <w:lang w:val="en-US"/>
        </w:rPr>
        <w:t>S</w:t>
      </w:r>
      <w:r w:rsidRPr="00C462F2">
        <w:rPr>
          <w:iCs/>
          <w:sz w:val="28"/>
          <w:szCs w:val="28"/>
        </w:rPr>
        <w:t xml:space="preserve"> – </w:t>
      </w:r>
      <w:proofErr w:type="gramStart"/>
      <w:r w:rsidRPr="00C462F2">
        <w:rPr>
          <w:iCs/>
          <w:sz w:val="28"/>
          <w:szCs w:val="28"/>
        </w:rPr>
        <w:t>ставка</w:t>
      </w:r>
      <w:proofErr w:type="gramEnd"/>
      <w:r w:rsidRPr="00C462F2">
        <w:rPr>
          <w:iCs/>
          <w:sz w:val="28"/>
          <w:szCs w:val="28"/>
        </w:rPr>
        <w:t xml:space="preserve"> налога </w:t>
      </w:r>
      <w:r>
        <w:rPr>
          <w:iCs/>
          <w:sz w:val="28"/>
          <w:szCs w:val="28"/>
        </w:rPr>
        <w:t xml:space="preserve">(эффективная налоговая ставка). В расчете применяется </w:t>
      </w:r>
      <w:r w:rsidRPr="00323011">
        <w:rPr>
          <w:iCs/>
          <w:sz w:val="28"/>
          <w:szCs w:val="28"/>
        </w:rPr>
        <w:t>эффективн</w:t>
      </w:r>
      <w:r>
        <w:rPr>
          <w:iCs/>
          <w:sz w:val="28"/>
          <w:szCs w:val="28"/>
        </w:rPr>
        <w:t>ая</w:t>
      </w:r>
      <w:r w:rsidRPr="00323011">
        <w:rPr>
          <w:iCs/>
          <w:sz w:val="28"/>
          <w:szCs w:val="28"/>
        </w:rPr>
        <w:t xml:space="preserve"> </w:t>
      </w:r>
      <w:r>
        <w:rPr>
          <w:iCs/>
          <w:sz w:val="28"/>
          <w:szCs w:val="28"/>
        </w:rPr>
        <w:t>налоговая ставка, сложившаяся в 2022 году</w:t>
      </w:r>
      <w:r w:rsidRPr="00DC13DC">
        <w:rPr>
          <w:iCs/>
          <w:sz w:val="28"/>
          <w:szCs w:val="28"/>
        </w:rPr>
        <w:t xml:space="preserve"> </w:t>
      </w:r>
      <w:r w:rsidRPr="00323011">
        <w:rPr>
          <w:iCs/>
          <w:sz w:val="28"/>
          <w:szCs w:val="28"/>
        </w:rPr>
        <w:t>по конкретному муниципальному образованию</w:t>
      </w:r>
      <w:r>
        <w:rPr>
          <w:iCs/>
          <w:sz w:val="28"/>
          <w:szCs w:val="28"/>
        </w:rPr>
        <w:t xml:space="preserve"> (6,0</w:t>
      </w:r>
      <w:r w:rsidRPr="00C462F2">
        <w:rPr>
          <w:iCs/>
          <w:sz w:val="28"/>
          <w:szCs w:val="28"/>
        </w:rPr>
        <w:t>%</w:t>
      </w:r>
      <w:r>
        <w:rPr>
          <w:iCs/>
          <w:sz w:val="28"/>
          <w:szCs w:val="28"/>
        </w:rPr>
        <w:t>, 8,0% (ст. 346.20 НК РФ), 3% и 1,5% (для отдельных видов деятельности</w:t>
      </w:r>
      <w:r w:rsidRPr="00323011">
        <w:rPr>
          <w:iCs/>
          <w:sz w:val="28"/>
          <w:szCs w:val="28"/>
        </w:rPr>
        <w:t xml:space="preserve"> </w:t>
      </w:r>
      <w:r>
        <w:rPr>
          <w:iCs/>
          <w:sz w:val="28"/>
          <w:szCs w:val="28"/>
        </w:rPr>
        <w:t xml:space="preserve">в соответствии с </w:t>
      </w:r>
      <w:r w:rsidRPr="00323011">
        <w:rPr>
          <w:iCs/>
          <w:sz w:val="28"/>
          <w:szCs w:val="28"/>
        </w:rPr>
        <w:t>закон</w:t>
      </w:r>
      <w:r>
        <w:rPr>
          <w:iCs/>
          <w:sz w:val="28"/>
          <w:szCs w:val="28"/>
        </w:rPr>
        <w:t>ом</w:t>
      </w:r>
      <w:r w:rsidRPr="00323011">
        <w:rPr>
          <w:iCs/>
          <w:sz w:val="28"/>
          <w:szCs w:val="28"/>
        </w:rPr>
        <w:t xml:space="preserve"> Тверской области от 29.11.2019 № 73-ЗО</w:t>
      </w:r>
      <w:r>
        <w:rPr>
          <w:iCs/>
          <w:sz w:val="28"/>
          <w:szCs w:val="28"/>
        </w:rPr>
        <w:t xml:space="preserve"> </w:t>
      </w:r>
      <w:r w:rsidRPr="00323011">
        <w:rPr>
          <w:iCs/>
          <w:sz w:val="28"/>
          <w:szCs w:val="28"/>
        </w:rPr>
        <w:t>«Об установлении налоговых ставок при применении упрощенной системы налогообложения на территории Тверской области»</w:t>
      </w:r>
      <w:r>
        <w:rPr>
          <w:iCs/>
          <w:sz w:val="28"/>
          <w:szCs w:val="28"/>
        </w:rPr>
        <w:t>)</w:t>
      </w:r>
      <w:r w:rsidRPr="00C462F2">
        <w:rPr>
          <w:iCs/>
          <w:sz w:val="28"/>
          <w:szCs w:val="28"/>
        </w:rPr>
        <w:t>;</w:t>
      </w:r>
    </w:p>
    <w:p w:rsidR="00055854" w:rsidRDefault="00055854" w:rsidP="00055854">
      <w:pPr>
        <w:ind w:firstLine="709"/>
        <w:jc w:val="both"/>
        <w:rPr>
          <w:iCs/>
          <w:sz w:val="28"/>
          <w:szCs w:val="28"/>
        </w:rPr>
      </w:pPr>
      <w:r w:rsidRPr="00C462F2">
        <w:rPr>
          <w:iCs/>
          <w:sz w:val="28"/>
          <w:szCs w:val="28"/>
          <w:lang w:val="en-US"/>
        </w:rPr>
        <w:t>V</w:t>
      </w:r>
      <w:r w:rsidRPr="00C462F2">
        <w:rPr>
          <w:iCs/>
          <w:sz w:val="28"/>
          <w:szCs w:val="28"/>
          <w:vertAlign w:val="subscript"/>
        </w:rPr>
        <w:t xml:space="preserve">стр.взн. </w:t>
      </w:r>
      <w:r w:rsidRPr="00C462F2">
        <w:rPr>
          <w:iCs/>
          <w:sz w:val="28"/>
          <w:szCs w:val="28"/>
        </w:rPr>
        <w:t xml:space="preserve">– прогнозируемый объем страховых взносов </w:t>
      </w:r>
      <w:r>
        <w:rPr>
          <w:iCs/>
          <w:sz w:val="28"/>
          <w:szCs w:val="28"/>
        </w:rPr>
        <w:t>на обязательное социальное страхование, тыс. рублей.</w:t>
      </w:r>
    </w:p>
    <w:p w:rsidR="00055854" w:rsidRPr="00F93B76" w:rsidRDefault="00055854" w:rsidP="00055854">
      <w:pPr>
        <w:ind w:firstLine="709"/>
        <w:jc w:val="both"/>
        <w:rPr>
          <w:sz w:val="28"/>
          <w:szCs w:val="28"/>
        </w:rPr>
      </w:pPr>
      <w:r w:rsidRPr="00F93B76">
        <w:rPr>
          <w:sz w:val="28"/>
          <w:szCs w:val="28"/>
        </w:rPr>
        <w:t xml:space="preserve">Прогнозируемый объем страховых взносов на </w:t>
      </w:r>
      <w:r w:rsidRPr="009D39F8">
        <w:rPr>
          <w:sz w:val="28"/>
          <w:szCs w:val="28"/>
        </w:rPr>
        <w:t>обязательное социальное страхование</w:t>
      </w:r>
      <w:r w:rsidRPr="00F93B76">
        <w:rPr>
          <w:sz w:val="28"/>
          <w:szCs w:val="28"/>
        </w:rPr>
        <w:t xml:space="preserve"> (</w:t>
      </w:r>
      <w:r w:rsidRPr="00F93B76">
        <w:rPr>
          <w:iCs/>
          <w:sz w:val="28"/>
          <w:szCs w:val="28"/>
          <w:lang w:val="en-US"/>
        </w:rPr>
        <w:t>V</w:t>
      </w:r>
      <w:r w:rsidRPr="00F93B76">
        <w:rPr>
          <w:iCs/>
          <w:sz w:val="28"/>
          <w:szCs w:val="28"/>
          <w:vertAlign w:val="subscript"/>
        </w:rPr>
        <w:t>стр.взн.</w:t>
      </w:r>
      <w:r w:rsidRPr="00F93B76">
        <w:rPr>
          <w:iCs/>
          <w:sz w:val="28"/>
          <w:szCs w:val="28"/>
        </w:rPr>
        <w:t xml:space="preserve">) </w:t>
      </w:r>
      <w:r w:rsidRPr="00F93B76">
        <w:rPr>
          <w:sz w:val="28"/>
          <w:szCs w:val="28"/>
        </w:rPr>
        <w:t>рассчит</w:t>
      </w:r>
      <w:r>
        <w:rPr>
          <w:sz w:val="28"/>
          <w:szCs w:val="28"/>
        </w:rPr>
        <w:t>ан</w:t>
      </w:r>
      <w:r w:rsidRPr="00F93B76">
        <w:rPr>
          <w:sz w:val="28"/>
          <w:szCs w:val="28"/>
        </w:rPr>
        <w:t xml:space="preserve"> на основе суммы страховых взносов предыдущего периода исходя из ее доли в сумме исчисленного налога по следующей формуле:</w:t>
      </w:r>
    </w:p>
    <w:p w:rsidR="00055854" w:rsidRDefault="00055854" w:rsidP="00055854">
      <w:pPr>
        <w:ind w:firstLine="709"/>
        <w:jc w:val="center"/>
        <w:rPr>
          <w:b/>
          <w:iCs/>
          <w:sz w:val="28"/>
          <w:szCs w:val="28"/>
        </w:rPr>
      </w:pPr>
      <w:r w:rsidRPr="00F93B76">
        <w:rPr>
          <w:b/>
          <w:iCs/>
          <w:sz w:val="28"/>
          <w:szCs w:val="28"/>
          <w:lang w:val="en-US"/>
        </w:rPr>
        <w:t>V</w:t>
      </w:r>
      <w:r w:rsidRPr="00F93B76">
        <w:rPr>
          <w:b/>
          <w:iCs/>
          <w:sz w:val="28"/>
          <w:szCs w:val="28"/>
          <w:vertAlign w:val="subscript"/>
        </w:rPr>
        <w:t xml:space="preserve">стр.взн. </w:t>
      </w:r>
      <w:r w:rsidRPr="00F93B76">
        <w:rPr>
          <w:b/>
          <w:iCs/>
          <w:sz w:val="28"/>
          <w:szCs w:val="28"/>
        </w:rPr>
        <w:t>= [</w:t>
      </w:r>
      <w:r w:rsidRPr="00F93B76">
        <w:rPr>
          <w:b/>
          <w:i/>
          <w:iCs/>
          <w:sz w:val="28"/>
          <w:szCs w:val="28"/>
          <w:lang w:val="en-US"/>
        </w:rPr>
        <w:t>V</w:t>
      </w:r>
      <w:r w:rsidRPr="00F93B76">
        <w:rPr>
          <w:b/>
          <w:i/>
          <w:iCs/>
          <w:sz w:val="28"/>
          <w:szCs w:val="28"/>
        </w:rPr>
        <w:t>нб1</w:t>
      </w:r>
      <w:r w:rsidRPr="00F93B76">
        <w:rPr>
          <w:b/>
          <w:i/>
          <w:iCs/>
          <w:sz w:val="28"/>
          <w:szCs w:val="28"/>
          <w:vertAlign w:val="subscript"/>
        </w:rPr>
        <w:t>пп</w:t>
      </w:r>
      <w:r w:rsidRPr="00F93B76">
        <w:rPr>
          <w:b/>
          <w:iCs/>
          <w:sz w:val="28"/>
          <w:szCs w:val="28"/>
        </w:rPr>
        <w:t xml:space="preserve"> * (</w:t>
      </w:r>
      <w:r w:rsidRPr="00F93B76">
        <w:rPr>
          <w:b/>
          <w:iCs/>
          <w:sz w:val="28"/>
          <w:szCs w:val="28"/>
          <w:lang w:val="en-US"/>
        </w:rPr>
        <w:t>S</w:t>
      </w:r>
      <w:r w:rsidRPr="00F93B76">
        <w:rPr>
          <w:b/>
          <w:iCs/>
          <w:sz w:val="28"/>
          <w:szCs w:val="28"/>
        </w:rPr>
        <w:t xml:space="preserve"> / 100)] * (</w:t>
      </w:r>
      <w:r w:rsidRPr="00F93B76">
        <w:rPr>
          <w:b/>
          <w:iCs/>
          <w:sz w:val="28"/>
          <w:szCs w:val="28"/>
          <w:lang w:val="en-US"/>
        </w:rPr>
        <w:t>V</w:t>
      </w:r>
      <w:r w:rsidRPr="00F93B76">
        <w:rPr>
          <w:b/>
          <w:iCs/>
          <w:sz w:val="28"/>
          <w:szCs w:val="28"/>
          <w:vertAlign w:val="subscript"/>
        </w:rPr>
        <w:t>стр.взн</w:t>
      </w:r>
      <w:proofErr w:type="gramStart"/>
      <w:r w:rsidRPr="00F93B76">
        <w:rPr>
          <w:b/>
          <w:iCs/>
          <w:sz w:val="28"/>
          <w:szCs w:val="28"/>
          <w:vertAlign w:val="subscript"/>
        </w:rPr>
        <w:t>.</w:t>
      </w:r>
      <w:r w:rsidRPr="00F93B76">
        <w:rPr>
          <w:b/>
          <w:iCs/>
          <w:sz w:val="28"/>
          <w:szCs w:val="28"/>
        </w:rPr>
        <w:t>.</w:t>
      </w:r>
      <w:r w:rsidRPr="00F93B76">
        <w:rPr>
          <w:b/>
          <w:iCs/>
          <w:sz w:val="28"/>
          <w:szCs w:val="28"/>
          <w:vertAlign w:val="subscript"/>
        </w:rPr>
        <w:t>пр.п</w:t>
      </w:r>
      <w:proofErr w:type="gramEnd"/>
      <w:r w:rsidRPr="00F93B76">
        <w:rPr>
          <w:b/>
          <w:iCs/>
          <w:sz w:val="28"/>
          <w:szCs w:val="28"/>
        </w:rPr>
        <w:t xml:space="preserve"> / </w:t>
      </w:r>
      <w:r w:rsidRPr="00F93B76">
        <w:rPr>
          <w:b/>
          <w:iCs/>
          <w:sz w:val="28"/>
          <w:szCs w:val="28"/>
          <w:lang w:val="en-US"/>
        </w:rPr>
        <w:t>I</w:t>
      </w:r>
      <w:r w:rsidRPr="00F93B76">
        <w:rPr>
          <w:b/>
          <w:iCs/>
          <w:sz w:val="28"/>
          <w:szCs w:val="28"/>
          <w:vertAlign w:val="subscript"/>
        </w:rPr>
        <w:t>исч.пр.п</w:t>
      </w:r>
      <w:r w:rsidRPr="00F93B76">
        <w:rPr>
          <w:b/>
          <w:iCs/>
          <w:sz w:val="28"/>
          <w:szCs w:val="28"/>
        </w:rPr>
        <w:t>)</w:t>
      </w:r>
    </w:p>
    <w:p w:rsidR="00055854" w:rsidRPr="000C0299" w:rsidRDefault="00055854" w:rsidP="00055854">
      <w:pPr>
        <w:ind w:firstLine="709"/>
        <w:rPr>
          <w:sz w:val="28"/>
          <w:szCs w:val="28"/>
        </w:rPr>
      </w:pPr>
      <w:r w:rsidRPr="000C0299">
        <w:rPr>
          <w:iCs/>
          <w:sz w:val="28"/>
          <w:szCs w:val="28"/>
        </w:rPr>
        <w:lastRenderedPageBreak/>
        <w:t>где:</w:t>
      </w:r>
    </w:p>
    <w:p w:rsidR="00055854" w:rsidRPr="00F93B76" w:rsidRDefault="00055854" w:rsidP="00055854">
      <w:pPr>
        <w:ind w:firstLine="709"/>
        <w:jc w:val="both"/>
        <w:rPr>
          <w:iCs/>
          <w:sz w:val="28"/>
          <w:szCs w:val="28"/>
        </w:rPr>
      </w:pPr>
      <w:r w:rsidRPr="00F93B76">
        <w:rPr>
          <w:iCs/>
          <w:sz w:val="28"/>
          <w:szCs w:val="28"/>
          <w:lang w:val="en-US"/>
        </w:rPr>
        <w:t>V</w:t>
      </w:r>
      <w:r w:rsidRPr="00F93B76">
        <w:rPr>
          <w:iCs/>
          <w:sz w:val="28"/>
          <w:szCs w:val="28"/>
          <w:vertAlign w:val="subscript"/>
        </w:rPr>
        <w:t>стр.взн</w:t>
      </w:r>
      <w:proofErr w:type="gramStart"/>
      <w:r w:rsidRPr="00F93B76">
        <w:rPr>
          <w:iCs/>
          <w:sz w:val="28"/>
          <w:szCs w:val="28"/>
          <w:vertAlign w:val="subscript"/>
        </w:rPr>
        <w:t>.</w:t>
      </w:r>
      <w:r w:rsidRPr="00F93B76">
        <w:rPr>
          <w:iCs/>
          <w:sz w:val="28"/>
          <w:szCs w:val="28"/>
        </w:rPr>
        <w:t>.</w:t>
      </w:r>
      <w:r w:rsidRPr="00F93B76">
        <w:rPr>
          <w:iCs/>
          <w:sz w:val="28"/>
          <w:szCs w:val="28"/>
          <w:vertAlign w:val="subscript"/>
        </w:rPr>
        <w:t>пр.п</w:t>
      </w:r>
      <w:proofErr w:type="gramEnd"/>
      <w:r w:rsidRPr="00F93B76">
        <w:rPr>
          <w:iCs/>
          <w:sz w:val="28"/>
          <w:szCs w:val="28"/>
        </w:rPr>
        <w:t xml:space="preserve"> – сумма страховых взносов на </w:t>
      </w:r>
      <w:r w:rsidRPr="009D39F8">
        <w:rPr>
          <w:iCs/>
          <w:sz w:val="28"/>
          <w:szCs w:val="28"/>
        </w:rPr>
        <w:t>обязательное социальное страхование</w:t>
      </w:r>
      <w:r w:rsidRPr="00F93B76">
        <w:rPr>
          <w:iCs/>
          <w:sz w:val="28"/>
          <w:szCs w:val="28"/>
        </w:rPr>
        <w:t xml:space="preserve"> за предыдущий период, тыс. рублей;</w:t>
      </w:r>
    </w:p>
    <w:p w:rsidR="00055854" w:rsidRDefault="00055854" w:rsidP="00055854">
      <w:pPr>
        <w:ind w:firstLine="709"/>
        <w:jc w:val="both"/>
        <w:rPr>
          <w:iCs/>
          <w:sz w:val="28"/>
          <w:szCs w:val="28"/>
        </w:rPr>
      </w:pPr>
      <w:r w:rsidRPr="00F93B76">
        <w:rPr>
          <w:iCs/>
          <w:sz w:val="28"/>
          <w:szCs w:val="28"/>
          <w:lang w:val="en-US"/>
        </w:rPr>
        <w:t>I</w:t>
      </w:r>
      <w:r>
        <w:rPr>
          <w:iCs/>
          <w:sz w:val="28"/>
          <w:szCs w:val="28"/>
        </w:rPr>
        <w:t> </w:t>
      </w:r>
      <w:r w:rsidRPr="009D39F8">
        <w:rPr>
          <w:iCs/>
          <w:sz w:val="28"/>
          <w:szCs w:val="28"/>
          <w:vertAlign w:val="subscript"/>
        </w:rPr>
        <w:t>исч.пр.п</w:t>
      </w:r>
      <w:r w:rsidRPr="00F93B76">
        <w:rPr>
          <w:iCs/>
          <w:sz w:val="28"/>
          <w:szCs w:val="28"/>
        </w:rPr>
        <w:t xml:space="preserve"> – сумма исчисленного налога за предыдущий период, тыс. рублей</w:t>
      </w:r>
      <w:r>
        <w:rPr>
          <w:iCs/>
          <w:sz w:val="28"/>
          <w:szCs w:val="28"/>
        </w:rPr>
        <w:t>;</w:t>
      </w:r>
    </w:p>
    <w:p w:rsidR="00055854" w:rsidRDefault="00055854" w:rsidP="00055854">
      <w:pPr>
        <w:ind w:firstLine="709"/>
        <w:jc w:val="both"/>
        <w:rPr>
          <w:rFonts w:eastAsia="Calibri"/>
          <w:sz w:val="28"/>
          <w:szCs w:val="28"/>
        </w:rPr>
      </w:pPr>
      <w:r w:rsidRPr="007B0846">
        <w:rPr>
          <w:rFonts w:eastAsia="Calibri"/>
          <w:sz w:val="28"/>
          <w:szCs w:val="28"/>
        </w:rPr>
        <w:t>K</w:t>
      </w:r>
      <w:r w:rsidRPr="007C1BD3">
        <w:rPr>
          <w:rFonts w:eastAsia="Calibri"/>
          <w:sz w:val="28"/>
          <w:szCs w:val="28"/>
          <w:vertAlign w:val="subscript"/>
        </w:rPr>
        <w:t>соб</w:t>
      </w:r>
      <w:r>
        <w:rPr>
          <w:rFonts w:eastAsia="Calibri"/>
          <w:sz w:val="28"/>
          <w:szCs w:val="28"/>
        </w:rPr>
        <w:t xml:space="preserve">. </w:t>
      </w:r>
      <w:r w:rsidRPr="007B0846">
        <w:rPr>
          <w:rFonts w:eastAsia="Calibri"/>
          <w:sz w:val="28"/>
          <w:szCs w:val="28"/>
        </w:rPr>
        <w:t>–</w:t>
      </w:r>
      <w:r>
        <w:rPr>
          <w:rFonts w:eastAsia="Calibri"/>
          <w:sz w:val="28"/>
          <w:szCs w:val="28"/>
        </w:rPr>
        <w:t xml:space="preserve"> коэффициент</w:t>
      </w:r>
      <w:r w:rsidRPr="007B0846">
        <w:rPr>
          <w:rFonts w:eastAsia="Calibri"/>
          <w:sz w:val="28"/>
          <w:szCs w:val="28"/>
        </w:rPr>
        <w:t xml:space="preserve"> собираемости</w:t>
      </w:r>
      <w:r>
        <w:rPr>
          <w:rFonts w:eastAsia="Calibri"/>
          <w:sz w:val="28"/>
          <w:szCs w:val="28"/>
        </w:rPr>
        <w:t xml:space="preserve"> п</w:t>
      </w:r>
      <w:r w:rsidRPr="000439A4">
        <w:rPr>
          <w:rFonts w:eastAsia="Calibri"/>
          <w:sz w:val="28"/>
          <w:szCs w:val="28"/>
        </w:rPr>
        <w:t xml:space="preserve">ринят на уровне среднего значения за 2021-2022 годы </w:t>
      </w:r>
      <w:r w:rsidRPr="00200752">
        <w:rPr>
          <w:rFonts w:eastAsia="Calibri"/>
          <w:sz w:val="28"/>
          <w:szCs w:val="28"/>
        </w:rPr>
        <w:t>97,0%</w:t>
      </w:r>
      <w:r>
        <w:rPr>
          <w:rFonts w:eastAsia="Calibri"/>
          <w:sz w:val="28"/>
          <w:szCs w:val="28"/>
        </w:rPr>
        <w:t xml:space="preserve"> (</w:t>
      </w:r>
      <w:r w:rsidRPr="00055854">
        <w:rPr>
          <w:rFonts w:eastAsia="Calibri"/>
          <w:sz w:val="28"/>
          <w:szCs w:val="28"/>
        </w:rPr>
        <w:t xml:space="preserve">частное от деления суммы поступившего налога на сумму налога, подлежащего уплате </w:t>
      </w:r>
      <w:r>
        <w:rPr>
          <w:rFonts w:eastAsia="Calibri"/>
          <w:sz w:val="28"/>
          <w:szCs w:val="28"/>
        </w:rPr>
        <w:t>по данным отчетов</w:t>
      </w:r>
      <w:r w:rsidRPr="007B0846">
        <w:rPr>
          <w:rFonts w:eastAsia="Calibri"/>
          <w:sz w:val="28"/>
          <w:szCs w:val="28"/>
        </w:rPr>
        <w:t xml:space="preserve"> </w:t>
      </w:r>
      <w:r>
        <w:rPr>
          <w:rFonts w:eastAsia="Calibri"/>
          <w:sz w:val="28"/>
          <w:szCs w:val="28"/>
        </w:rPr>
        <w:t xml:space="preserve">форм </w:t>
      </w:r>
      <w:r w:rsidRPr="001079AD">
        <w:rPr>
          <w:rFonts w:eastAsia="Calibri"/>
          <w:sz w:val="28"/>
          <w:szCs w:val="28"/>
        </w:rPr>
        <w:t>№ 1-НМ и № 5-УСН</w:t>
      </w:r>
      <w:r>
        <w:rPr>
          <w:rFonts w:eastAsia="Calibri"/>
          <w:sz w:val="28"/>
          <w:szCs w:val="28"/>
        </w:rPr>
        <w:t>)</w:t>
      </w:r>
      <w:r w:rsidRPr="001079AD">
        <w:rPr>
          <w:rFonts w:eastAsia="Calibri"/>
          <w:sz w:val="28"/>
          <w:szCs w:val="28"/>
        </w:rPr>
        <w:t>.</w:t>
      </w:r>
      <w:r w:rsidRPr="007B0846">
        <w:rPr>
          <w:rFonts w:eastAsia="Calibri"/>
          <w:sz w:val="28"/>
          <w:szCs w:val="28"/>
        </w:rPr>
        <w:t xml:space="preserve"> </w:t>
      </w:r>
    </w:p>
    <w:p w:rsidR="00055854" w:rsidRDefault="00055854" w:rsidP="00055854">
      <w:pPr>
        <w:ind w:firstLine="709"/>
        <w:jc w:val="both"/>
        <w:rPr>
          <w:rFonts w:eastAsia="Calibri"/>
          <w:sz w:val="28"/>
          <w:szCs w:val="28"/>
        </w:rPr>
      </w:pPr>
      <w:r w:rsidRPr="00C462F2">
        <w:rPr>
          <w:rFonts w:eastAsia="Calibri"/>
          <w:sz w:val="28"/>
          <w:szCs w:val="28"/>
        </w:rPr>
        <w:t>F</w:t>
      </w:r>
      <w:r>
        <w:rPr>
          <w:rFonts w:eastAsia="Calibri"/>
          <w:sz w:val="28"/>
          <w:szCs w:val="28"/>
        </w:rPr>
        <w:t xml:space="preserve"> </w:t>
      </w:r>
      <w:r w:rsidRPr="00C462F2">
        <w:rPr>
          <w:rFonts w:eastAsia="Calibri"/>
          <w:i/>
          <w:sz w:val="28"/>
          <w:szCs w:val="28"/>
        </w:rPr>
        <w:t>–</w:t>
      </w:r>
      <w:r>
        <w:rPr>
          <w:rFonts w:eastAsia="Calibri"/>
          <w:i/>
          <w:sz w:val="28"/>
          <w:szCs w:val="28"/>
        </w:rPr>
        <w:t xml:space="preserve"> </w:t>
      </w:r>
      <w:r w:rsidRPr="00C462F2">
        <w:rPr>
          <w:rFonts w:eastAsia="Calibri"/>
          <w:sz w:val="28"/>
          <w:szCs w:val="28"/>
        </w:rPr>
        <w:t>корректирующая сумма поступлений (возвратов), которые привели к</w:t>
      </w:r>
      <w:r>
        <w:rPr>
          <w:rFonts w:eastAsia="Calibri"/>
          <w:sz w:val="28"/>
          <w:szCs w:val="28"/>
        </w:rPr>
        <w:t> </w:t>
      </w:r>
      <w:r w:rsidRPr="00C462F2">
        <w:rPr>
          <w:rFonts w:eastAsia="Calibri"/>
          <w:sz w:val="28"/>
          <w:szCs w:val="28"/>
        </w:rPr>
        <w:t>отклонению расчетного показателя налога от фактически сложившегося показателя в текущем периоде или в ретроспективе</w:t>
      </w:r>
      <w:r>
        <w:rPr>
          <w:rFonts w:eastAsia="Calibri"/>
          <w:sz w:val="28"/>
          <w:szCs w:val="28"/>
        </w:rPr>
        <w:t xml:space="preserve"> (</w:t>
      </w:r>
      <w:r w:rsidRPr="00C462F2">
        <w:rPr>
          <w:rFonts w:eastAsia="Calibri"/>
          <w:sz w:val="28"/>
          <w:szCs w:val="28"/>
        </w:rPr>
        <w:t>тыс. рублей</w:t>
      </w:r>
      <w:r>
        <w:rPr>
          <w:rFonts w:eastAsia="Calibri"/>
          <w:sz w:val="28"/>
          <w:szCs w:val="28"/>
        </w:rPr>
        <w:t>)</w:t>
      </w:r>
      <w:r w:rsidRPr="00C462F2">
        <w:rPr>
          <w:rFonts w:eastAsia="Calibri"/>
          <w:sz w:val="28"/>
          <w:szCs w:val="28"/>
        </w:rPr>
        <w:t xml:space="preserve">. </w:t>
      </w:r>
    </w:p>
    <w:p w:rsidR="00055854" w:rsidRPr="00C462F2" w:rsidRDefault="00055854" w:rsidP="00055854">
      <w:pPr>
        <w:ind w:firstLine="709"/>
        <w:jc w:val="both"/>
        <w:rPr>
          <w:rFonts w:eastAsia="Calibri"/>
          <w:sz w:val="28"/>
          <w:szCs w:val="28"/>
        </w:rPr>
      </w:pPr>
      <w:r w:rsidRPr="00C462F2">
        <w:rPr>
          <w:rFonts w:eastAsia="Calibri"/>
          <w:sz w:val="28"/>
          <w:szCs w:val="28"/>
        </w:rPr>
        <w:t>Корректирующая сумма поступлений учитывает:</w:t>
      </w:r>
    </w:p>
    <w:p w:rsidR="00055854" w:rsidRDefault="00055854" w:rsidP="00055854">
      <w:pPr>
        <w:ind w:firstLine="709"/>
        <w:jc w:val="both"/>
        <w:rPr>
          <w:rFonts w:eastAsia="Calibri"/>
          <w:sz w:val="28"/>
          <w:szCs w:val="28"/>
        </w:rPr>
      </w:pPr>
      <w:r w:rsidRPr="00C462F2">
        <w:rPr>
          <w:rFonts w:eastAsia="Calibri"/>
          <w:sz w:val="28"/>
          <w:szCs w:val="28"/>
        </w:rPr>
        <w:t>F</w:t>
      </w:r>
      <w:r>
        <w:rPr>
          <w:rFonts w:eastAsia="Calibri"/>
          <w:sz w:val="28"/>
          <w:szCs w:val="28"/>
        </w:rPr>
        <w:t>1</w:t>
      </w:r>
      <w:r w:rsidRPr="00C462F2">
        <w:rPr>
          <w:rFonts w:eastAsia="Calibri"/>
          <w:sz w:val="28"/>
          <w:szCs w:val="28"/>
        </w:rPr>
        <w:t xml:space="preserve"> –</w:t>
      </w:r>
      <w:r>
        <w:rPr>
          <w:rFonts w:eastAsia="Calibri"/>
          <w:sz w:val="28"/>
          <w:szCs w:val="28"/>
        </w:rPr>
        <w:t xml:space="preserve"> </w:t>
      </w:r>
      <w:r w:rsidRPr="00C462F2">
        <w:rPr>
          <w:rFonts w:eastAsia="Calibri"/>
          <w:sz w:val="28"/>
          <w:szCs w:val="28"/>
        </w:rPr>
        <w:t xml:space="preserve">динамику поступлений в отдельных муниципальных образованиях в текущем периоде </w:t>
      </w:r>
      <w:r w:rsidRPr="00200752">
        <w:rPr>
          <w:rFonts w:eastAsia="Calibri"/>
          <w:sz w:val="28"/>
          <w:szCs w:val="28"/>
        </w:rPr>
        <w:t>(превышение фактических поступлений от оценки или превышение оценки от фактических поступлений с учетом сроков уплаты налога и собираемости). Сложившаяся</w:t>
      </w:r>
      <w:r w:rsidRPr="00C462F2">
        <w:rPr>
          <w:rFonts w:eastAsia="Calibri"/>
          <w:sz w:val="28"/>
          <w:szCs w:val="28"/>
        </w:rPr>
        <w:t xml:space="preserve"> динамика поступлений по этим муниципальным образованиям сохранена на весь прогнозируемый период (корректирующая сумма предыдущего периода проиндексирована на темп роста налоговой базы)</w:t>
      </w:r>
      <w:r>
        <w:rPr>
          <w:rFonts w:eastAsia="Calibri"/>
          <w:sz w:val="28"/>
          <w:szCs w:val="28"/>
        </w:rPr>
        <w:t>;</w:t>
      </w:r>
    </w:p>
    <w:p w:rsidR="00055854" w:rsidRDefault="00055854" w:rsidP="00055854">
      <w:pPr>
        <w:ind w:firstLine="709"/>
        <w:jc w:val="both"/>
        <w:rPr>
          <w:rFonts w:eastAsia="Calibri"/>
          <w:sz w:val="28"/>
          <w:szCs w:val="28"/>
        </w:rPr>
      </w:pPr>
      <w:r w:rsidRPr="007F6D61">
        <w:rPr>
          <w:rFonts w:eastAsia="Calibri"/>
          <w:sz w:val="28"/>
          <w:szCs w:val="28"/>
        </w:rPr>
        <w:t>F</w:t>
      </w:r>
      <w:r>
        <w:rPr>
          <w:rFonts w:eastAsia="Calibri"/>
          <w:sz w:val="28"/>
          <w:szCs w:val="28"/>
        </w:rPr>
        <w:t>2</w:t>
      </w:r>
      <w:r w:rsidRPr="007F6D61">
        <w:rPr>
          <w:rFonts w:eastAsia="Calibri"/>
          <w:sz w:val="28"/>
          <w:szCs w:val="28"/>
        </w:rPr>
        <w:t xml:space="preserve"> – перенос уплаты страховых взносов за апрель-июнь 2022 года, а также за июль-сентябрь 2022 года на 12 месяцев организациям и индивидуальным предпринимателям, осуществляющим отдельные виды экономической деятельности</w:t>
      </w:r>
      <w:r>
        <w:rPr>
          <w:rFonts w:eastAsia="Calibri"/>
          <w:sz w:val="28"/>
          <w:szCs w:val="28"/>
        </w:rPr>
        <w:t xml:space="preserve"> </w:t>
      </w:r>
      <w:r w:rsidRPr="00526CA6">
        <w:rPr>
          <w:rFonts w:eastAsia="Calibri"/>
          <w:sz w:val="28"/>
          <w:szCs w:val="28"/>
        </w:rPr>
        <w:t xml:space="preserve">в соответствии с постановлением Правительства Российской Федерации от </w:t>
      </w:r>
      <w:r>
        <w:rPr>
          <w:rFonts w:eastAsia="Calibri"/>
          <w:sz w:val="28"/>
          <w:szCs w:val="28"/>
        </w:rPr>
        <w:t>29.04.</w:t>
      </w:r>
      <w:r w:rsidRPr="00526CA6">
        <w:rPr>
          <w:rFonts w:eastAsia="Calibri"/>
          <w:sz w:val="28"/>
          <w:szCs w:val="28"/>
        </w:rPr>
        <w:t>2022 № 776 «Об изменении сроков уплаты страховых взносов в 2022</w:t>
      </w:r>
      <w:r w:rsidR="00CE641F">
        <w:rPr>
          <w:rFonts w:eastAsia="Calibri"/>
          <w:sz w:val="28"/>
          <w:szCs w:val="28"/>
        </w:rPr>
        <w:t>, 2023</w:t>
      </w:r>
      <w:r w:rsidRPr="00526CA6">
        <w:rPr>
          <w:rFonts w:eastAsia="Calibri"/>
          <w:sz w:val="28"/>
          <w:szCs w:val="28"/>
        </w:rPr>
        <w:t xml:space="preserve"> год</w:t>
      </w:r>
      <w:r w:rsidR="00CE641F">
        <w:rPr>
          <w:rFonts w:eastAsia="Calibri"/>
          <w:sz w:val="28"/>
          <w:szCs w:val="28"/>
        </w:rPr>
        <w:t>ах</w:t>
      </w:r>
      <w:r w:rsidRPr="00526CA6">
        <w:rPr>
          <w:rFonts w:eastAsia="Calibri"/>
          <w:sz w:val="28"/>
          <w:szCs w:val="28"/>
        </w:rPr>
        <w:t>»</w:t>
      </w:r>
      <w:r>
        <w:rPr>
          <w:rFonts w:eastAsia="Calibri"/>
          <w:sz w:val="28"/>
          <w:szCs w:val="28"/>
        </w:rPr>
        <w:t xml:space="preserve"> (в ред. </w:t>
      </w:r>
      <w:r w:rsidRPr="007C1BD3">
        <w:rPr>
          <w:rFonts w:eastAsia="Calibri"/>
          <w:sz w:val="28"/>
          <w:szCs w:val="28"/>
        </w:rPr>
        <w:t>Постановлени</w:t>
      </w:r>
      <w:r>
        <w:rPr>
          <w:rFonts w:eastAsia="Calibri"/>
          <w:sz w:val="28"/>
          <w:szCs w:val="28"/>
        </w:rPr>
        <w:t>я</w:t>
      </w:r>
      <w:r w:rsidRPr="007C1BD3">
        <w:rPr>
          <w:rFonts w:eastAsia="Calibri"/>
          <w:sz w:val="28"/>
          <w:szCs w:val="28"/>
        </w:rPr>
        <w:t xml:space="preserve"> Правительства РФ от 17.01.2023 </w:t>
      </w:r>
      <w:r>
        <w:rPr>
          <w:rFonts w:eastAsia="Calibri"/>
          <w:sz w:val="28"/>
          <w:szCs w:val="28"/>
        </w:rPr>
        <w:t>№ </w:t>
      </w:r>
      <w:r w:rsidRPr="007C1BD3">
        <w:rPr>
          <w:rFonts w:eastAsia="Calibri"/>
          <w:sz w:val="28"/>
          <w:szCs w:val="28"/>
        </w:rPr>
        <w:t>28</w:t>
      </w:r>
      <w:r>
        <w:rPr>
          <w:rFonts w:eastAsia="Calibri"/>
          <w:sz w:val="28"/>
          <w:szCs w:val="28"/>
        </w:rPr>
        <w:t>).</w:t>
      </w:r>
    </w:p>
    <w:p w:rsidR="00055854" w:rsidRPr="00CB338C" w:rsidRDefault="00055854" w:rsidP="00055854">
      <w:pPr>
        <w:ind w:firstLine="709"/>
        <w:jc w:val="both"/>
        <w:rPr>
          <w:rStyle w:val="FontStyle82"/>
          <w:iCs/>
          <w:sz w:val="28"/>
          <w:szCs w:val="28"/>
        </w:rPr>
      </w:pPr>
      <w:r w:rsidRPr="00CB338C">
        <w:rPr>
          <w:rStyle w:val="FontStyle82"/>
          <w:iCs/>
          <w:sz w:val="28"/>
          <w:szCs w:val="28"/>
        </w:rPr>
        <w:t>Расчет прогноза поступления налога УСН, уплачиваемого при</w:t>
      </w:r>
      <w:r>
        <w:rPr>
          <w:rStyle w:val="FontStyle82"/>
          <w:iCs/>
          <w:sz w:val="28"/>
          <w:szCs w:val="28"/>
        </w:rPr>
        <w:t> </w:t>
      </w:r>
      <w:r w:rsidRPr="00CB338C">
        <w:rPr>
          <w:rStyle w:val="FontStyle82"/>
          <w:iCs/>
          <w:sz w:val="28"/>
          <w:szCs w:val="28"/>
        </w:rPr>
        <w:t xml:space="preserve">использовании в качестве объекта налогообложения доходы, представлен </w:t>
      </w:r>
      <w:r w:rsidRPr="00CB338C">
        <w:rPr>
          <w:rStyle w:val="FontStyle82"/>
          <w:iCs/>
          <w:sz w:val="28"/>
          <w:szCs w:val="28"/>
        </w:rPr>
        <w:br/>
        <w:t xml:space="preserve">в </w:t>
      </w:r>
      <w:r w:rsidRPr="00200752">
        <w:rPr>
          <w:rStyle w:val="FontStyle82"/>
          <w:iCs/>
          <w:sz w:val="28"/>
          <w:szCs w:val="28"/>
        </w:rPr>
        <w:t>таблице.</w:t>
      </w:r>
    </w:p>
    <w:p w:rsidR="00055854" w:rsidRDefault="00055854" w:rsidP="00055854">
      <w:pPr>
        <w:ind w:firstLine="709"/>
        <w:jc w:val="right"/>
        <w:rPr>
          <w:rStyle w:val="FontStyle82"/>
          <w:iCs/>
          <w:sz w:val="28"/>
          <w:szCs w:val="28"/>
        </w:rPr>
      </w:pPr>
    </w:p>
    <w:p w:rsidR="00055854" w:rsidRDefault="00055854" w:rsidP="00055854">
      <w:pPr>
        <w:ind w:firstLine="709"/>
        <w:jc w:val="right"/>
        <w:rPr>
          <w:rStyle w:val="FontStyle82"/>
          <w:iCs/>
          <w:sz w:val="28"/>
          <w:szCs w:val="28"/>
        </w:rPr>
      </w:pPr>
      <w:r w:rsidRPr="00461DAC">
        <w:rPr>
          <w:rStyle w:val="FontStyle82"/>
          <w:iCs/>
          <w:sz w:val="28"/>
          <w:szCs w:val="28"/>
        </w:rPr>
        <w:t xml:space="preserve">Таблица </w:t>
      </w:r>
    </w:p>
    <w:p w:rsidR="00055854" w:rsidRPr="0039474D" w:rsidRDefault="00055854" w:rsidP="00055854">
      <w:pPr>
        <w:ind w:firstLine="709"/>
        <w:jc w:val="center"/>
        <w:rPr>
          <w:rStyle w:val="FontStyle82"/>
          <w:iCs/>
          <w:sz w:val="28"/>
          <w:szCs w:val="28"/>
        </w:rPr>
      </w:pPr>
      <w:r w:rsidRPr="0039474D">
        <w:rPr>
          <w:rStyle w:val="FontStyle82"/>
          <w:iCs/>
          <w:sz w:val="28"/>
          <w:szCs w:val="28"/>
        </w:rPr>
        <w:t xml:space="preserve">Расчет прогноза поступлений налога, взимаемого в связи </w:t>
      </w:r>
      <w:r w:rsidRPr="0039474D">
        <w:rPr>
          <w:rStyle w:val="FontStyle82"/>
          <w:iCs/>
          <w:sz w:val="28"/>
          <w:szCs w:val="28"/>
        </w:rPr>
        <w:br/>
        <w:t>с применением упрощенной системы налогообложения,</w:t>
      </w:r>
    </w:p>
    <w:p w:rsidR="00055854" w:rsidRPr="0039474D" w:rsidRDefault="00055854" w:rsidP="00055854">
      <w:pPr>
        <w:ind w:firstLine="709"/>
        <w:jc w:val="center"/>
        <w:rPr>
          <w:rStyle w:val="FontStyle82"/>
          <w:iCs/>
          <w:sz w:val="28"/>
          <w:szCs w:val="28"/>
        </w:rPr>
      </w:pPr>
      <w:r w:rsidRPr="0039474D">
        <w:rPr>
          <w:rStyle w:val="FontStyle82"/>
          <w:iCs/>
          <w:sz w:val="28"/>
          <w:szCs w:val="28"/>
        </w:rPr>
        <w:t>при использовании в качестве объекта налогообложения доходы (УСН</w:t>
      </w:r>
      <w:r w:rsidRPr="0039474D">
        <w:rPr>
          <w:rStyle w:val="FontStyle82"/>
          <w:iCs/>
          <w:sz w:val="28"/>
          <w:szCs w:val="28"/>
          <w:vertAlign w:val="subscript"/>
        </w:rPr>
        <w:t>1</w:t>
      </w:r>
      <w:r w:rsidRPr="0039474D">
        <w:rPr>
          <w:rStyle w:val="FontStyle82"/>
          <w:iCs/>
          <w:sz w:val="28"/>
          <w:szCs w:val="28"/>
        </w:rPr>
        <w:t>)</w:t>
      </w:r>
    </w:p>
    <w:p w:rsidR="00055854" w:rsidRDefault="00055854" w:rsidP="00055854">
      <w:pPr>
        <w:ind w:firstLine="709"/>
        <w:jc w:val="center"/>
        <w:rPr>
          <w:rStyle w:val="FontStyle82"/>
          <w:iCs/>
          <w:sz w:val="28"/>
          <w:szCs w:val="28"/>
        </w:rPr>
      </w:pPr>
      <w:r w:rsidRPr="0039474D">
        <w:rPr>
          <w:rStyle w:val="FontStyle82"/>
          <w:iCs/>
          <w:sz w:val="28"/>
          <w:szCs w:val="28"/>
        </w:rPr>
        <w:t>(КБК 000 1 05 01011 01 0000 110) *</w:t>
      </w:r>
    </w:p>
    <w:p w:rsidR="00055854" w:rsidRDefault="00055854" w:rsidP="00055854">
      <w:pPr>
        <w:ind w:firstLine="709"/>
        <w:jc w:val="center"/>
        <w:rPr>
          <w:rStyle w:val="FontStyle82"/>
          <w:iCs/>
          <w:sz w:val="28"/>
          <w:szCs w:val="28"/>
        </w:rPr>
      </w:pPr>
    </w:p>
    <w:p w:rsidR="00055854" w:rsidRDefault="00055854" w:rsidP="00055854">
      <w:pPr>
        <w:ind w:firstLine="709"/>
        <w:jc w:val="center"/>
        <w:rPr>
          <w:rFonts w:eastAsia="Calibri"/>
          <w:i/>
        </w:rPr>
      </w:pPr>
    </w:p>
    <w:tbl>
      <w:tblPr>
        <w:tblW w:w="10490" w:type="dxa"/>
        <w:tblInd w:w="-431" w:type="dxa"/>
        <w:tblLook w:val="04A0" w:firstRow="1" w:lastRow="0" w:firstColumn="1" w:lastColumn="0" w:noHBand="0" w:noVBand="1"/>
      </w:tblPr>
      <w:tblGrid>
        <w:gridCol w:w="562"/>
        <w:gridCol w:w="2841"/>
        <w:gridCol w:w="1417"/>
        <w:gridCol w:w="1418"/>
        <w:gridCol w:w="1417"/>
        <w:gridCol w:w="1418"/>
        <w:gridCol w:w="1417"/>
      </w:tblGrid>
      <w:tr w:rsidR="00055854" w:rsidRPr="00200752" w:rsidTr="00055854">
        <w:trPr>
          <w:trHeight w:val="600"/>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 п/п</w:t>
            </w:r>
          </w:p>
        </w:tc>
        <w:tc>
          <w:tcPr>
            <w:tcW w:w="2841" w:type="dxa"/>
            <w:tcBorders>
              <w:top w:val="single" w:sz="4" w:space="0" w:color="000000"/>
              <w:left w:val="nil"/>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Наименование показателя</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055854" w:rsidRDefault="00055854" w:rsidP="00055854">
            <w:pPr>
              <w:jc w:val="center"/>
              <w:rPr>
                <w:color w:val="000000"/>
                <w:sz w:val="22"/>
                <w:szCs w:val="22"/>
              </w:rPr>
            </w:pPr>
            <w:r w:rsidRPr="00427035">
              <w:rPr>
                <w:color w:val="000000"/>
                <w:sz w:val="22"/>
                <w:szCs w:val="22"/>
              </w:rPr>
              <w:t xml:space="preserve">Факт </w:t>
            </w:r>
          </w:p>
          <w:p w:rsidR="00055854" w:rsidRPr="00427035" w:rsidRDefault="00055854" w:rsidP="00055854">
            <w:pPr>
              <w:jc w:val="center"/>
              <w:rPr>
                <w:color w:val="000000"/>
                <w:sz w:val="22"/>
                <w:szCs w:val="22"/>
              </w:rPr>
            </w:pPr>
            <w:r w:rsidRPr="00427035">
              <w:rPr>
                <w:color w:val="000000"/>
                <w:sz w:val="22"/>
                <w:szCs w:val="22"/>
              </w:rPr>
              <w:t>2022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55854" w:rsidRDefault="00055854" w:rsidP="00055854">
            <w:pPr>
              <w:jc w:val="center"/>
              <w:rPr>
                <w:color w:val="000000"/>
                <w:sz w:val="22"/>
                <w:szCs w:val="22"/>
              </w:rPr>
            </w:pPr>
            <w:r w:rsidRPr="00427035">
              <w:rPr>
                <w:color w:val="000000"/>
                <w:sz w:val="22"/>
                <w:szCs w:val="22"/>
              </w:rPr>
              <w:t xml:space="preserve">оценка </w:t>
            </w:r>
          </w:p>
          <w:p w:rsidR="00055854" w:rsidRPr="00427035" w:rsidRDefault="00055854" w:rsidP="00055854">
            <w:pPr>
              <w:jc w:val="center"/>
              <w:rPr>
                <w:color w:val="000000"/>
                <w:sz w:val="22"/>
                <w:szCs w:val="22"/>
              </w:rPr>
            </w:pPr>
            <w:r w:rsidRPr="00427035">
              <w:rPr>
                <w:color w:val="000000"/>
                <w:sz w:val="22"/>
                <w:szCs w:val="22"/>
              </w:rPr>
              <w:t>2023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55854" w:rsidRPr="00427035" w:rsidRDefault="00055854" w:rsidP="00055854">
            <w:pPr>
              <w:jc w:val="center"/>
              <w:rPr>
                <w:color w:val="000000"/>
                <w:sz w:val="22"/>
                <w:szCs w:val="22"/>
              </w:rPr>
            </w:pPr>
            <w:r w:rsidRPr="00427035">
              <w:rPr>
                <w:color w:val="000000"/>
                <w:sz w:val="22"/>
                <w:szCs w:val="22"/>
              </w:rPr>
              <w:t xml:space="preserve"> прогноз </w:t>
            </w:r>
            <w:r w:rsidRPr="00427035">
              <w:rPr>
                <w:color w:val="000000"/>
                <w:sz w:val="22"/>
                <w:szCs w:val="22"/>
              </w:rPr>
              <w:br/>
              <w:t>2024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55854" w:rsidRPr="00427035" w:rsidRDefault="00055854" w:rsidP="00055854">
            <w:pPr>
              <w:jc w:val="center"/>
              <w:rPr>
                <w:color w:val="000000"/>
                <w:sz w:val="22"/>
                <w:szCs w:val="22"/>
              </w:rPr>
            </w:pPr>
            <w:r w:rsidRPr="00427035">
              <w:rPr>
                <w:color w:val="000000"/>
                <w:sz w:val="22"/>
                <w:szCs w:val="22"/>
              </w:rPr>
              <w:t>прогноз</w:t>
            </w:r>
            <w:r w:rsidRPr="00427035">
              <w:rPr>
                <w:color w:val="000000"/>
                <w:sz w:val="22"/>
                <w:szCs w:val="22"/>
              </w:rPr>
              <w:br/>
              <w:t xml:space="preserve"> 2025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55854" w:rsidRPr="00427035" w:rsidRDefault="00055854" w:rsidP="00055854">
            <w:pPr>
              <w:jc w:val="center"/>
              <w:rPr>
                <w:color w:val="000000"/>
                <w:sz w:val="22"/>
                <w:szCs w:val="22"/>
              </w:rPr>
            </w:pPr>
            <w:r w:rsidRPr="00427035">
              <w:rPr>
                <w:color w:val="000000"/>
                <w:sz w:val="22"/>
                <w:szCs w:val="22"/>
              </w:rPr>
              <w:t xml:space="preserve">прогноз </w:t>
            </w:r>
            <w:r w:rsidRPr="00427035">
              <w:rPr>
                <w:color w:val="000000"/>
                <w:sz w:val="22"/>
                <w:szCs w:val="22"/>
              </w:rPr>
              <w:br/>
              <w:t>2026 год</w:t>
            </w:r>
          </w:p>
        </w:tc>
      </w:tr>
      <w:tr w:rsidR="00055854" w:rsidRPr="00200752" w:rsidTr="00055854">
        <w:trPr>
          <w:trHeight w:val="555"/>
        </w:trPr>
        <w:tc>
          <w:tcPr>
            <w:tcW w:w="562" w:type="dxa"/>
            <w:tcBorders>
              <w:top w:val="nil"/>
              <w:left w:val="single" w:sz="4" w:space="0" w:color="000000"/>
              <w:bottom w:val="nil"/>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1</w:t>
            </w:r>
          </w:p>
        </w:tc>
        <w:tc>
          <w:tcPr>
            <w:tcW w:w="2841"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color w:val="000000"/>
                <w:sz w:val="22"/>
                <w:szCs w:val="22"/>
              </w:rPr>
            </w:pPr>
            <w:r w:rsidRPr="00427035">
              <w:rPr>
                <w:color w:val="000000"/>
                <w:sz w:val="22"/>
                <w:szCs w:val="22"/>
              </w:rPr>
              <w:t>Налоговая база,</w:t>
            </w:r>
          </w:p>
          <w:p w:rsidR="00055854" w:rsidRPr="00427035" w:rsidRDefault="00055854" w:rsidP="00055854">
            <w:pPr>
              <w:rPr>
                <w:color w:val="000000"/>
                <w:sz w:val="22"/>
                <w:szCs w:val="22"/>
              </w:rPr>
            </w:pPr>
            <w:r w:rsidRPr="00427035">
              <w:rPr>
                <w:color w:val="000000"/>
                <w:sz w:val="22"/>
                <w:szCs w:val="22"/>
              </w:rPr>
              <w:t>тыс. рублей</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color w:val="000000"/>
                <w:sz w:val="22"/>
                <w:szCs w:val="22"/>
              </w:rPr>
            </w:pPr>
            <w:r w:rsidRPr="000301B3">
              <w:rPr>
                <w:color w:val="000000"/>
                <w:sz w:val="22"/>
                <w:szCs w:val="22"/>
              </w:rPr>
              <w:t>106 084 276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112 006 645</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116 818 548</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121 607 028</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126 593 808</w:t>
            </w:r>
          </w:p>
        </w:tc>
      </w:tr>
      <w:tr w:rsidR="00055854" w:rsidRPr="00200752" w:rsidTr="00055854">
        <w:trPr>
          <w:trHeight w:val="679"/>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2</w:t>
            </w:r>
          </w:p>
        </w:tc>
        <w:tc>
          <w:tcPr>
            <w:tcW w:w="2841"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color w:val="000000"/>
                <w:sz w:val="22"/>
                <w:szCs w:val="22"/>
              </w:rPr>
            </w:pPr>
            <w:r w:rsidRPr="00427035">
              <w:rPr>
                <w:color w:val="000000"/>
                <w:sz w:val="22"/>
                <w:szCs w:val="22"/>
              </w:rPr>
              <w:t>Сумма исчисленного налога</w:t>
            </w:r>
            <w:r w:rsidRPr="00427035">
              <w:rPr>
                <w:b/>
                <w:bCs/>
                <w:color w:val="000000"/>
                <w:sz w:val="22"/>
                <w:szCs w:val="22"/>
              </w:rPr>
              <w:t>,</w:t>
            </w:r>
            <w:r w:rsidRPr="00427035">
              <w:rPr>
                <w:color w:val="000000"/>
                <w:sz w:val="22"/>
                <w:szCs w:val="22"/>
              </w:rPr>
              <w:t xml:space="preserve"> тыс. рублей</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color w:val="000000"/>
                <w:sz w:val="22"/>
                <w:szCs w:val="22"/>
              </w:rPr>
            </w:pPr>
            <w:r w:rsidRPr="000301B3">
              <w:rPr>
                <w:color w:val="000000"/>
                <w:sz w:val="22"/>
                <w:szCs w:val="22"/>
              </w:rPr>
              <w:t>6 339 353</w:t>
            </w:r>
          </w:p>
        </w:tc>
        <w:tc>
          <w:tcPr>
            <w:tcW w:w="1418" w:type="dxa"/>
            <w:tcBorders>
              <w:top w:val="nil"/>
              <w:left w:val="single" w:sz="4" w:space="0" w:color="000000"/>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6 663 212</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6 949 493</w:t>
            </w:r>
          </w:p>
        </w:tc>
        <w:tc>
          <w:tcPr>
            <w:tcW w:w="1418" w:type="dxa"/>
            <w:tcBorders>
              <w:top w:val="nil"/>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7 234 359</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7 531 020</w:t>
            </w:r>
          </w:p>
        </w:tc>
      </w:tr>
      <w:tr w:rsidR="00055854" w:rsidRPr="00200752" w:rsidTr="00055854">
        <w:trPr>
          <w:trHeight w:val="169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3</w:t>
            </w:r>
          </w:p>
        </w:tc>
        <w:tc>
          <w:tcPr>
            <w:tcW w:w="2841"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color w:val="000000"/>
                <w:sz w:val="22"/>
                <w:szCs w:val="22"/>
              </w:rPr>
            </w:pPr>
            <w:r w:rsidRPr="00427035">
              <w:rPr>
                <w:color w:val="000000"/>
                <w:sz w:val="22"/>
                <w:szCs w:val="22"/>
              </w:rPr>
              <w:t xml:space="preserve">Сумма страховых взносов, выплаченных работникам пособий по временной нетрудоспособности и платежей (взносов) по договорам добровольного личного страхования, </w:t>
            </w:r>
            <w:r w:rsidRPr="00427035">
              <w:rPr>
                <w:color w:val="000000"/>
                <w:sz w:val="22"/>
                <w:szCs w:val="22"/>
              </w:rPr>
              <w:lastRenderedPageBreak/>
              <w:t>предусмотренных пунктом 3.1 статьи 346.21 Кодекса, уменьшающая сумму исчисленного налога, тыс. рублей</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color w:val="000000"/>
                <w:sz w:val="22"/>
                <w:szCs w:val="22"/>
              </w:rPr>
            </w:pPr>
            <w:r w:rsidRPr="000301B3">
              <w:rPr>
                <w:color w:val="000000"/>
                <w:sz w:val="22"/>
                <w:szCs w:val="22"/>
              </w:rPr>
              <w:lastRenderedPageBreak/>
              <w:t>1 955 232</w:t>
            </w:r>
          </w:p>
        </w:tc>
        <w:tc>
          <w:tcPr>
            <w:tcW w:w="1418" w:type="dxa"/>
            <w:tcBorders>
              <w:top w:val="nil"/>
              <w:left w:val="single" w:sz="4" w:space="0" w:color="000000"/>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2 053 519</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2 141 742</w:t>
            </w:r>
          </w:p>
        </w:tc>
        <w:tc>
          <w:tcPr>
            <w:tcW w:w="1418" w:type="dxa"/>
            <w:tcBorders>
              <w:top w:val="nil"/>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2 229 531</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2 320 961</w:t>
            </w:r>
          </w:p>
        </w:tc>
      </w:tr>
      <w:tr w:rsidR="00055854" w:rsidRPr="00200752" w:rsidTr="00055854">
        <w:trPr>
          <w:trHeight w:val="885"/>
        </w:trPr>
        <w:tc>
          <w:tcPr>
            <w:tcW w:w="562" w:type="dxa"/>
            <w:vMerge w:val="restart"/>
            <w:tcBorders>
              <w:top w:val="nil"/>
              <w:left w:val="single" w:sz="4" w:space="0" w:color="000000"/>
              <w:bottom w:val="nil"/>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4</w:t>
            </w:r>
          </w:p>
        </w:tc>
        <w:tc>
          <w:tcPr>
            <w:tcW w:w="2841" w:type="dxa"/>
            <w:tcBorders>
              <w:top w:val="nil"/>
              <w:left w:val="nil"/>
              <w:bottom w:val="single" w:sz="4" w:space="0" w:color="000000"/>
              <w:right w:val="single" w:sz="4" w:space="0" w:color="000000"/>
            </w:tcBorders>
            <w:shd w:val="clear" w:color="auto" w:fill="auto"/>
            <w:vAlign w:val="center"/>
            <w:hideMark/>
          </w:tcPr>
          <w:p w:rsidR="00055854" w:rsidRDefault="00055854" w:rsidP="00055854">
            <w:pPr>
              <w:rPr>
                <w:color w:val="000000"/>
                <w:sz w:val="22"/>
                <w:szCs w:val="22"/>
              </w:rPr>
            </w:pPr>
            <w:r w:rsidRPr="00427035">
              <w:rPr>
                <w:color w:val="000000"/>
                <w:sz w:val="22"/>
                <w:szCs w:val="22"/>
              </w:rPr>
              <w:t xml:space="preserve">Корректирующая сумма поступлений, учитывающая изменения законодательства о налогах и сборах, а также другие факторы - всего, </w:t>
            </w:r>
          </w:p>
          <w:p w:rsidR="00055854" w:rsidRPr="00427035" w:rsidRDefault="00055854" w:rsidP="00055854">
            <w:pPr>
              <w:rPr>
                <w:color w:val="000000"/>
                <w:sz w:val="22"/>
                <w:szCs w:val="22"/>
              </w:rPr>
            </w:pPr>
            <w:r w:rsidRPr="00427035">
              <w:rPr>
                <w:color w:val="000000"/>
                <w:sz w:val="22"/>
                <w:szCs w:val="22"/>
              </w:rPr>
              <w:t>тыс. рублей</w:t>
            </w:r>
            <w:r w:rsidRPr="00427035">
              <w:rPr>
                <w:color w:val="000000"/>
                <w:sz w:val="22"/>
                <w:szCs w:val="22"/>
              </w:rPr>
              <w:br/>
              <w:t>в том числе:</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color w:val="000000"/>
                <w:sz w:val="22"/>
                <w:szCs w:val="22"/>
              </w:rPr>
            </w:pPr>
            <w:r w:rsidRPr="000301B3">
              <w:rPr>
                <w:color w:val="000000"/>
                <w:sz w:val="22"/>
                <w:szCs w:val="22"/>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178 770</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237 634</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248 078</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258 249</w:t>
            </w:r>
          </w:p>
        </w:tc>
      </w:tr>
      <w:tr w:rsidR="00055854" w:rsidRPr="00200752" w:rsidTr="00055854">
        <w:trPr>
          <w:trHeight w:val="570"/>
        </w:trPr>
        <w:tc>
          <w:tcPr>
            <w:tcW w:w="562" w:type="dxa"/>
            <w:vMerge/>
            <w:tcBorders>
              <w:top w:val="nil"/>
              <w:left w:val="single" w:sz="4" w:space="0" w:color="000000"/>
              <w:bottom w:val="nil"/>
              <w:right w:val="single" w:sz="4" w:space="0" w:color="000000"/>
            </w:tcBorders>
            <w:vAlign w:val="center"/>
            <w:hideMark/>
          </w:tcPr>
          <w:p w:rsidR="00055854" w:rsidRPr="00427035" w:rsidRDefault="00055854" w:rsidP="00055854">
            <w:pPr>
              <w:rPr>
                <w:color w:val="000000"/>
                <w:sz w:val="22"/>
                <w:szCs w:val="22"/>
              </w:rPr>
            </w:pPr>
          </w:p>
        </w:tc>
        <w:tc>
          <w:tcPr>
            <w:tcW w:w="2841"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i/>
                <w:iCs/>
                <w:color w:val="000000"/>
                <w:sz w:val="22"/>
                <w:szCs w:val="22"/>
              </w:rPr>
            </w:pPr>
            <w:r w:rsidRPr="00427035">
              <w:rPr>
                <w:i/>
                <w:iCs/>
                <w:color w:val="000000"/>
                <w:sz w:val="22"/>
                <w:szCs w:val="22"/>
              </w:rPr>
              <w:t>Корректирующая сумма          - F1 (динамика поступлений в отдельных МО)</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color w:val="000000"/>
                <w:sz w:val="22"/>
                <w:szCs w:val="22"/>
              </w:rPr>
            </w:pPr>
            <w:r w:rsidRPr="000301B3">
              <w:rPr>
                <w:color w:val="000000"/>
                <w:sz w:val="22"/>
                <w:szCs w:val="22"/>
              </w:rPr>
              <w:t>х</w:t>
            </w:r>
          </w:p>
        </w:tc>
        <w:tc>
          <w:tcPr>
            <w:tcW w:w="1418" w:type="dxa"/>
            <w:tcBorders>
              <w:top w:val="nil"/>
              <w:left w:val="single" w:sz="4" w:space="0" w:color="000000"/>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227 142</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238 307</w:t>
            </w:r>
          </w:p>
        </w:tc>
        <w:tc>
          <w:tcPr>
            <w:tcW w:w="1418" w:type="dxa"/>
            <w:tcBorders>
              <w:top w:val="nil"/>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248 078</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258 249</w:t>
            </w:r>
          </w:p>
        </w:tc>
      </w:tr>
      <w:tr w:rsidR="00055854" w:rsidRPr="00200752" w:rsidTr="00055854">
        <w:trPr>
          <w:trHeight w:val="720"/>
        </w:trPr>
        <w:tc>
          <w:tcPr>
            <w:tcW w:w="562" w:type="dxa"/>
            <w:vMerge/>
            <w:tcBorders>
              <w:top w:val="nil"/>
              <w:left w:val="single" w:sz="4" w:space="0" w:color="000000"/>
              <w:bottom w:val="nil"/>
              <w:right w:val="single" w:sz="4" w:space="0" w:color="000000"/>
            </w:tcBorders>
            <w:vAlign w:val="center"/>
            <w:hideMark/>
          </w:tcPr>
          <w:p w:rsidR="00055854" w:rsidRPr="00427035" w:rsidRDefault="00055854" w:rsidP="00055854">
            <w:pPr>
              <w:rPr>
                <w:color w:val="000000"/>
                <w:sz w:val="22"/>
                <w:szCs w:val="22"/>
              </w:rPr>
            </w:pPr>
          </w:p>
        </w:tc>
        <w:tc>
          <w:tcPr>
            <w:tcW w:w="2841"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i/>
                <w:iCs/>
                <w:color w:val="000000"/>
                <w:sz w:val="22"/>
                <w:szCs w:val="22"/>
              </w:rPr>
            </w:pPr>
            <w:r w:rsidRPr="00427035">
              <w:rPr>
                <w:i/>
                <w:iCs/>
                <w:color w:val="000000"/>
                <w:sz w:val="22"/>
                <w:szCs w:val="22"/>
              </w:rPr>
              <w:t>Корректирующая сумма  - F2 (Постановление №776 от 29.04.2022)</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color w:val="000000"/>
                <w:sz w:val="22"/>
                <w:szCs w:val="22"/>
              </w:rPr>
            </w:pPr>
            <w:r w:rsidRPr="000301B3">
              <w:rPr>
                <w:color w:val="000000"/>
                <w:sz w:val="22"/>
                <w:szCs w:val="22"/>
              </w:rPr>
              <w:t>х</w:t>
            </w:r>
          </w:p>
        </w:tc>
        <w:tc>
          <w:tcPr>
            <w:tcW w:w="1418" w:type="dxa"/>
            <w:tcBorders>
              <w:top w:val="nil"/>
              <w:left w:val="single" w:sz="4" w:space="0" w:color="000000"/>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-48 372</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sz w:val="22"/>
                <w:szCs w:val="22"/>
              </w:rPr>
            </w:pPr>
            <w:r w:rsidRPr="000301B3">
              <w:rPr>
                <w:sz w:val="22"/>
                <w:szCs w:val="22"/>
              </w:rPr>
              <w:t>-673</w:t>
            </w:r>
          </w:p>
        </w:tc>
        <w:tc>
          <w:tcPr>
            <w:tcW w:w="1418"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sz w:val="22"/>
                <w:szCs w:val="22"/>
              </w:rPr>
            </w:pPr>
            <w:r w:rsidRPr="000301B3">
              <w:rPr>
                <w:sz w:val="22"/>
                <w:szCs w:val="22"/>
              </w:rPr>
              <w:t>х</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sz w:val="22"/>
                <w:szCs w:val="22"/>
              </w:rPr>
            </w:pPr>
            <w:r w:rsidRPr="000301B3">
              <w:rPr>
                <w:sz w:val="22"/>
                <w:szCs w:val="22"/>
              </w:rPr>
              <w:t>х</w:t>
            </w:r>
          </w:p>
        </w:tc>
      </w:tr>
      <w:tr w:rsidR="00055854" w:rsidRPr="00200752" w:rsidTr="00055854">
        <w:trPr>
          <w:trHeight w:val="570"/>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5</w:t>
            </w:r>
          </w:p>
        </w:tc>
        <w:tc>
          <w:tcPr>
            <w:tcW w:w="2841"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color w:val="000000"/>
                <w:sz w:val="22"/>
                <w:szCs w:val="22"/>
              </w:rPr>
            </w:pPr>
            <w:r>
              <w:rPr>
                <w:color w:val="000000"/>
                <w:sz w:val="22"/>
                <w:szCs w:val="22"/>
              </w:rPr>
              <w:t>Расчетный уровень собираемости</w:t>
            </w:r>
            <w:r w:rsidRPr="00427035">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color w:val="000000"/>
                <w:sz w:val="22"/>
                <w:szCs w:val="22"/>
              </w:rPr>
            </w:pPr>
            <w:r w:rsidRPr="000301B3">
              <w:rPr>
                <w:color w:val="000000"/>
                <w:sz w:val="22"/>
                <w:szCs w:val="22"/>
              </w:rPr>
              <w:t>102,2</w:t>
            </w:r>
          </w:p>
        </w:tc>
        <w:tc>
          <w:tcPr>
            <w:tcW w:w="1418"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color w:val="000000"/>
                <w:sz w:val="22"/>
                <w:szCs w:val="22"/>
              </w:rPr>
            </w:pPr>
            <w:r w:rsidRPr="000301B3">
              <w:rPr>
                <w:color w:val="000000"/>
                <w:sz w:val="22"/>
                <w:szCs w:val="22"/>
              </w:rPr>
              <w:t>97,0</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color w:val="000000"/>
                <w:sz w:val="22"/>
                <w:szCs w:val="22"/>
              </w:rPr>
            </w:pPr>
            <w:r w:rsidRPr="000301B3">
              <w:rPr>
                <w:color w:val="000000"/>
                <w:sz w:val="22"/>
                <w:szCs w:val="22"/>
              </w:rPr>
              <w:t>97,0</w:t>
            </w:r>
          </w:p>
        </w:tc>
        <w:tc>
          <w:tcPr>
            <w:tcW w:w="1418"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color w:val="000000"/>
                <w:sz w:val="22"/>
                <w:szCs w:val="22"/>
              </w:rPr>
            </w:pPr>
            <w:r w:rsidRPr="000301B3">
              <w:rPr>
                <w:color w:val="000000"/>
                <w:sz w:val="22"/>
                <w:szCs w:val="22"/>
              </w:rPr>
              <w:t>97,0</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color w:val="000000"/>
                <w:sz w:val="22"/>
                <w:szCs w:val="22"/>
              </w:rPr>
            </w:pPr>
            <w:r w:rsidRPr="000301B3">
              <w:rPr>
                <w:color w:val="000000"/>
                <w:sz w:val="22"/>
                <w:szCs w:val="22"/>
              </w:rPr>
              <w:t>97,0</w:t>
            </w:r>
          </w:p>
        </w:tc>
      </w:tr>
      <w:tr w:rsidR="00055854" w:rsidRPr="00200752" w:rsidTr="00055854">
        <w:trPr>
          <w:trHeight w:val="90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6</w:t>
            </w:r>
          </w:p>
        </w:tc>
        <w:tc>
          <w:tcPr>
            <w:tcW w:w="2841"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b/>
                <w:bCs/>
                <w:color w:val="000000"/>
                <w:sz w:val="22"/>
                <w:szCs w:val="22"/>
              </w:rPr>
            </w:pPr>
            <w:r w:rsidRPr="00427035">
              <w:rPr>
                <w:b/>
                <w:bCs/>
                <w:color w:val="000000"/>
                <w:sz w:val="22"/>
                <w:szCs w:val="22"/>
              </w:rPr>
              <w:t>Поступление налога, взимаемого в связи с применением упрощенной системы налогообложения (объект налогообложения - доходы), тыс. рублей</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301B3" w:rsidRDefault="00055854" w:rsidP="00055854">
            <w:pPr>
              <w:jc w:val="center"/>
              <w:rPr>
                <w:b/>
                <w:bCs/>
                <w:color w:val="000000"/>
                <w:sz w:val="22"/>
                <w:szCs w:val="22"/>
              </w:rPr>
            </w:pPr>
            <w:r w:rsidRPr="000301B3">
              <w:rPr>
                <w:b/>
                <w:bCs/>
                <w:color w:val="000000"/>
                <w:sz w:val="22"/>
                <w:szCs w:val="22"/>
              </w:rPr>
              <w:t>4 480 246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5854" w:rsidRPr="000301B3" w:rsidRDefault="00055854" w:rsidP="00055854">
            <w:pPr>
              <w:jc w:val="center"/>
              <w:rPr>
                <w:b/>
                <w:bCs/>
                <w:sz w:val="22"/>
                <w:szCs w:val="22"/>
              </w:rPr>
            </w:pPr>
            <w:r w:rsidRPr="000301B3">
              <w:rPr>
                <w:b/>
                <w:bCs/>
                <w:sz w:val="22"/>
                <w:szCs w:val="22"/>
              </w:rPr>
              <w:t>4 644 804</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b/>
                <w:bCs/>
                <w:sz w:val="22"/>
                <w:szCs w:val="22"/>
              </w:rPr>
            </w:pPr>
            <w:r w:rsidRPr="000301B3">
              <w:rPr>
                <w:b/>
                <w:bCs/>
                <w:sz w:val="22"/>
                <w:szCs w:val="22"/>
              </w:rPr>
              <w:t>4 894 023</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b/>
                <w:bCs/>
                <w:sz w:val="22"/>
                <w:szCs w:val="22"/>
              </w:rPr>
            </w:pPr>
            <w:r w:rsidRPr="000301B3">
              <w:rPr>
                <w:b/>
                <w:bCs/>
                <w:sz w:val="22"/>
                <w:szCs w:val="22"/>
              </w:rPr>
              <w:t>5 095 324</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rsidR="00055854" w:rsidRPr="000301B3" w:rsidRDefault="00055854" w:rsidP="00055854">
            <w:pPr>
              <w:jc w:val="center"/>
              <w:rPr>
                <w:b/>
                <w:bCs/>
                <w:sz w:val="22"/>
                <w:szCs w:val="22"/>
              </w:rPr>
            </w:pPr>
            <w:r w:rsidRPr="000301B3">
              <w:rPr>
                <w:b/>
                <w:bCs/>
                <w:sz w:val="22"/>
                <w:szCs w:val="22"/>
              </w:rPr>
              <w:t>5 304 252</w:t>
            </w:r>
          </w:p>
        </w:tc>
      </w:tr>
    </w:tbl>
    <w:p w:rsidR="00055854" w:rsidRDefault="00055854" w:rsidP="00055854">
      <w:pPr>
        <w:ind w:firstLine="709"/>
        <w:jc w:val="both"/>
        <w:rPr>
          <w:rFonts w:eastAsia="Calibri"/>
          <w:i/>
        </w:rPr>
      </w:pPr>
    </w:p>
    <w:p w:rsidR="00055854" w:rsidRDefault="00055854" w:rsidP="00055854">
      <w:pPr>
        <w:ind w:firstLine="709"/>
        <w:jc w:val="both"/>
        <w:rPr>
          <w:rFonts w:eastAsia="Calibri"/>
          <w:i/>
        </w:rPr>
      </w:pPr>
      <w:r w:rsidRPr="00543061">
        <w:rPr>
          <w:rFonts w:eastAsia="Calibri"/>
          <w:i/>
        </w:rPr>
        <w:t>*Сводные показатели расчета определены как сумма значений по каждому муниципальному образованию</w:t>
      </w:r>
      <w:r>
        <w:rPr>
          <w:rFonts w:eastAsia="Calibri"/>
          <w:i/>
        </w:rPr>
        <w:t>.</w:t>
      </w:r>
    </w:p>
    <w:p w:rsidR="00055854" w:rsidRDefault="00055854" w:rsidP="00055854">
      <w:pPr>
        <w:ind w:firstLine="709"/>
        <w:jc w:val="both"/>
        <w:rPr>
          <w:rFonts w:eastAsia="Calibri"/>
          <w:i/>
        </w:rPr>
      </w:pPr>
    </w:p>
    <w:p w:rsidR="00055854" w:rsidRDefault="00055854" w:rsidP="00055854">
      <w:pPr>
        <w:ind w:firstLine="709"/>
        <w:jc w:val="both"/>
        <w:rPr>
          <w:rFonts w:eastAsia="Calibri"/>
          <w:sz w:val="28"/>
          <w:szCs w:val="28"/>
        </w:rPr>
      </w:pPr>
      <w:r w:rsidRPr="004559FE">
        <w:rPr>
          <w:rFonts w:eastAsia="Calibri"/>
          <w:sz w:val="28"/>
          <w:szCs w:val="28"/>
        </w:rPr>
        <w:t xml:space="preserve">Поступления </w:t>
      </w:r>
      <w:r w:rsidRPr="004559FE">
        <w:rPr>
          <w:rStyle w:val="FontStyle82"/>
          <w:iCs/>
          <w:sz w:val="28"/>
          <w:szCs w:val="28"/>
        </w:rPr>
        <w:t>УСН</w:t>
      </w:r>
      <w:r w:rsidRPr="004559FE">
        <w:rPr>
          <w:rStyle w:val="FontStyle82"/>
          <w:iCs/>
          <w:sz w:val="28"/>
          <w:szCs w:val="28"/>
          <w:vertAlign w:val="subscript"/>
        </w:rPr>
        <w:t>1</w:t>
      </w:r>
      <w:r w:rsidRPr="004559FE">
        <w:rPr>
          <w:rFonts w:eastAsia="Calibri"/>
          <w:sz w:val="28"/>
          <w:szCs w:val="28"/>
        </w:rPr>
        <w:t xml:space="preserve"> в областной бюджет Тверской области </w:t>
      </w:r>
      <w:r>
        <w:rPr>
          <w:rFonts w:eastAsia="Calibri"/>
          <w:sz w:val="28"/>
          <w:szCs w:val="28"/>
        </w:rPr>
        <w:t xml:space="preserve">с учетом </w:t>
      </w:r>
      <w:r w:rsidRPr="004559FE">
        <w:rPr>
          <w:rStyle w:val="FontStyle82"/>
          <w:iCs/>
          <w:sz w:val="28"/>
          <w:szCs w:val="28"/>
        </w:rPr>
        <w:t xml:space="preserve">отчислений в </w:t>
      </w:r>
      <w:r w:rsidR="00CC4A3C">
        <w:rPr>
          <w:rStyle w:val="FontStyle82"/>
          <w:iCs/>
          <w:sz w:val="28"/>
          <w:szCs w:val="28"/>
        </w:rPr>
        <w:t xml:space="preserve">местные </w:t>
      </w:r>
      <w:r w:rsidRPr="004559FE">
        <w:rPr>
          <w:rStyle w:val="FontStyle82"/>
          <w:iCs/>
          <w:sz w:val="28"/>
          <w:szCs w:val="28"/>
        </w:rPr>
        <w:t xml:space="preserve">бюджеты </w:t>
      </w:r>
      <w:r w:rsidR="00CC4A3C" w:rsidRPr="004559FE">
        <w:rPr>
          <w:rFonts w:eastAsia="Calibri"/>
          <w:sz w:val="28"/>
          <w:szCs w:val="28"/>
        </w:rPr>
        <w:t>составят</w:t>
      </w:r>
      <w:r w:rsidR="00CC4A3C">
        <w:rPr>
          <w:rFonts w:eastAsia="Calibri"/>
          <w:sz w:val="28"/>
          <w:szCs w:val="28"/>
        </w:rPr>
        <w:t>:</w:t>
      </w:r>
      <w:r w:rsidRPr="004559FE">
        <w:rPr>
          <w:rStyle w:val="FontStyle82"/>
          <w:iCs/>
          <w:sz w:val="28"/>
          <w:szCs w:val="28"/>
        </w:rPr>
        <w:t xml:space="preserve"> </w:t>
      </w:r>
      <w:r w:rsidRPr="004559FE">
        <w:rPr>
          <w:rFonts w:eastAsia="Calibri"/>
          <w:sz w:val="28"/>
          <w:szCs w:val="28"/>
        </w:rPr>
        <w:t xml:space="preserve">в 2024 году – </w:t>
      </w:r>
      <w:r w:rsidRPr="00B93A13">
        <w:rPr>
          <w:rFonts w:eastAsia="Calibri"/>
          <w:sz w:val="28"/>
          <w:szCs w:val="28"/>
        </w:rPr>
        <w:t>4 079 899,3 тыс. руб., в 2025 году – 4 280 189,0 тыс. руб., в 2026 году – 4 486 166,6 тыс. рублей.</w:t>
      </w:r>
    </w:p>
    <w:p w:rsidR="00055854" w:rsidRPr="00694B1A" w:rsidRDefault="00055854" w:rsidP="00055854">
      <w:pPr>
        <w:ind w:firstLine="709"/>
        <w:jc w:val="both"/>
        <w:rPr>
          <w:rFonts w:eastAsia="Calibri"/>
          <w:sz w:val="28"/>
          <w:szCs w:val="28"/>
        </w:rPr>
      </w:pPr>
    </w:p>
    <w:p w:rsidR="00055854" w:rsidRDefault="00055854" w:rsidP="00055854">
      <w:pPr>
        <w:ind w:firstLine="709"/>
        <w:jc w:val="both"/>
        <w:rPr>
          <w:rFonts w:eastAsia="Calibri"/>
          <w:sz w:val="28"/>
          <w:szCs w:val="28"/>
        </w:rPr>
      </w:pPr>
      <w:r w:rsidRPr="00F93B76">
        <w:rPr>
          <w:rFonts w:eastAsia="Calibri"/>
          <w:sz w:val="28"/>
          <w:szCs w:val="28"/>
        </w:rPr>
        <w:t xml:space="preserve">Прогнозируемый объем УСН, уплачиваемый при использовании </w:t>
      </w:r>
      <w:r w:rsidRPr="00F93B76">
        <w:rPr>
          <w:rFonts w:eastAsia="Calibri"/>
          <w:sz w:val="28"/>
          <w:szCs w:val="28"/>
        </w:rPr>
        <w:br/>
        <w:t>в качестве объекта налогообложения доходы, уменьшенные на величину расходов (в том числе по минимальному налогу) (УСН</w:t>
      </w:r>
      <w:r w:rsidRPr="00F93B76">
        <w:rPr>
          <w:rFonts w:eastAsia="Calibri"/>
          <w:sz w:val="28"/>
          <w:szCs w:val="28"/>
          <w:vertAlign w:val="subscript"/>
        </w:rPr>
        <w:t>2</w:t>
      </w:r>
      <w:r w:rsidRPr="00F93B76">
        <w:rPr>
          <w:rFonts w:eastAsia="Calibri"/>
          <w:sz w:val="28"/>
          <w:szCs w:val="28"/>
        </w:rPr>
        <w:t xml:space="preserve">), рассчитывается </w:t>
      </w:r>
      <w:r w:rsidRPr="00F93B76">
        <w:rPr>
          <w:rFonts w:eastAsia="Calibri"/>
          <w:sz w:val="28"/>
          <w:szCs w:val="28"/>
        </w:rPr>
        <w:br/>
        <w:t>по следующей формуле:</w:t>
      </w:r>
    </w:p>
    <w:p w:rsidR="00055854" w:rsidRPr="00F93B76" w:rsidRDefault="00055854" w:rsidP="00055854">
      <w:pPr>
        <w:ind w:firstLine="709"/>
        <w:jc w:val="both"/>
        <w:rPr>
          <w:rFonts w:eastAsia="Calibri"/>
          <w:sz w:val="28"/>
          <w:szCs w:val="28"/>
        </w:rPr>
      </w:pPr>
    </w:p>
    <w:p w:rsidR="00055854" w:rsidRPr="00F93B76" w:rsidRDefault="00055854" w:rsidP="00055854">
      <w:pPr>
        <w:ind w:firstLine="709"/>
        <w:jc w:val="center"/>
        <w:rPr>
          <w:b/>
          <w:iCs/>
          <w:snapToGrid w:val="0"/>
          <w:sz w:val="28"/>
          <w:szCs w:val="28"/>
        </w:rPr>
      </w:pPr>
      <w:r w:rsidRPr="00F93B76">
        <w:rPr>
          <w:b/>
          <w:i/>
          <w:snapToGrid w:val="0"/>
          <w:sz w:val="28"/>
          <w:szCs w:val="28"/>
        </w:rPr>
        <w:t>УСН</w:t>
      </w:r>
      <w:r w:rsidRPr="00F93B76">
        <w:rPr>
          <w:b/>
          <w:i/>
          <w:snapToGrid w:val="0"/>
          <w:sz w:val="28"/>
          <w:szCs w:val="28"/>
          <w:vertAlign w:val="subscript"/>
        </w:rPr>
        <w:t>2</w:t>
      </w:r>
      <w:proofErr w:type="gramStart"/>
      <w:r w:rsidRPr="00F93B76">
        <w:rPr>
          <w:b/>
          <w:iCs/>
          <w:snapToGrid w:val="0"/>
          <w:sz w:val="28"/>
          <w:szCs w:val="28"/>
        </w:rPr>
        <w:t>=[</w:t>
      </w:r>
      <w:proofErr w:type="gramEnd"/>
      <w:r w:rsidRPr="00F93B76">
        <w:rPr>
          <w:b/>
          <w:snapToGrid w:val="0"/>
          <w:sz w:val="28"/>
          <w:szCs w:val="28"/>
        </w:rPr>
        <w:t>(</w:t>
      </w:r>
      <w:r w:rsidRPr="00F93B76">
        <w:rPr>
          <w:b/>
          <w:i/>
          <w:iCs/>
          <w:snapToGrid w:val="0"/>
          <w:sz w:val="28"/>
          <w:szCs w:val="28"/>
          <w:lang w:val="en-US"/>
        </w:rPr>
        <w:t>V</w:t>
      </w:r>
      <w:r w:rsidRPr="00F93B76">
        <w:rPr>
          <w:b/>
          <w:i/>
          <w:iCs/>
          <w:snapToGrid w:val="0"/>
          <w:sz w:val="28"/>
          <w:szCs w:val="28"/>
        </w:rPr>
        <w:t>нб2</w:t>
      </w:r>
      <w:r w:rsidRPr="00F93B76">
        <w:rPr>
          <w:b/>
          <w:i/>
          <w:iCs/>
          <w:snapToGrid w:val="0"/>
          <w:sz w:val="28"/>
          <w:szCs w:val="28"/>
          <w:vertAlign w:val="subscript"/>
        </w:rPr>
        <w:t>пп</w:t>
      </w:r>
      <w:r w:rsidRPr="00F93B76">
        <w:rPr>
          <w:b/>
          <w:iCs/>
          <w:snapToGrid w:val="0"/>
          <w:sz w:val="28"/>
          <w:szCs w:val="28"/>
        </w:rPr>
        <w:t xml:space="preserve"> * (</w:t>
      </w:r>
      <w:r w:rsidRPr="00F93B76">
        <w:rPr>
          <w:b/>
          <w:iCs/>
          <w:snapToGrid w:val="0"/>
          <w:sz w:val="28"/>
          <w:szCs w:val="28"/>
          <w:lang w:val="en-US"/>
        </w:rPr>
        <w:t>S</w:t>
      </w:r>
      <w:r w:rsidRPr="00F93B76">
        <w:rPr>
          <w:b/>
          <w:iCs/>
          <w:snapToGrid w:val="0"/>
          <w:sz w:val="28"/>
          <w:szCs w:val="28"/>
        </w:rPr>
        <w:t>1)</w:t>
      </w:r>
      <w:r w:rsidRPr="00F93B76">
        <w:rPr>
          <w:b/>
          <w:iCs/>
          <w:snapToGrid w:val="0"/>
          <w:sz w:val="28"/>
          <w:szCs w:val="28"/>
          <w:vertAlign w:val="subscript"/>
        </w:rPr>
        <w:t xml:space="preserve"> </w:t>
      </w:r>
      <w:r w:rsidRPr="00F93B76">
        <w:rPr>
          <w:b/>
          <w:iCs/>
          <w:snapToGrid w:val="0"/>
          <w:sz w:val="28"/>
          <w:szCs w:val="28"/>
        </w:rPr>
        <w:t>(+/-)</w:t>
      </w:r>
      <w:r w:rsidRPr="00F93B76">
        <w:rPr>
          <w:b/>
          <w:i/>
          <w:snapToGrid w:val="0"/>
          <w:sz w:val="28"/>
          <w:szCs w:val="28"/>
          <w:lang w:val="en-US"/>
        </w:rPr>
        <w:t>F</w:t>
      </w:r>
      <w:r w:rsidRPr="00F93B76">
        <w:rPr>
          <w:b/>
          <w:i/>
          <w:snapToGrid w:val="0"/>
          <w:sz w:val="28"/>
          <w:szCs w:val="28"/>
        </w:rPr>
        <w:t>]</w:t>
      </w:r>
      <w:r w:rsidRPr="00F93B76">
        <w:rPr>
          <w:b/>
          <w:snapToGrid w:val="0"/>
          <w:spacing w:val="2"/>
          <w:sz w:val="28"/>
          <w:szCs w:val="28"/>
        </w:rPr>
        <w:t xml:space="preserve">  + </w:t>
      </w:r>
      <w:r w:rsidRPr="00F93B76">
        <w:rPr>
          <w:b/>
          <w:iCs/>
          <w:snapToGrid w:val="0"/>
          <w:sz w:val="28"/>
          <w:szCs w:val="28"/>
        </w:rPr>
        <w:t>[</w:t>
      </w:r>
      <w:r w:rsidRPr="00F93B76">
        <w:rPr>
          <w:b/>
          <w:snapToGrid w:val="0"/>
          <w:sz w:val="28"/>
          <w:szCs w:val="28"/>
        </w:rPr>
        <w:t>(</w:t>
      </w:r>
      <w:r w:rsidRPr="00F93B76">
        <w:rPr>
          <w:b/>
          <w:i/>
          <w:iCs/>
          <w:snapToGrid w:val="0"/>
          <w:sz w:val="28"/>
          <w:szCs w:val="28"/>
          <w:lang w:val="en-US"/>
        </w:rPr>
        <w:t>V</w:t>
      </w:r>
      <w:r w:rsidRPr="00F93B76">
        <w:rPr>
          <w:b/>
          <w:i/>
          <w:iCs/>
          <w:snapToGrid w:val="0"/>
          <w:sz w:val="28"/>
          <w:szCs w:val="28"/>
        </w:rPr>
        <w:t>нб3</w:t>
      </w:r>
      <w:r w:rsidRPr="00F93B76">
        <w:rPr>
          <w:b/>
          <w:i/>
          <w:iCs/>
          <w:snapToGrid w:val="0"/>
          <w:sz w:val="28"/>
          <w:szCs w:val="28"/>
          <w:vertAlign w:val="subscript"/>
        </w:rPr>
        <w:t>пп</w:t>
      </w:r>
      <w:r w:rsidRPr="00F93B76">
        <w:rPr>
          <w:b/>
          <w:iCs/>
          <w:snapToGrid w:val="0"/>
          <w:sz w:val="28"/>
          <w:szCs w:val="28"/>
        </w:rPr>
        <w:t xml:space="preserve"> * (</w:t>
      </w:r>
      <w:r w:rsidRPr="00F93B76">
        <w:rPr>
          <w:b/>
          <w:iCs/>
          <w:snapToGrid w:val="0"/>
          <w:sz w:val="28"/>
          <w:szCs w:val="28"/>
          <w:lang w:val="en-US"/>
        </w:rPr>
        <w:t>S</w:t>
      </w:r>
      <w:r w:rsidRPr="00F93B76">
        <w:rPr>
          <w:b/>
          <w:iCs/>
          <w:snapToGrid w:val="0"/>
          <w:sz w:val="28"/>
          <w:szCs w:val="28"/>
        </w:rPr>
        <w:t xml:space="preserve">2) </w:t>
      </w:r>
      <w:r w:rsidRPr="00F93B76">
        <w:rPr>
          <w:b/>
          <w:iCs/>
          <w:snapToGrid w:val="0"/>
          <w:sz w:val="28"/>
          <w:szCs w:val="28"/>
          <w:vertAlign w:val="subscript"/>
        </w:rPr>
        <w:t xml:space="preserve"> </w:t>
      </w:r>
      <w:r w:rsidRPr="00F93B76">
        <w:rPr>
          <w:b/>
          <w:iCs/>
          <w:snapToGrid w:val="0"/>
          <w:sz w:val="28"/>
          <w:szCs w:val="28"/>
        </w:rPr>
        <w:t>(+/-)</w:t>
      </w:r>
      <w:r w:rsidRPr="00F93B76">
        <w:rPr>
          <w:b/>
          <w:i/>
          <w:snapToGrid w:val="0"/>
          <w:sz w:val="28"/>
          <w:szCs w:val="28"/>
          <w:lang w:val="en-US"/>
        </w:rPr>
        <w:t>F</w:t>
      </w:r>
      <w:r w:rsidRPr="00F93B76">
        <w:rPr>
          <w:b/>
          <w:snapToGrid w:val="0"/>
          <w:spacing w:val="2"/>
          <w:sz w:val="28"/>
          <w:szCs w:val="28"/>
        </w:rPr>
        <w:t xml:space="preserve">]* </w:t>
      </w:r>
      <w:r w:rsidRPr="00F93B76">
        <w:rPr>
          <w:b/>
          <w:i/>
          <w:snapToGrid w:val="0"/>
          <w:sz w:val="28"/>
          <w:szCs w:val="28"/>
          <w:lang w:val="en-US"/>
        </w:rPr>
        <w:t>K</w:t>
      </w:r>
      <w:r w:rsidRPr="00F93B76">
        <w:rPr>
          <w:b/>
          <w:i/>
          <w:snapToGrid w:val="0"/>
          <w:sz w:val="28"/>
          <w:szCs w:val="28"/>
        </w:rPr>
        <w:t xml:space="preserve"> </w:t>
      </w:r>
      <w:r w:rsidRPr="00F93B76">
        <w:rPr>
          <w:b/>
          <w:i/>
          <w:snapToGrid w:val="0"/>
          <w:sz w:val="28"/>
          <w:szCs w:val="28"/>
          <w:vertAlign w:val="subscript"/>
        </w:rPr>
        <w:t>соб</w:t>
      </w:r>
      <w:r w:rsidRPr="00F93B76">
        <w:rPr>
          <w:b/>
          <w:i/>
          <w:snapToGrid w:val="0"/>
          <w:sz w:val="28"/>
          <w:szCs w:val="28"/>
        </w:rPr>
        <w:t>.</w:t>
      </w:r>
      <w:r w:rsidRPr="00F93B76">
        <w:rPr>
          <w:b/>
          <w:iCs/>
          <w:snapToGrid w:val="0"/>
          <w:sz w:val="28"/>
          <w:szCs w:val="28"/>
        </w:rPr>
        <w:t>,</w:t>
      </w:r>
    </w:p>
    <w:p w:rsidR="00055854" w:rsidRPr="00F93B76" w:rsidRDefault="00055854" w:rsidP="00055854">
      <w:pPr>
        <w:ind w:firstLine="709"/>
        <w:jc w:val="both"/>
        <w:rPr>
          <w:snapToGrid w:val="0"/>
          <w:sz w:val="28"/>
          <w:szCs w:val="28"/>
        </w:rPr>
      </w:pPr>
      <w:r w:rsidRPr="00F93B76">
        <w:rPr>
          <w:iCs/>
          <w:snapToGrid w:val="0"/>
          <w:sz w:val="28"/>
          <w:szCs w:val="28"/>
        </w:rPr>
        <w:t>где:</w:t>
      </w:r>
    </w:p>
    <w:p w:rsidR="00055854" w:rsidRDefault="00055854" w:rsidP="00055854">
      <w:pPr>
        <w:ind w:firstLine="709"/>
        <w:jc w:val="both"/>
        <w:rPr>
          <w:iCs/>
          <w:snapToGrid w:val="0"/>
          <w:sz w:val="28"/>
          <w:szCs w:val="28"/>
        </w:rPr>
      </w:pPr>
      <w:r w:rsidRPr="00F93B76">
        <w:rPr>
          <w:i/>
          <w:iCs/>
          <w:snapToGrid w:val="0"/>
          <w:sz w:val="28"/>
          <w:szCs w:val="28"/>
          <w:lang w:val="en-US"/>
        </w:rPr>
        <w:t>V</w:t>
      </w:r>
      <w:r w:rsidRPr="00F93B76">
        <w:rPr>
          <w:i/>
          <w:iCs/>
          <w:snapToGrid w:val="0"/>
          <w:sz w:val="28"/>
          <w:szCs w:val="28"/>
        </w:rPr>
        <w:t>нб2</w:t>
      </w:r>
      <w:r w:rsidRPr="00F93B76">
        <w:rPr>
          <w:i/>
          <w:iCs/>
          <w:snapToGrid w:val="0"/>
          <w:sz w:val="28"/>
          <w:szCs w:val="28"/>
          <w:vertAlign w:val="subscript"/>
        </w:rPr>
        <w:t>пп</w:t>
      </w:r>
      <w:r w:rsidRPr="00F93B76">
        <w:rPr>
          <w:iCs/>
          <w:snapToGrid w:val="0"/>
          <w:sz w:val="28"/>
          <w:szCs w:val="28"/>
        </w:rPr>
        <w:t xml:space="preserve"> – налоговая база прогнозируемого периода по </w:t>
      </w:r>
      <w:r w:rsidRPr="0039474D">
        <w:rPr>
          <w:i/>
          <w:snapToGrid w:val="0"/>
          <w:sz w:val="28"/>
          <w:szCs w:val="28"/>
        </w:rPr>
        <w:t>УСН</w:t>
      </w:r>
      <w:r w:rsidRPr="0039474D">
        <w:rPr>
          <w:i/>
          <w:snapToGrid w:val="0"/>
          <w:sz w:val="28"/>
          <w:szCs w:val="28"/>
          <w:vertAlign w:val="subscript"/>
        </w:rPr>
        <w:t>2</w:t>
      </w:r>
      <w:r w:rsidRPr="0039474D">
        <w:rPr>
          <w:iCs/>
          <w:snapToGrid w:val="0"/>
          <w:sz w:val="28"/>
          <w:szCs w:val="28"/>
        </w:rPr>
        <w:t>,</w:t>
      </w:r>
      <w:r w:rsidRPr="00F93B76">
        <w:rPr>
          <w:iCs/>
          <w:snapToGrid w:val="0"/>
          <w:sz w:val="28"/>
          <w:szCs w:val="28"/>
        </w:rPr>
        <w:t xml:space="preserve"> </w:t>
      </w:r>
      <w:r w:rsidRPr="00F93B76">
        <w:rPr>
          <w:iCs/>
          <w:snapToGrid w:val="0"/>
          <w:sz w:val="28"/>
          <w:szCs w:val="28"/>
        </w:rPr>
        <w:br/>
      </w:r>
      <w:r w:rsidRPr="00F93B76">
        <w:rPr>
          <w:sz w:val="28"/>
          <w:szCs w:val="28"/>
        </w:rPr>
        <w:t>при использовании объекта обложения «доходы, уменьшенные на величину расходов»</w:t>
      </w:r>
      <w:r w:rsidRPr="00F93B76">
        <w:rPr>
          <w:iCs/>
          <w:snapToGrid w:val="0"/>
          <w:sz w:val="28"/>
          <w:szCs w:val="28"/>
        </w:rPr>
        <w:t>, тыс. рублей</w:t>
      </w:r>
      <w:r>
        <w:rPr>
          <w:iCs/>
          <w:snapToGrid w:val="0"/>
          <w:sz w:val="28"/>
          <w:szCs w:val="28"/>
        </w:rPr>
        <w:t>.</w:t>
      </w:r>
    </w:p>
    <w:p w:rsidR="00055854" w:rsidRPr="00CB338C" w:rsidRDefault="00055854" w:rsidP="00055854">
      <w:pPr>
        <w:ind w:firstLine="709"/>
        <w:jc w:val="both"/>
        <w:rPr>
          <w:iCs/>
          <w:snapToGrid w:val="0"/>
          <w:sz w:val="28"/>
          <w:szCs w:val="28"/>
        </w:rPr>
      </w:pPr>
      <w:r w:rsidRPr="00CB338C">
        <w:rPr>
          <w:iCs/>
          <w:snapToGrid w:val="0"/>
          <w:sz w:val="28"/>
          <w:szCs w:val="28"/>
        </w:rPr>
        <w:lastRenderedPageBreak/>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93B76">
        <w:rPr>
          <w:i/>
          <w:iCs/>
          <w:snapToGrid w:val="0"/>
          <w:sz w:val="28"/>
          <w:szCs w:val="28"/>
          <w:lang w:val="en-US"/>
        </w:rPr>
        <w:t>V</w:t>
      </w:r>
      <w:r w:rsidRPr="00F93B76">
        <w:rPr>
          <w:i/>
          <w:iCs/>
          <w:snapToGrid w:val="0"/>
          <w:sz w:val="28"/>
          <w:szCs w:val="28"/>
        </w:rPr>
        <w:t>нб2</w:t>
      </w:r>
      <w:r w:rsidRPr="00F93B76">
        <w:rPr>
          <w:i/>
          <w:iCs/>
          <w:snapToGrid w:val="0"/>
          <w:sz w:val="28"/>
          <w:szCs w:val="28"/>
          <w:vertAlign w:val="subscript"/>
        </w:rPr>
        <w:t>пп</w:t>
      </w:r>
      <w:r w:rsidRPr="00CB338C">
        <w:rPr>
          <w:iCs/>
          <w:snapToGrid w:val="0"/>
          <w:sz w:val="28"/>
          <w:szCs w:val="28"/>
        </w:rPr>
        <w:t>), рассчитывается на основе налоговой базы предыдущего периода и прогнозируемого темпа налоговой базы по данным Министерства экономического развития Тверской области по следующей формуле:</w:t>
      </w:r>
    </w:p>
    <w:p w:rsidR="00055854" w:rsidRPr="00CB338C" w:rsidRDefault="00055854" w:rsidP="00055854">
      <w:pPr>
        <w:ind w:firstLine="709"/>
        <w:jc w:val="center"/>
        <w:rPr>
          <w:b/>
          <w:i/>
          <w:iCs/>
          <w:snapToGrid w:val="0"/>
          <w:color w:val="000000"/>
          <w:sz w:val="28"/>
          <w:szCs w:val="28"/>
        </w:rPr>
      </w:pPr>
      <w:r w:rsidRPr="00CB338C">
        <w:rPr>
          <w:b/>
          <w:i/>
          <w:iCs/>
          <w:snapToGrid w:val="0"/>
          <w:color w:val="000000"/>
          <w:sz w:val="28"/>
          <w:szCs w:val="28"/>
          <w:lang w:val="en-US"/>
        </w:rPr>
        <w:t>V</w:t>
      </w:r>
      <w:r w:rsidRPr="00CB338C">
        <w:rPr>
          <w:b/>
          <w:i/>
          <w:iCs/>
          <w:snapToGrid w:val="0"/>
          <w:color w:val="000000"/>
          <w:sz w:val="28"/>
          <w:szCs w:val="28"/>
        </w:rPr>
        <w:t>нб2</w:t>
      </w:r>
      <w:r w:rsidRPr="00CB338C">
        <w:rPr>
          <w:b/>
          <w:i/>
          <w:iCs/>
          <w:snapToGrid w:val="0"/>
          <w:color w:val="000000"/>
          <w:sz w:val="28"/>
          <w:szCs w:val="28"/>
          <w:vertAlign w:val="subscript"/>
        </w:rPr>
        <w:t>пп</w:t>
      </w:r>
      <w:r w:rsidRPr="00CB338C">
        <w:rPr>
          <w:b/>
          <w:iCs/>
          <w:snapToGrid w:val="0"/>
          <w:color w:val="000000"/>
          <w:sz w:val="28"/>
          <w:szCs w:val="28"/>
        </w:rPr>
        <w:t xml:space="preserve"> = </w:t>
      </w:r>
      <w:r w:rsidRPr="00CB338C">
        <w:rPr>
          <w:b/>
          <w:i/>
          <w:iCs/>
          <w:snapToGrid w:val="0"/>
          <w:color w:val="000000"/>
          <w:sz w:val="28"/>
          <w:szCs w:val="28"/>
          <w:lang w:val="en-US"/>
        </w:rPr>
        <w:t>V</w:t>
      </w:r>
      <w:r w:rsidRPr="00CB338C">
        <w:rPr>
          <w:b/>
          <w:i/>
          <w:iCs/>
          <w:snapToGrid w:val="0"/>
          <w:color w:val="000000"/>
          <w:sz w:val="28"/>
          <w:szCs w:val="28"/>
        </w:rPr>
        <w:t>нб2</w:t>
      </w:r>
      <w:r w:rsidRPr="00CB338C">
        <w:rPr>
          <w:b/>
          <w:i/>
          <w:iCs/>
          <w:snapToGrid w:val="0"/>
          <w:color w:val="000000"/>
          <w:sz w:val="28"/>
          <w:szCs w:val="28"/>
          <w:vertAlign w:val="subscript"/>
        </w:rPr>
        <w:t>пр.п</w:t>
      </w:r>
      <w:r w:rsidRPr="00CB338C">
        <w:rPr>
          <w:b/>
          <w:i/>
          <w:iCs/>
          <w:snapToGrid w:val="0"/>
          <w:color w:val="000000"/>
          <w:sz w:val="28"/>
          <w:szCs w:val="28"/>
        </w:rPr>
        <w:t xml:space="preserve"> * </w:t>
      </w:r>
      <w:r w:rsidRPr="00CB338C">
        <w:rPr>
          <w:b/>
          <w:i/>
          <w:iCs/>
          <w:snapToGrid w:val="0"/>
          <w:color w:val="000000"/>
          <w:sz w:val="28"/>
          <w:szCs w:val="28"/>
          <w:lang w:val="en-US"/>
        </w:rPr>
        <w:t>T</w:t>
      </w:r>
      <w:r w:rsidRPr="00CB338C">
        <w:rPr>
          <w:b/>
          <w:i/>
          <w:iCs/>
          <w:snapToGrid w:val="0"/>
          <w:color w:val="000000"/>
          <w:sz w:val="28"/>
          <w:szCs w:val="28"/>
        </w:rPr>
        <w:t xml:space="preserve"> </w:t>
      </w:r>
      <w:r w:rsidRPr="00CB338C">
        <w:rPr>
          <w:b/>
          <w:i/>
          <w:iCs/>
          <w:snapToGrid w:val="0"/>
          <w:color w:val="000000"/>
          <w:sz w:val="28"/>
          <w:szCs w:val="28"/>
          <w:vertAlign w:val="subscript"/>
        </w:rPr>
        <w:t>дох-расх.п.п</w:t>
      </w:r>
      <w:r w:rsidRPr="00CB338C">
        <w:rPr>
          <w:b/>
          <w:i/>
          <w:iCs/>
          <w:snapToGrid w:val="0"/>
          <w:color w:val="000000"/>
          <w:sz w:val="28"/>
          <w:szCs w:val="28"/>
        </w:rPr>
        <w:t>,</w:t>
      </w:r>
    </w:p>
    <w:p w:rsidR="00055854" w:rsidRPr="00CB338C" w:rsidRDefault="00055854" w:rsidP="00055854">
      <w:pPr>
        <w:ind w:firstLine="709"/>
        <w:jc w:val="both"/>
        <w:rPr>
          <w:iCs/>
          <w:snapToGrid w:val="0"/>
          <w:color w:val="000000"/>
          <w:sz w:val="28"/>
          <w:szCs w:val="28"/>
        </w:rPr>
      </w:pPr>
      <w:r>
        <w:rPr>
          <w:iCs/>
          <w:snapToGrid w:val="0"/>
          <w:color w:val="000000"/>
          <w:sz w:val="28"/>
          <w:szCs w:val="28"/>
        </w:rPr>
        <w:t>г</w:t>
      </w:r>
      <w:r w:rsidRPr="00CB338C">
        <w:rPr>
          <w:iCs/>
          <w:snapToGrid w:val="0"/>
          <w:color w:val="000000"/>
          <w:sz w:val="28"/>
          <w:szCs w:val="28"/>
        </w:rPr>
        <w:t>де</w:t>
      </w:r>
      <w:r>
        <w:rPr>
          <w:iCs/>
          <w:snapToGrid w:val="0"/>
          <w:color w:val="000000"/>
          <w:sz w:val="28"/>
          <w:szCs w:val="28"/>
        </w:rPr>
        <w:t>:</w:t>
      </w:r>
    </w:p>
    <w:p w:rsidR="00055854" w:rsidRPr="00CB338C" w:rsidRDefault="00055854" w:rsidP="00055854">
      <w:pPr>
        <w:ind w:firstLine="709"/>
        <w:jc w:val="both"/>
        <w:rPr>
          <w:iCs/>
          <w:snapToGrid w:val="0"/>
          <w:color w:val="000000"/>
          <w:sz w:val="28"/>
          <w:szCs w:val="28"/>
        </w:rPr>
      </w:pPr>
      <w:r w:rsidRPr="00CB338C">
        <w:rPr>
          <w:i/>
          <w:iCs/>
          <w:snapToGrid w:val="0"/>
          <w:color w:val="000000"/>
          <w:sz w:val="28"/>
          <w:szCs w:val="28"/>
          <w:lang w:val="en-US"/>
        </w:rPr>
        <w:t>V</w:t>
      </w:r>
      <w:r w:rsidRPr="00CB338C">
        <w:rPr>
          <w:i/>
          <w:iCs/>
          <w:snapToGrid w:val="0"/>
          <w:color w:val="000000"/>
          <w:sz w:val="28"/>
          <w:szCs w:val="28"/>
        </w:rPr>
        <w:t>нб2</w:t>
      </w:r>
      <w:r w:rsidRPr="00CB338C">
        <w:rPr>
          <w:i/>
          <w:iCs/>
          <w:snapToGrid w:val="0"/>
          <w:color w:val="000000"/>
          <w:sz w:val="28"/>
          <w:szCs w:val="28"/>
          <w:vertAlign w:val="subscript"/>
        </w:rPr>
        <w:t>пр.п</w:t>
      </w:r>
      <w:r w:rsidRPr="00CB338C">
        <w:rPr>
          <w:iCs/>
          <w:snapToGrid w:val="0"/>
          <w:color w:val="000000"/>
          <w:sz w:val="28"/>
          <w:szCs w:val="28"/>
        </w:rPr>
        <w:t xml:space="preserve"> – налоговая база предыдущего периода по </w:t>
      </w:r>
      <w:r w:rsidRPr="002C1BCE">
        <w:rPr>
          <w:snapToGrid w:val="0"/>
          <w:color w:val="000000"/>
          <w:sz w:val="28"/>
          <w:szCs w:val="28"/>
        </w:rPr>
        <w:t>УСН</w:t>
      </w:r>
      <w:r w:rsidRPr="002C1BCE">
        <w:rPr>
          <w:snapToGrid w:val="0"/>
          <w:color w:val="000000"/>
          <w:sz w:val="28"/>
          <w:szCs w:val="28"/>
          <w:vertAlign w:val="subscript"/>
        </w:rPr>
        <w:t>2</w:t>
      </w:r>
      <w:r w:rsidRPr="00CB338C">
        <w:rPr>
          <w:b/>
          <w:i/>
          <w:snapToGrid w:val="0"/>
          <w:color w:val="000000"/>
          <w:sz w:val="28"/>
          <w:szCs w:val="28"/>
          <w:vertAlign w:val="subscript"/>
        </w:rPr>
        <w:t xml:space="preserve"> </w:t>
      </w:r>
      <w:r w:rsidRPr="00CB338C">
        <w:rPr>
          <w:color w:val="000000"/>
          <w:sz w:val="28"/>
          <w:szCs w:val="28"/>
        </w:rPr>
        <w:t>при использовании объекта обложения «доходы, уменьшенные на величину расходов»</w:t>
      </w:r>
      <w:r w:rsidRPr="00CB338C">
        <w:rPr>
          <w:iCs/>
          <w:snapToGrid w:val="0"/>
          <w:color w:val="000000"/>
          <w:sz w:val="28"/>
          <w:szCs w:val="28"/>
        </w:rPr>
        <w:t>, тыс. рублей;</w:t>
      </w:r>
    </w:p>
    <w:p w:rsidR="00055854" w:rsidRPr="00F93B76" w:rsidRDefault="00055854" w:rsidP="00055854">
      <w:pPr>
        <w:ind w:firstLine="709"/>
        <w:jc w:val="both"/>
        <w:rPr>
          <w:iCs/>
          <w:snapToGrid w:val="0"/>
          <w:sz w:val="28"/>
          <w:szCs w:val="28"/>
        </w:rPr>
      </w:pPr>
      <w:r w:rsidRPr="00705945">
        <w:rPr>
          <w:iCs/>
          <w:snapToGrid w:val="0"/>
          <w:color w:val="000000"/>
          <w:sz w:val="28"/>
          <w:szCs w:val="28"/>
          <w:lang w:val="en-US"/>
        </w:rPr>
        <w:t>T</w:t>
      </w:r>
      <w:r w:rsidRPr="00705945">
        <w:rPr>
          <w:iCs/>
          <w:snapToGrid w:val="0"/>
          <w:color w:val="000000"/>
          <w:sz w:val="28"/>
          <w:szCs w:val="28"/>
        </w:rPr>
        <w:t xml:space="preserve"> </w:t>
      </w:r>
      <w:r w:rsidRPr="00705945">
        <w:rPr>
          <w:iCs/>
          <w:snapToGrid w:val="0"/>
          <w:color w:val="000000"/>
          <w:sz w:val="28"/>
          <w:szCs w:val="28"/>
          <w:vertAlign w:val="subscript"/>
        </w:rPr>
        <w:t>дох-расх.п.п</w:t>
      </w:r>
      <w:r w:rsidRPr="00CB338C">
        <w:rPr>
          <w:snapToGrid w:val="0"/>
          <w:color w:val="000000"/>
          <w:sz w:val="28"/>
          <w:szCs w:val="28"/>
        </w:rPr>
        <w:t xml:space="preserve"> – темп налоговой базы (объект налогообложения – «</w:t>
      </w:r>
      <w:r w:rsidRPr="00CB338C">
        <w:rPr>
          <w:color w:val="000000"/>
          <w:sz w:val="28"/>
          <w:szCs w:val="28"/>
        </w:rPr>
        <w:t>доходы, уменьшенные на величину расходов»</w:t>
      </w:r>
      <w:r w:rsidRPr="00CB338C">
        <w:rPr>
          <w:snapToGrid w:val="0"/>
          <w:color w:val="000000"/>
          <w:sz w:val="28"/>
          <w:szCs w:val="28"/>
        </w:rPr>
        <w:t>) по данным Министерства экономического развития Тверской области</w:t>
      </w:r>
      <w:r>
        <w:rPr>
          <w:snapToGrid w:val="0"/>
          <w:color w:val="000000"/>
          <w:sz w:val="28"/>
          <w:szCs w:val="28"/>
        </w:rPr>
        <w:t xml:space="preserve"> (</w:t>
      </w:r>
      <w:r w:rsidRPr="00B93A13">
        <w:rPr>
          <w:snapToGrid w:val="0"/>
          <w:color w:val="000000"/>
          <w:sz w:val="28"/>
          <w:szCs w:val="28"/>
        </w:rPr>
        <w:t>по муниципальным образованиям Тверской области</w:t>
      </w:r>
      <w:r>
        <w:rPr>
          <w:snapToGrid w:val="0"/>
          <w:color w:val="000000"/>
          <w:sz w:val="28"/>
          <w:szCs w:val="28"/>
        </w:rPr>
        <w:t>)</w:t>
      </w:r>
      <w:r w:rsidRPr="00F93B76">
        <w:rPr>
          <w:iCs/>
          <w:snapToGrid w:val="0"/>
          <w:sz w:val="28"/>
          <w:szCs w:val="28"/>
        </w:rPr>
        <w:t>;</w:t>
      </w:r>
    </w:p>
    <w:p w:rsidR="00055854" w:rsidRDefault="00055854" w:rsidP="00055854">
      <w:pPr>
        <w:ind w:firstLine="709"/>
        <w:jc w:val="both"/>
        <w:rPr>
          <w:iCs/>
          <w:snapToGrid w:val="0"/>
          <w:sz w:val="28"/>
          <w:szCs w:val="28"/>
        </w:rPr>
      </w:pPr>
      <w:r w:rsidRPr="00F93B76">
        <w:rPr>
          <w:i/>
          <w:iCs/>
          <w:snapToGrid w:val="0"/>
          <w:sz w:val="28"/>
          <w:szCs w:val="28"/>
          <w:lang w:val="en-US"/>
        </w:rPr>
        <w:t>V</w:t>
      </w:r>
      <w:r w:rsidRPr="00F93B76">
        <w:rPr>
          <w:i/>
          <w:iCs/>
          <w:snapToGrid w:val="0"/>
          <w:sz w:val="28"/>
          <w:szCs w:val="28"/>
        </w:rPr>
        <w:t>нб3</w:t>
      </w:r>
      <w:r w:rsidRPr="00F93B76">
        <w:rPr>
          <w:i/>
          <w:iCs/>
          <w:snapToGrid w:val="0"/>
          <w:sz w:val="28"/>
          <w:szCs w:val="28"/>
          <w:vertAlign w:val="subscript"/>
        </w:rPr>
        <w:t>пп</w:t>
      </w:r>
      <w:r w:rsidRPr="00F93B76">
        <w:rPr>
          <w:iCs/>
          <w:snapToGrid w:val="0"/>
          <w:sz w:val="28"/>
          <w:szCs w:val="28"/>
        </w:rPr>
        <w:t xml:space="preserve"> – налоговая база прогнозируемого периода по </w:t>
      </w:r>
      <w:r w:rsidRPr="00F93B76">
        <w:rPr>
          <w:sz w:val="28"/>
          <w:szCs w:val="28"/>
        </w:rPr>
        <w:t>прогнозному объему минимального налога</w:t>
      </w:r>
      <w:r w:rsidRPr="00F93B76">
        <w:rPr>
          <w:i/>
          <w:iCs/>
          <w:sz w:val="28"/>
          <w:szCs w:val="28"/>
        </w:rPr>
        <w:t xml:space="preserve"> </w:t>
      </w:r>
      <w:r w:rsidRPr="00F93B76">
        <w:rPr>
          <w:iCs/>
          <w:sz w:val="28"/>
          <w:szCs w:val="28"/>
        </w:rPr>
        <w:t>по</w:t>
      </w:r>
      <w:r w:rsidRPr="00F93B76">
        <w:rPr>
          <w:i/>
          <w:iCs/>
          <w:sz w:val="28"/>
          <w:szCs w:val="28"/>
        </w:rPr>
        <w:t xml:space="preserve"> УСН</w:t>
      </w:r>
      <w:r w:rsidRPr="009C1F2B">
        <w:rPr>
          <w:i/>
          <w:iCs/>
          <w:sz w:val="28"/>
          <w:szCs w:val="28"/>
          <w:vertAlign w:val="subscript"/>
        </w:rPr>
        <w:t>2</w:t>
      </w:r>
      <w:r w:rsidRPr="00F93B76">
        <w:rPr>
          <w:iCs/>
          <w:snapToGrid w:val="0"/>
          <w:sz w:val="28"/>
          <w:szCs w:val="28"/>
        </w:rPr>
        <w:t>, тыс. рублей</w:t>
      </w:r>
      <w:r>
        <w:rPr>
          <w:iCs/>
          <w:snapToGrid w:val="0"/>
          <w:sz w:val="28"/>
          <w:szCs w:val="28"/>
        </w:rPr>
        <w:t>.</w:t>
      </w:r>
    </w:p>
    <w:p w:rsidR="00055854" w:rsidRPr="00CB338C" w:rsidRDefault="00055854" w:rsidP="00055854">
      <w:pPr>
        <w:ind w:firstLine="709"/>
        <w:jc w:val="both"/>
        <w:rPr>
          <w:iCs/>
          <w:snapToGrid w:val="0"/>
          <w:sz w:val="28"/>
          <w:szCs w:val="28"/>
        </w:rPr>
      </w:pPr>
      <w:r w:rsidRPr="00CB338C">
        <w:rPr>
          <w:iCs/>
          <w:snapToGrid w:val="0"/>
          <w:sz w:val="28"/>
          <w:szCs w:val="28"/>
        </w:rPr>
        <w:t>Прогнозируемый объем налоговой базы по минимальному налогу УСН</w:t>
      </w:r>
      <w:r w:rsidRPr="00CB338C">
        <w:rPr>
          <w:iCs/>
          <w:snapToGrid w:val="0"/>
          <w:sz w:val="28"/>
          <w:szCs w:val="28"/>
          <w:vertAlign w:val="subscript"/>
        </w:rPr>
        <w:t xml:space="preserve">2 </w:t>
      </w:r>
      <w:r w:rsidRPr="00CB338C">
        <w:rPr>
          <w:iCs/>
          <w:snapToGrid w:val="0"/>
          <w:sz w:val="28"/>
          <w:szCs w:val="28"/>
        </w:rPr>
        <w:t>(</w:t>
      </w:r>
      <w:r w:rsidRPr="00CB338C">
        <w:rPr>
          <w:i/>
          <w:iCs/>
          <w:snapToGrid w:val="0"/>
          <w:sz w:val="28"/>
          <w:szCs w:val="28"/>
          <w:lang w:val="en-US"/>
        </w:rPr>
        <w:t>V</w:t>
      </w:r>
      <w:r w:rsidRPr="00CB338C">
        <w:rPr>
          <w:i/>
          <w:iCs/>
          <w:snapToGrid w:val="0"/>
          <w:sz w:val="28"/>
          <w:szCs w:val="28"/>
        </w:rPr>
        <w:t>нб3</w:t>
      </w:r>
      <w:r w:rsidRPr="00CB338C">
        <w:rPr>
          <w:i/>
          <w:iCs/>
          <w:snapToGrid w:val="0"/>
          <w:sz w:val="28"/>
          <w:szCs w:val="28"/>
          <w:vertAlign w:val="subscript"/>
        </w:rPr>
        <w:t>пп</w:t>
      </w:r>
      <w:r w:rsidRPr="00CB338C">
        <w:rPr>
          <w:iCs/>
          <w:snapToGrid w:val="0"/>
          <w:sz w:val="28"/>
          <w:szCs w:val="28"/>
        </w:rPr>
        <w:t>) рассчитывается на основе налоговой базы предыдущего периода</w:t>
      </w:r>
      <w:r>
        <w:rPr>
          <w:iCs/>
          <w:snapToGrid w:val="0"/>
          <w:sz w:val="28"/>
          <w:szCs w:val="28"/>
        </w:rPr>
        <w:t>,</w:t>
      </w:r>
      <w:r w:rsidRPr="00CB338C">
        <w:rPr>
          <w:iCs/>
          <w:snapToGrid w:val="0"/>
          <w:sz w:val="28"/>
          <w:szCs w:val="28"/>
        </w:rPr>
        <w:t xml:space="preserve"> </w:t>
      </w:r>
      <w:r>
        <w:rPr>
          <w:iCs/>
          <w:snapToGrid w:val="0"/>
          <w:sz w:val="28"/>
          <w:szCs w:val="28"/>
        </w:rPr>
        <w:t>проиндексированного</w:t>
      </w:r>
      <w:r w:rsidRPr="00CB338C">
        <w:rPr>
          <w:iCs/>
          <w:snapToGrid w:val="0"/>
          <w:sz w:val="28"/>
          <w:szCs w:val="28"/>
        </w:rPr>
        <w:t xml:space="preserve"> </w:t>
      </w:r>
      <w:r>
        <w:rPr>
          <w:iCs/>
          <w:snapToGrid w:val="0"/>
          <w:sz w:val="28"/>
          <w:szCs w:val="28"/>
        </w:rPr>
        <w:t xml:space="preserve">на индекс потребительских цен на товары и услуги по данным </w:t>
      </w:r>
      <w:r w:rsidRPr="00CB338C">
        <w:rPr>
          <w:snapToGrid w:val="0"/>
          <w:color w:val="000000"/>
          <w:sz w:val="28"/>
          <w:szCs w:val="28"/>
        </w:rPr>
        <w:t>Министерства экономического развития Тверской области</w:t>
      </w:r>
      <w:r>
        <w:rPr>
          <w:snapToGrid w:val="0"/>
          <w:color w:val="000000"/>
          <w:sz w:val="28"/>
          <w:szCs w:val="28"/>
        </w:rPr>
        <w:t xml:space="preserve"> </w:t>
      </w:r>
      <w:r w:rsidRPr="00CB338C">
        <w:rPr>
          <w:iCs/>
          <w:snapToGrid w:val="0"/>
          <w:sz w:val="28"/>
          <w:szCs w:val="28"/>
        </w:rPr>
        <w:t>по следующей формуле:</w:t>
      </w:r>
    </w:p>
    <w:p w:rsidR="00055854" w:rsidRPr="00CB338C" w:rsidRDefault="00055854" w:rsidP="00055854">
      <w:pPr>
        <w:ind w:firstLine="709"/>
        <w:jc w:val="center"/>
        <w:rPr>
          <w:b/>
          <w:i/>
          <w:iCs/>
          <w:snapToGrid w:val="0"/>
          <w:sz w:val="28"/>
          <w:szCs w:val="28"/>
          <w:vertAlign w:val="subscript"/>
        </w:rPr>
      </w:pPr>
      <w:r w:rsidRPr="00CB338C">
        <w:rPr>
          <w:b/>
          <w:i/>
          <w:iCs/>
          <w:snapToGrid w:val="0"/>
          <w:sz w:val="28"/>
          <w:szCs w:val="28"/>
          <w:lang w:val="en-US"/>
        </w:rPr>
        <w:t>V</w:t>
      </w:r>
      <w:r w:rsidRPr="00CB338C">
        <w:rPr>
          <w:b/>
          <w:i/>
          <w:iCs/>
          <w:snapToGrid w:val="0"/>
          <w:sz w:val="28"/>
          <w:szCs w:val="28"/>
        </w:rPr>
        <w:t>нб3</w:t>
      </w:r>
      <w:r w:rsidRPr="00CB338C">
        <w:rPr>
          <w:b/>
          <w:i/>
          <w:iCs/>
          <w:snapToGrid w:val="0"/>
          <w:sz w:val="28"/>
          <w:szCs w:val="28"/>
          <w:vertAlign w:val="subscript"/>
        </w:rPr>
        <w:t>пп</w:t>
      </w:r>
      <w:r w:rsidRPr="00CB338C">
        <w:rPr>
          <w:b/>
          <w:iCs/>
          <w:snapToGrid w:val="0"/>
          <w:sz w:val="28"/>
          <w:szCs w:val="28"/>
        </w:rPr>
        <w:t xml:space="preserve"> = </w:t>
      </w:r>
      <w:r w:rsidRPr="00CB338C">
        <w:rPr>
          <w:b/>
          <w:i/>
          <w:iCs/>
          <w:snapToGrid w:val="0"/>
          <w:sz w:val="28"/>
          <w:szCs w:val="28"/>
          <w:lang w:val="en-US"/>
        </w:rPr>
        <w:t>V</w:t>
      </w:r>
      <w:r w:rsidRPr="00CB338C">
        <w:rPr>
          <w:b/>
          <w:i/>
          <w:iCs/>
          <w:snapToGrid w:val="0"/>
          <w:sz w:val="28"/>
          <w:szCs w:val="28"/>
        </w:rPr>
        <w:t>нб3</w:t>
      </w:r>
      <w:r w:rsidRPr="00CB338C">
        <w:rPr>
          <w:b/>
          <w:i/>
          <w:iCs/>
          <w:snapToGrid w:val="0"/>
          <w:sz w:val="28"/>
          <w:szCs w:val="28"/>
          <w:vertAlign w:val="subscript"/>
        </w:rPr>
        <w:t>пр.п</w:t>
      </w:r>
      <w:r w:rsidRPr="00CB338C">
        <w:rPr>
          <w:b/>
          <w:iCs/>
          <w:snapToGrid w:val="0"/>
          <w:sz w:val="28"/>
          <w:szCs w:val="28"/>
        </w:rPr>
        <w:t xml:space="preserve"> </w:t>
      </w:r>
      <w:r w:rsidRPr="00CB338C">
        <w:rPr>
          <w:b/>
          <w:i/>
          <w:iCs/>
          <w:snapToGrid w:val="0"/>
          <w:sz w:val="28"/>
          <w:szCs w:val="28"/>
        </w:rPr>
        <w:t xml:space="preserve">* </w:t>
      </w:r>
      <w:r>
        <w:rPr>
          <w:b/>
          <w:i/>
          <w:iCs/>
          <w:snapToGrid w:val="0"/>
          <w:sz w:val="28"/>
          <w:szCs w:val="28"/>
        </w:rPr>
        <w:t>ИПЦ</w:t>
      </w:r>
    </w:p>
    <w:p w:rsidR="00055854" w:rsidRPr="00CB338C" w:rsidRDefault="00055854" w:rsidP="00055854">
      <w:pPr>
        <w:ind w:firstLine="709"/>
        <w:jc w:val="both"/>
        <w:rPr>
          <w:iCs/>
          <w:snapToGrid w:val="0"/>
          <w:sz w:val="28"/>
          <w:szCs w:val="28"/>
        </w:rPr>
      </w:pPr>
      <w:r w:rsidRPr="00CB338C">
        <w:rPr>
          <w:iCs/>
          <w:snapToGrid w:val="0"/>
          <w:sz w:val="28"/>
          <w:szCs w:val="28"/>
        </w:rPr>
        <w:t>где:</w:t>
      </w:r>
    </w:p>
    <w:p w:rsidR="00055854" w:rsidRPr="00CB338C" w:rsidRDefault="00055854" w:rsidP="00055854">
      <w:pPr>
        <w:ind w:firstLine="709"/>
        <w:jc w:val="both"/>
        <w:rPr>
          <w:iCs/>
          <w:snapToGrid w:val="0"/>
          <w:sz w:val="28"/>
          <w:szCs w:val="28"/>
        </w:rPr>
      </w:pPr>
      <w:r w:rsidRPr="008C6693">
        <w:rPr>
          <w:i/>
          <w:iCs/>
          <w:snapToGrid w:val="0"/>
          <w:sz w:val="28"/>
          <w:szCs w:val="28"/>
        </w:rPr>
        <w:t>ИПЦ</w:t>
      </w:r>
      <w:r w:rsidRPr="00CB338C">
        <w:rPr>
          <w:iCs/>
          <w:snapToGrid w:val="0"/>
          <w:sz w:val="28"/>
          <w:szCs w:val="28"/>
        </w:rPr>
        <w:t xml:space="preserve"> – </w:t>
      </w:r>
      <w:r>
        <w:rPr>
          <w:iCs/>
          <w:snapToGrid w:val="0"/>
          <w:sz w:val="28"/>
          <w:szCs w:val="28"/>
        </w:rPr>
        <w:t xml:space="preserve">индекс потребительских цен на товары и услуги по данным </w:t>
      </w:r>
      <w:r w:rsidRPr="00CB338C">
        <w:rPr>
          <w:snapToGrid w:val="0"/>
          <w:color w:val="000000"/>
          <w:sz w:val="28"/>
          <w:szCs w:val="28"/>
        </w:rPr>
        <w:t>Министерства экономического развития Тверской области</w:t>
      </w:r>
      <w:r>
        <w:rPr>
          <w:snapToGrid w:val="0"/>
          <w:color w:val="000000"/>
          <w:sz w:val="28"/>
          <w:szCs w:val="28"/>
        </w:rPr>
        <w:t xml:space="preserve"> </w:t>
      </w:r>
      <w:r>
        <w:rPr>
          <w:iCs/>
          <w:snapToGrid w:val="0"/>
          <w:sz w:val="28"/>
          <w:szCs w:val="28"/>
        </w:rPr>
        <w:t>(2024 год – 104,6%, 2025 год – 104,1%, 2026 год – 104,1%)</w:t>
      </w:r>
      <w:r w:rsidRPr="00CB338C">
        <w:rPr>
          <w:iCs/>
          <w:snapToGrid w:val="0"/>
          <w:sz w:val="28"/>
          <w:szCs w:val="28"/>
        </w:rPr>
        <w:t>;</w:t>
      </w:r>
    </w:p>
    <w:p w:rsidR="00055854" w:rsidRDefault="00055854" w:rsidP="00055854">
      <w:pPr>
        <w:ind w:firstLine="709"/>
        <w:jc w:val="both"/>
        <w:rPr>
          <w:iCs/>
          <w:snapToGrid w:val="0"/>
          <w:sz w:val="28"/>
          <w:szCs w:val="28"/>
        </w:rPr>
      </w:pPr>
      <w:r w:rsidRPr="00CB338C">
        <w:rPr>
          <w:iCs/>
          <w:snapToGrid w:val="0"/>
          <w:sz w:val="28"/>
          <w:szCs w:val="28"/>
          <w:lang w:val="en-US"/>
        </w:rPr>
        <w:t>S</w:t>
      </w:r>
      <w:r w:rsidRPr="00CB338C">
        <w:rPr>
          <w:iCs/>
          <w:snapToGrid w:val="0"/>
          <w:sz w:val="28"/>
          <w:szCs w:val="28"/>
        </w:rPr>
        <w:t xml:space="preserve"> – </w:t>
      </w:r>
      <w:proofErr w:type="gramStart"/>
      <w:r>
        <w:rPr>
          <w:iCs/>
          <w:snapToGrid w:val="0"/>
          <w:sz w:val="28"/>
          <w:szCs w:val="28"/>
        </w:rPr>
        <w:t>с</w:t>
      </w:r>
      <w:r w:rsidRPr="00CB338C">
        <w:rPr>
          <w:iCs/>
          <w:snapToGrid w:val="0"/>
          <w:sz w:val="28"/>
          <w:szCs w:val="28"/>
        </w:rPr>
        <w:t>тавка</w:t>
      </w:r>
      <w:proofErr w:type="gramEnd"/>
      <w:r w:rsidRPr="00CB338C">
        <w:rPr>
          <w:iCs/>
          <w:snapToGrid w:val="0"/>
          <w:sz w:val="28"/>
          <w:szCs w:val="28"/>
        </w:rPr>
        <w:t xml:space="preserve"> налога </w:t>
      </w:r>
      <w:r w:rsidRPr="0039474D">
        <w:rPr>
          <w:iCs/>
          <w:snapToGrid w:val="0"/>
          <w:sz w:val="28"/>
          <w:szCs w:val="28"/>
        </w:rPr>
        <w:t xml:space="preserve">(эффективная налоговая ставка) </w:t>
      </w:r>
      <w:r w:rsidRPr="00CB338C">
        <w:rPr>
          <w:sz w:val="28"/>
          <w:szCs w:val="28"/>
        </w:rPr>
        <w:t>(</w:t>
      </w:r>
      <w:r w:rsidRPr="00CB338C">
        <w:rPr>
          <w:sz w:val="28"/>
          <w:szCs w:val="28"/>
          <w:lang w:val="en-US"/>
        </w:rPr>
        <w:t>S</w:t>
      </w:r>
      <w:r w:rsidRPr="00CB338C">
        <w:rPr>
          <w:sz w:val="28"/>
          <w:szCs w:val="28"/>
          <w:vertAlign w:val="subscript"/>
        </w:rPr>
        <w:t>1</w:t>
      </w:r>
      <w:r w:rsidRPr="00CB338C">
        <w:rPr>
          <w:sz w:val="28"/>
          <w:szCs w:val="28"/>
        </w:rPr>
        <w:t xml:space="preserve"> – налоговая ставка по УСН</w:t>
      </w:r>
      <w:r w:rsidRPr="00CB338C">
        <w:rPr>
          <w:sz w:val="28"/>
          <w:szCs w:val="28"/>
          <w:vertAlign w:val="subscript"/>
        </w:rPr>
        <w:t>2</w:t>
      </w:r>
      <w:r w:rsidRPr="00CB338C">
        <w:rPr>
          <w:sz w:val="28"/>
          <w:szCs w:val="28"/>
        </w:rPr>
        <w:t xml:space="preserve"> с объектом обложения «доходы, уменьшенные на величину расходов»</w:t>
      </w:r>
      <w:r>
        <w:rPr>
          <w:sz w:val="28"/>
          <w:szCs w:val="28"/>
        </w:rPr>
        <w:t xml:space="preserve">. </w:t>
      </w:r>
      <w:r>
        <w:rPr>
          <w:iCs/>
          <w:sz w:val="28"/>
          <w:szCs w:val="28"/>
        </w:rPr>
        <w:t xml:space="preserve">В расчете применяется </w:t>
      </w:r>
      <w:r w:rsidRPr="00323011">
        <w:rPr>
          <w:iCs/>
          <w:sz w:val="28"/>
          <w:szCs w:val="28"/>
        </w:rPr>
        <w:t>эффективн</w:t>
      </w:r>
      <w:r>
        <w:rPr>
          <w:iCs/>
          <w:sz w:val="28"/>
          <w:szCs w:val="28"/>
        </w:rPr>
        <w:t>ая</w:t>
      </w:r>
      <w:r w:rsidRPr="00323011">
        <w:rPr>
          <w:iCs/>
          <w:sz w:val="28"/>
          <w:szCs w:val="28"/>
        </w:rPr>
        <w:t xml:space="preserve"> </w:t>
      </w:r>
      <w:r>
        <w:rPr>
          <w:iCs/>
          <w:sz w:val="28"/>
          <w:szCs w:val="28"/>
        </w:rPr>
        <w:t>налоговая ставка, сложившаяся в 2022 году</w:t>
      </w:r>
      <w:r w:rsidRPr="00DC13DC">
        <w:rPr>
          <w:iCs/>
          <w:sz w:val="28"/>
          <w:szCs w:val="28"/>
        </w:rPr>
        <w:t xml:space="preserve"> </w:t>
      </w:r>
      <w:r w:rsidRPr="00323011">
        <w:rPr>
          <w:iCs/>
          <w:sz w:val="28"/>
          <w:szCs w:val="28"/>
        </w:rPr>
        <w:t>по конкретному муниципальному образованию</w:t>
      </w:r>
      <w:r>
        <w:rPr>
          <w:iCs/>
          <w:sz w:val="28"/>
          <w:szCs w:val="28"/>
        </w:rPr>
        <w:t xml:space="preserve"> (</w:t>
      </w:r>
      <w:r>
        <w:rPr>
          <w:sz w:val="28"/>
          <w:szCs w:val="28"/>
        </w:rPr>
        <w:t>15</w:t>
      </w:r>
      <w:r w:rsidRPr="000C78C2">
        <w:rPr>
          <w:sz w:val="28"/>
          <w:szCs w:val="28"/>
        </w:rPr>
        <w:t xml:space="preserve">,0%, </w:t>
      </w:r>
      <w:r>
        <w:rPr>
          <w:sz w:val="28"/>
          <w:szCs w:val="28"/>
        </w:rPr>
        <w:t xml:space="preserve">20,0% </w:t>
      </w:r>
      <w:r w:rsidRPr="000C78C2">
        <w:rPr>
          <w:sz w:val="28"/>
          <w:szCs w:val="28"/>
        </w:rPr>
        <w:t>(ст. 346.20 НК РФ),</w:t>
      </w:r>
      <w:r>
        <w:rPr>
          <w:sz w:val="28"/>
          <w:szCs w:val="28"/>
        </w:rPr>
        <w:t xml:space="preserve"> </w:t>
      </w:r>
      <w:r w:rsidRPr="00CB338C">
        <w:rPr>
          <w:sz w:val="28"/>
          <w:szCs w:val="28"/>
        </w:rPr>
        <w:t xml:space="preserve">7,5% и 5% </w:t>
      </w:r>
      <w:r w:rsidRPr="000C78C2">
        <w:rPr>
          <w:sz w:val="28"/>
          <w:szCs w:val="28"/>
        </w:rPr>
        <w:t>(для отдельных видов деятельности в соответствии с законом Тверской области от 29.11.2019 № 73-ЗО «Об установлении налоговых ставок при применении упрощенной системы налогообложения на территории Тверской области»)</w:t>
      </w:r>
      <w:r w:rsidRPr="00C462F2">
        <w:rPr>
          <w:iCs/>
          <w:sz w:val="28"/>
          <w:szCs w:val="28"/>
        </w:rPr>
        <w:t>;</w:t>
      </w:r>
      <w:r>
        <w:rPr>
          <w:iCs/>
          <w:sz w:val="28"/>
          <w:szCs w:val="28"/>
        </w:rPr>
        <w:t xml:space="preserve"> </w:t>
      </w:r>
      <w:r w:rsidRPr="00CB338C">
        <w:rPr>
          <w:sz w:val="28"/>
          <w:szCs w:val="28"/>
          <w:lang w:val="en-US"/>
        </w:rPr>
        <w:t>S</w:t>
      </w:r>
      <w:r w:rsidRPr="00CB338C">
        <w:rPr>
          <w:sz w:val="28"/>
          <w:szCs w:val="28"/>
          <w:vertAlign w:val="subscript"/>
        </w:rPr>
        <w:t>2</w:t>
      </w:r>
      <w:r w:rsidRPr="00CB338C">
        <w:rPr>
          <w:sz w:val="28"/>
          <w:szCs w:val="28"/>
        </w:rPr>
        <w:t xml:space="preserve"> – ставка минимального налога по УСН</w:t>
      </w:r>
      <w:r w:rsidRPr="00CB338C">
        <w:rPr>
          <w:sz w:val="28"/>
          <w:szCs w:val="28"/>
          <w:vertAlign w:val="subscript"/>
        </w:rPr>
        <w:t>2</w:t>
      </w:r>
      <w:r w:rsidRPr="00CB338C">
        <w:rPr>
          <w:sz w:val="28"/>
          <w:szCs w:val="28"/>
        </w:rPr>
        <w:t xml:space="preserve">, в соответствии с главой </w:t>
      </w:r>
      <w:r>
        <w:rPr>
          <w:sz w:val="28"/>
          <w:szCs w:val="28"/>
        </w:rPr>
        <w:br/>
      </w:r>
      <w:r w:rsidRPr="00CB338C">
        <w:rPr>
          <w:sz w:val="28"/>
          <w:szCs w:val="28"/>
        </w:rPr>
        <w:t>26.2 НК РФ) – 1%</w:t>
      </w:r>
      <w:r w:rsidRPr="00CB338C">
        <w:rPr>
          <w:iCs/>
          <w:snapToGrid w:val="0"/>
          <w:sz w:val="28"/>
          <w:szCs w:val="28"/>
        </w:rPr>
        <w:t>;</w:t>
      </w:r>
    </w:p>
    <w:p w:rsidR="00055854" w:rsidRDefault="00055854" w:rsidP="00055854">
      <w:pPr>
        <w:ind w:firstLine="709"/>
        <w:jc w:val="both"/>
        <w:rPr>
          <w:rFonts w:eastAsia="Calibri"/>
          <w:sz w:val="28"/>
          <w:szCs w:val="28"/>
        </w:rPr>
      </w:pPr>
      <w:r w:rsidRPr="007B0846">
        <w:rPr>
          <w:rFonts w:eastAsia="Calibri"/>
          <w:sz w:val="28"/>
          <w:szCs w:val="28"/>
        </w:rPr>
        <w:t>K</w:t>
      </w:r>
      <w:r w:rsidRPr="007C1BD3">
        <w:rPr>
          <w:rFonts w:eastAsia="Calibri"/>
          <w:sz w:val="28"/>
          <w:szCs w:val="28"/>
          <w:vertAlign w:val="subscript"/>
        </w:rPr>
        <w:t>соб</w:t>
      </w:r>
      <w:r w:rsidRPr="007B0846">
        <w:rPr>
          <w:rFonts w:eastAsia="Calibri"/>
          <w:sz w:val="28"/>
          <w:szCs w:val="28"/>
        </w:rPr>
        <w:t xml:space="preserve">. – </w:t>
      </w:r>
      <w:r>
        <w:rPr>
          <w:rFonts w:eastAsia="Calibri"/>
          <w:sz w:val="28"/>
          <w:szCs w:val="28"/>
        </w:rPr>
        <w:t>коэффициент</w:t>
      </w:r>
      <w:r w:rsidRPr="007B0846">
        <w:rPr>
          <w:rFonts w:eastAsia="Calibri"/>
          <w:sz w:val="28"/>
          <w:szCs w:val="28"/>
        </w:rPr>
        <w:t xml:space="preserve"> собираемости</w:t>
      </w:r>
      <w:r>
        <w:rPr>
          <w:rFonts w:eastAsia="Calibri"/>
          <w:sz w:val="28"/>
          <w:szCs w:val="28"/>
        </w:rPr>
        <w:t xml:space="preserve"> п</w:t>
      </w:r>
      <w:r w:rsidRPr="000439A4">
        <w:rPr>
          <w:rFonts w:eastAsia="Calibri"/>
          <w:sz w:val="28"/>
          <w:szCs w:val="28"/>
        </w:rPr>
        <w:t>ринят на уровне среднего значения за 2021-2022 годы 95,1%</w:t>
      </w:r>
      <w:r>
        <w:rPr>
          <w:rFonts w:eastAsia="Calibri"/>
          <w:sz w:val="28"/>
          <w:szCs w:val="28"/>
        </w:rPr>
        <w:t xml:space="preserve"> (</w:t>
      </w:r>
      <w:r w:rsidRPr="001079AD">
        <w:rPr>
          <w:rFonts w:eastAsia="Calibri"/>
          <w:sz w:val="28"/>
          <w:szCs w:val="28"/>
        </w:rPr>
        <w:t>частное от деления суммы поступившего налога на сумму налога</w:t>
      </w:r>
      <w:r>
        <w:rPr>
          <w:rFonts w:eastAsia="Calibri"/>
          <w:sz w:val="28"/>
          <w:szCs w:val="28"/>
        </w:rPr>
        <w:t>, подлежащего уплате</w:t>
      </w:r>
      <w:r w:rsidRPr="00055854">
        <w:t xml:space="preserve"> </w:t>
      </w:r>
      <w:r w:rsidRPr="00055854">
        <w:rPr>
          <w:rFonts w:eastAsia="Calibri"/>
          <w:sz w:val="28"/>
          <w:szCs w:val="28"/>
        </w:rPr>
        <w:t>по данным отчетов форм № 1-НМ и № 5-УСН</w:t>
      </w:r>
      <w:r>
        <w:rPr>
          <w:rFonts w:eastAsia="Calibri"/>
          <w:sz w:val="28"/>
          <w:szCs w:val="28"/>
        </w:rPr>
        <w:t>);</w:t>
      </w:r>
    </w:p>
    <w:p w:rsidR="00055854" w:rsidRDefault="00055854" w:rsidP="00055854">
      <w:pPr>
        <w:ind w:firstLine="709"/>
        <w:jc w:val="both"/>
        <w:rPr>
          <w:rFonts w:eastAsia="Calibri"/>
          <w:sz w:val="28"/>
          <w:szCs w:val="28"/>
        </w:rPr>
      </w:pPr>
      <w:r w:rsidRPr="001712FF">
        <w:rPr>
          <w:rFonts w:eastAsia="Calibri"/>
          <w:sz w:val="28"/>
          <w:szCs w:val="28"/>
        </w:rPr>
        <w:t>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w:t>
      </w:r>
      <w:r>
        <w:rPr>
          <w:rFonts w:eastAsia="Calibri"/>
          <w:sz w:val="28"/>
          <w:szCs w:val="28"/>
        </w:rPr>
        <w:t xml:space="preserve"> (</w:t>
      </w:r>
      <w:r w:rsidRPr="001712FF">
        <w:rPr>
          <w:rFonts w:eastAsia="Calibri"/>
          <w:sz w:val="28"/>
          <w:szCs w:val="28"/>
        </w:rPr>
        <w:t>тыс. рублей</w:t>
      </w:r>
      <w:r>
        <w:rPr>
          <w:rFonts w:eastAsia="Calibri"/>
          <w:sz w:val="28"/>
          <w:szCs w:val="28"/>
        </w:rPr>
        <w:t>)</w:t>
      </w:r>
      <w:r w:rsidRPr="001712FF">
        <w:rPr>
          <w:rFonts w:eastAsia="Calibri"/>
          <w:sz w:val="28"/>
          <w:szCs w:val="28"/>
        </w:rPr>
        <w:t xml:space="preserve">. </w:t>
      </w:r>
    </w:p>
    <w:p w:rsidR="00055854" w:rsidRPr="001712FF" w:rsidRDefault="00055854" w:rsidP="00055854">
      <w:pPr>
        <w:ind w:firstLine="709"/>
        <w:jc w:val="both"/>
        <w:rPr>
          <w:rFonts w:eastAsia="Calibri"/>
          <w:sz w:val="28"/>
          <w:szCs w:val="28"/>
        </w:rPr>
      </w:pPr>
      <w:r>
        <w:rPr>
          <w:rFonts w:eastAsia="Calibri"/>
          <w:sz w:val="28"/>
          <w:szCs w:val="28"/>
        </w:rPr>
        <w:t>К</w:t>
      </w:r>
      <w:r w:rsidRPr="001712FF">
        <w:rPr>
          <w:rFonts w:eastAsia="Calibri"/>
          <w:sz w:val="28"/>
          <w:szCs w:val="28"/>
        </w:rPr>
        <w:t>орректирующая сумма поступлений учитывает:</w:t>
      </w:r>
    </w:p>
    <w:p w:rsidR="00055854" w:rsidRPr="001712FF" w:rsidRDefault="00055854" w:rsidP="00055854">
      <w:pPr>
        <w:ind w:firstLine="709"/>
        <w:jc w:val="both"/>
        <w:rPr>
          <w:rFonts w:eastAsia="Calibri"/>
          <w:sz w:val="28"/>
          <w:szCs w:val="28"/>
        </w:rPr>
      </w:pPr>
      <w:r w:rsidRPr="001712FF">
        <w:rPr>
          <w:rFonts w:eastAsia="Calibri"/>
          <w:sz w:val="28"/>
          <w:szCs w:val="28"/>
        </w:rPr>
        <w:t>F</w:t>
      </w:r>
      <w:r>
        <w:rPr>
          <w:rFonts w:eastAsia="Calibri"/>
          <w:sz w:val="28"/>
          <w:szCs w:val="28"/>
        </w:rPr>
        <w:t>1</w:t>
      </w:r>
      <w:r w:rsidRPr="001712FF">
        <w:rPr>
          <w:rFonts w:eastAsia="Calibri"/>
          <w:sz w:val="28"/>
          <w:szCs w:val="28"/>
        </w:rPr>
        <w:t xml:space="preserve"> – </w:t>
      </w:r>
      <w:r w:rsidRPr="00C24616">
        <w:rPr>
          <w:rFonts w:eastAsia="Calibri"/>
          <w:sz w:val="28"/>
          <w:szCs w:val="28"/>
        </w:rPr>
        <w:t xml:space="preserve">динамику поступлений в отдельных муниципальных образованиях в текущем периоде (превышение фактических поступлений от оценки или превышение оценки от фактических поступлений с учетом сроков уплаты налога и собираемости). </w:t>
      </w:r>
      <w:r w:rsidRPr="001712FF">
        <w:rPr>
          <w:rFonts w:eastAsia="Calibri"/>
          <w:sz w:val="28"/>
          <w:szCs w:val="28"/>
        </w:rPr>
        <w:t xml:space="preserve">Сложившаяся динамика поступлений по этим муниципальным </w:t>
      </w:r>
      <w:r w:rsidRPr="001712FF">
        <w:rPr>
          <w:rFonts w:eastAsia="Calibri"/>
          <w:sz w:val="28"/>
          <w:szCs w:val="28"/>
        </w:rPr>
        <w:lastRenderedPageBreak/>
        <w:t>образованиям сохранена на весь прогнозируемый период (корректирующая сумма предыдущего периода проиндексирована на темп роста налоговой базы);</w:t>
      </w:r>
    </w:p>
    <w:p w:rsidR="00055854" w:rsidRPr="00FD2DD9" w:rsidRDefault="00055854" w:rsidP="00055854">
      <w:pPr>
        <w:ind w:firstLine="709"/>
        <w:jc w:val="both"/>
        <w:rPr>
          <w:rFonts w:eastAsia="Calibri"/>
          <w:sz w:val="28"/>
          <w:szCs w:val="28"/>
        </w:rPr>
      </w:pPr>
      <w:r w:rsidRPr="00DC738B">
        <w:rPr>
          <w:rFonts w:eastAsia="Calibri"/>
          <w:sz w:val="28"/>
          <w:szCs w:val="28"/>
        </w:rPr>
        <w:t>F2 – перенос уплаты страховых взносов за апрель-июнь 2022 года, а также за июль-сентябрь 2022 года на 12 месяцев организациям и индивидуальным предпринимателям, осуществляющим отдельные виды экономической деятельности в соответствии с постановлением Правительства Российской Федерации от 29.04.2022 № 776 «Об изменении сроков уплаты страховых взносов в 2022</w:t>
      </w:r>
      <w:r w:rsidR="00CE641F">
        <w:rPr>
          <w:rFonts w:eastAsia="Calibri"/>
          <w:sz w:val="28"/>
          <w:szCs w:val="28"/>
        </w:rPr>
        <w:t>, 2023</w:t>
      </w:r>
      <w:r w:rsidRPr="00DC738B">
        <w:rPr>
          <w:rFonts w:eastAsia="Calibri"/>
          <w:sz w:val="28"/>
          <w:szCs w:val="28"/>
        </w:rPr>
        <w:t xml:space="preserve"> год</w:t>
      </w:r>
      <w:r w:rsidR="00CE641F">
        <w:rPr>
          <w:rFonts w:eastAsia="Calibri"/>
          <w:sz w:val="28"/>
          <w:szCs w:val="28"/>
        </w:rPr>
        <w:t>ах</w:t>
      </w:r>
      <w:r w:rsidRPr="00DC738B">
        <w:rPr>
          <w:rFonts w:eastAsia="Calibri"/>
          <w:sz w:val="28"/>
          <w:szCs w:val="28"/>
        </w:rPr>
        <w:t xml:space="preserve">» (в ред. Постановления Правительства РФ от 17.01.2023 № </w:t>
      </w:r>
      <w:r w:rsidRPr="00FD2DD9">
        <w:rPr>
          <w:rFonts w:eastAsia="Calibri"/>
          <w:sz w:val="28"/>
          <w:szCs w:val="28"/>
        </w:rPr>
        <w:t>28).</w:t>
      </w:r>
    </w:p>
    <w:p w:rsidR="00055854" w:rsidRDefault="00055854" w:rsidP="00055854">
      <w:pPr>
        <w:ind w:firstLine="709"/>
        <w:jc w:val="both"/>
        <w:rPr>
          <w:rStyle w:val="FontStyle82"/>
          <w:iCs/>
          <w:sz w:val="28"/>
          <w:szCs w:val="28"/>
        </w:rPr>
      </w:pPr>
      <w:r w:rsidRPr="00FD2DD9">
        <w:rPr>
          <w:rStyle w:val="FontStyle82"/>
          <w:iCs/>
          <w:sz w:val="28"/>
          <w:szCs w:val="28"/>
        </w:rPr>
        <w:t xml:space="preserve">Расчет прогноза поступления налога </w:t>
      </w:r>
      <w:r w:rsidRPr="00FD2DD9">
        <w:rPr>
          <w:iCs/>
          <w:sz w:val="28"/>
          <w:szCs w:val="28"/>
        </w:rPr>
        <w:t xml:space="preserve">УСН, уплачиваемого </w:t>
      </w:r>
      <w:r w:rsidRPr="00FD2DD9">
        <w:rPr>
          <w:iCs/>
          <w:sz w:val="28"/>
          <w:szCs w:val="28"/>
        </w:rPr>
        <w:br/>
        <w:t xml:space="preserve">при использовании в качестве объекта налогообложения доходы, уменьшенные на величину расходов, в том числе минимального налога </w:t>
      </w:r>
      <w:r w:rsidRPr="00FD2DD9">
        <w:rPr>
          <w:rStyle w:val="FontStyle82"/>
          <w:iCs/>
          <w:sz w:val="28"/>
          <w:szCs w:val="28"/>
        </w:rPr>
        <w:t xml:space="preserve">представлен в таблице. </w:t>
      </w:r>
    </w:p>
    <w:p w:rsidR="00055854" w:rsidRPr="00FD2DD9" w:rsidRDefault="00055854" w:rsidP="00055854">
      <w:pPr>
        <w:ind w:firstLine="709"/>
        <w:jc w:val="both"/>
        <w:rPr>
          <w:rStyle w:val="FontStyle82"/>
          <w:iCs/>
          <w:sz w:val="28"/>
          <w:szCs w:val="28"/>
        </w:rPr>
      </w:pPr>
    </w:p>
    <w:p w:rsidR="00055854" w:rsidRDefault="00055854" w:rsidP="00055854">
      <w:pPr>
        <w:ind w:firstLine="709"/>
        <w:jc w:val="right"/>
        <w:rPr>
          <w:rStyle w:val="FontStyle82"/>
          <w:iCs/>
          <w:sz w:val="28"/>
          <w:szCs w:val="28"/>
        </w:rPr>
      </w:pPr>
      <w:r w:rsidRPr="00FD2DD9">
        <w:rPr>
          <w:rStyle w:val="FontStyle82"/>
          <w:iCs/>
          <w:sz w:val="28"/>
          <w:szCs w:val="28"/>
        </w:rPr>
        <w:t>Таблица</w:t>
      </w:r>
    </w:p>
    <w:p w:rsidR="00055854" w:rsidRPr="002C1BCE" w:rsidRDefault="00055854" w:rsidP="00055854">
      <w:pPr>
        <w:ind w:firstLine="709"/>
        <w:jc w:val="center"/>
        <w:rPr>
          <w:rStyle w:val="FontStyle82"/>
          <w:iCs/>
          <w:sz w:val="28"/>
          <w:szCs w:val="28"/>
        </w:rPr>
      </w:pPr>
      <w:r w:rsidRPr="002C1BCE">
        <w:rPr>
          <w:rStyle w:val="FontStyle82"/>
          <w:iCs/>
          <w:sz w:val="28"/>
          <w:szCs w:val="28"/>
        </w:rPr>
        <w:t xml:space="preserve">Расчет прогноза поступлений налога, взимаемого в связи </w:t>
      </w:r>
      <w:r w:rsidRPr="002C1BCE">
        <w:rPr>
          <w:rStyle w:val="FontStyle82"/>
          <w:iCs/>
          <w:sz w:val="28"/>
          <w:szCs w:val="28"/>
        </w:rPr>
        <w:br/>
        <w:t xml:space="preserve">с применением упрощенной системы налогообложения, </w:t>
      </w:r>
    </w:p>
    <w:p w:rsidR="00055854" w:rsidRPr="002C1BCE" w:rsidRDefault="00055854" w:rsidP="00055854">
      <w:pPr>
        <w:ind w:firstLine="709"/>
        <w:jc w:val="center"/>
        <w:rPr>
          <w:rStyle w:val="FontStyle82"/>
          <w:iCs/>
          <w:sz w:val="28"/>
          <w:szCs w:val="28"/>
        </w:rPr>
      </w:pPr>
      <w:r w:rsidRPr="002C1BCE">
        <w:rPr>
          <w:rStyle w:val="FontStyle82"/>
          <w:iCs/>
          <w:sz w:val="28"/>
          <w:szCs w:val="28"/>
        </w:rPr>
        <w:t>при использовании в качестве объекта налогообложения доходы, уменьшенные на величину расходов, в том числе минимальный налог (УСН</w:t>
      </w:r>
      <w:r w:rsidRPr="002C1BCE">
        <w:rPr>
          <w:rStyle w:val="FontStyle82"/>
          <w:iCs/>
          <w:sz w:val="28"/>
          <w:szCs w:val="28"/>
          <w:vertAlign w:val="subscript"/>
        </w:rPr>
        <w:t>2</w:t>
      </w:r>
      <w:r w:rsidRPr="002C1BCE">
        <w:rPr>
          <w:rStyle w:val="FontStyle82"/>
          <w:iCs/>
          <w:sz w:val="28"/>
          <w:szCs w:val="28"/>
        </w:rPr>
        <w:t xml:space="preserve">) </w:t>
      </w:r>
    </w:p>
    <w:p w:rsidR="00055854" w:rsidRDefault="00055854" w:rsidP="00055854">
      <w:pPr>
        <w:ind w:firstLine="709"/>
        <w:jc w:val="center"/>
        <w:rPr>
          <w:rStyle w:val="FontStyle82"/>
          <w:iCs/>
          <w:sz w:val="28"/>
          <w:szCs w:val="28"/>
        </w:rPr>
      </w:pPr>
      <w:r w:rsidRPr="002C1BCE">
        <w:rPr>
          <w:rStyle w:val="FontStyle82"/>
          <w:iCs/>
          <w:sz w:val="28"/>
          <w:szCs w:val="28"/>
        </w:rPr>
        <w:t>(КБК 000 1 05 01021 01 0000 110) *</w:t>
      </w:r>
    </w:p>
    <w:tbl>
      <w:tblPr>
        <w:tblW w:w="10632" w:type="dxa"/>
        <w:tblInd w:w="-572" w:type="dxa"/>
        <w:tblLook w:val="04A0" w:firstRow="1" w:lastRow="0" w:firstColumn="1" w:lastColumn="0" w:noHBand="0" w:noVBand="1"/>
      </w:tblPr>
      <w:tblGrid>
        <w:gridCol w:w="540"/>
        <w:gridCol w:w="3147"/>
        <w:gridCol w:w="1275"/>
        <w:gridCol w:w="1418"/>
        <w:gridCol w:w="1417"/>
        <w:gridCol w:w="1417"/>
        <w:gridCol w:w="1418"/>
      </w:tblGrid>
      <w:tr w:rsidR="00055854" w:rsidRPr="00FD2DD9" w:rsidTr="00055854">
        <w:trPr>
          <w:trHeight w:val="60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 п/п</w:t>
            </w:r>
          </w:p>
        </w:tc>
        <w:tc>
          <w:tcPr>
            <w:tcW w:w="3147" w:type="dxa"/>
            <w:tcBorders>
              <w:top w:val="single" w:sz="4" w:space="0" w:color="000000"/>
              <w:left w:val="nil"/>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Наименование показателя</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055854" w:rsidRDefault="00055854" w:rsidP="00055854">
            <w:pPr>
              <w:jc w:val="center"/>
              <w:rPr>
                <w:color w:val="000000"/>
                <w:sz w:val="22"/>
                <w:szCs w:val="22"/>
              </w:rPr>
            </w:pPr>
            <w:r w:rsidRPr="00427035">
              <w:rPr>
                <w:color w:val="000000"/>
                <w:sz w:val="22"/>
                <w:szCs w:val="22"/>
              </w:rPr>
              <w:t xml:space="preserve">Факт </w:t>
            </w:r>
          </w:p>
          <w:p w:rsidR="00055854" w:rsidRPr="00427035" w:rsidRDefault="00055854" w:rsidP="00055854">
            <w:pPr>
              <w:jc w:val="center"/>
              <w:rPr>
                <w:color w:val="000000"/>
                <w:sz w:val="22"/>
                <w:szCs w:val="22"/>
              </w:rPr>
            </w:pPr>
            <w:r w:rsidRPr="00427035">
              <w:rPr>
                <w:color w:val="000000"/>
                <w:sz w:val="22"/>
                <w:szCs w:val="22"/>
              </w:rPr>
              <w:t>2022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55854" w:rsidRDefault="00055854" w:rsidP="00055854">
            <w:pPr>
              <w:jc w:val="center"/>
              <w:rPr>
                <w:color w:val="000000"/>
                <w:sz w:val="22"/>
                <w:szCs w:val="22"/>
              </w:rPr>
            </w:pPr>
            <w:r w:rsidRPr="00427035">
              <w:rPr>
                <w:color w:val="000000"/>
                <w:sz w:val="22"/>
                <w:szCs w:val="22"/>
              </w:rPr>
              <w:t xml:space="preserve">оценка </w:t>
            </w:r>
          </w:p>
          <w:p w:rsidR="00055854" w:rsidRPr="00427035" w:rsidRDefault="00055854" w:rsidP="00055854">
            <w:pPr>
              <w:jc w:val="center"/>
              <w:rPr>
                <w:color w:val="000000"/>
                <w:sz w:val="22"/>
                <w:szCs w:val="22"/>
              </w:rPr>
            </w:pPr>
            <w:r w:rsidRPr="00427035">
              <w:rPr>
                <w:color w:val="000000"/>
                <w:sz w:val="22"/>
                <w:szCs w:val="22"/>
              </w:rPr>
              <w:t>2023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55854" w:rsidRPr="00427035" w:rsidRDefault="00055854" w:rsidP="00055854">
            <w:pPr>
              <w:jc w:val="center"/>
              <w:rPr>
                <w:color w:val="000000"/>
                <w:sz w:val="22"/>
                <w:szCs w:val="22"/>
              </w:rPr>
            </w:pPr>
            <w:r w:rsidRPr="00427035">
              <w:rPr>
                <w:color w:val="000000"/>
                <w:sz w:val="22"/>
                <w:szCs w:val="22"/>
              </w:rPr>
              <w:t xml:space="preserve"> прогноз </w:t>
            </w:r>
            <w:r w:rsidRPr="00427035">
              <w:rPr>
                <w:color w:val="000000"/>
                <w:sz w:val="22"/>
                <w:szCs w:val="22"/>
              </w:rPr>
              <w:br/>
              <w:t>2024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55854" w:rsidRPr="00427035" w:rsidRDefault="00055854" w:rsidP="00055854">
            <w:pPr>
              <w:jc w:val="center"/>
              <w:rPr>
                <w:color w:val="000000"/>
                <w:sz w:val="22"/>
                <w:szCs w:val="22"/>
              </w:rPr>
            </w:pPr>
            <w:r w:rsidRPr="00427035">
              <w:rPr>
                <w:color w:val="000000"/>
                <w:sz w:val="22"/>
                <w:szCs w:val="22"/>
              </w:rPr>
              <w:t>прогноз</w:t>
            </w:r>
            <w:r w:rsidRPr="00427035">
              <w:rPr>
                <w:color w:val="000000"/>
                <w:sz w:val="22"/>
                <w:szCs w:val="22"/>
              </w:rPr>
              <w:br/>
              <w:t xml:space="preserve"> 2025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55854" w:rsidRPr="00427035" w:rsidRDefault="00055854" w:rsidP="00055854">
            <w:pPr>
              <w:jc w:val="center"/>
              <w:rPr>
                <w:color w:val="000000"/>
                <w:sz w:val="22"/>
                <w:szCs w:val="22"/>
              </w:rPr>
            </w:pPr>
            <w:r w:rsidRPr="00427035">
              <w:rPr>
                <w:color w:val="000000"/>
                <w:sz w:val="22"/>
                <w:szCs w:val="22"/>
              </w:rPr>
              <w:t xml:space="preserve">прогноз </w:t>
            </w:r>
            <w:r w:rsidRPr="00427035">
              <w:rPr>
                <w:color w:val="000000"/>
                <w:sz w:val="22"/>
                <w:szCs w:val="22"/>
              </w:rPr>
              <w:br/>
              <w:t>2026 год</w:t>
            </w:r>
          </w:p>
        </w:tc>
      </w:tr>
      <w:tr w:rsidR="00055854" w:rsidRPr="00FD2DD9" w:rsidTr="00055854">
        <w:trPr>
          <w:trHeight w:val="735"/>
        </w:trPr>
        <w:tc>
          <w:tcPr>
            <w:tcW w:w="540" w:type="dxa"/>
            <w:tcBorders>
              <w:top w:val="nil"/>
              <w:left w:val="single" w:sz="4" w:space="0" w:color="000000"/>
              <w:bottom w:val="nil"/>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1</w:t>
            </w:r>
          </w:p>
        </w:tc>
        <w:tc>
          <w:tcPr>
            <w:tcW w:w="3147" w:type="dxa"/>
            <w:tcBorders>
              <w:top w:val="nil"/>
              <w:left w:val="nil"/>
              <w:bottom w:val="single" w:sz="4" w:space="0" w:color="000000"/>
              <w:right w:val="single" w:sz="4" w:space="0" w:color="000000"/>
            </w:tcBorders>
            <w:shd w:val="clear" w:color="auto" w:fill="auto"/>
            <w:hideMark/>
          </w:tcPr>
          <w:p w:rsidR="00055854" w:rsidRPr="00427035" w:rsidRDefault="00055854" w:rsidP="00055854">
            <w:pPr>
              <w:rPr>
                <w:color w:val="000000"/>
                <w:sz w:val="22"/>
                <w:szCs w:val="22"/>
              </w:rPr>
            </w:pPr>
            <w:r w:rsidRPr="00427035">
              <w:rPr>
                <w:color w:val="000000"/>
                <w:sz w:val="22"/>
                <w:szCs w:val="22"/>
              </w:rPr>
              <w:t>Налоговая база при использовании объекта обложения «доходы, уменьшенные на величину расходов», тыс. рублей</w:t>
            </w:r>
          </w:p>
        </w:tc>
        <w:tc>
          <w:tcPr>
            <w:tcW w:w="1275" w:type="dxa"/>
            <w:tcBorders>
              <w:top w:val="nil"/>
              <w:left w:val="nil"/>
              <w:bottom w:val="single" w:sz="4" w:space="0" w:color="000000"/>
              <w:right w:val="single" w:sz="4" w:space="0" w:color="000000"/>
            </w:tcBorders>
            <w:shd w:val="clear" w:color="auto" w:fill="auto"/>
            <w:vAlign w:val="center"/>
            <w:hideMark/>
          </w:tcPr>
          <w:p w:rsidR="00055854" w:rsidRPr="000736BF" w:rsidRDefault="00055854" w:rsidP="00055854">
            <w:pPr>
              <w:jc w:val="center"/>
              <w:rPr>
                <w:sz w:val="22"/>
                <w:szCs w:val="22"/>
              </w:rPr>
            </w:pPr>
            <w:r w:rsidRPr="000736BF">
              <w:rPr>
                <w:sz w:val="22"/>
                <w:szCs w:val="22"/>
              </w:rPr>
              <w:t>10 827 792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11 431 511</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11 921 340</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12 410 000</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12 921 528</w:t>
            </w:r>
          </w:p>
        </w:tc>
      </w:tr>
      <w:tr w:rsidR="00055854" w:rsidRPr="00FD2DD9" w:rsidTr="00055854">
        <w:trPr>
          <w:trHeight w:val="54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2</w:t>
            </w:r>
          </w:p>
        </w:tc>
        <w:tc>
          <w:tcPr>
            <w:tcW w:w="3147"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color w:val="000000"/>
                <w:sz w:val="22"/>
                <w:szCs w:val="22"/>
              </w:rPr>
            </w:pPr>
            <w:r w:rsidRPr="00427035">
              <w:rPr>
                <w:color w:val="000000"/>
                <w:sz w:val="22"/>
                <w:szCs w:val="22"/>
              </w:rPr>
              <w:t>Налоговая база по минимальному налогу, тыс. рублей</w:t>
            </w:r>
          </w:p>
        </w:tc>
        <w:tc>
          <w:tcPr>
            <w:tcW w:w="1275" w:type="dxa"/>
            <w:tcBorders>
              <w:top w:val="nil"/>
              <w:left w:val="nil"/>
              <w:bottom w:val="single" w:sz="4" w:space="0" w:color="000000"/>
              <w:right w:val="single" w:sz="4" w:space="0" w:color="000000"/>
            </w:tcBorders>
            <w:shd w:val="clear" w:color="auto" w:fill="auto"/>
            <w:vAlign w:val="center"/>
            <w:hideMark/>
          </w:tcPr>
          <w:p w:rsidR="00055854" w:rsidRPr="000736BF" w:rsidRDefault="00055854" w:rsidP="00055854">
            <w:pPr>
              <w:jc w:val="center"/>
              <w:rPr>
                <w:sz w:val="22"/>
                <w:szCs w:val="22"/>
              </w:rPr>
            </w:pPr>
            <w:r w:rsidRPr="000736BF">
              <w:rPr>
                <w:sz w:val="22"/>
                <w:szCs w:val="22"/>
              </w:rPr>
              <w:t>45 953 400</w:t>
            </w:r>
          </w:p>
        </w:tc>
        <w:tc>
          <w:tcPr>
            <w:tcW w:w="1418" w:type="dxa"/>
            <w:tcBorders>
              <w:top w:val="nil"/>
              <w:left w:val="single" w:sz="4" w:space="0" w:color="000000"/>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49 445 859</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51 720 365</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53 840 895</w:t>
            </w:r>
          </w:p>
        </w:tc>
        <w:tc>
          <w:tcPr>
            <w:tcW w:w="1418"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56 048 374</w:t>
            </w:r>
          </w:p>
        </w:tc>
      </w:tr>
      <w:tr w:rsidR="00055854" w:rsidRPr="00FD2DD9" w:rsidTr="00055854">
        <w:trPr>
          <w:trHeight w:val="675"/>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3</w:t>
            </w:r>
          </w:p>
        </w:tc>
        <w:tc>
          <w:tcPr>
            <w:tcW w:w="3147"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color w:val="000000" w:themeColor="text1"/>
                <w:sz w:val="22"/>
                <w:szCs w:val="22"/>
              </w:rPr>
            </w:pPr>
            <w:r w:rsidRPr="00427035">
              <w:rPr>
                <w:color w:val="000000" w:themeColor="text1"/>
                <w:sz w:val="22"/>
                <w:szCs w:val="22"/>
              </w:rPr>
              <w:t xml:space="preserve">Индекс потребительских цен </w:t>
            </w:r>
            <w:r>
              <w:rPr>
                <w:color w:val="000000" w:themeColor="text1"/>
                <w:sz w:val="22"/>
                <w:szCs w:val="22"/>
              </w:rPr>
              <w:t>на конец</w:t>
            </w:r>
            <w:r w:rsidRPr="00427035">
              <w:rPr>
                <w:color w:val="000000" w:themeColor="text1"/>
                <w:sz w:val="22"/>
                <w:szCs w:val="22"/>
              </w:rPr>
              <w:t xml:space="preserve"> год</w:t>
            </w:r>
            <w:r>
              <w:rPr>
                <w:color w:val="000000" w:themeColor="text1"/>
                <w:sz w:val="22"/>
                <w:szCs w:val="22"/>
              </w:rPr>
              <w:t xml:space="preserve">а </w:t>
            </w:r>
            <w:r w:rsidRPr="00427035">
              <w:rPr>
                <w:i/>
                <w:color w:val="000000" w:themeColor="text1"/>
                <w:sz w:val="22"/>
                <w:szCs w:val="22"/>
              </w:rPr>
              <w:t>(прогноз Министерства экономического развития Тверской области)</w:t>
            </w:r>
            <w:r w:rsidRPr="00427035">
              <w:rPr>
                <w:color w:val="000000" w:themeColor="text1"/>
                <w:sz w:val="22"/>
                <w:szCs w:val="22"/>
              </w:rPr>
              <w:t>, %</w:t>
            </w:r>
          </w:p>
        </w:tc>
        <w:tc>
          <w:tcPr>
            <w:tcW w:w="1275"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sz w:val="22"/>
                <w:szCs w:val="22"/>
              </w:rPr>
            </w:pPr>
            <w:r w:rsidRPr="000736BF">
              <w:rPr>
                <w:sz w:val="22"/>
                <w:szCs w:val="22"/>
              </w:rPr>
              <w:t>112,3</w:t>
            </w:r>
          </w:p>
        </w:tc>
        <w:tc>
          <w:tcPr>
            <w:tcW w:w="1418" w:type="dxa"/>
            <w:tcBorders>
              <w:top w:val="nil"/>
              <w:left w:val="single" w:sz="4" w:space="0" w:color="000000"/>
              <w:bottom w:val="single" w:sz="4" w:space="0" w:color="000000"/>
              <w:right w:val="single" w:sz="4" w:space="0" w:color="000000"/>
            </w:tcBorders>
            <w:shd w:val="clear" w:color="auto" w:fill="auto"/>
            <w:noWrap/>
            <w:vAlign w:val="center"/>
          </w:tcPr>
          <w:p w:rsidR="00055854" w:rsidRPr="000736BF" w:rsidRDefault="00055854" w:rsidP="00055854">
            <w:pPr>
              <w:jc w:val="center"/>
              <w:rPr>
                <w:sz w:val="22"/>
                <w:szCs w:val="22"/>
              </w:rPr>
            </w:pPr>
            <w:r w:rsidRPr="000736BF">
              <w:rPr>
                <w:sz w:val="22"/>
                <w:szCs w:val="22"/>
              </w:rPr>
              <w:t>107,6</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sz w:val="22"/>
                <w:szCs w:val="22"/>
              </w:rPr>
            </w:pPr>
            <w:r w:rsidRPr="000736BF">
              <w:rPr>
                <w:sz w:val="22"/>
                <w:szCs w:val="22"/>
              </w:rPr>
              <w:t>104,6</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sz w:val="22"/>
                <w:szCs w:val="22"/>
              </w:rPr>
            </w:pPr>
            <w:r w:rsidRPr="000736BF">
              <w:rPr>
                <w:sz w:val="22"/>
                <w:szCs w:val="22"/>
              </w:rPr>
              <w:t>104,1</w:t>
            </w:r>
          </w:p>
        </w:tc>
        <w:tc>
          <w:tcPr>
            <w:tcW w:w="1418"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sz w:val="22"/>
                <w:szCs w:val="22"/>
              </w:rPr>
            </w:pPr>
            <w:r w:rsidRPr="000736BF">
              <w:rPr>
                <w:sz w:val="22"/>
                <w:szCs w:val="22"/>
              </w:rPr>
              <w:t>104,1</w:t>
            </w:r>
          </w:p>
        </w:tc>
      </w:tr>
      <w:tr w:rsidR="00055854" w:rsidRPr="00FD2DD9" w:rsidTr="00055854">
        <w:trPr>
          <w:trHeight w:val="675"/>
        </w:trPr>
        <w:tc>
          <w:tcPr>
            <w:tcW w:w="540" w:type="dxa"/>
            <w:tcBorders>
              <w:top w:val="nil"/>
              <w:left w:val="single" w:sz="4" w:space="0" w:color="000000"/>
              <w:bottom w:val="nil"/>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4</w:t>
            </w:r>
          </w:p>
        </w:tc>
        <w:tc>
          <w:tcPr>
            <w:tcW w:w="3147"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color w:val="000000"/>
                <w:sz w:val="22"/>
                <w:szCs w:val="22"/>
              </w:rPr>
            </w:pPr>
            <w:r w:rsidRPr="00427035">
              <w:rPr>
                <w:color w:val="000000"/>
                <w:sz w:val="22"/>
                <w:szCs w:val="22"/>
              </w:rPr>
              <w:t>Сумма исчисленного за налоговый период налога с доходов, уменьшенных на величину расходов, тыс. рублей</w:t>
            </w:r>
          </w:p>
        </w:tc>
        <w:tc>
          <w:tcPr>
            <w:tcW w:w="1275"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color w:val="000000"/>
                <w:sz w:val="22"/>
                <w:szCs w:val="22"/>
              </w:rPr>
            </w:pPr>
            <w:r w:rsidRPr="000736BF">
              <w:rPr>
                <w:color w:val="000000"/>
                <w:sz w:val="22"/>
                <w:szCs w:val="22"/>
              </w:rPr>
              <w:t>1 635 102</w:t>
            </w:r>
          </w:p>
        </w:tc>
        <w:tc>
          <w:tcPr>
            <w:tcW w:w="1418" w:type="dxa"/>
            <w:tcBorders>
              <w:top w:val="nil"/>
              <w:left w:val="single" w:sz="4" w:space="0" w:color="000000"/>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1 726 403</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1 800 378</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1 874 180</w:t>
            </w:r>
          </w:p>
        </w:tc>
        <w:tc>
          <w:tcPr>
            <w:tcW w:w="1418"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1 951 427</w:t>
            </w:r>
          </w:p>
        </w:tc>
      </w:tr>
      <w:tr w:rsidR="00055854" w:rsidRPr="00FD2DD9" w:rsidTr="00055854">
        <w:trPr>
          <w:trHeight w:val="67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5</w:t>
            </w:r>
          </w:p>
        </w:tc>
        <w:tc>
          <w:tcPr>
            <w:tcW w:w="3147"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color w:val="000000"/>
                <w:sz w:val="22"/>
                <w:szCs w:val="22"/>
              </w:rPr>
            </w:pPr>
            <w:r w:rsidRPr="00427035">
              <w:rPr>
                <w:color w:val="000000"/>
                <w:sz w:val="22"/>
                <w:szCs w:val="22"/>
              </w:rPr>
              <w:t>Сумма минимального налога, подлежащая уплате за налоговый период, тыс. рублей</w:t>
            </w:r>
          </w:p>
        </w:tc>
        <w:tc>
          <w:tcPr>
            <w:tcW w:w="1275"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color w:val="000000"/>
                <w:sz w:val="22"/>
                <w:szCs w:val="22"/>
              </w:rPr>
            </w:pPr>
            <w:r w:rsidRPr="000736BF">
              <w:rPr>
                <w:color w:val="000000"/>
                <w:sz w:val="22"/>
                <w:szCs w:val="22"/>
              </w:rPr>
              <w:t>459 534</w:t>
            </w:r>
          </w:p>
        </w:tc>
        <w:tc>
          <w:tcPr>
            <w:tcW w:w="1418" w:type="dxa"/>
            <w:tcBorders>
              <w:top w:val="nil"/>
              <w:left w:val="single" w:sz="4" w:space="0" w:color="000000"/>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494 457</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517 205</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538 407</w:t>
            </w:r>
          </w:p>
        </w:tc>
        <w:tc>
          <w:tcPr>
            <w:tcW w:w="1418"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560 485</w:t>
            </w:r>
          </w:p>
        </w:tc>
      </w:tr>
      <w:tr w:rsidR="00055854" w:rsidRPr="00FD2DD9" w:rsidTr="00055854">
        <w:trPr>
          <w:trHeight w:val="1035"/>
        </w:trPr>
        <w:tc>
          <w:tcPr>
            <w:tcW w:w="540" w:type="dxa"/>
            <w:vMerge w:val="restart"/>
            <w:tcBorders>
              <w:top w:val="nil"/>
              <w:left w:val="single" w:sz="4" w:space="0" w:color="000000"/>
              <w:bottom w:val="nil"/>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6</w:t>
            </w:r>
          </w:p>
        </w:tc>
        <w:tc>
          <w:tcPr>
            <w:tcW w:w="3147"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color w:val="000000"/>
                <w:sz w:val="22"/>
                <w:szCs w:val="22"/>
              </w:rPr>
            </w:pPr>
            <w:r w:rsidRPr="00427035">
              <w:rPr>
                <w:color w:val="000000"/>
                <w:sz w:val="22"/>
                <w:szCs w:val="22"/>
              </w:rPr>
              <w:t>Корректирующая сумма поступлений, учитывающая изменения законодательства о налогах и сборах, а также другие факторы - всего, тыс. рублей</w:t>
            </w:r>
          </w:p>
        </w:tc>
        <w:tc>
          <w:tcPr>
            <w:tcW w:w="1275"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color w:val="000000"/>
                <w:sz w:val="22"/>
                <w:szCs w:val="22"/>
              </w:rPr>
            </w:pPr>
            <w:r w:rsidRPr="000736BF">
              <w:rPr>
                <w:color w:val="000000"/>
                <w:sz w:val="22"/>
                <w:szCs w:val="22"/>
              </w:rPr>
              <w:t>х</w:t>
            </w:r>
          </w:p>
        </w:tc>
        <w:tc>
          <w:tcPr>
            <w:tcW w:w="1418" w:type="dxa"/>
            <w:tcBorders>
              <w:top w:val="nil"/>
              <w:left w:val="single" w:sz="4" w:space="0" w:color="000000"/>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-28 596</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-27 730</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-28 502</w:t>
            </w:r>
          </w:p>
        </w:tc>
        <w:tc>
          <w:tcPr>
            <w:tcW w:w="1418"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-30 019</w:t>
            </w:r>
          </w:p>
        </w:tc>
      </w:tr>
      <w:tr w:rsidR="00055854" w:rsidRPr="00FD2DD9" w:rsidTr="00055854">
        <w:trPr>
          <w:trHeight w:val="555"/>
        </w:trPr>
        <w:tc>
          <w:tcPr>
            <w:tcW w:w="540" w:type="dxa"/>
            <w:vMerge/>
            <w:tcBorders>
              <w:top w:val="nil"/>
              <w:left w:val="single" w:sz="4" w:space="0" w:color="000000"/>
              <w:bottom w:val="nil"/>
              <w:right w:val="single" w:sz="4" w:space="0" w:color="000000"/>
            </w:tcBorders>
            <w:vAlign w:val="center"/>
            <w:hideMark/>
          </w:tcPr>
          <w:p w:rsidR="00055854" w:rsidRPr="00427035" w:rsidRDefault="00055854" w:rsidP="00055854">
            <w:pPr>
              <w:rPr>
                <w:color w:val="000000"/>
                <w:sz w:val="22"/>
                <w:szCs w:val="22"/>
              </w:rPr>
            </w:pPr>
          </w:p>
        </w:tc>
        <w:tc>
          <w:tcPr>
            <w:tcW w:w="3147"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i/>
                <w:iCs/>
                <w:color w:val="000000"/>
                <w:sz w:val="22"/>
                <w:szCs w:val="22"/>
              </w:rPr>
            </w:pPr>
            <w:r w:rsidRPr="00427035">
              <w:rPr>
                <w:i/>
                <w:iCs/>
                <w:color w:val="000000"/>
                <w:sz w:val="22"/>
                <w:szCs w:val="22"/>
              </w:rPr>
              <w:t>Корректирующая сумма - F1 (динамика поступлений)</w:t>
            </w:r>
          </w:p>
        </w:tc>
        <w:tc>
          <w:tcPr>
            <w:tcW w:w="1275"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color w:val="000000"/>
                <w:sz w:val="22"/>
                <w:szCs w:val="22"/>
              </w:rPr>
            </w:pPr>
            <w:r w:rsidRPr="000736BF">
              <w:rPr>
                <w:color w:val="000000"/>
                <w:sz w:val="22"/>
                <w:szCs w:val="22"/>
              </w:rPr>
              <w:t>х</w:t>
            </w:r>
          </w:p>
        </w:tc>
        <w:tc>
          <w:tcPr>
            <w:tcW w:w="1418" w:type="dxa"/>
            <w:tcBorders>
              <w:top w:val="nil"/>
              <w:left w:val="single" w:sz="4" w:space="0" w:color="000000"/>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-26 297</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-27 378</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-28 502</w:t>
            </w:r>
          </w:p>
        </w:tc>
        <w:tc>
          <w:tcPr>
            <w:tcW w:w="1418"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-30 019</w:t>
            </w:r>
          </w:p>
        </w:tc>
      </w:tr>
      <w:tr w:rsidR="00055854" w:rsidRPr="00FD2DD9" w:rsidTr="00055854">
        <w:trPr>
          <w:trHeight w:val="495"/>
        </w:trPr>
        <w:tc>
          <w:tcPr>
            <w:tcW w:w="540" w:type="dxa"/>
            <w:vMerge/>
            <w:tcBorders>
              <w:top w:val="nil"/>
              <w:left w:val="single" w:sz="4" w:space="0" w:color="000000"/>
              <w:bottom w:val="nil"/>
              <w:right w:val="single" w:sz="4" w:space="0" w:color="000000"/>
            </w:tcBorders>
            <w:vAlign w:val="center"/>
            <w:hideMark/>
          </w:tcPr>
          <w:p w:rsidR="00055854" w:rsidRPr="00427035" w:rsidRDefault="00055854" w:rsidP="00055854">
            <w:pPr>
              <w:rPr>
                <w:color w:val="000000"/>
                <w:sz w:val="22"/>
                <w:szCs w:val="22"/>
              </w:rPr>
            </w:pPr>
          </w:p>
        </w:tc>
        <w:tc>
          <w:tcPr>
            <w:tcW w:w="3147"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i/>
                <w:iCs/>
                <w:color w:val="000000"/>
                <w:sz w:val="22"/>
                <w:szCs w:val="22"/>
              </w:rPr>
            </w:pPr>
            <w:r w:rsidRPr="00427035">
              <w:rPr>
                <w:i/>
                <w:iCs/>
                <w:color w:val="000000"/>
                <w:sz w:val="22"/>
                <w:szCs w:val="22"/>
              </w:rPr>
              <w:t>Корректирующая сумма - F2 (Постановление №776 от 29.04.2022)</w:t>
            </w:r>
          </w:p>
        </w:tc>
        <w:tc>
          <w:tcPr>
            <w:tcW w:w="1275"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color w:val="000000"/>
                <w:sz w:val="22"/>
                <w:szCs w:val="22"/>
              </w:rPr>
            </w:pPr>
            <w:r w:rsidRPr="000736BF">
              <w:rPr>
                <w:color w:val="000000"/>
                <w:sz w:val="22"/>
                <w:szCs w:val="22"/>
              </w:rPr>
              <w:t>х</w:t>
            </w:r>
          </w:p>
        </w:tc>
        <w:tc>
          <w:tcPr>
            <w:tcW w:w="1418" w:type="dxa"/>
            <w:tcBorders>
              <w:top w:val="nil"/>
              <w:left w:val="single" w:sz="4" w:space="0" w:color="000000"/>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-2 299</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-352</w:t>
            </w:r>
          </w:p>
        </w:tc>
        <w:tc>
          <w:tcPr>
            <w:tcW w:w="1417"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х</w:t>
            </w:r>
          </w:p>
        </w:tc>
        <w:tc>
          <w:tcPr>
            <w:tcW w:w="1418" w:type="dxa"/>
            <w:tcBorders>
              <w:top w:val="nil"/>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color w:val="000000"/>
                <w:sz w:val="22"/>
                <w:szCs w:val="22"/>
              </w:rPr>
            </w:pPr>
            <w:r w:rsidRPr="000736BF">
              <w:rPr>
                <w:color w:val="000000"/>
                <w:sz w:val="22"/>
                <w:szCs w:val="22"/>
              </w:rPr>
              <w:t>х</w:t>
            </w:r>
          </w:p>
        </w:tc>
      </w:tr>
      <w:tr w:rsidR="00055854" w:rsidRPr="00FD2DD9" w:rsidTr="00055854">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7</w:t>
            </w:r>
          </w:p>
        </w:tc>
        <w:tc>
          <w:tcPr>
            <w:tcW w:w="3147" w:type="dxa"/>
            <w:tcBorders>
              <w:top w:val="nil"/>
              <w:left w:val="nil"/>
              <w:bottom w:val="single" w:sz="4" w:space="0" w:color="000000"/>
              <w:right w:val="single" w:sz="4" w:space="0" w:color="000000"/>
            </w:tcBorders>
            <w:shd w:val="clear" w:color="auto" w:fill="auto"/>
            <w:vAlign w:val="center"/>
            <w:hideMark/>
          </w:tcPr>
          <w:p w:rsidR="00055854" w:rsidRPr="00427035" w:rsidRDefault="00055854" w:rsidP="00055854">
            <w:pPr>
              <w:rPr>
                <w:color w:val="000000"/>
                <w:sz w:val="22"/>
                <w:szCs w:val="22"/>
              </w:rPr>
            </w:pPr>
            <w:r>
              <w:rPr>
                <w:color w:val="000000"/>
                <w:sz w:val="22"/>
                <w:szCs w:val="22"/>
              </w:rPr>
              <w:t>Расчетный уровень собираемости</w:t>
            </w:r>
            <w:r w:rsidRPr="00427035">
              <w:rPr>
                <w:color w:val="000000"/>
                <w:sz w:val="22"/>
                <w:szCs w:val="22"/>
              </w:rPr>
              <w:t>,%</w:t>
            </w:r>
          </w:p>
        </w:tc>
        <w:tc>
          <w:tcPr>
            <w:tcW w:w="1275"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color w:val="000000"/>
                <w:sz w:val="22"/>
                <w:szCs w:val="22"/>
              </w:rPr>
            </w:pPr>
            <w:r w:rsidRPr="000736BF">
              <w:rPr>
                <w:color w:val="000000"/>
                <w:sz w:val="22"/>
                <w:szCs w:val="22"/>
              </w:rPr>
              <w:t>103,7</w:t>
            </w:r>
          </w:p>
        </w:tc>
        <w:tc>
          <w:tcPr>
            <w:tcW w:w="1418"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color w:val="000000"/>
                <w:sz w:val="22"/>
                <w:szCs w:val="22"/>
              </w:rPr>
            </w:pPr>
            <w:r w:rsidRPr="000736BF">
              <w:rPr>
                <w:color w:val="000000"/>
                <w:sz w:val="22"/>
                <w:szCs w:val="22"/>
              </w:rPr>
              <w:t>95,1</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color w:val="000000"/>
                <w:sz w:val="22"/>
                <w:szCs w:val="22"/>
              </w:rPr>
            </w:pPr>
            <w:r w:rsidRPr="000736BF">
              <w:rPr>
                <w:color w:val="000000"/>
                <w:sz w:val="22"/>
                <w:szCs w:val="22"/>
              </w:rPr>
              <w:t>95,1</w:t>
            </w:r>
          </w:p>
        </w:tc>
        <w:tc>
          <w:tcPr>
            <w:tcW w:w="1417"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color w:val="000000"/>
                <w:sz w:val="22"/>
                <w:szCs w:val="22"/>
              </w:rPr>
            </w:pPr>
            <w:r w:rsidRPr="000736BF">
              <w:rPr>
                <w:color w:val="000000"/>
                <w:sz w:val="22"/>
                <w:szCs w:val="22"/>
              </w:rPr>
              <w:t>95,1</w:t>
            </w:r>
          </w:p>
        </w:tc>
        <w:tc>
          <w:tcPr>
            <w:tcW w:w="1418"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color w:val="000000"/>
                <w:sz w:val="22"/>
                <w:szCs w:val="22"/>
              </w:rPr>
            </w:pPr>
            <w:r w:rsidRPr="000736BF">
              <w:rPr>
                <w:color w:val="000000"/>
                <w:sz w:val="22"/>
                <w:szCs w:val="22"/>
              </w:rPr>
              <w:t>95,1</w:t>
            </w:r>
          </w:p>
        </w:tc>
      </w:tr>
      <w:tr w:rsidR="00055854" w:rsidRPr="00FD2DD9" w:rsidTr="00055854">
        <w:trPr>
          <w:trHeight w:val="1200"/>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055854" w:rsidRPr="00427035" w:rsidRDefault="00055854" w:rsidP="00055854">
            <w:pPr>
              <w:jc w:val="center"/>
              <w:rPr>
                <w:color w:val="000000"/>
                <w:sz w:val="22"/>
                <w:szCs w:val="22"/>
              </w:rPr>
            </w:pPr>
            <w:r w:rsidRPr="00427035">
              <w:rPr>
                <w:color w:val="000000"/>
                <w:sz w:val="22"/>
                <w:szCs w:val="22"/>
              </w:rPr>
              <w:t>8</w:t>
            </w:r>
          </w:p>
        </w:tc>
        <w:tc>
          <w:tcPr>
            <w:tcW w:w="3147" w:type="dxa"/>
            <w:tcBorders>
              <w:top w:val="nil"/>
              <w:left w:val="nil"/>
              <w:bottom w:val="single" w:sz="4" w:space="0" w:color="000000"/>
              <w:right w:val="single" w:sz="4" w:space="0" w:color="000000"/>
            </w:tcBorders>
            <w:shd w:val="clear" w:color="auto" w:fill="auto"/>
            <w:hideMark/>
          </w:tcPr>
          <w:p w:rsidR="00055854" w:rsidRPr="00427035" w:rsidRDefault="00055854" w:rsidP="00055854">
            <w:pPr>
              <w:rPr>
                <w:b/>
                <w:bCs/>
                <w:color w:val="000000"/>
                <w:sz w:val="22"/>
                <w:szCs w:val="22"/>
              </w:rPr>
            </w:pPr>
            <w:r w:rsidRPr="00427035">
              <w:rPr>
                <w:b/>
                <w:bCs/>
                <w:color w:val="000000"/>
                <w:sz w:val="22"/>
                <w:szCs w:val="22"/>
              </w:rPr>
              <w:t>Поступление налога, взимаемого в связи с применением упрощенной системы налогообложения, при использовании объекта обложения «доходы, уменьшенные на величину расходов» (в том числе по минимальному налогу), тыс. рублей</w:t>
            </w:r>
          </w:p>
        </w:tc>
        <w:tc>
          <w:tcPr>
            <w:tcW w:w="1275" w:type="dxa"/>
            <w:tcBorders>
              <w:top w:val="nil"/>
              <w:left w:val="nil"/>
              <w:bottom w:val="single" w:sz="4" w:space="0" w:color="000000"/>
              <w:right w:val="single" w:sz="4" w:space="0" w:color="000000"/>
            </w:tcBorders>
            <w:shd w:val="clear" w:color="auto" w:fill="auto"/>
            <w:noWrap/>
            <w:vAlign w:val="center"/>
            <w:hideMark/>
          </w:tcPr>
          <w:p w:rsidR="00055854" w:rsidRPr="000736BF" w:rsidRDefault="00055854" w:rsidP="00055854">
            <w:pPr>
              <w:jc w:val="center"/>
              <w:rPr>
                <w:b/>
                <w:bCs/>
                <w:color w:val="000000"/>
                <w:sz w:val="22"/>
                <w:szCs w:val="22"/>
              </w:rPr>
            </w:pPr>
            <w:r w:rsidRPr="000736BF">
              <w:rPr>
                <w:b/>
                <w:bCs/>
                <w:color w:val="000000"/>
                <w:sz w:val="22"/>
                <w:szCs w:val="22"/>
              </w:rPr>
              <w:t>1 979 879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5854" w:rsidRPr="000736BF" w:rsidRDefault="00055854" w:rsidP="00055854">
            <w:pPr>
              <w:jc w:val="center"/>
              <w:rPr>
                <w:b/>
                <w:bCs/>
                <w:color w:val="000000"/>
                <w:sz w:val="22"/>
                <w:szCs w:val="22"/>
              </w:rPr>
            </w:pPr>
            <w:r w:rsidRPr="000736BF">
              <w:rPr>
                <w:b/>
                <w:bCs/>
                <w:color w:val="000000"/>
                <w:sz w:val="22"/>
                <w:szCs w:val="22"/>
              </w:rPr>
              <w:t>2 084 836</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b/>
                <w:bCs/>
                <w:color w:val="000000"/>
                <w:sz w:val="22"/>
                <w:szCs w:val="22"/>
              </w:rPr>
            </w:pPr>
            <w:r w:rsidRPr="000736BF">
              <w:rPr>
                <w:b/>
                <w:bCs/>
                <w:color w:val="000000"/>
                <w:sz w:val="22"/>
                <w:szCs w:val="22"/>
              </w:rPr>
              <w:t>2 177 648</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b/>
                <w:bCs/>
                <w:color w:val="000000"/>
                <w:sz w:val="22"/>
                <w:szCs w:val="22"/>
              </w:rPr>
            </w:pPr>
            <w:r w:rsidRPr="000736BF">
              <w:rPr>
                <w:b/>
                <w:bCs/>
                <w:color w:val="000000"/>
                <w:sz w:val="22"/>
                <w:szCs w:val="22"/>
              </w:rPr>
              <w:t>2 267 265</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rsidR="00055854" w:rsidRPr="000736BF" w:rsidRDefault="00055854" w:rsidP="00055854">
            <w:pPr>
              <w:jc w:val="center"/>
              <w:rPr>
                <w:b/>
                <w:bCs/>
                <w:color w:val="000000"/>
                <w:sz w:val="22"/>
                <w:szCs w:val="22"/>
              </w:rPr>
            </w:pPr>
            <w:r w:rsidRPr="000736BF">
              <w:rPr>
                <w:b/>
                <w:bCs/>
                <w:color w:val="000000"/>
                <w:sz w:val="22"/>
                <w:szCs w:val="22"/>
              </w:rPr>
              <w:t>2 360 281</w:t>
            </w:r>
          </w:p>
        </w:tc>
      </w:tr>
    </w:tbl>
    <w:p w:rsidR="00055854" w:rsidRDefault="00055854" w:rsidP="00055854">
      <w:pPr>
        <w:ind w:firstLine="709"/>
        <w:jc w:val="both"/>
        <w:rPr>
          <w:rStyle w:val="FontStyle82"/>
          <w:i/>
          <w:iCs/>
        </w:rPr>
      </w:pPr>
    </w:p>
    <w:p w:rsidR="00055854" w:rsidRPr="00705945" w:rsidRDefault="00055854" w:rsidP="00055854">
      <w:pPr>
        <w:ind w:firstLine="709"/>
        <w:jc w:val="both"/>
        <w:rPr>
          <w:rStyle w:val="FontStyle82"/>
          <w:i/>
          <w:iCs/>
        </w:rPr>
      </w:pPr>
      <w:r w:rsidRPr="00705945">
        <w:rPr>
          <w:rStyle w:val="FontStyle82"/>
          <w:iCs/>
        </w:rPr>
        <w:t>* Сводные показатели расчета определены как сумма значений по каждому муниципальному образованию.</w:t>
      </w:r>
    </w:p>
    <w:p w:rsidR="00055854" w:rsidRDefault="00055854" w:rsidP="00055854">
      <w:pPr>
        <w:ind w:firstLine="709"/>
        <w:jc w:val="both"/>
        <w:rPr>
          <w:rStyle w:val="FontStyle82"/>
          <w:iCs/>
          <w:sz w:val="28"/>
          <w:szCs w:val="28"/>
          <w:highlight w:val="yellow"/>
        </w:rPr>
      </w:pPr>
    </w:p>
    <w:p w:rsidR="00055854" w:rsidRDefault="00055854" w:rsidP="00055854">
      <w:pPr>
        <w:ind w:firstLine="709"/>
        <w:jc w:val="both"/>
        <w:rPr>
          <w:rFonts w:eastAsia="Calibri"/>
          <w:sz w:val="28"/>
          <w:szCs w:val="28"/>
        </w:rPr>
      </w:pPr>
      <w:r w:rsidRPr="008940B9">
        <w:rPr>
          <w:rFonts w:eastAsia="Calibri"/>
          <w:sz w:val="28"/>
          <w:szCs w:val="28"/>
        </w:rPr>
        <w:t xml:space="preserve">Поступления </w:t>
      </w:r>
      <w:r w:rsidRPr="008940B9">
        <w:rPr>
          <w:rStyle w:val="FontStyle82"/>
          <w:iCs/>
          <w:sz w:val="28"/>
          <w:szCs w:val="28"/>
        </w:rPr>
        <w:t>УСН</w:t>
      </w:r>
      <w:r w:rsidRPr="008940B9">
        <w:rPr>
          <w:rStyle w:val="FontStyle82"/>
          <w:iCs/>
          <w:sz w:val="28"/>
          <w:szCs w:val="28"/>
          <w:vertAlign w:val="subscript"/>
        </w:rPr>
        <w:t>2</w:t>
      </w:r>
      <w:r w:rsidRPr="008940B9">
        <w:rPr>
          <w:rFonts w:eastAsia="Calibri"/>
          <w:sz w:val="28"/>
          <w:szCs w:val="28"/>
        </w:rPr>
        <w:t xml:space="preserve"> в областной бюджет Тверской области </w:t>
      </w:r>
      <w:r>
        <w:rPr>
          <w:rStyle w:val="FontStyle82"/>
          <w:iCs/>
          <w:sz w:val="28"/>
          <w:szCs w:val="28"/>
        </w:rPr>
        <w:t>с учетом</w:t>
      </w:r>
      <w:r w:rsidRPr="008940B9">
        <w:rPr>
          <w:rStyle w:val="FontStyle82"/>
          <w:iCs/>
          <w:sz w:val="28"/>
          <w:szCs w:val="28"/>
        </w:rPr>
        <w:t xml:space="preserve"> отчислений в </w:t>
      </w:r>
      <w:r w:rsidR="00CC4A3C">
        <w:rPr>
          <w:rStyle w:val="FontStyle82"/>
          <w:iCs/>
          <w:sz w:val="28"/>
          <w:szCs w:val="28"/>
        </w:rPr>
        <w:t xml:space="preserve">местные </w:t>
      </w:r>
      <w:r w:rsidRPr="008940B9">
        <w:rPr>
          <w:rStyle w:val="FontStyle82"/>
          <w:iCs/>
          <w:sz w:val="28"/>
          <w:szCs w:val="28"/>
        </w:rPr>
        <w:t>бюджеты</w:t>
      </w:r>
      <w:r w:rsidR="00CC4A3C">
        <w:rPr>
          <w:rStyle w:val="FontStyle82"/>
          <w:iCs/>
          <w:sz w:val="28"/>
          <w:szCs w:val="28"/>
        </w:rPr>
        <w:t xml:space="preserve"> составят:</w:t>
      </w:r>
      <w:r w:rsidRPr="008940B9">
        <w:rPr>
          <w:rStyle w:val="FontStyle82"/>
          <w:iCs/>
          <w:sz w:val="28"/>
          <w:szCs w:val="28"/>
        </w:rPr>
        <w:t xml:space="preserve"> </w:t>
      </w:r>
      <w:r w:rsidRPr="008940B9">
        <w:rPr>
          <w:rFonts w:eastAsia="Calibri"/>
          <w:sz w:val="28"/>
          <w:szCs w:val="28"/>
        </w:rPr>
        <w:t>в 202</w:t>
      </w:r>
      <w:r>
        <w:rPr>
          <w:rFonts w:eastAsia="Calibri"/>
          <w:sz w:val="28"/>
          <w:szCs w:val="28"/>
        </w:rPr>
        <w:t>4</w:t>
      </w:r>
      <w:r w:rsidRPr="008940B9">
        <w:rPr>
          <w:rFonts w:eastAsia="Calibri"/>
          <w:sz w:val="28"/>
          <w:szCs w:val="28"/>
        </w:rPr>
        <w:t xml:space="preserve"> году </w:t>
      </w:r>
      <w:r w:rsidRPr="00BB4C91">
        <w:rPr>
          <w:rFonts w:eastAsia="Calibri"/>
          <w:sz w:val="28"/>
          <w:szCs w:val="28"/>
        </w:rPr>
        <w:t>– 1</w:t>
      </w:r>
      <w:r>
        <w:rPr>
          <w:rFonts w:eastAsia="Calibri"/>
          <w:sz w:val="28"/>
          <w:szCs w:val="28"/>
        </w:rPr>
        <w:t> 801 048,5</w:t>
      </w:r>
      <w:r w:rsidRPr="00BB4C91">
        <w:rPr>
          <w:rFonts w:eastAsia="Calibri"/>
          <w:sz w:val="28"/>
          <w:szCs w:val="28"/>
        </w:rPr>
        <w:t xml:space="preserve"> тыс. руб., в 2025 году – </w:t>
      </w:r>
      <w:r>
        <w:rPr>
          <w:rFonts w:eastAsia="Calibri"/>
          <w:sz w:val="28"/>
          <w:szCs w:val="28"/>
        </w:rPr>
        <w:t>1 890 407,0</w:t>
      </w:r>
      <w:r w:rsidRPr="00BB4C91">
        <w:rPr>
          <w:rFonts w:eastAsia="Calibri"/>
          <w:sz w:val="28"/>
          <w:szCs w:val="28"/>
        </w:rPr>
        <w:t xml:space="preserve"> тыс. руб., в 2026 году – </w:t>
      </w:r>
      <w:r>
        <w:rPr>
          <w:rFonts w:eastAsia="Calibri"/>
          <w:sz w:val="28"/>
          <w:szCs w:val="28"/>
        </w:rPr>
        <w:t>1 982 288,5</w:t>
      </w:r>
      <w:r w:rsidRPr="00BB4C91">
        <w:rPr>
          <w:rFonts w:eastAsia="Calibri"/>
          <w:sz w:val="28"/>
          <w:szCs w:val="28"/>
        </w:rPr>
        <w:t xml:space="preserve"> тыс. рублей.</w:t>
      </w:r>
    </w:p>
    <w:p w:rsidR="00055854" w:rsidRDefault="00055854" w:rsidP="00055854">
      <w:pPr>
        <w:ind w:firstLine="709"/>
        <w:jc w:val="both"/>
        <w:rPr>
          <w:color w:val="000000"/>
          <w:sz w:val="28"/>
          <w:szCs w:val="28"/>
        </w:rPr>
      </w:pPr>
      <w:r w:rsidRPr="00CF1572">
        <w:rPr>
          <w:iCs/>
          <w:snapToGrid w:val="0"/>
          <w:color w:val="000000"/>
          <w:sz w:val="28"/>
          <w:szCs w:val="28"/>
        </w:rPr>
        <w:t>Оценка поступлений налога</w:t>
      </w:r>
      <w:r w:rsidRPr="00E450C4">
        <w:rPr>
          <w:snapToGrid w:val="0"/>
          <w:color w:val="000000"/>
          <w:sz w:val="28"/>
          <w:szCs w:val="28"/>
        </w:rPr>
        <w:t>,</w:t>
      </w:r>
      <w:r w:rsidRPr="00E450C4">
        <w:rPr>
          <w:iCs/>
          <w:snapToGrid w:val="0"/>
          <w:color w:val="000000"/>
          <w:sz w:val="28"/>
          <w:szCs w:val="28"/>
        </w:rPr>
        <w:t xml:space="preserve"> взимаем</w:t>
      </w:r>
      <w:r>
        <w:rPr>
          <w:iCs/>
          <w:snapToGrid w:val="0"/>
          <w:color w:val="000000"/>
          <w:sz w:val="28"/>
          <w:szCs w:val="28"/>
        </w:rPr>
        <w:t>ого</w:t>
      </w:r>
      <w:r w:rsidRPr="00E450C4">
        <w:rPr>
          <w:iCs/>
          <w:snapToGrid w:val="0"/>
          <w:color w:val="000000"/>
          <w:sz w:val="28"/>
          <w:szCs w:val="28"/>
        </w:rPr>
        <w:t xml:space="preserve"> с налогоплательщиков, выбравших в качестве объекта налогообложения доходы (за налоговые периоды, истекшие до 1 января 2011 года)</w:t>
      </w:r>
      <w:r w:rsidRPr="00CF1572">
        <w:rPr>
          <w:iCs/>
          <w:snapToGrid w:val="0"/>
          <w:color w:val="000000"/>
          <w:sz w:val="28"/>
          <w:szCs w:val="28"/>
        </w:rPr>
        <w:t xml:space="preserve"> (КБК 182 1 05 01012 01 0000 110), </w:t>
      </w:r>
      <w:r>
        <w:rPr>
          <w:iCs/>
          <w:snapToGrid w:val="0"/>
          <w:color w:val="000000"/>
          <w:sz w:val="28"/>
          <w:szCs w:val="28"/>
        </w:rPr>
        <w:t>н</w:t>
      </w:r>
      <w:r w:rsidRPr="00947500">
        <w:rPr>
          <w:iCs/>
          <w:snapToGrid w:val="0"/>
          <w:color w:val="000000"/>
          <w:sz w:val="28"/>
          <w:szCs w:val="28"/>
        </w:rPr>
        <w:t>алог</w:t>
      </w:r>
      <w:r>
        <w:rPr>
          <w:iCs/>
          <w:snapToGrid w:val="0"/>
          <w:color w:val="000000"/>
          <w:sz w:val="28"/>
          <w:szCs w:val="28"/>
        </w:rPr>
        <w:t>а</w:t>
      </w:r>
      <w:r w:rsidRPr="00947500">
        <w:rPr>
          <w:iCs/>
          <w:snapToGrid w:val="0"/>
          <w:color w:val="000000"/>
          <w:sz w:val="28"/>
          <w:szCs w:val="28"/>
        </w:rPr>
        <w:t>, взимаем</w:t>
      </w:r>
      <w:r>
        <w:rPr>
          <w:iCs/>
          <w:snapToGrid w:val="0"/>
          <w:color w:val="000000"/>
          <w:sz w:val="28"/>
          <w:szCs w:val="28"/>
        </w:rPr>
        <w:t>ого</w:t>
      </w:r>
      <w:r w:rsidRPr="00947500">
        <w:rPr>
          <w:iCs/>
          <w:snapToGrid w:val="0"/>
          <w:color w:val="000000"/>
          <w:sz w:val="28"/>
          <w:szCs w:val="28"/>
        </w:rPr>
        <w:t xml:space="preserve">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r>
        <w:rPr>
          <w:iCs/>
          <w:snapToGrid w:val="0"/>
          <w:color w:val="000000"/>
          <w:sz w:val="28"/>
          <w:szCs w:val="28"/>
        </w:rPr>
        <w:t xml:space="preserve"> (</w:t>
      </w:r>
      <w:r w:rsidRPr="00947500">
        <w:rPr>
          <w:iCs/>
          <w:snapToGrid w:val="0"/>
          <w:color w:val="000000"/>
          <w:sz w:val="28"/>
          <w:szCs w:val="28"/>
        </w:rPr>
        <w:t>КБК 182</w:t>
      </w:r>
      <w:r>
        <w:rPr>
          <w:iCs/>
          <w:snapToGrid w:val="0"/>
          <w:color w:val="000000"/>
          <w:sz w:val="28"/>
          <w:szCs w:val="28"/>
        </w:rPr>
        <w:t xml:space="preserve"> </w:t>
      </w:r>
      <w:r w:rsidRPr="00947500">
        <w:rPr>
          <w:iCs/>
          <w:snapToGrid w:val="0"/>
          <w:color w:val="000000"/>
          <w:sz w:val="28"/>
          <w:szCs w:val="28"/>
        </w:rPr>
        <w:t>1</w:t>
      </w:r>
      <w:r>
        <w:rPr>
          <w:iCs/>
          <w:snapToGrid w:val="0"/>
          <w:color w:val="000000"/>
          <w:sz w:val="28"/>
          <w:szCs w:val="28"/>
        </w:rPr>
        <w:t xml:space="preserve"> </w:t>
      </w:r>
      <w:r w:rsidRPr="00947500">
        <w:rPr>
          <w:iCs/>
          <w:snapToGrid w:val="0"/>
          <w:color w:val="000000"/>
          <w:sz w:val="28"/>
          <w:szCs w:val="28"/>
        </w:rPr>
        <w:t>05</w:t>
      </w:r>
      <w:r>
        <w:rPr>
          <w:iCs/>
          <w:snapToGrid w:val="0"/>
          <w:color w:val="000000"/>
          <w:sz w:val="28"/>
          <w:szCs w:val="28"/>
        </w:rPr>
        <w:t xml:space="preserve"> </w:t>
      </w:r>
      <w:r w:rsidRPr="00947500">
        <w:rPr>
          <w:iCs/>
          <w:snapToGrid w:val="0"/>
          <w:color w:val="000000"/>
          <w:sz w:val="28"/>
          <w:szCs w:val="28"/>
        </w:rPr>
        <w:t>01022</w:t>
      </w:r>
      <w:r>
        <w:rPr>
          <w:iCs/>
          <w:snapToGrid w:val="0"/>
          <w:color w:val="000000"/>
          <w:sz w:val="28"/>
          <w:szCs w:val="28"/>
        </w:rPr>
        <w:t xml:space="preserve"> </w:t>
      </w:r>
      <w:r w:rsidRPr="00947500">
        <w:rPr>
          <w:iCs/>
          <w:snapToGrid w:val="0"/>
          <w:color w:val="000000"/>
          <w:sz w:val="28"/>
          <w:szCs w:val="28"/>
        </w:rPr>
        <w:t>01</w:t>
      </w:r>
      <w:r>
        <w:rPr>
          <w:iCs/>
          <w:snapToGrid w:val="0"/>
          <w:color w:val="000000"/>
          <w:sz w:val="28"/>
          <w:szCs w:val="28"/>
        </w:rPr>
        <w:t xml:space="preserve"> </w:t>
      </w:r>
      <w:r w:rsidRPr="00947500">
        <w:rPr>
          <w:iCs/>
          <w:snapToGrid w:val="0"/>
          <w:color w:val="000000"/>
          <w:sz w:val="28"/>
          <w:szCs w:val="28"/>
        </w:rPr>
        <w:t>0000</w:t>
      </w:r>
      <w:r>
        <w:rPr>
          <w:iCs/>
          <w:snapToGrid w:val="0"/>
          <w:color w:val="000000"/>
          <w:sz w:val="28"/>
          <w:szCs w:val="28"/>
        </w:rPr>
        <w:t xml:space="preserve"> </w:t>
      </w:r>
      <w:r w:rsidRPr="00947500">
        <w:rPr>
          <w:iCs/>
          <w:snapToGrid w:val="0"/>
          <w:color w:val="000000"/>
          <w:sz w:val="28"/>
          <w:szCs w:val="28"/>
        </w:rPr>
        <w:t>110</w:t>
      </w:r>
      <w:r>
        <w:rPr>
          <w:iCs/>
          <w:snapToGrid w:val="0"/>
          <w:color w:val="000000"/>
          <w:sz w:val="28"/>
          <w:szCs w:val="28"/>
        </w:rPr>
        <w:t>), м</w:t>
      </w:r>
      <w:r w:rsidRPr="00947500">
        <w:rPr>
          <w:iCs/>
          <w:snapToGrid w:val="0"/>
          <w:color w:val="000000"/>
          <w:sz w:val="28"/>
          <w:szCs w:val="28"/>
        </w:rPr>
        <w:t>инимальн</w:t>
      </w:r>
      <w:r>
        <w:rPr>
          <w:iCs/>
          <w:snapToGrid w:val="0"/>
          <w:color w:val="000000"/>
          <w:sz w:val="28"/>
          <w:szCs w:val="28"/>
        </w:rPr>
        <w:t>ого</w:t>
      </w:r>
      <w:r w:rsidRPr="00947500">
        <w:rPr>
          <w:iCs/>
          <w:snapToGrid w:val="0"/>
          <w:color w:val="000000"/>
          <w:sz w:val="28"/>
          <w:szCs w:val="28"/>
        </w:rPr>
        <w:t xml:space="preserve"> налог</w:t>
      </w:r>
      <w:r>
        <w:rPr>
          <w:iCs/>
          <w:snapToGrid w:val="0"/>
          <w:color w:val="000000"/>
          <w:sz w:val="28"/>
          <w:szCs w:val="28"/>
        </w:rPr>
        <w:t>а</w:t>
      </w:r>
      <w:r w:rsidRPr="00947500">
        <w:rPr>
          <w:iCs/>
          <w:snapToGrid w:val="0"/>
          <w:color w:val="000000"/>
          <w:sz w:val="28"/>
          <w:szCs w:val="28"/>
        </w:rPr>
        <w:t>, зачисляем</w:t>
      </w:r>
      <w:r>
        <w:rPr>
          <w:iCs/>
          <w:snapToGrid w:val="0"/>
          <w:color w:val="000000"/>
          <w:sz w:val="28"/>
          <w:szCs w:val="28"/>
        </w:rPr>
        <w:t>ого</w:t>
      </w:r>
      <w:r w:rsidRPr="00947500">
        <w:rPr>
          <w:iCs/>
          <w:snapToGrid w:val="0"/>
          <w:color w:val="000000"/>
          <w:sz w:val="28"/>
          <w:szCs w:val="28"/>
        </w:rPr>
        <w:t xml:space="preserve"> в бюджеты субъектов Российской Федерации (за налоговые периоды, истекшие до 1 января 2016 года)</w:t>
      </w:r>
      <w:r w:rsidRPr="00947500">
        <w:rPr>
          <w:color w:val="000000"/>
          <w:sz w:val="28"/>
          <w:szCs w:val="28"/>
        </w:rPr>
        <w:t xml:space="preserve"> </w:t>
      </w:r>
      <w:r w:rsidRPr="00CF1572">
        <w:rPr>
          <w:color w:val="000000"/>
          <w:sz w:val="28"/>
          <w:szCs w:val="28"/>
        </w:rPr>
        <w:t>(КБК 182 1 05 01050 01 0000 110)</w:t>
      </w:r>
      <w:r>
        <w:rPr>
          <w:color w:val="000000"/>
          <w:sz w:val="28"/>
          <w:szCs w:val="28"/>
        </w:rPr>
        <w:t xml:space="preserve"> </w:t>
      </w:r>
      <w:r w:rsidRPr="00CF1572">
        <w:rPr>
          <w:color w:val="000000"/>
          <w:sz w:val="28"/>
          <w:szCs w:val="28"/>
        </w:rPr>
        <w:t>определены исходя из</w:t>
      </w:r>
      <w:r>
        <w:rPr>
          <w:color w:val="000000"/>
          <w:sz w:val="28"/>
          <w:szCs w:val="28"/>
        </w:rPr>
        <w:t> </w:t>
      </w:r>
      <w:r w:rsidRPr="00CF1572">
        <w:rPr>
          <w:color w:val="000000"/>
          <w:sz w:val="28"/>
          <w:szCs w:val="28"/>
        </w:rPr>
        <w:t xml:space="preserve">фактического объема поступлений (возвратов) в текущем периоде </w:t>
      </w:r>
      <w:r w:rsidRPr="00CF1572">
        <w:rPr>
          <w:iCs/>
          <w:snapToGrid w:val="0"/>
          <w:color w:val="000000"/>
          <w:sz w:val="28"/>
          <w:szCs w:val="28"/>
        </w:rPr>
        <w:t>(по</w:t>
      </w:r>
      <w:r>
        <w:rPr>
          <w:iCs/>
          <w:snapToGrid w:val="0"/>
          <w:color w:val="000000"/>
          <w:sz w:val="28"/>
          <w:szCs w:val="28"/>
        </w:rPr>
        <w:t> </w:t>
      </w:r>
      <w:r w:rsidRPr="00CF1572">
        <w:rPr>
          <w:iCs/>
          <w:snapToGrid w:val="0"/>
          <w:color w:val="000000"/>
          <w:sz w:val="28"/>
          <w:szCs w:val="28"/>
        </w:rPr>
        <w:t>конкретному муниципальному образованию)</w:t>
      </w:r>
      <w:r w:rsidRPr="00CF1572">
        <w:rPr>
          <w:color w:val="000000"/>
          <w:sz w:val="28"/>
          <w:szCs w:val="28"/>
        </w:rPr>
        <w:t>.</w:t>
      </w:r>
    </w:p>
    <w:p w:rsidR="00055854" w:rsidRDefault="00055854" w:rsidP="00055854">
      <w:pPr>
        <w:ind w:firstLine="709"/>
        <w:jc w:val="both"/>
        <w:rPr>
          <w:color w:val="000000"/>
          <w:sz w:val="28"/>
          <w:szCs w:val="28"/>
        </w:rPr>
      </w:pPr>
      <w:r w:rsidRPr="006E7B56">
        <w:rPr>
          <w:color w:val="000000"/>
          <w:sz w:val="28"/>
          <w:szCs w:val="28"/>
        </w:rPr>
        <w:t>Исходя из того, что задолженность на 01.08.2023 по КБК 182 1 05 01012 01 0000 110, КБК 182 1 05 01022 01 0000 110, КБК 182 1 05 01050 01 0000 110 отсутствует, поступления по этим кодам бюджетной классификации в 2024-2026 годах не прогнозируются.</w:t>
      </w:r>
    </w:p>
    <w:p w:rsidR="00C352B3" w:rsidRDefault="00C352B3" w:rsidP="00350B3F">
      <w:pPr>
        <w:jc w:val="center"/>
        <w:outlineLvl w:val="1"/>
        <w:rPr>
          <w:b/>
          <w:sz w:val="28"/>
          <w:szCs w:val="28"/>
        </w:rPr>
      </w:pPr>
    </w:p>
    <w:p w:rsidR="00C352B3" w:rsidRDefault="00C352B3" w:rsidP="00350B3F">
      <w:pPr>
        <w:jc w:val="center"/>
        <w:outlineLvl w:val="1"/>
        <w:rPr>
          <w:b/>
          <w:sz w:val="28"/>
          <w:szCs w:val="28"/>
        </w:rPr>
      </w:pPr>
    </w:p>
    <w:p w:rsidR="007E1354" w:rsidRPr="00DC5A29" w:rsidRDefault="007E1354" w:rsidP="00350B3F">
      <w:pPr>
        <w:jc w:val="center"/>
        <w:outlineLvl w:val="1"/>
        <w:rPr>
          <w:b/>
          <w:sz w:val="28"/>
          <w:szCs w:val="28"/>
        </w:rPr>
      </w:pPr>
      <w:r w:rsidRPr="00DC5A29">
        <w:rPr>
          <w:b/>
          <w:sz w:val="28"/>
          <w:szCs w:val="28"/>
        </w:rPr>
        <w:t>Налог на профессиональный доход</w:t>
      </w:r>
    </w:p>
    <w:p w:rsidR="007E1354" w:rsidRDefault="007E1354" w:rsidP="00350B3F">
      <w:pPr>
        <w:jc w:val="center"/>
        <w:outlineLvl w:val="1"/>
        <w:rPr>
          <w:b/>
          <w:sz w:val="28"/>
          <w:szCs w:val="28"/>
        </w:rPr>
      </w:pPr>
      <w:r w:rsidRPr="00DC5A29">
        <w:rPr>
          <w:b/>
          <w:sz w:val="28"/>
          <w:szCs w:val="28"/>
        </w:rPr>
        <w:t>(000 1 05 06000 01 0000 110)</w:t>
      </w:r>
    </w:p>
    <w:p w:rsidR="007E1354" w:rsidRDefault="007E1354" w:rsidP="007E1354">
      <w:pPr>
        <w:jc w:val="center"/>
        <w:rPr>
          <w:b/>
          <w:sz w:val="28"/>
          <w:szCs w:val="28"/>
        </w:rPr>
      </w:pPr>
    </w:p>
    <w:p w:rsidR="00630B06" w:rsidRPr="00DC5A29" w:rsidRDefault="00630B06" w:rsidP="00630B06">
      <w:pPr>
        <w:autoSpaceDE w:val="0"/>
        <w:autoSpaceDN w:val="0"/>
        <w:adjustRightInd w:val="0"/>
        <w:ind w:firstLine="709"/>
        <w:jc w:val="both"/>
        <w:rPr>
          <w:snapToGrid w:val="0"/>
          <w:sz w:val="28"/>
          <w:szCs w:val="28"/>
        </w:rPr>
      </w:pPr>
      <w:r w:rsidRPr="00DC5A29">
        <w:rPr>
          <w:snapToGrid w:val="0"/>
          <w:sz w:val="28"/>
          <w:szCs w:val="28"/>
        </w:rPr>
        <w:t xml:space="preserve">Налог на профессиональный доход введен на территории </w:t>
      </w:r>
      <w:r w:rsidRPr="00DC5A29">
        <w:rPr>
          <w:snapToGrid w:val="0"/>
          <w:sz w:val="28"/>
          <w:szCs w:val="28"/>
        </w:rPr>
        <w:br/>
        <w:t>региона законом Тверской области от 29.05.2020 № 35-ЗО «</w:t>
      </w:r>
      <w:r w:rsidRPr="00DC5A29">
        <w:rPr>
          <w:rFonts w:eastAsia="Calibri"/>
          <w:sz w:val="28"/>
          <w:szCs w:val="28"/>
          <w:lang w:eastAsia="en-US"/>
        </w:rPr>
        <w:t xml:space="preserve">О введении в действие на территории Тверской области специального налогового режима «Налог на профессиональный доход», </w:t>
      </w:r>
      <w:r w:rsidRPr="00DC5A29">
        <w:rPr>
          <w:rFonts w:eastAsia="Calibri"/>
          <w:sz w:val="28"/>
          <w:szCs w:val="20"/>
          <w:lang w:eastAsia="en-US"/>
        </w:rPr>
        <w:t>с 1 июля 2020 года</w:t>
      </w:r>
      <w:r w:rsidRPr="00DC5A29">
        <w:rPr>
          <w:rFonts w:eastAsia="Calibri"/>
          <w:sz w:val="28"/>
          <w:szCs w:val="28"/>
          <w:lang w:eastAsia="en-US"/>
        </w:rPr>
        <w:t>.</w:t>
      </w:r>
    </w:p>
    <w:p w:rsidR="00630B06" w:rsidRPr="00DC5A29" w:rsidRDefault="00630B06" w:rsidP="00630B06">
      <w:pPr>
        <w:autoSpaceDE w:val="0"/>
        <w:autoSpaceDN w:val="0"/>
        <w:adjustRightInd w:val="0"/>
        <w:jc w:val="both"/>
        <w:rPr>
          <w:bCs/>
          <w:sz w:val="28"/>
          <w:szCs w:val="28"/>
        </w:rPr>
      </w:pPr>
      <w:r w:rsidRPr="00DC5A29">
        <w:rPr>
          <w:snapToGrid w:val="0"/>
          <w:sz w:val="28"/>
          <w:szCs w:val="28"/>
        </w:rPr>
        <w:lastRenderedPageBreak/>
        <w:tab/>
      </w:r>
      <w:r w:rsidRPr="00DC5A29">
        <w:rPr>
          <w:bCs/>
          <w:sz w:val="28"/>
          <w:szCs w:val="28"/>
        </w:rPr>
        <w:t>Федеральным законом от 27.11.2018 № 422-ФЗ «О проведении эксперимента по установлению специального налогового режима «Налог на профессиональный доход» налоговые ставки установлены в следующих размерах:</w:t>
      </w:r>
    </w:p>
    <w:p w:rsidR="00630B06" w:rsidRPr="00DC5A29" w:rsidRDefault="00630B06" w:rsidP="00630B06">
      <w:pPr>
        <w:autoSpaceDE w:val="0"/>
        <w:autoSpaceDN w:val="0"/>
        <w:adjustRightInd w:val="0"/>
        <w:ind w:firstLine="720"/>
        <w:jc w:val="both"/>
        <w:rPr>
          <w:bCs/>
          <w:sz w:val="28"/>
          <w:szCs w:val="28"/>
        </w:rPr>
      </w:pPr>
      <w:r w:rsidRPr="00DC5A29">
        <w:rPr>
          <w:bCs/>
          <w:sz w:val="28"/>
          <w:szCs w:val="28"/>
        </w:rPr>
        <w:t>1) 4</w:t>
      </w:r>
      <w:r>
        <w:rPr>
          <w:bCs/>
          <w:sz w:val="28"/>
          <w:szCs w:val="28"/>
        </w:rPr>
        <w:t>%</w:t>
      </w:r>
      <w:r w:rsidRPr="00DC5A29">
        <w:rPr>
          <w:bCs/>
          <w:sz w:val="28"/>
          <w:szCs w:val="28"/>
        </w:rPr>
        <w:t xml:space="preserve"> в отношении доходов, полученных налогоплательщиками от реализации товаров (работ, услуг, имущественных прав) физическим лицам;</w:t>
      </w:r>
    </w:p>
    <w:p w:rsidR="00630B06" w:rsidRPr="00DC5A29" w:rsidRDefault="00630B06" w:rsidP="00630B06">
      <w:pPr>
        <w:autoSpaceDE w:val="0"/>
        <w:autoSpaceDN w:val="0"/>
        <w:adjustRightInd w:val="0"/>
        <w:ind w:firstLine="720"/>
        <w:jc w:val="both"/>
        <w:rPr>
          <w:bCs/>
          <w:sz w:val="28"/>
          <w:szCs w:val="28"/>
        </w:rPr>
      </w:pPr>
      <w:r>
        <w:rPr>
          <w:bCs/>
          <w:sz w:val="28"/>
          <w:szCs w:val="28"/>
        </w:rPr>
        <w:t>2) </w:t>
      </w:r>
      <w:r w:rsidRPr="00DC5A29">
        <w:rPr>
          <w:bCs/>
          <w:sz w:val="28"/>
          <w:szCs w:val="28"/>
        </w:rPr>
        <w:t>6</w:t>
      </w:r>
      <w:r>
        <w:rPr>
          <w:bCs/>
          <w:sz w:val="28"/>
          <w:szCs w:val="28"/>
        </w:rPr>
        <w:t xml:space="preserve">% </w:t>
      </w:r>
      <w:r w:rsidRPr="00DC5A29">
        <w:rPr>
          <w:bCs/>
          <w:sz w:val="28"/>
          <w:szCs w:val="28"/>
        </w:rPr>
        <w:t xml:space="preserve">в отношении доходов, полученных </w:t>
      </w:r>
      <w:r>
        <w:rPr>
          <w:bCs/>
          <w:sz w:val="28"/>
          <w:szCs w:val="28"/>
        </w:rPr>
        <w:t>н</w:t>
      </w:r>
      <w:r w:rsidRPr="00DC5A29">
        <w:rPr>
          <w:bCs/>
          <w:sz w:val="28"/>
          <w:szCs w:val="28"/>
        </w:rPr>
        <w:t>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630B06" w:rsidRDefault="00630B06" w:rsidP="00630B06">
      <w:pPr>
        <w:autoSpaceDE w:val="0"/>
        <w:autoSpaceDN w:val="0"/>
        <w:adjustRightInd w:val="0"/>
        <w:ind w:firstLine="720"/>
        <w:jc w:val="both"/>
        <w:rPr>
          <w:bCs/>
          <w:sz w:val="28"/>
          <w:szCs w:val="28"/>
        </w:rPr>
      </w:pPr>
      <w:r w:rsidRPr="00DC5A29">
        <w:rPr>
          <w:bCs/>
          <w:sz w:val="28"/>
          <w:szCs w:val="28"/>
        </w:rPr>
        <w:t xml:space="preserve">Главным администратором доходов по налогу на профессиональный доход является Управление Федеральной налоговой службы по Тверской области. </w:t>
      </w:r>
    </w:p>
    <w:p w:rsidR="00630B06" w:rsidRPr="004519EC" w:rsidRDefault="00630B06" w:rsidP="00630B06">
      <w:pPr>
        <w:ind w:firstLine="709"/>
        <w:jc w:val="both"/>
        <w:rPr>
          <w:snapToGrid w:val="0"/>
          <w:color w:val="000000" w:themeColor="text1"/>
          <w:sz w:val="28"/>
          <w:szCs w:val="28"/>
        </w:rPr>
      </w:pPr>
      <w:r w:rsidRPr="004519EC">
        <w:rPr>
          <w:snapToGrid w:val="0"/>
          <w:color w:val="000000" w:themeColor="text1"/>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630B06" w:rsidRPr="004519EC" w:rsidRDefault="00630B06" w:rsidP="00630B06">
      <w:pPr>
        <w:ind w:firstLine="709"/>
        <w:jc w:val="both"/>
        <w:rPr>
          <w:snapToGrid w:val="0"/>
          <w:color w:val="000000" w:themeColor="text1"/>
          <w:sz w:val="28"/>
          <w:szCs w:val="28"/>
        </w:rPr>
      </w:pPr>
      <w:r w:rsidRPr="004519EC">
        <w:rPr>
          <w:snapToGrid w:val="0"/>
          <w:color w:val="000000" w:themeColor="text1"/>
          <w:sz w:val="28"/>
          <w:szCs w:val="28"/>
        </w:rPr>
        <w:t>Прогнозный объём поступлений налога рассчитывается по следующей формуле:</w:t>
      </w:r>
    </w:p>
    <w:p w:rsidR="00630B06" w:rsidRPr="004519EC" w:rsidRDefault="00630B06" w:rsidP="00630B06">
      <w:pPr>
        <w:ind w:firstLine="709"/>
        <w:jc w:val="center"/>
        <w:rPr>
          <w:b/>
          <w:snapToGrid w:val="0"/>
          <w:color w:val="000000" w:themeColor="text1"/>
          <w:sz w:val="28"/>
          <w:szCs w:val="28"/>
        </w:rPr>
      </w:pPr>
      <w:r w:rsidRPr="004519EC">
        <w:rPr>
          <w:b/>
          <w:snapToGrid w:val="0"/>
          <w:color w:val="000000" w:themeColor="text1"/>
          <w:sz w:val="28"/>
          <w:szCs w:val="28"/>
        </w:rPr>
        <w:t>НПД</w:t>
      </w:r>
      <w:r w:rsidRPr="004519EC">
        <w:rPr>
          <w:b/>
          <w:snapToGrid w:val="0"/>
          <w:color w:val="000000" w:themeColor="text1"/>
          <w:sz w:val="28"/>
          <w:szCs w:val="28"/>
          <w:lang w:val="en-US"/>
        </w:rPr>
        <w:t xml:space="preserve"> </w:t>
      </w:r>
      <w:r w:rsidRPr="004519EC">
        <w:rPr>
          <w:b/>
          <w:i/>
          <w:snapToGrid w:val="0"/>
          <w:color w:val="000000" w:themeColor="text1"/>
          <w:sz w:val="28"/>
          <w:szCs w:val="28"/>
          <w:lang w:val="en-US"/>
        </w:rPr>
        <w:t>= (V</w:t>
      </w:r>
      <w:r w:rsidRPr="004519EC">
        <w:rPr>
          <w:b/>
          <w:i/>
          <w:snapToGrid w:val="0"/>
          <w:color w:val="000000" w:themeColor="text1"/>
          <w:sz w:val="28"/>
          <w:szCs w:val="28"/>
        </w:rPr>
        <w:t>нб</w:t>
      </w:r>
      <w:r w:rsidRPr="004519EC">
        <w:rPr>
          <w:b/>
          <w:i/>
          <w:snapToGrid w:val="0"/>
          <w:color w:val="000000" w:themeColor="text1"/>
          <w:sz w:val="28"/>
          <w:szCs w:val="28"/>
          <w:vertAlign w:val="subscript"/>
        </w:rPr>
        <w:t>пп</w:t>
      </w:r>
      <w:r w:rsidRPr="004519EC">
        <w:rPr>
          <w:b/>
          <w:i/>
          <w:snapToGrid w:val="0"/>
          <w:color w:val="000000" w:themeColor="text1"/>
          <w:sz w:val="28"/>
          <w:szCs w:val="28"/>
          <w:lang w:val="en-US"/>
        </w:rPr>
        <w:t xml:space="preserve"> * S * K </w:t>
      </w:r>
      <w:r w:rsidRPr="004519EC">
        <w:rPr>
          <w:b/>
          <w:i/>
          <w:snapToGrid w:val="0"/>
          <w:color w:val="000000" w:themeColor="text1"/>
          <w:sz w:val="28"/>
          <w:szCs w:val="28"/>
          <w:vertAlign w:val="subscript"/>
        </w:rPr>
        <w:t>соб</w:t>
      </w:r>
      <w:r w:rsidRPr="004519EC">
        <w:rPr>
          <w:b/>
          <w:i/>
          <w:snapToGrid w:val="0"/>
          <w:color w:val="000000" w:themeColor="text1"/>
          <w:sz w:val="28"/>
          <w:szCs w:val="28"/>
          <w:vertAlign w:val="subscript"/>
          <w:lang w:val="en-US"/>
        </w:rPr>
        <w:t>.</w:t>
      </w:r>
      <w:r w:rsidRPr="004519EC">
        <w:rPr>
          <w:b/>
          <w:i/>
          <w:snapToGrid w:val="0"/>
          <w:color w:val="000000" w:themeColor="text1"/>
          <w:sz w:val="28"/>
          <w:szCs w:val="28"/>
          <w:lang w:val="en-US"/>
        </w:rPr>
        <w:t xml:space="preserve">) </w:t>
      </w:r>
      <w:r w:rsidRPr="004519EC">
        <w:rPr>
          <w:b/>
          <w:i/>
          <w:snapToGrid w:val="0"/>
          <w:color w:val="000000" w:themeColor="text1"/>
          <w:sz w:val="28"/>
          <w:szCs w:val="28"/>
        </w:rPr>
        <w:t>(+/</w:t>
      </w:r>
      <w:proofErr w:type="gramStart"/>
      <w:r w:rsidRPr="004519EC">
        <w:rPr>
          <w:b/>
          <w:i/>
          <w:snapToGrid w:val="0"/>
          <w:color w:val="000000" w:themeColor="text1"/>
          <w:sz w:val="28"/>
          <w:szCs w:val="28"/>
        </w:rPr>
        <w:t>-)F</w:t>
      </w:r>
      <w:proofErr w:type="gramEnd"/>
      <w:r w:rsidRPr="004519EC">
        <w:rPr>
          <w:b/>
          <w:i/>
          <w:snapToGrid w:val="0"/>
          <w:color w:val="000000" w:themeColor="text1"/>
          <w:sz w:val="28"/>
          <w:szCs w:val="28"/>
        </w:rPr>
        <w:t>,</w:t>
      </w:r>
    </w:p>
    <w:p w:rsidR="00630B06" w:rsidRPr="004519EC" w:rsidRDefault="00630B06" w:rsidP="00630B06">
      <w:pPr>
        <w:ind w:firstLine="709"/>
        <w:jc w:val="both"/>
        <w:rPr>
          <w:snapToGrid w:val="0"/>
          <w:color w:val="000000" w:themeColor="text1"/>
          <w:sz w:val="28"/>
          <w:szCs w:val="28"/>
        </w:rPr>
      </w:pPr>
      <w:r w:rsidRPr="004519EC">
        <w:rPr>
          <w:snapToGrid w:val="0"/>
          <w:color w:val="000000" w:themeColor="text1"/>
          <w:sz w:val="28"/>
          <w:szCs w:val="28"/>
        </w:rPr>
        <w:t>где</w:t>
      </w:r>
    </w:p>
    <w:p w:rsidR="00630B06" w:rsidRPr="004519EC" w:rsidRDefault="00630B06" w:rsidP="00630B06">
      <w:pPr>
        <w:ind w:firstLine="709"/>
        <w:jc w:val="both"/>
        <w:rPr>
          <w:snapToGrid w:val="0"/>
          <w:color w:val="000000" w:themeColor="text1"/>
          <w:sz w:val="28"/>
          <w:szCs w:val="28"/>
        </w:rPr>
      </w:pPr>
      <w:r w:rsidRPr="004519EC">
        <w:rPr>
          <w:b/>
          <w:i/>
          <w:snapToGrid w:val="0"/>
          <w:color w:val="000000" w:themeColor="text1"/>
          <w:sz w:val="28"/>
          <w:szCs w:val="28"/>
          <w:lang w:val="en-US"/>
        </w:rPr>
        <w:t>V</w:t>
      </w:r>
      <w:r w:rsidRPr="004519EC">
        <w:rPr>
          <w:b/>
          <w:i/>
          <w:snapToGrid w:val="0"/>
          <w:color w:val="000000" w:themeColor="text1"/>
          <w:sz w:val="28"/>
          <w:szCs w:val="28"/>
        </w:rPr>
        <w:t>нб</w:t>
      </w:r>
      <w:r w:rsidRPr="004519EC">
        <w:rPr>
          <w:b/>
          <w:i/>
          <w:snapToGrid w:val="0"/>
          <w:color w:val="000000" w:themeColor="text1"/>
          <w:sz w:val="28"/>
          <w:szCs w:val="28"/>
          <w:vertAlign w:val="subscript"/>
        </w:rPr>
        <w:t>пп</w:t>
      </w:r>
      <w:r w:rsidRPr="004519EC">
        <w:rPr>
          <w:snapToGrid w:val="0"/>
          <w:color w:val="000000" w:themeColor="text1"/>
          <w:sz w:val="28"/>
          <w:szCs w:val="28"/>
        </w:rPr>
        <w:t xml:space="preserve"> – налоговая база от реализации товаров (работ, услуг, имущественных</w:t>
      </w:r>
      <w:r>
        <w:rPr>
          <w:snapToGrid w:val="0"/>
          <w:color w:val="000000" w:themeColor="text1"/>
          <w:sz w:val="28"/>
          <w:szCs w:val="28"/>
        </w:rPr>
        <w:t xml:space="preserve"> прав) прогнозируемого периода,</w:t>
      </w:r>
      <w:r w:rsidRPr="004519EC">
        <w:rPr>
          <w:snapToGrid w:val="0"/>
          <w:color w:val="000000" w:themeColor="text1"/>
          <w:sz w:val="28"/>
          <w:szCs w:val="28"/>
        </w:rPr>
        <w:t xml:space="preserve"> тыс. рублей;</w:t>
      </w:r>
    </w:p>
    <w:p w:rsidR="00630B06" w:rsidRPr="004519EC" w:rsidRDefault="00630B06" w:rsidP="00630B06">
      <w:pPr>
        <w:ind w:firstLine="709"/>
        <w:jc w:val="both"/>
        <w:rPr>
          <w:snapToGrid w:val="0"/>
          <w:color w:val="000000" w:themeColor="text1"/>
          <w:sz w:val="28"/>
          <w:szCs w:val="28"/>
        </w:rPr>
      </w:pPr>
      <w:r w:rsidRPr="004519EC">
        <w:rPr>
          <w:b/>
          <w:i/>
          <w:snapToGrid w:val="0"/>
          <w:color w:val="000000" w:themeColor="text1"/>
          <w:sz w:val="28"/>
          <w:szCs w:val="28"/>
        </w:rPr>
        <w:t>S</w:t>
      </w:r>
      <w:r w:rsidRPr="004519EC">
        <w:rPr>
          <w:snapToGrid w:val="0"/>
          <w:color w:val="000000" w:themeColor="text1"/>
          <w:sz w:val="28"/>
          <w:szCs w:val="28"/>
        </w:rPr>
        <w:t xml:space="preserve"> – эффективная налоговая ставка, %;</w:t>
      </w:r>
    </w:p>
    <w:p w:rsidR="00630B06" w:rsidRPr="004519EC" w:rsidRDefault="00630B06" w:rsidP="00630B06">
      <w:pPr>
        <w:ind w:firstLine="709"/>
        <w:jc w:val="both"/>
        <w:rPr>
          <w:snapToGrid w:val="0"/>
          <w:color w:val="000000" w:themeColor="text1"/>
          <w:sz w:val="28"/>
          <w:szCs w:val="28"/>
        </w:rPr>
      </w:pPr>
      <w:r w:rsidRPr="004519EC">
        <w:rPr>
          <w:b/>
          <w:i/>
          <w:snapToGrid w:val="0"/>
          <w:color w:val="000000" w:themeColor="text1"/>
          <w:sz w:val="28"/>
          <w:szCs w:val="28"/>
        </w:rPr>
        <w:t xml:space="preserve">K </w:t>
      </w:r>
      <w:r w:rsidRPr="004519EC">
        <w:rPr>
          <w:b/>
          <w:i/>
          <w:snapToGrid w:val="0"/>
          <w:color w:val="000000" w:themeColor="text1"/>
          <w:sz w:val="28"/>
          <w:szCs w:val="28"/>
          <w:vertAlign w:val="subscript"/>
        </w:rPr>
        <w:t>соб</w:t>
      </w:r>
      <w:r w:rsidRPr="004519EC">
        <w:rPr>
          <w:snapToGrid w:val="0"/>
          <w:color w:val="000000" w:themeColor="text1"/>
          <w:sz w:val="28"/>
          <w:szCs w:val="28"/>
          <w:vertAlign w:val="subscript"/>
        </w:rPr>
        <w:t>.</w:t>
      </w:r>
      <w:r w:rsidRPr="004519EC">
        <w:rPr>
          <w:snapToGrid w:val="0"/>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630B06" w:rsidRPr="004519EC" w:rsidRDefault="00630B06" w:rsidP="00630B06">
      <w:pPr>
        <w:ind w:firstLine="709"/>
        <w:jc w:val="both"/>
        <w:rPr>
          <w:snapToGrid w:val="0"/>
          <w:color w:val="000000" w:themeColor="text1"/>
          <w:sz w:val="28"/>
          <w:szCs w:val="28"/>
        </w:rPr>
      </w:pPr>
      <w:r w:rsidRPr="004519EC">
        <w:rPr>
          <w:snapToGrid w:val="0"/>
          <w:color w:val="000000" w:themeColor="text1"/>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630B06" w:rsidRPr="004519EC" w:rsidRDefault="00630B06" w:rsidP="00630B06">
      <w:pPr>
        <w:ind w:firstLine="709"/>
        <w:jc w:val="both"/>
        <w:rPr>
          <w:color w:val="000000" w:themeColor="text1"/>
          <w:sz w:val="28"/>
          <w:szCs w:val="28"/>
        </w:rPr>
      </w:pPr>
      <w:r w:rsidRPr="004519EC">
        <w:rPr>
          <w:b/>
          <w:i/>
          <w:color w:val="000000" w:themeColor="text1"/>
          <w:sz w:val="28"/>
          <w:szCs w:val="28"/>
        </w:rPr>
        <w:t xml:space="preserve">F </w:t>
      </w:r>
      <w:r w:rsidRPr="004519EC">
        <w:rPr>
          <w:i/>
          <w:color w:val="000000" w:themeColor="text1"/>
          <w:sz w:val="28"/>
          <w:szCs w:val="28"/>
        </w:rPr>
        <w:t>–</w:t>
      </w:r>
      <w:r w:rsidRPr="004519EC">
        <w:rPr>
          <w:b/>
          <w:i/>
          <w:color w:val="000000" w:themeColor="text1"/>
          <w:sz w:val="28"/>
          <w:szCs w:val="28"/>
        </w:rPr>
        <w:t xml:space="preserve"> </w:t>
      </w:r>
      <w:r w:rsidRPr="004519EC">
        <w:rPr>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30B06" w:rsidRPr="004519EC" w:rsidRDefault="00630B06" w:rsidP="00630B06">
      <w:pPr>
        <w:ind w:firstLine="709"/>
        <w:jc w:val="both"/>
        <w:rPr>
          <w:snapToGrid w:val="0"/>
          <w:color w:val="000000" w:themeColor="text1"/>
          <w:sz w:val="28"/>
          <w:szCs w:val="28"/>
        </w:rPr>
      </w:pPr>
      <w:r w:rsidRPr="004519EC">
        <w:rPr>
          <w:snapToGrid w:val="0"/>
          <w:color w:val="000000" w:themeColor="text1"/>
          <w:sz w:val="28"/>
          <w:szCs w:val="28"/>
        </w:rPr>
        <w:t>Эффективная налоговая ставка рассчитывается по следующей формуле:</w:t>
      </w:r>
    </w:p>
    <w:p w:rsidR="00630B06" w:rsidRPr="004519EC" w:rsidRDefault="00630B06" w:rsidP="00630B06">
      <w:pPr>
        <w:ind w:firstLine="709"/>
        <w:jc w:val="both"/>
        <w:rPr>
          <w:snapToGrid w:val="0"/>
          <w:color w:val="000000" w:themeColor="text1"/>
          <w:sz w:val="28"/>
          <w:szCs w:val="28"/>
        </w:rPr>
      </w:pPr>
    </w:p>
    <w:p w:rsidR="00630B06" w:rsidRPr="00BD38A0" w:rsidRDefault="00630B06" w:rsidP="00630B06">
      <w:pPr>
        <w:jc w:val="center"/>
        <w:rPr>
          <w:b/>
          <w:snapToGrid w:val="0"/>
          <w:color w:val="000000" w:themeColor="text1"/>
          <w:sz w:val="28"/>
          <w:szCs w:val="28"/>
        </w:rPr>
      </w:pPr>
      <w:r w:rsidRPr="004519EC">
        <w:rPr>
          <w:b/>
          <w:i/>
          <w:snapToGrid w:val="0"/>
          <w:color w:val="000000" w:themeColor="text1"/>
          <w:sz w:val="28"/>
          <w:szCs w:val="28"/>
          <w:lang w:val="en-US"/>
        </w:rPr>
        <w:t>S</w:t>
      </w:r>
      <w:r w:rsidRPr="00BD38A0">
        <w:rPr>
          <w:b/>
          <w:snapToGrid w:val="0"/>
          <w:color w:val="000000" w:themeColor="text1"/>
          <w:sz w:val="28"/>
          <w:szCs w:val="28"/>
        </w:rPr>
        <w:t xml:space="preserve"> = </w:t>
      </w:r>
      <w:r w:rsidRPr="004519EC">
        <w:rPr>
          <w:b/>
          <w:snapToGrid w:val="0"/>
          <w:color w:val="000000" w:themeColor="text1"/>
          <w:sz w:val="28"/>
          <w:szCs w:val="28"/>
        </w:rPr>
        <w:t>НПД</w:t>
      </w:r>
      <w:r w:rsidRPr="00BD38A0">
        <w:rPr>
          <w:b/>
          <w:snapToGrid w:val="0"/>
          <w:color w:val="000000" w:themeColor="text1"/>
          <w:sz w:val="28"/>
          <w:szCs w:val="28"/>
        </w:rPr>
        <w:t xml:space="preserve"> </w:t>
      </w:r>
      <w:r w:rsidRPr="004519EC">
        <w:rPr>
          <w:b/>
          <w:i/>
          <w:snapToGrid w:val="0"/>
          <w:color w:val="000000" w:themeColor="text1"/>
          <w:sz w:val="28"/>
          <w:szCs w:val="28"/>
          <w:vertAlign w:val="subscript"/>
        </w:rPr>
        <w:t>пр</w:t>
      </w:r>
      <w:r w:rsidRPr="00BD38A0">
        <w:rPr>
          <w:b/>
          <w:i/>
          <w:snapToGrid w:val="0"/>
          <w:color w:val="000000" w:themeColor="text1"/>
          <w:sz w:val="28"/>
          <w:szCs w:val="28"/>
          <w:vertAlign w:val="subscript"/>
        </w:rPr>
        <w:t>.</w:t>
      </w:r>
      <w:r w:rsidRPr="004519EC">
        <w:rPr>
          <w:b/>
          <w:i/>
          <w:snapToGrid w:val="0"/>
          <w:color w:val="000000" w:themeColor="text1"/>
          <w:sz w:val="28"/>
          <w:szCs w:val="28"/>
          <w:vertAlign w:val="subscript"/>
        </w:rPr>
        <w:t>п</w:t>
      </w:r>
      <w:r w:rsidRPr="00BD38A0">
        <w:rPr>
          <w:b/>
          <w:snapToGrid w:val="0"/>
          <w:color w:val="000000" w:themeColor="text1"/>
          <w:sz w:val="28"/>
          <w:szCs w:val="28"/>
          <w:vertAlign w:val="subscript"/>
        </w:rPr>
        <w:t>.</w:t>
      </w:r>
      <w:r w:rsidRPr="00BD38A0">
        <w:rPr>
          <w:b/>
          <w:snapToGrid w:val="0"/>
          <w:color w:val="000000" w:themeColor="text1"/>
          <w:sz w:val="28"/>
          <w:szCs w:val="28"/>
        </w:rPr>
        <w:t xml:space="preserve"> / </w:t>
      </w:r>
      <w:r w:rsidRPr="004519EC">
        <w:rPr>
          <w:b/>
          <w:i/>
          <w:snapToGrid w:val="0"/>
          <w:color w:val="000000" w:themeColor="text1"/>
          <w:sz w:val="28"/>
          <w:szCs w:val="28"/>
          <w:lang w:val="en-US"/>
        </w:rPr>
        <w:t>V</w:t>
      </w:r>
      <w:r w:rsidRPr="004519EC">
        <w:rPr>
          <w:b/>
          <w:i/>
          <w:snapToGrid w:val="0"/>
          <w:color w:val="000000" w:themeColor="text1"/>
          <w:sz w:val="28"/>
          <w:szCs w:val="28"/>
        </w:rPr>
        <w:t>нб</w:t>
      </w:r>
      <w:r w:rsidRPr="004519EC">
        <w:rPr>
          <w:b/>
          <w:i/>
          <w:snapToGrid w:val="0"/>
          <w:color w:val="000000" w:themeColor="text1"/>
          <w:sz w:val="28"/>
          <w:szCs w:val="28"/>
          <w:vertAlign w:val="subscript"/>
        </w:rPr>
        <w:t>п</w:t>
      </w:r>
      <w:r>
        <w:rPr>
          <w:b/>
          <w:i/>
          <w:snapToGrid w:val="0"/>
          <w:color w:val="000000" w:themeColor="text1"/>
          <w:sz w:val="28"/>
          <w:szCs w:val="28"/>
          <w:vertAlign w:val="subscript"/>
        </w:rPr>
        <w:t>р.</w:t>
      </w:r>
      <w:r w:rsidRPr="004519EC">
        <w:rPr>
          <w:b/>
          <w:i/>
          <w:snapToGrid w:val="0"/>
          <w:color w:val="000000" w:themeColor="text1"/>
          <w:sz w:val="28"/>
          <w:szCs w:val="28"/>
          <w:vertAlign w:val="subscript"/>
        </w:rPr>
        <w:t>п</w:t>
      </w:r>
      <w:r>
        <w:rPr>
          <w:b/>
          <w:i/>
          <w:snapToGrid w:val="0"/>
          <w:color w:val="000000" w:themeColor="text1"/>
          <w:sz w:val="28"/>
          <w:szCs w:val="28"/>
          <w:vertAlign w:val="subscript"/>
        </w:rPr>
        <w:t>.</w:t>
      </w:r>
      <w:r w:rsidRPr="00BD38A0">
        <w:rPr>
          <w:b/>
          <w:i/>
          <w:snapToGrid w:val="0"/>
          <w:color w:val="000000" w:themeColor="text1"/>
          <w:sz w:val="28"/>
          <w:szCs w:val="28"/>
        </w:rPr>
        <w:t>,</w:t>
      </w:r>
    </w:p>
    <w:p w:rsidR="00630B06" w:rsidRPr="004519EC" w:rsidRDefault="00630B06" w:rsidP="00630B06">
      <w:pPr>
        <w:ind w:firstLine="709"/>
        <w:jc w:val="both"/>
        <w:rPr>
          <w:snapToGrid w:val="0"/>
          <w:color w:val="000000" w:themeColor="text1"/>
          <w:sz w:val="28"/>
          <w:szCs w:val="28"/>
        </w:rPr>
      </w:pPr>
      <w:r w:rsidRPr="004519EC">
        <w:rPr>
          <w:snapToGrid w:val="0"/>
          <w:color w:val="000000" w:themeColor="text1"/>
          <w:sz w:val="28"/>
          <w:szCs w:val="28"/>
        </w:rPr>
        <w:t>где</w:t>
      </w:r>
    </w:p>
    <w:p w:rsidR="00630B06" w:rsidRPr="004519EC" w:rsidRDefault="00630B06" w:rsidP="00630B06">
      <w:pPr>
        <w:ind w:firstLine="709"/>
        <w:jc w:val="both"/>
        <w:rPr>
          <w:snapToGrid w:val="0"/>
          <w:color w:val="000000" w:themeColor="text1"/>
          <w:sz w:val="28"/>
          <w:szCs w:val="28"/>
        </w:rPr>
      </w:pPr>
      <w:r w:rsidRPr="004519EC">
        <w:rPr>
          <w:b/>
          <w:snapToGrid w:val="0"/>
          <w:color w:val="000000" w:themeColor="text1"/>
          <w:sz w:val="28"/>
          <w:szCs w:val="28"/>
        </w:rPr>
        <w:t xml:space="preserve">НПД </w:t>
      </w:r>
      <w:r w:rsidRPr="004519EC">
        <w:rPr>
          <w:b/>
          <w:snapToGrid w:val="0"/>
          <w:color w:val="000000" w:themeColor="text1"/>
          <w:sz w:val="28"/>
          <w:szCs w:val="28"/>
          <w:vertAlign w:val="subscript"/>
        </w:rPr>
        <w:t>пр.п.</w:t>
      </w:r>
      <w:r w:rsidRPr="004519EC">
        <w:rPr>
          <w:snapToGrid w:val="0"/>
          <w:color w:val="000000" w:themeColor="text1"/>
          <w:sz w:val="28"/>
          <w:szCs w:val="28"/>
        </w:rPr>
        <w:t xml:space="preserve"> – сумма исчисленного налога в предыдущем периоде, тыс. рублей;</w:t>
      </w:r>
    </w:p>
    <w:p w:rsidR="00630B06" w:rsidRPr="004519EC" w:rsidRDefault="00630B06" w:rsidP="00630B06">
      <w:pPr>
        <w:ind w:firstLine="709"/>
        <w:jc w:val="both"/>
        <w:rPr>
          <w:snapToGrid w:val="0"/>
          <w:color w:val="000000" w:themeColor="text1"/>
          <w:sz w:val="28"/>
          <w:szCs w:val="28"/>
        </w:rPr>
      </w:pPr>
      <w:r w:rsidRPr="004519EC">
        <w:rPr>
          <w:b/>
          <w:i/>
          <w:snapToGrid w:val="0"/>
          <w:color w:val="000000" w:themeColor="text1"/>
          <w:sz w:val="28"/>
          <w:szCs w:val="28"/>
        </w:rPr>
        <w:t>Vнб</w:t>
      </w:r>
      <w:r w:rsidRPr="004519EC">
        <w:rPr>
          <w:b/>
          <w:i/>
          <w:snapToGrid w:val="0"/>
          <w:color w:val="000000" w:themeColor="text1"/>
          <w:sz w:val="28"/>
          <w:szCs w:val="28"/>
          <w:vertAlign w:val="subscript"/>
        </w:rPr>
        <w:t>п</w:t>
      </w:r>
      <w:r>
        <w:rPr>
          <w:b/>
          <w:i/>
          <w:snapToGrid w:val="0"/>
          <w:color w:val="000000" w:themeColor="text1"/>
          <w:sz w:val="28"/>
          <w:szCs w:val="28"/>
          <w:vertAlign w:val="subscript"/>
        </w:rPr>
        <w:t>р.</w:t>
      </w:r>
      <w:r w:rsidRPr="004519EC">
        <w:rPr>
          <w:b/>
          <w:i/>
          <w:snapToGrid w:val="0"/>
          <w:color w:val="000000" w:themeColor="text1"/>
          <w:sz w:val="28"/>
          <w:szCs w:val="28"/>
          <w:vertAlign w:val="subscript"/>
        </w:rPr>
        <w:t>п</w:t>
      </w:r>
      <w:r w:rsidRPr="004519EC">
        <w:rPr>
          <w:snapToGrid w:val="0"/>
          <w:color w:val="000000" w:themeColor="text1"/>
          <w:sz w:val="28"/>
          <w:szCs w:val="28"/>
        </w:rPr>
        <w:t xml:space="preserve"> – налоговая база от реализации товаров (работ, услуг, имущественных прав) </w:t>
      </w:r>
      <w:r>
        <w:rPr>
          <w:snapToGrid w:val="0"/>
          <w:color w:val="000000" w:themeColor="text1"/>
          <w:sz w:val="28"/>
          <w:szCs w:val="28"/>
        </w:rPr>
        <w:t>предыдущего</w:t>
      </w:r>
      <w:r w:rsidRPr="004519EC">
        <w:rPr>
          <w:snapToGrid w:val="0"/>
          <w:color w:val="000000" w:themeColor="text1"/>
          <w:sz w:val="28"/>
          <w:szCs w:val="28"/>
        </w:rPr>
        <w:t xml:space="preserve"> периода, определяемая по данным информационных ресурсов, тыс. рублей;</w:t>
      </w:r>
    </w:p>
    <w:p w:rsidR="00630B06" w:rsidRPr="004519EC" w:rsidRDefault="00630B06" w:rsidP="00630B06">
      <w:pPr>
        <w:ind w:firstLine="709"/>
        <w:jc w:val="both"/>
        <w:rPr>
          <w:snapToGrid w:val="0"/>
          <w:color w:val="000000" w:themeColor="text1"/>
          <w:sz w:val="28"/>
          <w:szCs w:val="28"/>
        </w:rPr>
      </w:pPr>
      <w:r w:rsidRPr="004519EC">
        <w:rPr>
          <w:snapToGrid w:val="0"/>
          <w:color w:val="000000" w:themeColor="text1"/>
          <w:sz w:val="28"/>
          <w:szCs w:val="28"/>
        </w:rPr>
        <w:t>Прогнозируемый объем налоговой базы по налогу (Vнб</w:t>
      </w:r>
      <w:r w:rsidRPr="004519EC">
        <w:rPr>
          <w:snapToGrid w:val="0"/>
          <w:color w:val="000000" w:themeColor="text1"/>
          <w:sz w:val="28"/>
          <w:szCs w:val="28"/>
          <w:vertAlign w:val="subscript"/>
        </w:rPr>
        <w:t>пп</w:t>
      </w:r>
      <w:r w:rsidRPr="004519EC">
        <w:rPr>
          <w:snapToGrid w:val="0"/>
          <w:color w:val="000000" w:themeColor="text1"/>
          <w:sz w:val="28"/>
          <w:szCs w:val="28"/>
        </w:rPr>
        <w:t xml:space="preserve">), рассчитывается на основе налоговой базы предыдущего периода исходя из темпов роста </w:t>
      </w:r>
      <w:r w:rsidRPr="004519EC">
        <w:rPr>
          <w:snapToGrid w:val="0"/>
          <w:color w:val="000000" w:themeColor="text1"/>
          <w:sz w:val="28"/>
          <w:szCs w:val="28"/>
        </w:rPr>
        <w:lastRenderedPageBreak/>
        <w:t>инфляции (показатель ИПЦ</w:t>
      </w:r>
      <w:r>
        <w:rPr>
          <w:snapToGrid w:val="0"/>
          <w:color w:val="000000" w:themeColor="text1"/>
          <w:sz w:val="28"/>
          <w:szCs w:val="28"/>
        </w:rPr>
        <w:t xml:space="preserve"> </w:t>
      </w:r>
      <w:r w:rsidRPr="00CC7919">
        <w:rPr>
          <w:bCs/>
          <w:sz w:val="28"/>
          <w:szCs w:val="28"/>
        </w:rPr>
        <w:t>по данным Министерства экономического развития Тверской области</w:t>
      </w:r>
      <w:r w:rsidRPr="004519EC">
        <w:rPr>
          <w:snapToGrid w:val="0"/>
          <w:color w:val="000000" w:themeColor="text1"/>
          <w:sz w:val="28"/>
          <w:szCs w:val="28"/>
        </w:rPr>
        <w:t>) по следующей формуле:</w:t>
      </w:r>
    </w:p>
    <w:p w:rsidR="00630B06" w:rsidRPr="004519EC" w:rsidRDefault="00630B06" w:rsidP="00630B06">
      <w:pPr>
        <w:jc w:val="center"/>
        <w:rPr>
          <w:b/>
          <w:i/>
          <w:snapToGrid w:val="0"/>
          <w:color w:val="000000" w:themeColor="text1"/>
          <w:sz w:val="28"/>
          <w:szCs w:val="28"/>
        </w:rPr>
      </w:pPr>
      <w:r w:rsidRPr="004519EC">
        <w:rPr>
          <w:b/>
          <w:i/>
          <w:snapToGrid w:val="0"/>
          <w:color w:val="000000" w:themeColor="text1"/>
          <w:sz w:val="28"/>
          <w:szCs w:val="28"/>
        </w:rPr>
        <w:t>Vнб</w:t>
      </w:r>
      <w:r w:rsidRPr="004519EC">
        <w:rPr>
          <w:b/>
          <w:i/>
          <w:snapToGrid w:val="0"/>
          <w:color w:val="000000" w:themeColor="text1"/>
          <w:sz w:val="28"/>
          <w:szCs w:val="28"/>
          <w:vertAlign w:val="subscript"/>
        </w:rPr>
        <w:t>пп</w:t>
      </w:r>
      <w:r w:rsidRPr="004519EC">
        <w:rPr>
          <w:b/>
          <w:i/>
          <w:snapToGrid w:val="0"/>
          <w:color w:val="000000" w:themeColor="text1"/>
          <w:sz w:val="28"/>
          <w:szCs w:val="28"/>
        </w:rPr>
        <w:t xml:space="preserve"> = Vнб </w:t>
      </w:r>
      <w:proofErr w:type="gramStart"/>
      <w:r w:rsidRPr="004519EC">
        <w:rPr>
          <w:b/>
          <w:i/>
          <w:snapToGrid w:val="0"/>
          <w:color w:val="000000" w:themeColor="text1"/>
          <w:sz w:val="28"/>
          <w:szCs w:val="28"/>
          <w:vertAlign w:val="subscript"/>
        </w:rPr>
        <w:t>пр.п</w:t>
      </w:r>
      <w:proofErr w:type="gramEnd"/>
      <w:r w:rsidRPr="004519EC">
        <w:rPr>
          <w:b/>
          <w:i/>
          <w:snapToGrid w:val="0"/>
          <w:color w:val="000000" w:themeColor="text1"/>
          <w:sz w:val="28"/>
          <w:szCs w:val="28"/>
        </w:rPr>
        <w:t xml:space="preserve"> * I </w:t>
      </w:r>
      <w:r w:rsidRPr="004519EC">
        <w:rPr>
          <w:b/>
          <w:i/>
          <w:snapToGrid w:val="0"/>
          <w:color w:val="000000" w:themeColor="text1"/>
          <w:sz w:val="28"/>
          <w:szCs w:val="28"/>
          <w:vertAlign w:val="subscript"/>
        </w:rPr>
        <w:t>ИПЦ</w:t>
      </w:r>
      <w:r w:rsidRPr="004519EC">
        <w:rPr>
          <w:b/>
          <w:i/>
          <w:snapToGrid w:val="0"/>
          <w:color w:val="000000" w:themeColor="text1"/>
          <w:sz w:val="28"/>
          <w:szCs w:val="28"/>
        </w:rPr>
        <w:t xml:space="preserve"> </w:t>
      </w:r>
      <w:r w:rsidRPr="004519EC">
        <w:rPr>
          <w:b/>
          <w:i/>
          <w:snapToGrid w:val="0"/>
          <w:color w:val="000000" w:themeColor="text1"/>
          <w:sz w:val="28"/>
          <w:szCs w:val="28"/>
          <w:vertAlign w:val="subscript"/>
        </w:rPr>
        <w:t>п.п</w:t>
      </w:r>
      <w:r w:rsidRPr="004519EC">
        <w:rPr>
          <w:b/>
          <w:i/>
          <w:snapToGrid w:val="0"/>
          <w:color w:val="000000" w:themeColor="text1"/>
          <w:sz w:val="28"/>
          <w:szCs w:val="28"/>
        </w:rPr>
        <w:t xml:space="preserve"> ,</w:t>
      </w:r>
    </w:p>
    <w:p w:rsidR="00630B06" w:rsidRPr="004519EC" w:rsidRDefault="00630B06" w:rsidP="00630B06">
      <w:pPr>
        <w:ind w:firstLine="709"/>
        <w:jc w:val="both"/>
        <w:rPr>
          <w:snapToGrid w:val="0"/>
          <w:color w:val="000000" w:themeColor="text1"/>
          <w:sz w:val="28"/>
          <w:szCs w:val="28"/>
        </w:rPr>
      </w:pPr>
      <w:r w:rsidRPr="004519EC">
        <w:rPr>
          <w:snapToGrid w:val="0"/>
          <w:color w:val="000000" w:themeColor="text1"/>
          <w:sz w:val="28"/>
          <w:szCs w:val="28"/>
        </w:rPr>
        <w:t>где:</w:t>
      </w:r>
    </w:p>
    <w:p w:rsidR="00630B06" w:rsidRPr="004519EC" w:rsidRDefault="00630B06" w:rsidP="00630B06">
      <w:pPr>
        <w:ind w:firstLine="709"/>
        <w:jc w:val="both"/>
        <w:rPr>
          <w:snapToGrid w:val="0"/>
          <w:color w:val="000000" w:themeColor="text1"/>
          <w:sz w:val="28"/>
          <w:szCs w:val="28"/>
        </w:rPr>
      </w:pPr>
      <w:r w:rsidRPr="004519EC">
        <w:rPr>
          <w:b/>
          <w:i/>
          <w:snapToGrid w:val="0"/>
          <w:color w:val="000000" w:themeColor="text1"/>
          <w:sz w:val="28"/>
          <w:szCs w:val="28"/>
        </w:rPr>
        <w:t>Vнб</w:t>
      </w:r>
      <w:r w:rsidRPr="004519EC">
        <w:rPr>
          <w:b/>
          <w:i/>
          <w:snapToGrid w:val="0"/>
          <w:color w:val="000000" w:themeColor="text1"/>
          <w:sz w:val="28"/>
          <w:szCs w:val="28"/>
          <w:vertAlign w:val="subscript"/>
        </w:rPr>
        <w:t>пп</w:t>
      </w:r>
      <w:r w:rsidRPr="004519EC">
        <w:rPr>
          <w:snapToGrid w:val="0"/>
          <w:color w:val="000000" w:themeColor="text1"/>
          <w:sz w:val="28"/>
          <w:szCs w:val="28"/>
        </w:rPr>
        <w:t xml:space="preserve"> – налоговая база от реализации товаров (работ, услуг, имущественных прав) прогнозируемого периода, тыс. рублей;</w:t>
      </w:r>
    </w:p>
    <w:p w:rsidR="00630B06" w:rsidRPr="004519EC" w:rsidRDefault="00630B06" w:rsidP="00630B06">
      <w:pPr>
        <w:ind w:firstLine="709"/>
        <w:jc w:val="both"/>
        <w:rPr>
          <w:snapToGrid w:val="0"/>
          <w:color w:val="000000" w:themeColor="text1"/>
          <w:sz w:val="28"/>
          <w:szCs w:val="28"/>
        </w:rPr>
      </w:pPr>
      <w:r w:rsidRPr="004519EC">
        <w:rPr>
          <w:b/>
          <w:i/>
          <w:snapToGrid w:val="0"/>
          <w:color w:val="000000" w:themeColor="text1"/>
          <w:sz w:val="28"/>
          <w:szCs w:val="28"/>
        </w:rPr>
        <w:t>Vнб</w:t>
      </w:r>
      <w:r w:rsidRPr="004519EC">
        <w:rPr>
          <w:b/>
          <w:i/>
          <w:snapToGrid w:val="0"/>
          <w:color w:val="000000" w:themeColor="text1"/>
          <w:sz w:val="28"/>
          <w:szCs w:val="28"/>
          <w:vertAlign w:val="subscript"/>
        </w:rPr>
        <w:t>пр.п</w:t>
      </w:r>
      <w:r w:rsidRPr="004519EC">
        <w:rPr>
          <w:snapToGrid w:val="0"/>
          <w:color w:val="000000" w:themeColor="text1"/>
          <w:sz w:val="28"/>
          <w:szCs w:val="28"/>
        </w:rPr>
        <w:t xml:space="preserve"> – налоговая база от реализации товаров (работ, услуг, имущественных прав) предыдущего периода, определяемая по данным информационных ресурсов, тыс. рублей;</w:t>
      </w:r>
    </w:p>
    <w:p w:rsidR="00630B06" w:rsidRPr="004519EC" w:rsidRDefault="00630B06" w:rsidP="00630B06">
      <w:pPr>
        <w:ind w:firstLine="709"/>
        <w:jc w:val="both"/>
        <w:rPr>
          <w:snapToGrid w:val="0"/>
          <w:color w:val="000000" w:themeColor="text1"/>
          <w:sz w:val="28"/>
          <w:szCs w:val="28"/>
        </w:rPr>
      </w:pPr>
      <w:r w:rsidRPr="004519EC">
        <w:rPr>
          <w:b/>
          <w:i/>
          <w:snapToGrid w:val="0"/>
          <w:color w:val="000000" w:themeColor="text1"/>
          <w:sz w:val="28"/>
          <w:szCs w:val="28"/>
        </w:rPr>
        <w:t xml:space="preserve">I </w:t>
      </w:r>
      <w:r w:rsidRPr="004519EC">
        <w:rPr>
          <w:b/>
          <w:i/>
          <w:snapToGrid w:val="0"/>
          <w:color w:val="000000" w:themeColor="text1"/>
          <w:sz w:val="28"/>
          <w:szCs w:val="28"/>
          <w:vertAlign w:val="subscript"/>
        </w:rPr>
        <w:t>ИПЦ п.п</w:t>
      </w:r>
      <w:r w:rsidRPr="004519EC">
        <w:rPr>
          <w:snapToGrid w:val="0"/>
          <w:color w:val="000000" w:themeColor="text1"/>
          <w:sz w:val="28"/>
          <w:szCs w:val="28"/>
        </w:rPr>
        <w:t xml:space="preserve"> – индекс потребительских цен, %.</w:t>
      </w:r>
    </w:p>
    <w:p w:rsidR="00630B06" w:rsidRDefault="00630B06" w:rsidP="00630B06">
      <w:pPr>
        <w:autoSpaceDE w:val="0"/>
        <w:autoSpaceDN w:val="0"/>
        <w:adjustRightInd w:val="0"/>
        <w:ind w:firstLine="720"/>
        <w:jc w:val="both"/>
        <w:rPr>
          <w:bCs/>
          <w:sz w:val="28"/>
          <w:szCs w:val="28"/>
        </w:rPr>
      </w:pPr>
      <w:r w:rsidRPr="00CC7919">
        <w:rPr>
          <w:bCs/>
          <w:sz w:val="28"/>
          <w:szCs w:val="28"/>
        </w:rPr>
        <w:t xml:space="preserve">Оценка </w:t>
      </w:r>
      <w:r>
        <w:rPr>
          <w:bCs/>
          <w:sz w:val="28"/>
          <w:szCs w:val="28"/>
        </w:rPr>
        <w:t>налоговой базы на 2023 год</w:t>
      </w:r>
      <w:r w:rsidRPr="00CC7919">
        <w:rPr>
          <w:bCs/>
          <w:sz w:val="28"/>
          <w:szCs w:val="28"/>
        </w:rPr>
        <w:t xml:space="preserve"> произведена исходя из налоговой базы за I полугодие 2023 года, проиндексированной на 2.</w:t>
      </w:r>
    </w:p>
    <w:p w:rsidR="00630B06" w:rsidRDefault="00630B06" w:rsidP="00630B06">
      <w:pPr>
        <w:autoSpaceDE w:val="0"/>
        <w:autoSpaceDN w:val="0"/>
        <w:adjustRightInd w:val="0"/>
        <w:ind w:firstLine="720"/>
        <w:jc w:val="both"/>
        <w:rPr>
          <w:bCs/>
          <w:sz w:val="28"/>
          <w:szCs w:val="28"/>
        </w:rPr>
      </w:pPr>
      <w:r w:rsidRPr="00CC7919">
        <w:rPr>
          <w:bCs/>
          <w:sz w:val="28"/>
          <w:szCs w:val="28"/>
        </w:rPr>
        <w:t>В расчетах принята эффективная налоговая ставка, сложившаяся в 2022 году – 5,3%.</w:t>
      </w:r>
    </w:p>
    <w:p w:rsidR="00630B06" w:rsidRPr="00CC7919" w:rsidRDefault="00630B06" w:rsidP="00630B06">
      <w:pPr>
        <w:autoSpaceDE w:val="0"/>
        <w:autoSpaceDN w:val="0"/>
        <w:adjustRightInd w:val="0"/>
        <w:ind w:firstLine="720"/>
        <w:jc w:val="both"/>
        <w:rPr>
          <w:bCs/>
          <w:sz w:val="28"/>
          <w:szCs w:val="28"/>
        </w:rPr>
      </w:pPr>
      <w:r w:rsidRPr="00CC7919">
        <w:rPr>
          <w:bCs/>
          <w:sz w:val="28"/>
          <w:szCs w:val="28"/>
        </w:rPr>
        <w:t>Корректирующая сумма учитывает применение налогового вычета и рассчитана исходя из доли в исчисленной сумме, сложившейся по итогам 2022 года (17,8%).</w:t>
      </w:r>
    </w:p>
    <w:p w:rsidR="00630B06" w:rsidRPr="00CC7919" w:rsidRDefault="00630B06" w:rsidP="00630B06">
      <w:pPr>
        <w:autoSpaceDE w:val="0"/>
        <w:autoSpaceDN w:val="0"/>
        <w:adjustRightInd w:val="0"/>
        <w:ind w:firstLine="720"/>
        <w:jc w:val="both"/>
        <w:rPr>
          <w:bCs/>
          <w:sz w:val="28"/>
          <w:szCs w:val="28"/>
        </w:rPr>
      </w:pPr>
      <w:r w:rsidRPr="00CC7919">
        <w:rPr>
          <w:bCs/>
          <w:sz w:val="28"/>
          <w:szCs w:val="28"/>
        </w:rPr>
        <w:t xml:space="preserve">Собираемость налога принята 94,1% </w:t>
      </w:r>
      <w:r>
        <w:rPr>
          <w:bCs/>
          <w:sz w:val="28"/>
          <w:szCs w:val="28"/>
        </w:rPr>
        <w:t>(</w:t>
      </w:r>
      <w:r w:rsidRPr="00CC7919">
        <w:rPr>
          <w:bCs/>
          <w:sz w:val="28"/>
          <w:szCs w:val="28"/>
        </w:rPr>
        <w:t>на уровне значения за 2022 год</w:t>
      </w:r>
      <w:r>
        <w:rPr>
          <w:bCs/>
          <w:sz w:val="28"/>
          <w:szCs w:val="28"/>
        </w:rPr>
        <w:t>)</w:t>
      </w:r>
      <w:r w:rsidRPr="00CC7919">
        <w:rPr>
          <w:bCs/>
          <w:sz w:val="28"/>
          <w:szCs w:val="28"/>
        </w:rPr>
        <w:t>.</w:t>
      </w:r>
    </w:p>
    <w:p w:rsidR="00630B06" w:rsidRDefault="00630B06" w:rsidP="00630B06">
      <w:pPr>
        <w:autoSpaceDE w:val="0"/>
        <w:autoSpaceDN w:val="0"/>
        <w:adjustRightInd w:val="0"/>
        <w:ind w:firstLine="720"/>
        <w:jc w:val="both"/>
        <w:rPr>
          <w:bCs/>
          <w:sz w:val="28"/>
          <w:szCs w:val="28"/>
        </w:rPr>
      </w:pPr>
      <w:r w:rsidRPr="00CC7919">
        <w:rPr>
          <w:bCs/>
          <w:sz w:val="28"/>
          <w:szCs w:val="28"/>
        </w:rPr>
        <w:t xml:space="preserve">Поступления налога на профессиональный доход </w:t>
      </w:r>
      <w:r>
        <w:rPr>
          <w:bCs/>
          <w:sz w:val="28"/>
          <w:szCs w:val="28"/>
        </w:rPr>
        <w:t>в консолидированный бюджет Тверской области определено с учетом установленного бюджетным законодательством Российской Федерации норматива отчисления (</w:t>
      </w:r>
      <w:r w:rsidRPr="00CC7919">
        <w:rPr>
          <w:bCs/>
          <w:sz w:val="28"/>
          <w:szCs w:val="28"/>
        </w:rPr>
        <w:t>63%</w:t>
      </w:r>
      <w:r>
        <w:rPr>
          <w:bCs/>
          <w:sz w:val="28"/>
          <w:szCs w:val="28"/>
        </w:rPr>
        <w:t>).</w:t>
      </w:r>
    </w:p>
    <w:p w:rsidR="00630B06" w:rsidRDefault="00630B06" w:rsidP="00630B06">
      <w:pPr>
        <w:ind w:firstLine="709"/>
        <w:jc w:val="both"/>
        <w:rPr>
          <w:rStyle w:val="FontStyle82"/>
          <w:iCs/>
          <w:sz w:val="28"/>
          <w:szCs w:val="28"/>
        </w:rPr>
      </w:pPr>
      <w:r w:rsidRPr="00CB338C">
        <w:rPr>
          <w:rStyle w:val="FontStyle82"/>
          <w:iCs/>
          <w:sz w:val="28"/>
          <w:szCs w:val="28"/>
        </w:rPr>
        <w:t xml:space="preserve">Расчет прогноза поступления налога </w:t>
      </w:r>
      <w:r>
        <w:rPr>
          <w:rStyle w:val="FontStyle82"/>
          <w:iCs/>
          <w:sz w:val="28"/>
          <w:szCs w:val="28"/>
        </w:rPr>
        <w:t>на профессиональный доход</w:t>
      </w:r>
      <w:r w:rsidRPr="00CB338C">
        <w:rPr>
          <w:rStyle w:val="FontStyle82"/>
          <w:iCs/>
          <w:sz w:val="28"/>
          <w:szCs w:val="28"/>
        </w:rPr>
        <w:t xml:space="preserve"> представлен в </w:t>
      </w:r>
      <w:r w:rsidRPr="00441130">
        <w:rPr>
          <w:rStyle w:val="FontStyle82"/>
          <w:iCs/>
          <w:sz w:val="28"/>
          <w:szCs w:val="28"/>
        </w:rPr>
        <w:t>таблице.</w:t>
      </w:r>
    </w:p>
    <w:p w:rsidR="00630B06" w:rsidRPr="00461DAC" w:rsidRDefault="00630B06" w:rsidP="00630B06">
      <w:pPr>
        <w:ind w:firstLine="709"/>
        <w:jc w:val="right"/>
        <w:rPr>
          <w:rStyle w:val="FontStyle82"/>
          <w:iCs/>
          <w:sz w:val="28"/>
          <w:szCs w:val="28"/>
        </w:rPr>
      </w:pPr>
      <w:r w:rsidRPr="00461DAC">
        <w:rPr>
          <w:rStyle w:val="FontStyle82"/>
          <w:iCs/>
          <w:sz w:val="28"/>
          <w:szCs w:val="28"/>
        </w:rPr>
        <w:t>Таблица</w:t>
      </w:r>
    </w:p>
    <w:p w:rsidR="00630B06" w:rsidRDefault="00630B06" w:rsidP="00630B06">
      <w:pPr>
        <w:ind w:left="12036" w:firstLine="708"/>
        <w:jc w:val="center"/>
        <w:rPr>
          <w:color w:val="000000"/>
          <w:sz w:val="28"/>
          <w:szCs w:val="28"/>
        </w:rPr>
      </w:pPr>
    </w:p>
    <w:tbl>
      <w:tblPr>
        <w:tblW w:w="10207" w:type="dxa"/>
        <w:tblInd w:w="-147" w:type="dxa"/>
        <w:tblLook w:val="04A0" w:firstRow="1" w:lastRow="0" w:firstColumn="1" w:lastColumn="0" w:noHBand="0" w:noVBand="1"/>
      </w:tblPr>
      <w:tblGrid>
        <w:gridCol w:w="680"/>
        <w:gridCol w:w="3857"/>
        <w:gridCol w:w="1134"/>
        <w:gridCol w:w="1134"/>
        <w:gridCol w:w="1139"/>
        <w:gridCol w:w="1129"/>
        <w:gridCol w:w="1134"/>
      </w:tblGrid>
      <w:tr w:rsidR="00630B06" w:rsidRPr="00CC7919" w:rsidTr="00630B06">
        <w:trPr>
          <w:trHeight w:val="1245"/>
          <w:tblHead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 п/п</w:t>
            </w:r>
          </w:p>
        </w:tc>
        <w:tc>
          <w:tcPr>
            <w:tcW w:w="3857" w:type="dxa"/>
            <w:tcBorders>
              <w:top w:val="single" w:sz="4" w:space="0" w:color="auto"/>
              <w:left w:val="nil"/>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0B06" w:rsidRPr="00CC7919" w:rsidRDefault="00630B06" w:rsidP="00040FD5">
            <w:pPr>
              <w:jc w:val="center"/>
              <w:rPr>
                <w:color w:val="000000"/>
                <w:sz w:val="22"/>
                <w:szCs w:val="22"/>
              </w:rPr>
            </w:pPr>
            <w:r w:rsidRPr="00CC7919">
              <w:rPr>
                <w:color w:val="000000"/>
                <w:sz w:val="22"/>
                <w:szCs w:val="22"/>
              </w:rPr>
              <w:t>Факт</w:t>
            </w:r>
            <w:r w:rsidRPr="00CC7919">
              <w:rPr>
                <w:color w:val="000000"/>
                <w:sz w:val="22"/>
                <w:szCs w:val="22"/>
              </w:rPr>
              <w:br/>
              <w:t xml:space="preserve">2022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0B06" w:rsidRPr="00CC7919" w:rsidRDefault="00630B06" w:rsidP="00040FD5">
            <w:pPr>
              <w:jc w:val="center"/>
              <w:rPr>
                <w:color w:val="000000"/>
                <w:sz w:val="22"/>
                <w:szCs w:val="22"/>
              </w:rPr>
            </w:pPr>
            <w:r w:rsidRPr="00CC7919">
              <w:rPr>
                <w:color w:val="000000"/>
                <w:sz w:val="22"/>
                <w:szCs w:val="22"/>
              </w:rPr>
              <w:t>Оценка 2023 год</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630B06" w:rsidRPr="00CC7919" w:rsidRDefault="00630B06" w:rsidP="00040FD5">
            <w:pPr>
              <w:jc w:val="center"/>
              <w:rPr>
                <w:color w:val="000000"/>
                <w:sz w:val="22"/>
                <w:szCs w:val="22"/>
              </w:rPr>
            </w:pPr>
            <w:r w:rsidRPr="00CC7919">
              <w:rPr>
                <w:color w:val="000000"/>
                <w:sz w:val="22"/>
                <w:szCs w:val="22"/>
              </w:rPr>
              <w:t>Прогноз 2024 год</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630B06" w:rsidRPr="00CC7919" w:rsidRDefault="00630B06" w:rsidP="00040FD5">
            <w:pPr>
              <w:jc w:val="center"/>
              <w:rPr>
                <w:color w:val="000000"/>
                <w:sz w:val="22"/>
                <w:szCs w:val="22"/>
              </w:rPr>
            </w:pPr>
            <w:r w:rsidRPr="00CC7919">
              <w:rPr>
                <w:color w:val="000000"/>
                <w:sz w:val="22"/>
                <w:szCs w:val="22"/>
              </w:rPr>
              <w:t xml:space="preserve">Прогноз </w:t>
            </w:r>
            <w:r w:rsidRPr="00CC7919">
              <w:rPr>
                <w:color w:val="000000"/>
                <w:sz w:val="22"/>
                <w:szCs w:val="22"/>
              </w:rPr>
              <w:br/>
              <w:t>2025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0B06" w:rsidRPr="00CC7919" w:rsidRDefault="00630B06" w:rsidP="00040FD5">
            <w:pPr>
              <w:jc w:val="center"/>
              <w:rPr>
                <w:color w:val="000000"/>
                <w:sz w:val="22"/>
                <w:szCs w:val="22"/>
              </w:rPr>
            </w:pPr>
            <w:r w:rsidRPr="00CC7919">
              <w:rPr>
                <w:color w:val="000000"/>
                <w:sz w:val="22"/>
                <w:szCs w:val="22"/>
              </w:rPr>
              <w:t>Прогноз</w:t>
            </w:r>
            <w:r w:rsidRPr="00CC7919">
              <w:rPr>
                <w:color w:val="000000"/>
                <w:sz w:val="22"/>
                <w:szCs w:val="22"/>
              </w:rPr>
              <w:br/>
              <w:t xml:space="preserve"> 2026 год</w:t>
            </w:r>
          </w:p>
        </w:tc>
      </w:tr>
      <w:tr w:rsidR="00630B06" w:rsidRPr="00CC7919" w:rsidTr="00630B06">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1</w:t>
            </w:r>
          </w:p>
        </w:tc>
        <w:tc>
          <w:tcPr>
            <w:tcW w:w="3857" w:type="dxa"/>
            <w:tcBorders>
              <w:top w:val="nil"/>
              <w:left w:val="nil"/>
              <w:bottom w:val="single" w:sz="4" w:space="0" w:color="auto"/>
              <w:right w:val="single" w:sz="4" w:space="0" w:color="auto"/>
            </w:tcBorders>
            <w:shd w:val="clear" w:color="auto" w:fill="auto"/>
            <w:vAlign w:val="center"/>
            <w:hideMark/>
          </w:tcPr>
          <w:p w:rsidR="00630B06" w:rsidRPr="00CC7919" w:rsidRDefault="00630B06" w:rsidP="00040FD5">
            <w:pPr>
              <w:jc w:val="center"/>
              <w:rPr>
                <w:color w:val="000000"/>
                <w:sz w:val="22"/>
                <w:szCs w:val="22"/>
              </w:rPr>
            </w:pPr>
            <w:r w:rsidRPr="00CC7919">
              <w:rPr>
                <w:color w:val="000000"/>
                <w:sz w:val="22"/>
                <w:szCs w:val="22"/>
              </w:rPr>
              <w:t>Налоговая база, тыс. 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4 654 529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6 335 196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6 626 615</w:t>
            </w:r>
          </w:p>
        </w:tc>
        <w:tc>
          <w:tcPr>
            <w:tcW w:w="1129" w:type="dxa"/>
            <w:tcBorders>
              <w:top w:val="single" w:sz="4" w:space="0" w:color="auto"/>
              <w:left w:val="nil"/>
              <w:bottom w:val="single" w:sz="4" w:space="0" w:color="auto"/>
              <w:right w:val="nil"/>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6 898 306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7 181 137</w:t>
            </w:r>
          </w:p>
        </w:tc>
      </w:tr>
      <w:tr w:rsidR="00630B06" w:rsidRPr="00CC7919" w:rsidTr="00630B06">
        <w:trPr>
          <w:trHeight w:val="1215"/>
        </w:trPr>
        <w:tc>
          <w:tcPr>
            <w:tcW w:w="680" w:type="dxa"/>
            <w:tcBorders>
              <w:top w:val="nil"/>
              <w:left w:val="single" w:sz="4" w:space="0" w:color="auto"/>
              <w:bottom w:val="nil"/>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2</w:t>
            </w:r>
          </w:p>
        </w:tc>
        <w:tc>
          <w:tcPr>
            <w:tcW w:w="3857" w:type="dxa"/>
            <w:tcBorders>
              <w:top w:val="nil"/>
              <w:left w:val="nil"/>
              <w:bottom w:val="nil"/>
              <w:right w:val="single" w:sz="4" w:space="0" w:color="000000"/>
            </w:tcBorders>
            <w:shd w:val="clear" w:color="auto" w:fill="auto"/>
            <w:vAlign w:val="center"/>
            <w:hideMark/>
          </w:tcPr>
          <w:p w:rsidR="00630B06" w:rsidRPr="00CC7919" w:rsidRDefault="00630B06" w:rsidP="00040FD5">
            <w:pPr>
              <w:jc w:val="center"/>
              <w:rPr>
                <w:color w:val="000000"/>
                <w:sz w:val="22"/>
                <w:szCs w:val="22"/>
              </w:rPr>
            </w:pPr>
            <w:r w:rsidRPr="00CC7919">
              <w:rPr>
                <w:color w:val="000000"/>
                <w:sz w:val="22"/>
                <w:szCs w:val="22"/>
              </w:rPr>
              <w:t xml:space="preserve">Индекс потребительских цен </w:t>
            </w:r>
            <w:r w:rsidRPr="00CC7919">
              <w:rPr>
                <w:color w:val="000000"/>
                <w:sz w:val="22"/>
                <w:szCs w:val="22"/>
              </w:rPr>
              <w:br/>
              <w:t>(данные Министерств</w:t>
            </w:r>
            <w:r w:rsidRPr="00F62B5A">
              <w:rPr>
                <w:color w:val="000000"/>
                <w:sz w:val="22"/>
                <w:szCs w:val="22"/>
              </w:rPr>
              <w:t>а</w:t>
            </w:r>
            <w:r w:rsidRPr="00CC7919">
              <w:rPr>
                <w:color w:val="000000"/>
                <w:sz w:val="22"/>
                <w:szCs w:val="22"/>
              </w:rPr>
              <w:t xml:space="preserve"> экономического развития Тверской области), %</w:t>
            </w:r>
          </w:p>
        </w:tc>
        <w:tc>
          <w:tcPr>
            <w:tcW w:w="1134" w:type="dxa"/>
            <w:tcBorders>
              <w:top w:val="nil"/>
              <w:left w:val="nil"/>
              <w:bottom w:val="nil"/>
              <w:right w:val="single" w:sz="4" w:space="0" w:color="000000"/>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112,3</w:t>
            </w:r>
          </w:p>
        </w:tc>
        <w:tc>
          <w:tcPr>
            <w:tcW w:w="1134" w:type="dxa"/>
            <w:tcBorders>
              <w:top w:val="nil"/>
              <w:left w:val="single" w:sz="4" w:space="0" w:color="000000"/>
              <w:bottom w:val="nil"/>
              <w:right w:val="single" w:sz="4" w:space="0" w:color="000000"/>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107,6</w:t>
            </w:r>
          </w:p>
        </w:tc>
        <w:tc>
          <w:tcPr>
            <w:tcW w:w="1139" w:type="dxa"/>
            <w:tcBorders>
              <w:top w:val="nil"/>
              <w:left w:val="nil"/>
              <w:bottom w:val="nil"/>
              <w:right w:val="single" w:sz="4" w:space="0" w:color="000000"/>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104,6</w:t>
            </w:r>
          </w:p>
        </w:tc>
        <w:tc>
          <w:tcPr>
            <w:tcW w:w="1129" w:type="dxa"/>
            <w:tcBorders>
              <w:top w:val="nil"/>
              <w:left w:val="nil"/>
              <w:bottom w:val="nil"/>
              <w:right w:val="nil"/>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104,1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104,1</w:t>
            </w:r>
          </w:p>
        </w:tc>
      </w:tr>
      <w:tr w:rsidR="00630B06" w:rsidRPr="00CC7919" w:rsidTr="00630B06">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3</w:t>
            </w:r>
          </w:p>
        </w:tc>
        <w:tc>
          <w:tcPr>
            <w:tcW w:w="3857" w:type="dxa"/>
            <w:tcBorders>
              <w:top w:val="single" w:sz="4" w:space="0" w:color="auto"/>
              <w:left w:val="nil"/>
              <w:bottom w:val="single" w:sz="4" w:space="0" w:color="auto"/>
              <w:right w:val="single" w:sz="4" w:space="0" w:color="auto"/>
            </w:tcBorders>
            <w:shd w:val="clear" w:color="auto" w:fill="auto"/>
            <w:vAlign w:val="center"/>
            <w:hideMark/>
          </w:tcPr>
          <w:p w:rsidR="00630B06" w:rsidRPr="00F62B5A" w:rsidRDefault="00630B06" w:rsidP="00040FD5">
            <w:pPr>
              <w:jc w:val="center"/>
              <w:rPr>
                <w:color w:val="000000"/>
                <w:sz w:val="22"/>
                <w:szCs w:val="22"/>
              </w:rPr>
            </w:pPr>
            <w:r w:rsidRPr="00CC7919">
              <w:rPr>
                <w:color w:val="000000"/>
                <w:sz w:val="22"/>
                <w:szCs w:val="22"/>
              </w:rPr>
              <w:t>Сумма исчисленного налога</w:t>
            </w:r>
            <w:r w:rsidRPr="00F62B5A">
              <w:rPr>
                <w:color w:val="000000"/>
                <w:sz w:val="22"/>
                <w:szCs w:val="22"/>
              </w:rPr>
              <w:t xml:space="preserve">, </w:t>
            </w:r>
          </w:p>
          <w:p w:rsidR="00630B06" w:rsidRPr="00CC7919" w:rsidRDefault="00630B06" w:rsidP="00040FD5">
            <w:pPr>
              <w:jc w:val="center"/>
              <w:rPr>
                <w:color w:val="000000"/>
                <w:sz w:val="22"/>
                <w:szCs w:val="22"/>
              </w:rPr>
            </w:pPr>
            <w:r w:rsidRPr="00CC7919">
              <w:rPr>
                <w:color w:val="000000"/>
                <w:sz w:val="22"/>
                <w:szCs w:val="22"/>
              </w:rPr>
              <w:t>тыс.</w:t>
            </w:r>
            <w:r w:rsidRPr="00F62B5A">
              <w:rPr>
                <w:color w:val="000000"/>
                <w:sz w:val="22"/>
                <w:szCs w:val="22"/>
              </w:rPr>
              <w:t xml:space="preserve"> </w:t>
            </w:r>
            <w:r w:rsidRPr="00CC7919">
              <w:rPr>
                <w:color w:val="000000"/>
                <w:sz w:val="22"/>
                <w:szCs w:val="22"/>
              </w:rPr>
              <w:t>руб</w:t>
            </w:r>
            <w:r w:rsidRPr="00F62B5A">
              <w:rPr>
                <w:color w:val="000000"/>
                <w:sz w:val="22"/>
                <w:szCs w:val="22"/>
              </w:rPr>
              <w:t>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246 308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335 765</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351 211</w:t>
            </w:r>
          </w:p>
        </w:tc>
        <w:tc>
          <w:tcPr>
            <w:tcW w:w="1129" w:type="dxa"/>
            <w:tcBorders>
              <w:top w:val="single" w:sz="4" w:space="0" w:color="auto"/>
              <w:left w:val="nil"/>
              <w:bottom w:val="single" w:sz="4" w:space="0" w:color="auto"/>
              <w:right w:val="nil"/>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365 610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380 600</w:t>
            </w:r>
          </w:p>
        </w:tc>
      </w:tr>
      <w:tr w:rsidR="00630B06" w:rsidRPr="00CC7919" w:rsidTr="00630B06">
        <w:trPr>
          <w:trHeight w:val="360"/>
        </w:trPr>
        <w:tc>
          <w:tcPr>
            <w:tcW w:w="680" w:type="dxa"/>
            <w:tcBorders>
              <w:top w:val="nil"/>
              <w:left w:val="single" w:sz="4" w:space="0" w:color="auto"/>
              <w:bottom w:val="nil"/>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4</w:t>
            </w:r>
          </w:p>
        </w:tc>
        <w:tc>
          <w:tcPr>
            <w:tcW w:w="3857" w:type="dxa"/>
            <w:tcBorders>
              <w:top w:val="nil"/>
              <w:left w:val="nil"/>
              <w:bottom w:val="single" w:sz="4" w:space="0" w:color="auto"/>
              <w:right w:val="single" w:sz="4" w:space="0" w:color="auto"/>
            </w:tcBorders>
            <w:shd w:val="clear" w:color="auto" w:fill="auto"/>
            <w:vAlign w:val="center"/>
            <w:hideMark/>
          </w:tcPr>
          <w:p w:rsidR="00630B06" w:rsidRPr="00F62B5A" w:rsidRDefault="00630B06" w:rsidP="00040FD5">
            <w:pPr>
              <w:jc w:val="center"/>
              <w:rPr>
                <w:color w:val="000000"/>
                <w:sz w:val="22"/>
                <w:szCs w:val="22"/>
              </w:rPr>
            </w:pPr>
            <w:r w:rsidRPr="00CC7919">
              <w:rPr>
                <w:color w:val="000000"/>
                <w:sz w:val="22"/>
                <w:szCs w:val="22"/>
              </w:rPr>
              <w:t>Эффективная налоговая ставка</w:t>
            </w:r>
          </w:p>
          <w:p w:rsidR="00630B06" w:rsidRPr="00CC7919" w:rsidRDefault="00630B06" w:rsidP="00040FD5">
            <w:pPr>
              <w:jc w:val="center"/>
              <w:rPr>
                <w:color w:val="000000"/>
                <w:sz w:val="22"/>
                <w:szCs w:val="22"/>
              </w:rPr>
            </w:pPr>
            <w:r w:rsidRPr="00CC7919">
              <w:rPr>
                <w:color w:val="000000"/>
                <w:sz w:val="22"/>
                <w:szCs w:val="22"/>
              </w:rPr>
              <w:t xml:space="preserve"> (стр.3 / стр. 1), %</w:t>
            </w:r>
          </w:p>
        </w:tc>
        <w:tc>
          <w:tcPr>
            <w:tcW w:w="1134" w:type="dxa"/>
            <w:tcBorders>
              <w:top w:val="nil"/>
              <w:left w:val="nil"/>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5,3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5,3</w:t>
            </w:r>
          </w:p>
        </w:tc>
        <w:tc>
          <w:tcPr>
            <w:tcW w:w="1139" w:type="dxa"/>
            <w:tcBorders>
              <w:top w:val="nil"/>
              <w:left w:val="nil"/>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5,3</w:t>
            </w:r>
          </w:p>
        </w:tc>
        <w:tc>
          <w:tcPr>
            <w:tcW w:w="1129" w:type="dxa"/>
            <w:tcBorders>
              <w:top w:val="nil"/>
              <w:left w:val="nil"/>
              <w:bottom w:val="single" w:sz="4" w:space="0" w:color="auto"/>
              <w:right w:val="nil"/>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5,3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5,3</w:t>
            </w:r>
          </w:p>
        </w:tc>
      </w:tr>
      <w:tr w:rsidR="00630B06" w:rsidRPr="00CC7919" w:rsidTr="00630B06">
        <w:trPr>
          <w:trHeight w:val="40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5</w:t>
            </w:r>
          </w:p>
        </w:tc>
        <w:tc>
          <w:tcPr>
            <w:tcW w:w="3857" w:type="dxa"/>
            <w:tcBorders>
              <w:top w:val="nil"/>
              <w:left w:val="nil"/>
              <w:bottom w:val="single" w:sz="4" w:space="0" w:color="auto"/>
              <w:right w:val="single" w:sz="4" w:space="0" w:color="auto"/>
            </w:tcBorders>
            <w:shd w:val="clear" w:color="auto" w:fill="auto"/>
            <w:vAlign w:val="center"/>
            <w:hideMark/>
          </w:tcPr>
          <w:p w:rsidR="00630B06" w:rsidRPr="00CC7919" w:rsidRDefault="00630B06" w:rsidP="00040FD5">
            <w:pPr>
              <w:jc w:val="center"/>
              <w:rPr>
                <w:color w:val="000000"/>
                <w:sz w:val="22"/>
                <w:szCs w:val="22"/>
              </w:rPr>
            </w:pPr>
            <w:r w:rsidRPr="00CC7919">
              <w:rPr>
                <w:color w:val="000000"/>
                <w:sz w:val="22"/>
                <w:szCs w:val="22"/>
              </w:rPr>
              <w:t>Расчетный уровень собираемости,%</w:t>
            </w:r>
          </w:p>
        </w:tc>
        <w:tc>
          <w:tcPr>
            <w:tcW w:w="1134" w:type="dxa"/>
            <w:tcBorders>
              <w:top w:val="nil"/>
              <w:left w:val="nil"/>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94,1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94,1</w:t>
            </w:r>
          </w:p>
        </w:tc>
        <w:tc>
          <w:tcPr>
            <w:tcW w:w="1139" w:type="dxa"/>
            <w:tcBorders>
              <w:top w:val="nil"/>
              <w:left w:val="nil"/>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94,1</w:t>
            </w:r>
          </w:p>
        </w:tc>
        <w:tc>
          <w:tcPr>
            <w:tcW w:w="1129" w:type="dxa"/>
            <w:tcBorders>
              <w:top w:val="nil"/>
              <w:left w:val="nil"/>
              <w:bottom w:val="single" w:sz="4" w:space="0" w:color="auto"/>
              <w:right w:val="nil"/>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94,1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94,1</w:t>
            </w:r>
          </w:p>
        </w:tc>
      </w:tr>
      <w:tr w:rsidR="00630B06" w:rsidRPr="00CC7919" w:rsidTr="00630B06">
        <w:trPr>
          <w:trHeight w:val="12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6</w:t>
            </w:r>
          </w:p>
        </w:tc>
        <w:tc>
          <w:tcPr>
            <w:tcW w:w="3857" w:type="dxa"/>
            <w:tcBorders>
              <w:top w:val="nil"/>
              <w:left w:val="nil"/>
              <w:bottom w:val="single" w:sz="4" w:space="0" w:color="auto"/>
              <w:right w:val="single" w:sz="4" w:space="0" w:color="auto"/>
            </w:tcBorders>
            <w:shd w:val="clear" w:color="auto" w:fill="auto"/>
            <w:vAlign w:val="center"/>
            <w:hideMark/>
          </w:tcPr>
          <w:p w:rsidR="00630B06" w:rsidRPr="00CC7919" w:rsidRDefault="00630B06" w:rsidP="00040FD5">
            <w:pPr>
              <w:jc w:val="center"/>
              <w:rPr>
                <w:color w:val="000000"/>
                <w:sz w:val="22"/>
                <w:szCs w:val="22"/>
              </w:rPr>
            </w:pPr>
            <w:r w:rsidRPr="00CC7919">
              <w:rPr>
                <w:color w:val="000000"/>
                <w:sz w:val="22"/>
                <w:szCs w:val="22"/>
              </w:rPr>
              <w:t>Корректирующая сумма поступлений, учитывающая применение налогового вычета и рассчитана исходя из доли в исчисленной сумме, сложившейся по итогам 2022 года (17,8%), тыс. 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-59 766</w:t>
            </w:r>
          </w:p>
        </w:tc>
        <w:tc>
          <w:tcPr>
            <w:tcW w:w="1139" w:type="dxa"/>
            <w:tcBorders>
              <w:top w:val="nil"/>
              <w:left w:val="nil"/>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-62 516</w:t>
            </w:r>
          </w:p>
        </w:tc>
        <w:tc>
          <w:tcPr>
            <w:tcW w:w="1129" w:type="dxa"/>
            <w:tcBorders>
              <w:top w:val="nil"/>
              <w:left w:val="nil"/>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-65 079</w:t>
            </w:r>
          </w:p>
        </w:tc>
        <w:tc>
          <w:tcPr>
            <w:tcW w:w="1134" w:type="dxa"/>
            <w:tcBorders>
              <w:top w:val="nil"/>
              <w:left w:val="nil"/>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color w:val="000000"/>
                <w:sz w:val="22"/>
                <w:szCs w:val="22"/>
              </w:rPr>
            </w:pPr>
            <w:r>
              <w:rPr>
                <w:rFonts w:ascii="Calibri" w:hAnsi="Calibri" w:cs="Calibri"/>
                <w:color w:val="000000"/>
                <w:sz w:val="22"/>
                <w:szCs w:val="22"/>
              </w:rPr>
              <w:t>-67 747</w:t>
            </w:r>
          </w:p>
        </w:tc>
      </w:tr>
      <w:tr w:rsidR="00630B06" w:rsidRPr="00CC7919" w:rsidTr="00630B06">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t>7</w:t>
            </w:r>
          </w:p>
        </w:tc>
        <w:tc>
          <w:tcPr>
            <w:tcW w:w="3857" w:type="dxa"/>
            <w:tcBorders>
              <w:top w:val="nil"/>
              <w:left w:val="nil"/>
              <w:bottom w:val="single" w:sz="4" w:space="0" w:color="auto"/>
              <w:right w:val="single" w:sz="4" w:space="0" w:color="auto"/>
            </w:tcBorders>
            <w:shd w:val="clear" w:color="auto" w:fill="auto"/>
            <w:vAlign w:val="center"/>
            <w:hideMark/>
          </w:tcPr>
          <w:p w:rsidR="00630B06" w:rsidRPr="00CC7919" w:rsidRDefault="00630B06" w:rsidP="00040FD5">
            <w:pPr>
              <w:jc w:val="center"/>
              <w:rPr>
                <w:color w:val="000000"/>
                <w:sz w:val="22"/>
                <w:szCs w:val="22"/>
              </w:rPr>
            </w:pPr>
            <w:r w:rsidRPr="00CC7919">
              <w:rPr>
                <w:color w:val="000000"/>
                <w:sz w:val="22"/>
                <w:szCs w:val="22"/>
              </w:rPr>
              <w:t xml:space="preserve">Поступление налога с учетом норматива зачисления в </w:t>
            </w:r>
            <w:r w:rsidRPr="00CC7919">
              <w:rPr>
                <w:color w:val="000000"/>
                <w:sz w:val="22"/>
                <w:szCs w:val="22"/>
              </w:rPr>
              <w:lastRenderedPageBreak/>
              <w:t>консолидированный бюджет субъекта (63%), тыс. 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630B06" w:rsidRPr="00CC7919" w:rsidRDefault="00630B06" w:rsidP="00040FD5">
            <w:pPr>
              <w:jc w:val="center"/>
              <w:rPr>
                <w:color w:val="000000"/>
                <w:sz w:val="22"/>
                <w:szCs w:val="22"/>
              </w:rPr>
            </w:pPr>
            <w:r w:rsidRPr="00CC7919">
              <w:rPr>
                <w:color w:val="000000"/>
                <w:sz w:val="22"/>
                <w:szCs w:val="22"/>
              </w:rPr>
              <w:lastRenderedPageBreak/>
              <w:t>113 836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b/>
                <w:bCs/>
                <w:color w:val="000000"/>
                <w:sz w:val="22"/>
                <w:szCs w:val="22"/>
              </w:rPr>
            </w:pPr>
            <w:r>
              <w:rPr>
                <w:rFonts w:ascii="Calibri" w:hAnsi="Calibri" w:cs="Calibri"/>
                <w:b/>
                <w:bCs/>
                <w:color w:val="000000"/>
                <w:sz w:val="22"/>
                <w:szCs w:val="22"/>
              </w:rPr>
              <w:t>161 399</w:t>
            </w:r>
          </w:p>
        </w:tc>
        <w:tc>
          <w:tcPr>
            <w:tcW w:w="1139" w:type="dxa"/>
            <w:tcBorders>
              <w:top w:val="nil"/>
              <w:left w:val="nil"/>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b/>
                <w:bCs/>
                <w:color w:val="000000"/>
                <w:sz w:val="22"/>
                <w:szCs w:val="22"/>
              </w:rPr>
            </w:pPr>
            <w:r>
              <w:rPr>
                <w:rFonts w:ascii="Calibri" w:hAnsi="Calibri" w:cs="Calibri"/>
                <w:b/>
                <w:bCs/>
                <w:color w:val="000000"/>
                <w:sz w:val="22"/>
                <w:szCs w:val="22"/>
              </w:rPr>
              <w:t>168 823</w:t>
            </w:r>
          </w:p>
        </w:tc>
        <w:tc>
          <w:tcPr>
            <w:tcW w:w="1129" w:type="dxa"/>
            <w:tcBorders>
              <w:top w:val="nil"/>
              <w:left w:val="nil"/>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b/>
                <w:bCs/>
                <w:color w:val="000000"/>
                <w:sz w:val="22"/>
                <w:szCs w:val="22"/>
              </w:rPr>
            </w:pPr>
            <w:r>
              <w:rPr>
                <w:rFonts w:ascii="Calibri" w:hAnsi="Calibri" w:cs="Calibri"/>
                <w:b/>
                <w:bCs/>
                <w:color w:val="000000"/>
                <w:sz w:val="22"/>
                <w:szCs w:val="22"/>
              </w:rPr>
              <w:t>175 745</w:t>
            </w:r>
          </w:p>
        </w:tc>
        <w:tc>
          <w:tcPr>
            <w:tcW w:w="1134" w:type="dxa"/>
            <w:tcBorders>
              <w:top w:val="nil"/>
              <w:left w:val="nil"/>
              <w:bottom w:val="single" w:sz="4" w:space="0" w:color="auto"/>
              <w:right w:val="single" w:sz="4" w:space="0" w:color="auto"/>
            </w:tcBorders>
            <w:shd w:val="clear" w:color="auto" w:fill="auto"/>
            <w:noWrap/>
            <w:vAlign w:val="center"/>
            <w:hideMark/>
          </w:tcPr>
          <w:p w:rsidR="00630B06" w:rsidRDefault="00630B06" w:rsidP="00040FD5">
            <w:pPr>
              <w:jc w:val="center"/>
              <w:rPr>
                <w:rFonts w:ascii="Calibri" w:hAnsi="Calibri" w:cs="Calibri"/>
                <w:b/>
                <w:bCs/>
                <w:color w:val="000000"/>
                <w:sz w:val="22"/>
                <w:szCs w:val="22"/>
              </w:rPr>
            </w:pPr>
            <w:r>
              <w:rPr>
                <w:rFonts w:ascii="Calibri" w:hAnsi="Calibri" w:cs="Calibri"/>
                <w:b/>
                <w:bCs/>
                <w:color w:val="000000"/>
                <w:sz w:val="22"/>
                <w:szCs w:val="22"/>
              </w:rPr>
              <w:t>182 950</w:t>
            </w:r>
          </w:p>
        </w:tc>
      </w:tr>
    </w:tbl>
    <w:p w:rsidR="007E1354" w:rsidRDefault="007E1354" w:rsidP="007E1354">
      <w:pPr>
        <w:autoSpaceDE w:val="0"/>
        <w:autoSpaceDN w:val="0"/>
        <w:adjustRightInd w:val="0"/>
        <w:ind w:firstLine="720"/>
        <w:jc w:val="both"/>
        <w:rPr>
          <w:bCs/>
          <w:sz w:val="28"/>
          <w:szCs w:val="28"/>
        </w:rPr>
      </w:pPr>
    </w:p>
    <w:p w:rsidR="009C79C8" w:rsidRDefault="00DE6D75" w:rsidP="00DE751A">
      <w:pPr>
        <w:jc w:val="center"/>
        <w:outlineLvl w:val="0"/>
        <w:rPr>
          <w:b/>
          <w:sz w:val="28"/>
          <w:szCs w:val="28"/>
        </w:rPr>
      </w:pPr>
      <w:r>
        <w:rPr>
          <w:b/>
          <w:sz w:val="28"/>
          <w:szCs w:val="28"/>
        </w:rPr>
        <w:t>Н</w:t>
      </w:r>
      <w:r w:rsidR="00DE751A">
        <w:rPr>
          <w:b/>
          <w:sz w:val="28"/>
          <w:szCs w:val="28"/>
        </w:rPr>
        <w:t>АЛОГИ НА ИМУЩЕСТВО</w:t>
      </w:r>
    </w:p>
    <w:p w:rsidR="00DE751A" w:rsidRDefault="00DE751A" w:rsidP="00377938">
      <w:pPr>
        <w:jc w:val="center"/>
        <w:rPr>
          <w:b/>
          <w:sz w:val="28"/>
          <w:szCs w:val="28"/>
        </w:rPr>
      </w:pPr>
    </w:p>
    <w:p w:rsidR="008E0843" w:rsidRPr="00AA5AA6" w:rsidRDefault="008E0843" w:rsidP="00DE751A">
      <w:pPr>
        <w:jc w:val="center"/>
        <w:outlineLvl w:val="1"/>
        <w:rPr>
          <w:b/>
          <w:sz w:val="28"/>
          <w:szCs w:val="28"/>
        </w:rPr>
      </w:pPr>
      <w:r w:rsidRPr="00AA5AA6">
        <w:rPr>
          <w:b/>
          <w:sz w:val="28"/>
          <w:szCs w:val="28"/>
        </w:rPr>
        <w:t xml:space="preserve">Налог на имущество организаций </w:t>
      </w:r>
    </w:p>
    <w:p w:rsidR="008E0843" w:rsidRDefault="008E0843" w:rsidP="00DE751A">
      <w:pPr>
        <w:jc w:val="center"/>
        <w:outlineLvl w:val="1"/>
        <w:rPr>
          <w:b/>
          <w:sz w:val="28"/>
          <w:szCs w:val="28"/>
        </w:rPr>
      </w:pPr>
      <w:r w:rsidRPr="00AA5AA6">
        <w:rPr>
          <w:b/>
          <w:sz w:val="28"/>
          <w:szCs w:val="28"/>
        </w:rPr>
        <w:t>(000 1 06 02000 02 0000 110)</w:t>
      </w:r>
    </w:p>
    <w:p w:rsidR="00B81AA4" w:rsidRPr="00AA5AA6" w:rsidRDefault="00B81AA4" w:rsidP="00B81AA4">
      <w:pPr>
        <w:jc w:val="center"/>
        <w:rPr>
          <w:b/>
          <w:sz w:val="28"/>
          <w:szCs w:val="28"/>
        </w:rPr>
      </w:pPr>
    </w:p>
    <w:p w:rsidR="00B81AA4" w:rsidRPr="00AA5AA6" w:rsidRDefault="00B81AA4" w:rsidP="00B81AA4">
      <w:pPr>
        <w:jc w:val="both"/>
        <w:rPr>
          <w:sz w:val="28"/>
          <w:szCs w:val="28"/>
        </w:rPr>
      </w:pPr>
      <w:r w:rsidRPr="00AA5AA6">
        <w:rPr>
          <w:sz w:val="28"/>
          <w:szCs w:val="28"/>
        </w:rPr>
        <w:t xml:space="preserve">             Прогноз налога на имущество организаций определен главным администратором (УФНС России по Тверской области) на 202</w:t>
      </w:r>
      <w:r>
        <w:rPr>
          <w:sz w:val="28"/>
          <w:szCs w:val="28"/>
        </w:rPr>
        <w:t>4</w:t>
      </w:r>
      <w:r w:rsidRPr="00AA5AA6">
        <w:rPr>
          <w:sz w:val="28"/>
          <w:szCs w:val="28"/>
        </w:rPr>
        <w:t xml:space="preserve"> год в сумме </w:t>
      </w:r>
      <w:r>
        <w:rPr>
          <w:sz w:val="28"/>
          <w:szCs w:val="28"/>
        </w:rPr>
        <w:t>7 554 161</w:t>
      </w:r>
      <w:r w:rsidRPr="00AA5AA6">
        <w:rPr>
          <w:sz w:val="28"/>
          <w:szCs w:val="28"/>
        </w:rPr>
        <w:t xml:space="preserve"> тыс. руб., на 202</w:t>
      </w:r>
      <w:r>
        <w:rPr>
          <w:sz w:val="28"/>
          <w:szCs w:val="28"/>
        </w:rPr>
        <w:t>5</w:t>
      </w:r>
      <w:r w:rsidRPr="00AA5AA6">
        <w:rPr>
          <w:sz w:val="28"/>
          <w:szCs w:val="28"/>
        </w:rPr>
        <w:t xml:space="preserve"> год </w:t>
      </w:r>
      <w:r>
        <w:rPr>
          <w:sz w:val="28"/>
          <w:szCs w:val="28"/>
        </w:rPr>
        <w:t>7 763 715</w:t>
      </w:r>
      <w:r w:rsidRPr="00AA5AA6">
        <w:rPr>
          <w:sz w:val="28"/>
          <w:szCs w:val="28"/>
        </w:rPr>
        <w:t xml:space="preserve"> тыс. руб., на 202</w:t>
      </w:r>
      <w:r>
        <w:rPr>
          <w:sz w:val="28"/>
          <w:szCs w:val="28"/>
        </w:rPr>
        <w:t>6</w:t>
      </w:r>
      <w:r w:rsidRPr="00AA5AA6">
        <w:rPr>
          <w:sz w:val="28"/>
          <w:szCs w:val="28"/>
        </w:rPr>
        <w:t xml:space="preserve"> </w:t>
      </w:r>
      <w:proofErr w:type="gramStart"/>
      <w:r w:rsidRPr="00AA5AA6">
        <w:rPr>
          <w:sz w:val="28"/>
          <w:szCs w:val="28"/>
        </w:rPr>
        <w:t xml:space="preserve">год  </w:t>
      </w:r>
      <w:r>
        <w:rPr>
          <w:sz w:val="28"/>
          <w:szCs w:val="28"/>
        </w:rPr>
        <w:t>8</w:t>
      </w:r>
      <w:proofErr w:type="gramEnd"/>
      <w:r>
        <w:rPr>
          <w:sz w:val="28"/>
          <w:szCs w:val="28"/>
        </w:rPr>
        <w:t> 189 577</w:t>
      </w:r>
      <w:r w:rsidRPr="00AA5AA6">
        <w:rPr>
          <w:sz w:val="28"/>
          <w:szCs w:val="28"/>
        </w:rPr>
        <w:t xml:space="preserve"> тыс. руб.</w:t>
      </w:r>
    </w:p>
    <w:p w:rsidR="00B81AA4" w:rsidRPr="00AA5AA6" w:rsidRDefault="00B81AA4" w:rsidP="00B81AA4">
      <w:pPr>
        <w:jc w:val="both"/>
        <w:rPr>
          <w:sz w:val="28"/>
          <w:szCs w:val="28"/>
        </w:rPr>
      </w:pPr>
      <w:r w:rsidRPr="00AA5AA6">
        <w:rPr>
          <w:sz w:val="28"/>
          <w:szCs w:val="28"/>
        </w:rPr>
        <w:t xml:space="preserve">             Прогноз налога на имущество организаций на 202</w:t>
      </w:r>
      <w:r>
        <w:rPr>
          <w:sz w:val="28"/>
          <w:szCs w:val="28"/>
        </w:rPr>
        <w:t>4</w:t>
      </w:r>
      <w:r w:rsidRPr="00AA5AA6">
        <w:rPr>
          <w:sz w:val="28"/>
          <w:szCs w:val="28"/>
        </w:rPr>
        <w:t xml:space="preserve"> - 202</w:t>
      </w:r>
      <w:r>
        <w:rPr>
          <w:sz w:val="28"/>
          <w:szCs w:val="28"/>
        </w:rPr>
        <w:t>6</w:t>
      </w:r>
      <w:r w:rsidRPr="00AA5AA6">
        <w:rPr>
          <w:sz w:val="28"/>
          <w:szCs w:val="28"/>
        </w:rPr>
        <w:t xml:space="preserve"> годы произведен администратором (УФНС России по Тверской области) по:</w:t>
      </w:r>
    </w:p>
    <w:p w:rsidR="00B81AA4" w:rsidRPr="00AA5AA6" w:rsidRDefault="00B81AA4" w:rsidP="00B81AA4">
      <w:pPr>
        <w:jc w:val="both"/>
        <w:rPr>
          <w:sz w:val="28"/>
          <w:szCs w:val="28"/>
        </w:rPr>
      </w:pPr>
      <w:r w:rsidRPr="00AA5AA6">
        <w:rPr>
          <w:sz w:val="28"/>
          <w:szCs w:val="28"/>
        </w:rPr>
        <w:t>- данным статистического налогового отчета УФНС России по Тверской области формы № 5 - НИО «Отчет о налоговой базе и структуре начислений по налогу на имущество организаций» за 202</w:t>
      </w:r>
      <w:r>
        <w:rPr>
          <w:sz w:val="28"/>
          <w:szCs w:val="28"/>
        </w:rPr>
        <w:t>2</w:t>
      </w:r>
      <w:r w:rsidRPr="00AA5AA6">
        <w:rPr>
          <w:sz w:val="28"/>
          <w:szCs w:val="28"/>
        </w:rPr>
        <w:t xml:space="preserve"> год;</w:t>
      </w:r>
    </w:p>
    <w:p w:rsidR="00B81AA4" w:rsidRPr="00AA5AA6" w:rsidRDefault="00B81AA4" w:rsidP="00B81AA4">
      <w:pPr>
        <w:jc w:val="both"/>
        <w:rPr>
          <w:sz w:val="28"/>
          <w:szCs w:val="28"/>
        </w:rPr>
      </w:pPr>
      <w:r w:rsidRPr="00AA5AA6">
        <w:rPr>
          <w:sz w:val="28"/>
          <w:szCs w:val="28"/>
        </w:rPr>
        <w:t xml:space="preserve">-  данным Министерства экономического развития Тверской области </w:t>
      </w:r>
      <w:proofErr w:type="gramStart"/>
      <w:r w:rsidRPr="00AA5AA6">
        <w:rPr>
          <w:sz w:val="28"/>
          <w:szCs w:val="28"/>
        </w:rPr>
        <w:t>о</w:t>
      </w:r>
      <w:r>
        <w:rPr>
          <w:sz w:val="28"/>
          <w:szCs w:val="28"/>
        </w:rPr>
        <w:t xml:space="preserve">  </w:t>
      </w:r>
      <w:r w:rsidRPr="00AA5AA6">
        <w:rPr>
          <w:sz w:val="28"/>
          <w:szCs w:val="28"/>
        </w:rPr>
        <w:t>налогооблагаемой</w:t>
      </w:r>
      <w:proofErr w:type="gramEnd"/>
      <w:r w:rsidRPr="00AA5AA6">
        <w:rPr>
          <w:sz w:val="28"/>
          <w:szCs w:val="28"/>
        </w:rPr>
        <w:t xml:space="preserve"> стоимости имущества, подлежащей налогообложению;</w:t>
      </w:r>
    </w:p>
    <w:p w:rsidR="00B81AA4" w:rsidRPr="00AA5AA6" w:rsidRDefault="00B81AA4" w:rsidP="00B81AA4">
      <w:pPr>
        <w:jc w:val="both"/>
        <w:rPr>
          <w:sz w:val="28"/>
          <w:szCs w:val="28"/>
        </w:rPr>
      </w:pPr>
      <w:r w:rsidRPr="00AA5AA6">
        <w:rPr>
          <w:sz w:val="28"/>
          <w:szCs w:val="28"/>
        </w:rPr>
        <w:t xml:space="preserve">- с учетом ставок налога на имущество организаций; </w:t>
      </w:r>
    </w:p>
    <w:p w:rsidR="00B81AA4" w:rsidRPr="00AA5AA6" w:rsidRDefault="00B81AA4" w:rsidP="00B81AA4">
      <w:pPr>
        <w:jc w:val="both"/>
        <w:rPr>
          <w:sz w:val="28"/>
          <w:szCs w:val="28"/>
        </w:rPr>
      </w:pPr>
      <w:r w:rsidRPr="00AA5AA6">
        <w:rPr>
          <w:sz w:val="28"/>
          <w:szCs w:val="28"/>
        </w:rPr>
        <w:t>- с учетом переходящих платежей;</w:t>
      </w:r>
    </w:p>
    <w:p w:rsidR="00DE6D75" w:rsidRDefault="00B81AA4" w:rsidP="002C00E9">
      <w:pPr>
        <w:pStyle w:val="ConsPlusNormal"/>
        <w:ind w:firstLine="0"/>
        <w:jc w:val="both"/>
        <w:rPr>
          <w:sz w:val="28"/>
          <w:szCs w:val="28"/>
        </w:rPr>
      </w:pPr>
      <w:r w:rsidRPr="00AA5AA6">
        <w:rPr>
          <w:rFonts w:ascii="Times New Roman" w:hAnsi="Times New Roman" w:cs="Times New Roman"/>
          <w:bCs/>
          <w:sz w:val="28"/>
          <w:szCs w:val="28"/>
        </w:rPr>
        <w:t>- с применением коэффициента собираемости</w:t>
      </w:r>
      <w:r>
        <w:rPr>
          <w:rFonts w:ascii="Times New Roman" w:hAnsi="Times New Roman" w:cs="Times New Roman"/>
          <w:bCs/>
          <w:sz w:val="28"/>
          <w:szCs w:val="28"/>
        </w:rPr>
        <w:t>.</w:t>
      </w:r>
    </w:p>
    <w:p w:rsidR="00DE6D75" w:rsidRDefault="00DE6D75" w:rsidP="00065D73">
      <w:pPr>
        <w:jc w:val="center"/>
        <w:rPr>
          <w:sz w:val="28"/>
          <w:szCs w:val="28"/>
        </w:rPr>
        <w:sectPr w:rsidR="00DE6D75" w:rsidSect="00065D73">
          <w:footerReference w:type="even" r:id="rId38"/>
          <w:footerReference w:type="default" r:id="rId39"/>
          <w:pgSz w:w="11906" w:h="16838"/>
          <w:pgMar w:top="1134" w:right="851" w:bottom="1134" w:left="1276" w:header="709" w:footer="709" w:gutter="0"/>
          <w:cols w:space="708"/>
          <w:docGrid w:linePitch="360"/>
        </w:sectPr>
      </w:pPr>
    </w:p>
    <w:p w:rsidR="00DE6D75" w:rsidRDefault="00DE6D75" w:rsidP="00065D73">
      <w:pPr>
        <w:jc w:val="center"/>
        <w:rPr>
          <w:sz w:val="28"/>
          <w:szCs w:val="28"/>
        </w:rPr>
      </w:pPr>
    </w:p>
    <w:p w:rsidR="00DE6D75" w:rsidRDefault="00DE6D75" w:rsidP="00065D73">
      <w:pPr>
        <w:jc w:val="center"/>
        <w:rPr>
          <w:sz w:val="28"/>
          <w:szCs w:val="28"/>
        </w:rPr>
      </w:pPr>
    </w:p>
    <w:p w:rsidR="00B81AA4" w:rsidRPr="00AA5AA6" w:rsidRDefault="00B81AA4" w:rsidP="00065D73">
      <w:pPr>
        <w:jc w:val="center"/>
        <w:rPr>
          <w:sz w:val="28"/>
          <w:szCs w:val="28"/>
        </w:rPr>
      </w:pPr>
      <w:r w:rsidRPr="00AA5AA6">
        <w:rPr>
          <w:sz w:val="28"/>
          <w:szCs w:val="28"/>
        </w:rPr>
        <w:t>Расчет прогноза</w:t>
      </w:r>
    </w:p>
    <w:p w:rsidR="00B81AA4" w:rsidRDefault="00B81AA4" w:rsidP="00065D73">
      <w:pPr>
        <w:jc w:val="center"/>
        <w:rPr>
          <w:sz w:val="28"/>
          <w:szCs w:val="28"/>
        </w:rPr>
      </w:pPr>
      <w:r w:rsidRPr="00AA5AA6">
        <w:rPr>
          <w:sz w:val="28"/>
          <w:szCs w:val="28"/>
        </w:rPr>
        <w:t>налога на имущество организаций</w:t>
      </w:r>
    </w:p>
    <w:p w:rsidR="00DE6D75" w:rsidRPr="00AA5AA6" w:rsidRDefault="00DE6D75" w:rsidP="00DE6D75">
      <w:pPr>
        <w:jc w:val="right"/>
        <w:rPr>
          <w:sz w:val="28"/>
          <w:szCs w:val="28"/>
        </w:rPr>
      </w:pPr>
      <w:r>
        <w:rPr>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1416"/>
        <w:gridCol w:w="1416"/>
        <w:gridCol w:w="829"/>
        <w:gridCol w:w="1416"/>
        <w:gridCol w:w="836"/>
        <w:gridCol w:w="1416"/>
        <w:gridCol w:w="810"/>
        <w:gridCol w:w="1416"/>
        <w:gridCol w:w="810"/>
      </w:tblGrid>
      <w:tr w:rsidR="00B81AA4" w:rsidRPr="006134D1" w:rsidTr="00B81AA4">
        <w:tc>
          <w:tcPr>
            <w:tcW w:w="4195" w:type="dxa"/>
            <w:shd w:val="clear" w:color="auto" w:fill="auto"/>
          </w:tcPr>
          <w:p w:rsidR="00B81AA4" w:rsidRPr="00DE6D75" w:rsidRDefault="00B81AA4" w:rsidP="00DE6D75">
            <w:pPr>
              <w:rPr>
                <w:sz w:val="28"/>
                <w:szCs w:val="28"/>
              </w:rPr>
            </w:pPr>
            <w:r w:rsidRPr="00AA5AA6">
              <w:rPr>
                <w:sz w:val="28"/>
                <w:szCs w:val="28"/>
              </w:rPr>
              <w:t xml:space="preserve"> </w:t>
            </w:r>
            <w:r w:rsidR="00DE6D75" w:rsidRPr="00DE6D75">
              <w:rPr>
                <w:sz w:val="28"/>
                <w:szCs w:val="28"/>
              </w:rPr>
              <w:t>По</w:t>
            </w:r>
            <w:r w:rsidRPr="00DE6D75">
              <w:rPr>
                <w:sz w:val="28"/>
                <w:szCs w:val="28"/>
              </w:rPr>
              <w:t>казатели</w:t>
            </w:r>
          </w:p>
        </w:tc>
        <w:tc>
          <w:tcPr>
            <w:tcW w:w="1416" w:type="dxa"/>
            <w:shd w:val="clear" w:color="auto" w:fill="auto"/>
          </w:tcPr>
          <w:p w:rsidR="00B81AA4" w:rsidRPr="00C54C79" w:rsidRDefault="00B81AA4" w:rsidP="00DE6D75">
            <w:pPr>
              <w:jc w:val="center"/>
            </w:pPr>
            <w:r w:rsidRPr="00C54C79">
              <w:t>2022 год факт</w:t>
            </w:r>
          </w:p>
          <w:p w:rsidR="00B81AA4" w:rsidRPr="00C54C79" w:rsidRDefault="00B81AA4" w:rsidP="00DE6D75">
            <w:pPr>
              <w:jc w:val="center"/>
            </w:pPr>
            <w:r w:rsidRPr="00C54C79">
              <w:t>по данным отчета 5-НИО за 2022 год</w:t>
            </w:r>
          </w:p>
        </w:tc>
        <w:tc>
          <w:tcPr>
            <w:tcW w:w="1416" w:type="dxa"/>
            <w:shd w:val="clear" w:color="auto" w:fill="auto"/>
          </w:tcPr>
          <w:p w:rsidR="00B81AA4" w:rsidRPr="00C54C79" w:rsidRDefault="00B81AA4" w:rsidP="00DE6D75">
            <w:pPr>
              <w:jc w:val="center"/>
            </w:pPr>
            <w:r w:rsidRPr="00C54C79">
              <w:t>Оценка 2023</w:t>
            </w:r>
          </w:p>
        </w:tc>
        <w:tc>
          <w:tcPr>
            <w:tcW w:w="829" w:type="dxa"/>
            <w:shd w:val="clear" w:color="auto" w:fill="auto"/>
          </w:tcPr>
          <w:p w:rsidR="00B81AA4" w:rsidRPr="00C54C79" w:rsidRDefault="00B81AA4" w:rsidP="00DE6D75">
            <w:pPr>
              <w:jc w:val="center"/>
            </w:pPr>
            <w:r w:rsidRPr="00C54C79">
              <w:t>Темп, в %</w:t>
            </w:r>
          </w:p>
        </w:tc>
        <w:tc>
          <w:tcPr>
            <w:tcW w:w="1416" w:type="dxa"/>
            <w:shd w:val="clear" w:color="auto" w:fill="auto"/>
          </w:tcPr>
          <w:p w:rsidR="00B81AA4" w:rsidRPr="00C54C79" w:rsidRDefault="00B81AA4" w:rsidP="00DE6D75">
            <w:pPr>
              <w:jc w:val="center"/>
            </w:pPr>
            <w:r w:rsidRPr="00C54C79">
              <w:t>Прогноз 2024 год</w:t>
            </w:r>
          </w:p>
        </w:tc>
        <w:tc>
          <w:tcPr>
            <w:tcW w:w="836" w:type="dxa"/>
            <w:shd w:val="clear" w:color="auto" w:fill="auto"/>
          </w:tcPr>
          <w:p w:rsidR="00B81AA4" w:rsidRPr="00C54C79" w:rsidRDefault="00B81AA4" w:rsidP="00DE6D75">
            <w:pPr>
              <w:jc w:val="center"/>
            </w:pPr>
            <w:r w:rsidRPr="00C54C79">
              <w:t>Темп, в %</w:t>
            </w:r>
          </w:p>
        </w:tc>
        <w:tc>
          <w:tcPr>
            <w:tcW w:w="1416" w:type="dxa"/>
            <w:shd w:val="clear" w:color="auto" w:fill="auto"/>
          </w:tcPr>
          <w:p w:rsidR="00B81AA4" w:rsidRPr="00C54C79" w:rsidRDefault="00B81AA4" w:rsidP="00DE6D75">
            <w:pPr>
              <w:jc w:val="center"/>
            </w:pPr>
            <w:r w:rsidRPr="00C54C79">
              <w:t>Прогноз 202</w:t>
            </w:r>
            <w:r>
              <w:t>5</w:t>
            </w:r>
            <w:r w:rsidRPr="00C54C79">
              <w:t xml:space="preserve"> год</w:t>
            </w:r>
          </w:p>
        </w:tc>
        <w:tc>
          <w:tcPr>
            <w:tcW w:w="810" w:type="dxa"/>
            <w:shd w:val="clear" w:color="auto" w:fill="auto"/>
          </w:tcPr>
          <w:p w:rsidR="00B81AA4" w:rsidRPr="00C54C79" w:rsidRDefault="00B81AA4" w:rsidP="00DE6D75">
            <w:pPr>
              <w:jc w:val="center"/>
            </w:pPr>
            <w:r w:rsidRPr="00C54C79">
              <w:t>Темп, в %</w:t>
            </w:r>
          </w:p>
        </w:tc>
        <w:tc>
          <w:tcPr>
            <w:tcW w:w="1416" w:type="dxa"/>
            <w:shd w:val="clear" w:color="auto" w:fill="auto"/>
          </w:tcPr>
          <w:p w:rsidR="00B81AA4" w:rsidRPr="00C54C79" w:rsidRDefault="00B81AA4" w:rsidP="00DE6D75">
            <w:pPr>
              <w:jc w:val="center"/>
            </w:pPr>
            <w:r w:rsidRPr="00C54C79">
              <w:t>Прогноз 202</w:t>
            </w:r>
            <w:r>
              <w:t>6</w:t>
            </w:r>
            <w:r w:rsidRPr="00C54C79">
              <w:t xml:space="preserve"> год</w:t>
            </w:r>
          </w:p>
        </w:tc>
        <w:tc>
          <w:tcPr>
            <w:tcW w:w="810" w:type="dxa"/>
            <w:shd w:val="clear" w:color="auto" w:fill="auto"/>
          </w:tcPr>
          <w:p w:rsidR="00B81AA4" w:rsidRPr="00C54C79" w:rsidRDefault="00B81AA4" w:rsidP="00DE6D75">
            <w:pPr>
              <w:jc w:val="center"/>
            </w:pPr>
            <w:r w:rsidRPr="00C54C79">
              <w:t>Темп, в %</w:t>
            </w:r>
          </w:p>
        </w:tc>
      </w:tr>
      <w:tr w:rsidR="00B81AA4" w:rsidRPr="0055362A" w:rsidTr="00B81AA4">
        <w:tc>
          <w:tcPr>
            <w:tcW w:w="4195" w:type="dxa"/>
            <w:shd w:val="clear" w:color="auto" w:fill="auto"/>
          </w:tcPr>
          <w:p w:rsidR="00B81AA4" w:rsidRPr="00C54C79" w:rsidRDefault="00B81AA4" w:rsidP="00DE6D75">
            <w:pPr>
              <w:jc w:val="center"/>
            </w:pPr>
            <w:r w:rsidRPr="00C54C79">
              <w:t>-1-</w:t>
            </w:r>
          </w:p>
        </w:tc>
        <w:tc>
          <w:tcPr>
            <w:tcW w:w="1416" w:type="dxa"/>
            <w:shd w:val="clear" w:color="auto" w:fill="auto"/>
          </w:tcPr>
          <w:p w:rsidR="00B81AA4" w:rsidRPr="00C54C79" w:rsidRDefault="00B81AA4" w:rsidP="00DE6D75">
            <w:pPr>
              <w:jc w:val="center"/>
            </w:pPr>
            <w:r w:rsidRPr="00C54C79">
              <w:t>-2-</w:t>
            </w:r>
          </w:p>
        </w:tc>
        <w:tc>
          <w:tcPr>
            <w:tcW w:w="1416" w:type="dxa"/>
            <w:shd w:val="clear" w:color="auto" w:fill="auto"/>
          </w:tcPr>
          <w:p w:rsidR="00B81AA4" w:rsidRPr="00C54C79" w:rsidRDefault="00B81AA4" w:rsidP="00DE6D75">
            <w:pPr>
              <w:jc w:val="center"/>
            </w:pPr>
            <w:r w:rsidRPr="00C54C79">
              <w:t>-3-</w:t>
            </w:r>
          </w:p>
        </w:tc>
        <w:tc>
          <w:tcPr>
            <w:tcW w:w="829" w:type="dxa"/>
            <w:shd w:val="clear" w:color="auto" w:fill="auto"/>
          </w:tcPr>
          <w:p w:rsidR="00B81AA4" w:rsidRPr="00C54C79" w:rsidRDefault="00B81AA4" w:rsidP="00DE6D75">
            <w:pPr>
              <w:jc w:val="center"/>
            </w:pPr>
            <w:r w:rsidRPr="00C54C79">
              <w:t>-4-</w:t>
            </w:r>
          </w:p>
        </w:tc>
        <w:tc>
          <w:tcPr>
            <w:tcW w:w="1416" w:type="dxa"/>
            <w:shd w:val="clear" w:color="auto" w:fill="auto"/>
          </w:tcPr>
          <w:p w:rsidR="00B81AA4" w:rsidRPr="00C54C79" w:rsidRDefault="00B81AA4" w:rsidP="00DE6D75">
            <w:pPr>
              <w:jc w:val="center"/>
            </w:pPr>
            <w:r w:rsidRPr="00C54C79">
              <w:t>-5-</w:t>
            </w:r>
          </w:p>
        </w:tc>
        <w:tc>
          <w:tcPr>
            <w:tcW w:w="836" w:type="dxa"/>
            <w:shd w:val="clear" w:color="auto" w:fill="auto"/>
          </w:tcPr>
          <w:p w:rsidR="00B81AA4" w:rsidRPr="00C54C79" w:rsidRDefault="00B81AA4" w:rsidP="00DE6D75">
            <w:pPr>
              <w:jc w:val="center"/>
            </w:pPr>
            <w:r w:rsidRPr="00C54C79">
              <w:t>-6-</w:t>
            </w:r>
          </w:p>
        </w:tc>
        <w:tc>
          <w:tcPr>
            <w:tcW w:w="1416" w:type="dxa"/>
            <w:shd w:val="clear" w:color="auto" w:fill="auto"/>
          </w:tcPr>
          <w:p w:rsidR="00B81AA4" w:rsidRPr="00C54C79" w:rsidRDefault="00B81AA4" w:rsidP="00DE6D75">
            <w:pPr>
              <w:jc w:val="center"/>
            </w:pPr>
            <w:r w:rsidRPr="00C54C79">
              <w:t>-7-</w:t>
            </w:r>
          </w:p>
        </w:tc>
        <w:tc>
          <w:tcPr>
            <w:tcW w:w="810" w:type="dxa"/>
            <w:shd w:val="clear" w:color="auto" w:fill="auto"/>
          </w:tcPr>
          <w:p w:rsidR="00B81AA4" w:rsidRPr="00C54C79" w:rsidRDefault="00B81AA4" w:rsidP="00DE6D75">
            <w:pPr>
              <w:jc w:val="center"/>
            </w:pPr>
            <w:r w:rsidRPr="00C54C79">
              <w:t>-8-</w:t>
            </w:r>
          </w:p>
        </w:tc>
        <w:tc>
          <w:tcPr>
            <w:tcW w:w="1416" w:type="dxa"/>
            <w:shd w:val="clear" w:color="auto" w:fill="auto"/>
          </w:tcPr>
          <w:p w:rsidR="00B81AA4" w:rsidRPr="00C54C79" w:rsidRDefault="00B81AA4" w:rsidP="00DE6D75">
            <w:pPr>
              <w:jc w:val="center"/>
            </w:pPr>
            <w:r w:rsidRPr="00C54C79">
              <w:t>-9-</w:t>
            </w:r>
          </w:p>
        </w:tc>
        <w:tc>
          <w:tcPr>
            <w:tcW w:w="810" w:type="dxa"/>
            <w:shd w:val="clear" w:color="auto" w:fill="auto"/>
          </w:tcPr>
          <w:p w:rsidR="00B81AA4" w:rsidRPr="00C54C79" w:rsidRDefault="00B81AA4" w:rsidP="00DE6D75">
            <w:pPr>
              <w:jc w:val="center"/>
            </w:pPr>
            <w:r w:rsidRPr="00C54C79">
              <w:t>-10-</w:t>
            </w:r>
          </w:p>
        </w:tc>
      </w:tr>
      <w:tr w:rsidR="00B81AA4" w:rsidRPr="006134D1" w:rsidTr="00B81AA4">
        <w:trPr>
          <w:trHeight w:val="996"/>
        </w:trPr>
        <w:tc>
          <w:tcPr>
            <w:tcW w:w="4195" w:type="dxa"/>
            <w:shd w:val="clear" w:color="auto" w:fill="auto"/>
          </w:tcPr>
          <w:p w:rsidR="00B81AA4" w:rsidRPr="00C54C79" w:rsidRDefault="00B81AA4" w:rsidP="00B81AA4">
            <w:pPr>
              <w:numPr>
                <w:ilvl w:val="0"/>
                <w:numId w:val="15"/>
              </w:numPr>
              <w:ind w:left="0" w:firstLine="0"/>
              <w:jc w:val="both"/>
            </w:pPr>
            <w:r w:rsidRPr="00C54C79">
              <w:t>Стоимость имущества, подлежащая налогообложению    (5-НИО 2022 год стр.1300-стр.1301+стр.2300)     далее х темп роста по данным Минэкономразвития ТО</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366 823 114</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366 418 918</w:t>
            </w:r>
          </w:p>
        </w:tc>
        <w:tc>
          <w:tcPr>
            <w:tcW w:w="829" w:type="dxa"/>
            <w:shd w:val="clear" w:color="auto" w:fill="auto"/>
          </w:tcPr>
          <w:p w:rsidR="00B81AA4" w:rsidRPr="00C54C79" w:rsidRDefault="00B81AA4" w:rsidP="00DE6D75">
            <w:pPr>
              <w:jc w:val="center"/>
            </w:pPr>
          </w:p>
          <w:p w:rsidR="00B81AA4" w:rsidRPr="00C54C79" w:rsidRDefault="00B81AA4" w:rsidP="00DE6D75">
            <w:pPr>
              <w:jc w:val="center"/>
            </w:pPr>
            <w:r w:rsidRPr="00C54C79">
              <w:t>99,9</w:t>
            </w:r>
          </w:p>
        </w:tc>
        <w:tc>
          <w:tcPr>
            <w:tcW w:w="1416" w:type="dxa"/>
            <w:shd w:val="clear" w:color="auto" w:fill="auto"/>
          </w:tcPr>
          <w:p w:rsidR="00B81AA4" w:rsidRPr="00C54C79" w:rsidRDefault="00B81AA4" w:rsidP="00DE6D75">
            <w:pPr>
              <w:jc w:val="center"/>
            </w:pPr>
          </w:p>
          <w:p w:rsidR="00B81AA4" w:rsidRPr="00C54C79" w:rsidRDefault="00B81AA4" w:rsidP="00873D1B">
            <w:pPr>
              <w:jc w:val="center"/>
            </w:pPr>
            <w:r w:rsidRPr="00C54C79">
              <w:t>374 502 61</w:t>
            </w:r>
            <w:r w:rsidR="00873D1B">
              <w:t>4</w:t>
            </w:r>
          </w:p>
        </w:tc>
        <w:tc>
          <w:tcPr>
            <w:tcW w:w="836" w:type="dxa"/>
            <w:shd w:val="clear" w:color="auto" w:fill="auto"/>
          </w:tcPr>
          <w:p w:rsidR="00B81AA4" w:rsidRPr="00C54C79" w:rsidRDefault="00B81AA4" w:rsidP="00DE6D75">
            <w:pPr>
              <w:jc w:val="center"/>
            </w:pPr>
          </w:p>
          <w:p w:rsidR="00B81AA4" w:rsidRPr="00C54C79" w:rsidRDefault="00B81AA4" w:rsidP="00DE6D75">
            <w:pPr>
              <w:jc w:val="center"/>
            </w:pPr>
            <w:r w:rsidRPr="00C54C79">
              <w:t>102,2</w:t>
            </w:r>
          </w:p>
        </w:tc>
        <w:tc>
          <w:tcPr>
            <w:tcW w:w="1416" w:type="dxa"/>
            <w:shd w:val="clear" w:color="auto" w:fill="auto"/>
          </w:tcPr>
          <w:p w:rsidR="00B81AA4" w:rsidRPr="00C54C79" w:rsidRDefault="00B81AA4" w:rsidP="00DE6D75">
            <w:pPr>
              <w:jc w:val="center"/>
            </w:pPr>
          </w:p>
          <w:p w:rsidR="00B81AA4" w:rsidRPr="00C54C79" w:rsidRDefault="00B81AA4" w:rsidP="00873D1B">
            <w:pPr>
              <w:jc w:val="center"/>
            </w:pPr>
            <w:r w:rsidRPr="00C54C79">
              <w:t>384 891 36</w:t>
            </w:r>
            <w:r w:rsidR="00873D1B">
              <w:t>7</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102,8</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406 003 7</w:t>
            </w:r>
            <w:r w:rsidR="00873D1B">
              <w:t>59</w:t>
            </w:r>
          </w:p>
          <w:p w:rsidR="00B81AA4" w:rsidRPr="00C54C79" w:rsidRDefault="00B81AA4" w:rsidP="00DE6D75">
            <w:pPr>
              <w:jc w:val="center"/>
            </w:pPr>
          </w:p>
        </w:tc>
        <w:tc>
          <w:tcPr>
            <w:tcW w:w="810" w:type="dxa"/>
            <w:shd w:val="clear" w:color="auto" w:fill="auto"/>
          </w:tcPr>
          <w:p w:rsidR="00065D73" w:rsidRDefault="00065D73" w:rsidP="00DE6D75">
            <w:pPr>
              <w:jc w:val="center"/>
            </w:pPr>
          </w:p>
          <w:p w:rsidR="00B81AA4" w:rsidRPr="00C54C79" w:rsidRDefault="00B81AA4" w:rsidP="00DE6D75">
            <w:pPr>
              <w:jc w:val="center"/>
            </w:pPr>
            <w:r w:rsidRPr="00C54C79">
              <w:t>105,5</w:t>
            </w:r>
          </w:p>
        </w:tc>
      </w:tr>
      <w:tr w:rsidR="00B81AA4" w:rsidRPr="006134D1" w:rsidTr="00B81AA4">
        <w:tc>
          <w:tcPr>
            <w:tcW w:w="4195" w:type="dxa"/>
            <w:shd w:val="clear" w:color="auto" w:fill="auto"/>
          </w:tcPr>
          <w:p w:rsidR="00B81AA4" w:rsidRPr="00C54C79" w:rsidRDefault="00B81AA4" w:rsidP="00B81AA4">
            <w:pPr>
              <w:numPr>
                <w:ilvl w:val="0"/>
                <w:numId w:val="15"/>
              </w:numPr>
              <w:ind w:left="0" w:firstLine="0"/>
            </w:pPr>
            <w:r w:rsidRPr="00C54C79">
              <w:t xml:space="preserve">Налоговая база в виде среднегодовой стоимости (по данным отчета 5-НИО за 2022 год строка 1400) </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342 364 321</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340 769 594</w:t>
            </w:r>
          </w:p>
        </w:tc>
        <w:tc>
          <w:tcPr>
            <w:tcW w:w="829" w:type="dxa"/>
            <w:shd w:val="clear" w:color="auto" w:fill="auto"/>
          </w:tcPr>
          <w:p w:rsidR="00B81AA4" w:rsidRPr="00C54C79" w:rsidRDefault="00B81AA4" w:rsidP="00DE6D75">
            <w:pPr>
              <w:jc w:val="center"/>
            </w:pPr>
          </w:p>
          <w:p w:rsidR="00B81AA4" w:rsidRPr="00C54C79" w:rsidRDefault="00B81AA4" w:rsidP="00DE6D75">
            <w:pPr>
              <w:jc w:val="center"/>
            </w:pPr>
            <w:r w:rsidRPr="00C54C79">
              <w:t>99,5</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348 287 432</w:t>
            </w:r>
          </w:p>
        </w:tc>
        <w:tc>
          <w:tcPr>
            <w:tcW w:w="836" w:type="dxa"/>
            <w:shd w:val="clear" w:color="auto" w:fill="auto"/>
          </w:tcPr>
          <w:p w:rsidR="00B81AA4" w:rsidRPr="00C54C79" w:rsidRDefault="00B81AA4" w:rsidP="00DE6D75">
            <w:pPr>
              <w:jc w:val="center"/>
            </w:pPr>
          </w:p>
          <w:p w:rsidR="00B81AA4" w:rsidRPr="00C54C79" w:rsidRDefault="00B81AA4" w:rsidP="00DE6D75">
            <w:pPr>
              <w:jc w:val="center"/>
            </w:pPr>
            <w:r w:rsidRPr="00C54C79">
              <w:t>102,2</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357 948 972</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105,0</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377 583 497</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105,5</w:t>
            </w:r>
          </w:p>
        </w:tc>
      </w:tr>
      <w:tr w:rsidR="00B81AA4" w:rsidRPr="006134D1" w:rsidTr="00B81AA4">
        <w:tc>
          <w:tcPr>
            <w:tcW w:w="4195" w:type="dxa"/>
            <w:shd w:val="clear" w:color="auto" w:fill="auto"/>
          </w:tcPr>
          <w:p w:rsidR="00B81AA4" w:rsidRPr="00C54C79" w:rsidRDefault="00B81AA4" w:rsidP="00B81AA4">
            <w:pPr>
              <w:numPr>
                <w:ilvl w:val="0"/>
                <w:numId w:val="15"/>
              </w:numPr>
              <w:ind w:left="0" w:firstLine="0"/>
            </w:pPr>
            <w:r w:rsidRPr="00C54C79">
              <w:t>Налоговая база в виде кадастровой стоимости (по данным отчета 5-НИО за 2022 год код строки 2400)</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12 857 439</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14 656 757</w:t>
            </w:r>
          </w:p>
        </w:tc>
        <w:tc>
          <w:tcPr>
            <w:tcW w:w="829" w:type="dxa"/>
            <w:shd w:val="clear" w:color="auto" w:fill="auto"/>
          </w:tcPr>
          <w:p w:rsidR="00B81AA4" w:rsidRPr="00C54C79" w:rsidRDefault="00B81AA4" w:rsidP="00DE6D75">
            <w:pPr>
              <w:jc w:val="center"/>
            </w:pPr>
          </w:p>
          <w:p w:rsidR="00B81AA4" w:rsidRPr="00C54C79" w:rsidRDefault="00B81AA4" w:rsidP="00DE6D75">
            <w:pPr>
              <w:jc w:val="center"/>
            </w:pPr>
            <w:r w:rsidRPr="00C54C79">
              <w:t>114,0</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14 980 105</w:t>
            </w:r>
          </w:p>
        </w:tc>
        <w:tc>
          <w:tcPr>
            <w:tcW w:w="836" w:type="dxa"/>
            <w:shd w:val="clear" w:color="auto" w:fill="auto"/>
          </w:tcPr>
          <w:p w:rsidR="00B81AA4" w:rsidRPr="00C54C79" w:rsidRDefault="00B81AA4" w:rsidP="00DE6D75">
            <w:pPr>
              <w:jc w:val="center"/>
            </w:pPr>
          </w:p>
          <w:p w:rsidR="00B81AA4" w:rsidRPr="00C54C79" w:rsidRDefault="00B81AA4" w:rsidP="00DE6D75">
            <w:pPr>
              <w:jc w:val="center"/>
            </w:pPr>
            <w:r w:rsidRPr="00C54C79">
              <w:t>102,2</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15 395 655</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105,0</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16 240 150</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108,4</w:t>
            </w:r>
          </w:p>
        </w:tc>
      </w:tr>
      <w:tr w:rsidR="00B81AA4" w:rsidRPr="006134D1" w:rsidTr="00B81AA4">
        <w:tc>
          <w:tcPr>
            <w:tcW w:w="4195" w:type="dxa"/>
            <w:shd w:val="clear" w:color="auto" w:fill="auto"/>
          </w:tcPr>
          <w:p w:rsidR="00B81AA4" w:rsidRPr="00C54C79" w:rsidRDefault="00B81AA4" w:rsidP="00B81AA4">
            <w:pPr>
              <w:numPr>
                <w:ilvl w:val="0"/>
                <w:numId w:val="15"/>
              </w:numPr>
              <w:ind w:left="0" w:firstLine="0"/>
            </w:pPr>
            <w:r w:rsidRPr="00C54C79">
              <w:t xml:space="preserve">Доля налоговой базы  в виде среднегодовой стоимости (стр.2 / стр.1 ) </w:t>
            </w:r>
          </w:p>
        </w:tc>
        <w:tc>
          <w:tcPr>
            <w:tcW w:w="1416" w:type="dxa"/>
            <w:shd w:val="clear" w:color="auto" w:fill="auto"/>
          </w:tcPr>
          <w:p w:rsidR="00B81AA4" w:rsidRPr="00C54C79" w:rsidRDefault="00B81AA4" w:rsidP="00DE6D75">
            <w:pPr>
              <w:jc w:val="center"/>
            </w:pPr>
            <w:r w:rsidRPr="00C54C79">
              <w:t>0,93</w:t>
            </w:r>
          </w:p>
        </w:tc>
        <w:tc>
          <w:tcPr>
            <w:tcW w:w="1416" w:type="dxa"/>
            <w:shd w:val="clear" w:color="auto" w:fill="auto"/>
          </w:tcPr>
          <w:p w:rsidR="00B81AA4" w:rsidRPr="00C54C79" w:rsidRDefault="00B81AA4" w:rsidP="00DE6D75">
            <w:pPr>
              <w:jc w:val="center"/>
            </w:pPr>
            <w:r w:rsidRPr="00C54C79">
              <w:t>0,93</w:t>
            </w:r>
          </w:p>
        </w:tc>
        <w:tc>
          <w:tcPr>
            <w:tcW w:w="829" w:type="dxa"/>
            <w:shd w:val="clear" w:color="auto" w:fill="auto"/>
          </w:tcPr>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0,93</w:t>
            </w:r>
          </w:p>
        </w:tc>
        <w:tc>
          <w:tcPr>
            <w:tcW w:w="836" w:type="dxa"/>
            <w:shd w:val="clear" w:color="auto" w:fill="auto"/>
          </w:tcPr>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0,93</w:t>
            </w:r>
          </w:p>
        </w:tc>
        <w:tc>
          <w:tcPr>
            <w:tcW w:w="810" w:type="dxa"/>
            <w:shd w:val="clear" w:color="auto" w:fill="auto"/>
          </w:tcPr>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0,93</w:t>
            </w:r>
          </w:p>
        </w:tc>
        <w:tc>
          <w:tcPr>
            <w:tcW w:w="810" w:type="dxa"/>
            <w:shd w:val="clear" w:color="auto" w:fill="auto"/>
          </w:tcPr>
          <w:p w:rsidR="00B81AA4" w:rsidRPr="00C54C79" w:rsidRDefault="00B81AA4" w:rsidP="00DE6D75">
            <w:pPr>
              <w:jc w:val="center"/>
            </w:pPr>
            <w:r w:rsidRPr="00C54C79">
              <w:t>х</w:t>
            </w:r>
          </w:p>
        </w:tc>
      </w:tr>
      <w:tr w:rsidR="00B81AA4" w:rsidRPr="006134D1" w:rsidTr="00B81AA4">
        <w:tc>
          <w:tcPr>
            <w:tcW w:w="4195" w:type="dxa"/>
            <w:shd w:val="clear" w:color="auto" w:fill="auto"/>
          </w:tcPr>
          <w:p w:rsidR="00B81AA4" w:rsidRPr="00C54C79" w:rsidRDefault="00B81AA4" w:rsidP="00B81AA4">
            <w:pPr>
              <w:numPr>
                <w:ilvl w:val="0"/>
                <w:numId w:val="15"/>
              </w:numPr>
              <w:ind w:left="0" w:firstLine="0"/>
            </w:pPr>
            <w:r w:rsidRPr="00C54C79">
              <w:t xml:space="preserve">Доля налоговой </w:t>
            </w:r>
            <w:proofErr w:type="gramStart"/>
            <w:r w:rsidRPr="00C54C79">
              <w:t>базы  в</w:t>
            </w:r>
            <w:proofErr w:type="gramEnd"/>
            <w:r w:rsidRPr="00C54C79">
              <w:t xml:space="preserve"> виде кадастровой стоимости год 5-НИО   </w:t>
            </w:r>
          </w:p>
          <w:p w:rsidR="00B81AA4" w:rsidRPr="00C54C79" w:rsidRDefault="00B81AA4" w:rsidP="00DE6D75">
            <w:r w:rsidRPr="00C54C79">
              <w:t>стр.3 / стр.1</w:t>
            </w:r>
          </w:p>
        </w:tc>
        <w:tc>
          <w:tcPr>
            <w:tcW w:w="1416" w:type="dxa"/>
            <w:shd w:val="clear" w:color="auto" w:fill="auto"/>
          </w:tcPr>
          <w:p w:rsidR="00B81AA4" w:rsidRPr="00C54C79" w:rsidRDefault="00B81AA4" w:rsidP="00DE6D75">
            <w:pPr>
              <w:jc w:val="center"/>
            </w:pPr>
            <w:r w:rsidRPr="00C54C79">
              <w:t>0,04</w:t>
            </w:r>
          </w:p>
        </w:tc>
        <w:tc>
          <w:tcPr>
            <w:tcW w:w="1416" w:type="dxa"/>
            <w:shd w:val="clear" w:color="auto" w:fill="auto"/>
          </w:tcPr>
          <w:p w:rsidR="00B81AA4" w:rsidRPr="00C54C79" w:rsidRDefault="00B81AA4" w:rsidP="00DE6D75">
            <w:pPr>
              <w:jc w:val="center"/>
            </w:pPr>
            <w:r w:rsidRPr="00C54C79">
              <w:t>0,04</w:t>
            </w:r>
          </w:p>
        </w:tc>
        <w:tc>
          <w:tcPr>
            <w:tcW w:w="829" w:type="dxa"/>
            <w:shd w:val="clear" w:color="auto" w:fill="auto"/>
          </w:tcPr>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0,04</w:t>
            </w:r>
          </w:p>
        </w:tc>
        <w:tc>
          <w:tcPr>
            <w:tcW w:w="836" w:type="dxa"/>
            <w:shd w:val="clear" w:color="auto" w:fill="auto"/>
          </w:tcPr>
          <w:p w:rsidR="00B81AA4"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0,04</w:t>
            </w:r>
          </w:p>
        </w:tc>
        <w:tc>
          <w:tcPr>
            <w:tcW w:w="810" w:type="dxa"/>
            <w:shd w:val="clear" w:color="auto" w:fill="auto"/>
          </w:tcPr>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0,04</w:t>
            </w:r>
          </w:p>
        </w:tc>
        <w:tc>
          <w:tcPr>
            <w:tcW w:w="810" w:type="dxa"/>
            <w:shd w:val="clear" w:color="auto" w:fill="auto"/>
          </w:tcPr>
          <w:p w:rsidR="00B81AA4" w:rsidRPr="00C54C79" w:rsidRDefault="00B81AA4" w:rsidP="00DE6D75">
            <w:pPr>
              <w:jc w:val="center"/>
            </w:pPr>
            <w:r w:rsidRPr="00C54C79">
              <w:t>х</w:t>
            </w:r>
          </w:p>
        </w:tc>
      </w:tr>
      <w:tr w:rsidR="00B81AA4" w:rsidRPr="006134D1" w:rsidTr="00B81AA4">
        <w:tc>
          <w:tcPr>
            <w:tcW w:w="4195" w:type="dxa"/>
            <w:shd w:val="clear" w:color="auto" w:fill="auto"/>
          </w:tcPr>
          <w:p w:rsidR="00B81AA4" w:rsidRPr="00C54C79" w:rsidRDefault="00B81AA4" w:rsidP="00B81AA4">
            <w:pPr>
              <w:numPr>
                <w:ilvl w:val="0"/>
                <w:numId w:val="15"/>
              </w:numPr>
              <w:ind w:left="0" w:firstLine="0"/>
            </w:pPr>
            <w:r w:rsidRPr="00C54C79">
              <w:lastRenderedPageBreak/>
              <w:t xml:space="preserve">Средняя ставка налога, исчисленная от среднегодовой стоимости по 5-НИО </w:t>
            </w:r>
          </w:p>
        </w:tc>
        <w:tc>
          <w:tcPr>
            <w:tcW w:w="1416" w:type="dxa"/>
            <w:shd w:val="clear" w:color="auto" w:fill="auto"/>
          </w:tcPr>
          <w:p w:rsidR="00B81AA4" w:rsidRPr="00C54C79" w:rsidRDefault="00B81AA4" w:rsidP="00DE6D75">
            <w:pPr>
              <w:jc w:val="center"/>
            </w:pPr>
            <w:r w:rsidRPr="00C54C79">
              <w:t>2,14%</w:t>
            </w:r>
          </w:p>
        </w:tc>
        <w:tc>
          <w:tcPr>
            <w:tcW w:w="1416" w:type="dxa"/>
            <w:shd w:val="clear" w:color="auto" w:fill="auto"/>
          </w:tcPr>
          <w:p w:rsidR="00B81AA4" w:rsidRPr="00C54C79" w:rsidRDefault="00B81AA4" w:rsidP="00DE6D75">
            <w:pPr>
              <w:jc w:val="center"/>
            </w:pPr>
            <w:r w:rsidRPr="00C54C79">
              <w:t>2,14%</w:t>
            </w:r>
          </w:p>
        </w:tc>
        <w:tc>
          <w:tcPr>
            <w:tcW w:w="829" w:type="dxa"/>
            <w:shd w:val="clear" w:color="auto" w:fill="auto"/>
          </w:tcPr>
          <w:p w:rsidR="00B81AA4"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2,14%</w:t>
            </w:r>
          </w:p>
        </w:tc>
        <w:tc>
          <w:tcPr>
            <w:tcW w:w="836" w:type="dxa"/>
            <w:shd w:val="clear" w:color="auto" w:fill="auto"/>
          </w:tcPr>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2,14%</w:t>
            </w:r>
          </w:p>
        </w:tc>
        <w:tc>
          <w:tcPr>
            <w:tcW w:w="810" w:type="dxa"/>
            <w:shd w:val="clear" w:color="auto" w:fill="auto"/>
          </w:tcPr>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2,14%</w:t>
            </w:r>
          </w:p>
        </w:tc>
        <w:tc>
          <w:tcPr>
            <w:tcW w:w="810" w:type="dxa"/>
            <w:shd w:val="clear" w:color="auto" w:fill="auto"/>
          </w:tcPr>
          <w:p w:rsidR="00B81AA4" w:rsidRPr="00C54C79" w:rsidRDefault="00B81AA4" w:rsidP="00DE6D75">
            <w:pPr>
              <w:jc w:val="center"/>
            </w:pPr>
            <w:r w:rsidRPr="00C54C79">
              <w:t>х</w:t>
            </w:r>
          </w:p>
        </w:tc>
      </w:tr>
      <w:tr w:rsidR="00B81AA4" w:rsidRPr="006134D1" w:rsidTr="00B81AA4">
        <w:tc>
          <w:tcPr>
            <w:tcW w:w="4195" w:type="dxa"/>
            <w:shd w:val="clear" w:color="auto" w:fill="auto"/>
          </w:tcPr>
          <w:p w:rsidR="00B81AA4" w:rsidRPr="00C54C79" w:rsidRDefault="00B81AA4" w:rsidP="00B81AA4">
            <w:pPr>
              <w:numPr>
                <w:ilvl w:val="0"/>
                <w:numId w:val="15"/>
              </w:numPr>
              <w:ind w:left="0" w:firstLine="0"/>
              <w:jc w:val="both"/>
            </w:pPr>
            <w:r w:rsidRPr="00C54C79">
              <w:t xml:space="preserve">Ставка налога, исчисленная от кадастровой стоимости 5-НИО  </w:t>
            </w:r>
          </w:p>
        </w:tc>
        <w:tc>
          <w:tcPr>
            <w:tcW w:w="1416" w:type="dxa"/>
            <w:shd w:val="clear" w:color="auto" w:fill="auto"/>
          </w:tcPr>
          <w:p w:rsidR="00B81AA4" w:rsidRPr="00C54C79" w:rsidRDefault="00B81AA4" w:rsidP="00DE6D75">
            <w:pPr>
              <w:jc w:val="center"/>
            </w:pPr>
            <w:r w:rsidRPr="00C54C79">
              <w:t>1,65%</w:t>
            </w:r>
          </w:p>
        </w:tc>
        <w:tc>
          <w:tcPr>
            <w:tcW w:w="1416" w:type="dxa"/>
            <w:shd w:val="clear" w:color="auto" w:fill="auto"/>
          </w:tcPr>
          <w:p w:rsidR="00B81AA4" w:rsidRPr="00C54C79" w:rsidRDefault="00B81AA4" w:rsidP="00DE6D75">
            <w:pPr>
              <w:jc w:val="center"/>
            </w:pPr>
            <w:r w:rsidRPr="00C54C79">
              <w:t>1,65%</w:t>
            </w:r>
          </w:p>
        </w:tc>
        <w:tc>
          <w:tcPr>
            <w:tcW w:w="829" w:type="dxa"/>
            <w:shd w:val="clear" w:color="auto" w:fill="auto"/>
          </w:tcPr>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1,65%</w:t>
            </w:r>
          </w:p>
        </w:tc>
        <w:tc>
          <w:tcPr>
            <w:tcW w:w="836" w:type="dxa"/>
            <w:shd w:val="clear" w:color="auto" w:fill="auto"/>
          </w:tcPr>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1,65%</w:t>
            </w:r>
          </w:p>
        </w:tc>
        <w:tc>
          <w:tcPr>
            <w:tcW w:w="810" w:type="dxa"/>
            <w:shd w:val="clear" w:color="auto" w:fill="auto"/>
          </w:tcPr>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r w:rsidRPr="00C54C79">
              <w:t>1,65%</w:t>
            </w:r>
          </w:p>
        </w:tc>
        <w:tc>
          <w:tcPr>
            <w:tcW w:w="810" w:type="dxa"/>
            <w:shd w:val="clear" w:color="auto" w:fill="auto"/>
          </w:tcPr>
          <w:p w:rsidR="00B81AA4" w:rsidRPr="00C54C79" w:rsidRDefault="00B81AA4" w:rsidP="00DE6D75">
            <w:pPr>
              <w:jc w:val="center"/>
            </w:pPr>
            <w:r w:rsidRPr="00C54C79">
              <w:t>х</w:t>
            </w:r>
          </w:p>
        </w:tc>
      </w:tr>
      <w:tr w:rsidR="00B81AA4" w:rsidRPr="006134D1" w:rsidTr="00B81AA4">
        <w:tc>
          <w:tcPr>
            <w:tcW w:w="4195" w:type="dxa"/>
            <w:shd w:val="clear" w:color="auto" w:fill="auto"/>
          </w:tcPr>
          <w:p w:rsidR="00B81AA4" w:rsidRPr="00C54C79" w:rsidRDefault="00B81AA4" w:rsidP="00B81AA4">
            <w:pPr>
              <w:numPr>
                <w:ilvl w:val="0"/>
                <w:numId w:val="15"/>
              </w:numPr>
              <w:ind w:left="0" w:firstLine="0"/>
            </w:pPr>
            <w:r w:rsidRPr="00C54C79">
              <w:t>Сумма налога, исчисленная от среднегодовой стоимости  (стр.2 х стр.6)</w:t>
            </w:r>
          </w:p>
        </w:tc>
        <w:tc>
          <w:tcPr>
            <w:tcW w:w="1416" w:type="dxa"/>
            <w:shd w:val="clear" w:color="auto" w:fill="auto"/>
          </w:tcPr>
          <w:p w:rsidR="00B81AA4" w:rsidRPr="00C54C79" w:rsidRDefault="00B81AA4" w:rsidP="00DE6D75">
            <w:pPr>
              <w:jc w:val="center"/>
            </w:pPr>
            <w:r w:rsidRPr="00C54C79">
              <w:t>7 316 729</w:t>
            </w:r>
          </w:p>
        </w:tc>
        <w:tc>
          <w:tcPr>
            <w:tcW w:w="1416" w:type="dxa"/>
            <w:shd w:val="clear" w:color="auto" w:fill="auto"/>
          </w:tcPr>
          <w:p w:rsidR="00B81AA4" w:rsidRPr="00C54C79" w:rsidRDefault="00B81AA4" w:rsidP="00DE6D75">
            <w:pPr>
              <w:jc w:val="center"/>
            </w:pPr>
            <w:r w:rsidRPr="00C54C79">
              <w:t>7 282 648</w:t>
            </w:r>
          </w:p>
        </w:tc>
        <w:tc>
          <w:tcPr>
            <w:tcW w:w="829" w:type="dxa"/>
            <w:shd w:val="clear" w:color="auto" w:fill="auto"/>
          </w:tcPr>
          <w:p w:rsidR="00B81AA4" w:rsidRPr="00C54C79" w:rsidRDefault="00B81AA4" w:rsidP="00DE6D75">
            <w:pPr>
              <w:jc w:val="center"/>
            </w:pPr>
            <w:r w:rsidRPr="00C54C79">
              <w:t>99,5</w:t>
            </w:r>
          </w:p>
        </w:tc>
        <w:tc>
          <w:tcPr>
            <w:tcW w:w="1416" w:type="dxa"/>
            <w:shd w:val="clear" w:color="auto" w:fill="auto"/>
          </w:tcPr>
          <w:p w:rsidR="00B81AA4" w:rsidRPr="00C54C79" w:rsidRDefault="00B81AA4" w:rsidP="00DE6D75">
            <w:pPr>
              <w:jc w:val="center"/>
            </w:pPr>
            <w:r w:rsidRPr="00C54C79">
              <w:t>7 443 313</w:t>
            </w:r>
          </w:p>
        </w:tc>
        <w:tc>
          <w:tcPr>
            <w:tcW w:w="836" w:type="dxa"/>
            <w:shd w:val="clear" w:color="auto" w:fill="auto"/>
          </w:tcPr>
          <w:p w:rsidR="00B81AA4" w:rsidRPr="00C54C79" w:rsidRDefault="00B81AA4" w:rsidP="00DE6D75">
            <w:pPr>
              <w:jc w:val="center"/>
            </w:pPr>
            <w:r w:rsidRPr="00C54C79">
              <w:t>102,2</w:t>
            </w:r>
          </w:p>
        </w:tc>
        <w:tc>
          <w:tcPr>
            <w:tcW w:w="1416" w:type="dxa"/>
            <w:shd w:val="clear" w:color="auto" w:fill="auto"/>
          </w:tcPr>
          <w:p w:rsidR="00B81AA4" w:rsidRPr="00C54C79" w:rsidRDefault="00B81AA4" w:rsidP="00DE6D75">
            <w:pPr>
              <w:jc w:val="center"/>
            </w:pPr>
            <w:r w:rsidRPr="00C54C79">
              <w:t>7 649 7891</w:t>
            </w:r>
          </w:p>
        </w:tc>
        <w:tc>
          <w:tcPr>
            <w:tcW w:w="810" w:type="dxa"/>
            <w:shd w:val="clear" w:color="auto" w:fill="auto"/>
          </w:tcPr>
          <w:p w:rsidR="00B81AA4" w:rsidRPr="00C54C79" w:rsidRDefault="00B81AA4" w:rsidP="00DE6D75">
            <w:pPr>
              <w:jc w:val="center"/>
            </w:pPr>
            <w:r w:rsidRPr="00C54C79">
              <w:t>105,0</w:t>
            </w:r>
          </w:p>
        </w:tc>
        <w:tc>
          <w:tcPr>
            <w:tcW w:w="1416" w:type="dxa"/>
            <w:shd w:val="clear" w:color="auto" w:fill="auto"/>
          </w:tcPr>
          <w:p w:rsidR="00B81AA4" w:rsidRPr="00C54C79" w:rsidRDefault="00B81AA4" w:rsidP="00DE6D75">
            <w:pPr>
              <w:jc w:val="center"/>
            </w:pPr>
            <w:r w:rsidRPr="00C54C79">
              <w:t>8 069 404</w:t>
            </w:r>
          </w:p>
        </w:tc>
        <w:tc>
          <w:tcPr>
            <w:tcW w:w="810" w:type="dxa"/>
            <w:shd w:val="clear" w:color="auto" w:fill="auto"/>
          </w:tcPr>
          <w:p w:rsidR="00B81AA4" w:rsidRPr="00C54C79" w:rsidRDefault="00B81AA4" w:rsidP="00DE6D75">
            <w:pPr>
              <w:jc w:val="center"/>
            </w:pPr>
            <w:r w:rsidRPr="00C54C79">
              <w:t>108,4</w:t>
            </w:r>
          </w:p>
        </w:tc>
      </w:tr>
      <w:tr w:rsidR="00B81AA4" w:rsidRPr="006134D1" w:rsidTr="00B81AA4">
        <w:tc>
          <w:tcPr>
            <w:tcW w:w="4195" w:type="dxa"/>
            <w:shd w:val="clear" w:color="auto" w:fill="auto"/>
          </w:tcPr>
          <w:p w:rsidR="00B81AA4" w:rsidRPr="00C54C79" w:rsidRDefault="00B81AA4" w:rsidP="00B81AA4">
            <w:pPr>
              <w:numPr>
                <w:ilvl w:val="0"/>
                <w:numId w:val="15"/>
              </w:numPr>
              <w:ind w:left="0" w:firstLine="0"/>
            </w:pPr>
            <w:r w:rsidRPr="00C54C79">
              <w:t>Сумма налога, исчисленная от кадастровой стоимости (стр.3 х стр.7)</w:t>
            </w:r>
          </w:p>
        </w:tc>
        <w:tc>
          <w:tcPr>
            <w:tcW w:w="1416" w:type="dxa"/>
            <w:shd w:val="clear" w:color="auto" w:fill="auto"/>
          </w:tcPr>
          <w:p w:rsidR="00B81AA4" w:rsidRPr="00C54C79" w:rsidRDefault="00B81AA4" w:rsidP="00DE6D75">
            <w:pPr>
              <w:jc w:val="center"/>
            </w:pPr>
            <w:r w:rsidRPr="00C54C79">
              <w:t>211 864</w:t>
            </w:r>
          </w:p>
        </w:tc>
        <w:tc>
          <w:tcPr>
            <w:tcW w:w="1416" w:type="dxa"/>
            <w:shd w:val="clear" w:color="auto" w:fill="auto"/>
          </w:tcPr>
          <w:p w:rsidR="00B81AA4" w:rsidRPr="00C54C79" w:rsidRDefault="00B81AA4" w:rsidP="00DE6D75">
            <w:pPr>
              <w:jc w:val="center"/>
            </w:pPr>
            <w:r w:rsidRPr="00C54C79">
              <w:t>241 513</w:t>
            </w:r>
          </w:p>
        </w:tc>
        <w:tc>
          <w:tcPr>
            <w:tcW w:w="829" w:type="dxa"/>
            <w:shd w:val="clear" w:color="auto" w:fill="auto"/>
          </w:tcPr>
          <w:p w:rsidR="00B81AA4" w:rsidRPr="00C54C79" w:rsidRDefault="00B81AA4" w:rsidP="00DE6D75">
            <w:pPr>
              <w:jc w:val="center"/>
            </w:pPr>
            <w:r w:rsidRPr="00C54C79">
              <w:t>114,0</w:t>
            </w:r>
          </w:p>
        </w:tc>
        <w:tc>
          <w:tcPr>
            <w:tcW w:w="1416" w:type="dxa"/>
            <w:shd w:val="clear" w:color="auto" w:fill="auto"/>
          </w:tcPr>
          <w:p w:rsidR="00B81AA4" w:rsidRPr="00C54C79" w:rsidRDefault="00B81AA4" w:rsidP="00DE6D75">
            <w:pPr>
              <w:jc w:val="center"/>
            </w:pPr>
            <w:r w:rsidRPr="00C54C79">
              <w:t>246 841</w:t>
            </w:r>
          </w:p>
        </w:tc>
        <w:tc>
          <w:tcPr>
            <w:tcW w:w="836" w:type="dxa"/>
            <w:shd w:val="clear" w:color="auto" w:fill="auto"/>
          </w:tcPr>
          <w:p w:rsidR="00B81AA4" w:rsidRPr="00C54C79" w:rsidRDefault="00B81AA4" w:rsidP="00DE6D75">
            <w:pPr>
              <w:jc w:val="center"/>
            </w:pPr>
            <w:r w:rsidRPr="00C54C79">
              <w:t>102,2</w:t>
            </w:r>
          </w:p>
        </w:tc>
        <w:tc>
          <w:tcPr>
            <w:tcW w:w="1416" w:type="dxa"/>
            <w:shd w:val="clear" w:color="auto" w:fill="auto"/>
          </w:tcPr>
          <w:p w:rsidR="00B81AA4" w:rsidRPr="00C54C79" w:rsidRDefault="00B81AA4" w:rsidP="00DE6D75">
            <w:pPr>
              <w:jc w:val="center"/>
            </w:pPr>
            <w:r w:rsidRPr="00C54C79">
              <w:t>253 689</w:t>
            </w:r>
          </w:p>
        </w:tc>
        <w:tc>
          <w:tcPr>
            <w:tcW w:w="810" w:type="dxa"/>
            <w:shd w:val="clear" w:color="auto" w:fill="auto"/>
          </w:tcPr>
          <w:p w:rsidR="00B81AA4" w:rsidRPr="00C54C79" w:rsidRDefault="00B81AA4" w:rsidP="00DE6D75">
            <w:pPr>
              <w:jc w:val="center"/>
            </w:pPr>
            <w:r w:rsidRPr="00C54C79">
              <w:t>105,0</w:t>
            </w:r>
          </w:p>
        </w:tc>
        <w:tc>
          <w:tcPr>
            <w:tcW w:w="1416" w:type="dxa"/>
            <w:shd w:val="clear" w:color="auto" w:fill="auto"/>
          </w:tcPr>
          <w:p w:rsidR="00B81AA4" w:rsidRPr="00C54C79" w:rsidRDefault="00B81AA4" w:rsidP="00DE6D75">
            <w:pPr>
              <w:jc w:val="center"/>
            </w:pPr>
            <w:r w:rsidRPr="00C54C79">
              <w:t>267 604</w:t>
            </w:r>
          </w:p>
        </w:tc>
        <w:tc>
          <w:tcPr>
            <w:tcW w:w="810" w:type="dxa"/>
            <w:shd w:val="clear" w:color="auto" w:fill="auto"/>
          </w:tcPr>
          <w:p w:rsidR="00B81AA4" w:rsidRPr="00C54C79" w:rsidRDefault="00B81AA4" w:rsidP="00DE6D75">
            <w:pPr>
              <w:jc w:val="center"/>
            </w:pPr>
            <w:r w:rsidRPr="00C54C79">
              <w:t>108,4</w:t>
            </w:r>
          </w:p>
        </w:tc>
      </w:tr>
      <w:tr w:rsidR="00B81AA4" w:rsidRPr="006134D1" w:rsidTr="00B81AA4">
        <w:tc>
          <w:tcPr>
            <w:tcW w:w="4195" w:type="dxa"/>
            <w:shd w:val="clear" w:color="auto" w:fill="auto"/>
          </w:tcPr>
          <w:p w:rsidR="00B81AA4" w:rsidRPr="00C54C79" w:rsidRDefault="00B81AA4" w:rsidP="00B81AA4">
            <w:pPr>
              <w:numPr>
                <w:ilvl w:val="0"/>
                <w:numId w:val="15"/>
              </w:numPr>
              <w:ind w:left="0" w:firstLine="0"/>
            </w:pPr>
            <w:r w:rsidRPr="00C54C79">
              <w:t>Сумма налога, исчисленная к уплате    стр. 8 + стр.9</w:t>
            </w:r>
          </w:p>
        </w:tc>
        <w:tc>
          <w:tcPr>
            <w:tcW w:w="1416" w:type="dxa"/>
            <w:shd w:val="clear" w:color="auto" w:fill="auto"/>
          </w:tcPr>
          <w:p w:rsidR="00B81AA4" w:rsidRPr="00C54C79" w:rsidRDefault="00B81AA4" w:rsidP="00DE6D75">
            <w:pPr>
              <w:jc w:val="center"/>
            </w:pPr>
            <w:r w:rsidRPr="00C54C79">
              <w:t>7 528 593</w:t>
            </w:r>
          </w:p>
        </w:tc>
        <w:tc>
          <w:tcPr>
            <w:tcW w:w="1416" w:type="dxa"/>
            <w:shd w:val="clear" w:color="auto" w:fill="auto"/>
          </w:tcPr>
          <w:p w:rsidR="00B81AA4" w:rsidRPr="00C54C79" w:rsidRDefault="00B81AA4" w:rsidP="00DE6D75">
            <w:pPr>
              <w:jc w:val="center"/>
            </w:pPr>
            <w:r w:rsidRPr="00C54C79">
              <w:t>7 524 161</w:t>
            </w:r>
          </w:p>
        </w:tc>
        <w:tc>
          <w:tcPr>
            <w:tcW w:w="829" w:type="dxa"/>
            <w:shd w:val="clear" w:color="auto" w:fill="auto"/>
          </w:tcPr>
          <w:p w:rsidR="00B81AA4" w:rsidRPr="00C54C79" w:rsidRDefault="00B81AA4" w:rsidP="00DE6D75">
            <w:pPr>
              <w:jc w:val="center"/>
            </w:pPr>
            <w:r w:rsidRPr="00C54C79">
              <w:t>99,9</w:t>
            </w:r>
          </w:p>
        </w:tc>
        <w:tc>
          <w:tcPr>
            <w:tcW w:w="1416" w:type="dxa"/>
            <w:shd w:val="clear" w:color="auto" w:fill="auto"/>
          </w:tcPr>
          <w:p w:rsidR="00B81AA4" w:rsidRPr="00C54C79" w:rsidRDefault="00B81AA4" w:rsidP="00DE6D75">
            <w:pPr>
              <w:jc w:val="center"/>
            </w:pPr>
            <w:r w:rsidRPr="00C54C79">
              <w:t>7 690 154</w:t>
            </w:r>
          </w:p>
        </w:tc>
        <w:tc>
          <w:tcPr>
            <w:tcW w:w="836" w:type="dxa"/>
            <w:shd w:val="clear" w:color="auto" w:fill="auto"/>
          </w:tcPr>
          <w:p w:rsidR="00B81AA4" w:rsidRPr="00C54C79" w:rsidRDefault="00B81AA4" w:rsidP="00DE6D75">
            <w:pPr>
              <w:jc w:val="center"/>
            </w:pPr>
            <w:r w:rsidRPr="00C54C79">
              <w:t>102,2</w:t>
            </w:r>
          </w:p>
        </w:tc>
        <w:tc>
          <w:tcPr>
            <w:tcW w:w="1416" w:type="dxa"/>
            <w:shd w:val="clear" w:color="auto" w:fill="auto"/>
          </w:tcPr>
          <w:p w:rsidR="00B81AA4" w:rsidRPr="00C54C79" w:rsidRDefault="00B81AA4" w:rsidP="00DE6D75">
            <w:pPr>
              <w:jc w:val="center"/>
            </w:pPr>
            <w:r w:rsidRPr="00C54C79">
              <w:t>7 903 480</w:t>
            </w:r>
          </w:p>
        </w:tc>
        <w:tc>
          <w:tcPr>
            <w:tcW w:w="810" w:type="dxa"/>
            <w:shd w:val="clear" w:color="auto" w:fill="auto"/>
          </w:tcPr>
          <w:p w:rsidR="00B81AA4" w:rsidRPr="00C54C79" w:rsidRDefault="00B81AA4" w:rsidP="00DE6D75">
            <w:pPr>
              <w:jc w:val="center"/>
            </w:pPr>
            <w:r w:rsidRPr="00C54C79">
              <w:t>105,0</w:t>
            </w:r>
          </w:p>
        </w:tc>
        <w:tc>
          <w:tcPr>
            <w:tcW w:w="1416" w:type="dxa"/>
            <w:shd w:val="clear" w:color="auto" w:fill="auto"/>
          </w:tcPr>
          <w:p w:rsidR="00B81AA4" w:rsidRPr="00C54C79" w:rsidRDefault="00B81AA4" w:rsidP="00DE6D75">
            <w:pPr>
              <w:jc w:val="center"/>
            </w:pPr>
            <w:r w:rsidRPr="00C54C79">
              <w:t>8 337 008</w:t>
            </w:r>
          </w:p>
        </w:tc>
        <w:tc>
          <w:tcPr>
            <w:tcW w:w="810" w:type="dxa"/>
            <w:shd w:val="clear" w:color="auto" w:fill="auto"/>
          </w:tcPr>
          <w:p w:rsidR="00B81AA4" w:rsidRPr="00C54C79" w:rsidRDefault="00B81AA4" w:rsidP="00DE6D75">
            <w:pPr>
              <w:jc w:val="center"/>
            </w:pPr>
            <w:r w:rsidRPr="00C54C79">
              <w:t>108,4</w:t>
            </w:r>
          </w:p>
        </w:tc>
      </w:tr>
      <w:tr w:rsidR="00B81AA4" w:rsidRPr="006134D1" w:rsidTr="00B81AA4">
        <w:tc>
          <w:tcPr>
            <w:tcW w:w="4195" w:type="dxa"/>
            <w:shd w:val="clear" w:color="auto" w:fill="auto"/>
          </w:tcPr>
          <w:p w:rsidR="00B81AA4" w:rsidRDefault="00B81AA4" w:rsidP="00DE6D75">
            <w:r>
              <w:t>10.1 в том числе:</w:t>
            </w:r>
          </w:p>
          <w:p w:rsidR="00B81AA4" w:rsidRPr="00C54C79" w:rsidRDefault="00B81AA4" w:rsidP="00DE6D75">
            <w:r>
              <w:t>налог в отношении железнодорожных путей</w:t>
            </w:r>
          </w:p>
        </w:tc>
        <w:tc>
          <w:tcPr>
            <w:tcW w:w="1416" w:type="dxa"/>
            <w:shd w:val="clear" w:color="auto" w:fill="auto"/>
          </w:tcPr>
          <w:p w:rsidR="00B81AA4" w:rsidRPr="00C54C79" w:rsidRDefault="00B81AA4" w:rsidP="00DE6D75">
            <w:pPr>
              <w:jc w:val="center"/>
            </w:pPr>
            <w:r>
              <w:t>520 856</w:t>
            </w:r>
          </w:p>
        </w:tc>
        <w:tc>
          <w:tcPr>
            <w:tcW w:w="1416" w:type="dxa"/>
            <w:shd w:val="clear" w:color="auto" w:fill="auto"/>
          </w:tcPr>
          <w:p w:rsidR="00B81AA4" w:rsidRPr="00C54C79" w:rsidRDefault="00B81AA4" w:rsidP="00DE6D75">
            <w:pPr>
              <w:jc w:val="center"/>
            </w:pPr>
            <w:r>
              <w:t>528 669</w:t>
            </w:r>
          </w:p>
        </w:tc>
        <w:tc>
          <w:tcPr>
            <w:tcW w:w="829" w:type="dxa"/>
            <w:shd w:val="clear" w:color="auto" w:fill="auto"/>
          </w:tcPr>
          <w:p w:rsidR="00B81AA4" w:rsidRPr="00C54C79" w:rsidRDefault="00B81AA4" w:rsidP="00DE6D75">
            <w:pPr>
              <w:jc w:val="center"/>
            </w:pPr>
            <w:r>
              <w:t>101,5</w:t>
            </w:r>
          </w:p>
        </w:tc>
        <w:tc>
          <w:tcPr>
            <w:tcW w:w="1416" w:type="dxa"/>
            <w:shd w:val="clear" w:color="auto" w:fill="auto"/>
          </w:tcPr>
          <w:p w:rsidR="00B81AA4" w:rsidRPr="00C54C79" w:rsidRDefault="00B81AA4" w:rsidP="00DE6D75">
            <w:pPr>
              <w:jc w:val="center"/>
            </w:pPr>
            <w:r>
              <w:t>536 070</w:t>
            </w:r>
          </w:p>
        </w:tc>
        <w:tc>
          <w:tcPr>
            <w:tcW w:w="836" w:type="dxa"/>
            <w:shd w:val="clear" w:color="auto" w:fill="auto"/>
          </w:tcPr>
          <w:p w:rsidR="00B81AA4" w:rsidRPr="00C54C79" w:rsidRDefault="00B81AA4" w:rsidP="00DE6D75">
            <w:pPr>
              <w:jc w:val="center"/>
            </w:pPr>
            <w:r>
              <w:t>101,4</w:t>
            </w:r>
          </w:p>
        </w:tc>
        <w:tc>
          <w:tcPr>
            <w:tcW w:w="1416" w:type="dxa"/>
            <w:shd w:val="clear" w:color="auto" w:fill="auto"/>
          </w:tcPr>
          <w:p w:rsidR="00B81AA4" w:rsidRPr="00C54C79" w:rsidRDefault="00B81AA4" w:rsidP="00DE6D75">
            <w:pPr>
              <w:jc w:val="center"/>
            </w:pPr>
            <w:r>
              <w:t>538 751</w:t>
            </w:r>
          </w:p>
        </w:tc>
        <w:tc>
          <w:tcPr>
            <w:tcW w:w="810" w:type="dxa"/>
            <w:shd w:val="clear" w:color="auto" w:fill="auto"/>
          </w:tcPr>
          <w:p w:rsidR="00B81AA4" w:rsidRPr="00C54C79" w:rsidRDefault="00B81AA4" w:rsidP="00DE6D75">
            <w:pPr>
              <w:jc w:val="center"/>
            </w:pPr>
            <w:r>
              <w:t>100,5</w:t>
            </w:r>
          </w:p>
        </w:tc>
        <w:tc>
          <w:tcPr>
            <w:tcW w:w="1416" w:type="dxa"/>
            <w:shd w:val="clear" w:color="auto" w:fill="auto"/>
          </w:tcPr>
          <w:p w:rsidR="00B81AA4" w:rsidRPr="00C54C79" w:rsidRDefault="00B81AA4" w:rsidP="00DE6D75">
            <w:pPr>
              <w:jc w:val="center"/>
            </w:pPr>
            <w:r>
              <w:t>541 444</w:t>
            </w:r>
          </w:p>
        </w:tc>
        <w:tc>
          <w:tcPr>
            <w:tcW w:w="810" w:type="dxa"/>
            <w:shd w:val="clear" w:color="auto" w:fill="auto"/>
          </w:tcPr>
          <w:p w:rsidR="00B81AA4" w:rsidRPr="00C54C79" w:rsidRDefault="00B81AA4" w:rsidP="00DE6D75">
            <w:pPr>
              <w:jc w:val="center"/>
            </w:pPr>
            <w:r>
              <w:t>100,5</w:t>
            </w:r>
          </w:p>
        </w:tc>
      </w:tr>
      <w:tr w:rsidR="00B81AA4" w:rsidRPr="006134D1" w:rsidTr="00B81AA4">
        <w:trPr>
          <w:trHeight w:val="767"/>
        </w:trPr>
        <w:tc>
          <w:tcPr>
            <w:tcW w:w="4195" w:type="dxa"/>
            <w:shd w:val="clear" w:color="auto" w:fill="auto"/>
          </w:tcPr>
          <w:p w:rsidR="00B81AA4" w:rsidRDefault="00B81AA4" w:rsidP="00DE6D75">
            <w:r>
              <w:t>10.2Справочно:</w:t>
            </w:r>
          </w:p>
          <w:p w:rsidR="00B81AA4" w:rsidRDefault="00B81AA4" w:rsidP="00DE6D75">
            <w:r>
              <w:t>потери от льготной ставки в размере 1,6%</w:t>
            </w:r>
          </w:p>
          <w:p w:rsidR="00B81AA4" w:rsidRPr="00C54C79" w:rsidRDefault="00B81AA4" w:rsidP="00DE6D75">
            <w:r>
              <w:t>стр.10.1 х 2,2 / 1,6 - стр.10.1</w:t>
            </w:r>
          </w:p>
        </w:tc>
        <w:tc>
          <w:tcPr>
            <w:tcW w:w="1416" w:type="dxa"/>
            <w:shd w:val="clear" w:color="auto" w:fill="auto"/>
          </w:tcPr>
          <w:p w:rsidR="00B81AA4" w:rsidRDefault="00B81AA4" w:rsidP="00DE6D75">
            <w:pPr>
              <w:jc w:val="center"/>
            </w:pPr>
          </w:p>
          <w:p w:rsidR="00B81AA4" w:rsidRPr="00C54C79" w:rsidRDefault="00B81AA4" w:rsidP="00DE6D75">
            <w:pPr>
              <w:jc w:val="center"/>
            </w:pPr>
            <w:r>
              <w:t>195 321</w:t>
            </w:r>
          </w:p>
        </w:tc>
        <w:tc>
          <w:tcPr>
            <w:tcW w:w="1416" w:type="dxa"/>
            <w:shd w:val="clear" w:color="auto" w:fill="auto"/>
          </w:tcPr>
          <w:p w:rsidR="00B81AA4" w:rsidRDefault="00B81AA4" w:rsidP="00DE6D75">
            <w:pPr>
              <w:jc w:val="center"/>
            </w:pPr>
          </w:p>
          <w:p w:rsidR="00B81AA4" w:rsidRPr="00C54C79" w:rsidRDefault="00B81AA4" w:rsidP="00DE6D75">
            <w:pPr>
              <w:jc w:val="center"/>
            </w:pPr>
            <w:r>
              <w:t>198 251</w:t>
            </w:r>
          </w:p>
        </w:tc>
        <w:tc>
          <w:tcPr>
            <w:tcW w:w="829" w:type="dxa"/>
            <w:shd w:val="clear" w:color="auto" w:fill="auto"/>
          </w:tcPr>
          <w:p w:rsidR="00B81AA4" w:rsidRDefault="00B81AA4" w:rsidP="00DE6D75">
            <w:pPr>
              <w:jc w:val="center"/>
            </w:pPr>
          </w:p>
          <w:p w:rsidR="00B81AA4" w:rsidRPr="00C54C79" w:rsidRDefault="00B81AA4" w:rsidP="00DE6D75">
            <w:pPr>
              <w:jc w:val="center"/>
            </w:pPr>
            <w:r>
              <w:t>101,5</w:t>
            </w:r>
          </w:p>
        </w:tc>
        <w:tc>
          <w:tcPr>
            <w:tcW w:w="1416" w:type="dxa"/>
            <w:shd w:val="clear" w:color="auto" w:fill="auto"/>
          </w:tcPr>
          <w:p w:rsidR="00B81AA4" w:rsidRDefault="00B81AA4" w:rsidP="00DE6D75">
            <w:pPr>
              <w:jc w:val="center"/>
            </w:pPr>
          </w:p>
          <w:p w:rsidR="00B81AA4" w:rsidRPr="00C54C79" w:rsidRDefault="00B81AA4" w:rsidP="00DE6D75">
            <w:pPr>
              <w:jc w:val="center"/>
            </w:pPr>
            <w:r>
              <w:t>201 026</w:t>
            </w:r>
          </w:p>
        </w:tc>
        <w:tc>
          <w:tcPr>
            <w:tcW w:w="836" w:type="dxa"/>
            <w:shd w:val="clear" w:color="auto" w:fill="auto"/>
          </w:tcPr>
          <w:p w:rsidR="00B81AA4" w:rsidRDefault="00B81AA4" w:rsidP="00DE6D75">
            <w:pPr>
              <w:jc w:val="center"/>
            </w:pPr>
          </w:p>
          <w:p w:rsidR="00B81AA4" w:rsidRPr="00C54C79" w:rsidRDefault="00B81AA4" w:rsidP="00DE6D75">
            <w:pPr>
              <w:jc w:val="center"/>
            </w:pPr>
            <w:r>
              <w:t>101,4</w:t>
            </w:r>
          </w:p>
        </w:tc>
        <w:tc>
          <w:tcPr>
            <w:tcW w:w="1416" w:type="dxa"/>
            <w:shd w:val="clear" w:color="auto" w:fill="auto"/>
          </w:tcPr>
          <w:p w:rsidR="00B81AA4" w:rsidRDefault="00B81AA4" w:rsidP="00DE6D75">
            <w:pPr>
              <w:jc w:val="center"/>
            </w:pPr>
          </w:p>
          <w:p w:rsidR="00B81AA4" w:rsidRPr="00C54C79" w:rsidRDefault="00B81AA4" w:rsidP="00DE6D75">
            <w:pPr>
              <w:jc w:val="center"/>
            </w:pPr>
            <w:r>
              <w:t>202 031</w:t>
            </w:r>
          </w:p>
        </w:tc>
        <w:tc>
          <w:tcPr>
            <w:tcW w:w="810" w:type="dxa"/>
            <w:shd w:val="clear" w:color="auto" w:fill="auto"/>
          </w:tcPr>
          <w:p w:rsidR="00B81AA4" w:rsidRDefault="00B81AA4" w:rsidP="00DE6D75">
            <w:pPr>
              <w:jc w:val="center"/>
            </w:pPr>
          </w:p>
          <w:p w:rsidR="00B81AA4" w:rsidRPr="00C54C79" w:rsidRDefault="00B81AA4" w:rsidP="00DE6D75">
            <w:pPr>
              <w:jc w:val="center"/>
            </w:pPr>
            <w:r>
              <w:t>100,5</w:t>
            </w:r>
          </w:p>
        </w:tc>
        <w:tc>
          <w:tcPr>
            <w:tcW w:w="1416" w:type="dxa"/>
            <w:shd w:val="clear" w:color="auto" w:fill="auto"/>
          </w:tcPr>
          <w:p w:rsidR="00B81AA4" w:rsidRDefault="00B81AA4" w:rsidP="00DE6D75">
            <w:pPr>
              <w:jc w:val="center"/>
            </w:pPr>
          </w:p>
          <w:p w:rsidR="00B81AA4" w:rsidRPr="00C54C79" w:rsidRDefault="00B81AA4" w:rsidP="00DE6D75">
            <w:pPr>
              <w:jc w:val="center"/>
            </w:pPr>
            <w:r>
              <w:t>203 042</w:t>
            </w:r>
          </w:p>
        </w:tc>
        <w:tc>
          <w:tcPr>
            <w:tcW w:w="810" w:type="dxa"/>
            <w:shd w:val="clear" w:color="auto" w:fill="auto"/>
          </w:tcPr>
          <w:p w:rsidR="00B81AA4" w:rsidRDefault="00B81AA4" w:rsidP="00DE6D75">
            <w:pPr>
              <w:jc w:val="center"/>
            </w:pPr>
          </w:p>
          <w:p w:rsidR="00B81AA4" w:rsidRPr="00C54C79" w:rsidRDefault="00B81AA4" w:rsidP="00DE6D75">
            <w:pPr>
              <w:jc w:val="center"/>
            </w:pPr>
            <w:r>
              <w:t>100,5</w:t>
            </w:r>
          </w:p>
        </w:tc>
      </w:tr>
      <w:tr w:rsidR="00B81AA4" w:rsidRPr="006134D1" w:rsidTr="00B81AA4">
        <w:trPr>
          <w:trHeight w:val="1009"/>
        </w:trPr>
        <w:tc>
          <w:tcPr>
            <w:tcW w:w="4195" w:type="dxa"/>
            <w:shd w:val="clear" w:color="auto" w:fill="auto"/>
          </w:tcPr>
          <w:p w:rsidR="00B81AA4" w:rsidRPr="00C54C79" w:rsidRDefault="00B81AA4" w:rsidP="00B81AA4">
            <w:pPr>
              <w:numPr>
                <w:ilvl w:val="0"/>
                <w:numId w:val="15"/>
              </w:numPr>
              <w:ind w:left="0" w:firstLine="0"/>
            </w:pPr>
            <w:r w:rsidRPr="00C54C79">
              <w:t xml:space="preserve">Коэффициент переходящих платежей по отчету 5-НИО исчислено налога / 1-НМ </w:t>
            </w:r>
            <w:proofErr w:type="gramStart"/>
            <w:r w:rsidRPr="00C54C79">
              <w:t>уплачено  за</w:t>
            </w:r>
            <w:proofErr w:type="gramEnd"/>
            <w:r w:rsidRPr="00C54C79">
              <w:t xml:space="preserve"> 2022 год  </w:t>
            </w:r>
          </w:p>
          <w:p w:rsidR="00B81AA4" w:rsidRPr="00C54C79" w:rsidRDefault="00B81AA4" w:rsidP="00DE6D75">
            <w:r w:rsidRPr="00C54C79">
              <w:t>7 259 552 / 7 528 593=96,4%</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96,4%</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96,4%</w:t>
            </w:r>
          </w:p>
        </w:tc>
        <w:tc>
          <w:tcPr>
            <w:tcW w:w="829" w:type="dxa"/>
            <w:shd w:val="clear" w:color="auto" w:fill="auto"/>
          </w:tcPr>
          <w:p w:rsidR="00B81AA4" w:rsidRPr="00C54C79" w:rsidRDefault="00B81AA4" w:rsidP="00DE6D75">
            <w:pPr>
              <w:jc w:val="center"/>
            </w:pPr>
          </w:p>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96,4%</w:t>
            </w:r>
          </w:p>
        </w:tc>
        <w:tc>
          <w:tcPr>
            <w:tcW w:w="836" w:type="dxa"/>
            <w:shd w:val="clear" w:color="auto" w:fill="auto"/>
          </w:tcPr>
          <w:p w:rsidR="00B81AA4" w:rsidRPr="00C54C79" w:rsidRDefault="00B81AA4" w:rsidP="00DE6D75">
            <w:pPr>
              <w:jc w:val="center"/>
            </w:pPr>
          </w:p>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96,4%</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96,4%</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х</w:t>
            </w:r>
          </w:p>
        </w:tc>
      </w:tr>
      <w:tr w:rsidR="00B81AA4" w:rsidRPr="006134D1" w:rsidTr="00B81AA4">
        <w:tc>
          <w:tcPr>
            <w:tcW w:w="4195" w:type="dxa"/>
            <w:shd w:val="clear" w:color="auto" w:fill="auto"/>
          </w:tcPr>
          <w:p w:rsidR="00B81AA4" w:rsidRPr="00C54C79" w:rsidRDefault="00B81AA4" w:rsidP="00B81AA4">
            <w:pPr>
              <w:numPr>
                <w:ilvl w:val="0"/>
                <w:numId w:val="15"/>
              </w:numPr>
              <w:ind w:left="0" w:firstLine="0"/>
              <w:jc w:val="both"/>
            </w:pPr>
            <w:r w:rsidRPr="00C54C79">
              <w:t>Коэффициент собираемости</w:t>
            </w:r>
          </w:p>
          <w:p w:rsidR="00B81AA4" w:rsidRPr="00C54C79" w:rsidRDefault="00B81AA4" w:rsidP="00DE6D75">
            <w:pPr>
              <w:jc w:val="both"/>
            </w:pPr>
            <w:r w:rsidRPr="00C54C79">
              <w:t xml:space="preserve">Отчет 1-НМ за 2022 год поступило / </w:t>
            </w:r>
            <w:proofErr w:type="gramStart"/>
            <w:r w:rsidRPr="00C54C79">
              <w:t>начислено  7</w:t>
            </w:r>
            <w:proofErr w:type="gramEnd"/>
            <w:r w:rsidRPr="00C54C79">
              <w:t> 542 299 / 7 259 552</w:t>
            </w:r>
          </w:p>
          <w:p w:rsidR="00B81AA4" w:rsidRPr="00C54C79" w:rsidRDefault="00B81AA4" w:rsidP="00DE6D75">
            <w:pPr>
              <w:jc w:val="both"/>
            </w:pPr>
            <w:r w:rsidRPr="00C54C79">
              <w:t>Далее средняя собираемость за 2021 год 100% / за 2022 год 103,9%=101,9%</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103,9%</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101,9</w:t>
            </w:r>
          </w:p>
        </w:tc>
        <w:tc>
          <w:tcPr>
            <w:tcW w:w="829" w:type="dxa"/>
            <w:shd w:val="clear" w:color="auto" w:fill="auto"/>
          </w:tcPr>
          <w:p w:rsidR="00B81AA4" w:rsidRPr="00C54C79" w:rsidRDefault="00B81AA4" w:rsidP="00DE6D75">
            <w:pPr>
              <w:jc w:val="center"/>
            </w:pPr>
          </w:p>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101,9</w:t>
            </w:r>
          </w:p>
        </w:tc>
        <w:tc>
          <w:tcPr>
            <w:tcW w:w="836" w:type="dxa"/>
            <w:shd w:val="clear" w:color="auto" w:fill="auto"/>
          </w:tcPr>
          <w:p w:rsidR="00B81AA4" w:rsidRPr="00C54C79" w:rsidRDefault="00B81AA4" w:rsidP="00DE6D75">
            <w:pPr>
              <w:jc w:val="center"/>
            </w:pPr>
          </w:p>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101,9</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х</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101,9</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х</w:t>
            </w:r>
          </w:p>
        </w:tc>
      </w:tr>
      <w:tr w:rsidR="00B81AA4" w:rsidRPr="006134D1" w:rsidTr="00B81AA4">
        <w:tc>
          <w:tcPr>
            <w:tcW w:w="4195" w:type="dxa"/>
            <w:shd w:val="clear" w:color="auto" w:fill="auto"/>
          </w:tcPr>
          <w:p w:rsidR="00B81AA4" w:rsidRPr="00C54C79" w:rsidRDefault="00B81AA4" w:rsidP="00B81AA4">
            <w:pPr>
              <w:numPr>
                <w:ilvl w:val="0"/>
                <w:numId w:val="15"/>
              </w:numPr>
              <w:ind w:left="0" w:firstLine="0"/>
              <w:jc w:val="both"/>
            </w:pPr>
            <w:r w:rsidRPr="00C54C79">
              <w:t xml:space="preserve">Сумма налога на имущество организаций с учетом переходящих платежей и с учетом собираемости.  </w:t>
            </w:r>
          </w:p>
          <w:p w:rsidR="00B81AA4" w:rsidRPr="00C54C79" w:rsidRDefault="00B81AA4" w:rsidP="00DE6D75">
            <w:pPr>
              <w:jc w:val="both"/>
            </w:pPr>
            <w:r w:rsidRPr="00C54C79">
              <w:t>стр.10 х стр.11х стр.12</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7 542 299</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7 391 104</w:t>
            </w:r>
          </w:p>
        </w:tc>
        <w:tc>
          <w:tcPr>
            <w:tcW w:w="829" w:type="dxa"/>
            <w:shd w:val="clear" w:color="auto" w:fill="auto"/>
          </w:tcPr>
          <w:p w:rsidR="00B81AA4" w:rsidRPr="00C54C79" w:rsidRDefault="00B81AA4" w:rsidP="00DE6D75">
            <w:pPr>
              <w:jc w:val="center"/>
            </w:pPr>
          </w:p>
          <w:p w:rsidR="00B81AA4" w:rsidRPr="00C54C79" w:rsidRDefault="00B81AA4" w:rsidP="00DE6D75">
            <w:pPr>
              <w:jc w:val="center"/>
            </w:pPr>
            <w:r w:rsidRPr="00C54C79">
              <w:t>98,0</w:t>
            </w:r>
          </w:p>
        </w:tc>
        <w:tc>
          <w:tcPr>
            <w:tcW w:w="1416" w:type="dxa"/>
            <w:shd w:val="clear" w:color="auto" w:fill="auto"/>
          </w:tcPr>
          <w:p w:rsidR="00B81AA4" w:rsidRPr="00C54C79" w:rsidRDefault="00B81AA4" w:rsidP="00DE6D75">
            <w:pPr>
              <w:jc w:val="center"/>
            </w:pPr>
          </w:p>
          <w:p w:rsidR="00B81AA4" w:rsidRPr="00DE7F11" w:rsidRDefault="00B81AA4" w:rsidP="00DE6D75">
            <w:pPr>
              <w:jc w:val="center"/>
              <w:rPr>
                <w:b/>
              </w:rPr>
            </w:pPr>
            <w:r w:rsidRPr="00DE7F11">
              <w:rPr>
                <w:b/>
              </w:rPr>
              <w:t>7 554 161</w:t>
            </w:r>
          </w:p>
        </w:tc>
        <w:tc>
          <w:tcPr>
            <w:tcW w:w="836" w:type="dxa"/>
            <w:shd w:val="clear" w:color="auto" w:fill="auto"/>
          </w:tcPr>
          <w:p w:rsidR="00B81AA4" w:rsidRPr="00C54C79" w:rsidRDefault="00B81AA4" w:rsidP="00DE6D75">
            <w:pPr>
              <w:jc w:val="center"/>
            </w:pPr>
          </w:p>
          <w:p w:rsidR="00B81AA4" w:rsidRPr="00C54C79" w:rsidRDefault="00B81AA4" w:rsidP="00DE6D75">
            <w:pPr>
              <w:jc w:val="center"/>
            </w:pPr>
            <w:r w:rsidRPr="00C54C79">
              <w:t>102,2</w:t>
            </w:r>
          </w:p>
        </w:tc>
        <w:tc>
          <w:tcPr>
            <w:tcW w:w="1416" w:type="dxa"/>
            <w:shd w:val="clear" w:color="auto" w:fill="auto"/>
          </w:tcPr>
          <w:p w:rsidR="00B81AA4" w:rsidRPr="00C54C79" w:rsidRDefault="00B81AA4" w:rsidP="00DE6D75">
            <w:pPr>
              <w:jc w:val="center"/>
            </w:pPr>
          </w:p>
          <w:p w:rsidR="00B81AA4" w:rsidRPr="00DE7F11" w:rsidRDefault="00B81AA4" w:rsidP="00DE6D75">
            <w:pPr>
              <w:jc w:val="center"/>
              <w:rPr>
                <w:b/>
              </w:rPr>
            </w:pPr>
            <w:r w:rsidRPr="00DE7F11">
              <w:rPr>
                <w:b/>
              </w:rPr>
              <w:t>7 763 715</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102,8</w:t>
            </w:r>
          </w:p>
        </w:tc>
        <w:tc>
          <w:tcPr>
            <w:tcW w:w="1416" w:type="dxa"/>
            <w:shd w:val="clear" w:color="auto" w:fill="auto"/>
          </w:tcPr>
          <w:p w:rsidR="00B81AA4" w:rsidRPr="00C54C79" w:rsidRDefault="00B81AA4" w:rsidP="00DE6D75">
            <w:pPr>
              <w:jc w:val="center"/>
            </w:pPr>
          </w:p>
          <w:p w:rsidR="00B81AA4" w:rsidRPr="00DE7F11" w:rsidRDefault="00B81AA4" w:rsidP="00DE6D75">
            <w:pPr>
              <w:jc w:val="center"/>
              <w:rPr>
                <w:b/>
              </w:rPr>
            </w:pPr>
            <w:r w:rsidRPr="00DE7F11">
              <w:rPr>
                <w:b/>
              </w:rPr>
              <w:t>8 189 577</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105,5</w:t>
            </w:r>
          </w:p>
        </w:tc>
      </w:tr>
      <w:tr w:rsidR="00B81AA4" w:rsidRPr="006134D1" w:rsidTr="00B81AA4">
        <w:tc>
          <w:tcPr>
            <w:tcW w:w="4195" w:type="dxa"/>
            <w:shd w:val="clear" w:color="auto" w:fill="auto"/>
          </w:tcPr>
          <w:p w:rsidR="00B81AA4" w:rsidRPr="00C54C79" w:rsidRDefault="00B81AA4" w:rsidP="00DE6D75">
            <w:pPr>
              <w:jc w:val="both"/>
            </w:pPr>
            <w:r w:rsidRPr="00C54C79">
              <w:t>в т. ч.</w:t>
            </w:r>
          </w:p>
          <w:p w:rsidR="00B81AA4" w:rsidRPr="00C54C79" w:rsidRDefault="00B81AA4" w:rsidP="00DE6D75">
            <w:pPr>
              <w:jc w:val="both"/>
            </w:pPr>
            <w:r w:rsidRPr="00C54C79">
              <w:lastRenderedPageBreak/>
              <w:t>налог на имущество организаций, по имуществу, не входящему в Единую систему газоснабжения</w:t>
            </w:r>
          </w:p>
          <w:p w:rsidR="00B81AA4" w:rsidRPr="00C54C79" w:rsidRDefault="00B81AA4" w:rsidP="00DE6D75">
            <w:pPr>
              <w:jc w:val="both"/>
            </w:pPr>
            <w:r w:rsidRPr="00C54C79">
              <w:t>(КБК 182 1 06 02 01002 0000 110)</w:t>
            </w:r>
          </w:p>
          <w:p w:rsidR="00B81AA4" w:rsidRPr="00C54C79" w:rsidRDefault="00B81AA4" w:rsidP="00DE6D75">
            <w:pPr>
              <w:jc w:val="both"/>
            </w:pPr>
            <w:r w:rsidRPr="00C54C79">
              <w:t>по факту на 01.08.2023 (88,2%)</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p>
          <w:p w:rsidR="00B81AA4" w:rsidRPr="00C54C79" w:rsidRDefault="00B81AA4" w:rsidP="00DE6D75">
            <w:pPr>
              <w:jc w:val="center"/>
            </w:pPr>
            <w:r w:rsidRPr="00C54C79">
              <w:lastRenderedPageBreak/>
              <w:t>6 294 443</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p>
          <w:p w:rsidR="00B81AA4" w:rsidRPr="00C54C79" w:rsidRDefault="00B81AA4" w:rsidP="00DE6D75">
            <w:pPr>
              <w:jc w:val="center"/>
            </w:pPr>
            <w:r w:rsidRPr="00C54C79">
              <w:lastRenderedPageBreak/>
              <w:t>6045 923</w:t>
            </w:r>
          </w:p>
        </w:tc>
        <w:tc>
          <w:tcPr>
            <w:tcW w:w="829" w:type="dxa"/>
            <w:shd w:val="clear" w:color="auto" w:fill="auto"/>
          </w:tcPr>
          <w:p w:rsidR="00B81AA4" w:rsidRPr="00C54C79" w:rsidRDefault="00B81AA4" w:rsidP="00DE6D75">
            <w:pPr>
              <w:jc w:val="center"/>
            </w:pPr>
          </w:p>
          <w:p w:rsidR="00B81AA4" w:rsidRPr="00C54C79" w:rsidRDefault="00B81AA4" w:rsidP="00DE6D75">
            <w:pPr>
              <w:jc w:val="center"/>
            </w:pPr>
          </w:p>
          <w:p w:rsidR="00B81AA4" w:rsidRPr="00C54C79" w:rsidRDefault="00B81AA4" w:rsidP="00DE6D75">
            <w:pPr>
              <w:jc w:val="center"/>
            </w:pPr>
            <w:r w:rsidRPr="00C54C79">
              <w:lastRenderedPageBreak/>
              <w:t>96,1</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p>
          <w:p w:rsidR="00B81AA4" w:rsidRPr="00C54C79" w:rsidRDefault="00B81AA4" w:rsidP="00DE6D75">
            <w:pPr>
              <w:jc w:val="center"/>
            </w:pPr>
            <w:r w:rsidRPr="00C54C79">
              <w:lastRenderedPageBreak/>
              <w:t>6 179 304</w:t>
            </w:r>
          </w:p>
        </w:tc>
        <w:tc>
          <w:tcPr>
            <w:tcW w:w="836" w:type="dxa"/>
            <w:shd w:val="clear" w:color="auto" w:fill="auto"/>
          </w:tcPr>
          <w:p w:rsidR="00B81AA4" w:rsidRPr="00C54C79" w:rsidRDefault="00B81AA4" w:rsidP="00DE6D75">
            <w:pPr>
              <w:jc w:val="center"/>
            </w:pPr>
          </w:p>
          <w:p w:rsidR="00B81AA4" w:rsidRPr="00C54C79" w:rsidRDefault="00B81AA4" w:rsidP="00DE6D75">
            <w:pPr>
              <w:jc w:val="center"/>
            </w:pPr>
          </w:p>
          <w:p w:rsidR="00B81AA4" w:rsidRPr="00C54C79" w:rsidRDefault="00B81AA4" w:rsidP="00DE6D75">
            <w:pPr>
              <w:jc w:val="center"/>
            </w:pPr>
            <w:r w:rsidRPr="00C54C79">
              <w:lastRenderedPageBreak/>
              <w:t>102,2</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p>
          <w:p w:rsidR="00B81AA4" w:rsidRPr="00C54C79" w:rsidRDefault="00B81AA4" w:rsidP="00DE6D75">
            <w:pPr>
              <w:jc w:val="center"/>
            </w:pPr>
            <w:r w:rsidRPr="00C54C79">
              <w:lastRenderedPageBreak/>
              <w:t>6 350 719</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p>
          <w:p w:rsidR="00B81AA4" w:rsidRPr="00C54C79" w:rsidRDefault="00B81AA4" w:rsidP="00DE6D75">
            <w:pPr>
              <w:jc w:val="center"/>
            </w:pPr>
            <w:r w:rsidRPr="00C54C79">
              <w:lastRenderedPageBreak/>
              <w:t>102,8</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p>
          <w:p w:rsidR="00B81AA4" w:rsidRPr="00C54C79" w:rsidRDefault="00B81AA4" w:rsidP="00DE6D75">
            <w:pPr>
              <w:jc w:val="center"/>
            </w:pPr>
            <w:r w:rsidRPr="00C54C79">
              <w:lastRenderedPageBreak/>
              <w:t>6 699 074</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p>
          <w:p w:rsidR="00B81AA4" w:rsidRPr="00C54C79" w:rsidRDefault="00B81AA4" w:rsidP="00DE6D75">
            <w:pPr>
              <w:jc w:val="center"/>
            </w:pPr>
            <w:r w:rsidRPr="00C54C79">
              <w:lastRenderedPageBreak/>
              <w:t>105,5</w:t>
            </w:r>
          </w:p>
        </w:tc>
      </w:tr>
      <w:tr w:rsidR="00B81AA4" w:rsidRPr="006134D1" w:rsidTr="00B81AA4">
        <w:tc>
          <w:tcPr>
            <w:tcW w:w="4195" w:type="dxa"/>
            <w:shd w:val="clear" w:color="auto" w:fill="auto"/>
          </w:tcPr>
          <w:p w:rsidR="00B81AA4" w:rsidRPr="00C54C79" w:rsidRDefault="00B81AA4" w:rsidP="00DE6D75">
            <w:pPr>
              <w:jc w:val="both"/>
            </w:pPr>
            <w:r w:rsidRPr="00C54C79">
              <w:lastRenderedPageBreak/>
              <w:t>налог на имущество организаций, по имуществу, входящему в Единую систему газоснабжения</w:t>
            </w:r>
          </w:p>
          <w:p w:rsidR="00B81AA4" w:rsidRPr="00C54C79" w:rsidRDefault="00B81AA4" w:rsidP="00DE6D75">
            <w:pPr>
              <w:jc w:val="both"/>
            </w:pPr>
            <w:r w:rsidRPr="00C54C79">
              <w:t>(КБК 182 1 06 02 01002 0000 110) (11,8%)</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1 247 856</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1 345 181</w:t>
            </w:r>
          </w:p>
        </w:tc>
        <w:tc>
          <w:tcPr>
            <w:tcW w:w="829" w:type="dxa"/>
            <w:shd w:val="clear" w:color="auto" w:fill="auto"/>
          </w:tcPr>
          <w:p w:rsidR="00B81AA4" w:rsidRPr="00C54C79" w:rsidRDefault="00B81AA4" w:rsidP="00DE6D75">
            <w:pPr>
              <w:jc w:val="center"/>
            </w:pPr>
          </w:p>
          <w:p w:rsidR="00B81AA4" w:rsidRPr="00C54C79" w:rsidRDefault="00B81AA4" w:rsidP="00DE6D75">
            <w:pPr>
              <w:jc w:val="center"/>
            </w:pPr>
            <w:r w:rsidRPr="00C54C79">
              <w:t>107,8</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1 374 857</w:t>
            </w:r>
          </w:p>
        </w:tc>
        <w:tc>
          <w:tcPr>
            <w:tcW w:w="836" w:type="dxa"/>
            <w:shd w:val="clear" w:color="auto" w:fill="auto"/>
          </w:tcPr>
          <w:p w:rsidR="00B81AA4" w:rsidRPr="00C54C79" w:rsidRDefault="00B81AA4" w:rsidP="00DE6D75">
            <w:pPr>
              <w:jc w:val="center"/>
            </w:pPr>
          </w:p>
          <w:p w:rsidR="00B81AA4" w:rsidRPr="00C54C79" w:rsidRDefault="00B81AA4" w:rsidP="00DE6D75">
            <w:pPr>
              <w:jc w:val="center"/>
            </w:pPr>
            <w:r w:rsidRPr="00C54C79">
              <w:t>102,2</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1 412 996</w:t>
            </w:r>
          </w:p>
        </w:tc>
        <w:tc>
          <w:tcPr>
            <w:tcW w:w="810" w:type="dxa"/>
            <w:shd w:val="clear" w:color="auto" w:fill="auto"/>
          </w:tcPr>
          <w:p w:rsidR="00B81AA4" w:rsidRPr="00C54C79" w:rsidRDefault="00B81AA4" w:rsidP="00DE6D75">
            <w:pPr>
              <w:jc w:val="center"/>
            </w:pPr>
          </w:p>
          <w:p w:rsidR="00B81AA4" w:rsidRPr="00C54C79" w:rsidRDefault="00B81AA4" w:rsidP="00DE6D75">
            <w:pPr>
              <w:jc w:val="center"/>
            </w:pPr>
            <w:r w:rsidRPr="00C54C79">
              <w:t>102,8</w:t>
            </w:r>
          </w:p>
        </w:tc>
        <w:tc>
          <w:tcPr>
            <w:tcW w:w="1416" w:type="dxa"/>
            <w:shd w:val="clear" w:color="auto" w:fill="auto"/>
          </w:tcPr>
          <w:p w:rsidR="00B81AA4" w:rsidRPr="00C54C79" w:rsidRDefault="00B81AA4" w:rsidP="00DE6D75">
            <w:pPr>
              <w:jc w:val="center"/>
            </w:pPr>
          </w:p>
          <w:p w:rsidR="00B81AA4" w:rsidRPr="00C54C79" w:rsidRDefault="00B81AA4" w:rsidP="00DE6D75">
            <w:pPr>
              <w:jc w:val="center"/>
            </w:pPr>
            <w:r w:rsidRPr="00C54C79">
              <w:t>1 490 503</w:t>
            </w:r>
          </w:p>
        </w:tc>
        <w:tc>
          <w:tcPr>
            <w:tcW w:w="810" w:type="dxa"/>
            <w:shd w:val="clear" w:color="auto" w:fill="auto"/>
          </w:tcPr>
          <w:p w:rsidR="00B81AA4" w:rsidRPr="00C54C79" w:rsidRDefault="00B81AA4" w:rsidP="00DE6D75">
            <w:pPr>
              <w:jc w:val="center"/>
            </w:pPr>
            <w:r w:rsidRPr="00C54C79">
              <w:t xml:space="preserve"> </w:t>
            </w:r>
          </w:p>
          <w:p w:rsidR="00B81AA4" w:rsidRPr="00C54C79" w:rsidRDefault="00B81AA4" w:rsidP="00DE6D75">
            <w:pPr>
              <w:jc w:val="center"/>
            </w:pPr>
            <w:r w:rsidRPr="00C54C79">
              <w:t>105,5</w:t>
            </w:r>
          </w:p>
        </w:tc>
      </w:tr>
    </w:tbl>
    <w:p w:rsidR="00B81AA4" w:rsidRDefault="00B81AA4" w:rsidP="008E0843">
      <w:pPr>
        <w:jc w:val="center"/>
        <w:rPr>
          <w:b/>
          <w:sz w:val="28"/>
          <w:szCs w:val="28"/>
        </w:rPr>
        <w:sectPr w:rsidR="00B81AA4" w:rsidSect="00065D73">
          <w:pgSz w:w="16838" w:h="11906" w:orient="landscape"/>
          <w:pgMar w:top="1276" w:right="1134" w:bottom="851" w:left="1134" w:header="709" w:footer="709" w:gutter="0"/>
          <w:cols w:space="708"/>
          <w:docGrid w:linePitch="360"/>
        </w:sectPr>
      </w:pPr>
    </w:p>
    <w:p w:rsidR="008E0843" w:rsidRPr="00A1176C" w:rsidRDefault="008E0843" w:rsidP="008E0843"/>
    <w:p w:rsidR="005200AA" w:rsidRDefault="005200AA" w:rsidP="00DE751A">
      <w:pPr>
        <w:ind w:firstLine="709"/>
        <w:jc w:val="center"/>
        <w:outlineLvl w:val="1"/>
        <w:rPr>
          <w:b/>
          <w:sz w:val="28"/>
          <w:szCs w:val="28"/>
        </w:rPr>
      </w:pPr>
      <w:r w:rsidRPr="00C66F76">
        <w:rPr>
          <w:b/>
          <w:sz w:val="28"/>
          <w:szCs w:val="28"/>
        </w:rPr>
        <w:t>Транспортный налог</w:t>
      </w:r>
    </w:p>
    <w:p w:rsidR="005200AA" w:rsidRDefault="005200AA" w:rsidP="00DE751A">
      <w:pPr>
        <w:ind w:firstLine="709"/>
        <w:jc w:val="center"/>
        <w:outlineLvl w:val="1"/>
        <w:rPr>
          <w:b/>
          <w:snapToGrid w:val="0"/>
          <w:sz w:val="28"/>
          <w:szCs w:val="28"/>
        </w:rPr>
      </w:pPr>
      <w:r w:rsidRPr="00C66F76">
        <w:rPr>
          <w:b/>
          <w:snapToGrid w:val="0"/>
          <w:sz w:val="28"/>
          <w:szCs w:val="28"/>
        </w:rPr>
        <w:t>(000 1 06 04000 02 0000 110)</w:t>
      </w:r>
    </w:p>
    <w:p w:rsidR="005200AA" w:rsidRPr="00C66F76" w:rsidRDefault="005200AA" w:rsidP="005200AA">
      <w:pPr>
        <w:ind w:firstLine="709"/>
        <w:jc w:val="center"/>
        <w:rPr>
          <w:b/>
          <w:snapToGrid w:val="0"/>
          <w:sz w:val="28"/>
          <w:szCs w:val="28"/>
        </w:rPr>
      </w:pPr>
    </w:p>
    <w:p w:rsidR="00AB31F0" w:rsidRPr="00AB31F0" w:rsidRDefault="00AB31F0" w:rsidP="00AB31F0">
      <w:pPr>
        <w:ind w:firstLine="709"/>
        <w:jc w:val="both"/>
        <w:rPr>
          <w:sz w:val="28"/>
          <w:szCs w:val="28"/>
        </w:rPr>
      </w:pPr>
      <w:r w:rsidRPr="00AB31F0">
        <w:rPr>
          <w:sz w:val="28"/>
          <w:szCs w:val="28"/>
        </w:rPr>
        <w:t xml:space="preserve">Расчет поступлений транспортного налога производится методом экстраполяции данных о количестве объектов налогообложения по каждому виду транспортного средства </w:t>
      </w:r>
      <w:r w:rsidRPr="00AB31F0">
        <w:rPr>
          <w:color w:val="000000"/>
          <w:sz w:val="28"/>
          <w:szCs w:val="28"/>
        </w:rPr>
        <w:t xml:space="preserve">прошлых периодов </w:t>
      </w:r>
      <w:r w:rsidRPr="00AB31F0">
        <w:rPr>
          <w:sz w:val="28"/>
          <w:szCs w:val="28"/>
        </w:rPr>
        <w:t xml:space="preserve">с использованием расчетных ставок для каждого вида транспортного средства и других показателей (уровень переходящих платежей (для организаций), уровень собираемости и другие). </w:t>
      </w:r>
    </w:p>
    <w:p w:rsidR="00AB31F0" w:rsidRPr="00AB31F0" w:rsidRDefault="00AB31F0" w:rsidP="00AB31F0">
      <w:pPr>
        <w:ind w:firstLine="709"/>
        <w:jc w:val="both"/>
        <w:rPr>
          <w:sz w:val="28"/>
          <w:szCs w:val="28"/>
        </w:rPr>
      </w:pPr>
      <w:r w:rsidRPr="00AB31F0">
        <w:rPr>
          <w:sz w:val="28"/>
          <w:szCs w:val="28"/>
        </w:rPr>
        <w:t xml:space="preserve">Расчет поступлений транспортного налога производится отдельно </w:t>
      </w:r>
      <w:r w:rsidRPr="00AB31F0">
        <w:rPr>
          <w:sz w:val="28"/>
          <w:szCs w:val="28"/>
        </w:rPr>
        <w:br/>
        <w:t>по организациям и физическим лицам.</w:t>
      </w:r>
    </w:p>
    <w:p w:rsidR="00AB31F0" w:rsidRPr="00AB31F0" w:rsidRDefault="00AB31F0" w:rsidP="00AB31F0">
      <w:pPr>
        <w:ind w:firstLine="709"/>
        <w:jc w:val="both"/>
        <w:rPr>
          <w:sz w:val="28"/>
          <w:szCs w:val="28"/>
        </w:rPr>
      </w:pPr>
    </w:p>
    <w:p w:rsidR="00AB31F0" w:rsidRPr="00AB31F0" w:rsidRDefault="00AB31F0" w:rsidP="00AB31F0">
      <w:pPr>
        <w:ind w:firstLine="709"/>
        <w:jc w:val="center"/>
        <w:rPr>
          <w:b/>
          <w:sz w:val="28"/>
          <w:szCs w:val="28"/>
          <w:u w:val="single"/>
        </w:rPr>
      </w:pPr>
      <w:r w:rsidRPr="00AB31F0">
        <w:rPr>
          <w:b/>
          <w:sz w:val="28"/>
          <w:szCs w:val="28"/>
          <w:u w:val="single"/>
        </w:rPr>
        <w:t>Транспортный налог с организаций</w:t>
      </w:r>
    </w:p>
    <w:p w:rsidR="00AB31F0" w:rsidRPr="00AB31F0" w:rsidRDefault="00AB31F0" w:rsidP="00AB31F0">
      <w:pPr>
        <w:ind w:firstLine="709"/>
        <w:jc w:val="center"/>
        <w:rPr>
          <w:b/>
          <w:sz w:val="28"/>
          <w:szCs w:val="28"/>
        </w:rPr>
      </w:pPr>
      <w:r w:rsidRPr="00AB31F0">
        <w:rPr>
          <w:b/>
          <w:sz w:val="28"/>
          <w:szCs w:val="28"/>
        </w:rPr>
        <w:t>(</w:t>
      </w:r>
      <w:r w:rsidRPr="00AB31F0">
        <w:rPr>
          <w:b/>
          <w:snapToGrid w:val="0"/>
          <w:sz w:val="28"/>
          <w:szCs w:val="28"/>
        </w:rPr>
        <w:t>000 1 06 04011 02 0000 110</w:t>
      </w:r>
      <w:r w:rsidRPr="00AB31F0">
        <w:rPr>
          <w:b/>
          <w:sz w:val="28"/>
          <w:szCs w:val="28"/>
        </w:rPr>
        <w:t>)</w:t>
      </w:r>
    </w:p>
    <w:p w:rsidR="00AB31F0" w:rsidRPr="00AB31F0" w:rsidRDefault="00AB31F0" w:rsidP="00AB31F0">
      <w:pPr>
        <w:ind w:firstLine="709"/>
        <w:jc w:val="center"/>
        <w:rPr>
          <w:b/>
          <w:sz w:val="28"/>
          <w:szCs w:val="28"/>
        </w:rPr>
      </w:pPr>
    </w:p>
    <w:p w:rsidR="00AB31F0" w:rsidRPr="00AB31F0" w:rsidRDefault="00AB31F0" w:rsidP="00AB31F0">
      <w:pPr>
        <w:ind w:firstLine="709"/>
        <w:jc w:val="both"/>
        <w:rPr>
          <w:b/>
          <w:sz w:val="28"/>
          <w:szCs w:val="28"/>
        </w:rPr>
      </w:pPr>
      <w:r w:rsidRPr="00AB31F0">
        <w:rPr>
          <w:b/>
          <w:sz w:val="28"/>
          <w:szCs w:val="28"/>
        </w:rPr>
        <w:t xml:space="preserve">Прогнозируемый объем поступлений по транспортному налогу </w:t>
      </w:r>
      <w:r w:rsidRPr="00AB31F0">
        <w:rPr>
          <w:b/>
          <w:sz w:val="28"/>
          <w:szCs w:val="28"/>
        </w:rPr>
        <w:br/>
        <w:t>с организаций составит:</w:t>
      </w:r>
    </w:p>
    <w:p w:rsidR="00AB31F0" w:rsidRPr="00AB31F0" w:rsidRDefault="00AB31F0" w:rsidP="00AB31F0">
      <w:pPr>
        <w:ind w:firstLine="709"/>
        <w:jc w:val="both"/>
        <w:rPr>
          <w:b/>
          <w:sz w:val="28"/>
          <w:szCs w:val="28"/>
        </w:rPr>
      </w:pPr>
      <w:r w:rsidRPr="00AB31F0">
        <w:rPr>
          <w:b/>
          <w:sz w:val="28"/>
          <w:szCs w:val="28"/>
        </w:rPr>
        <w:t>на 2024 год – 288 565 тыс. рублей</w:t>
      </w:r>
      <w:r w:rsidRPr="00AB31F0">
        <w:rPr>
          <w:sz w:val="28"/>
          <w:szCs w:val="28"/>
        </w:rPr>
        <w:t>;</w:t>
      </w:r>
    </w:p>
    <w:p w:rsidR="00AB31F0" w:rsidRPr="00AB31F0" w:rsidRDefault="00AB31F0" w:rsidP="00AB31F0">
      <w:pPr>
        <w:ind w:firstLine="709"/>
        <w:jc w:val="both"/>
        <w:rPr>
          <w:sz w:val="28"/>
          <w:szCs w:val="28"/>
        </w:rPr>
      </w:pPr>
      <w:r w:rsidRPr="00AB31F0">
        <w:rPr>
          <w:b/>
          <w:sz w:val="28"/>
          <w:szCs w:val="28"/>
        </w:rPr>
        <w:t>на 2025 год – 291 326 тыс. рублей</w:t>
      </w:r>
      <w:r w:rsidRPr="00AB31F0">
        <w:rPr>
          <w:sz w:val="28"/>
          <w:szCs w:val="28"/>
        </w:rPr>
        <w:t>;</w:t>
      </w:r>
    </w:p>
    <w:p w:rsidR="00AB31F0" w:rsidRPr="00AB31F0" w:rsidRDefault="00AB31F0" w:rsidP="00AB31F0">
      <w:pPr>
        <w:ind w:firstLine="709"/>
        <w:jc w:val="both"/>
        <w:rPr>
          <w:sz w:val="28"/>
          <w:szCs w:val="28"/>
        </w:rPr>
      </w:pPr>
      <w:r w:rsidRPr="00AB31F0">
        <w:rPr>
          <w:b/>
          <w:sz w:val="28"/>
          <w:szCs w:val="28"/>
        </w:rPr>
        <w:t>на 2026 год – 294 726 тыс. рублей</w:t>
      </w:r>
      <w:r w:rsidRPr="00AB31F0">
        <w:rPr>
          <w:sz w:val="28"/>
          <w:szCs w:val="28"/>
        </w:rPr>
        <w:t>.</w:t>
      </w:r>
    </w:p>
    <w:p w:rsidR="00AB31F0" w:rsidRPr="00AB31F0" w:rsidRDefault="00AB31F0" w:rsidP="00AB31F0">
      <w:pPr>
        <w:ind w:firstLine="709"/>
        <w:jc w:val="both"/>
        <w:rPr>
          <w:sz w:val="28"/>
          <w:szCs w:val="28"/>
        </w:rPr>
      </w:pPr>
      <w:r w:rsidRPr="00AB31F0">
        <w:rPr>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AB31F0" w:rsidRPr="00AB31F0" w:rsidRDefault="00AB31F0" w:rsidP="00AB31F0">
      <w:pPr>
        <w:ind w:firstLine="709"/>
        <w:jc w:val="both"/>
        <w:rPr>
          <w:color w:val="000000"/>
          <w:sz w:val="28"/>
          <w:szCs w:val="28"/>
        </w:rPr>
      </w:pPr>
      <w:r w:rsidRPr="00AB31F0">
        <w:rPr>
          <w:color w:val="000000"/>
          <w:sz w:val="28"/>
          <w:szCs w:val="28"/>
        </w:rPr>
        <w:t>Прогнозируемый объем поступлений по транспортному налогу с организаций (</w:t>
      </w:r>
      <w:r w:rsidRPr="00AB31F0">
        <w:rPr>
          <w:b/>
          <w:i/>
          <w:color w:val="000000"/>
          <w:sz w:val="28"/>
          <w:szCs w:val="28"/>
        </w:rPr>
        <w:t xml:space="preserve">ТН </w:t>
      </w:r>
      <w:r w:rsidRPr="00AB31F0">
        <w:rPr>
          <w:b/>
          <w:i/>
          <w:color w:val="000000"/>
          <w:sz w:val="28"/>
          <w:szCs w:val="28"/>
          <w:vertAlign w:val="subscript"/>
        </w:rPr>
        <w:t>ОРГ</w:t>
      </w:r>
      <w:r w:rsidRPr="00AB31F0">
        <w:rPr>
          <w:b/>
          <w:i/>
          <w:color w:val="000000"/>
          <w:sz w:val="28"/>
          <w:szCs w:val="28"/>
        </w:rPr>
        <w:t xml:space="preserve">) </w:t>
      </w:r>
      <w:r w:rsidRPr="00AB31F0">
        <w:rPr>
          <w:color w:val="000000"/>
          <w:sz w:val="28"/>
          <w:szCs w:val="28"/>
        </w:rPr>
        <w:t>рассчитывается по следующей формуле:</w:t>
      </w:r>
    </w:p>
    <w:p w:rsidR="00AB31F0" w:rsidRPr="00AB31F0" w:rsidRDefault="00AB31F0" w:rsidP="00AB31F0">
      <w:pPr>
        <w:jc w:val="center"/>
        <w:rPr>
          <w:rFonts w:eastAsia="Calibri"/>
          <w:b/>
          <w:i/>
          <w:color w:val="000000"/>
          <w:sz w:val="28"/>
          <w:szCs w:val="28"/>
          <w:lang w:val="en-US" w:eastAsia="en-US"/>
        </w:rPr>
      </w:pPr>
      <w:r w:rsidRPr="00AB31F0">
        <w:rPr>
          <w:rFonts w:eastAsia="Calibri"/>
          <w:b/>
          <w:i/>
          <w:color w:val="000000"/>
          <w:sz w:val="28"/>
          <w:szCs w:val="28"/>
          <w:lang w:eastAsia="en-US"/>
        </w:rPr>
        <w:t xml:space="preserve">ТН </w:t>
      </w:r>
      <w:proofErr w:type="gramStart"/>
      <w:r w:rsidRPr="00AB31F0">
        <w:rPr>
          <w:rFonts w:eastAsia="Calibri"/>
          <w:b/>
          <w:i/>
          <w:color w:val="000000"/>
          <w:sz w:val="28"/>
          <w:szCs w:val="28"/>
          <w:vertAlign w:val="subscript"/>
          <w:lang w:eastAsia="en-US"/>
        </w:rPr>
        <w:t>ОРГ</w:t>
      </w:r>
      <w:r w:rsidRPr="00AB31F0">
        <w:rPr>
          <w:rFonts w:eastAsia="Calibri"/>
          <w:b/>
          <w:i/>
          <w:color w:val="000000"/>
          <w:sz w:val="28"/>
          <w:szCs w:val="28"/>
          <w:lang w:eastAsia="en-US"/>
        </w:rPr>
        <w:t xml:space="preserve">  =</w:t>
      </w:r>
      <w:proofErr w:type="gramEnd"/>
      <w:r w:rsidRPr="00AB31F0">
        <w:rPr>
          <w:rFonts w:eastAsia="Calibri"/>
          <w:b/>
          <w:i/>
          <w:color w:val="000000"/>
          <w:sz w:val="28"/>
          <w:szCs w:val="28"/>
          <w:lang w:eastAsia="en-US"/>
        </w:rPr>
        <w:t xml:space="preserve"> ∑(КОЛ </w:t>
      </w:r>
      <w:r w:rsidRPr="00AB31F0">
        <w:rPr>
          <w:rFonts w:eastAsia="Calibri"/>
          <w:b/>
          <w:i/>
          <w:color w:val="000000"/>
          <w:sz w:val="28"/>
          <w:szCs w:val="28"/>
          <w:vertAlign w:val="subscript"/>
          <w:lang w:eastAsia="en-US"/>
        </w:rPr>
        <w:t>ТС</w:t>
      </w:r>
      <w:r w:rsidRPr="00AB31F0">
        <w:rPr>
          <w:rFonts w:eastAsia="Calibri"/>
          <w:b/>
          <w:i/>
          <w:color w:val="000000"/>
          <w:sz w:val="28"/>
          <w:szCs w:val="28"/>
          <w:lang w:eastAsia="en-US"/>
        </w:rPr>
        <w:t xml:space="preserve"> × К</w:t>
      </w:r>
      <w:r w:rsidRPr="00AB31F0">
        <w:rPr>
          <w:rFonts w:eastAsia="Calibri"/>
          <w:b/>
          <w:i/>
          <w:color w:val="000000"/>
          <w:sz w:val="28"/>
          <w:szCs w:val="28"/>
          <w:vertAlign w:val="subscript"/>
          <w:lang w:eastAsia="en-US"/>
        </w:rPr>
        <w:t xml:space="preserve"> экстр.</w:t>
      </w:r>
      <w:r w:rsidRPr="00AB31F0">
        <w:rPr>
          <w:rFonts w:eastAsia="Calibri"/>
          <w:b/>
          <w:color w:val="000000"/>
          <w:sz w:val="28"/>
          <w:szCs w:val="28"/>
          <w:lang w:eastAsia="en-US"/>
        </w:rPr>
        <w:t xml:space="preserve"> </w:t>
      </w:r>
      <w:r w:rsidRPr="00AB31F0">
        <w:rPr>
          <w:rFonts w:eastAsia="Calibri"/>
          <w:b/>
          <w:i/>
          <w:color w:val="000000"/>
          <w:sz w:val="28"/>
          <w:szCs w:val="28"/>
          <w:lang w:val="en-US" w:eastAsia="en-US"/>
        </w:rPr>
        <w:t xml:space="preserve">× S </w:t>
      </w:r>
      <w:r w:rsidRPr="00AB31F0">
        <w:rPr>
          <w:rFonts w:eastAsia="Calibri"/>
          <w:b/>
          <w:i/>
          <w:color w:val="000000"/>
          <w:sz w:val="28"/>
          <w:szCs w:val="28"/>
          <w:vertAlign w:val="subscript"/>
          <w:lang w:eastAsia="en-US"/>
        </w:rPr>
        <w:t>ТС</w:t>
      </w:r>
      <w:r w:rsidRPr="00AB31F0">
        <w:rPr>
          <w:rFonts w:eastAsia="Calibri"/>
          <w:b/>
          <w:color w:val="000000"/>
          <w:sz w:val="28"/>
          <w:szCs w:val="28"/>
          <w:lang w:val="en-US" w:eastAsia="en-US"/>
        </w:rPr>
        <w:t xml:space="preserve">) </w:t>
      </w:r>
      <w:r w:rsidRPr="00AB31F0">
        <w:rPr>
          <w:rFonts w:eastAsia="Calibri"/>
          <w:b/>
          <w:i/>
          <w:color w:val="000000"/>
          <w:sz w:val="28"/>
          <w:szCs w:val="28"/>
          <w:lang w:val="en-US" w:eastAsia="en-US"/>
        </w:rPr>
        <w:t xml:space="preserve">× K </w:t>
      </w:r>
      <w:r w:rsidRPr="00AB31F0">
        <w:rPr>
          <w:rFonts w:eastAsia="Calibri"/>
          <w:b/>
          <w:i/>
          <w:color w:val="000000"/>
          <w:sz w:val="28"/>
          <w:szCs w:val="28"/>
          <w:vertAlign w:val="subscript"/>
          <w:lang w:eastAsia="en-US"/>
        </w:rPr>
        <w:t>пер</w:t>
      </w:r>
      <w:r w:rsidRPr="00AB31F0">
        <w:rPr>
          <w:rFonts w:eastAsia="Calibri"/>
          <w:b/>
          <w:i/>
          <w:color w:val="000000"/>
          <w:sz w:val="28"/>
          <w:szCs w:val="28"/>
          <w:vertAlign w:val="subscript"/>
          <w:lang w:val="en-US" w:eastAsia="en-US"/>
        </w:rPr>
        <w:t xml:space="preserve">. </w:t>
      </w:r>
      <w:r w:rsidRPr="00AB31F0">
        <w:rPr>
          <w:rFonts w:eastAsia="Calibri"/>
          <w:b/>
          <w:i/>
          <w:color w:val="000000"/>
          <w:sz w:val="28"/>
          <w:szCs w:val="28"/>
          <w:lang w:val="en-US" w:eastAsia="en-US"/>
        </w:rPr>
        <w:t xml:space="preserve">× K </w:t>
      </w:r>
      <w:r w:rsidRPr="00AB31F0">
        <w:rPr>
          <w:rFonts w:eastAsia="Calibri"/>
          <w:b/>
          <w:i/>
          <w:color w:val="000000"/>
          <w:sz w:val="28"/>
          <w:szCs w:val="28"/>
          <w:vertAlign w:val="subscript"/>
          <w:lang w:eastAsia="en-US"/>
        </w:rPr>
        <w:t>соб</w:t>
      </w:r>
      <w:r w:rsidRPr="00AB31F0">
        <w:rPr>
          <w:rFonts w:eastAsia="Calibri"/>
          <w:b/>
          <w:i/>
          <w:color w:val="000000"/>
          <w:sz w:val="28"/>
          <w:szCs w:val="28"/>
          <w:vertAlign w:val="subscript"/>
          <w:lang w:val="en-US" w:eastAsia="en-US"/>
        </w:rPr>
        <w:t xml:space="preserve">. </w:t>
      </w:r>
      <w:r w:rsidRPr="00AB31F0">
        <w:rPr>
          <w:rFonts w:eastAsia="Calibri"/>
          <w:b/>
          <w:i/>
          <w:color w:val="000000"/>
          <w:sz w:val="28"/>
          <w:szCs w:val="28"/>
          <w:lang w:val="en-US" w:eastAsia="en-US"/>
        </w:rPr>
        <w:t>(+/-) F,</w:t>
      </w:r>
    </w:p>
    <w:p w:rsidR="00AB31F0" w:rsidRPr="00AB31F0" w:rsidRDefault="00AB31F0" w:rsidP="00AB31F0">
      <w:pPr>
        <w:ind w:firstLine="709"/>
        <w:jc w:val="both"/>
        <w:rPr>
          <w:color w:val="000000"/>
          <w:sz w:val="28"/>
          <w:szCs w:val="28"/>
        </w:rPr>
      </w:pPr>
      <w:r w:rsidRPr="00AB31F0">
        <w:rPr>
          <w:color w:val="000000"/>
          <w:sz w:val="28"/>
          <w:szCs w:val="28"/>
        </w:rPr>
        <w:t>где,</w:t>
      </w:r>
    </w:p>
    <w:p w:rsidR="00AB31F0" w:rsidRPr="00AB31F0" w:rsidRDefault="00AB31F0" w:rsidP="00AB31F0">
      <w:pPr>
        <w:ind w:firstLine="709"/>
        <w:jc w:val="both"/>
        <w:rPr>
          <w:color w:val="000000"/>
          <w:sz w:val="28"/>
          <w:szCs w:val="28"/>
        </w:rPr>
      </w:pPr>
      <w:r w:rsidRPr="00AB31F0">
        <w:rPr>
          <w:b/>
          <w:i/>
          <w:color w:val="000000"/>
          <w:sz w:val="28"/>
          <w:szCs w:val="28"/>
        </w:rPr>
        <w:t xml:space="preserve">КОЛ </w:t>
      </w:r>
      <w:r w:rsidRPr="00AB31F0">
        <w:rPr>
          <w:b/>
          <w:i/>
          <w:color w:val="000000"/>
          <w:sz w:val="28"/>
          <w:szCs w:val="28"/>
          <w:vertAlign w:val="subscript"/>
        </w:rPr>
        <w:t>ТС</w:t>
      </w:r>
      <w:r w:rsidRPr="00AB31F0">
        <w:rPr>
          <w:b/>
          <w:i/>
          <w:color w:val="000000"/>
          <w:sz w:val="28"/>
          <w:szCs w:val="28"/>
        </w:rPr>
        <w:t xml:space="preserve"> – </w:t>
      </w:r>
      <w:r w:rsidRPr="00AB31F0">
        <w:rPr>
          <w:color w:val="000000"/>
          <w:sz w:val="28"/>
          <w:szCs w:val="28"/>
        </w:rPr>
        <w:t>количество объектов транспортных средств, единиц;</w:t>
      </w:r>
    </w:p>
    <w:p w:rsidR="00AB31F0" w:rsidRPr="00AB31F0" w:rsidRDefault="00AB31F0" w:rsidP="00AB31F0">
      <w:pPr>
        <w:ind w:firstLine="709"/>
        <w:jc w:val="both"/>
        <w:rPr>
          <w:color w:val="000000"/>
          <w:sz w:val="28"/>
          <w:szCs w:val="28"/>
        </w:rPr>
      </w:pPr>
      <w:r w:rsidRPr="00AB31F0">
        <w:rPr>
          <w:b/>
          <w:i/>
          <w:color w:val="000000"/>
          <w:sz w:val="28"/>
          <w:szCs w:val="28"/>
        </w:rPr>
        <w:t>К</w:t>
      </w:r>
      <w:r w:rsidRPr="00AB31F0">
        <w:rPr>
          <w:b/>
          <w:i/>
          <w:color w:val="000000"/>
          <w:sz w:val="28"/>
          <w:szCs w:val="28"/>
          <w:vertAlign w:val="subscript"/>
        </w:rPr>
        <w:t> эстр</w:t>
      </w:r>
      <w:r w:rsidRPr="00AB31F0">
        <w:rPr>
          <w:color w:val="000000"/>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AB31F0" w:rsidRPr="00AB31F0" w:rsidRDefault="00AB31F0" w:rsidP="00AB31F0">
      <w:pPr>
        <w:ind w:firstLine="709"/>
        <w:jc w:val="both"/>
        <w:rPr>
          <w:sz w:val="28"/>
          <w:szCs w:val="28"/>
        </w:rPr>
      </w:pPr>
      <w:r w:rsidRPr="00AB31F0">
        <w:rPr>
          <w:sz w:val="28"/>
          <w:szCs w:val="28"/>
        </w:rPr>
        <w:t xml:space="preserve">В целях корректности расчета прогноза поступлений транспортного налога с организаций количество транспортных средств в 2023-2026 годах (по видам транспортных средств) определено исходя из количества объектов в предыдущем периоде и среднего темпа, сложившегося за два предыдущих года. Количество транспортных средств по видам: «Автомобили легковые с мощностью двигателя свыше 200 л.с. до 250 л.с. (свыше 147,1 кВт до 183,9 кВт) включительно», «Мотоциклы и мотороллеры с мощностью свыше 20 л.с. до 35 л.с. (свыше 14,7 кВт до 25,74 кВт) включительно и свыше 35 л.с. (свыше 25,74 кВт)», «Автобусы с мощностью двигателя свыше 200 л.с. (свыше 147,1 кВт)», «Другие самоходные транспортные средства, машины и механизмы на пневматическом и гусеничном ходу», «Яхты и другие парусно-моторные суда с мощностью двигателя», </w:t>
      </w:r>
      <w:r w:rsidRPr="00AB31F0">
        <w:rPr>
          <w:sz w:val="28"/>
          <w:szCs w:val="28"/>
        </w:rPr>
        <w:br/>
        <w:t xml:space="preserve">«Иные водные транспортные средства», «Воздушные транспортные средства» на 2023-2026 года принято на уровне 2022 года. </w:t>
      </w:r>
    </w:p>
    <w:p w:rsidR="00AB31F0" w:rsidRPr="00AB31F0" w:rsidRDefault="00AB31F0" w:rsidP="00AB31F0">
      <w:pPr>
        <w:ind w:firstLine="709"/>
        <w:jc w:val="both"/>
        <w:rPr>
          <w:snapToGrid w:val="0"/>
          <w:sz w:val="28"/>
          <w:szCs w:val="28"/>
        </w:rPr>
      </w:pPr>
      <w:r w:rsidRPr="00AB31F0">
        <w:rPr>
          <w:snapToGrid w:val="0"/>
          <w:sz w:val="28"/>
          <w:szCs w:val="28"/>
        </w:rPr>
        <w:lastRenderedPageBreak/>
        <w:t>Коэффициент экстраполяции по видам транспортных средств: «Автомобили грузовые с мощностью двигателя свыше 250 л.с. (свыше 183,9 кВт)» принят на уровне 2022 года.</w:t>
      </w:r>
    </w:p>
    <w:p w:rsidR="00AB31F0" w:rsidRPr="00AB31F0" w:rsidRDefault="00AB31F0" w:rsidP="00AB31F0">
      <w:pPr>
        <w:ind w:firstLine="709"/>
        <w:jc w:val="both"/>
        <w:rPr>
          <w:color w:val="000000"/>
          <w:sz w:val="28"/>
          <w:szCs w:val="28"/>
        </w:rPr>
      </w:pPr>
      <w:r w:rsidRPr="00AB31F0">
        <w:rPr>
          <w:b/>
          <w:i/>
          <w:color w:val="000000"/>
          <w:sz w:val="28"/>
          <w:szCs w:val="28"/>
          <w:lang w:val="en-US"/>
        </w:rPr>
        <w:t>S</w:t>
      </w:r>
      <w:r w:rsidRPr="00AB31F0">
        <w:rPr>
          <w:b/>
          <w:i/>
          <w:color w:val="000000"/>
          <w:sz w:val="28"/>
          <w:szCs w:val="28"/>
          <w:vertAlign w:val="subscript"/>
        </w:rPr>
        <w:t xml:space="preserve">ТС </w:t>
      </w:r>
      <w:r w:rsidRPr="00AB31F0">
        <w:rPr>
          <w:color w:val="000000"/>
          <w:sz w:val="28"/>
          <w:szCs w:val="28"/>
        </w:rPr>
        <w:t>– расчетная средняя сумма налога, приходящаяся на транспортное средство, в отчетном периоде, тыс. рублей.</w:t>
      </w:r>
    </w:p>
    <w:p w:rsidR="00AB31F0" w:rsidRPr="00AB31F0" w:rsidRDefault="00AB31F0" w:rsidP="00AB31F0">
      <w:pPr>
        <w:ind w:firstLine="709"/>
        <w:jc w:val="both"/>
        <w:rPr>
          <w:color w:val="000000"/>
          <w:sz w:val="28"/>
          <w:szCs w:val="28"/>
        </w:rPr>
      </w:pPr>
      <w:r w:rsidRPr="00AB31F0">
        <w:rPr>
          <w:color w:val="000000"/>
          <w:sz w:val="28"/>
          <w:szCs w:val="28"/>
        </w:rPr>
        <w:t xml:space="preserve">Рассчитывается как отношение суммы налога, подлежащего уплате </w:t>
      </w:r>
      <w:r w:rsidRPr="00AB31F0">
        <w:rPr>
          <w:color w:val="000000"/>
          <w:sz w:val="28"/>
          <w:szCs w:val="28"/>
        </w:rPr>
        <w:br/>
        <w:t>в бюджет по транспортным средствам, на количество данных транспортных средств (по отчету формы № 5-ТН).</w:t>
      </w:r>
    </w:p>
    <w:p w:rsidR="00AB31F0" w:rsidRPr="00AB31F0" w:rsidRDefault="00AB31F0" w:rsidP="00AB31F0">
      <w:pPr>
        <w:ind w:firstLine="709"/>
        <w:jc w:val="both"/>
        <w:rPr>
          <w:color w:val="000000"/>
          <w:sz w:val="28"/>
          <w:szCs w:val="28"/>
        </w:rPr>
      </w:pPr>
      <w:r w:rsidRPr="00AB31F0">
        <w:rPr>
          <w:b/>
          <w:i/>
          <w:color w:val="000000"/>
          <w:sz w:val="28"/>
          <w:szCs w:val="28"/>
          <w:lang w:val="en-US"/>
        </w:rPr>
        <w:t>K</w:t>
      </w:r>
      <w:r w:rsidRPr="00AB31F0">
        <w:rPr>
          <w:b/>
          <w:i/>
          <w:color w:val="000000"/>
          <w:sz w:val="28"/>
          <w:szCs w:val="28"/>
          <w:vertAlign w:val="subscript"/>
        </w:rPr>
        <w:t xml:space="preserve">пер. – </w:t>
      </w:r>
      <w:r w:rsidRPr="00AB31F0">
        <w:rPr>
          <w:color w:val="000000"/>
          <w:sz w:val="28"/>
          <w:szCs w:val="28"/>
        </w:rPr>
        <w:t>расчетный уровень переходящих платежей по налогу (104</w:t>
      </w:r>
      <w:proofErr w:type="gramStart"/>
      <w:r w:rsidRPr="00AB31F0">
        <w:rPr>
          <w:color w:val="000000"/>
          <w:sz w:val="28"/>
          <w:szCs w:val="28"/>
        </w:rPr>
        <w:t>,0</w:t>
      </w:r>
      <w:proofErr w:type="gramEnd"/>
      <w:r w:rsidRPr="00AB31F0">
        <w:rPr>
          <w:color w:val="000000"/>
          <w:sz w:val="28"/>
          <w:szCs w:val="28"/>
        </w:rPr>
        <w:t>% – на уровне 2022 года).</w:t>
      </w:r>
    </w:p>
    <w:p w:rsidR="00AB31F0" w:rsidRPr="00AB31F0" w:rsidRDefault="00AB31F0" w:rsidP="00AB31F0">
      <w:pPr>
        <w:ind w:firstLine="709"/>
        <w:jc w:val="both"/>
        <w:rPr>
          <w:color w:val="000000"/>
          <w:sz w:val="28"/>
          <w:szCs w:val="28"/>
        </w:rPr>
      </w:pPr>
      <w:r w:rsidRPr="00AB31F0">
        <w:rPr>
          <w:color w:val="000000"/>
          <w:sz w:val="28"/>
          <w:szCs w:val="28"/>
        </w:rPr>
        <w:t xml:space="preserve">Расчетный уровень переходящих платежей определяется как частное </w:t>
      </w:r>
      <w:r w:rsidRPr="00AB31F0">
        <w:rPr>
          <w:color w:val="000000"/>
          <w:sz w:val="28"/>
          <w:szCs w:val="28"/>
        </w:rPr>
        <w:br/>
        <w:t xml:space="preserve">от деления суммы транспортного налога с организаций, начисленного </w:t>
      </w:r>
      <w:r w:rsidRPr="00AB31F0">
        <w:rPr>
          <w:color w:val="000000"/>
          <w:sz w:val="28"/>
          <w:szCs w:val="28"/>
        </w:rPr>
        <w:br/>
        <w:t xml:space="preserve">по отчету формы № 1-НМ на сумму транспортного налога с организаций, подлежащего уплате в бюджет по отчету формы № 5-ТН. </w:t>
      </w:r>
    </w:p>
    <w:p w:rsidR="00AB31F0" w:rsidRPr="00AB31F0" w:rsidRDefault="00AB31F0" w:rsidP="00AB31F0">
      <w:pPr>
        <w:ind w:firstLine="709"/>
        <w:jc w:val="both"/>
        <w:rPr>
          <w:color w:val="000000"/>
          <w:sz w:val="28"/>
          <w:szCs w:val="28"/>
        </w:rPr>
      </w:pPr>
      <w:r w:rsidRPr="00AB31F0">
        <w:rPr>
          <w:b/>
          <w:i/>
          <w:color w:val="000000"/>
          <w:sz w:val="28"/>
          <w:szCs w:val="28"/>
          <w:lang w:val="en-US"/>
        </w:rPr>
        <w:t>K</w:t>
      </w:r>
      <w:r w:rsidRPr="00AB31F0">
        <w:rPr>
          <w:b/>
          <w:i/>
          <w:color w:val="000000"/>
          <w:sz w:val="28"/>
          <w:szCs w:val="28"/>
          <w:vertAlign w:val="subscript"/>
        </w:rPr>
        <w:t>соб.</w:t>
      </w:r>
      <w:r w:rsidRPr="00AB31F0">
        <w:rPr>
          <w:color w:val="000000"/>
          <w:sz w:val="28"/>
          <w:szCs w:val="28"/>
        </w:rPr>
        <w:t>–расчетный уровень собираемости по налогу, сложившийся в предшествующие периоды, учитывает работу по погашению задолженности по налогу (99</w:t>
      </w:r>
      <w:proofErr w:type="gramStart"/>
      <w:r w:rsidRPr="00AB31F0">
        <w:rPr>
          <w:color w:val="000000"/>
          <w:sz w:val="28"/>
          <w:szCs w:val="28"/>
        </w:rPr>
        <w:t>,8</w:t>
      </w:r>
      <w:proofErr w:type="gramEnd"/>
      <w:r w:rsidRPr="00AB31F0">
        <w:rPr>
          <w:color w:val="000000"/>
          <w:sz w:val="28"/>
          <w:szCs w:val="28"/>
        </w:rPr>
        <w:t>% – среднее значение за 2020-2022 годы). Определяется по отчету формы № 1-НМ, как частное от деления суммы поступившего налога на сумму начисленного налога;</w:t>
      </w:r>
    </w:p>
    <w:p w:rsidR="00AB31F0" w:rsidRPr="00AB31F0" w:rsidRDefault="00AB31F0" w:rsidP="00AB31F0">
      <w:pPr>
        <w:ind w:firstLine="709"/>
        <w:jc w:val="both"/>
        <w:rPr>
          <w:color w:val="000000"/>
          <w:sz w:val="28"/>
          <w:szCs w:val="28"/>
        </w:rPr>
      </w:pPr>
      <w:r w:rsidRPr="00AB31F0">
        <w:rPr>
          <w:b/>
          <w:i/>
          <w:color w:val="000000"/>
          <w:sz w:val="28"/>
          <w:szCs w:val="28"/>
        </w:rPr>
        <w:t>F</w:t>
      </w:r>
      <w:r w:rsidRPr="00AB31F0">
        <w:rPr>
          <w:color w:val="000000"/>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 (в расчете не применяется).</w:t>
      </w:r>
    </w:p>
    <w:p w:rsidR="00AB31F0" w:rsidRPr="00AB31F0" w:rsidRDefault="00AB31F0" w:rsidP="00AB31F0">
      <w:pPr>
        <w:ind w:firstLine="709"/>
        <w:jc w:val="both"/>
        <w:rPr>
          <w:sz w:val="28"/>
          <w:szCs w:val="28"/>
        </w:rPr>
      </w:pPr>
      <w:r w:rsidRPr="00AB31F0">
        <w:rPr>
          <w:sz w:val="28"/>
          <w:szCs w:val="28"/>
        </w:rPr>
        <w:t>Расчет прогноза поступления транспортного налога с организаций представлен в Таблице.</w:t>
      </w:r>
    </w:p>
    <w:p w:rsidR="00DE6D75" w:rsidRDefault="00DE6D75" w:rsidP="00AB31F0">
      <w:pPr>
        <w:rPr>
          <w:sz w:val="28"/>
          <w:szCs w:val="28"/>
          <w:highlight w:val="red"/>
        </w:rPr>
        <w:sectPr w:rsidR="00DE6D75" w:rsidSect="00065D73">
          <w:pgSz w:w="11906" w:h="16838"/>
          <w:pgMar w:top="1134" w:right="851" w:bottom="1134" w:left="1276" w:header="709" w:footer="709" w:gutter="0"/>
          <w:cols w:space="708"/>
          <w:docGrid w:linePitch="360"/>
        </w:sectPr>
      </w:pPr>
    </w:p>
    <w:p w:rsidR="00AB31F0" w:rsidRPr="00AB31F0" w:rsidRDefault="00AB31F0" w:rsidP="00DE6D75">
      <w:pPr>
        <w:rPr>
          <w:b/>
          <w:bCs/>
          <w:color w:val="000000"/>
          <w:sz w:val="28"/>
          <w:szCs w:val="18"/>
        </w:rPr>
      </w:pPr>
      <w:r w:rsidRPr="00AB31F0">
        <w:rPr>
          <w:b/>
          <w:bCs/>
          <w:color w:val="000000"/>
          <w:sz w:val="28"/>
          <w:szCs w:val="18"/>
        </w:rPr>
        <w:lastRenderedPageBreak/>
        <w:t>Расчет поступлений транспортного налога с организаций</w:t>
      </w:r>
    </w:p>
    <w:p w:rsidR="00AB31F0" w:rsidRPr="00AB31F0" w:rsidRDefault="00AB31F0" w:rsidP="00AB31F0">
      <w:pPr>
        <w:jc w:val="center"/>
        <w:rPr>
          <w:b/>
          <w:bCs/>
          <w:color w:val="000000"/>
          <w:sz w:val="28"/>
          <w:szCs w:val="18"/>
        </w:rPr>
      </w:pPr>
    </w:p>
    <w:p w:rsidR="00AB31F0" w:rsidRPr="00AB31F0" w:rsidRDefault="00AB31F0" w:rsidP="00AB31F0">
      <w:pPr>
        <w:jc w:val="right"/>
        <w:rPr>
          <w:b/>
          <w:bCs/>
          <w:color w:val="000000"/>
          <w:sz w:val="28"/>
          <w:szCs w:val="18"/>
        </w:rPr>
      </w:pPr>
      <w:r w:rsidRPr="00AB31F0">
        <w:rPr>
          <w:b/>
          <w:bCs/>
          <w:color w:val="000000"/>
          <w:sz w:val="28"/>
          <w:szCs w:val="18"/>
        </w:rPr>
        <w:t>тыс. рублей</w:t>
      </w:r>
    </w:p>
    <w:tbl>
      <w:tblPr>
        <w:tblW w:w="21869" w:type="dxa"/>
        <w:tblLayout w:type="fixed"/>
        <w:tblLook w:val="04A0" w:firstRow="1" w:lastRow="0" w:firstColumn="1" w:lastColumn="0" w:noHBand="0" w:noVBand="1"/>
      </w:tblPr>
      <w:tblGrid>
        <w:gridCol w:w="704"/>
        <w:gridCol w:w="4253"/>
        <w:gridCol w:w="1319"/>
        <w:gridCol w:w="1276"/>
        <w:gridCol w:w="992"/>
        <w:gridCol w:w="1276"/>
        <w:gridCol w:w="992"/>
        <w:gridCol w:w="1276"/>
        <w:gridCol w:w="992"/>
        <w:gridCol w:w="1418"/>
        <w:gridCol w:w="992"/>
        <w:gridCol w:w="1134"/>
        <w:gridCol w:w="851"/>
        <w:gridCol w:w="1134"/>
        <w:gridCol w:w="992"/>
        <w:gridCol w:w="1276"/>
        <w:gridCol w:w="992"/>
      </w:tblGrid>
      <w:tr w:rsidR="00AB31F0" w:rsidRPr="00AB31F0" w:rsidTr="000B127B">
        <w:trPr>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sz w:val="20"/>
                <w:szCs w:val="20"/>
              </w:rPr>
            </w:pPr>
            <w:r w:rsidRPr="00AB31F0">
              <w:rPr>
                <w:b/>
                <w:bCs/>
                <w:color w:val="000000"/>
                <w:sz w:val="20"/>
                <w:szCs w:val="20"/>
              </w:rPr>
              <w:t>№ строки</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Наименование показателя</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Источники данных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2020 год</w:t>
            </w:r>
            <w:r w:rsidRPr="00AB31F0">
              <w:rPr>
                <w:b/>
                <w:bCs/>
                <w:sz w:val="20"/>
                <w:szCs w:val="20"/>
              </w:rPr>
              <w:br/>
              <w:t>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ТЕМП,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2021 год</w:t>
            </w:r>
            <w:r w:rsidRPr="00AB31F0">
              <w:rPr>
                <w:b/>
                <w:bCs/>
                <w:sz w:val="20"/>
                <w:szCs w:val="20"/>
              </w:rPr>
              <w:br/>
              <w:t>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ТЕМП,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2022 год</w:t>
            </w:r>
            <w:r w:rsidRPr="00AB31F0">
              <w:rPr>
                <w:b/>
                <w:bCs/>
                <w:sz w:val="20"/>
                <w:szCs w:val="20"/>
              </w:rPr>
              <w:br/>
              <w:t>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ТЕМП,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2023 год</w:t>
            </w:r>
            <w:r w:rsidRPr="00AB31F0">
              <w:rPr>
                <w:b/>
                <w:bCs/>
                <w:sz w:val="20"/>
                <w:szCs w:val="20"/>
              </w:rPr>
              <w:br/>
              <w:t>прогноз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ТЕМП,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2024 год</w:t>
            </w:r>
            <w:r w:rsidRPr="00AB31F0">
              <w:rPr>
                <w:b/>
                <w:bCs/>
                <w:sz w:val="20"/>
                <w:szCs w:val="20"/>
              </w:rPr>
              <w:br/>
              <w:t>прогноз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ТЕМП,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2025 год</w:t>
            </w:r>
            <w:r w:rsidRPr="00AB31F0">
              <w:rPr>
                <w:b/>
                <w:bCs/>
                <w:sz w:val="20"/>
                <w:szCs w:val="20"/>
              </w:rPr>
              <w:br/>
              <w:t>прогноз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ТЕМП,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2026 год</w:t>
            </w:r>
            <w:r w:rsidRPr="00AB31F0">
              <w:rPr>
                <w:b/>
                <w:bCs/>
                <w:sz w:val="20"/>
                <w:szCs w:val="20"/>
              </w:rPr>
              <w:br/>
              <w:t>прогноз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ТЕМП, %</w:t>
            </w:r>
          </w:p>
        </w:tc>
      </w:tr>
      <w:tr w:rsidR="00AB31F0" w:rsidRPr="00AB31F0" w:rsidTr="000B127B">
        <w:trPr>
          <w:trHeight w:val="7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left="85"/>
              <w:rPr>
                <w:b/>
                <w:bCs/>
                <w:sz w:val="20"/>
                <w:szCs w:val="20"/>
              </w:rPr>
            </w:pPr>
            <w:r w:rsidRPr="00AB31F0">
              <w:rPr>
                <w:b/>
                <w:bCs/>
                <w:sz w:val="20"/>
                <w:szCs w:val="20"/>
              </w:rPr>
              <w:t>Количество объектов транспортных средств по видам транспортных средств:</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отчет 5-ТН,стр.1300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36 750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136,1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34 645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94,3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34 449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99,4</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33 993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98,7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33 744</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33 501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33 359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99,6</w:t>
            </w:r>
          </w:p>
        </w:tc>
      </w:tr>
      <w:tr w:rsidR="00AB31F0" w:rsidRPr="00AB31F0" w:rsidTr="000B127B">
        <w:trPr>
          <w:trHeight w:val="69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Автомобили легковые с мощностью двигателя:</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sz w:val="20"/>
                <w:szCs w:val="20"/>
              </w:rPr>
            </w:pPr>
            <w:r w:rsidRPr="00AB31F0">
              <w:rPr>
                <w:i/>
                <w:iCs/>
                <w:sz w:val="20"/>
                <w:szCs w:val="20"/>
              </w:rPr>
              <w:t>отчет 5-ТН,стр.1311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10 554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10 048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9 762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97,2</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9 423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96,5</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9 170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8 898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8 655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97,3</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100 л.с. (до 73,55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5-ТН,стр.1312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3 382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114,5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3 031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89,6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2 936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96,9</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2 739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93,3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2 605</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2 454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2 324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94,7</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100 л.с. до 150 л.с. (свыше 73,55 кВт до 110,33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5-ТН,стр.1313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4 386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121,2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4 222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96,3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4 177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98,9</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4 077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4 008</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3 928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3 857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98,2</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150 л.с. до 200 л.с. (свыше 110,33 кВт до 147,1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5-ТН,стр.1314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1 388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112,8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1 399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1 358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97,1</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1 344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1 318</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1 300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1 279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98,4</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200 л.с. до 250 л.с. (свыше 147,1 кВт до 183,9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5-ТН,стр.1315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849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125,8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885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804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90,8</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804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804</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804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804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250 л.с. (свыше 183,9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5-ТН,стр.1316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549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116,8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511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93,1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487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95,3</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459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435</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412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391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94,9</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Мотоциклы и мотороллеры с мощностью двигателя:</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5-ТН,стр.1321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269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226,1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163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60,6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168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103,1</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101,8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179</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185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193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104,3</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20 л.с. (до 14,7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5-ТН,стр.1322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103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117,0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93,2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111,5</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118</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107,3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105,1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106,5</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20 л.с. до 35 л.с. (свыше 14,7 кВт до 25,74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5-ТН,стр.1323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54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385,7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37,0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95,0</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35 л.с. (свыше 25,74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5-ТН,стр.1324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112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658,8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42,0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89,4</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42</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Автобусы с мощностью двигателя:</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5-ТН,стр.1325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2 847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177,1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2 156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75,7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2 125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98,6</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2 000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1 931</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96,6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1 845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1 776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96,3</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200 л.с. (до 147,1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5-ТН,стр.1326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1 697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130,7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1 428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84,1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1 399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98,0</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1 274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91,1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1 205</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1 119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92,9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1 050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93,8</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200 л.с. (свыше 147,1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5-ТН,стр.1327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1 150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371,0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728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63,3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726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99,7</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726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726</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726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726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Автомобили грузовые с мощностью двигателя:</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5-ТН,стр.1328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14 094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135,2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14 107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14 043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99,5</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13 942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13 900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13 869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13 869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100 л.с. (до 73,55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5-ТН,стр.1329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1 403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135,3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1 219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86,9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1 126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92,4</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1 010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89,7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920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91,1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832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90,4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755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90,7</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100 л.с. до 150 л.с. (свыше 73,55 кВт до 110,33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5-ТН,стр.1330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7 091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134,7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6 923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6 831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98,7</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6 708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98,2</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6 607</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98,5</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6 501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6 403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98,5</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150 л.с. до 200 л.с. (свыше 110,33 кВт до 147,1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5-ТН,стр.1331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937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139,0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103,4</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1 019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1 051</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1 083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1 117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103,1</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19</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200 л.с. до 250 л.с. (свыше 147,1 кВт до 183,9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5-ТН,стр.1332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1 558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125,9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1 500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96,3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1 423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94,9</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1 360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95,6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1 296</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95,3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1 238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95,5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1 181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95,4</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250 л.с. (свыше 183,9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5-ТН,стр.1333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3 105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140,6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3 507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112,9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3 672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104,7</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3 845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4 026</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4 215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4 413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104,7</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*Другие самоходные транспортные средства, машины и механизмы на пневматическом и гусеничном ходу</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5-ТН,стр.1334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7 991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163,2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7 120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89,1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7 220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101,4</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7 220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7 220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7 220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7 220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22</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 xml:space="preserve">Снегоходы, мотосани с мощностью двигателя: </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5-ТН,стр.1335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514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93,1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603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117,3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675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111,9</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778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115,3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888</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114,1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1 024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115,3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1 181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115,3</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23</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50 л.с. (до 36,77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5-ТН,стр.1336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383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90,8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432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112,8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468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108,3</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518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110,7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567</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109,5</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624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685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109,8</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24</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50 л.с. (свыше 36,77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5-ТН,стр.1337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131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130,5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121,1</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260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125,6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321</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123,5</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124,6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496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124,0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lastRenderedPageBreak/>
              <w:t>25</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 xml:space="preserve">Катера, моторные лодки и другие водные транспортные средства с мощностью двигателя: </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5-ТН,стр.1351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264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276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278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100,7</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287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103,2</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294</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102,4</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312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26</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100 л.с. (до 73,55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5-ТН,стр.1352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203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108,0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101,5</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205</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101,0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101,0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27</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100 л.с. (свыше 73,55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5-ТН,стр.1353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61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87,1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124,6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98,7</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112,0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89</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106,0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109,0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107,2</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28</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 xml:space="preserve">*Яхты и другие парусно-моторные суда с мощностью двигателя: </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5-ТН,стр.1354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29</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100 л.с. (до 73,55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5-ТН,стр.1355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100 л.с. (свыше 73,55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5-ТН,стр.1356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 </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31</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 xml:space="preserve">Гидроциклы с мощностью двигателя: </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5-ТН,стр.1357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79,3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139,1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62,5</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105,0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85,7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32</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100 л.с. (до 73,55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5-ТН,стр.1358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76,2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143,8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52,2</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88,9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87,5</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33</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100 л.с. (свыше 73,55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5-ТН,стр.1359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87,5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128,6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88,9</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112,5</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111,1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34</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Несамоходные (буксируемые) суда, для которых определяется валовая вместимость</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5-ТН,стр.1360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57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65,5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87,7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76,0</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81,6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24</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77,4</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78,9</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35</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*Иные водные транспортные средства</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5-ТН,стр.1361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77,8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128,6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333,3</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36</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*Воздушные транспортные средства</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5-ТН,стр.1370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180,6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62,3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106,2</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86</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37</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b/>
                <w:bCs/>
                <w:sz w:val="20"/>
                <w:szCs w:val="20"/>
              </w:rPr>
            </w:pPr>
            <w:r w:rsidRPr="00AB31F0">
              <w:rPr>
                <w:b/>
                <w:bCs/>
                <w:sz w:val="20"/>
                <w:szCs w:val="20"/>
              </w:rPr>
              <w:t>Сумма налога, подлежащего уплате в бюджет, в том числе по видам транспортных средств:</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отчет 5-ТН,стр.1400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262 965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133,9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270 440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102,8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274 441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101,5</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275 793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100,5</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278 022</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100,8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280 683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101,0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283 958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101,2</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38</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Автомобили легковые с мощностью двигателя:</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5-ТН,стр.1411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59 009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123,7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60 092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101,8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55 226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91,9</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53 413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96,7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51 851</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50 337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48 945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97,2</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39</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100 л.с. (до 73,55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5-ТН,стр.1412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2 539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111,6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2 251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88,7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2 177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96,7</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2 027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93,1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1 928</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1 816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1 720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94,7</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40</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100 л.с. до 150 л.с. (свыше 73,55 кВт до 110,33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5-ТН,стр.1413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9 674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116,2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9 698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9 808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101,1</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9 581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9 419</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9 231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9 064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98,2</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41</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150 л.с. до 200 л.с. (свыше 110,33 кВт до 147,1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5-ТН,стр.1414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6 100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111,1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6 404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105,0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6 489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101,3</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6 424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6 300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6 214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6 114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98,4</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42</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200 л.с. до 250 л.с. (свыше 147,1 кВт до 183,9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5-ТН,стр.1415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13 116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129,5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14 259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108,7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12 871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90,3</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12 872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12 872</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12 872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12 872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43</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250 л.с. (свыше 183,9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5-ТН,стр.1416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27 580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128,5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27 480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23 881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86,9</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22 509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21 332</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20 204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19 175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94,9</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44</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Мотоциклы и мотороллеры с мощностью двигателя:</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5-ТН,стр.1421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76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542,9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47,4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108,3</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45</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20 л.с. (до 14,7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5-ТН,стр.1422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66,7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133,3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46</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20 л.с. до 35 л.с. (свыше 14,7 кВт до 25,74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5-ТН,стр.1423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33,3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47</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35 л.с. (свыше 25,74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5-ТН,стр.1424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67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515,4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47,8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93,8</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48</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Автобусы с мощностью двигателя:</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5-ТН,стр.1425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23 567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166,2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24 892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105,6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25 412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102,1</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24 670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24 260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23 748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23 338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98,3</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49</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200 л.с. (до 147,1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5-ТН,стр.1426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9 057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121,8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8 317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91,8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8 324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100,1</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7 580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91,1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7 170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94,6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6 658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92,9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6 248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93,8</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50</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200 л.с. (свыше 147,1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5-ТН,стр.1427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14 510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215,1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16 575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114,2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17 088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103,1</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17 090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17 090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17 090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17 090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51</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Автомобили грузовые  с мощностью двигателя:</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5-ТН,стр.1428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145 983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131,9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157 400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107,8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165 277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105,0</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168 732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172 587</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176 734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181 227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102,5</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lastRenderedPageBreak/>
              <w:t>52</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100 л.с. (до 73,55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5-ТН,стр.1429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2 756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133,7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2 482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90,1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2 267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91,3</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2 030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89,5</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1 849</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91,1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1 672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90,4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1 518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90,8</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53</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100 л.с. до 150 л.с. (свыше 73,55 кВт до 110,33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5-ТН,стр.1430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31 787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133,8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31 704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31 239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98,5</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30 656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30 194</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98,5</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29 710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29 262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98,5</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54</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150 л.с. до 200 л.с. (свыше 110,33 кВт до 147,1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5-ТН,стр.1431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7 046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135,9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7 253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7 611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104,9</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7 826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8 072</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8 317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8 579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103,2</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55</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200 л.с. до 250 л.с. (свыше 147,1 кВт до 183,9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5-ТН,стр.1432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21 692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127,9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20 758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19 820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95,5</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18 945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18 053</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17 245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16 451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95,4</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56</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250 л.с. (свыше 183,9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5-ТН,стр.1433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82 702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131,8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95 203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115,1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104 340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109,6</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109 275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114 419</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104,7</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119 790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125 417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104,7</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57</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Другие самоходные транспортные средства, машины и механизмы на пневматическом и гусеничном ходу</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5-ТН,стр.1434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18 789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169,0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17 077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90,9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17 707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103,7</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17 689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99,9</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17 689</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17 689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17 689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58</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 xml:space="preserve">Снегоходы, мотосани с мощностью двигателя: </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5-ТН,стр.1435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887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1 018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114,8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1 143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112,3</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1 382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120,9</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1 646</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119,1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1 984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120,5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2 387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120,3</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59</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50 л.с. (до 36,77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5-ТН,стр.1436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330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87,8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372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112,7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382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102,7</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425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111,3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465</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109,4</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512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562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109,8</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60</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50 л.с. (свыше 36,77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5-ТН,стр.1437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557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107,9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646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116,0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761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117,8</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125,8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1 181</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123,4</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1 472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124,6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1 825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124,0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61</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 xml:space="preserve">Катера, моторные лодки и другие водные транспортные средства с мощностью двигателя: </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5-ТН,стр.1451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1 364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89,2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1 677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122,9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1 712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102,1</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1 908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111,4</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2 018</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2 193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108,7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2 347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107,0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62</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100 л.с. (до 73,55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5-ТН,стр.1452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76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93,8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97,3</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101,4</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101,4</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63</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100 л.с. (свыше 73,55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5-ТН,стр.1453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1 288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89,0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1 603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124,5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1 640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102,3</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1 837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112,0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1 946</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105,9</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2 121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109,0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2 274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107,2</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64</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 xml:space="preserve">Яхты и другие парусно-моторные суда с мощностью двигателя: </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5-ТН,стр.1454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65</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100 л.с. (до 73,55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5-ТН,стр.1455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66</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100 л.с. (свыше 73,55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5-ТН,стр.1456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67</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 xml:space="preserve">Гидроциклы с мощностью двигателя: </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5-ТН,стр.1457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96,6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561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121,7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399</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71,1</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436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109,3</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409</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93,8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437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106,8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465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106,4</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68</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до 100 л.с. (до 73,55 кВт) включительно</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5-ТН,стр.1458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166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97,6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138,6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46,1</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79</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74,5</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89,9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87,3</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69</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sz w:val="20"/>
                <w:szCs w:val="20"/>
              </w:rPr>
            </w:pPr>
            <w:r w:rsidRPr="00AB31F0">
              <w:rPr>
                <w:sz w:val="20"/>
                <w:szCs w:val="20"/>
              </w:rPr>
              <w:t>свыше 100 л.с. (свыше 73,55 кВт)</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5-ТН,стр.1459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295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96,1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331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112,2</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293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88,5</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330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112,6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330</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366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110,9</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403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110,1</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70</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Несамоходные (буксируемые) суда, для которых определяется валовая вместимость</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5-ТН,стр.1460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61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95,3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16,4</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83,3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71</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Иные водные транспортные средства</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5-ТН,стр.1461</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4,3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1400,0</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28</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72</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sz w:val="20"/>
                <w:szCs w:val="20"/>
              </w:rPr>
            </w:pPr>
            <w:r w:rsidRPr="00AB31F0">
              <w:rPr>
                <w:iCs/>
                <w:sz w:val="20"/>
                <w:szCs w:val="20"/>
              </w:rPr>
              <w:t>Воздушные транспортные средства</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5-ТН,стр.1470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12 766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131,7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7 624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59,7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7 485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98,2</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7 485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7 485</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7 485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7 485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100,0</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73</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b/>
                <w:bCs/>
                <w:i/>
                <w:iCs/>
                <w:sz w:val="20"/>
                <w:szCs w:val="20"/>
              </w:rPr>
            </w:pPr>
            <w:r w:rsidRPr="00AB31F0">
              <w:rPr>
                <w:b/>
                <w:bCs/>
                <w:i/>
                <w:iCs/>
                <w:sz w:val="20"/>
                <w:szCs w:val="20"/>
              </w:rPr>
              <w:t>Сумма налога, подлежащего уплате в бюджет, в том числе по видам транспортных средств</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sz w:val="20"/>
                <w:szCs w:val="20"/>
              </w:rPr>
            </w:pPr>
            <w:r w:rsidRPr="00AB31F0">
              <w:rPr>
                <w:b/>
                <w:bCs/>
                <w:sz w:val="20"/>
                <w:szCs w:val="20"/>
              </w:rPr>
              <w:t>данные строки 37</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262 965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270 440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274 441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101,5</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275 793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100,5</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278 022</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100,8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280 683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101,0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283 958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101,2</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74</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b/>
                <w:bCs/>
                <w:sz w:val="20"/>
                <w:szCs w:val="20"/>
              </w:rPr>
            </w:pPr>
            <w:r w:rsidRPr="00AB31F0">
              <w:rPr>
                <w:b/>
                <w:bCs/>
                <w:sz w:val="20"/>
                <w:szCs w:val="20"/>
              </w:rPr>
              <w:t>Сумма транспортного налога начисленная</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 xml:space="preserve">отчет 1-НМ, </w:t>
            </w:r>
            <w:r w:rsidRPr="00AB31F0">
              <w:rPr>
                <w:sz w:val="20"/>
                <w:szCs w:val="20"/>
              </w:rPr>
              <w:br/>
              <w:t>стр. 1595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251 158</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131,5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254 664</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101,4</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285 334</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112,0</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286 825</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100,5</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289 143</w:t>
            </w:r>
          </w:p>
        </w:tc>
        <w:tc>
          <w:tcPr>
            <w:tcW w:w="851"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100,8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291 910</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101,0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295 316</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101,2</w:t>
            </w:r>
          </w:p>
        </w:tc>
      </w:tr>
      <w:tr w:rsidR="00AB31F0" w:rsidRPr="00AB31F0" w:rsidTr="000B127B">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75</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b/>
                <w:bCs/>
                <w:i/>
                <w:iCs/>
                <w:sz w:val="20"/>
                <w:szCs w:val="20"/>
              </w:rPr>
            </w:pPr>
            <w:r w:rsidRPr="00AB31F0">
              <w:rPr>
                <w:b/>
                <w:bCs/>
                <w:i/>
                <w:iCs/>
                <w:sz w:val="20"/>
                <w:szCs w:val="20"/>
              </w:rPr>
              <w:t>Коэффициент переходящих платежей, %</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стр.74/стр.73*100%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95,5</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94,2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98,6</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110,4</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104,0</w:t>
            </w:r>
          </w:p>
        </w:tc>
        <w:tc>
          <w:tcPr>
            <w:tcW w:w="851"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100,0</w:t>
            </w:r>
          </w:p>
        </w:tc>
      </w:tr>
      <w:tr w:rsidR="00AB31F0" w:rsidRPr="00AB31F0" w:rsidTr="000B127B">
        <w:trPr>
          <w:trHeight w:val="35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76</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b/>
                <w:bCs/>
                <w:i/>
                <w:iCs/>
                <w:sz w:val="20"/>
                <w:szCs w:val="20"/>
              </w:rPr>
            </w:pPr>
            <w:r w:rsidRPr="00AB31F0">
              <w:rPr>
                <w:b/>
                <w:bCs/>
                <w:i/>
                <w:iCs/>
                <w:sz w:val="20"/>
                <w:szCs w:val="20"/>
              </w:rPr>
              <w:t>Коэффициент собираемости, %</w:t>
            </w:r>
            <w:r w:rsidRPr="00AB31F0">
              <w:rPr>
                <w:b/>
                <w:bCs/>
                <w:i/>
                <w:iCs/>
                <w:color w:val="FF0000"/>
                <w:sz w:val="20"/>
                <w:szCs w:val="20"/>
              </w:rPr>
              <w:t xml:space="preserve"> </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отчет 1-НМ</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97,0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87,3</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104,3</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107,5</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sz w:val="20"/>
                <w:szCs w:val="20"/>
              </w:rPr>
            </w:pPr>
            <w:r w:rsidRPr="00AB31F0">
              <w:rPr>
                <w:b/>
                <w:bCs/>
                <w:color w:val="000000"/>
                <w:sz w:val="20"/>
                <w:szCs w:val="20"/>
              </w:rPr>
              <w:t>98,2</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94,2</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99,8</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101,6</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99,8</w:t>
            </w:r>
          </w:p>
        </w:tc>
        <w:tc>
          <w:tcPr>
            <w:tcW w:w="851"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99,8</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99,8</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100,0</w:t>
            </w:r>
          </w:p>
        </w:tc>
      </w:tr>
      <w:tr w:rsidR="00AB31F0" w:rsidRPr="00AB31F0" w:rsidTr="000B127B">
        <w:trPr>
          <w:trHeight w:val="5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77</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b/>
                <w:bCs/>
                <w:sz w:val="20"/>
                <w:szCs w:val="20"/>
              </w:rPr>
            </w:pPr>
            <w:r w:rsidRPr="00AB31F0">
              <w:rPr>
                <w:b/>
                <w:bCs/>
                <w:sz w:val="20"/>
                <w:szCs w:val="20"/>
              </w:rPr>
              <w:t>Сумма транспортного налога</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стр.74*стр.76+/-стр.78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243 586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114,8</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265 492</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109,0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280 307</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105,6</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286 251</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102,1</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288 565</w:t>
            </w:r>
          </w:p>
        </w:tc>
        <w:tc>
          <w:tcPr>
            <w:tcW w:w="851"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100,8</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291 326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101,0</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294 726</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sz w:val="20"/>
                <w:szCs w:val="20"/>
              </w:rPr>
            </w:pPr>
            <w:r w:rsidRPr="00AB31F0">
              <w:rPr>
                <w:b/>
                <w:bCs/>
                <w:sz w:val="20"/>
                <w:szCs w:val="20"/>
              </w:rPr>
              <w:t>101,2</w:t>
            </w:r>
          </w:p>
        </w:tc>
      </w:tr>
      <w:tr w:rsidR="00AB31F0" w:rsidRPr="00AB31F0" w:rsidTr="000B127B">
        <w:trPr>
          <w:trHeight w:val="28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78</w:t>
            </w:r>
          </w:p>
        </w:tc>
        <w:tc>
          <w:tcPr>
            <w:tcW w:w="4253"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sz w:val="20"/>
                <w:szCs w:val="20"/>
              </w:rPr>
            </w:pPr>
            <w:r w:rsidRPr="00AB31F0">
              <w:rPr>
                <w:sz w:val="20"/>
                <w:szCs w:val="20"/>
              </w:rPr>
              <w:t>Фактор F (+/-)</w:t>
            </w:r>
          </w:p>
        </w:tc>
        <w:tc>
          <w:tcPr>
            <w:tcW w:w="1319"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sz w:val="20"/>
                <w:szCs w:val="20"/>
              </w:rPr>
            </w:pPr>
            <w:r w:rsidRPr="00AB31F0">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sz w:val="20"/>
                <w:szCs w:val="20"/>
              </w:rPr>
            </w:pPr>
            <w:r w:rsidRPr="00AB31F0">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sz w:val="20"/>
                <w:szCs w:val="20"/>
              </w:rPr>
            </w:pPr>
            <w:r w:rsidRPr="00AB31F0">
              <w:rPr>
                <w:sz w:val="20"/>
                <w:szCs w:val="20"/>
              </w:rPr>
              <w:t> </w:t>
            </w:r>
          </w:p>
        </w:tc>
      </w:tr>
    </w:tbl>
    <w:p w:rsidR="00AB31F0" w:rsidRPr="00AB31F0" w:rsidRDefault="00AB31F0" w:rsidP="00AB31F0">
      <w:pPr>
        <w:ind w:firstLine="709"/>
        <w:jc w:val="both"/>
        <w:rPr>
          <w:sz w:val="28"/>
          <w:szCs w:val="28"/>
          <w:highlight w:val="red"/>
        </w:rPr>
        <w:sectPr w:rsidR="00AB31F0" w:rsidRPr="00AB31F0" w:rsidSect="00065D73">
          <w:pgSz w:w="23808" w:h="16840" w:orient="landscape" w:code="8"/>
          <w:pgMar w:top="1701" w:right="1134" w:bottom="851" w:left="1134" w:header="709" w:footer="709" w:gutter="0"/>
          <w:cols w:space="708"/>
          <w:docGrid w:linePitch="360"/>
        </w:sectPr>
      </w:pPr>
    </w:p>
    <w:p w:rsidR="00AB31F0" w:rsidRPr="00AB31F0" w:rsidRDefault="00AB31F0" w:rsidP="00AB31F0">
      <w:pPr>
        <w:ind w:left="-567" w:firstLine="709"/>
        <w:jc w:val="center"/>
        <w:rPr>
          <w:b/>
          <w:sz w:val="28"/>
          <w:szCs w:val="28"/>
          <w:u w:val="single"/>
        </w:rPr>
      </w:pPr>
      <w:r w:rsidRPr="00AB31F0">
        <w:rPr>
          <w:b/>
          <w:sz w:val="28"/>
          <w:szCs w:val="28"/>
          <w:u w:val="single"/>
        </w:rPr>
        <w:lastRenderedPageBreak/>
        <w:t>Транспортный налог с физических лиц</w:t>
      </w:r>
    </w:p>
    <w:p w:rsidR="00AB31F0" w:rsidRPr="00AB31F0" w:rsidRDefault="00AB31F0" w:rsidP="00AB31F0">
      <w:pPr>
        <w:ind w:left="-567" w:firstLine="709"/>
        <w:jc w:val="center"/>
        <w:rPr>
          <w:b/>
          <w:sz w:val="28"/>
          <w:szCs w:val="28"/>
        </w:rPr>
      </w:pPr>
      <w:r w:rsidRPr="00AB31F0">
        <w:rPr>
          <w:b/>
          <w:sz w:val="28"/>
          <w:szCs w:val="28"/>
        </w:rPr>
        <w:t>(</w:t>
      </w:r>
      <w:r w:rsidRPr="00AB31F0">
        <w:rPr>
          <w:b/>
          <w:snapToGrid w:val="0"/>
          <w:sz w:val="28"/>
          <w:szCs w:val="28"/>
        </w:rPr>
        <w:t>000 1 06 04012 02 0000 110</w:t>
      </w:r>
      <w:r w:rsidRPr="00AB31F0">
        <w:rPr>
          <w:b/>
          <w:sz w:val="28"/>
          <w:szCs w:val="28"/>
        </w:rPr>
        <w:t>)</w:t>
      </w:r>
    </w:p>
    <w:p w:rsidR="00AB31F0" w:rsidRPr="00AB31F0" w:rsidRDefault="00AB31F0" w:rsidP="00AB31F0">
      <w:pPr>
        <w:ind w:left="-567" w:firstLine="709"/>
        <w:jc w:val="center"/>
        <w:rPr>
          <w:sz w:val="28"/>
          <w:szCs w:val="28"/>
        </w:rPr>
      </w:pPr>
    </w:p>
    <w:p w:rsidR="00AB31F0" w:rsidRPr="00AB31F0" w:rsidRDefault="00AB31F0" w:rsidP="00AB31F0">
      <w:pPr>
        <w:ind w:left="-567" w:firstLine="709"/>
        <w:jc w:val="both"/>
        <w:rPr>
          <w:b/>
          <w:sz w:val="28"/>
          <w:szCs w:val="28"/>
        </w:rPr>
      </w:pPr>
      <w:r w:rsidRPr="00AB31F0">
        <w:rPr>
          <w:b/>
          <w:sz w:val="28"/>
          <w:szCs w:val="28"/>
        </w:rPr>
        <w:t>Прогнозируемый объем поступлений по транспортному налогу с физических лиц составит:</w:t>
      </w:r>
    </w:p>
    <w:p w:rsidR="00AB31F0" w:rsidRPr="00AB31F0" w:rsidRDefault="00AB31F0" w:rsidP="00AB31F0">
      <w:pPr>
        <w:ind w:left="-567" w:firstLine="709"/>
        <w:jc w:val="both"/>
        <w:rPr>
          <w:b/>
          <w:sz w:val="28"/>
          <w:szCs w:val="28"/>
        </w:rPr>
      </w:pPr>
      <w:r w:rsidRPr="00AB31F0">
        <w:rPr>
          <w:b/>
          <w:sz w:val="28"/>
          <w:szCs w:val="28"/>
        </w:rPr>
        <w:t>на 2024 год – 1 395 387 тыс. рублей</w:t>
      </w:r>
      <w:r w:rsidRPr="00AB31F0">
        <w:rPr>
          <w:sz w:val="28"/>
          <w:szCs w:val="28"/>
        </w:rPr>
        <w:t>;</w:t>
      </w:r>
    </w:p>
    <w:p w:rsidR="00AB31F0" w:rsidRPr="00AB31F0" w:rsidRDefault="00AB31F0" w:rsidP="00AB31F0">
      <w:pPr>
        <w:ind w:left="-567" w:firstLine="709"/>
        <w:jc w:val="both"/>
        <w:rPr>
          <w:sz w:val="28"/>
          <w:szCs w:val="28"/>
        </w:rPr>
      </w:pPr>
      <w:r w:rsidRPr="00AB31F0">
        <w:rPr>
          <w:b/>
          <w:sz w:val="28"/>
          <w:szCs w:val="28"/>
        </w:rPr>
        <w:t>на 2025 год – 1 403 909 тыс. рублей</w:t>
      </w:r>
      <w:r w:rsidRPr="00AB31F0">
        <w:rPr>
          <w:sz w:val="28"/>
          <w:szCs w:val="28"/>
        </w:rPr>
        <w:t>;</w:t>
      </w:r>
    </w:p>
    <w:p w:rsidR="00AB31F0" w:rsidRPr="00AB31F0" w:rsidRDefault="00AB31F0" w:rsidP="00AB31F0">
      <w:pPr>
        <w:ind w:left="-567" w:firstLine="709"/>
        <w:jc w:val="both"/>
        <w:rPr>
          <w:sz w:val="28"/>
          <w:szCs w:val="28"/>
        </w:rPr>
      </w:pPr>
      <w:r w:rsidRPr="00AB31F0">
        <w:rPr>
          <w:b/>
          <w:sz w:val="28"/>
          <w:szCs w:val="28"/>
        </w:rPr>
        <w:t>на 2026 год – 1 413 528 тыс. рублей</w:t>
      </w:r>
      <w:r w:rsidRPr="00AB31F0">
        <w:rPr>
          <w:sz w:val="28"/>
          <w:szCs w:val="28"/>
        </w:rPr>
        <w:t>.</w:t>
      </w:r>
    </w:p>
    <w:p w:rsidR="00AB31F0" w:rsidRPr="00AB31F0" w:rsidRDefault="00AB31F0" w:rsidP="00AB31F0">
      <w:pPr>
        <w:ind w:left="-567" w:firstLine="709"/>
        <w:jc w:val="both"/>
        <w:rPr>
          <w:sz w:val="28"/>
          <w:szCs w:val="28"/>
        </w:rPr>
      </w:pPr>
      <w:r w:rsidRPr="00AB31F0">
        <w:rPr>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AB31F0" w:rsidRPr="00AB31F0" w:rsidRDefault="00AB31F0" w:rsidP="00AB31F0">
      <w:pPr>
        <w:ind w:left="-567" w:firstLine="709"/>
        <w:jc w:val="both"/>
        <w:rPr>
          <w:sz w:val="28"/>
          <w:szCs w:val="28"/>
        </w:rPr>
      </w:pPr>
      <w:r w:rsidRPr="00AB31F0">
        <w:rPr>
          <w:sz w:val="28"/>
          <w:szCs w:val="28"/>
        </w:rPr>
        <w:t>Прогнозируемый объем поступлений по транспортному налогу с физических лиц (</w:t>
      </w:r>
      <w:r w:rsidRPr="00AB31F0">
        <w:rPr>
          <w:b/>
          <w:i/>
          <w:sz w:val="28"/>
          <w:szCs w:val="28"/>
        </w:rPr>
        <w:t xml:space="preserve">ТН </w:t>
      </w:r>
      <w:r w:rsidRPr="00AB31F0">
        <w:rPr>
          <w:b/>
          <w:i/>
          <w:sz w:val="28"/>
          <w:szCs w:val="28"/>
          <w:vertAlign w:val="subscript"/>
        </w:rPr>
        <w:t>ФЛ</w:t>
      </w:r>
      <w:r w:rsidRPr="00AB31F0">
        <w:rPr>
          <w:b/>
          <w:i/>
          <w:sz w:val="28"/>
          <w:szCs w:val="28"/>
        </w:rPr>
        <w:t xml:space="preserve">) </w:t>
      </w:r>
      <w:r w:rsidRPr="00AB31F0">
        <w:rPr>
          <w:sz w:val="28"/>
          <w:szCs w:val="28"/>
        </w:rPr>
        <w:t>рассчитывается по формуле:</w:t>
      </w:r>
    </w:p>
    <w:p w:rsidR="00AB31F0" w:rsidRPr="00AB31F0" w:rsidRDefault="00AB31F0" w:rsidP="00AB31F0">
      <w:pPr>
        <w:jc w:val="center"/>
        <w:rPr>
          <w:b/>
          <w:i/>
          <w:color w:val="000000" w:themeColor="text1"/>
          <w:sz w:val="28"/>
          <w:szCs w:val="28"/>
        </w:rPr>
      </w:pPr>
      <w:r w:rsidRPr="00AB31F0">
        <w:rPr>
          <w:b/>
          <w:i/>
          <w:color w:val="000000" w:themeColor="text1"/>
          <w:sz w:val="28"/>
          <w:szCs w:val="28"/>
        </w:rPr>
        <w:t xml:space="preserve">ТН </w:t>
      </w:r>
      <w:r w:rsidRPr="00AB31F0">
        <w:rPr>
          <w:b/>
          <w:i/>
          <w:color w:val="000000" w:themeColor="text1"/>
          <w:sz w:val="28"/>
          <w:szCs w:val="28"/>
          <w:vertAlign w:val="subscript"/>
        </w:rPr>
        <w:t>ФЛ</w:t>
      </w:r>
      <w:r w:rsidRPr="00AB31F0">
        <w:rPr>
          <w:b/>
          <w:i/>
          <w:color w:val="000000" w:themeColor="text1"/>
          <w:sz w:val="28"/>
          <w:szCs w:val="28"/>
        </w:rPr>
        <w:t xml:space="preserve"> = </w:t>
      </w:r>
      <w:proofErr w:type="gramStart"/>
      <w:r w:rsidRPr="00AB31F0">
        <w:rPr>
          <w:b/>
          <w:i/>
          <w:color w:val="000000" w:themeColor="text1"/>
          <w:sz w:val="28"/>
          <w:szCs w:val="28"/>
        </w:rPr>
        <w:t>∑(</w:t>
      </w:r>
      <w:proofErr w:type="gramEnd"/>
      <w:r w:rsidRPr="00AB31F0">
        <w:rPr>
          <w:b/>
          <w:i/>
          <w:color w:val="000000" w:themeColor="text1"/>
          <w:sz w:val="28"/>
          <w:szCs w:val="28"/>
        </w:rPr>
        <w:t xml:space="preserve">КОЛ </w:t>
      </w:r>
      <w:r w:rsidRPr="00AB31F0">
        <w:rPr>
          <w:b/>
          <w:i/>
          <w:color w:val="000000" w:themeColor="text1"/>
          <w:sz w:val="28"/>
          <w:szCs w:val="28"/>
          <w:vertAlign w:val="subscript"/>
        </w:rPr>
        <w:t>ТС</w:t>
      </w:r>
      <w:r w:rsidRPr="00AB31F0">
        <w:rPr>
          <w:b/>
          <w:i/>
          <w:color w:val="000000" w:themeColor="text1"/>
          <w:sz w:val="28"/>
          <w:szCs w:val="28"/>
        </w:rPr>
        <w:t xml:space="preserve"> × К</w:t>
      </w:r>
      <w:r w:rsidRPr="00AB31F0">
        <w:rPr>
          <w:b/>
          <w:i/>
          <w:color w:val="000000" w:themeColor="text1"/>
          <w:sz w:val="28"/>
          <w:szCs w:val="28"/>
          <w:vertAlign w:val="subscript"/>
        </w:rPr>
        <w:t xml:space="preserve"> экстр.</w:t>
      </w:r>
      <w:r w:rsidRPr="00AB31F0">
        <w:rPr>
          <w:b/>
          <w:color w:val="000000" w:themeColor="text1"/>
          <w:sz w:val="28"/>
          <w:szCs w:val="28"/>
        </w:rPr>
        <w:t xml:space="preserve"> </w:t>
      </w:r>
      <w:r w:rsidRPr="00AB31F0">
        <w:rPr>
          <w:b/>
          <w:i/>
          <w:color w:val="000000" w:themeColor="text1"/>
          <w:sz w:val="28"/>
          <w:szCs w:val="28"/>
        </w:rPr>
        <w:t xml:space="preserve">× </w:t>
      </w:r>
      <w:r w:rsidRPr="00AB31F0">
        <w:rPr>
          <w:b/>
          <w:i/>
          <w:color w:val="000000" w:themeColor="text1"/>
          <w:sz w:val="28"/>
          <w:szCs w:val="28"/>
          <w:lang w:val="en-US"/>
        </w:rPr>
        <w:t>S</w:t>
      </w:r>
      <w:r w:rsidRPr="00AB31F0">
        <w:rPr>
          <w:b/>
          <w:i/>
          <w:color w:val="000000" w:themeColor="text1"/>
          <w:sz w:val="28"/>
          <w:szCs w:val="28"/>
        </w:rPr>
        <w:t xml:space="preserve"> </w:t>
      </w:r>
      <w:r w:rsidRPr="00AB31F0">
        <w:rPr>
          <w:b/>
          <w:i/>
          <w:color w:val="000000" w:themeColor="text1"/>
          <w:sz w:val="28"/>
          <w:szCs w:val="28"/>
          <w:vertAlign w:val="subscript"/>
        </w:rPr>
        <w:t>ТС</w:t>
      </w:r>
      <w:r w:rsidRPr="00AB31F0">
        <w:rPr>
          <w:b/>
          <w:color w:val="000000" w:themeColor="text1"/>
          <w:sz w:val="28"/>
          <w:szCs w:val="28"/>
        </w:rPr>
        <w:t>)</w:t>
      </w:r>
      <w:r w:rsidRPr="00AB31F0">
        <w:rPr>
          <w:b/>
          <w:i/>
          <w:color w:val="000000" w:themeColor="text1"/>
          <w:sz w:val="28"/>
          <w:szCs w:val="28"/>
        </w:rPr>
        <w:t xml:space="preserve"> × </w:t>
      </w:r>
      <w:r w:rsidRPr="00AB31F0">
        <w:rPr>
          <w:b/>
          <w:i/>
          <w:color w:val="000000" w:themeColor="text1"/>
          <w:sz w:val="28"/>
          <w:szCs w:val="28"/>
          <w:lang w:val="en-US"/>
        </w:rPr>
        <w:t>K</w:t>
      </w:r>
      <w:r w:rsidRPr="00AB31F0">
        <w:rPr>
          <w:b/>
          <w:i/>
          <w:color w:val="000000" w:themeColor="text1"/>
          <w:sz w:val="28"/>
          <w:szCs w:val="28"/>
        </w:rPr>
        <w:t xml:space="preserve"> </w:t>
      </w:r>
      <w:r w:rsidRPr="00AB31F0">
        <w:rPr>
          <w:b/>
          <w:i/>
          <w:color w:val="000000" w:themeColor="text1"/>
          <w:sz w:val="28"/>
          <w:szCs w:val="28"/>
          <w:vertAlign w:val="subscript"/>
        </w:rPr>
        <w:t>соб.</w:t>
      </w:r>
      <w:r w:rsidRPr="00AB31F0">
        <w:rPr>
          <w:b/>
          <w:color w:val="000000" w:themeColor="text1"/>
          <w:sz w:val="28"/>
          <w:szCs w:val="28"/>
        </w:rPr>
        <w:t xml:space="preserve"> </w:t>
      </w:r>
      <w:r w:rsidRPr="00AB31F0">
        <w:rPr>
          <w:b/>
          <w:i/>
          <w:color w:val="000000" w:themeColor="text1"/>
          <w:sz w:val="28"/>
          <w:szCs w:val="28"/>
        </w:rPr>
        <w:t xml:space="preserve">(+/-) </w:t>
      </w:r>
      <w:r w:rsidRPr="00AB31F0">
        <w:rPr>
          <w:b/>
          <w:i/>
          <w:color w:val="000000" w:themeColor="text1"/>
          <w:sz w:val="28"/>
          <w:szCs w:val="28"/>
          <w:lang w:val="en-US"/>
        </w:rPr>
        <w:t>F</w:t>
      </w:r>
      <w:r w:rsidRPr="00AB31F0">
        <w:rPr>
          <w:b/>
          <w:i/>
          <w:color w:val="000000" w:themeColor="text1"/>
          <w:sz w:val="28"/>
          <w:szCs w:val="28"/>
        </w:rPr>
        <w:t>,</w:t>
      </w:r>
    </w:p>
    <w:p w:rsidR="00AB31F0" w:rsidRPr="00AB31F0" w:rsidRDefault="00AB31F0" w:rsidP="00AB31F0">
      <w:pPr>
        <w:ind w:left="-567" w:firstLine="709"/>
        <w:jc w:val="both"/>
        <w:rPr>
          <w:sz w:val="28"/>
          <w:szCs w:val="28"/>
        </w:rPr>
      </w:pPr>
      <w:r w:rsidRPr="00AB31F0">
        <w:rPr>
          <w:sz w:val="28"/>
          <w:szCs w:val="28"/>
        </w:rPr>
        <w:t>где,</w:t>
      </w:r>
    </w:p>
    <w:p w:rsidR="00AB31F0" w:rsidRPr="00AB31F0" w:rsidRDefault="00AB31F0" w:rsidP="00AB31F0">
      <w:pPr>
        <w:ind w:left="-567" w:firstLine="709"/>
        <w:jc w:val="both"/>
        <w:rPr>
          <w:rFonts w:eastAsia="Calibri"/>
          <w:color w:val="000000"/>
          <w:sz w:val="28"/>
          <w:szCs w:val="28"/>
          <w:lang w:eastAsia="en-US"/>
        </w:rPr>
      </w:pPr>
      <w:r w:rsidRPr="00AB31F0">
        <w:rPr>
          <w:b/>
          <w:i/>
          <w:sz w:val="28"/>
          <w:szCs w:val="28"/>
        </w:rPr>
        <w:t xml:space="preserve">КОЛ </w:t>
      </w:r>
      <w:r w:rsidRPr="00AB31F0">
        <w:rPr>
          <w:b/>
          <w:i/>
          <w:sz w:val="28"/>
          <w:szCs w:val="28"/>
          <w:vertAlign w:val="subscript"/>
        </w:rPr>
        <w:t>ТС</w:t>
      </w:r>
      <w:r w:rsidRPr="00AB31F0">
        <w:rPr>
          <w:b/>
          <w:i/>
          <w:sz w:val="28"/>
          <w:szCs w:val="28"/>
        </w:rPr>
        <w:t xml:space="preserve"> – </w:t>
      </w:r>
      <w:r w:rsidRPr="00AB31F0">
        <w:rPr>
          <w:rFonts w:eastAsia="Calibri"/>
          <w:color w:val="000000"/>
          <w:sz w:val="28"/>
          <w:szCs w:val="28"/>
          <w:lang w:eastAsia="en-US"/>
        </w:rPr>
        <w:t>количество объектов транспортных средств отчетного периода, единиц;</w:t>
      </w:r>
    </w:p>
    <w:p w:rsidR="00AB31F0" w:rsidRPr="00AB31F0" w:rsidRDefault="00AB31F0" w:rsidP="00AB31F0">
      <w:pPr>
        <w:ind w:left="-567" w:firstLine="709"/>
        <w:jc w:val="both"/>
        <w:rPr>
          <w:sz w:val="28"/>
          <w:szCs w:val="28"/>
        </w:rPr>
      </w:pPr>
      <w:r w:rsidRPr="00AB31F0">
        <w:rPr>
          <w:b/>
          <w:i/>
          <w:sz w:val="28"/>
          <w:szCs w:val="28"/>
        </w:rPr>
        <w:t>К</w:t>
      </w:r>
      <w:r w:rsidRPr="00AB31F0">
        <w:rPr>
          <w:b/>
          <w:i/>
          <w:sz w:val="28"/>
          <w:szCs w:val="28"/>
          <w:vertAlign w:val="subscript"/>
        </w:rPr>
        <w:t> эстр</w:t>
      </w:r>
      <w:r w:rsidRPr="00AB31F0">
        <w:rPr>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AB31F0" w:rsidRPr="00AB31F0" w:rsidRDefault="00AB31F0" w:rsidP="00AB31F0">
      <w:pPr>
        <w:ind w:left="-567" w:firstLine="709"/>
        <w:jc w:val="both"/>
        <w:rPr>
          <w:sz w:val="28"/>
          <w:szCs w:val="28"/>
        </w:rPr>
      </w:pPr>
      <w:r w:rsidRPr="00AB31F0">
        <w:rPr>
          <w:sz w:val="28"/>
          <w:szCs w:val="28"/>
        </w:rPr>
        <w:t>В целях корректности расчета прогноза поступлений транспортного налога с физических лиц, количество транспортных средств в 2023 году (по видам транспортных средств) определено исходя из среднего арифметического значения темпов роста (снижения) количества транспортных средств к предыдущему периоду за 2020-2022 годы. На 2024-2026 годы сохраняется динамика за 2023 год. Количество транспортных средств по видам: «Несамоходные (буксируемые) суда, для которых определяется валовая вместимость», «Иные водные транспортные средства» на 2023-2026 года принято на уровне 2022 года.</w:t>
      </w:r>
    </w:p>
    <w:p w:rsidR="00AB31F0" w:rsidRPr="00AB31F0" w:rsidRDefault="00AB31F0" w:rsidP="00AB31F0">
      <w:pPr>
        <w:ind w:left="-567" w:firstLine="709"/>
        <w:jc w:val="both"/>
        <w:rPr>
          <w:sz w:val="28"/>
          <w:szCs w:val="28"/>
        </w:rPr>
      </w:pPr>
      <w:r w:rsidRPr="00AB31F0">
        <w:rPr>
          <w:b/>
          <w:i/>
          <w:sz w:val="28"/>
          <w:szCs w:val="28"/>
          <w:lang w:val="en-US"/>
        </w:rPr>
        <w:t>S</w:t>
      </w:r>
      <w:r w:rsidRPr="00AB31F0">
        <w:rPr>
          <w:b/>
          <w:i/>
          <w:sz w:val="28"/>
          <w:szCs w:val="28"/>
          <w:vertAlign w:val="subscript"/>
        </w:rPr>
        <w:t xml:space="preserve">ТС </w:t>
      </w:r>
      <w:r w:rsidRPr="00AB31F0">
        <w:rPr>
          <w:sz w:val="28"/>
          <w:szCs w:val="28"/>
        </w:rPr>
        <w:t>– расчетная средняя сумма налога, приходящаяся на транспортное средство, в отчетном периоде, тыс. рублей.</w:t>
      </w:r>
    </w:p>
    <w:p w:rsidR="00AB31F0" w:rsidRPr="00AB31F0" w:rsidRDefault="00AB31F0" w:rsidP="00AB31F0">
      <w:pPr>
        <w:ind w:left="-567" w:firstLine="709"/>
        <w:jc w:val="both"/>
        <w:rPr>
          <w:sz w:val="28"/>
          <w:szCs w:val="28"/>
        </w:rPr>
      </w:pPr>
      <w:r w:rsidRPr="00AB31F0">
        <w:rPr>
          <w:sz w:val="28"/>
          <w:szCs w:val="28"/>
        </w:rPr>
        <w:t xml:space="preserve">Рассчитывается как отношение суммы налога, подлежащего уплате </w:t>
      </w:r>
      <w:r w:rsidRPr="00AB31F0">
        <w:rPr>
          <w:sz w:val="28"/>
          <w:szCs w:val="28"/>
        </w:rPr>
        <w:br/>
        <w:t>в бюджет по транспортному средству, на количество данных транспортных средств (по отчету формы № 5-ТН).</w:t>
      </w:r>
    </w:p>
    <w:p w:rsidR="00AB31F0" w:rsidRPr="00AB31F0" w:rsidRDefault="00AB31F0" w:rsidP="00AB31F0">
      <w:pPr>
        <w:ind w:left="-567" w:firstLine="709"/>
        <w:jc w:val="both"/>
        <w:rPr>
          <w:sz w:val="28"/>
          <w:szCs w:val="28"/>
        </w:rPr>
      </w:pPr>
      <w:r w:rsidRPr="00AB31F0">
        <w:rPr>
          <w:b/>
          <w:i/>
          <w:sz w:val="28"/>
          <w:szCs w:val="28"/>
          <w:lang w:val="en-US"/>
        </w:rPr>
        <w:t>K</w:t>
      </w:r>
      <w:r w:rsidRPr="00AB31F0">
        <w:rPr>
          <w:b/>
          <w:i/>
          <w:sz w:val="28"/>
          <w:szCs w:val="28"/>
          <w:vertAlign w:val="subscript"/>
        </w:rPr>
        <w:t>соб.</w:t>
      </w:r>
      <w:r w:rsidRPr="00AB31F0">
        <w:rPr>
          <w:sz w:val="28"/>
          <w:szCs w:val="28"/>
        </w:rPr>
        <w:t xml:space="preserve">–расчетный уровень собираемости по транспортному налогу </w:t>
      </w:r>
      <w:r w:rsidRPr="00AB31F0">
        <w:rPr>
          <w:sz w:val="28"/>
          <w:szCs w:val="28"/>
        </w:rPr>
        <w:br/>
        <w:t>с физических лиц. Определяется по отчету формы № 1-НМ как частное от деления суммы поступившего транспортного налога с физических лиц на сумму начисленного транспортного налога с физических лиц.</w:t>
      </w:r>
    </w:p>
    <w:p w:rsidR="00AB31F0" w:rsidRPr="00AB31F0" w:rsidRDefault="00AB31F0" w:rsidP="00AB31F0">
      <w:pPr>
        <w:ind w:left="-567" w:firstLine="709"/>
        <w:jc w:val="both"/>
        <w:rPr>
          <w:sz w:val="28"/>
          <w:szCs w:val="28"/>
        </w:rPr>
      </w:pPr>
      <w:r w:rsidRPr="00AB31F0">
        <w:rPr>
          <w:sz w:val="28"/>
          <w:szCs w:val="28"/>
        </w:rPr>
        <w:t xml:space="preserve"> В 2023-2026 годах в целях стимулирования показатель собираемости принят на уровне 97,2% исходя из значения за 2022 год – 96,5% с учетом динамики роста показателя в 2022 году по сравнению с 2021 годом на 0,7 процентного пункта (96,5%-95,8%)).</w:t>
      </w:r>
    </w:p>
    <w:p w:rsidR="00AB31F0" w:rsidRPr="00AB31F0" w:rsidRDefault="00AB31F0" w:rsidP="00AB31F0">
      <w:pPr>
        <w:ind w:left="-567" w:firstLine="709"/>
        <w:jc w:val="both"/>
        <w:rPr>
          <w:sz w:val="28"/>
          <w:szCs w:val="28"/>
        </w:rPr>
      </w:pPr>
      <w:r w:rsidRPr="00AB31F0">
        <w:rPr>
          <w:b/>
          <w:i/>
          <w:sz w:val="28"/>
          <w:szCs w:val="28"/>
        </w:rPr>
        <w:t>F</w:t>
      </w:r>
      <w:r w:rsidRPr="00AB31F0">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 (в расчете не применяется). </w:t>
      </w:r>
    </w:p>
    <w:p w:rsidR="00AB31F0" w:rsidRPr="00AB31F0" w:rsidRDefault="00AB31F0" w:rsidP="00AB31F0">
      <w:pPr>
        <w:ind w:left="-567" w:firstLine="709"/>
        <w:jc w:val="both"/>
        <w:rPr>
          <w:color w:val="FF0000"/>
          <w:sz w:val="28"/>
          <w:szCs w:val="28"/>
          <w:highlight w:val="red"/>
        </w:rPr>
      </w:pPr>
      <w:r w:rsidRPr="00AB31F0">
        <w:rPr>
          <w:sz w:val="28"/>
          <w:szCs w:val="28"/>
        </w:rPr>
        <w:lastRenderedPageBreak/>
        <w:t>Расчет поступления транспортного налога с физических лиц представлен в Таблице.</w:t>
      </w:r>
      <w:r w:rsidRPr="00AB31F0">
        <w:rPr>
          <w:color w:val="FF0000"/>
          <w:sz w:val="28"/>
          <w:szCs w:val="28"/>
          <w:highlight w:val="red"/>
        </w:rPr>
        <w:br w:type="page"/>
      </w:r>
    </w:p>
    <w:p w:rsidR="00AB31F0" w:rsidRPr="00AB31F0" w:rsidRDefault="00AB31F0" w:rsidP="00AB31F0">
      <w:pPr>
        <w:ind w:firstLine="709"/>
        <w:jc w:val="both"/>
        <w:rPr>
          <w:color w:val="FF0000"/>
          <w:sz w:val="28"/>
          <w:szCs w:val="28"/>
          <w:highlight w:val="red"/>
        </w:rPr>
        <w:sectPr w:rsidR="00AB31F0" w:rsidRPr="00AB31F0" w:rsidSect="00065D73">
          <w:pgSz w:w="11906" w:h="16838"/>
          <w:pgMar w:top="1134" w:right="851" w:bottom="1134" w:left="1701" w:header="709" w:footer="709" w:gutter="0"/>
          <w:cols w:space="708"/>
          <w:docGrid w:linePitch="360"/>
        </w:sectPr>
      </w:pPr>
    </w:p>
    <w:p w:rsidR="00AB31F0" w:rsidRPr="00AB31F0" w:rsidRDefault="00AB31F0" w:rsidP="00AB31F0">
      <w:pPr>
        <w:jc w:val="center"/>
        <w:rPr>
          <w:sz w:val="20"/>
          <w:szCs w:val="20"/>
        </w:rPr>
      </w:pPr>
      <w:r w:rsidRPr="00AB31F0">
        <w:rPr>
          <w:b/>
          <w:bCs/>
          <w:color w:val="000000"/>
          <w:sz w:val="28"/>
          <w:szCs w:val="20"/>
        </w:rPr>
        <w:lastRenderedPageBreak/>
        <w:t>Расчет поступлений транспортного налога с физических лиц</w:t>
      </w:r>
    </w:p>
    <w:p w:rsidR="00AB31F0" w:rsidRPr="00AB31F0" w:rsidRDefault="00AB31F0" w:rsidP="00AB31F0">
      <w:pPr>
        <w:jc w:val="right"/>
        <w:rPr>
          <w:b/>
          <w:bCs/>
          <w:color w:val="000000"/>
          <w:sz w:val="20"/>
          <w:szCs w:val="20"/>
        </w:rPr>
      </w:pPr>
      <w:r w:rsidRPr="00AB31F0">
        <w:rPr>
          <w:b/>
          <w:bCs/>
          <w:color w:val="000000"/>
          <w:sz w:val="20"/>
          <w:szCs w:val="20"/>
        </w:rPr>
        <w:t>тыс. рублей</w:t>
      </w:r>
    </w:p>
    <w:p w:rsidR="00AB31F0" w:rsidRPr="00AB31F0" w:rsidRDefault="00AB31F0" w:rsidP="00AB31F0">
      <w:pPr>
        <w:ind w:firstLine="708"/>
        <w:jc w:val="right"/>
        <w:rPr>
          <w:bCs/>
          <w:i/>
          <w:color w:val="000000"/>
          <w:sz w:val="20"/>
          <w:szCs w:val="20"/>
        </w:rPr>
      </w:pPr>
    </w:p>
    <w:tbl>
      <w:tblPr>
        <w:tblW w:w="0" w:type="auto"/>
        <w:tblLook w:val="04A0" w:firstRow="1" w:lastRow="0" w:firstColumn="1" w:lastColumn="0" w:noHBand="0" w:noVBand="1"/>
      </w:tblPr>
      <w:tblGrid>
        <w:gridCol w:w="727"/>
        <w:gridCol w:w="4682"/>
        <w:gridCol w:w="1532"/>
        <w:gridCol w:w="1016"/>
        <w:gridCol w:w="1128"/>
        <w:gridCol w:w="1016"/>
        <w:gridCol w:w="1128"/>
        <w:gridCol w:w="1016"/>
        <w:gridCol w:w="1128"/>
        <w:gridCol w:w="1016"/>
        <w:gridCol w:w="1128"/>
        <w:gridCol w:w="1016"/>
        <w:gridCol w:w="1128"/>
        <w:gridCol w:w="1016"/>
        <w:gridCol w:w="1128"/>
        <w:gridCol w:w="1016"/>
        <w:gridCol w:w="1128"/>
      </w:tblGrid>
      <w:tr w:rsidR="00AB31F0" w:rsidRPr="00AB31F0" w:rsidTr="000B127B">
        <w:trPr>
          <w:trHeight w:val="758"/>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п/п</w:t>
            </w:r>
          </w:p>
        </w:tc>
        <w:tc>
          <w:tcPr>
            <w:tcW w:w="4682"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Наименование показателя</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Источники данных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2020 год</w:t>
            </w:r>
            <w:r w:rsidRPr="00AB31F0">
              <w:rPr>
                <w:b/>
                <w:bCs/>
                <w:color w:val="000000" w:themeColor="text1"/>
                <w:sz w:val="20"/>
                <w:szCs w:val="20"/>
              </w:rPr>
              <w:br/>
              <w:t>Факт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ТЕМП,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2021 год</w:t>
            </w:r>
            <w:r w:rsidRPr="00AB31F0">
              <w:rPr>
                <w:b/>
                <w:bCs/>
                <w:color w:val="000000" w:themeColor="text1"/>
                <w:sz w:val="20"/>
                <w:szCs w:val="20"/>
              </w:rPr>
              <w:br/>
              <w:t>Факт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ТЕМП,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2022 год</w:t>
            </w:r>
            <w:r w:rsidRPr="00AB31F0">
              <w:rPr>
                <w:b/>
                <w:bCs/>
                <w:color w:val="000000" w:themeColor="text1"/>
                <w:sz w:val="20"/>
                <w:szCs w:val="20"/>
              </w:rPr>
              <w:br/>
              <w:t>Факт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ТЕМП,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2023 год</w:t>
            </w:r>
            <w:r w:rsidRPr="00AB31F0">
              <w:rPr>
                <w:b/>
                <w:bCs/>
                <w:color w:val="000000" w:themeColor="text1"/>
                <w:sz w:val="20"/>
                <w:szCs w:val="20"/>
              </w:rPr>
              <w:br/>
              <w:t>прогноз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ТЕМП,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2024 год</w:t>
            </w:r>
            <w:r w:rsidRPr="00AB31F0">
              <w:rPr>
                <w:b/>
                <w:bCs/>
                <w:color w:val="000000" w:themeColor="text1"/>
                <w:sz w:val="20"/>
                <w:szCs w:val="20"/>
              </w:rPr>
              <w:br/>
              <w:t>прогноз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ТЕМП,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2025 год</w:t>
            </w:r>
            <w:r w:rsidRPr="00AB31F0">
              <w:rPr>
                <w:b/>
                <w:bCs/>
                <w:color w:val="000000" w:themeColor="text1"/>
                <w:sz w:val="20"/>
                <w:szCs w:val="20"/>
              </w:rPr>
              <w:br/>
              <w:t>прогноз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ТЕМП,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2026 год</w:t>
            </w:r>
            <w:r w:rsidRPr="00AB31F0">
              <w:rPr>
                <w:b/>
                <w:bCs/>
                <w:color w:val="000000" w:themeColor="text1"/>
                <w:sz w:val="20"/>
                <w:szCs w:val="20"/>
              </w:rPr>
              <w:br/>
              <w:t>прогноз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ТЕМП, %</w:t>
            </w:r>
          </w:p>
        </w:tc>
      </w:tr>
      <w:tr w:rsidR="00AB31F0" w:rsidRPr="00AB31F0" w:rsidTr="000B127B">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b/>
                <w:bCs/>
                <w:color w:val="000000" w:themeColor="text1"/>
                <w:sz w:val="20"/>
                <w:szCs w:val="20"/>
              </w:rPr>
            </w:pPr>
            <w:r w:rsidRPr="00AB31F0">
              <w:rPr>
                <w:b/>
                <w:bCs/>
                <w:color w:val="000000" w:themeColor="text1"/>
                <w:sz w:val="20"/>
                <w:szCs w:val="20"/>
              </w:rPr>
              <w:t>Количество объектов транспортных средств по видам транспортных средств:</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отчет 5-ТН,стр.2300</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527 201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100,5</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532 634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101,0</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518 031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97,3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516 764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99,8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515 929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99,8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515 528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99,9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515 558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Автомобили легковые с мощностью двигателя:</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5-ТН,стр.2311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448 087</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100,8</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452 921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439 714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438 986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438 635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438 663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439 065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100,1</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100 л.с. (до 73,55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5-ТН,стр.2312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228 551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224 210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213 221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95,1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206 611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200 206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194 000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187 986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96,9</w:t>
            </w:r>
          </w:p>
        </w:tc>
      </w:tr>
      <w:tr w:rsidR="00AB31F0" w:rsidRPr="00AB31F0" w:rsidTr="000B127B">
        <w:trPr>
          <w:trHeight w:val="60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100 л.с. до 150 л.с. (свыше 73,55 кВт до 110,33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5-ТН,стр.2313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173 229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181 142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179 455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184 480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189 645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194 955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200 414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102,8</w:t>
            </w:r>
          </w:p>
        </w:tc>
      </w:tr>
      <w:tr w:rsidR="00AB31F0" w:rsidRPr="00AB31F0" w:rsidTr="000B127B">
        <w:trPr>
          <w:trHeight w:val="5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150 л.с. до 200 л.с. (свыше 110,33 кВт до 147,1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5-ТН,стр.2314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29 603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30 689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30 582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31 408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32 256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33 127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34 021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102,7</w:t>
            </w:r>
          </w:p>
        </w:tc>
      </w:tr>
      <w:tr w:rsidR="00AB31F0" w:rsidRPr="00AB31F0" w:rsidTr="000B127B">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200 л.с. до 250 л.с. (свыше 147,1 кВт до 183,9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5-ТН,стр.2315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11 117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11 457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11 333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11 548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11 767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11 991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12 219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250 л.с. (свыше 183,9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5-ТН,стр.2316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5 587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5 423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5 123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94,5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4 939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4 761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4 590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4 425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96,4</w:t>
            </w:r>
          </w:p>
        </w:tc>
      </w:tr>
      <w:tr w:rsidR="00AB31F0" w:rsidRPr="00AB31F0" w:rsidTr="000B127B">
        <w:trPr>
          <w:trHeight w:val="5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Мотоциклы и мотороллеры с мощностью двигателя:</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5-ТН,стр.2321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15 847</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99,6</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15 894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15 791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15 770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15 759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15 758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15 769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100,1</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20 л.с. (до 14,7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5-ТН,стр.2322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7 228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7 132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7 098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7 027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6 957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6 887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6 818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20 л.с. до 35 л.с. (свыше 14,7 кВт до 25,74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5-ТН,стр.2323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4 674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4 559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4 453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4 333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4 216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4 102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3 991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97,3</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35 л.с. (свыше 25,74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5-ТН,стр.2324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3 945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4 203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4 240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4 410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4 586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4 769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4 960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Автобусы с мощностью двигателя:</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5-ТН,стр.2325</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2 348</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92,1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2 073</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88,3</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1 833</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88,4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1 645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1 477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1 327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1 194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13</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200 л.с. (до 147,1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5-ТН,стр.2326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2 113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90,1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1 861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88,1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1 655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88,9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1 473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1 311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1 167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1 039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14</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200 л.с. (свыше 147,1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235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115,2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212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90,2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96,9</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Автомобили грузовые  с мощностью двигателя:</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5-ТН,стр.2328</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39 394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98,2</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40 029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101,6</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39 120</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38 817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38 526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38 248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37 982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99,3</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100 л.с. (до 73,55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11 608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11 561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11 098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10 776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10 463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10 160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9 865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97,1</w:t>
            </w:r>
          </w:p>
        </w:tc>
      </w:tr>
      <w:tr w:rsidR="00AB31F0" w:rsidRPr="00AB31F0" w:rsidTr="000B127B">
        <w:trPr>
          <w:trHeight w:val="6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100 л.с. до 150 л.с. (свыше 73,55 кВт до 110,33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5-ТН,стр.2330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16 385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16 969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16 715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16 782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16 849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16 916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16 984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100,4</w:t>
            </w:r>
          </w:p>
        </w:tc>
      </w:tr>
      <w:tr w:rsidR="00AB31F0" w:rsidRPr="00AB31F0" w:rsidTr="000B127B">
        <w:trPr>
          <w:trHeight w:val="5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150 л.с. до 200 л.с. (свыше 110,33 кВт до 147,1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5-ТН,стр.2331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2 286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2 378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2 370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2 415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2 461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2 508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2 556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r>
      <w:tr w:rsidR="00AB31F0" w:rsidRPr="00AB31F0" w:rsidTr="000B127B">
        <w:trPr>
          <w:trHeight w:val="5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19</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200 л.с. до 250 л.с. (свыше 147,1 кВт до 183,9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5-ТН,стр.2332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3 412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3 372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3 273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3 191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3 111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3 033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2 957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97,5</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250 л.с. (свыше 183,9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5 703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5 749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5 664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5 653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5 642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5 631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5 620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99,8</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21</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Другие самоходные транспортные средства, машины и механизмы на пневматическом и гусеничном ходу</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5-ТН,стр.2334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11 393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11 487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11 337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11 337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11 337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11 337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11 337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22</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 xml:space="preserve">Снегоходы, мотосани с мощностью двигателя: </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5-ТН,стр.2335</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2 014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100,7</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2 144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106,5</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2 244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2 334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2 428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2 527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2 630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104,1</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23</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50 л.с. (до 36,77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1 463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1 524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1 582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1 628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1 675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1 724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1 774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102,9</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24</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50 л.с. (свыше 36,77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551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620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112,5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662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706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753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803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856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106,6</w:t>
            </w:r>
          </w:p>
        </w:tc>
      </w:tr>
      <w:tr w:rsidR="00AB31F0" w:rsidRPr="00AB31F0" w:rsidTr="000B127B">
        <w:trPr>
          <w:trHeight w:val="5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lastRenderedPageBreak/>
              <w:t>25</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 xml:space="preserve">Катера, моторные лодки и другие водные транспортные средства с мощностью двигателя: </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5-ТН,стр.2341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7 954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7 862</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98,8</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7 728</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7 595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7 468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7 346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7 231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98,4</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26</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100 л.с. (до 73,55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5-ТН,стр.2342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7 622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7 494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7 348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7 186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7 028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6 873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6 722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97,8</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27</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100 л.с. (свыше 73,55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5-ТН,стр.2343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332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110,8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380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107,6</w:t>
            </w:r>
          </w:p>
        </w:tc>
      </w:tr>
      <w:tr w:rsidR="00AB31F0" w:rsidRPr="00AB31F0" w:rsidTr="000B127B">
        <w:trPr>
          <w:trHeight w:val="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28</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 xml:space="preserve">Яхты и другие парусно-моторные суда с мощностью двигателя: </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5-ТН,стр.2344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91,7</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29</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100 л.с. (до 73,55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5-ТН,стр.2345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94,3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30</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100 л.с. (свыше 73,55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5-ТН,стр.2346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31</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 xml:space="preserve">Гидроциклы с мощностью двигателя: </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5-ТН,стр.2347</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114,1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116,9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113,2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114,2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115,2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116,5</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32</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100 л.с. (до 73,55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5-ТН,стр.2348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145,8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128,6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125,9</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33</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100 л.с. (свыше 73,55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5-ТН,стр.2349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109,3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103,1</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34</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*Несамоходные (буксируемые) суда, для которых определяется валовая вместимость</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5-ТН,стр.2350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26,8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445,5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142,9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35</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*Иные водные транспортные средства</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5-ТН,стр.2351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125,0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Воздушные транспортные средства</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5-ТН,стр.2360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122,2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105,3</w:t>
            </w:r>
          </w:p>
        </w:tc>
      </w:tr>
      <w:tr w:rsidR="00AB31F0" w:rsidRPr="00AB31F0" w:rsidTr="000B127B">
        <w:trPr>
          <w:trHeight w:val="5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37</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b/>
                <w:bCs/>
                <w:color w:val="000000" w:themeColor="text1"/>
                <w:sz w:val="20"/>
                <w:szCs w:val="20"/>
              </w:rPr>
            </w:pPr>
            <w:r w:rsidRPr="00AB31F0">
              <w:rPr>
                <w:b/>
                <w:bCs/>
                <w:color w:val="000000" w:themeColor="text1"/>
                <w:sz w:val="20"/>
                <w:szCs w:val="20"/>
              </w:rPr>
              <w:t>Сумма налога, подлежащего уплате в бюджет, в том числе по видам транспортных средств:</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отчет 5-ТН,стр.2400</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1 371 679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99,1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1 414 283</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103,1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1 420 775</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1 427 947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1 435 583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1 444 351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1 454 247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100,7</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38</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Автомобили легковые с мощностью двигателя:</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5-ТН,стр.2411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1 020 626</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1 043 403</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102,2</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1 047 127</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1 055 857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1 064 840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1 074 724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1 085 463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39</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100 л.с. (до 73,55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5-ТН,стр.2412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125 029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92,6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121 265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112 591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109 504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106 109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102 820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99 633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96,9</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40</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100 л.с. до 150 л.с. (свыше 73,55 кВт до 110,33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5-ТН,стр.2413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388 925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407 099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421 523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433 528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445 666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458 144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470 973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102,8</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150 л.с. до 200 л.с. (свыше 110,33 кВт до 147,1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5-ТН,стр.2414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130 371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136 763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141 944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145 733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149 668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153 709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157 857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102,7</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42</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200 л.с. до 250 л.с. (свыше 147,1 кВт до 183,9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5-ТН,стр.2415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161 407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167 671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170 095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173 335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176 623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179 985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183 407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43</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250 л.с. (свыше 183,9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5-ТН,стр.2416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214 894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210 605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200 974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95,4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193 757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186 774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180 066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173 593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96,4</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44</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Мотоциклы и мотороллеры с мощностью двигателя:</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5-ТН,стр.2421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3 114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3 267</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3 437</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3 555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3 658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3 765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3 878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45</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20 л.с. (до 14,7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5-ТН,стр.2422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194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211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111,1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46</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20 л.с. до 35 л.с. (свыше 14,7 кВт до 25,74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5-ТН,стр.2423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477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462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453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95,6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422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399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97,3</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47</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35 л.с. (свыше 25,74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5-ТН,стр.2424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2 443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2 614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2 794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2 911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3 027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3 148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3 274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48</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Автобусы с мощностью двигателя:</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5-ТН,стр.2425</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15 568</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86,5</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15 451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13 559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12 456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11 449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10 535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92,0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9 731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92,4</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49</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200 л.с. (до 147,1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5-ТН,стр.2426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10 433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82,1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9 986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8 565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85,8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7 630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6 791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6 045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5 382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89,0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50</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200 л.с. (свыше 147,1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5 135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5 465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4 994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91,4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4 826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4 658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4 490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4 349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96,9</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51</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 xml:space="preserve"> Автомобили грузовые с мощностью двигателя:</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5-ТН,стр.2428</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302 545</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93,9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321 061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324 039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322 719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321 378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320 094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318 862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99,6</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lastRenderedPageBreak/>
              <w:t>52</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100 л.с. (до 73,55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22 654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22 482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21 728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21 121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20 507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19 914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19 335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97,1</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53</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100 л.с. до 150 л.с. (свыше 73,55 кВт до 110,33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5-ТН,стр.2430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70 538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74 253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74 348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74 680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74 978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75 276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75 579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100,4</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54</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150 л.с. до 200 л.с. (свыше 110,33 кВт до 147,1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5-ТН,стр.2431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16 892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17 951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18 587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18 934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19 294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19 663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20 039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101,9</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55</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200 л.с. до 250 л.с. (свыше 147,1 кВт до 183,9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5-ТН,стр.2432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43 623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94,4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44 160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43 492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42 408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41 345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40 309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39 299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97,5</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56</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250 л.с. (свыше 183,9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148 838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91,4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162 215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109,0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165 884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165 576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165 254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164 932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164 610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99,8</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57</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Другие самоходные транспортные средства, машины и механизмы на пневматическом и гусеничном ходу</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5-ТН,стр.2434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17 073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17 502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17 852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17 799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99,7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17 799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17 799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17 799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58</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 xml:space="preserve">Снегоходы, мотосани с мощностью двигателя: </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5-ТН,стр.2435</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3 201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102,6</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3 389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3 598</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3 785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3 987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4 200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4 425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105,4</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59</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50 л.с. (до 36,77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1 215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1 249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1 303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104,3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1 335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1 374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1 414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1 455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102,9</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60</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50 л.с. (свыше 36,77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1 986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2 140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2 295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2 450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2 613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2 786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2 970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106,6</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61</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 xml:space="preserve">Катера, моторные лодки и другие водные транспортные средства с мощностью двигателя: </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5-ТН,стр.2441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7 698</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101,6</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7 961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8 441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8 874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9 364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9 889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10 467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105,8</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62</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100 л.с. (до 73,55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5-ТН,стр.2442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1 941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1 912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1 933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101,1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1 868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96,6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1 827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1 787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1 748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97,8</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63</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100 л.с. (свыше 73,55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5-ТН,стр.2443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5 757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6 049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6 508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7 006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7 537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8 102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8 719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107,6</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64</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 xml:space="preserve">Яхты и другие парусно-моторные суда с мощностью двигателя: </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5-ТН,стр.2444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75,5</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97,3</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113,9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65</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100 л.с. (до 73,55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5-ТН,стр.2445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113,9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66</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100 л.с. (свыше 73,55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5-ТН,стр.2446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67</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 xml:space="preserve">Гидроциклы с мощностью двигателя: </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5-ТН,стр.2447</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1 723</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94,6</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2 034</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118,0</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2 519</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123,8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2 689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2 885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3 113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107,9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3 381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108,6</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68</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до 100 л.с. (до 73,55 кВт) включительно</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5-ТН,стр.2448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243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112,5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336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138,3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114,6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483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606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125,5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762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958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125,7</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69</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ind w:firstLineChars="200" w:firstLine="400"/>
              <w:rPr>
                <w:color w:val="000000" w:themeColor="text1"/>
                <w:sz w:val="20"/>
                <w:szCs w:val="20"/>
              </w:rPr>
            </w:pPr>
            <w:r w:rsidRPr="00AB31F0">
              <w:rPr>
                <w:color w:val="000000" w:themeColor="text1"/>
                <w:sz w:val="20"/>
                <w:szCs w:val="20"/>
              </w:rPr>
              <w:t>свыше 100 л.с. (свыше 73,55 кВт)</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отчет 5-ТН,стр.2449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1 480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92,2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1 698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114,7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2 134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125,7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2 206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2 279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2 351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2 423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103,1</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70</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Несамоходные (буксируемые) суда, для которых определяется валовая вместимость</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5-ТН,стр.2450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350,0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71</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Иные водные транспортные средства</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5-ТН,стр.2451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100,0</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72</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iCs/>
                <w:color w:val="000000" w:themeColor="text1"/>
                <w:sz w:val="20"/>
                <w:szCs w:val="20"/>
              </w:rPr>
            </w:pPr>
            <w:r w:rsidRPr="00AB31F0">
              <w:rPr>
                <w:iCs/>
                <w:color w:val="000000" w:themeColor="text1"/>
                <w:sz w:val="20"/>
                <w:szCs w:val="20"/>
              </w:rPr>
              <w:t>Воздушные транспортные средства</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5-ТН,стр.2460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93,0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174,2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148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91,4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157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167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176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185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105,1</w:t>
            </w:r>
          </w:p>
        </w:tc>
      </w:tr>
      <w:tr w:rsidR="00AB31F0" w:rsidRPr="00AB31F0" w:rsidTr="000B127B">
        <w:trPr>
          <w:trHeight w:val="6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73</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b/>
                <w:bCs/>
                <w:color w:val="000000" w:themeColor="text1"/>
                <w:sz w:val="20"/>
                <w:szCs w:val="20"/>
              </w:rPr>
            </w:pPr>
            <w:r w:rsidRPr="00AB31F0">
              <w:rPr>
                <w:b/>
                <w:bCs/>
                <w:color w:val="000000" w:themeColor="text1"/>
                <w:sz w:val="20"/>
                <w:szCs w:val="20"/>
              </w:rPr>
              <w:t>Сумма налога, подлежащего уплате в бюджет, в том числе по видам транспортных средств</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данные строки 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1 371 679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99,1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1 414 283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103,1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1 420 775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1 427 947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1 435 583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1 444 351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1 454 247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100,7</w:t>
            </w:r>
          </w:p>
        </w:tc>
      </w:tr>
      <w:tr w:rsidR="00AB31F0" w:rsidRPr="00AB31F0" w:rsidTr="000B127B">
        <w:trPr>
          <w:trHeight w:val="5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74</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b/>
                <w:bCs/>
                <w:color w:val="000000" w:themeColor="text1"/>
                <w:sz w:val="20"/>
                <w:szCs w:val="20"/>
              </w:rPr>
            </w:pPr>
            <w:r w:rsidRPr="00AB31F0">
              <w:rPr>
                <w:b/>
                <w:bCs/>
                <w:color w:val="000000" w:themeColor="text1"/>
                <w:sz w:val="20"/>
                <w:szCs w:val="20"/>
              </w:rPr>
              <w:t>Сумма транспортного налога начисленная</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отчет 1-НМ, стр.1600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1 391 506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120,2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1 386 428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99,6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1 422 930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102,6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х</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rPr>
                <w:b/>
                <w:bCs/>
                <w:i/>
                <w:iCs/>
                <w:color w:val="000000" w:themeColor="text1"/>
                <w:sz w:val="20"/>
                <w:szCs w:val="20"/>
              </w:rPr>
            </w:pPr>
            <w:r w:rsidRPr="00AB31F0">
              <w:rPr>
                <w:b/>
                <w:bCs/>
                <w:i/>
                <w:iCs/>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х</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rPr>
                <w:b/>
                <w:bCs/>
                <w:i/>
                <w:iCs/>
                <w:color w:val="000000" w:themeColor="text1"/>
                <w:sz w:val="20"/>
                <w:szCs w:val="20"/>
              </w:rPr>
            </w:pPr>
            <w:r w:rsidRPr="00AB31F0">
              <w:rPr>
                <w:b/>
                <w:bCs/>
                <w:i/>
                <w:iCs/>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х</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rPr>
                <w:b/>
                <w:bCs/>
                <w:i/>
                <w:iCs/>
                <w:color w:val="000000" w:themeColor="text1"/>
                <w:sz w:val="20"/>
                <w:szCs w:val="20"/>
              </w:rPr>
            </w:pPr>
            <w:r w:rsidRPr="00AB31F0">
              <w:rPr>
                <w:b/>
                <w:bCs/>
                <w:i/>
                <w:iCs/>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х</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rPr>
                <w:b/>
                <w:bCs/>
                <w:i/>
                <w:iCs/>
                <w:color w:val="000000" w:themeColor="text1"/>
                <w:sz w:val="20"/>
                <w:szCs w:val="20"/>
              </w:rPr>
            </w:pPr>
            <w:r w:rsidRPr="00AB31F0">
              <w:rPr>
                <w:b/>
                <w:bCs/>
                <w:i/>
                <w:iCs/>
                <w:color w:val="000000" w:themeColor="text1"/>
                <w:sz w:val="20"/>
                <w:szCs w:val="20"/>
              </w:rPr>
              <w:t> </w:t>
            </w:r>
          </w:p>
        </w:tc>
      </w:tr>
      <w:tr w:rsidR="00AB31F0" w:rsidRPr="00AB31F0" w:rsidTr="000B127B">
        <w:trPr>
          <w:trHeight w:val="4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75</w:t>
            </w: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b/>
                <w:bCs/>
                <w:iCs/>
                <w:color w:val="000000" w:themeColor="text1"/>
                <w:sz w:val="20"/>
                <w:szCs w:val="20"/>
              </w:rPr>
            </w:pPr>
            <w:r w:rsidRPr="00AB31F0">
              <w:rPr>
                <w:b/>
                <w:bCs/>
                <w:iCs/>
                <w:color w:val="000000" w:themeColor="text1"/>
                <w:sz w:val="20"/>
                <w:szCs w:val="20"/>
              </w:rPr>
              <w:t xml:space="preserve">Коэффициент собираемости, %** </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отчет 1-НМ</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93,7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95,8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96,5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97,2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97,2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97,2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97,2</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i/>
                <w:iCs/>
                <w:color w:val="000000" w:themeColor="text1"/>
                <w:sz w:val="20"/>
                <w:szCs w:val="20"/>
              </w:rPr>
            </w:pPr>
            <w:r w:rsidRPr="00AB31F0">
              <w:rPr>
                <w:i/>
                <w:iCs/>
                <w:color w:val="000000" w:themeColor="text1"/>
                <w:sz w:val="20"/>
                <w:szCs w:val="20"/>
              </w:rPr>
              <w:t> </w:t>
            </w:r>
          </w:p>
        </w:tc>
      </w:tr>
      <w:tr w:rsidR="00AB31F0" w:rsidRPr="00AB31F0" w:rsidTr="000B127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76</w:t>
            </w:r>
          </w:p>
        </w:tc>
        <w:tc>
          <w:tcPr>
            <w:tcW w:w="4682" w:type="dxa"/>
            <w:tcBorders>
              <w:top w:val="nil"/>
              <w:left w:val="nil"/>
              <w:bottom w:val="single" w:sz="4" w:space="0" w:color="auto"/>
              <w:right w:val="single" w:sz="4" w:space="0" w:color="auto"/>
            </w:tcBorders>
            <w:shd w:val="clear" w:color="auto" w:fill="auto"/>
            <w:hideMark/>
          </w:tcPr>
          <w:p w:rsidR="00AB31F0" w:rsidRPr="00AB31F0" w:rsidRDefault="00AB31F0" w:rsidP="00AB31F0">
            <w:pPr>
              <w:rPr>
                <w:b/>
                <w:bCs/>
                <w:color w:val="000000" w:themeColor="text1"/>
                <w:sz w:val="20"/>
                <w:szCs w:val="20"/>
              </w:rPr>
            </w:pPr>
            <w:r w:rsidRPr="00AB31F0">
              <w:rPr>
                <w:b/>
                <w:bCs/>
                <w:color w:val="000000" w:themeColor="text1"/>
                <w:sz w:val="20"/>
                <w:szCs w:val="20"/>
              </w:rPr>
              <w:t>Сумма транспортного налога</w:t>
            </w:r>
            <w:r w:rsidRPr="00AB31F0">
              <w:rPr>
                <w:b/>
                <w:bCs/>
                <w:color w:val="000000" w:themeColor="text1"/>
                <w:sz w:val="20"/>
                <w:szCs w:val="20"/>
              </w:rPr>
              <w:br/>
              <w:t>по физическим лицам</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стр.73*75+/-77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1 304 127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117,0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1 328 204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101,8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1 372 380</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103,3</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1 387 964</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101,1</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1 395 387</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100,5</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1 403 909</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100,6</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1 413 528</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b/>
                <w:bCs/>
                <w:color w:val="000000" w:themeColor="text1"/>
                <w:sz w:val="20"/>
                <w:szCs w:val="20"/>
              </w:rPr>
            </w:pPr>
            <w:r w:rsidRPr="00AB31F0">
              <w:rPr>
                <w:b/>
                <w:bCs/>
                <w:color w:val="000000" w:themeColor="text1"/>
                <w:sz w:val="20"/>
                <w:szCs w:val="20"/>
              </w:rPr>
              <w:t>100,7</w:t>
            </w:r>
          </w:p>
        </w:tc>
      </w:tr>
      <w:tr w:rsidR="00AB31F0" w:rsidRPr="00AB31F0" w:rsidTr="000B127B">
        <w:trPr>
          <w:trHeight w:val="4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p>
        </w:tc>
        <w:tc>
          <w:tcPr>
            <w:tcW w:w="468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rPr>
                <w:color w:val="000000" w:themeColor="text1"/>
                <w:sz w:val="20"/>
                <w:szCs w:val="20"/>
              </w:rPr>
            </w:pPr>
            <w:r w:rsidRPr="00AB31F0">
              <w:rPr>
                <w:color w:val="000000" w:themeColor="text1"/>
                <w:sz w:val="20"/>
                <w:szCs w:val="20"/>
              </w:rPr>
              <w:t>Фактор F (+/-)***</w:t>
            </w:r>
          </w:p>
        </w:tc>
        <w:tc>
          <w:tcPr>
            <w:tcW w:w="1532" w:type="dxa"/>
            <w:tcBorders>
              <w:top w:val="nil"/>
              <w:left w:val="nil"/>
              <w:bottom w:val="single" w:sz="4" w:space="0" w:color="auto"/>
              <w:right w:val="single" w:sz="4" w:space="0" w:color="auto"/>
            </w:tcBorders>
            <w:shd w:val="clear" w:color="auto" w:fill="auto"/>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AB31F0" w:rsidRPr="00AB31F0" w:rsidRDefault="00AB31F0" w:rsidP="00AB31F0">
            <w:pPr>
              <w:jc w:val="center"/>
              <w:rPr>
                <w:color w:val="000000" w:themeColor="text1"/>
                <w:sz w:val="20"/>
                <w:szCs w:val="20"/>
              </w:rPr>
            </w:pPr>
            <w:r w:rsidRPr="00AB31F0">
              <w:rPr>
                <w:color w:val="000000" w:themeColor="text1"/>
                <w:sz w:val="20"/>
                <w:szCs w:val="20"/>
              </w:rPr>
              <w:t> </w:t>
            </w:r>
          </w:p>
        </w:tc>
      </w:tr>
    </w:tbl>
    <w:p w:rsidR="00AB31F0" w:rsidRPr="00AB31F0" w:rsidRDefault="00AB31F0" w:rsidP="00AB31F0">
      <w:pPr>
        <w:ind w:firstLine="709"/>
        <w:jc w:val="both"/>
        <w:rPr>
          <w:b/>
          <w:sz w:val="28"/>
          <w:szCs w:val="28"/>
        </w:rPr>
        <w:sectPr w:rsidR="00AB31F0" w:rsidRPr="00AB31F0" w:rsidSect="00065D73">
          <w:pgSz w:w="23808" w:h="16840" w:orient="landscape" w:code="8"/>
          <w:pgMar w:top="1701" w:right="1134" w:bottom="851" w:left="709" w:header="709" w:footer="709" w:gutter="0"/>
          <w:cols w:space="708"/>
          <w:docGrid w:linePitch="360"/>
        </w:sectPr>
      </w:pPr>
    </w:p>
    <w:p w:rsidR="00AB31F0" w:rsidRPr="00AB31F0" w:rsidRDefault="00AB31F0" w:rsidP="00AB31F0">
      <w:pPr>
        <w:ind w:firstLine="709"/>
        <w:jc w:val="both"/>
        <w:rPr>
          <w:sz w:val="28"/>
          <w:szCs w:val="28"/>
        </w:rPr>
      </w:pPr>
      <w:r w:rsidRPr="00AB31F0">
        <w:rPr>
          <w:b/>
          <w:sz w:val="28"/>
          <w:szCs w:val="28"/>
        </w:rPr>
        <w:lastRenderedPageBreak/>
        <w:t>Прогноз транспортного налога составит:</w:t>
      </w:r>
    </w:p>
    <w:p w:rsidR="00AB31F0" w:rsidRPr="00AB31F0" w:rsidRDefault="00AB31F0" w:rsidP="00AB31F0">
      <w:pPr>
        <w:ind w:firstLine="709"/>
        <w:jc w:val="both"/>
        <w:rPr>
          <w:sz w:val="28"/>
          <w:szCs w:val="28"/>
        </w:rPr>
      </w:pPr>
      <w:r w:rsidRPr="00AB31F0">
        <w:rPr>
          <w:b/>
          <w:sz w:val="28"/>
          <w:szCs w:val="28"/>
        </w:rPr>
        <w:t>на 2024 год</w:t>
      </w:r>
      <w:r w:rsidRPr="00AB31F0">
        <w:rPr>
          <w:sz w:val="28"/>
          <w:szCs w:val="28"/>
        </w:rPr>
        <w:t xml:space="preserve"> – </w:t>
      </w:r>
      <w:r w:rsidRPr="00AB31F0">
        <w:rPr>
          <w:b/>
          <w:sz w:val="28"/>
          <w:szCs w:val="28"/>
        </w:rPr>
        <w:t>1 683 952,0 тыс. рублей</w:t>
      </w:r>
      <w:r w:rsidRPr="00AB31F0">
        <w:rPr>
          <w:sz w:val="28"/>
          <w:szCs w:val="28"/>
        </w:rPr>
        <w:t xml:space="preserve"> (288 565,0+ 1 395 387,0);</w:t>
      </w:r>
    </w:p>
    <w:p w:rsidR="00AB31F0" w:rsidRPr="00AB31F0" w:rsidRDefault="00AB31F0" w:rsidP="00AB31F0">
      <w:pPr>
        <w:ind w:firstLine="709"/>
        <w:jc w:val="both"/>
        <w:rPr>
          <w:sz w:val="28"/>
          <w:szCs w:val="28"/>
        </w:rPr>
      </w:pPr>
      <w:r w:rsidRPr="00AB31F0">
        <w:rPr>
          <w:b/>
          <w:sz w:val="28"/>
          <w:szCs w:val="28"/>
        </w:rPr>
        <w:t xml:space="preserve">на 2025 год – 1 695 235,0 тыс. рублей </w:t>
      </w:r>
      <w:r w:rsidRPr="00AB31F0">
        <w:rPr>
          <w:sz w:val="28"/>
          <w:szCs w:val="28"/>
        </w:rPr>
        <w:t>(291 326,0 + 1 403 909,0);</w:t>
      </w:r>
    </w:p>
    <w:p w:rsidR="005200AA" w:rsidRDefault="00AB31F0" w:rsidP="00AB31F0">
      <w:pPr>
        <w:ind w:firstLine="709"/>
        <w:jc w:val="both"/>
        <w:rPr>
          <w:bCs/>
          <w:i/>
          <w:color w:val="000000"/>
          <w:sz w:val="20"/>
          <w:szCs w:val="20"/>
        </w:rPr>
      </w:pPr>
      <w:r w:rsidRPr="00AB31F0">
        <w:rPr>
          <w:b/>
          <w:sz w:val="28"/>
          <w:szCs w:val="28"/>
        </w:rPr>
        <w:t xml:space="preserve">на 2026 год – 1 708 254,0 тыс. рублей </w:t>
      </w:r>
      <w:r w:rsidRPr="00AB31F0">
        <w:rPr>
          <w:sz w:val="28"/>
          <w:szCs w:val="28"/>
        </w:rPr>
        <w:t>(294 726,0 + 1 413 528,0).</w:t>
      </w: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Pr="00CE3317" w:rsidRDefault="005200AA" w:rsidP="005200AA">
      <w:pPr>
        <w:ind w:firstLine="708"/>
        <w:rPr>
          <w:bCs/>
          <w:i/>
          <w:color w:val="000000"/>
          <w:sz w:val="20"/>
          <w:szCs w:val="20"/>
        </w:rPr>
      </w:pPr>
      <w:r w:rsidRPr="00CE3317">
        <w:rPr>
          <w:bCs/>
          <w:i/>
          <w:color w:val="000000"/>
          <w:sz w:val="20"/>
          <w:szCs w:val="20"/>
        </w:rPr>
        <w:tab/>
      </w:r>
      <w:r w:rsidRPr="00CE3317">
        <w:rPr>
          <w:bCs/>
          <w:i/>
          <w:color w:val="000000"/>
          <w:sz w:val="20"/>
          <w:szCs w:val="20"/>
        </w:rPr>
        <w:tab/>
      </w:r>
      <w:r w:rsidRPr="00CE3317">
        <w:rPr>
          <w:bCs/>
          <w:i/>
          <w:color w:val="000000"/>
          <w:sz w:val="20"/>
          <w:szCs w:val="20"/>
        </w:rPr>
        <w:tab/>
      </w:r>
      <w:r w:rsidRPr="00CE3317">
        <w:rPr>
          <w:bCs/>
          <w:i/>
          <w:color w:val="000000"/>
          <w:sz w:val="20"/>
          <w:szCs w:val="20"/>
        </w:rPr>
        <w:tab/>
      </w:r>
      <w:r w:rsidRPr="00CE3317">
        <w:rPr>
          <w:bCs/>
          <w:i/>
          <w:color w:val="000000"/>
          <w:sz w:val="20"/>
          <w:szCs w:val="20"/>
        </w:rPr>
        <w:tab/>
      </w:r>
    </w:p>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Default="005200AA" w:rsidP="005200AA">
      <w:pPr>
        <w:rPr>
          <w:b/>
          <w:bCs/>
          <w:color w:val="000000"/>
          <w:sz w:val="20"/>
          <w:szCs w:val="20"/>
        </w:rPr>
      </w:pPr>
    </w:p>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Pr="00DF6B0C" w:rsidRDefault="005200AA" w:rsidP="005200AA">
      <w:pPr>
        <w:jc w:val="right"/>
        <w:rPr>
          <w:b/>
          <w:bCs/>
          <w:color w:val="000000"/>
          <w:sz w:val="20"/>
          <w:szCs w:val="20"/>
        </w:rPr>
      </w:pPr>
    </w:p>
    <w:p w:rsidR="005200AA" w:rsidRDefault="005200AA" w:rsidP="005200AA"/>
    <w:p w:rsidR="005200AA" w:rsidRPr="004C1658" w:rsidRDefault="005200AA" w:rsidP="005200AA">
      <w:pPr>
        <w:ind w:firstLine="709"/>
        <w:jc w:val="both"/>
        <w:rPr>
          <w:sz w:val="28"/>
          <w:szCs w:val="28"/>
        </w:rPr>
      </w:pPr>
    </w:p>
    <w:p w:rsidR="005200AA" w:rsidRDefault="005200AA" w:rsidP="005200AA">
      <w:pPr>
        <w:ind w:firstLine="709"/>
        <w:jc w:val="both"/>
        <w:rPr>
          <w:b/>
          <w:sz w:val="28"/>
          <w:szCs w:val="28"/>
        </w:rPr>
        <w:sectPr w:rsidR="005200AA" w:rsidSect="00065D73">
          <w:footerReference w:type="even" r:id="rId40"/>
          <w:footerReference w:type="default" r:id="rId41"/>
          <w:pgSz w:w="16840" w:h="23808" w:code="8"/>
          <w:pgMar w:top="1134" w:right="851" w:bottom="709" w:left="1701" w:header="709" w:footer="709" w:gutter="0"/>
          <w:cols w:space="708"/>
          <w:docGrid w:linePitch="360"/>
        </w:sectPr>
      </w:pPr>
    </w:p>
    <w:p w:rsidR="005200AA" w:rsidRPr="006A79A2" w:rsidRDefault="005200AA" w:rsidP="005200AA">
      <w:pPr>
        <w:pStyle w:val="21"/>
        <w:jc w:val="center"/>
        <w:rPr>
          <w:color w:val="000000" w:themeColor="text1"/>
        </w:rPr>
      </w:pPr>
    </w:p>
    <w:p w:rsidR="009C79C8" w:rsidRDefault="009C79C8" w:rsidP="00377938">
      <w:pPr>
        <w:jc w:val="center"/>
        <w:rPr>
          <w:b/>
          <w:sz w:val="28"/>
          <w:szCs w:val="28"/>
        </w:rPr>
      </w:pPr>
    </w:p>
    <w:p w:rsidR="004B3C24" w:rsidRDefault="004B3C24" w:rsidP="004B3C24">
      <w:pPr>
        <w:jc w:val="center"/>
        <w:rPr>
          <w:b/>
          <w:sz w:val="28"/>
          <w:szCs w:val="28"/>
        </w:rPr>
      </w:pPr>
      <w:r w:rsidRPr="001C023D">
        <w:rPr>
          <w:b/>
          <w:sz w:val="28"/>
          <w:szCs w:val="28"/>
        </w:rPr>
        <w:t>Налог на игорный бизнес</w:t>
      </w:r>
    </w:p>
    <w:p w:rsidR="004B3C24" w:rsidRDefault="004B3C24" w:rsidP="004B3C24">
      <w:pPr>
        <w:jc w:val="center"/>
        <w:rPr>
          <w:b/>
          <w:snapToGrid w:val="0"/>
          <w:sz w:val="28"/>
          <w:szCs w:val="28"/>
        </w:rPr>
      </w:pPr>
      <w:r w:rsidRPr="001C023D">
        <w:rPr>
          <w:b/>
          <w:snapToGrid w:val="0"/>
          <w:sz w:val="28"/>
          <w:szCs w:val="28"/>
        </w:rPr>
        <w:t xml:space="preserve"> (000 1 06 05000 02 0000 110)</w:t>
      </w:r>
    </w:p>
    <w:p w:rsidR="004B3C24" w:rsidRPr="001C023D" w:rsidRDefault="004B3C24" w:rsidP="004B3C24">
      <w:pPr>
        <w:jc w:val="center"/>
        <w:rPr>
          <w:b/>
          <w:snapToGrid w:val="0"/>
          <w:sz w:val="28"/>
          <w:szCs w:val="28"/>
        </w:rPr>
      </w:pPr>
    </w:p>
    <w:p w:rsidR="004B3C24" w:rsidRPr="007915FF" w:rsidRDefault="004B3C24" w:rsidP="004B3C24">
      <w:pPr>
        <w:ind w:firstLine="709"/>
        <w:jc w:val="both"/>
        <w:rPr>
          <w:sz w:val="28"/>
          <w:szCs w:val="28"/>
        </w:rPr>
      </w:pPr>
      <w:r w:rsidRPr="007915FF">
        <w:rPr>
          <w:sz w:val="28"/>
          <w:szCs w:val="28"/>
        </w:rPr>
        <w:t xml:space="preserve">Поступление налога на игорный бизнес в областной бюджет Тверской области на 2024 - 2026 годы прогнозируется по </w:t>
      </w:r>
      <w:r w:rsidRPr="007915FF">
        <w:rPr>
          <w:b/>
          <w:sz w:val="28"/>
          <w:szCs w:val="28"/>
        </w:rPr>
        <w:t>1 680 тыс. руб.</w:t>
      </w:r>
    </w:p>
    <w:p w:rsidR="004B3C24" w:rsidRPr="004B3C24" w:rsidRDefault="004B3C24" w:rsidP="004B3C24">
      <w:pPr>
        <w:pStyle w:val="a7"/>
        <w:spacing w:after="0"/>
        <w:ind w:left="284"/>
        <w:jc w:val="both"/>
        <w:rPr>
          <w:sz w:val="28"/>
          <w:szCs w:val="28"/>
        </w:rPr>
      </w:pPr>
      <w:r>
        <w:rPr>
          <w:sz w:val="28"/>
          <w:szCs w:val="28"/>
        </w:rPr>
        <w:t xml:space="preserve">      </w:t>
      </w:r>
      <w:r w:rsidRPr="004B3C24">
        <w:rPr>
          <w:sz w:val="28"/>
          <w:szCs w:val="28"/>
        </w:rPr>
        <w:t xml:space="preserve">Расчет прогноза налога на игорный бизнес составлен Управлением Федеральной налоговой службы по Тверской области (главным администратором доходов бюджета) в соответствии с главой 29 «Налог на игорный бизнес» части второй Налогового кодекса Российской Федерации исходя из планируемого Управлением Федеральной налоговой службы по Тверской области количества объектов налогообложения по видам (по данным отчета формы № 5-ИБ «О налоговой базе и структуре начислений по налогу на игорный бизнес» за 2022 год (далее отчет формы № 5-ИБ) объектами налогообложения являются только пункты приема ставок букмекерских контор исходя из чего, прогноз поступления налога на игорный бизнес выполнен по данному виду объекта налогообложения. По данным отчета формы № 5-ИБ по итогам 2022 года количество пунктов приема ставок букмекерских контор на территории Тверской области составило 10 единиц. </w:t>
      </w:r>
    </w:p>
    <w:p w:rsidR="004B3C24" w:rsidRPr="004B3C24" w:rsidRDefault="004B3C24" w:rsidP="004B3C24">
      <w:pPr>
        <w:pStyle w:val="a7"/>
        <w:spacing w:after="0"/>
        <w:ind w:left="284"/>
        <w:jc w:val="both"/>
        <w:rPr>
          <w:sz w:val="28"/>
          <w:szCs w:val="28"/>
        </w:rPr>
      </w:pPr>
      <w:r>
        <w:rPr>
          <w:sz w:val="28"/>
          <w:szCs w:val="28"/>
        </w:rPr>
        <w:t xml:space="preserve">       </w:t>
      </w:r>
      <w:r w:rsidRPr="004B3C24">
        <w:rPr>
          <w:sz w:val="28"/>
          <w:szCs w:val="28"/>
        </w:rPr>
        <w:t xml:space="preserve">Прогноз поступлений налога на игорный бизнес на 2024 - 2026 годы произведён исходя из количества объектов налогообложения – 10 единиц, налоговой ставки, установленной для соответствующего объекта налогообложения законом Тверской области от 27.11.2003 № 80-ЗО «О ставках налога на игорный бизнес» (в редакции </w:t>
      </w:r>
      <w:hyperlink r:id="rId42" w:history="1">
        <w:r w:rsidRPr="004B3C24">
          <w:rPr>
            <w:sz w:val="28"/>
            <w:szCs w:val="28"/>
          </w:rPr>
          <w:t>Закона</w:t>
        </w:r>
      </w:hyperlink>
      <w:r w:rsidRPr="004B3C24">
        <w:rPr>
          <w:sz w:val="28"/>
          <w:szCs w:val="28"/>
        </w:rPr>
        <w:t xml:space="preserve"> Тверской области от 22.02.2018 № 5-ЗО «</w:t>
      </w:r>
      <w:r w:rsidRPr="004B3C24">
        <w:rPr>
          <w:bCs/>
          <w:sz w:val="28"/>
          <w:szCs w:val="28"/>
        </w:rPr>
        <w:t xml:space="preserve">О внесении изменения в статью 1 закона Тверской области «О ставках налога на игорный бизнес») </w:t>
      </w:r>
      <w:r w:rsidRPr="004B3C24">
        <w:rPr>
          <w:sz w:val="28"/>
          <w:szCs w:val="28"/>
        </w:rPr>
        <w:t>и периода налогообложения налогом на игорный бизнес. Собираемость налога на игорный бизнес принята 100 процентов.</w:t>
      </w:r>
    </w:p>
    <w:p w:rsidR="004B3C24" w:rsidRPr="00823BD6" w:rsidRDefault="004B3C24" w:rsidP="004B3C24">
      <w:pPr>
        <w:autoSpaceDE w:val="0"/>
        <w:autoSpaceDN w:val="0"/>
        <w:adjustRightInd w:val="0"/>
        <w:jc w:val="both"/>
        <w:rPr>
          <w:sz w:val="28"/>
          <w:szCs w:val="28"/>
          <w:highlight w:val="yellow"/>
        </w:rPr>
      </w:pPr>
    </w:p>
    <w:p w:rsidR="004B3C24" w:rsidRPr="007915FF" w:rsidRDefault="004B3C24" w:rsidP="004B3C24">
      <w:pPr>
        <w:jc w:val="center"/>
        <w:rPr>
          <w:sz w:val="28"/>
          <w:szCs w:val="28"/>
        </w:rPr>
      </w:pPr>
      <w:r w:rsidRPr="007915FF">
        <w:rPr>
          <w:sz w:val="28"/>
          <w:szCs w:val="28"/>
        </w:rPr>
        <w:t>Расчет поступления налога на игорный бизнес</w:t>
      </w:r>
    </w:p>
    <w:p w:rsidR="004B3C24" w:rsidRPr="007915FF" w:rsidRDefault="004B3C24" w:rsidP="004B3C24">
      <w:pPr>
        <w:jc w:val="center"/>
        <w:rPr>
          <w:sz w:val="28"/>
          <w:szCs w:val="28"/>
        </w:rPr>
      </w:pPr>
      <w:r w:rsidRPr="007915FF">
        <w:rPr>
          <w:sz w:val="28"/>
          <w:szCs w:val="28"/>
        </w:rPr>
        <w:t xml:space="preserve">в областной бюджет Тверской области  </w:t>
      </w:r>
    </w:p>
    <w:p w:rsidR="004B3C24" w:rsidRPr="007915FF" w:rsidRDefault="004B3C24" w:rsidP="004B3C24">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7"/>
        <w:gridCol w:w="1418"/>
      </w:tblGrid>
      <w:tr w:rsidR="004B3C24" w:rsidRPr="007915FF" w:rsidTr="00A278B7">
        <w:trPr>
          <w:cantSplit/>
          <w:tblHeader/>
        </w:trPr>
        <w:tc>
          <w:tcPr>
            <w:tcW w:w="6521" w:type="dxa"/>
            <w:vAlign w:val="center"/>
          </w:tcPr>
          <w:p w:rsidR="004B3C24" w:rsidRPr="007915FF" w:rsidRDefault="004B3C24" w:rsidP="00A278B7">
            <w:pPr>
              <w:jc w:val="center"/>
            </w:pPr>
            <w:r w:rsidRPr="007915FF">
              <w:t>Наименование показателей</w:t>
            </w:r>
          </w:p>
        </w:tc>
        <w:tc>
          <w:tcPr>
            <w:tcW w:w="1417" w:type="dxa"/>
          </w:tcPr>
          <w:p w:rsidR="004B3C24" w:rsidRPr="007915FF" w:rsidRDefault="004B3C24" w:rsidP="00A278B7">
            <w:pPr>
              <w:jc w:val="center"/>
            </w:pPr>
            <w:r w:rsidRPr="007915FF">
              <w:t xml:space="preserve">Единица </w:t>
            </w:r>
          </w:p>
          <w:p w:rsidR="004B3C24" w:rsidRPr="007915FF" w:rsidRDefault="004B3C24" w:rsidP="00A278B7">
            <w:pPr>
              <w:jc w:val="center"/>
            </w:pPr>
            <w:r w:rsidRPr="007915FF">
              <w:t>измерения</w:t>
            </w:r>
          </w:p>
        </w:tc>
        <w:tc>
          <w:tcPr>
            <w:tcW w:w="1418" w:type="dxa"/>
            <w:vAlign w:val="center"/>
          </w:tcPr>
          <w:p w:rsidR="004B3C24" w:rsidRPr="007915FF" w:rsidRDefault="004B3C24" w:rsidP="00A278B7">
            <w:pPr>
              <w:jc w:val="center"/>
              <w:rPr>
                <w:i/>
              </w:rPr>
            </w:pPr>
            <w:r w:rsidRPr="007915FF">
              <w:t xml:space="preserve">Сумма </w:t>
            </w:r>
          </w:p>
        </w:tc>
      </w:tr>
      <w:tr w:rsidR="004B3C24" w:rsidRPr="00823BD6" w:rsidTr="00A278B7">
        <w:trPr>
          <w:trHeight w:val="353"/>
        </w:trPr>
        <w:tc>
          <w:tcPr>
            <w:tcW w:w="6521" w:type="dxa"/>
          </w:tcPr>
          <w:p w:rsidR="004B3C24" w:rsidRPr="007915FF" w:rsidRDefault="004B3C24" w:rsidP="00A278B7">
            <w:r w:rsidRPr="007915FF">
              <w:t xml:space="preserve">1. Планируемое количество объектов налогообложения - пунктов приема ставок букмекерской конторы:  </w:t>
            </w:r>
          </w:p>
          <w:p w:rsidR="004B3C24" w:rsidRPr="007915FF" w:rsidRDefault="004B3C24" w:rsidP="00A278B7">
            <w:r w:rsidRPr="007915FF">
              <w:t>а) на 2024 год</w:t>
            </w:r>
          </w:p>
          <w:p w:rsidR="004B3C24" w:rsidRPr="007915FF" w:rsidRDefault="004B3C24" w:rsidP="00A278B7">
            <w:r w:rsidRPr="007915FF">
              <w:t>б) на 2025 год</w:t>
            </w:r>
          </w:p>
          <w:p w:rsidR="004B3C24" w:rsidRPr="007915FF" w:rsidRDefault="004B3C24" w:rsidP="00A278B7">
            <w:r w:rsidRPr="007915FF">
              <w:t>в) на 2026 год</w:t>
            </w:r>
          </w:p>
        </w:tc>
        <w:tc>
          <w:tcPr>
            <w:tcW w:w="1417" w:type="dxa"/>
          </w:tcPr>
          <w:p w:rsidR="004B3C24" w:rsidRPr="007915FF" w:rsidRDefault="004B3C24" w:rsidP="00A278B7">
            <w:pPr>
              <w:jc w:val="center"/>
            </w:pPr>
          </w:p>
          <w:p w:rsidR="004B3C24" w:rsidRPr="007915FF" w:rsidRDefault="004B3C24" w:rsidP="00A278B7">
            <w:pPr>
              <w:jc w:val="center"/>
            </w:pPr>
          </w:p>
          <w:p w:rsidR="004B3C24" w:rsidRPr="007915FF" w:rsidRDefault="004B3C24" w:rsidP="00A278B7">
            <w:pPr>
              <w:jc w:val="center"/>
            </w:pPr>
            <w:r w:rsidRPr="007915FF">
              <w:t xml:space="preserve">ед. </w:t>
            </w:r>
          </w:p>
          <w:p w:rsidR="004B3C24" w:rsidRPr="007915FF" w:rsidRDefault="004B3C24" w:rsidP="00A278B7">
            <w:pPr>
              <w:jc w:val="center"/>
            </w:pPr>
            <w:r w:rsidRPr="007915FF">
              <w:t>ед.</w:t>
            </w:r>
          </w:p>
          <w:p w:rsidR="004B3C24" w:rsidRPr="007915FF" w:rsidRDefault="004B3C24" w:rsidP="00A278B7">
            <w:pPr>
              <w:jc w:val="center"/>
            </w:pPr>
            <w:r w:rsidRPr="007915FF">
              <w:t>ед.</w:t>
            </w:r>
          </w:p>
        </w:tc>
        <w:tc>
          <w:tcPr>
            <w:tcW w:w="1418" w:type="dxa"/>
          </w:tcPr>
          <w:p w:rsidR="004B3C24" w:rsidRPr="007915FF" w:rsidRDefault="004B3C24" w:rsidP="00A278B7">
            <w:pPr>
              <w:jc w:val="center"/>
            </w:pPr>
          </w:p>
          <w:p w:rsidR="004B3C24" w:rsidRPr="007915FF" w:rsidRDefault="004B3C24" w:rsidP="00A278B7">
            <w:pPr>
              <w:jc w:val="center"/>
            </w:pPr>
          </w:p>
          <w:p w:rsidR="004B3C24" w:rsidRPr="007915FF" w:rsidRDefault="004B3C24" w:rsidP="00A278B7">
            <w:pPr>
              <w:jc w:val="center"/>
            </w:pPr>
            <w:r w:rsidRPr="007915FF">
              <w:t>10</w:t>
            </w:r>
          </w:p>
          <w:p w:rsidR="004B3C24" w:rsidRPr="007915FF" w:rsidRDefault="004B3C24" w:rsidP="00A278B7">
            <w:pPr>
              <w:jc w:val="center"/>
            </w:pPr>
            <w:r w:rsidRPr="007915FF">
              <w:t>10</w:t>
            </w:r>
          </w:p>
          <w:p w:rsidR="004B3C24" w:rsidRPr="007915FF" w:rsidRDefault="004B3C24" w:rsidP="00A278B7">
            <w:pPr>
              <w:jc w:val="center"/>
            </w:pPr>
            <w:r w:rsidRPr="007915FF">
              <w:t>10</w:t>
            </w:r>
          </w:p>
        </w:tc>
      </w:tr>
      <w:tr w:rsidR="004B3C24" w:rsidRPr="00823BD6" w:rsidTr="00A278B7">
        <w:trPr>
          <w:trHeight w:val="699"/>
        </w:trPr>
        <w:tc>
          <w:tcPr>
            <w:tcW w:w="6521" w:type="dxa"/>
          </w:tcPr>
          <w:p w:rsidR="004B3C24" w:rsidRPr="007915FF" w:rsidRDefault="004B3C24" w:rsidP="00A278B7">
            <w:pPr>
              <w:autoSpaceDE w:val="0"/>
              <w:autoSpaceDN w:val="0"/>
              <w:adjustRightInd w:val="0"/>
              <w:jc w:val="both"/>
            </w:pPr>
            <w:r w:rsidRPr="007915FF">
              <w:t>2. Размер налоговой ставки по налогу на игорный бизнес за один пункт приема ставок букмекерской конторы</w:t>
            </w:r>
          </w:p>
        </w:tc>
        <w:tc>
          <w:tcPr>
            <w:tcW w:w="1417" w:type="dxa"/>
          </w:tcPr>
          <w:p w:rsidR="004B3C24" w:rsidRPr="007915FF" w:rsidRDefault="004B3C24" w:rsidP="00A278B7">
            <w:pPr>
              <w:jc w:val="center"/>
            </w:pPr>
            <w:r w:rsidRPr="007915FF">
              <w:t>тыс. руб. в месяц</w:t>
            </w:r>
          </w:p>
        </w:tc>
        <w:tc>
          <w:tcPr>
            <w:tcW w:w="1418" w:type="dxa"/>
          </w:tcPr>
          <w:p w:rsidR="004B3C24" w:rsidRPr="007915FF" w:rsidRDefault="004B3C24" w:rsidP="00A278B7">
            <w:pPr>
              <w:jc w:val="center"/>
            </w:pPr>
            <w:r w:rsidRPr="007915FF">
              <w:t>14</w:t>
            </w:r>
          </w:p>
        </w:tc>
      </w:tr>
      <w:tr w:rsidR="004B3C24" w:rsidRPr="00823BD6" w:rsidTr="00A278B7">
        <w:trPr>
          <w:trHeight w:val="361"/>
        </w:trPr>
        <w:tc>
          <w:tcPr>
            <w:tcW w:w="6521" w:type="dxa"/>
          </w:tcPr>
          <w:p w:rsidR="004B3C24" w:rsidRPr="007915FF" w:rsidRDefault="004B3C24" w:rsidP="00A278B7">
            <w:r w:rsidRPr="007915FF">
              <w:t>3. Период налогообложения налогом на игорный бизнес</w:t>
            </w:r>
          </w:p>
        </w:tc>
        <w:tc>
          <w:tcPr>
            <w:tcW w:w="1417" w:type="dxa"/>
          </w:tcPr>
          <w:p w:rsidR="004B3C24" w:rsidRPr="007915FF" w:rsidRDefault="004B3C24" w:rsidP="00A278B7">
            <w:pPr>
              <w:jc w:val="center"/>
            </w:pPr>
            <w:r w:rsidRPr="007915FF">
              <w:t>месяц</w:t>
            </w:r>
          </w:p>
        </w:tc>
        <w:tc>
          <w:tcPr>
            <w:tcW w:w="1418" w:type="dxa"/>
          </w:tcPr>
          <w:p w:rsidR="004B3C24" w:rsidRPr="007915FF" w:rsidRDefault="004B3C24" w:rsidP="00A278B7">
            <w:pPr>
              <w:jc w:val="center"/>
            </w:pPr>
            <w:r w:rsidRPr="007915FF">
              <w:t>12</w:t>
            </w:r>
          </w:p>
        </w:tc>
      </w:tr>
      <w:tr w:rsidR="004B3C24" w:rsidRPr="00823BD6" w:rsidTr="00A278B7">
        <w:tc>
          <w:tcPr>
            <w:tcW w:w="6521" w:type="dxa"/>
          </w:tcPr>
          <w:p w:rsidR="004B3C24" w:rsidRPr="007915FF" w:rsidRDefault="004B3C24" w:rsidP="00A278B7">
            <w:r w:rsidRPr="007915FF">
              <w:t xml:space="preserve">4.Собираемость налога на игорный бизнес </w:t>
            </w:r>
          </w:p>
          <w:p w:rsidR="004B3C24" w:rsidRPr="007915FF" w:rsidRDefault="004B3C24" w:rsidP="00A278B7"/>
        </w:tc>
        <w:tc>
          <w:tcPr>
            <w:tcW w:w="1417" w:type="dxa"/>
          </w:tcPr>
          <w:p w:rsidR="004B3C24" w:rsidRPr="007915FF" w:rsidRDefault="004B3C24" w:rsidP="00A278B7">
            <w:pPr>
              <w:jc w:val="center"/>
            </w:pPr>
            <w:r w:rsidRPr="007915FF">
              <w:t>%</w:t>
            </w:r>
          </w:p>
        </w:tc>
        <w:tc>
          <w:tcPr>
            <w:tcW w:w="1418" w:type="dxa"/>
          </w:tcPr>
          <w:p w:rsidR="004B3C24" w:rsidRPr="007915FF" w:rsidRDefault="004B3C24" w:rsidP="00A278B7">
            <w:pPr>
              <w:jc w:val="center"/>
            </w:pPr>
            <w:r w:rsidRPr="007915FF">
              <w:t>100</w:t>
            </w:r>
          </w:p>
        </w:tc>
      </w:tr>
      <w:tr w:rsidR="004B3C24" w:rsidRPr="00823BD6" w:rsidTr="00A278B7">
        <w:tc>
          <w:tcPr>
            <w:tcW w:w="6521" w:type="dxa"/>
          </w:tcPr>
          <w:p w:rsidR="004B3C24" w:rsidRPr="007915FF" w:rsidRDefault="004B3C24" w:rsidP="00A278B7">
            <w:r w:rsidRPr="007915FF">
              <w:t xml:space="preserve">5. Прогноз поступления налога на игорный бизнес в областной бюджет Тверской области на 2024 год </w:t>
            </w:r>
          </w:p>
          <w:p w:rsidR="004B3C24" w:rsidRPr="007915FF" w:rsidRDefault="004B3C24" w:rsidP="00A278B7">
            <w:r w:rsidRPr="007915FF">
              <w:t xml:space="preserve"> (стр.1 а) х стр.2 х стр.3 х стр.4) </w:t>
            </w:r>
          </w:p>
        </w:tc>
        <w:tc>
          <w:tcPr>
            <w:tcW w:w="1417" w:type="dxa"/>
          </w:tcPr>
          <w:p w:rsidR="004B3C24" w:rsidRPr="007915FF" w:rsidRDefault="004B3C24" w:rsidP="00A278B7">
            <w:pPr>
              <w:jc w:val="center"/>
            </w:pPr>
          </w:p>
          <w:p w:rsidR="004B3C24" w:rsidRPr="007915FF" w:rsidRDefault="004B3C24" w:rsidP="00A278B7">
            <w:pPr>
              <w:jc w:val="center"/>
            </w:pPr>
            <w:r w:rsidRPr="007915FF">
              <w:t>тыс. руб.</w:t>
            </w:r>
          </w:p>
        </w:tc>
        <w:tc>
          <w:tcPr>
            <w:tcW w:w="1418" w:type="dxa"/>
          </w:tcPr>
          <w:p w:rsidR="004B3C24" w:rsidRPr="007915FF" w:rsidRDefault="004B3C24" w:rsidP="00A278B7">
            <w:pPr>
              <w:jc w:val="center"/>
            </w:pPr>
          </w:p>
          <w:p w:rsidR="004B3C24" w:rsidRPr="007915FF" w:rsidRDefault="004B3C24" w:rsidP="00A278B7">
            <w:pPr>
              <w:jc w:val="center"/>
            </w:pPr>
            <w:r w:rsidRPr="007915FF">
              <w:t>1 680</w:t>
            </w:r>
          </w:p>
        </w:tc>
      </w:tr>
      <w:tr w:rsidR="004B3C24" w:rsidRPr="00823BD6" w:rsidTr="00A278B7">
        <w:tc>
          <w:tcPr>
            <w:tcW w:w="6521" w:type="dxa"/>
          </w:tcPr>
          <w:p w:rsidR="004B3C24" w:rsidRPr="007915FF" w:rsidRDefault="004B3C24" w:rsidP="00A278B7">
            <w:r w:rsidRPr="007915FF">
              <w:lastRenderedPageBreak/>
              <w:t xml:space="preserve">6. Прогноз поступления налога на игорный бизнес в областной бюджет Тверской области на 2025 год </w:t>
            </w:r>
          </w:p>
          <w:p w:rsidR="004B3C24" w:rsidRPr="007915FF" w:rsidRDefault="004B3C24" w:rsidP="00A278B7">
            <w:r w:rsidRPr="007915FF">
              <w:t xml:space="preserve"> (стр.1 б) х стр.2 х стр.3 х стр.4)</w:t>
            </w:r>
          </w:p>
        </w:tc>
        <w:tc>
          <w:tcPr>
            <w:tcW w:w="1417" w:type="dxa"/>
          </w:tcPr>
          <w:p w:rsidR="004B3C24" w:rsidRPr="007915FF" w:rsidRDefault="004B3C24" w:rsidP="00A278B7">
            <w:pPr>
              <w:jc w:val="center"/>
            </w:pPr>
          </w:p>
          <w:p w:rsidR="004B3C24" w:rsidRPr="007915FF" w:rsidRDefault="004B3C24" w:rsidP="00A278B7">
            <w:pPr>
              <w:jc w:val="center"/>
            </w:pPr>
            <w:r w:rsidRPr="007915FF">
              <w:t>тыс. руб.</w:t>
            </w:r>
          </w:p>
        </w:tc>
        <w:tc>
          <w:tcPr>
            <w:tcW w:w="1418" w:type="dxa"/>
          </w:tcPr>
          <w:p w:rsidR="004B3C24" w:rsidRPr="007915FF" w:rsidRDefault="004B3C24" w:rsidP="00A278B7">
            <w:pPr>
              <w:jc w:val="center"/>
            </w:pPr>
          </w:p>
          <w:p w:rsidR="004B3C24" w:rsidRPr="007915FF" w:rsidRDefault="004B3C24" w:rsidP="00A278B7">
            <w:pPr>
              <w:jc w:val="center"/>
            </w:pPr>
            <w:r w:rsidRPr="007915FF">
              <w:t>1 680</w:t>
            </w:r>
          </w:p>
        </w:tc>
      </w:tr>
      <w:tr w:rsidR="004B3C24" w:rsidRPr="001C023D" w:rsidTr="00A278B7">
        <w:tc>
          <w:tcPr>
            <w:tcW w:w="6521" w:type="dxa"/>
          </w:tcPr>
          <w:p w:rsidR="004B3C24" w:rsidRPr="007915FF" w:rsidRDefault="004B3C24" w:rsidP="00A278B7">
            <w:r w:rsidRPr="007915FF">
              <w:t xml:space="preserve">7. Прогноз поступления налога на игорный бизнес в областной бюджет Тверской области на 2026 год </w:t>
            </w:r>
          </w:p>
          <w:p w:rsidR="004B3C24" w:rsidRPr="007915FF" w:rsidRDefault="004B3C24" w:rsidP="00A278B7">
            <w:r w:rsidRPr="007915FF">
              <w:t xml:space="preserve"> (стр.1 в) х стр.2 х стр.3 х стр.4)</w:t>
            </w:r>
          </w:p>
        </w:tc>
        <w:tc>
          <w:tcPr>
            <w:tcW w:w="1417" w:type="dxa"/>
          </w:tcPr>
          <w:p w:rsidR="004B3C24" w:rsidRPr="007915FF" w:rsidRDefault="004B3C24" w:rsidP="00A278B7">
            <w:pPr>
              <w:jc w:val="center"/>
            </w:pPr>
          </w:p>
          <w:p w:rsidR="004B3C24" w:rsidRPr="007915FF" w:rsidRDefault="004B3C24" w:rsidP="00A278B7">
            <w:pPr>
              <w:jc w:val="center"/>
            </w:pPr>
            <w:r w:rsidRPr="007915FF">
              <w:t>тыс. руб.</w:t>
            </w:r>
          </w:p>
        </w:tc>
        <w:tc>
          <w:tcPr>
            <w:tcW w:w="1418" w:type="dxa"/>
          </w:tcPr>
          <w:p w:rsidR="004B3C24" w:rsidRPr="007915FF" w:rsidRDefault="004B3C24" w:rsidP="00A278B7">
            <w:pPr>
              <w:jc w:val="center"/>
            </w:pPr>
          </w:p>
          <w:p w:rsidR="004B3C24" w:rsidRPr="007915FF" w:rsidRDefault="004B3C24" w:rsidP="00A278B7">
            <w:pPr>
              <w:jc w:val="center"/>
            </w:pPr>
            <w:r w:rsidRPr="007915FF">
              <w:t>1 680</w:t>
            </w:r>
          </w:p>
        </w:tc>
      </w:tr>
    </w:tbl>
    <w:p w:rsidR="000D2350" w:rsidRDefault="000D2350" w:rsidP="000D2350">
      <w:pPr>
        <w:pStyle w:val="21"/>
        <w:ind w:firstLine="0"/>
        <w:jc w:val="center"/>
        <w:rPr>
          <w:color w:val="000000" w:themeColor="text1"/>
        </w:rPr>
      </w:pPr>
    </w:p>
    <w:p w:rsidR="00AF5937" w:rsidRPr="00AF5937" w:rsidRDefault="00AF5937" w:rsidP="00AF5937">
      <w:pPr>
        <w:pStyle w:val="21"/>
        <w:ind w:firstLine="0"/>
        <w:jc w:val="center"/>
        <w:outlineLvl w:val="0"/>
        <w:rPr>
          <w:b/>
          <w:color w:val="000000" w:themeColor="text1"/>
        </w:rPr>
      </w:pPr>
      <w:r w:rsidRPr="00AF5937">
        <w:rPr>
          <w:b/>
          <w:color w:val="000000" w:themeColor="text1"/>
        </w:rPr>
        <w:t>НАЛОГИ, СБОРЫ И РЕГУЛЯРНЫЕ ПЛАТЕЖИ ЗА ПОЛЬЗОВАНИЕ ПРИРОДНЫМИ РЕСУРСАМИ</w:t>
      </w:r>
    </w:p>
    <w:p w:rsidR="00AF5937" w:rsidRDefault="00AF5937" w:rsidP="000D2350">
      <w:pPr>
        <w:pStyle w:val="21"/>
        <w:ind w:firstLine="0"/>
        <w:jc w:val="center"/>
        <w:rPr>
          <w:color w:val="000000" w:themeColor="text1"/>
        </w:rPr>
      </w:pPr>
    </w:p>
    <w:p w:rsidR="002D0B1C" w:rsidRPr="002D0B1C" w:rsidRDefault="002D0B1C" w:rsidP="00AF5937">
      <w:pPr>
        <w:jc w:val="center"/>
        <w:outlineLvl w:val="1"/>
        <w:rPr>
          <w:b/>
          <w:sz w:val="28"/>
          <w:szCs w:val="28"/>
        </w:rPr>
      </w:pPr>
      <w:r w:rsidRPr="002D0B1C">
        <w:rPr>
          <w:b/>
          <w:sz w:val="28"/>
          <w:szCs w:val="28"/>
        </w:rPr>
        <w:t>Налог на добычу полезных ископаемых</w:t>
      </w:r>
    </w:p>
    <w:p w:rsidR="002D0B1C" w:rsidRPr="002D0B1C" w:rsidRDefault="002D0B1C" w:rsidP="00AF5937">
      <w:pPr>
        <w:jc w:val="center"/>
        <w:outlineLvl w:val="1"/>
        <w:rPr>
          <w:b/>
          <w:snapToGrid w:val="0"/>
          <w:sz w:val="28"/>
          <w:szCs w:val="28"/>
        </w:rPr>
      </w:pPr>
      <w:r w:rsidRPr="002D0B1C">
        <w:rPr>
          <w:b/>
          <w:snapToGrid w:val="0"/>
          <w:sz w:val="28"/>
          <w:szCs w:val="28"/>
        </w:rPr>
        <w:t>(000 1 07 01000 01 0000 110)</w:t>
      </w:r>
    </w:p>
    <w:p w:rsidR="00955B70" w:rsidRDefault="00955B70" w:rsidP="00955B70">
      <w:pPr>
        <w:ind w:firstLine="709"/>
        <w:jc w:val="both"/>
        <w:rPr>
          <w:b/>
          <w:sz w:val="28"/>
          <w:szCs w:val="28"/>
        </w:rPr>
      </w:pPr>
      <w:r w:rsidRPr="002D0B1C">
        <w:rPr>
          <w:sz w:val="28"/>
          <w:szCs w:val="28"/>
        </w:rPr>
        <w:t xml:space="preserve">Поступление налога на добычу полезных ископаемых в областной бюджет Тверской области </w:t>
      </w:r>
      <w:r w:rsidRPr="00CF253D">
        <w:rPr>
          <w:b/>
          <w:sz w:val="28"/>
          <w:szCs w:val="28"/>
        </w:rPr>
        <w:t>на 202</w:t>
      </w:r>
      <w:r>
        <w:rPr>
          <w:b/>
          <w:sz w:val="28"/>
          <w:szCs w:val="28"/>
        </w:rPr>
        <w:t>4</w:t>
      </w:r>
      <w:r w:rsidRPr="00CF253D">
        <w:rPr>
          <w:b/>
          <w:sz w:val="28"/>
          <w:szCs w:val="28"/>
        </w:rPr>
        <w:t xml:space="preserve"> год</w:t>
      </w:r>
      <w:r w:rsidRPr="002D0B1C">
        <w:rPr>
          <w:sz w:val="28"/>
          <w:szCs w:val="28"/>
        </w:rPr>
        <w:t xml:space="preserve"> прогнозируется в </w:t>
      </w:r>
      <w:r w:rsidRPr="00CF253D">
        <w:rPr>
          <w:sz w:val="28"/>
          <w:szCs w:val="28"/>
        </w:rPr>
        <w:t xml:space="preserve">сумме – </w:t>
      </w:r>
      <w:r w:rsidR="00E12CFC">
        <w:rPr>
          <w:b/>
          <w:sz w:val="28"/>
          <w:szCs w:val="28"/>
        </w:rPr>
        <w:t>142 904</w:t>
      </w:r>
      <w:r w:rsidRPr="00CF253D">
        <w:rPr>
          <w:b/>
          <w:sz w:val="28"/>
          <w:szCs w:val="28"/>
        </w:rPr>
        <w:t>,0</w:t>
      </w:r>
      <w:r w:rsidRPr="00CF253D">
        <w:rPr>
          <w:sz w:val="28"/>
          <w:szCs w:val="28"/>
        </w:rPr>
        <w:t xml:space="preserve"> </w:t>
      </w:r>
      <w:r w:rsidRPr="00CF253D">
        <w:rPr>
          <w:b/>
          <w:sz w:val="28"/>
          <w:szCs w:val="28"/>
        </w:rPr>
        <w:t>тыс. руб</w:t>
      </w:r>
      <w:r w:rsidRPr="00CF253D">
        <w:rPr>
          <w:sz w:val="28"/>
          <w:szCs w:val="28"/>
        </w:rPr>
        <w:t xml:space="preserve">., </w:t>
      </w:r>
      <w:r w:rsidRPr="00CF253D">
        <w:rPr>
          <w:b/>
          <w:sz w:val="28"/>
          <w:szCs w:val="28"/>
        </w:rPr>
        <w:t>на 202</w:t>
      </w:r>
      <w:r>
        <w:rPr>
          <w:b/>
          <w:sz w:val="28"/>
          <w:szCs w:val="28"/>
        </w:rPr>
        <w:t>5</w:t>
      </w:r>
      <w:r w:rsidRPr="00CF253D">
        <w:rPr>
          <w:sz w:val="28"/>
          <w:szCs w:val="28"/>
        </w:rPr>
        <w:t xml:space="preserve"> </w:t>
      </w:r>
      <w:r w:rsidRPr="00CF253D">
        <w:rPr>
          <w:b/>
          <w:sz w:val="28"/>
          <w:szCs w:val="28"/>
        </w:rPr>
        <w:t>год –</w:t>
      </w:r>
      <w:r w:rsidR="00E12CFC">
        <w:rPr>
          <w:b/>
          <w:sz w:val="28"/>
          <w:szCs w:val="28"/>
        </w:rPr>
        <w:t>150 748</w:t>
      </w:r>
      <w:r w:rsidRPr="00CF253D">
        <w:rPr>
          <w:b/>
          <w:sz w:val="28"/>
          <w:szCs w:val="28"/>
        </w:rPr>
        <w:t>,0тыс. руб</w:t>
      </w:r>
      <w:r w:rsidRPr="00CF253D">
        <w:rPr>
          <w:sz w:val="28"/>
          <w:szCs w:val="28"/>
        </w:rPr>
        <w:t xml:space="preserve">., </w:t>
      </w:r>
      <w:r w:rsidRPr="00CF253D">
        <w:rPr>
          <w:b/>
          <w:sz w:val="28"/>
          <w:szCs w:val="28"/>
        </w:rPr>
        <w:t>на 202</w:t>
      </w:r>
      <w:r>
        <w:rPr>
          <w:b/>
          <w:sz w:val="28"/>
          <w:szCs w:val="28"/>
        </w:rPr>
        <w:t>6</w:t>
      </w:r>
      <w:r w:rsidRPr="00CF253D">
        <w:rPr>
          <w:b/>
          <w:sz w:val="28"/>
          <w:szCs w:val="28"/>
        </w:rPr>
        <w:t xml:space="preserve"> год</w:t>
      </w:r>
      <w:r w:rsidRPr="00CF253D">
        <w:rPr>
          <w:sz w:val="28"/>
          <w:szCs w:val="28"/>
        </w:rPr>
        <w:t xml:space="preserve"> –</w:t>
      </w:r>
      <w:r w:rsidR="00E12CFC">
        <w:rPr>
          <w:b/>
          <w:sz w:val="28"/>
          <w:szCs w:val="28"/>
        </w:rPr>
        <w:t>152 251</w:t>
      </w:r>
      <w:r w:rsidRPr="00CF253D">
        <w:rPr>
          <w:b/>
          <w:sz w:val="28"/>
          <w:szCs w:val="28"/>
        </w:rPr>
        <w:t>,0 тыс. руб.</w:t>
      </w:r>
    </w:p>
    <w:p w:rsidR="00955B70" w:rsidRPr="002D0B1C" w:rsidRDefault="00955B70" w:rsidP="00955B70">
      <w:pPr>
        <w:ind w:firstLine="709"/>
        <w:jc w:val="both"/>
        <w:rPr>
          <w:sz w:val="28"/>
          <w:szCs w:val="28"/>
        </w:rPr>
      </w:pPr>
      <w:r w:rsidRPr="002D0B1C">
        <w:rPr>
          <w:sz w:val="28"/>
          <w:szCs w:val="28"/>
        </w:rPr>
        <w:t>Расчет прогноза налога на добычу полезных ископаемых на 202</w:t>
      </w:r>
      <w:r>
        <w:rPr>
          <w:sz w:val="28"/>
          <w:szCs w:val="28"/>
        </w:rPr>
        <w:t>4</w:t>
      </w:r>
      <w:r w:rsidRPr="002D0B1C">
        <w:rPr>
          <w:sz w:val="28"/>
          <w:szCs w:val="28"/>
        </w:rPr>
        <w:t>-202</w:t>
      </w:r>
      <w:r>
        <w:rPr>
          <w:sz w:val="28"/>
          <w:szCs w:val="28"/>
        </w:rPr>
        <w:t>6</w:t>
      </w:r>
      <w:r w:rsidRPr="002D0B1C">
        <w:rPr>
          <w:sz w:val="28"/>
          <w:szCs w:val="28"/>
        </w:rPr>
        <w:t xml:space="preserve"> годы составлен Управлением Федеральной налоговой службы по Тверской области (главным администратором доходов бюджета) исходя из действующего законодательства Российской Федерации о налогах и сборах отдельно по каждому виду полезных ископаемых (общераспространенные полезные ископаемые, прочие полезные ископаемые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r>
        <w:rPr>
          <w:sz w:val="28"/>
          <w:szCs w:val="28"/>
        </w:rPr>
        <w:t>,</w:t>
      </w:r>
      <w:r w:rsidRPr="00E123E0">
        <w:rPr>
          <w:sz w:val="28"/>
          <w:szCs w:val="28"/>
        </w:rPr>
        <w:t xml:space="preserve"> прочи</w:t>
      </w:r>
      <w:r>
        <w:rPr>
          <w:sz w:val="28"/>
          <w:szCs w:val="28"/>
        </w:rPr>
        <w:t>е</w:t>
      </w:r>
      <w:r w:rsidRPr="00E123E0">
        <w:rPr>
          <w:sz w:val="28"/>
          <w:szCs w:val="28"/>
        </w:rPr>
        <w:t xml:space="preserve"> полезны</w:t>
      </w:r>
      <w:r>
        <w:rPr>
          <w:sz w:val="28"/>
          <w:szCs w:val="28"/>
        </w:rPr>
        <w:t>е</w:t>
      </w:r>
      <w:r w:rsidRPr="00E123E0">
        <w:rPr>
          <w:sz w:val="28"/>
          <w:szCs w:val="28"/>
        </w:rPr>
        <w:t xml:space="preserve"> ископаемы</w:t>
      </w:r>
      <w:r>
        <w:rPr>
          <w:sz w:val="28"/>
          <w:szCs w:val="28"/>
        </w:rPr>
        <w:t>е</w:t>
      </w:r>
      <w:r w:rsidRPr="00E123E0">
        <w:rPr>
          <w:sz w:val="28"/>
          <w:szCs w:val="28"/>
        </w:rPr>
        <w:t>,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Pr="002D0B1C">
        <w:rPr>
          <w:sz w:val="28"/>
          <w:szCs w:val="28"/>
        </w:rPr>
        <w:t xml:space="preserve">. </w:t>
      </w:r>
    </w:p>
    <w:p w:rsidR="00955B70" w:rsidRPr="002D0B1C" w:rsidRDefault="00955B70" w:rsidP="00955B70">
      <w:pPr>
        <w:ind w:firstLine="709"/>
        <w:jc w:val="both"/>
        <w:rPr>
          <w:sz w:val="28"/>
          <w:szCs w:val="28"/>
        </w:rPr>
      </w:pPr>
      <w:r w:rsidRPr="002D0B1C">
        <w:rPr>
          <w:sz w:val="28"/>
          <w:szCs w:val="28"/>
        </w:rPr>
        <w:t xml:space="preserve">Расчет поступлений налога на добычу полезных ископаемых в </w:t>
      </w:r>
      <w:r w:rsidRPr="002D0B1C">
        <w:rPr>
          <w:sz w:val="28"/>
          <w:szCs w:val="28"/>
        </w:rPr>
        <w:br/>
        <w:t>202</w:t>
      </w:r>
      <w:r>
        <w:rPr>
          <w:sz w:val="28"/>
          <w:szCs w:val="28"/>
        </w:rPr>
        <w:t>4</w:t>
      </w:r>
      <w:r w:rsidRPr="002D0B1C">
        <w:rPr>
          <w:sz w:val="28"/>
          <w:szCs w:val="28"/>
        </w:rPr>
        <w:t>-202</w:t>
      </w:r>
      <w:r>
        <w:rPr>
          <w:sz w:val="28"/>
          <w:szCs w:val="28"/>
        </w:rPr>
        <w:t>6</w:t>
      </w:r>
      <w:r w:rsidRPr="002D0B1C">
        <w:rPr>
          <w:sz w:val="28"/>
          <w:szCs w:val="28"/>
        </w:rPr>
        <w:t xml:space="preserve"> годах осуществлен на основе показателей налоговой базы по форме № 5-НДПИ «Отчёт о налоговой базе и структуре начислений по налогу на добычу полезных ископаемых» за 202</w:t>
      </w:r>
      <w:r>
        <w:rPr>
          <w:sz w:val="28"/>
          <w:szCs w:val="28"/>
        </w:rPr>
        <w:t>2</w:t>
      </w:r>
      <w:r w:rsidRPr="002D0B1C">
        <w:rPr>
          <w:sz w:val="28"/>
          <w:szCs w:val="28"/>
        </w:rPr>
        <w:t xml:space="preserve"> год, данных прогноза социально-экономического развития Тверской области </w:t>
      </w:r>
      <w:r w:rsidRPr="002D0B1C">
        <w:rPr>
          <w:color w:val="000000"/>
          <w:sz w:val="28"/>
          <w:szCs w:val="28"/>
        </w:rPr>
        <w:t>на 202</w:t>
      </w:r>
      <w:r>
        <w:rPr>
          <w:color w:val="000000"/>
          <w:sz w:val="28"/>
          <w:szCs w:val="28"/>
        </w:rPr>
        <w:t>4</w:t>
      </w:r>
      <w:r w:rsidRPr="002D0B1C">
        <w:rPr>
          <w:color w:val="000000"/>
          <w:sz w:val="28"/>
          <w:szCs w:val="28"/>
        </w:rPr>
        <w:t xml:space="preserve"> год и плановый период 202</w:t>
      </w:r>
      <w:r>
        <w:rPr>
          <w:color w:val="000000"/>
          <w:sz w:val="28"/>
          <w:szCs w:val="28"/>
        </w:rPr>
        <w:t>5</w:t>
      </w:r>
      <w:r w:rsidRPr="002D0B1C">
        <w:rPr>
          <w:color w:val="000000"/>
          <w:sz w:val="28"/>
          <w:szCs w:val="28"/>
        </w:rPr>
        <w:t xml:space="preserve"> и 202</w:t>
      </w:r>
      <w:r>
        <w:rPr>
          <w:color w:val="000000"/>
          <w:sz w:val="28"/>
          <w:szCs w:val="28"/>
        </w:rPr>
        <w:t>6</w:t>
      </w:r>
      <w:r w:rsidRPr="002D0B1C">
        <w:rPr>
          <w:color w:val="000000"/>
          <w:sz w:val="28"/>
          <w:szCs w:val="28"/>
        </w:rPr>
        <w:t xml:space="preserve"> годов по показателю индекса </w:t>
      </w:r>
      <w:r w:rsidRPr="002D0B1C">
        <w:rPr>
          <w:sz w:val="28"/>
          <w:szCs w:val="28"/>
        </w:rPr>
        <w:t>производства по виду деятельности «Добыча прочих полезных ископаемых», налоговых ставок, предусмотренных главой 26 «Налог на добычу полезных ископаемых» Налогового кодекса Российской Федерации (расчетной ставки для общераспространенных полезных ископаемых), с учетом переходящих платежей и собираемости налога.</w:t>
      </w:r>
    </w:p>
    <w:p w:rsidR="00955B70" w:rsidRPr="002D0B1C" w:rsidRDefault="00955B70" w:rsidP="00955B70">
      <w:pPr>
        <w:ind w:firstLine="709"/>
        <w:jc w:val="both"/>
        <w:rPr>
          <w:sz w:val="28"/>
          <w:szCs w:val="28"/>
        </w:rPr>
      </w:pPr>
      <w:r w:rsidRPr="002D0B1C">
        <w:rPr>
          <w:sz w:val="28"/>
          <w:szCs w:val="28"/>
        </w:rPr>
        <w:t>Сумма «переходящего» платежа за декабрь расчетного года, причитающаяся к уплате в начале следующего года, определяется исходя из доли переходящего платежа в фактически сложившейся сумме поступлений в отчетном (базовом) году.</w:t>
      </w:r>
    </w:p>
    <w:p w:rsidR="00955B70" w:rsidRPr="002D0B1C" w:rsidRDefault="00955B70" w:rsidP="00955B70">
      <w:pPr>
        <w:ind w:firstLine="709"/>
        <w:jc w:val="both"/>
        <w:rPr>
          <w:sz w:val="28"/>
          <w:szCs w:val="28"/>
        </w:rPr>
      </w:pPr>
      <w:r w:rsidRPr="002D0B1C">
        <w:rPr>
          <w:sz w:val="28"/>
          <w:szCs w:val="28"/>
        </w:rPr>
        <w:lastRenderedPageBreak/>
        <w:t>Расчет прогнозного объема поступлений налога на добычу полезных ископаемых производится отдельно по каждому виду полезных ископаемых.</w:t>
      </w:r>
    </w:p>
    <w:p w:rsidR="002D0B1C" w:rsidRPr="002D0B1C" w:rsidRDefault="002D0B1C" w:rsidP="002D0B1C">
      <w:pPr>
        <w:jc w:val="center"/>
        <w:rPr>
          <w:b/>
          <w:highlight w:val="yellow"/>
        </w:rPr>
      </w:pPr>
    </w:p>
    <w:p w:rsidR="002D0B1C" w:rsidRPr="002D0B1C" w:rsidRDefault="002D0B1C" w:rsidP="00CF253D">
      <w:pPr>
        <w:ind w:firstLine="709"/>
        <w:jc w:val="center"/>
        <w:outlineLvl w:val="2"/>
        <w:rPr>
          <w:b/>
          <w:sz w:val="28"/>
          <w:szCs w:val="28"/>
        </w:rPr>
      </w:pPr>
      <w:r w:rsidRPr="002D0B1C">
        <w:rPr>
          <w:b/>
          <w:sz w:val="28"/>
          <w:szCs w:val="28"/>
        </w:rPr>
        <w:t>Налог на добычу общераспространенных полезных ископаемых</w:t>
      </w:r>
    </w:p>
    <w:p w:rsidR="002D0B1C" w:rsidRPr="002D0B1C" w:rsidRDefault="002D0B1C" w:rsidP="00CF253D">
      <w:pPr>
        <w:ind w:firstLine="709"/>
        <w:jc w:val="center"/>
        <w:outlineLvl w:val="2"/>
        <w:rPr>
          <w:b/>
          <w:sz w:val="28"/>
          <w:szCs w:val="28"/>
        </w:rPr>
      </w:pPr>
      <w:r w:rsidRPr="002D0B1C">
        <w:rPr>
          <w:b/>
          <w:sz w:val="28"/>
          <w:szCs w:val="28"/>
        </w:rPr>
        <w:t>(000 1 07 01020 01 0000 110)</w:t>
      </w:r>
    </w:p>
    <w:p w:rsidR="00955B70" w:rsidRPr="002D0B1C" w:rsidRDefault="00955B70" w:rsidP="00955B70">
      <w:pPr>
        <w:ind w:firstLine="709"/>
        <w:jc w:val="both"/>
      </w:pPr>
    </w:p>
    <w:p w:rsidR="00955B70" w:rsidRPr="002D0B1C" w:rsidRDefault="00955B70" w:rsidP="00955B70">
      <w:pPr>
        <w:ind w:firstLine="709"/>
        <w:jc w:val="both"/>
        <w:rPr>
          <w:sz w:val="28"/>
          <w:szCs w:val="28"/>
        </w:rPr>
      </w:pPr>
      <w:r w:rsidRPr="002D0B1C">
        <w:rPr>
          <w:sz w:val="28"/>
          <w:szCs w:val="28"/>
        </w:rPr>
        <w:t>Прогнозный объем поступлений налога на добычу общераспространенных полезных ископаемых произведен исходя из следующего алгоритма:</w:t>
      </w:r>
    </w:p>
    <w:p w:rsidR="00955B70" w:rsidRPr="002D0B1C" w:rsidRDefault="00955B70" w:rsidP="00955B70">
      <w:pPr>
        <w:ind w:firstLine="709"/>
        <w:jc w:val="both"/>
        <w:rPr>
          <w:sz w:val="28"/>
          <w:szCs w:val="28"/>
        </w:rPr>
      </w:pPr>
    </w:p>
    <w:p w:rsidR="00955B70" w:rsidRPr="00847632" w:rsidRDefault="00955B70" w:rsidP="00955B70">
      <w:pPr>
        <w:ind w:firstLine="709"/>
        <w:jc w:val="both"/>
        <w:rPr>
          <w:sz w:val="28"/>
          <w:szCs w:val="28"/>
        </w:rPr>
      </w:pPr>
      <w:r w:rsidRPr="00847632">
        <w:rPr>
          <w:sz w:val="28"/>
          <w:szCs w:val="28"/>
        </w:rPr>
        <w:t>НДПИ общ. ПИ = (</w:t>
      </w:r>
      <w:proofErr w:type="gramStart"/>
      <w:r w:rsidRPr="00847632">
        <w:rPr>
          <w:sz w:val="28"/>
          <w:szCs w:val="28"/>
        </w:rPr>
        <w:t>Ʃ(</w:t>
      </w:r>
      <w:proofErr w:type="gramEnd"/>
      <w:r w:rsidRPr="00847632">
        <w:rPr>
          <w:sz w:val="28"/>
          <w:szCs w:val="28"/>
        </w:rPr>
        <w:t>U общ. ПИ факт × J общ. ПИ × (Sрасчет</w:t>
      </w:r>
      <w:proofErr w:type="gramStart"/>
      <w:r w:rsidRPr="00847632">
        <w:rPr>
          <w:sz w:val="28"/>
          <w:szCs w:val="28"/>
        </w:rPr>
        <w:t>. )</w:t>
      </w:r>
      <w:proofErr w:type="gramEnd"/>
      <w:r w:rsidRPr="00847632">
        <w:rPr>
          <w:sz w:val="28"/>
          <w:szCs w:val="28"/>
        </w:rPr>
        <w:t>) (+-) P) × K соб. (+-) F,</w:t>
      </w:r>
    </w:p>
    <w:p w:rsidR="00955B70" w:rsidRPr="002D0B1C" w:rsidRDefault="00955B70" w:rsidP="00955B70">
      <w:pPr>
        <w:ind w:firstLine="709"/>
        <w:jc w:val="both"/>
        <w:rPr>
          <w:sz w:val="28"/>
          <w:szCs w:val="28"/>
        </w:rPr>
      </w:pPr>
      <w:r w:rsidRPr="002D0B1C">
        <w:rPr>
          <w:sz w:val="28"/>
          <w:szCs w:val="28"/>
        </w:rPr>
        <w:t>где,</w:t>
      </w:r>
    </w:p>
    <w:p w:rsidR="00955B70" w:rsidRPr="002D0B1C" w:rsidRDefault="00955B70" w:rsidP="00955B70">
      <w:pPr>
        <w:ind w:firstLine="709"/>
        <w:jc w:val="both"/>
        <w:rPr>
          <w:sz w:val="28"/>
          <w:szCs w:val="28"/>
        </w:rPr>
      </w:pPr>
      <w:r w:rsidRPr="00847632">
        <w:rPr>
          <w:sz w:val="28"/>
          <w:szCs w:val="28"/>
        </w:rPr>
        <w:t>U общ. ПИ факт</w:t>
      </w:r>
      <w:r w:rsidRPr="002D0B1C">
        <w:rPr>
          <w:sz w:val="28"/>
          <w:szCs w:val="28"/>
        </w:rPr>
        <w:t xml:space="preserve"> – фактическая стоимость добытых </w:t>
      </w:r>
      <w:proofErr w:type="gramStart"/>
      <w:r w:rsidRPr="002D0B1C">
        <w:rPr>
          <w:sz w:val="28"/>
          <w:szCs w:val="28"/>
        </w:rPr>
        <w:t>общераспространенных  полезных</w:t>
      </w:r>
      <w:proofErr w:type="gramEnd"/>
      <w:r w:rsidRPr="002D0B1C">
        <w:rPr>
          <w:sz w:val="28"/>
          <w:szCs w:val="28"/>
        </w:rPr>
        <w:t xml:space="preserve"> ископаемых за последний годовой период согласно данным отчета по форме № 5 – НДПИ, тыс. рублей;</w:t>
      </w:r>
    </w:p>
    <w:p w:rsidR="00955B70" w:rsidRPr="002D0B1C" w:rsidRDefault="00955B70" w:rsidP="00955B70">
      <w:pPr>
        <w:ind w:firstLine="709"/>
        <w:jc w:val="both"/>
        <w:rPr>
          <w:sz w:val="28"/>
          <w:szCs w:val="28"/>
        </w:rPr>
      </w:pPr>
      <w:r w:rsidRPr="00847632">
        <w:rPr>
          <w:sz w:val="28"/>
          <w:szCs w:val="28"/>
        </w:rPr>
        <w:t>J общ. ПИ</w:t>
      </w:r>
      <w:r w:rsidRPr="002D0B1C">
        <w:rPr>
          <w:sz w:val="28"/>
          <w:szCs w:val="28"/>
        </w:rPr>
        <w:t xml:space="preserve"> – индекс производства по виду экономической деятельности «Добыча прочих полезных ископаемых (по данным Министерства экономического развития Тверской области), %;</w:t>
      </w:r>
    </w:p>
    <w:p w:rsidR="00955B70" w:rsidRPr="002D0B1C" w:rsidRDefault="00955B70" w:rsidP="00955B70">
      <w:pPr>
        <w:ind w:firstLine="709"/>
        <w:jc w:val="both"/>
        <w:rPr>
          <w:sz w:val="28"/>
          <w:szCs w:val="28"/>
        </w:rPr>
      </w:pPr>
      <w:r w:rsidRPr="00847632">
        <w:rPr>
          <w:sz w:val="28"/>
          <w:szCs w:val="28"/>
        </w:rPr>
        <w:t>Sрасч.</w:t>
      </w:r>
      <w:r w:rsidRPr="002D0B1C">
        <w:rPr>
          <w:sz w:val="28"/>
          <w:szCs w:val="28"/>
        </w:rPr>
        <w:t xml:space="preserve"> – расчётная ставка налога,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 за 202</w:t>
      </w:r>
      <w:r>
        <w:rPr>
          <w:sz w:val="28"/>
          <w:szCs w:val="28"/>
        </w:rPr>
        <w:t>2</w:t>
      </w:r>
      <w:r w:rsidRPr="002D0B1C">
        <w:rPr>
          <w:sz w:val="28"/>
          <w:szCs w:val="28"/>
        </w:rPr>
        <w:t xml:space="preserve"> год), %;</w:t>
      </w:r>
    </w:p>
    <w:p w:rsidR="00955B70" w:rsidRPr="002D0B1C" w:rsidRDefault="00955B70" w:rsidP="00955B70">
      <w:pPr>
        <w:ind w:firstLine="709"/>
        <w:jc w:val="both"/>
        <w:rPr>
          <w:sz w:val="28"/>
          <w:szCs w:val="28"/>
        </w:rPr>
      </w:pPr>
      <w:r w:rsidRPr="00847632">
        <w:rPr>
          <w:sz w:val="28"/>
          <w:szCs w:val="28"/>
        </w:rPr>
        <w:t>P</w:t>
      </w:r>
      <w:r w:rsidRPr="002D0B1C">
        <w:rPr>
          <w:sz w:val="28"/>
          <w:szCs w:val="28"/>
        </w:rPr>
        <w:t xml:space="preserve"> – переходящие платежи, сумма поступлений, учитывающая «переходящие» платежи в январе за декабрь предыдущего года, </w:t>
      </w:r>
      <w:r w:rsidRPr="002D0B1C">
        <w:rPr>
          <w:sz w:val="28"/>
          <w:szCs w:val="28"/>
        </w:rPr>
        <w:br/>
        <w:t>тыс. рублей:</w:t>
      </w:r>
    </w:p>
    <w:p w:rsidR="00955B70" w:rsidRPr="00847632" w:rsidRDefault="00955B70" w:rsidP="00955B70">
      <w:pPr>
        <w:ind w:firstLine="709"/>
        <w:jc w:val="both"/>
        <w:rPr>
          <w:sz w:val="28"/>
          <w:szCs w:val="28"/>
        </w:rPr>
      </w:pPr>
      <w:r w:rsidRPr="00847632">
        <w:rPr>
          <w:sz w:val="28"/>
          <w:szCs w:val="28"/>
        </w:rPr>
        <w:t>Р=Р1-Р2</w:t>
      </w:r>
    </w:p>
    <w:p w:rsidR="00955B70" w:rsidRPr="00847632" w:rsidRDefault="00955B70" w:rsidP="00955B70">
      <w:pPr>
        <w:ind w:firstLine="709"/>
        <w:jc w:val="both"/>
        <w:rPr>
          <w:sz w:val="28"/>
          <w:szCs w:val="28"/>
        </w:rPr>
      </w:pPr>
      <w:r w:rsidRPr="00847632">
        <w:rPr>
          <w:sz w:val="28"/>
          <w:szCs w:val="28"/>
        </w:rPr>
        <w:t>где:</w:t>
      </w:r>
    </w:p>
    <w:p w:rsidR="00955B70" w:rsidRPr="002D0B1C" w:rsidRDefault="00955B70" w:rsidP="00955B70">
      <w:pPr>
        <w:ind w:firstLine="709"/>
        <w:jc w:val="both"/>
        <w:rPr>
          <w:sz w:val="28"/>
          <w:szCs w:val="28"/>
        </w:rPr>
      </w:pPr>
      <w:r w:rsidRPr="002D0B1C">
        <w:rPr>
          <w:sz w:val="28"/>
          <w:szCs w:val="28"/>
        </w:rPr>
        <w:t xml:space="preserve">Р1 – сумма «переходящего» платежа за декабрь предыдущего года, </w:t>
      </w:r>
      <w:r w:rsidRPr="002D0B1C">
        <w:rPr>
          <w:sz w:val="28"/>
          <w:szCs w:val="28"/>
        </w:rPr>
        <w:br/>
        <w:t>тыс. рублей;</w:t>
      </w:r>
    </w:p>
    <w:p w:rsidR="00955B70" w:rsidRPr="002D0B1C" w:rsidRDefault="00955B70" w:rsidP="00955B70">
      <w:pPr>
        <w:ind w:firstLine="709"/>
        <w:jc w:val="both"/>
        <w:rPr>
          <w:sz w:val="28"/>
          <w:szCs w:val="28"/>
        </w:rPr>
      </w:pPr>
      <w:r w:rsidRPr="002D0B1C">
        <w:rPr>
          <w:sz w:val="28"/>
          <w:szCs w:val="28"/>
        </w:rPr>
        <w:t xml:space="preserve">Р2 – сумма «переходящего» платежа за декабрь расчетного года, </w:t>
      </w:r>
      <w:r w:rsidRPr="002D0B1C">
        <w:rPr>
          <w:sz w:val="28"/>
          <w:szCs w:val="28"/>
        </w:rPr>
        <w:br/>
        <w:t>тыс. рублей;</w:t>
      </w:r>
    </w:p>
    <w:p w:rsidR="00955B70" w:rsidRPr="002D0B1C" w:rsidRDefault="00955B70" w:rsidP="00955B70">
      <w:pPr>
        <w:ind w:firstLine="709"/>
        <w:jc w:val="both"/>
        <w:rPr>
          <w:sz w:val="28"/>
          <w:szCs w:val="28"/>
        </w:rPr>
      </w:pPr>
      <w:r w:rsidRPr="002D0B1C">
        <w:rPr>
          <w:sz w:val="28"/>
          <w:szCs w:val="28"/>
        </w:rPr>
        <w:t>Сумма «переходящего» платежа за декабрь расчетного года, причитающийся к уплате в начале следующего года определяется исходя из доли переходящего платежа в фактически сложившейся сумме поступлений в отчетном (базовом) году, %;</w:t>
      </w:r>
    </w:p>
    <w:p w:rsidR="00955B70" w:rsidRPr="002D0B1C" w:rsidRDefault="00955B70" w:rsidP="00955B70">
      <w:pPr>
        <w:ind w:firstLine="709"/>
        <w:jc w:val="both"/>
        <w:rPr>
          <w:sz w:val="28"/>
          <w:szCs w:val="28"/>
        </w:rPr>
      </w:pPr>
      <w:r w:rsidRPr="00847632">
        <w:rPr>
          <w:sz w:val="28"/>
          <w:szCs w:val="28"/>
        </w:rPr>
        <w:t>K соб.</w:t>
      </w:r>
      <w:r w:rsidRPr="002D0B1C">
        <w:rPr>
          <w:sz w:val="28"/>
          <w:szCs w:val="28"/>
        </w:rPr>
        <w:t xml:space="preserve"> – определен на уровне</w:t>
      </w:r>
      <w:r>
        <w:rPr>
          <w:sz w:val="28"/>
          <w:szCs w:val="28"/>
        </w:rPr>
        <w:t xml:space="preserve"> среднего значения за </w:t>
      </w:r>
      <w:r w:rsidRPr="002D0B1C">
        <w:rPr>
          <w:sz w:val="28"/>
          <w:szCs w:val="28"/>
        </w:rPr>
        <w:t>2021</w:t>
      </w:r>
      <w:r>
        <w:rPr>
          <w:sz w:val="28"/>
          <w:szCs w:val="28"/>
        </w:rPr>
        <w:t>-2022 годы (100,3%+109,</w:t>
      </w:r>
      <w:r w:rsidR="001C5EAE">
        <w:rPr>
          <w:sz w:val="28"/>
          <w:szCs w:val="28"/>
        </w:rPr>
        <w:t>3</w:t>
      </w:r>
      <w:r>
        <w:rPr>
          <w:sz w:val="28"/>
          <w:szCs w:val="28"/>
        </w:rPr>
        <w:t>%)/2=104,8%</w:t>
      </w:r>
      <w:r w:rsidRPr="002D0B1C">
        <w:rPr>
          <w:sz w:val="28"/>
          <w:szCs w:val="28"/>
        </w:rPr>
        <w:t xml:space="preserve"> (по форме № 1-НМ, как частное от деления суммы поступившего налога на сумму начисленного налога);</w:t>
      </w:r>
    </w:p>
    <w:p w:rsidR="007A4838" w:rsidRPr="007A4838" w:rsidRDefault="007A4838" w:rsidP="007A4838">
      <w:pPr>
        <w:ind w:firstLine="720"/>
        <w:jc w:val="both"/>
        <w:rPr>
          <w:sz w:val="28"/>
          <w:szCs w:val="28"/>
        </w:rPr>
      </w:pPr>
      <w:r w:rsidRPr="007A4838">
        <w:rPr>
          <w:sz w:val="28"/>
          <w:szCs w:val="28"/>
        </w:rPr>
        <w:t>В связи с введением института Единого налогового счета (ЕНС) доля «переходящих» платежей за декабрь на 2023-2026 годы принята на уровне 2022 года.</w:t>
      </w:r>
    </w:p>
    <w:p w:rsidR="007A4838" w:rsidRPr="007A4838" w:rsidRDefault="007A4838" w:rsidP="007A4838">
      <w:pPr>
        <w:ind w:firstLine="720"/>
        <w:jc w:val="both"/>
        <w:rPr>
          <w:sz w:val="28"/>
          <w:szCs w:val="28"/>
        </w:rPr>
      </w:pPr>
      <w:r w:rsidRPr="007A4838">
        <w:rPr>
          <w:sz w:val="28"/>
          <w:szCs w:val="28"/>
        </w:rPr>
        <w:t>Корректирующая сумма поступлений F1 на 2023 год равна сумме, образованной в результате сальдообразующих операций для формирования Единого налогового платежа (ЕНП). Для прогнозируемых периодов 2024-2026 годов корректирующая сумма не применяется.</w:t>
      </w:r>
    </w:p>
    <w:p w:rsidR="00955B70" w:rsidRDefault="007A4838" w:rsidP="007A4838">
      <w:pPr>
        <w:ind w:firstLine="720"/>
        <w:jc w:val="both"/>
        <w:rPr>
          <w:sz w:val="28"/>
          <w:szCs w:val="28"/>
        </w:rPr>
      </w:pPr>
      <w:r w:rsidRPr="007A4838">
        <w:rPr>
          <w:sz w:val="28"/>
          <w:szCs w:val="28"/>
        </w:rPr>
        <w:lastRenderedPageBreak/>
        <w:t>Корректирующая сумма поступлений F2 на 2023-2026 годы учитывает нисходящую динамику поступлений по основному налогоплательщику с учетом прогнозируемых среднемесячных поступлений.</w:t>
      </w:r>
    </w:p>
    <w:p w:rsidR="00955B70" w:rsidRPr="002D0B1C" w:rsidRDefault="00955B70" w:rsidP="00955B70">
      <w:pPr>
        <w:ind w:firstLine="720"/>
        <w:jc w:val="both"/>
        <w:rPr>
          <w:sz w:val="28"/>
          <w:szCs w:val="28"/>
        </w:rPr>
      </w:pPr>
    </w:p>
    <w:p w:rsidR="00955B70" w:rsidRPr="002D0B1C" w:rsidRDefault="00955B70" w:rsidP="00955B70">
      <w:pPr>
        <w:ind w:firstLine="709"/>
        <w:jc w:val="center"/>
        <w:rPr>
          <w:sz w:val="28"/>
          <w:szCs w:val="28"/>
        </w:rPr>
      </w:pPr>
      <w:r w:rsidRPr="002D0B1C">
        <w:rPr>
          <w:sz w:val="28"/>
          <w:szCs w:val="28"/>
        </w:rPr>
        <w:t xml:space="preserve">Расчет налога на добычу общераспространенных полезных ископаемых </w:t>
      </w:r>
    </w:p>
    <w:p w:rsidR="00955B70" w:rsidRPr="002D0B1C" w:rsidRDefault="00955B70" w:rsidP="00955B70">
      <w:pPr>
        <w:ind w:firstLine="709"/>
        <w:jc w:val="center"/>
        <w:rPr>
          <w:sz w:val="28"/>
          <w:szCs w:val="28"/>
        </w:rPr>
      </w:pPr>
      <w:r w:rsidRPr="002D0B1C">
        <w:rPr>
          <w:sz w:val="28"/>
          <w:szCs w:val="28"/>
        </w:rPr>
        <w:t>в областной бюджет Тверской области с учетом округления, тыс. руб.</w:t>
      </w:r>
    </w:p>
    <w:p w:rsidR="00955B70" w:rsidRPr="002D0B1C" w:rsidRDefault="00955B70" w:rsidP="00955B70">
      <w:pPr>
        <w:ind w:firstLine="709"/>
        <w:jc w:val="center"/>
        <w:rPr>
          <w:sz w:val="28"/>
          <w:szCs w:val="28"/>
        </w:rPr>
      </w:pPr>
    </w:p>
    <w:tbl>
      <w:tblPr>
        <w:tblW w:w="9635" w:type="dxa"/>
        <w:tblInd w:w="113" w:type="dxa"/>
        <w:tblLayout w:type="fixed"/>
        <w:tblLook w:val="04A0" w:firstRow="1" w:lastRow="0" w:firstColumn="1" w:lastColumn="0" w:noHBand="0" w:noVBand="1"/>
      </w:tblPr>
      <w:tblGrid>
        <w:gridCol w:w="856"/>
        <w:gridCol w:w="2817"/>
        <w:gridCol w:w="1170"/>
        <w:gridCol w:w="21"/>
        <w:gridCol w:w="1175"/>
        <w:gridCol w:w="16"/>
        <w:gridCol w:w="1181"/>
        <w:gridCol w:w="11"/>
        <w:gridCol w:w="1191"/>
        <w:gridCol w:w="1197"/>
      </w:tblGrid>
      <w:tr w:rsidR="00955B70" w:rsidRPr="002D0B1C" w:rsidTr="00FF7D9A">
        <w:trPr>
          <w:trHeight w:val="98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2D0B1C" w:rsidRDefault="00955B70" w:rsidP="00FF7D9A">
            <w:pPr>
              <w:jc w:val="center"/>
              <w:rPr>
                <w:sz w:val="22"/>
                <w:szCs w:val="22"/>
              </w:rPr>
            </w:pPr>
            <w:r w:rsidRPr="002D0B1C">
              <w:rPr>
                <w:sz w:val="22"/>
                <w:szCs w:val="22"/>
              </w:rPr>
              <w:t>№ строки</w:t>
            </w:r>
          </w:p>
        </w:tc>
        <w:tc>
          <w:tcPr>
            <w:tcW w:w="2817" w:type="dxa"/>
            <w:tcBorders>
              <w:top w:val="single" w:sz="4" w:space="0" w:color="auto"/>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b/>
                <w:bCs/>
                <w:sz w:val="22"/>
                <w:szCs w:val="22"/>
              </w:rPr>
            </w:pPr>
            <w:r w:rsidRPr="002D0B1C">
              <w:rPr>
                <w:b/>
                <w:bCs/>
                <w:sz w:val="22"/>
                <w:szCs w:val="22"/>
              </w:rPr>
              <w:t>Показатели</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b/>
                <w:bCs/>
                <w:sz w:val="22"/>
                <w:szCs w:val="22"/>
              </w:rPr>
            </w:pPr>
            <w:r w:rsidRPr="002D0B1C">
              <w:rPr>
                <w:b/>
                <w:bCs/>
                <w:sz w:val="22"/>
                <w:szCs w:val="22"/>
              </w:rPr>
              <w:t>202</w:t>
            </w:r>
            <w:r>
              <w:rPr>
                <w:b/>
                <w:bCs/>
                <w:sz w:val="22"/>
                <w:szCs w:val="22"/>
              </w:rPr>
              <w:t>2</w:t>
            </w:r>
            <w:r w:rsidRPr="002D0B1C">
              <w:rPr>
                <w:b/>
                <w:bCs/>
                <w:sz w:val="22"/>
                <w:szCs w:val="22"/>
              </w:rPr>
              <w:t xml:space="preserve"> год</w:t>
            </w:r>
            <w:r w:rsidRPr="002D0B1C">
              <w:rPr>
                <w:b/>
                <w:bCs/>
                <w:sz w:val="22"/>
                <w:szCs w:val="22"/>
              </w:rPr>
              <w:br/>
              <w:t>факт</w:t>
            </w:r>
          </w:p>
        </w:tc>
        <w:tc>
          <w:tcPr>
            <w:tcW w:w="1196" w:type="dxa"/>
            <w:gridSpan w:val="2"/>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b/>
                <w:bCs/>
                <w:sz w:val="22"/>
                <w:szCs w:val="22"/>
              </w:rPr>
            </w:pPr>
            <w:r w:rsidRPr="002D0B1C">
              <w:rPr>
                <w:b/>
                <w:bCs/>
                <w:sz w:val="22"/>
                <w:szCs w:val="22"/>
              </w:rPr>
              <w:t>202</w:t>
            </w:r>
            <w:r>
              <w:rPr>
                <w:b/>
                <w:bCs/>
                <w:sz w:val="22"/>
                <w:szCs w:val="22"/>
              </w:rPr>
              <w:t>3</w:t>
            </w:r>
            <w:r w:rsidRPr="002D0B1C">
              <w:rPr>
                <w:b/>
                <w:bCs/>
                <w:sz w:val="22"/>
                <w:szCs w:val="22"/>
              </w:rPr>
              <w:t xml:space="preserve"> год</w:t>
            </w:r>
            <w:r w:rsidRPr="002D0B1C">
              <w:rPr>
                <w:b/>
                <w:bCs/>
                <w:sz w:val="22"/>
                <w:szCs w:val="22"/>
              </w:rPr>
              <w:br/>
              <w:t xml:space="preserve">Оценка </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b/>
                <w:bCs/>
                <w:sz w:val="22"/>
                <w:szCs w:val="22"/>
              </w:rPr>
            </w:pPr>
            <w:r w:rsidRPr="002D0B1C">
              <w:rPr>
                <w:b/>
                <w:bCs/>
                <w:sz w:val="22"/>
                <w:szCs w:val="22"/>
              </w:rPr>
              <w:t>202</w:t>
            </w:r>
            <w:r>
              <w:rPr>
                <w:b/>
                <w:bCs/>
                <w:sz w:val="22"/>
                <w:szCs w:val="22"/>
              </w:rPr>
              <w:t>4</w:t>
            </w:r>
            <w:r w:rsidRPr="002D0B1C">
              <w:rPr>
                <w:b/>
                <w:bCs/>
                <w:sz w:val="22"/>
                <w:szCs w:val="22"/>
              </w:rPr>
              <w:t xml:space="preserve"> год</w:t>
            </w:r>
            <w:r w:rsidRPr="002D0B1C">
              <w:rPr>
                <w:b/>
                <w:bCs/>
                <w:sz w:val="22"/>
                <w:szCs w:val="22"/>
              </w:rPr>
              <w:br/>
              <w:t>Прогноз</w:t>
            </w:r>
          </w:p>
        </w:tc>
        <w:tc>
          <w:tcPr>
            <w:tcW w:w="1202" w:type="dxa"/>
            <w:gridSpan w:val="2"/>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b/>
                <w:bCs/>
                <w:sz w:val="22"/>
                <w:szCs w:val="22"/>
              </w:rPr>
            </w:pPr>
            <w:r w:rsidRPr="002D0B1C">
              <w:rPr>
                <w:b/>
                <w:bCs/>
                <w:sz w:val="22"/>
                <w:szCs w:val="22"/>
              </w:rPr>
              <w:t>202</w:t>
            </w:r>
            <w:r>
              <w:rPr>
                <w:b/>
                <w:bCs/>
                <w:sz w:val="22"/>
                <w:szCs w:val="22"/>
              </w:rPr>
              <w:t>5</w:t>
            </w:r>
            <w:r w:rsidRPr="002D0B1C">
              <w:rPr>
                <w:b/>
                <w:bCs/>
                <w:sz w:val="22"/>
                <w:szCs w:val="22"/>
              </w:rPr>
              <w:t xml:space="preserve"> год</w:t>
            </w:r>
            <w:r w:rsidRPr="002D0B1C">
              <w:rPr>
                <w:b/>
                <w:bCs/>
                <w:sz w:val="22"/>
                <w:szCs w:val="22"/>
              </w:rPr>
              <w:br/>
              <w:t>Прогноз</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b/>
                <w:bCs/>
                <w:sz w:val="22"/>
                <w:szCs w:val="22"/>
              </w:rPr>
            </w:pPr>
            <w:r w:rsidRPr="002D0B1C">
              <w:rPr>
                <w:b/>
                <w:bCs/>
                <w:sz w:val="22"/>
                <w:szCs w:val="22"/>
              </w:rPr>
              <w:t>202</w:t>
            </w:r>
            <w:r>
              <w:rPr>
                <w:b/>
                <w:bCs/>
                <w:sz w:val="22"/>
                <w:szCs w:val="22"/>
              </w:rPr>
              <w:t>6</w:t>
            </w:r>
            <w:r w:rsidRPr="002D0B1C">
              <w:rPr>
                <w:b/>
                <w:bCs/>
                <w:sz w:val="22"/>
                <w:szCs w:val="22"/>
              </w:rPr>
              <w:t xml:space="preserve"> год</w:t>
            </w:r>
            <w:r w:rsidRPr="002D0B1C">
              <w:rPr>
                <w:b/>
                <w:bCs/>
                <w:sz w:val="22"/>
                <w:szCs w:val="22"/>
              </w:rPr>
              <w:br/>
              <w:t>Прогноз</w:t>
            </w:r>
          </w:p>
        </w:tc>
      </w:tr>
      <w:tr w:rsidR="00FF7D9A" w:rsidRPr="002D0B1C" w:rsidTr="00FF7D9A">
        <w:trPr>
          <w:trHeight w:val="630"/>
        </w:trPr>
        <w:tc>
          <w:tcPr>
            <w:tcW w:w="856" w:type="dxa"/>
            <w:vMerge w:val="restart"/>
            <w:tcBorders>
              <w:top w:val="nil"/>
              <w:left w:val="single" w:sz="4" w:space="0" w:color="000000"/>
              <w:right w:val="single" w:sz="4" w:space="0" w:color="000000"/>
            </w:tcBorders>
            <w:shd w:val="clear" w:color="auto" w:fill="auto"/>
            <w:noWrap/>
            <w:vAlign w:val="center"/>
            <w:hideMark/>
          </w:tcPr>
          <w:p w:rsidR="00FF7D9A" w:rsidRPr="002D0B1C" w:rsidRDefault="00FF7D9A" w:rsidP="00FF7D9A">
            <w:pPr>
              <w:jc w:val="center"/>
              <w:rPr>
                <w:sz w:val="22"/>
                <w:szCs w:val="22"/>
              </w:rPr>
            </w:pPr>
            <w:r w:rsidRPr="002D0B1C">
              <w:rPr>
                <w:sz w:val="22"/>
                <w:szCs w:val="22"/>
              </w:rPr>
              <w:t>1</w:t>
            </w:r>
          </w:p>
        </w:tc>
        <w:tc>
          <w:tcPr>
            <w:tcW w:w="2817" w:type="dxa"/>
            <w:vMerge w:val="restart"/>
            <w:tcBorders>
              <w:top w:val="nil"/>
              <w:left w:val="nil"/>
              <w:right w:val="single" w:sz="4" w:space="0" w:color="auto"/>
            </w:tcBorders>
            <w:shd w:val="clear" w:color="auto" w:fill="auto"/>
            <w:vAlign w:val="center"/>
            <w:hideMark/>
          </w:tcPr>
          <w:p w:rsidR="00FF7D9A" w:rsidRPr="002D0B1C" w:rsidRDefault="00FF7D9A" w:rsidP="00FF7D9A">
            <w:pPr>
              <w:rPr>
                <w:sz w:val="22"/>
                <w:szCs w:val="22"/>
              </w:rPr>
            </w:pPr>
            <w:r w:rsidRPr="002D0B1C">
              <w:rPr>
                <w:sz w:val="22"/>
                <w:szCs w:val="22"/>
              </w:rPr>
              <w:t>Стоимость добытых общераспространенных полезных ископаемых, тыс. рублей</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D9A" w:rsidRPr="007611B7" w:rsidRDefault="00FF7D9A" w:rsidP="00FF7D9A">
            <w:pPr>
              <w:jc w:val="center"/>
            </w:pPr>
            <w:r w:rsidRPr="007611B7">
              <w:t>1 856 141</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D9A" w:rsidRPr="007611B7" w:rsidRDefault="00FF7D9A" w:rsidP="00FF7D9A">
            <w:pPr>
              <w:jc w:val="center"/>
            </w:pPr>
            <w:r w:rsidRPr="007611B7">
              <w:t xml:space="preserve">3 </w:t>
            </w:r>
            <w:r w:rsidR="00EB1D17">
              <w:t>055</w:t>
            </w:r>
            <w:r w:rsidRPr="007611B7">
              <w:t xml:space="preserve"> </w:t>
            </w:r>
            <w:r w:rsidR="00EB1D17">
              <w:t>208</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D9A" w:rsidRPr="007611B7" w:rsidRDefault="00FF7D9A" w:rsidP="00FF7D9A">
            <w:pPr>
              <w:jc w:val="center"/>
            </w:pPr>
            <w:r w:rsidRPr="007611B7">
              <w:t xml:space="preserve">3 </w:t>
            </w:r>
            <w:r w:rsidR="00EB1D17">
              <w:t>357</w:t>
            </w:r>
            <w:r w:rsidRPr="007611B7">
              <w:t xml:space="preserve"> </w:t>
            </w:r>
            <w:r w:rsidR="00EB1D17">
              <w:t>368</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9A" w:rsidRPr="007611B7" w:rsidRDefault="00FF7D9A" w:rsidP="00FF7D9A">
            <w:pPr>
              <w:jc w:val="center"/>
            </w:pPr>
            <w:r w:rsidRPr="007611B7">
              <w:t xml:space="preserve">3 </w:t>
            </w:r>
            <w:r w:rsidR="00EB1D17">
              <w:t>383</w:t>
            </w:r>
            <w:r w:rsidRPr="007611B7">
              <w:t xml:space="preserve"> </w:t>
            </w:r>
            <w:r w:rsidR="00EB1D17">
              <w:t>555</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9A" w:rsidRDefault="00FF7D9A" w:rsidP="00FF7D9A">
            <w:pPr>
              <w:jc w:val="center"/>
            </w:pPr>
            <w:r w:rsidRPr="007611B7">
              <w:t xml:space="preserve">3 </w:t>
            </w:r>
            <w:r w:rsidR="00EB1D17">
              <w:t>40</w:t>
            </w:r>
            <w:r w:rsidRPr="007611B7">
              <w:t xml:space="preserve">8 </w:t>
            </w:r>
            <w:r w:rsidR="00EB1D17">
              <w:t>932</w:t>
            </w:r>
          </w:p>
        </w:tc>
      </w:tr>
      <w:tr w:rsidR="00955B70" w:rsidRPr="002D0B1C" w:rsidTr="00FF7D9A">
        <w:trPr>
          <w:trHeight w:val="630"/>
        </w:trPr>
        <w:tc>
          <w:tcPr>
            <w:tcW w:w="856" w:type="dxa"/>
            <w:vMerge/>
            <w:tcBorders>
              <w:left w:val="single" w:sz="4" w:space="0" w:color="000000"/>
              <w:bottom w:val="single" w:sz="4" w:space="0" w:color="000000"/>
              <w:right w:val="single" w:sz="4" w:space="0" w:color="000000"/>
            </w:tcBorders>
            <w:shd w:val="clear" w:color="auto" w:fill="auto"/>
            <w:noWrap/>
            <w:vAlign w:val="center"/>
          </w:tcPr>
          <w:p w:rsidR="00955B70" w:rsidRPr="002D0B1C" w:rsidRDefault="00955B70" w:rsidP="00FF7D9A">
            <w:pPr>
              <w:jc w:val="center"/>
              <w:rPr>
                <w:sz w:val="22"/>
                <w:szCs w:val="22"/>
              </w:rPr>
            </w:pPr>
          </w:p>
        </w:tc>
        <w:tc>
          <w:tcPr>
            <w:tcW w:w="2817" w:type="dxa"/>
            <w:vMerge/>
            <w:tcBorders>
              <w:left w:val="nil"/>
              <w:bottom w:val="single" w:sz="4" w:space="0" w:color="000000"/>
              <w:right w:val="single" w:sz="4" w:space="0" w:color="000000"/>
            </w:tcBorders>
            <w:shd w:val="clear" w:color="auto" w:fill="auto"/>
            <w:vAlign w:val="center"/>
          </w:tcPr>
          <w:p w:rsidR="00955B70" w:rsidRPr="002D0B1C" w:rsidRDefault="00955B70" w:rsidP="00FF7D9A">
            <w:pPr>
              <w:rPr>
                <w:sz w:val="22"/>
                <w:szCs w:val="22"/>
              </w:rPr>
            </w:pPr>
          </w:p>
        </w:tc>
        <w:tc>
          <w:tcPr>
            <w:tcW w:w="1191" w:type="dxa"/>
            <w:gridSpan w:val="2"/>
            <w:tcBorders>
              <w:top w:val="single" w:sz="4" w:space="0" w:color="auto"/>
              <w:left w:val="nil"/>
              <w:bottom w:val="nil"/>
              <w:right w:val="single" w:sz="4" w:space="0" w:color="000000"/>
            </w:tcBorders>
            <w:shd w:val="clear" w:color="auto" w:fill="auto"/>
            <w:vAlign w:val="center"/>
          </w:tcPr>
          <w:p w:rsidR="00955B70" w:rsidRPr="002D0B1C" w:rsidRDefault="00955B70" w:rsidP="00FF7D9A">
            <w:pPr>
              <w:jc w:val="center"/>
              <w:rPr>
                <w:sz w:val="22"/>
                <w:szCs w:val="22"/>
                <w:lang w:val="en-US"/>
              </w:rPr>
            </w:pPr>
            <w:r w:rsidRPr="002D0B1C">
              <w:rPr>
                <w:sz w:val="22"/>
                <w:szCs w:val="22"/>
                <w:lang w:val="en-US"/>
              </w:rPr>
              <w:t>x</w:t>
            </w:r>
          </w:p>
        </w:tc>
        <w:tc>
          <w:tcPr>
            <w:tcW w:w="1191" w:type="dxa"/>
            <w:gridSpan w:val="2"/>
            <w:tcBorders>
              <w:top w:val="single" w:sz="4" w:space="0" w:color="auto"/>
              <w:left w:val="nil"/>
              <w:bottom w:val="nil"/>
              <w:right w:val="single" w:sz="4" w:space="0" w:color="000000"/>
            </w:tcBorders>
            <w:shd w:val="clear" w:color="auto" w:fill="auto"/>
            <w:vAlign w:val="center"/>
          </w:tcPr>
          <w:p w:rsidR="00955B70" w:rsidRDefault="00955B70" w:rsidP="00FF7D9A">
            <w:pPr>
              <w:jc w:val="center"/>
              <w:rPr>
                <w:sz w:val="20"/>
                <w:szCs w:val="20"/>
              </w:rPr>
            </w:pPr>
            <w:r w:rsidRPr="00E2410B">
              <w:rPr>
                <w:sz w:val="20"/>
                <w:szCs w:val="20"/>
              </w:rPr>
              <w:t>1 856</w:t>
            </w:r>
            <w:r>
              <w:rPr>
                <w:sz w:val="20"/>
                <w:szCs w:val="20"/>
              </w:rPr>
              <w:t> </w:t>
            </w:r>
            <w:r w:rsidRPr="00E2410B">
              <w:rPr>
                <w:sz w:val="20"/>
                <w:szCs w:val="20"/>
              </w:rPr>
              <w:t>141</w:t>
            </w:r>
            <w:r>
              <w:rPr>
                <w:sz w:val="20"/>
                <w:szCs w:val="20"/>
              </w:rPr>
              <w:t xml:space="preserve"> </w:t>
            </w:r>
          </w:p>
          <w:p w:rsidR="00955B70" w:rsidRPr="002D0B1C" w:rsidRDefault="00955B70" w:rsidP="00EB1D17">
            <w:pPr>
              <w:jc w:val="center"/>
              <w:rPr>
                <w:sz w:val="18"/>
                <w:szCs w:val="18"/>
                <w:lang w:val="en-US"/>
              </w:rPr>
            </w:pPr>
            <w:r w:rsidRPr="002D0B1C">
              <w:rPr>
                <w:sz w:val="18"/>
                <w:szCs w:val="18"/>
                <w:lang w:val="en-US"/>
              </w:rPr>
              <w:t xml:space="preserve">x </w:t>
            </w:r>
            <w:r w:rsidRPr="00E2410B">
              <w:rPr>
                <w:sz w:val="20"/>
                <w:szCs w:val="20"/>
              </w:rPr>
              <w:t>1</w:t>
            </w:r>
            <w:r w:rsidR="00EB1D17">
              <w:rPr>
                <w:sz w:val="20"/>
                <w:szCs w:val="20"/>
              </w:rPr>
              <w:t>64</w:t>
            </w:r>
            <w:r w:rsidRPr="00E2410B">
              <w:rPr>
                <w:sz w:val="20"/>
                <w:szCs w:val="20"/>
              </w:rPr>
              <w:t>,</w:t>
            </w:r>
            <w:r w:rsidR="00EB1D17">
              <w:rPr>
                <w:sz w:val="20"/>
                <w:szCs w:val="20"/>
              </w:rPr>
              <w:t>6</w:t>
            </w:r>
          </w:p>
        </w:tc>
        <w:tc>
          <w:tcPr>
            <w:tcW w:w="1192" w:type="dxa"/>
            <w:gridSpan w:val="2"/>
            <w:tcBorders>
              <w:top w:val="single" w:sz="4" w:space="0" w:color="auto"/>
              <w:left w:val="nil"/>
              <w:bottom w:val="nil"/>
              <w:right w:val="single" w:sz="4" w:space="0" w:color="000000"/>
            </w:tcBorders>
            <w:shd w:val="clear" w:color="auto" w:fill="auto"/>
            <w:vAlign w:val="center"/>
          </w:tcPr>
          <w:p w:rsidR="00955B70" w:rsidRDefault="00955B70" w:rsidP="00FF7D9A">
            <w:pPr>
              <w:jc w:val="center"/>
              <w:rPr>
                <w:sz w:val="20"/>
                <w:szCs w:val="20"/>
              </w:rPr>
            </w:pPr>
            <w:r w:rsidRPr="00E2410B">
              <w:rPr>
                <w:sz w:val="20"/>
                <w:szCs w:val="20"/>
              </w:rPr>
              <w:t xml:space="preserve">3 </w:t>
            </w:r>
            <w:r w:rsidR="00EB1D17">
              <w:rPr>
                <w:sz w:val="20"/>
                <w:szCs w:val="20"/>
              </w:rPr>
              <w:t>055</w:t>
            </w:r>
            <w:r>
              <w:rPr>
                <w:sz w:val="20"/>
                <w:szCs w:val="20"/>
              </w:rPr>
              <w:t> </w:t>
            </w:r>
            <w:r w:rsidR="00EB1D17">
              <w:rPr>
                <w:sz w:val="20"/>
                <w:szCs w:val="20"/>
              </w:rPr>
              <w:t>208</w:t>
            </w:r>
          </w:p>
          <w:p w:rsidR="00955B70" w:rsidRPr="002D0B1C" w:rsidRDefault="00955B70" w:rsidP="00EB1D17">
            <w:pPr>
              <w:jc w:val="center"/>
              <w:rPr>
                <w:sz w:val="18"/>
                <w:szCs w:val="18"/>
                <w:lang w:val="en-US"/>
              </w:rPr>
            </w:pPr>
            <w:r w:rsidRPr="002D0B1C">
              <w:rPr>
                <w:sz w:val="18"/>
                <w:szCs w:val="18"/>
                <w:lang w:val="en-US"/>
              </w:rPr>
              <w:t xml:space="preserve">x </w:t>
            </w:r>
            <w:r w:rsidRPr="00E2410B">
              <w:rPr>
                <w:sz w:val="20"/>
                <w:szCs w:val="20"/>
              </w:rPr>
              <w:t>109,</w:t>
            </w:r>
            <w:r w:rsidR="00EB1D17">
              <w:rPr>
                <w:sz w:val="20"/>
                <w:szCs w:val="20"/>
              </w:rPr>
              <w:t>8</w:t>
            </w:r>
            <w:r w:rsidRPr="00E2410B">
              <w:rPr>
                <w:sz w:val="20"/>
                <w:szCs w:val="20"/>
              </w:rPr>
              <w:t>9</w:t>
            </w:r>
          </w:p>
        </w:tc>
        <w:tc>
          <w:tcPr>
            <w:tcW w:w="1191" w:type="dxa"/>
            <w:tcBorders>
              <w:top w:val="single" w:sz="4" w:space="0" w:color="auto"/>
              <w:left w:val="nil"/>
              <w:bottom w:val="nil"/>
              <w:right w:val="single" w:sz="4" w:space="0" w:color="000000"/>
            </w:tcBorders>
            <w:shd w:val="clear" w:color="auto" w:fill="auto"/>
            <w:vAlign w:val="center"/>
          </w:tcPr>
          <w:p w:rsidR="00955B70" w:rsidRPr="002D0B1C" w:rsidRDefault="00955B70" w:rsidP="00EB1D17">
            <w:pPr>
              <w:rPr>
                <w:sz w:val="18"/>
                <w:szCs w:val="18"/>
                <w:lang w:val="en-US"/>
              </w:rPr>
            </w:pPr>
            <w:r w:rsidRPr="00E2410B">
              <w:rPr>
                <w:sz w:val="20"/>
                <w:szCs w:val="20"/>
              </w:rPr>
              <w:t xml:space="preserve">3 </w:t>
            </w:r>
            <w:r w:rsidR="00EB1D17">
              <w:rPr>
                <w:sz w:val="20"/>
                <w:szCs w:val="20"/>
              </w:rPr>
              <w:t>357</w:t>
            </w:r>
            <w:r w:rsidRPr="00E2410B">
              <w:rPr>
                <w:sz w:val="20"/>
                <w:szCs w:val="20"/>
              </w:rPr>
              <w:t xml:space="preserve"> </w:t>
            </w:r>
            <w:r w:rsidR="00EB1D17">
              <w:rPr>
                <w:sz w:val="20"/>
                <w:szCs w:val="20"/>
              </w:rPr>
              <w:t>368</w:t>
            </w:r>
            <w:r w:rsidRPr="002D0B1C">
              <w:rPr>
                <w:sz w:val="18"/>
                <w:szCs w:val="18"/>
                <w:lang w:val="en-US"/>
              </w:rPr>
              <w:t xml:space="preserve">     x </w:t>
            </w:r>
            <w:r w:rsidRPr="00E2410B">
              <w:rPr>
                <w:sz w:val="20"/>
                <w:szCs w:val="20"/>
              </w:rPr>
              <w:t>100,</w:t>
            </w:r>
            <w:r w:rsidR="00EB1D17">
              <w:rPr>
                <w:sz w:val="20"/>
                <w:szCs w:val="20"/>
              </w:rPr>
              <w:t>7</w:t>
            </w:r>
            <w:r w:rsidRPr="00E2410B">
              <w:rPr>
                <w:sz w:val="20"/>
                <w:szCs w:val="20"/>
              </w:rPr>
              <w:t>8</w:t>
            </w:r>
          </w:p>
        </w:tc>
        <w:tc>
          <w:tcPr>
            <w:tcW w:w="1197" w:type="dxa"/>
            <w:tcBorders>
              <w:top w:val="single" w:sz="4" w:space="0" w:color="auto"/>
              <w:left w:val="nil"/>
              <w:bottom w:val="nil"/>
              <w:right w:val="single" w:sz="4" w:space="0" w:color="000000"/>
            </w:tcBorders>
            <w:shd w:val="clear" w:color="auto" w:fill="auto"/>
            <w:vAlign w:val="center"/>
          </w:tcPr>
          <w:p w:rsidR="00955B70" w:rsidRDefault="00955B70" w:rsidP="00FF7D9A">
            <w:pPr>
              <w:jc w:val="center"/>
              <w:rPr>
                <w:sz w:val="20"/>
                <w:szCs w:val="20"/>
              </w:rPr>
            </w:pPr>
            <w:r w:rsidRPr="00E2410B">
              <w:rPr>
                <w:sz w:val="20"/>
                <w:szCs w:val="20"/>
              </w:rPr>
              <w:t xml:space="preserve">3 </w:t>
            </w:r>
            <w:r w:rsidR="00EB1D17">
              <w:rPr>
                <w:sz w:val="20"/>
                <w:szCs w:val="20"/>
              </w:rPr>
              <w:t>383</w:t>
            </w:r>
            <w:r>
              <w:rPr>
                <w:sz w:val="20"/>
                <w:szCs w:val="20"/>
              </w:rPr>
              <w:t> </w:t>
            </w:r>
            <w:r w:rsidR="00EB1D17">
              <w:rPr>
                <w:sz w:val="20"/>
                <w:szCs w:val="20"/>
              </w:rPr>
              <w:t>555</w:t>
            </w:r>
          </w:p>
          <w:p w:rsidR="00955B70" w:rsidRPr="002D0B1C" w:rsidRDefault="00955B70" w:rsidP="00EB1D17">
            <w:pPr>
              <w:jc w:val="center"/>
              <w:rPr>
                <w:sz w:val="18"/>
                <w:szCs w:val="18"/>
                <w:lang w:val="en-US"/>
              </w:rPr>
            </w:pPr>
            <w:r w:rsidRPr="002D0B1C">
              <w:rPr>
                <w:sz w:val="18"/>
                <w:szCs w:val="18"/>
                <w:lang w:val="en-US"/>
              </w:rPr>
              <w:t xml:space="preserve">x </w:t>
            </w:r>
            <w:r w:rsidRPr="00E2410B">
              <w:rPr>
                <w:sz w:val="20"/>
                <w:szCs w:val="20"/>
              </w:rPr>
              <w:t>100,7</w:t>
            </w:r>
            <w:r w:rsidR="00EB1D17">
              <w:rPr>
                <w:sz w:val="20"/>
                <w:szCs w:val="20"/>
              </w:rPr>
              <w:t>5</w:t>
            </w:r>
          </w:p>
        </w:tc>
      </w:tr>
      <w:tr w:rsidR="00955B70" w:rsidRPr="002D0B1C" w:rsidTr="00FF7D9A">
        <w:trPr>
          <w:trHeight w:val="1125"/>
        </w:trPr>
        <w:tc>
          <w:tcPr>
            <w:tcW w:w="856" w:type="dxa"/>
            <w:tcBorders>
              <w:top w:val="nil"/>
              <w:left w:val="single" w:sz="4" w:space="0" w:color="000000"/>
              <w:bottom w:val="single" w:sz="4" w:space="0" w:color="000000"/>
              <w:right w:val="single" w:sz="4" w:space="0" w:color="000000"/>
            </w:tcBorders>
            <w:shd w:val="clear" w:color="auto" w:fill="auto"/>
            <w:noWrap/>
            <w:vAlign w:val="center"/>
            <w:hideMark/>
          </w:tcPr>
          <w:p w:rsidR="00955B70" w:rsidRPr="002D0B1C" w:rsidRDefault="00955B70" w:rsidP="00FF7D9A">
            <w:pPr>
              <w:jc w:val="center"/>
              <w:rPr>
                <w:sz w:val="22"/>
                <w:szCs w:val="22"/>
              </w:rPr>
            </w:pPr>
            <w:r w:rsidRPr="002D0B1C">
              <w:rPr>
                <w:sz w:val="22"/>
                <w:szCs w:val="22"/>
              </w:rPr>
              <w:t>2</w:t>
            </w:r>
          </w:p>
        </w:tc>
        <w:tc>
          <w:tcPr>
            <w:tcW w:w="2817" w:type="dxa"/>
            <w:tcBorders>
              <w:top w:val="nil"/>
              <w:left w:val="nil"/>
              <w:bottom w:val="single" w:sz="4" w:space="0" w:color="000000"/>
              <w:right w:val="nil"/>
            </w:tcBorders>
            <w:shd w:val="clear" w:color="auto" w:fill="auto"/>
            <w:vAlign w:val="center"/>
            <w:hideMark/>
          </w:tcPr>
          <w:p w:rsidR="00955B70" w:rsidRPr="002D0B1C" w:rsidRDefault="00955B70" w:rsidP="00FF7D9A">
            <w:pPr>
              <w:rPr>
                <w:sz w:val="22"/>
                <w:szCs w:val="22"/>
              </w:rPr>
            </w:pPr>
            <w:r w:rsidRPr="002D0B1C">
              <w:rPr>
                <w:sz w:val="22"/>
                <w:szCs w:val="22"/>
              </w:rPr>
              <w:t>Индекс производства по виду деятельности "Добыча прочих полезных ископаемых" (прогноз социально-экономического развития Тверской области на 202</w:t>
            </w:r>
            <w:r>
              <w:rPr>
                <w:sz w:val="22"/>
                <w:szCs w:val="22"/>
              </w:rPr>
              <w:t>3</w:t>
            </w:r>
            <w:r w:rsidRPr="002D0B1C">
              <w:rPr>
                <w:sz w:val="22"/>
                <w:szCs w:val="22"/>
              </w:rPr>
              <w:t xml:space="preserve"> год и плановый период 202</w:t>
            </w:r>
            <w:r>
              <w:rPr>
                <w:sz w:val="22"/>
                <w:szCs w:val="22"/>
              </w:rPr>
              <w:t>4</w:t>
            </w:r>
            <w:r w:rsidRPr="002D0B1C">
              <w:rPr>
                <w:sz w:val="22"/>
                <w:szCs w:val="22"/>
              </w:rPr>
              <w:t>-202</w:t>
            </w:r>
            <w:r>
              <w:rPr>
                <w:sz w:val="22"/>
                <w:szCs w:val="22"/>
              </w:rPr>
              <w:t>6</w:t>
            </w:r>
            <w:r w:rsidRPr="002D0B1C">
              <w:rPr>
                <w:sz w:val="22"/>
                <w:szCs w:val="22"/>
              </w:rPr>
              <w:t xml:space="preserve"> годов), %</w:t>
            </w:r>
          </w:p>
        </w:tc>
        <w:tc>
          <w:tcPr>
            <w:tcW w:w="1191" w:type="dxa"/>
            <w:gridSpan w:val="2"/>
            <w:tcBorders>
              <w:top w:val="single" w:sz="4" w:space="0" w:color="auto"/>
              <w:left w:val="single" w:sz="4" w:space="0" w:color="auto"/>
              <w:bottom w:val="nil"/>
              <w:right w:val="single" w:sz="4" w:space="0" w:color="auto"/>
            </w:tcBorders>
            <w:shd w:val="clear" w:color="auto" w:fill="auto"/>
            <w:noWrap/>
            <w:vAlign w:val="center"/>
            <w:hideMark/>
          </w:tcPr>
          <w:p w:rsidR="00955B70" w:rsidRPr="00E2410B" w:rsidRDefault="00955B70" w:rsidP="00FF7D9A">
            <w:pPr>
              <w:jc w:val="center"/>
              <w:rPr>
                <w:sz w:val="22"/>
                <w:szCs w:val="22"/>
              </w:rPr>
            </w:pPr>
            <w:r w:rsidRPr="00E2410B">
              <w:rPr>
                <w:sz w:val="22"/>
                <w:szCs w:val="22"/>
              </w:rPr>
              <w:t>131,60</w:t>
            </w:r>
          </w:p>
        </w:tc>
        <w:tc>
          <w:tcPr>
            <w:tcW w:w="1191" w:type="dxa"/>
            <w:gridSpan w:val="2"/>
            <w:tcBorders>
              <w:top w:val="single" w:sz="4" w:space="0" w:color="auto"/>
              <w:left w:val="nil"/>
              <w:bottom w:val="nil"/>
              <w:right w:val="single" w:sz="4" w:space="0" w:color="auto"/>
            </w:tcBorders>
            <w:shd w:val="clear" w:color="auto" w:fill="auto"/>
            <w:noWrap/>
            <w:vAlign w:val="center"/>
            <w:hideMark/>
          </w:tcPr>
          <w:p w:rsidR="00955B70" w:rsidRPr="00E2410B" w:rsidRDefault="00EB1D17" w:rsidP="00FF7D9A">
            <w:pPr>
              <w:jc w:val="center"/>
              <w:rPr>
                <w:sz w:val="22"/>
                <w:szCs w:val="22"/>
              </w:rPr>
            </w:pPr>
            <w:r>
              <w:rPr>
                <w:sz w:val="22"/>
                <w:szCs w:val="22"/>
              </w:rPr>
              <w:t>164,6</w:t>
            </w:r>
          </w:p>
        </w:tc>
        <w:tc>
          <w:tcPr>
            <w:tcW w:w="1192" w:type="dxa"/>
            <w:gridSpan w:val="2"/>
            <w:tcBorders>
              <w:top w:val="single" w:sz="4" w:space="0" w:color="000000"/>
              <w:left w:val="nil"/>
              <w:bottom w:val="nil"/>
              <w:right w:val="single" w:sz="4" w:space="0" w:color="000000"/>
            </w:tcBorders>
            <w:shd w:val="clear" w:color="auto" w:fill="auto"/>
            <w:vAlign w:val="center"/>
            <w:hideMark/>
          </w:tcPr>
          <w:p w:rsidR="00955B70" w:rsidRPr="00E2410B" w:rsidRDefault="00955B70" w:rsidP="00EB1D17">
            <w:pPr>
              <w:jc w:val="center"/>
              <w:rPr>
                <w:sz w:val="22"/>
                <w:szCs w:val="22"/>
              </w:rPr>
            </w:pPr>
            <w:r w:rsidRPr="00E2410B">
              <w:rPr>
                <w:sz w:val="22"/>
                <w:szCs w:val="22"/>
              </w:rPr>
              <w:t>109,</w:t>
            </w:r>
            <w:r w:rsidR="00EB1D17">
              <w:rPr>
                <w:sz w:val="22"/>
                <w:szCs w:val="22"/>
              </w:rPr>
              <w:t>89</w:t>
            </w:r>
          </w:p>
        </w:tc>
        <w:tc>
          <w:tcPr>
            <w:tcW w:w="1191" w:type="dxa"/>
            <w:tcBorders>
              <w:top w:val="single" w:sz="4" w:space="0" w:color="000000"/>
              <w:left w:val="nil"/>
              <w:bottom w:val="nil"/>
              <w:right w:val="single" w:sz="4" w:space="0" w:color="000000"/>
            </w:tcBorders>
            <w:shd w:val="clear" w:color="auto" w:fill="auto"/>
            <w:vAlign w:val="center"/>
            <w:hideMark/>
          </w:tcPr>
          <w:p w:rsidR="00955B70" w:rsidRPr="00E2410B" w:rsidRDefault="00955B70" w:rsidP="00EB1D17">
            <w:pPr>
              <w:jc w:val="center"/>
              <w:rPr>
                <w:sz w:val="22"/>
                <w:szCs w:val="22"/>
              </w:rPr>
            </w:pPr>
            <w:r w:rsidRPr="00E2410B">
              <w:rPr>
                <w:sz w:val="22"/>
                <w:szCs w:val="22"/>
              </w:rPr>
              <w:t>100,</w:t>
            </w:r>
            <w:r w:rsidR="00EB1D17">
              <w:rPr>
                <w:sz w:val="22"/>
                <w:szCs w:val="22"/>
              </w:rPr>
              <w:t>78</w:t>
            </w:r>
          </w:p>
        </w:tc>
        <w:tc>
          <w:tcPr>
            <w:tcW w:w="1197" w:type="dxa"/>
            <w:tcBorders>
              <w:top w:val="single" w:sz="4" w:space="0" w:color="000000"/>
              <w:left w:val="nil"/>
              <w:bottom w:val="nil"/>
              <w:right w:val="single" w:sz="4" w:space="0" w:color="000000"/>
            </w:tcBorders>
            <w:shd w:val="clear" w:color="auto" w:fill="auto"/>
            <w:vAlign w:val="center"/>
            <w:hideMark/>
          </w:tcPr>
          <w:p w:rsidR="00955B70" w:rsidRPr="00E2410B" w:rsidRDefault="00955B70" w:rsidP="00EB1D17">
            <w:pPr>
              <w:jc w:val="center"/>
              <w:rPr>
                <w:sz w:val="22"/>
                <w:szCs w:val="22"/>
              </w:rPr>
            </w:pPr>
            <w:r w:rsidRPr="00E2410B">
              <w:rPr>
                <w:sz w:val="22"/>
                <w:szCs w:val="22"/>
              </w:rPr>
              <w:t>100,7</w:t>
            </w:r>
            <w:r w:rsidR="00EB1D17">
              <w:rPr>
                <w:sz w:val="22"/>
                <w:szCs w:val="22"/>
              </w:rPr>
              <w:t>5</w:t>
            </w:r>
          </w:p>
        </w:tc>
      </w:tr>
      <w:tr w:rsidR="00955B70" w:rsidRPr="002D0B1C" w:rsidTr="00FF7D9A">
        <w:trPr>
          <w:trHeight w:val="555"/>
        </w:trPr>
        <w:tc>
          <w:tcPr>
            <w:tcW w:w="856" w:type="dxa"/>
            <w:tcBorders>
              <w:top w:val="nil"/>
              <w:left w:val="single" w:sz="4" w:space="0" w:color="000000"/>
              <w:bottom w:val="single" w:sz="4" w:space="0" w:color="000000"/>
              <w:right w:val="single" w:sz="4" w:space="0" w:color="000000"/>
            </w:tcBorders>
            <w:shd w:val="clear" w:color="auto" w:fill="auto"/>
            <w:noWrap/>
            <w:vAlign w:val="center"/>
            <w:hideMark/>
          </w:tcPr>
          <w:p w:rsidR="00955B70" w:rsidRPr="002D0B1C" w:rsidRDefault="00955B70" w:rsidP="00FF7D9A">
            <w:pPr>
              <w:jc w:val="center"/>
              <w:rPr>
                <w:sz w:val="22"/>
                <w:szCs w:val="22"/>
              </w:rPr>
            </w:pPr>
            <w:r w:rsidRPr="002D0B1C">
              <w:rPr>
                <w:sz w:val="22"/>
                <w:szCs w:val="22"/>
              </w:rPr>
              <w:t>3</w:t>
            </w:r>
          </w:p>
        </w:tc>
        <w:tc>
          <w:tcPr>
            <w:tcW w:w="2817" w:type="dxa"/>
            <w:tcBorders>
              <w:top w:val="nil"/>
              <w:left w:val="nil"/>
              <w:bottom w:val="single" w:sz="4" w:space="0" w:color="000000"/>
              <w:right w:val="nil"/>
            </w:tcBorders>
            <w:shd w:val="clear" w:color="auto" w:fill="auto"/>
            <w:vAlign w:val="center"/>
            <w:hideMark/>
          </w:tcPr>
          <w:p w:rsidR="00955B70" w:rsidRPr="002D0B1C" w:rsidRDefault="00955B70" w:rsidP="00FF7D9A">
            <w:pPr>
              <w:rPr>
                <w:sz w:val="22"/>
                <w:szCs w:val="22"/>
              </w:rPr>
            </w:pPr>
            <w:r w:rsidRPr="002D0B1C">
              <w:rPr>
                <w:sz w:val="22"/>
                <w:szCs w:val="22"/>
              </w:rPr>
              <w:t xml:space="preserve">Сумма налога, подлежащая уплате в бюджет, </w:t>
            </w:r>
          </w:p>
          <w:p w:rsidR="00955B70" w:rsidRPr="002D0B1C" w:rsidRDefault="00955B70" w:rsidP="00FF7D9A">
            <w:pPr>
              <w:rPr>
                <w:sz w:val="22"/>
                <w:szCs w:val="22"/>
              </w:rPr>
            </w:pPr>
            <w:r w:rsidRPr="002D0B1C">
              <w:rPr>
                <w:sz w:val="22"/>
                <w:szCs w:val="22"/>
              </w:rPr>
              <w:t xml:space="preserve">(стр.1 </w:t>
            </w:r>
            <w:r w:rsidRPr="002D0B1C">
              <w:rPr>
                <w:sz w:val="22"/>
                <w:szCs w:val="22"/>
                <w:lang w:val="en-US"/>
              </w:rPr>
              <w:t>x</w:t>
            </w:r>
            <w:r w:rsidRPr="002D0B1C">
              <w:rPr>
                <w:sz w:val="22"/>
                <w:szCs w:val="22"/>
              </w:rPr>
              <w:t xml:space="preserve"> стр.4) тыс. рублей</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E2410B" w:rsidRDefault="00955B70" w:rsidP="00FF7D9A">
            <w:pPr>
              <w:jc w:val="center"/>
              <w:rPr>
                <w:sz w:val="22"/>
                <w:szCs w:val="22"/>
              </w:rPr>
            </w:pPr>
            <w:r w:rsidRPr="00E2410B">
              <w:rPr>
                <w:sz w:val="22"/>
                <w:szCs w:val="22"/>
              </w:rPr>
              <w:t>101 628</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955B70" w:rsidRPr="00E2410B" w:rsidRDefault="00955B70" w:rsidP="00FF7D9A">
            <w:pPr>
              <w:jc w:val="center"/>
              <w:rPr>
                <w:sz w:val="22"/>
                <w:szCs w:val="22"/>
              </w:rPr>
            </w:pPr>
            <w:r w:rsidRPr="00E2410B">
              <w:rPr>
                <w:sz w:val="22"/>
                <w:szCs w:val="22"/>
              </w:rPr>
              <w:t>1</w:t>
            </w:r>
            <w:r w:rsidR="00EB1D17">
              <w:rPr>
                <w:sz w:val="22"/>
                <w:szCs w:val="22"/>
              </w:rPr>
              <w:t>67</w:t>
            </w:r>
            <w:r w:rsidRPr="00E2410B">
              <w:rPr>
                <w:sz w:val="22"/>
                <w:szCs w:val="22"/>
              </w:rPr>
              <w:t xml:space="preserve"> </w:t>
            </w:r>
            <w:r w:rsidR="00EB1D17">
              <w:rPr>
                <w:sz w:val="22"/>
                <w:szCs w:val="22"/>
              </w:rPr>
              <w:t>425</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955B70" w:rsidRPr="00E2410B" w:rsidRDefault="00955B70" w:rsidP="00FF7D9A">
            <w:pPr>
              <w:jc w:val="center"/>
              <w:rPr>
                <w:sz w:val="22"/>
                <w:szCs w:val="22"/>
              </w:rPr>
            </w:pPr>
            <w:r w:rsidRPr="00E2410B">
              <w:rPr>
                <w:sz w:val="22"/>
                <w:szCs w:val="22"/>
              </w:rPr>
              <w:t>1</w:t>
            </w:r>
            <w:r w:rsidR="00EB1D17">
              <w:rPr>
                <w:sz w:val="22"/>
                <w:szCs w:val="22"/>
              </w:rPr>
              <w:t>83</w:t>
            </w:r>
            <w:r w:rsidRPr="00E2410B">
              <w:rPr>
                <w:sz w:val="22"/>
                <w:szCs w:val="22"/>
              </w:rPr>
              <w:t xml:space="preserve"> </w:t>
            </w:r>
            <w:r w:rsidR="00EB1D17">
              <w:rPr>
                <w:sz w:val="22"/>
                <w:szCs w:val="22"/>
              </w:rPr>
              <w:t>984</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955B70" w:rsidRPr="00E2410B" w:rsidRDefault="00955B70" w:rsidP="00FF7D9A">
            <w:pPr>
              <w:jc w:val="center"/>
              <w:rPr>
                <w:sz w:val="22"/>
                <w:szCs w:val="22"/>
              </w:rPr>
            </w:pPr>
            <w:r w:rsidRPr="00E2410B">
              <w:rPr>
                <w:sz w:val="22"/>
                <w:szCs w:val="22"/>
              </w:rPr>
              <w:t>1</w:t>
            </w:r>
            <w:r w:rsidR="00EB1D17">
              <w:rPr>
                <w:sz w:val="22"/>
                <w:szCs w:val="22"/>
              </w:rPr>
              <w:t>85</w:t>
            </w:r>
            <w:r w:rsidRPr="00E2410B">
              <w:rPr>
                <w:sz w:val="22"/>
                <w:szCs w:val="22"/>
              </w:rPr>
              <w:t xml:space="preserve"> </w:t>
            </w:r>
            <w:r w:rsidR="00EB1D17">
              <w:rPr>
                <w:sz w:val="22"/>
                <w:szCs w:val="22"/>
              </w:rPr>
              <w:t>419</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955B70" w:rsidRPr="00E2410B" w:rsidRDefault="00955B70" w:rsidP="00FF7D9A">
            <w:pPr>
              <w:jc w:val="center"/>
              <w:rPr>
                <w:sz w:val="22"/>
                <w:szCs w:val="22"/>
              </w:rPr>
            </w:pPr>
            <w:r w:rsidRPr="00E2410B">
              <w:rPr>
                <w:sz w:val="22"/>
                <w:szCs w:val="22"/>
              </w:rPr>
              <w:t>1</w:t>
            </w:r>
            <w:r w:rsidR="00EB1D17">
              <w:rPr>
                <w:sz w:val="22"/>
                <w:szCs w:val="22"/>
              </w:rPr>
              <w:t>8</w:t>
            </w:r>
            <w:r w:rsidRPr="00E2410B">
              <w:rPr>
                <w:sz w:val="22"/>
                <w:szCs w:val="22"/>
              </w:rPr>
              <w:t xml:space="preserve">6 </w:t>
            </w:r>
            <w:r w:rsidR="00EB1D17">
              <w:rPr>
                <w:sz w:val="22"/>
                <w:szCs w:val="22"/>
              </w:rPr>
              <w:t>809</w:t>
            </w:r>
          </w:p>
        </w:tc>
      </w:tr>
      <w:tr w:rsidR="00955B70" w:rsidRPr="002D0B1C" w:rsidTr="00FF7D9A">
        <w:trPr>
          <w:trHeight w:val="690"/>
        </w:trPr>
        <w:tc>
          <w:tcPr>
            <w:tcW w:w="856" w:type="dxa"/>
            <w:tcBorders>
              <w:top w:val="nil"/>
              <w:left w:val="single" w:sz="4" w:space="0" w:color="000000"/>
              <w:bottom w:val="single" w:sz="4" w:space="0" w:color="000000"/>
              <w:right w:val="single" w:sz="4" w:space="0" w:color="000000"/>
            </w:tcBorders>
            <w:shd w:val="clear" w:color="auto" w:fill="auto"/>
            <w:noWrap/>
            <w:vAlign w:val="center"/>
            <w:hideMark/>
          </w:tcPr>
          <w:p w:rsidR="00955B70" w:rsidRPr="002D0B1C" w:rsidRDefault="00955B70" w:rsidP="00FF7D9A">
            <w:pPr>
              <w:jc w:val="center"/>
              <w:rPr>
                <w:sz w:val="22"/>
                <w:szCs w:val="22"/>
              </w:rPr>
            </w:pPr>
            <w:r w:rsidRPr="002D0B1C">
              <w:rPr>
                <w:sz w:val="22"/>
                <w:szCs w:val="22"/>
              </w:rPr>
              <w:t>4</w:t>
            </w:r>
          </w:p>
        </w:tc>
        <w:tc>
          <w:tcPr>
            <w:tcW w:w="2817" w:type="dxa"/>
            <w:tcBorders>
              <w:top w:val="nil"/>
              <w:left w:val="nil"/>
              <w:bottom w:val="nil"/>
              <w:right w:val="nil"/>
            </w:tcBorders>
            <w:shd w:val="clear" w:color="auto" w:fill="auto"/>
            <w:vAlign w:val="center"/>
            <w:hideMark/>
          </w:tcPr>
          <w:p w:rsidR="00955B70" w:rsidRPr="002D0B1C" w:rsidRDefault="00955B70" w:rsidP="00FF7D9A">
            <w:pPr>
              <w:rPr>
                <w:sz w:val="22"/>
                <w:szCs w:val="22"/>
              </w:rPr>
            </w:pPr>
            <w:r w:rsidRPr="002D0B1C">
              <w:rPr>
                <w:sz w:val="22"/>
                <w:szCs w:val="22"/>
              </w:rPr>
              <w:t>Расчётная ставка налога, %</w:t>
            </w:r>
          </w:p>
        </w:tc>
        <w:tc>
          <w:tcPr>
            <w:tcW w:w="1191" w:type="dxa"/>
            <w:gridSpan w:val="2"/>
            <w:tcBorders>
              <w:top w:val="nil"/>
              <w:left w:val="single" w:sz="4" w:space="0" w:color="auto"/>
              <w:bottom w:val="nil"/>
              <w:right w:val="single" w:sz="4" w:space="0" w:color="auto"/>
            </w:tcBorders>
            <w:shd w:val="clear" w:color="auto" w:fill="auto"/>
            <w:vAlign w:val="center"/>
            <w:hideMark/>
          </w:tcPr>
          <w:p w:rsidR="00955B70" w:rsidRPr="00E2410B" w:rsidRDefault="00955B70" w:rsidP="00FF7D9A">
            <w:pPr>
              <w:jc w:val="center"/>
              <w:rPr>
                <w:sz w:val="22"/>
                <w:szCs w:val="22"/>
              </w:rPr>
            </w:pPr>
            <w:r w:rsidRPr="00E2410B">
              <w:rPr>
                <w:sz w:val="22"/>
                <w:szCs w:val="22"/>
              </w:rPr>
              <w:t>5,48</w:t>
            </w:r>
          </w:p>
        </w:tc>
        <w:tc>
          <w:tcPr>
            <w:tcW w:w="1191" w:type="dxa"/>
            <w:gridSpan w:val="2"/>
            <w:tcBorders>
              <w:top w:val="nil"/>
              <w:left w:val="nil"/>
              <w:bottom w:val="nil"/>
              <w:right w:val="single" w:sz="4" w:space="0" w:color="auto"/>
            </w:tcBorders>
            <w:shd w:val="clear" w:color="auto" w:fill="auto"/>
            <w:vAlign w:val="center"/>
            <w:hideMark/>
          </w:tcPr>
          <w:p w:rsidR="00955B70" w:rsidRPr="00E2410B" w:rsidRDefault="00955B70" w:rsidP="00FF7D9A">
            <w:pPr>
              <w:jc w:val="center"/>
              <w:rPr>
                <w:sz w:val="22"/>
                <w:szCs w:val="22"/>
              </w:rPr>
            </w:pPr>
            <w:r w:rsidRPr="00E2410B">
              <w:rPr>
                <w:sz w:val="22"/>
                <w:szCs w:val="22"/>
              </w:rPr>
              <w:t>5,48</w:t>
            </w:r>
          </w:p>
        </w:tc>
        <w:tc>
          <w:tcPr>
            <w:tcW w:w="1192" w:type="dxa"/>
            <w:gridSpan w:val="2"/>
            <w:tcBorders>
              <w:top w:val="nil"/>
              <w:left w:val="nil"/>
              <w:bottom w:val="nil"/>
              <w:right w:val="single" w:sz="4" w:space="0" w:color="000000"/>
            </w:tcBorders>
            <w:shd w:val="clear" w:color="auto" w:fill="auto"/>
            <w:vAlign w:val="center"/>
            <w:hideMark/>
          </w:tcPr>
          <w:p w:rsidR="00955B70" w:rsidRPr="00E2410B" w:rsidRDefault="00955B70" w:rsidP="00FF7D9A">
            <w:pPr>
              <w:jc w:val="center"/>
              <w:rPr>
                <w:sz w:val="22"/>
                <w:szCs w:val="22"/>
              </w:rPr>
            </w:pPr>
            <w:r w:rsidRPr="00E2410B">
              <w:rPr>
                <w:sz w:val="22"/>
                <w:szCs w:val="22"/>
              </w:rPr>
              <w:t>5,48</w:t>
            </w:r>
          </w:p>
        </w:tc>
        <w:tc>
          <w:tcPr>
            <w:tcW w:w="1191" w:type="dxa"/>
            <w:tcBorders>
              <w:top w:val="nil"/>
              <w:left w:val="nil"/>
              <w:bottom w:val="nil"/>
              <w:right w:val="single" w:sz="4" w:space="0" w:color="000000"/>
            </w:tcBorders>
            <w:shd w:val="clear" w:color="auto" w:fill="auto"/>
            <w:vAlign w:val="center"/>
            <w:hideMark/>
          </w:tcPr>
          <w:p w:rsidR="00955B70" w:rsidRPr="00E2410B" w:rsidRDefault="00955B70" w:rsidP="00FF7D9A">
            <w:pPr>
              <w:jc w:val="center"/>
              <w:rPr>
                <w:sz w:val="22"/>
                <w:szCs w:val="22"/>
              </w:rPr>
            </w:pPr>
            <w:r w:rsidRPr="00E2410B">
              <w:rPr>
                <w:sz w:val="22"/>
                <w:szCs w:val="22"/>
              </w:rPr>
              <w:t>5,48</w:t>
            </w:r>
          </w:p>
        </w:tc>
        <w:tc>
          <w:tcPr>
            <w:tcW w:w="1197" w:type="dxa"/>
            <w:tcBorders>
              <w:top w:val="nil"/>
              <w:left w:val="nil"/>
              <w:bottom w:val="nil"/>
              <w:right w:val="single" w:sz="4" w:space="0" w:color="000000"/>
            </w:tcBorders>
            <w:shd w:val="clear" w:color="auto" w:fill="auto"/>
            <w:vAlign w:val="center"/>
            <w:hideMark/>
          </w:tcPr>
          <w:p w:rsidR="00955B70" w:rsidRPr="00E2410B" w:rsidRDefault="00955B70" w:rsidP="00FF7D9A">
            <w:pPr>
              <w:jc w:val="center"/>
              <w:rPr>
                <w:sz w:val="22"/>
                <w:szCs w:val="22"/>
              </w:rPr>
            </w:pPr>
            <w:r w:rsidRPr="00E2410B">
              <w:rPr>
                <w:sz w:val="22"/>
                <w:szCs w:val="22"/>
              </w:rPr>
              <w:t>5,48</w:t>
            </w:r>
          </w:p>
        </w:tc>
      </w:tr>
      <w:tr w:rsidR="00FF7D9A" w:rsidRPr="002D0B1C" w:rsidTr="00FF7D9A">
        <w:trPr>
          <w:trHeight w:val="525"/>
        </w:trPr>
        <w:tc>
          <w:tcPr>
            <w:tcW w:w="8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F7D9A" w:rsidRPr="002D0B1C" w:rsidRDefault="00FF7D9A" w:rsidP="00FF7D9A">
            <w:pPr>
              <w:jc w:val="center"/>
              <w:rPr>
                <w:sz w:val="22"/>
                <w:szCs w:val="22"/>
              </w:rPr>
            </w:pPr>
            <w:r w:rsidRPr="002D0B1C">
              <w:rPr>
                <w:sz w:val="22"/>
                <w:szCs w:val="22"/>
              </w:rPr>
              <w:t>5</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FF7D9A" w:rsidRPr="002D0B1C" w:rsidRDefault="00FF7D9A" w:rsidP="00FF7D9A">
            <w:pPr>
              <w:rPr>
                <w:sz w:val="22"/>
                <w:szCs w:val="22"/>
              </w:rPr>
            </w:pPr>
            <w:r w:rsidRPr="002D0B1C">
              <w:rPr>
                <w:sz w:val="22"/>
                <w:szCs w:val="22"/>
              </w:rPr>
              <w:t>Переходящие платежи = P1-P2</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FF7D9A" w:rsidRPr="00681F78" w:rsidRDefault="00FF7D9A" w:rsidP="00FF7D9A">
            <w:pPr>
              <w:jc w:val="center"/>
            </w:pPr>
            <w:r w:rsidRPr="00681F78">
              <w:t>-8 954</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FF7D9A" w:rsidRPr="00681F78" w:rsidRDefault="00FF7D9A" w:rsidP="00EB1D17">
            <w:pPr>
              <w:jc w:val="center"/>
            </w:pPr>
            <w:r w:rsidRPr="00681F78">
              <w:t>-</w:t>
            </w:r>
            <w:r w:rsidR="00EB1D17">
              <w:t>9</w:t>
            </w:r>
            <w:r w:rsidRPr="00681F78">
              <w:t xml:space="preserve"> 6</w:t>
            </w:r>
            <w:r w:rsidR="00EB1D17">
              <w:t>17</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FF7D9A" w:rsidRPr="00681F78" w:rsidRDefault="00FF7D9A" w:rsidP="00FF7D9A">
            <w:pPr>
              <w:jc w:val="center"/>
            </w:pPr>
            <w:r w:rsidRPr="00681F78">
              <w:t xml:space="preserve">-2 </w:t>
            </w:r>
            <w:r w:rsidR="00EB1D17">
              <w:t>140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FF7D9A" w:rsidRPr="00681F78" w:rsidRDefault="00FF7D9A" w:rsidP="00FF7D9A">
            <w:pPr>
              <w:jc w:val="center"/>
            </w:pPr>
            <w:r w:rsidRPr="00681F78">
              <w:t>-</w:t>
            </w:r>
            <w:r w:rsidR="00EB1D17">
              <w:t>185</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FF7D9A" w:rsidRPr="00681F78" w:rsidRDefault="00FF7D9A" w:rsidP="00FF7D9A">
            <w:pPr>
              <w:jc w:val="center"/>
            </w:pPr>
            <w:r w:rsidRPr="00681F78">
              <w:t>-1</w:t>
            </w:r>
            <w:r w:rsidR="00EB1D17">
              <w:t>80</w:t>
            </w:r>
          </w:p>
        </w:tc>
      </w:tr>
      <w:tr w:rsidR="00FF7D9A" w:rsidRPr="002D0B1C" w:rsidTr="00FF7D9A">
        <w:trPr>
          <w:trHeight w:val="510"/>
        </w:trPr>
        <w:tc>
          <w:tcPr>
            <w:tcW w:w="856" w:type="dxa"/>
            <w:vMerge/>
            <w:tcBorders>
              <w:top w:val="nil"/>
              <w:left w:val="single" w:sz="4" w:space="0" w:color="000000"/>
              <w:bottom w:val="single" w:sz="4" w:space="0" w:color="000000"/>
              <w:right w:val="single" w:sz="4" w:space="0" w:color="000000"/>
            </w:tcBorders>
            <w:vAlign w:val="center"/>
            <w:hideMark/>
          </w:tcPr>
          <w:p w:rsidR="00FF7D9A" w:rsidRPr="002D0B1C" w:rsidRDefault="00FF7D9A" w:rsidP="00FF7D9A">
            <w:pPr>
              <w:rPr>
                <w:sz w:val="22"/>
                <w:szCs w:val="22"/>
              </w:rPr>
            </w:pPr>
          </w:p>
        </w:tc>
        <w:tc>
          <w:tcPr>
            <w:tcW w:w="2817" w:type="dxa"/>
            <w:tcBorders>
              <w:top w:val="nil"/>
              <w:left w:val="nil"/>
              <w:bottom w:val="single" w:sz="4" w:space="0" w:color="000000"/>
              <w:right w:val="single" w:sz="4" w:space="0" w:color="000000"/>
            </w:tcBorders>
            <w:shd w:val="clear" w:color="auto" w:fill="auto"/>
            <w:vAlign w:val="center"/>
            <w:hideMark/>
          </w:tcPr>
          <w:p w:rsidR="00FF7D9A" w:rsidRPr="002D0B1C" w:rsidRDefault="00FF7D9A" w:rsidP="00FF7D9A">
            <w:pPr>
              <w:rPr>
                <w:sz w:val="22"/>
                <w:szCs w:val="22"/>
              </w:rPr>
            </w:pPr>
            <w:r w:rsidRPr="002D0B1C">
              <w:rPr>
                <w:sz w:val="22"/>
                <w:szCs w:val="22"/>
              </w:rPr>
              <w:t>Р1 – сумма «переходящего» платежа за декабрь предыдущего года, тыс. рублей</w:t>
            </w:r>
          </w:p>
        </w:tc>
        <w:tc>
          <w:tcPr>
            <w:tcW w:w="1191" w:type="dxa"/>
            <w:gridSpan w:val="2"/>
            <w:tcBorders>
              <w:top w:val="nil"/>
              <w:left w:val="nil"/>
              <w:bottom w:val="single" w:sz="4" w:space="0" w:color="000000"/>
              <w:right w:val="single" w:sz="4" w:space="0" w:color="000000"/>
            </w:tcBorders>
            <w:shd w:val="clear" w:color="auto" w:fill="auto"/>
            <w:vAlign w:val="center"/>
            <w:hideMark/>
          </w:tcPr>
          <w:p w:rsidR="00FF7D9A" w:rsidRPr="00681F78" w:rsidRDefault="00FF7D9A" w:rsidP="00FF7D9A">
            <w:pPr>
              <w:jc w:val="center"/>
            </w:pPr>
            <w:r w:rsidRPr="00681F78">
              <w:t>3 060</w:t>
            </w:r>
          </w:p>
        </w:tc>
        <w:tc>
          <w:tcPr>
            <w:tcW w:w="1191" w:type="dxa"/>
            <w:gridSpan w:val="2"/>
            <w:tcBorders>
              <w:top w:val="nil"/>
              <w:left w:val="nil"/>
              <w:bottom w:val="single" w:sz="4" w:space="0" w:color="000000"/>
              <w:right w:val="single" w:sz="4" w:space="0" w:color="000000"/>
            </w:tcBorders>
            <w:shd w:val="clear" w:color="auto" w:fill="auto"/>
            <w:vAlign w:val="center"/>
            <w:hideMark/>
          </w:tcPr>
          <w:p w:rsidR="00FF7D9A" w:rsidRPr="00681F78" w:rsidRDefault="00FF7D9A" w:rsidP="00FF7D9A">
            <w:pPr>
              <w:jc w:val="center"/>
            </w:pPr>
            <w:r w:rsidRPr="00681F78">
              <w:t>12 014</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FF7D9A" w:rsidRPr="00681F78" w:rsidRDefault="00FF7D9A" w:rsidP="00FF7D9A">
            <w:pPr>
              <w:jc w:val="center"/>
            </w:pPr>
            <w:r w:rsidRPr="00681F78">
              <w:t>2</w:t>
            </w:r>
            <w:r w:rsidR="00EB1D17">
              <w:t>1</w:t>
            </w:r>
            <w:r w:rsidRPr="00681F78">
              <w:t xml:space="preserve"> </w:t>
            </w:r>
            <w:r w:rsidR="00EB1D17">
              <w:t>631</w:t>
            </w:r>
          </w:p>
        </w:tc>
        <w:tc>
          <w:tcPr>
            <w:tcW w:w="1191" w:type="dxa"/>
            <w:tcBorders>
              <w:top w:val="nil"/>
              <w:left w:val="nil"/>
              <w:bottom w:val="single" w:sz="4" w:space="0" w:color="000000"/>
              <w:right w:val="single" w:sz="4" w:space="0" w:color="000000"/>
            </w:tcBorders>
            <w:shd w:val="clear" w:color="auto" w:fill="auto"/>
            <w:vAlign w:val="center"/>
            <w:hideMark/>
          </w:tcPr>
          <w:p w:rsidR="00FF7D9A" w:rsidRPr="00681F78" w:rsidRDefault="00FF7D9A" w:rsidP="00FF7D9A">
            <w:pPr>
              <w:jc w:val="center"/>
            </w:pPr>
            <w:r w:rsidRPr="00681F78">
              <w:t>2</w:t>
            </w:r>
            <w:r w:rsidR="00EB1D17">
              <w:t>3</w:t>
            </w:r>
            <w:r w:rsidRPr="00681F78">
              <w:t xml:space="preserve"> </w:t>
            </w:r>
            <w:r w:rsidR="00EB1D17">
              <w:t>771</w:t>
            </w:r>
          </w:p>
        </w:tc>
        <w:tc>
          <w:tcPr>
            <w:tcW w:w="1197" w:type="dxa"/>
            <w:tcBorders>
              <w:top w:val="nil"/>
              <w:left w:val="nil"/>
              <w:bottom w:val="single" w:sz="4" w:space="0" w:color="000000"/>
              <w:right w:val="single" w:sz="4" w:space="0" w:color="000000"/>
            </w:tcBorders>
            <w:shd w:val="clear" w:color="auto" w:fill="auto"/>
            <w:vAlign w:val="center"/>
            <w:hideMark/>
          </w:tcPr>
          <w:p w:rsidR="00FF7D9A" w:rsidRPr="00681F78" w:rsidRDefault="00FF7D9A" w:rsidP="00FF7D9A">
            <w:pPr>
              <w:jc w:val="center"/>
            </w:pPr>
            <w:r w:rsidRPr="00681F78">
              <w:t>2</w:t>
            </w:r>
            <w:r w:rsidR="00EB1D17">
              <w:t>3</w:t>
            </w:r>
            <w:r w:rsidRPr="00681F78">
              <w:t xml:space="preserve"> </w:t>
            </w:r>
            <w:r w:rsidR="00EB1D17">
              <w:t>956</w:t>
            </w:r>
          </w:p>
        </w:tc>
      </w:tr>
      <w:tr w:rsidR="00FF7D9A" w:rsidRPr="002D0B1C" w:rsidTr="00FF7D9A">
        <w:trPr>
          <w:trHeight w:val="510"/>
        </w:trPr>
        <w:tc>
          <w:tcPr>
            <w:tcW w:w="856" w:type="dxa"/>
            <w:vMerge/>
            <w:tcBorders>
              <w:top w:val="nil"/>
              <w:left w:val="single" w:sz="4" w:space="0" w:color="000000"/>
              <w:bottom w:val="single" w:sz="4" w:space="0" w:color="000000"/>
              <w:right w:val="single" w:sz="4" w:space="0" w:color="000000"/>
            </w:tcBorders>
            <w:vAlign w:val="center"/>
            <w:hideMark/>
          </w:tcPr>
          <w:p w:rsidR="00FF7D9A" w:rsidRPr="002D0B1C" w:rsidRDefault="00FF7D9A" w:rsidP="00FF7D9A">
            <w:pPr>
              <w:rPr>
                <w:sz w:val="22"/>
                <w:szCs w:val="22"/>
              </w:rPr>
            </w:pPr>
          </w:p>
        </w:tc>
        <w:tc>
          <w:tcPr>
            <w:tcW w:w="2817" w:type="dxa"/>
            <w:tcBorders>
              <w:top w:val="nil"/>
              <w:left w:val="nil"/>
              <w:bottom w:val="single" w:sz="4" w:space="0" w:color="000000"/>
              <w:right w:val="single" w:sz="4" w:space="0" w:color="000000"/>
            </w:tcBorders>
            <w:shd w:val="clear" w:color="auto" w:fill="auto"/>
            <w:vAlign w:val="center"/>
            <w:hideMark/>
          </w:tcPr>
          <w:p w:rsidR="00FF7D9A" w:rsidRPr="002D0B1C" w:rsidRDefault="00FF7D9A" w:rsidP="00FF7D9A">
            <w:pPr>
              <w:rPr>
                <w:sz w:val="22"/>
                <w:szCs w:val="22"/>
              </w:rPr>
            </w:pPr>
            <w:r w:rsidRPr="002D0B1C">
              <w:rPr>
                <w:sz w:val="22"/>
                <w:szCs w:val="22"/>
              </w:rPr>
              <w:t>Р2 – сумма «переходящего» платежа за декабрь расчетного года, тыс. рублей</w:t>
            </w:r>
          </w:p>
        </w:tc>
        <w:tc>
          <w:tcPr>
            <w:tcW w:w="1191" w:type="dxa"/>
            <w:gridSpan w:val="2"/>
            <w:tcBorders>
              <w:top w:val="nil"/>
              <w:left w:val="nil"/>
              <w:bottom w:val="single" w:sz="4" w:space="0" w:color="000000"/>
              <w:right w:val="single" w:sz="4" w:space="0" w:color="000000"/>
            </w:tcBorders>
            <w:shd w:val="clear" w:color="auto" w:fill="auto"/>
            <w:vAlign w:val="center"/>
            <w:hideMark/>
          </w:tcPr>
          <w:p w:rsidR="00FF7D9A" w:rsidRPr="00681F78" w:rsidRDefault="00FF7D9A" w:rsidP="00FF7D9A">
            <w:pPr>
              <w:jc w:val="center"/>
            </w:pPr>
            <w:r w:rsidRPr="00681F78">
              <w:t>12 014</w:t>
            </w:r>
          </w:p>
        </w:tc>
        <w:tc>
          <w:tcPr>
            <w:tcW w:w="1191" w:type="dxa"/>
            <w:gridSpan w:val="2"/>
            <w:tcBorders>
              <w:top w:val="nil"/>
              <w:left w:val="nil"/>
              <w:bottom w:val="single" w:sz="4" w:space="0" w:color="000000"/>
              <w:right w:val="single" w:sz="4" w:space="0" w:color="000000"/>
            </w:tcBorders>
            <w:shd w:val="clear" w:color="auto" w:fill="auto"/>
            <w:vAlign w:val="center"/>
            <w:hideMark/>
          </w:tcPr>
          <w:p w:rsidR="00FF7D9A" w:rsidRPr="00681F78" w:rsidRDefault="00FF7D9A" w:rsidP="00FF7D9A">
            <w:pPr>
              <w:jc w:val="center"/>
            </w:pPr>
            <w:r w:rsidRPr="00681F78">
              <w:t>2</w:t>
            </w:r>
            <w:r w:rsidR="00EB1D17">
              <w:t>1</w:t>
            </w:r>
            <w:r w:rsidRPr="00681F78">
              <w:t xml:space="preserve"> </w:t>
            </w:r>
            <w:r w:rsidR="00EB1D17">
              <w:t>631</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FF7D9A" w:rsidRPr="00681F78" w:rsidRDefault="00FF7D9A" w:rsidP="00FF7D9A">
            <w:pPr>
              <w:jc w:val="center"/>
            </w:pPr>
            <w:r w:rsidRPr="00681F78">
              <w:t>2</w:t>
            </w:r>
            <w:r w:rsidR="00EB1D17">
              <w:t>3</w:t>
            </w:r>
            <w:r w:rsidRPr="00681F78">
              <w:t xml:space="preserve"> </w:t>
            </w:r>
            <w:r w:rsidR="00EB1D17">
              <w:t>771</w:t>
            </w:r>
          </w:p>
        </w:tc>
        <w:tc>
          <w:tcPr>
            <w:tcW w:w="1191" w:type="dxa"/>
            <w:tcBorders>
              <w:top w:val="nil"/>
              <w:left w:val="nil"/>
              <w:bottom w:val="single" w:sz="4" w:space="0" w:color="000000"/>
              <w:right w:val="single" w:sz="4" w:space="0" w:color="000000"/>
            </w:tcBorders>
            <w:shd w:val="clear" w:color="auto" w:fill="auto"/>
            <w:vAlign w:val="center"/>
            <w:hideMark/>
          </w:tcPr>
          <w:p w:rsidR="00FF7D9A" w:rsidRPr="00681F78" w:rsidRDefault="00FF7D9A" w:rsidP="00FF7D9A">
            <w:pPr>
              <w:jc w:val="center"/>
            </w:pPr>
            <w:r w:rsidRPr="00681F78">
              <w:t>2</w:t>
            </w:r>
            <w:r w:rsidR="00EB1D17">
              <w:t>3</w:t>
            </w:r>
            <w:r w:rsidRPr="00681F78">
              <w:t xml:space="preserve"> </w:t>
            </w:r>
            <w:r w:rsidR="00EB1D17">
              <w:t>956</w:t>
            </w:r>
          </w:p>
        </w:tc>
        <w:tc>
          <w:tcPr>
            <w:tcW w:w="1197" w:type="dxa"/>
            <w:tcBorders>
              <w:top w:val="nil"/>
              <w:left w:val="nil"/>
              <w:bottom w:val="single" w:sz="4" w:space="0" w:color="000000"/>
              <w:right w:val="single" w:sz="4" w:space="0" w:color="000000"/>
            </w:tcBorders>
            <w:shd w:val="clear" w:color="auto" w:fill="auto"/>
            <w:vAlign w:val="center"/>
            <w:hideMark/>
          </w:tcPr>
          <w:p w:rsidR="00FF7D9A" w:rsidRDefault="00FF7D9A" w:rsidP="00FF7D9A">
            <w:pPr>
              <w:jc w:val="center"/>
            </w:pPr>
            <w:r w:rsidRPr="00681F78">
              <w:t>2</w:t>
            </w:r>
            <w:r w:rsidR="00EB1D17">
              <w:t>4</w:t>
            </w:r>
            <w:r w:rsidRPr="00681F78">
              <w:t xml:space="preserve"> </w:t>
            </w:r>
            <w:r w:rsidR="00EB1D17">
              <w:t>136</w:t>
            </w:r>
          </w:p>
        </w:tc>
      </w:tr>
      <w:tr w:rsidR="00955B70" w:rsidRPr="002D0B1C" w:rsidTr="00FF7D9A">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hideMark/>
          </w:tcPr>
          <w:p w:rsidR="00955B70" w:rsidRPr="002D0B1C" w:rsidRDefault="00955B70" w:rsidP="00FF7D9A">
            <w:pPr>
              <w:jc w:val="center"/>
              <w:rPr>
                <w:sz w:val="22"/>
                <w:szCs w:val="22"/>
              </w:rPr>
            </w:pPr>
            <w:r w:rsidRPr="002D0B1C">
              <w:rPr>
                <w:sz w:val="22"/>
                <w:szCs w:val="22"/>
              </w:rPr>
              <w:t>6</w:t>
            </w:r>
          </w:p>
        </w:tc>
        <w:tc>
          <w:tcPr>
            <w:tcW w:w="2817"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rPr>
                <w:sz w:val="22"/>
                <w:szCs w:val="22"/>
              </w:rPr>
            </w:pPr>
            <w:r w:rsidRPr="002D0B1C">
              <w:rPr>
                <w:sz w:val="22"/>
                <w:szCs w:val="22"/>
              </w:rPr>
              <w:t>Расчетный уровень собираемости,%</w:t>
            </w:r>
          </w:p>
        </w:tc>
        <w:tc>
          <w:tcPr>
            <w:tcW w:w="1191" w:type="dxa"/>
            <w:gridSpan w:val="2"/>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rPr>
                <w:sz w:val="22"/>
                <w:szCs w:val="22"/>
              </w:rPr>
            </w:pPr>
            <w:r w:rsidRPr="002D0B1C">
              <w:rPr>
                <w:sz w:val="22"/>
                <w:szCs w:val="22"/>
              </w:rPr>
              <w:t>10</w:t>
            </w:r>
            <w:r>
              <w:rPr>
                <w:sz w:val="22"/>
                <w:szCs w:val="22"/>
              </w:rPr>
              <w:t>9</w:t>
            </w:r>
            <w:r w:rsidRPr="002D0B1C">
              <w:rPr>
                <w:sz w:val="22"/>
                <w:szCs w:val="22"/>
              </w:rPr>
              <w:t>,3</w:t>
            </w:r>
          </w:p>
        </w:tc>
        <w:tc>
          <w:tcPr>
            <w:tcW w:w="1191" w:type="dxa"/>
            <w:gridSpan w:val="2"/>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rPr>
                <w:sz w:val="22"/>
                <w:szCs w:val="22"/>
              </w:rPr>
            </w:pPr>
            <w:r w:rsidRPr="002D0B1C">
              <w:rPr>
                <w:sz w:val="22"/>
                <w:szCs w:val="22"/>
              </w:rPr>
              <w:t>10</w:t>
            </w:r>
            <w:r>
              <w:rPr>
                <w:sz w:val="22"/>
                <w:szCs w:val="22"/>
              </w:rPr>
              <w:t>4</w:t>
            </w:r>
            <w:r w:rsidRPr="002D0B1C">
              <w:rPr>
                <w:sz w:val="22"/>
                <w:szCs w:val="22"/>
              </w:rPr>
              <w:t>,</w:t>
            </w:r>
            <w:r>
              <w:rPr>
                <w:sz w:val="22"/>
                <w:szCs w:val="22"/>
              </w:rPr>
              <w:t>8</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955B70" w:rsidRDefault="00955B70" w:rsidP="00FF7D9A">
            <w:pPr>
              <w:jc w:val="center"/>
            </w:pPr>
            <w:r w:rsidRPr="006433CC">
              <w:rPr>
                <w:sz w:val="22"/>
                <w:szCs w:val="22"/>
              </w:rPr>
              <w:t>104,8</w:t>
            </w:r>
          </w:p>
        </w:tc>
        <w:tc>
          <w:tcPr>
            <w:tcW w:w="1191" w:type="dxa"/>
            <w:tcBorders>
              <w:top w:val="nil"/>
              <w:left w:val="nil"/>
              <w:bottom w:val="single" w:sz="4" w:space="0" w:color="000000"/>
              <w:right w:val="single" w:sz="4" w:space="0" w:color="000000"/>
            </w:tcBorders>
            <w:shd w:val="clear" w:color="auto" w:fill="auto"/>
            <w:vAlign w:val="center"/>
            <w:hideMark/>
          </w:tcPr>
          <w:p w:rsidR="00955B70" w:rsidRDefault="00955B70" w:rsidP="00FF7D9A">
            <w:pPr>
              <w:jc w:val="center"/>
            </w:pPr>
            <w:r w:rsidRPr="006433CC">
              <w:rPr>
                <w:sz w:val="22"/>
                <w:szCs w:val="22"/>
              </w:rPr>
              <w:t>104,8</w:t>
            </w:r>
          </w:p>
        </w:tc>
        <w:tc>
          <w:tcPr>
            <w:tcW w:w="1197" w:type="dxa"/>
            <w:tcBorders>
              <w:top w:val="nil"/>
              <w:left w:val="nil"/>
              <w:bottom w:val="single" w:sz="4" w:space="0" w:color="000000"/>
              <w:right w:val="single" w:sz="4" w:space="0" w:color="000000"/>
            </w:tcBorders>
            <w:shd w:val="clear" w:color="auto" w:fill="auto"/>
            <w:vAlign w:val="center"/>
            <w:hideMark/>
          </w:tcPr>
          <w:p w:rsidR="00955B70" w:rsidRDefault="00955B70" w:rsidP="00FF7D9A">
            <w:pPr>
              <w:jc w:val="center"/>
            </w:pPr>
            <w:r w:rsidRPr="006433CC">
              <w:rPr>
                <w:sz w:val="22"/>
                <w:szCs w:val="22"/>
              </w:rPr>
              <w:t>104,8</w:t>
            </w:r>
          </w:p>
        </w:tc>
      </w:tr>
      <w:tr w:rsidR="00FF7D9A" w:rsidRPr="002D0B1C" w:rsidTr="00FF7D9A">
        <w:trPr>
          <w:trHeight w:val="750"/>
        </w:trPr>
        <w:tc>
          <w:tcPr>
            <w:tcW w:w="856" w:type="dxa"/>
            <w:tcBorders>
              <w:top w:val="nil"/>
              <w:left w:val="single" w:sz="4" w:space="0" w:color="000000"/>
              <w:bottom w:val="nil"/>
              <w:right w:val="single" w:sz="4" w:space="0" w:color="000000"/>
            </w:tcBorders>
            <w:shd w:val="clear" w:color="auto" w:fill="auto"/>
            <w:noWrap/>
            <w:vAlign w:val="center"/>
            <w:hideMark/>
          </w:tcPr>
          <w:p w:rsidR="00FF7D9A" w:rsidRPr="002D0B1C" w:rsidRDefault="00FF7D9A" w:rsidP="00FF7D9A">
            <w:pPr>
              <w:jc w:val="center"/>
              <w:rPr>
                <w:sz w:val="22"/>
                <w:szCs w:val="22"/>
              </w:rPr>
            </w:pPr>
            <w:r w:rsidRPr="002D0B1C">
              <w:rPr>
                <w:sz w:val="22"/>
                <w:szCs w:val="22"/>
              </w:rPr>
              <w:t>7</w:t>
            </w:r>
          </w:p>
        </w:tc>
        <w:tc>
          <w:tcPr>
            <w:tcW w:w="2817" w:type="dxa"/>
            <w:tcBorders>
              <w:top w:val="nil"/>
              <w:left w:val="nil"/>
              <w:bottom w:val="single" w:sz="4" w:space="0" w:color="000000"/>
              <w:right w:val="single" w:sz="4" w:space="0" w:color="000000"/>
            </w:tcBorders>
            <w:shd w:val="clear" w:color="auto" w:fill="auto"/>
            <w:hideMark/>
          </w:tcPr>
          <w:p w:rsidR="00FF7D9A" w:rsidRPr="00FF7D9A" w:rsidRDefault="00FF7D9A" w:rsidP="00FF7D9A">
            <w:pPr>
              <w:rPr>
                <w:sz w:val="22"/>
                <w:szCs w:val="22"/>
              </w:rPr>
            </w:pPr>
            <w:r w:rsidRPr="00FF7D9A">
              <w:rPr>
                <w:sz w:val="22"/>
                <w:szCs w:val="22"/>
              </w:rPr>
              <w:t>Корректирующая сумма поступлений F=F1+F2, учитывающая изменения законодательства о налогах и сборах, а также другие факторы, тыс. рублей</w:t>
            </w:r>
          </w:p>
        </w:tc>
        <w:tc>
          <w:tcPr>
            <w:tcW w:w="1191" w:type="dxa"/>
            <w:gridSpan w:val="2"/>
            <w:tcBorders>
              <w:top w:val="nil"/>
              <w:left w:val="nil"/>
              <w:bottom w:val="single" w:sz="4" w:space="0" w:color="000000"/>
              <w:right w:val="single" w:sz="4" w:space="0" w:color="000000"/>
            </w:tcBorders>
            <w:shd w:val="clear" w:color="auto" w:fill="auto"/>
            <w:vAlign w:val="center"/>
            <w:hideMark/>
          </w:tcPr>
          <w:p w:rsidR="00FF7D9A" w:rsidRPr="0064555B" w:rsidRDefault="00FF7D9A" w:rsidP="00FF7D9A">
            <w:pPr>
              <w:jc w:val="center"/>
            </w:pPr>
            <w:r w:rsidRPr="0064555B">
              <w:t>х</w:t>
            </w:r>
          </w:p>
        </w:tc>
        <w:tc>
          <w:tcPr>
            <w:tcW w:w="1191" w:type="dxa"/>
            <w:gridSpan w:val="2"/>
            <w:tcBorders>
              <w:top w:val="nil"/>
              <w:left w:val="nil"/>
              <w:bottom w:val="single" w:sz="4" w:space="0" w:color="000000"/>
              <w:right w:val="single" w:sz="4" w:space="0" w:color="000000"/>
            </w:tcBorders>
            <w:shd w:val="clear" w:color="auto" w:fill="auto"/>
            <w:vAlign w:val="center"/>
            <w:hideMark/>
          </w:tcPr>
          <w:p w:rsidR="00FF7D9A" w:rsidRPr="0064555B" w:rsidRDefault="00FF7D9A" w:rsidP="00FF7D9A">
            <w:pPr>
              <w:jc w:val="center"/>
            </w:pPr>
            <w:r w:rsidRPr="0064555B">
              <w:t>-22 624</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FF7D9A" w:rsidRPr="0064555B" w:rsidRDefault="00FF7D9A" w:rsidP="00FF7D9A">
            <w:pPr>
              <w:jc w:val="center"/>
            </w:pPr>
            <w:r w:rsidRPr="0064555B">
              <w:t>-51 470</w:t>
            </w:r>
          </w:p>
        </w:tc>
        <w:tc>
          <w:tcPr>
            <w:tcW w:w="1191" w:type="dxa"/>
            <w:tcBorders>
              <w:top w:val="nil"/>
              <w:left w:val="nil"/>
              <w:bottom w:val="single" w:sz="4" w:space="0" w:color="000000"/>
              <w:right w:val="single" w:sz="4" w:space="0" w:color="000000"/>
            </w:tcBorders>
            <w:shd w:val="clear" w:color="auto" w:fill="auto"/>
            <w:vAlign w:val="center"/>
            <w:hideMark/>
          </w:tcPr>
          <w:p w:rsidR="00FF7D9A" w:rsidRPr="0064555B" w:rsidRDefault="00FF7D9A" w:rsidP="00FF7D9A">
            <w:pPr>
              <w:jc w:val="center"/>
            </w:pPr>
            <w:r w:rsidRPr="0064555B">
              <w:t>-47 20</w:t>
            </w:r>
            <w:r w:rsidR="00EB1D17">
              <w:t>3</w:t>
            </w:r>
          </w:p>
        </w:tc>
        <w:tc>
          <w:tcPr>
            <w:tcW w:w="1197" w:type="dxa"/>
            <w:tcBorders>
              <w:top w:val="nil"/>
              <w:left w:val="nil"/>
              <w:bottom w:val="single" w:sz="4" w:space="0" w:color="000000"/>
              <w:right w:val="single" w:sz="4" w:space="0" w:color="000000"/>
            </w:tcBorders>
            <w:shd w:val="clear" w:color="auto" w:fill="auto"/>
            <w:vAlign w:val="center"/>
            <w:hideMark/>
          </w:tcPr>
          <w:p w:rsidR="00FF7D9A" w:rsidRPr="0064555B" w:rsidRDefault="00FF7D9A" w:rsidP="00FF7D9A">
            <w:pPr>
              <w:jc w:val="center"/>
            </w:pPr>
            <w:r w:rsidRPr="0064555B">
              <w:t>-47 1</w:t>
            </w:r>
            <w:r w:rsidR="00EB1D17">
              <w:t>89</w:t>
            </w:r>
          </w:p>
        </w:tc>
      </w:tr>
      <w:tr w:rsidR="00FF7D9A" w:rsidRPr="002D0B1C" w:rsidTr="00FF7D9A">
        <w:trPr>
          <w:trHeight w:val="750"/>
        </w:trPr>
        <w:tc>
          <w:tcPr>
            <w:tcW w:w="856" w:type="dxa"/>
            <w:tcBorders>
              <w:top w:val="nil"/>
              <w:left w:val="single" w:sz="4" w:space="0" w:color="000000"/>
              <w:bottom w:val="nil"/>
              <w:right w:val="single" w:sz="4" w:space="0" w:color="000000"/>
            </w:tcBorders>
            <w:shd w:val="clear" w:color="auto" w:fill="auto"/>
            <w:noWrap/>
            <w:vAlign w:val="center"/>
          </w:tcPr>
          <w:p w:rsidR="00FF7D9A" w:rsidRPr="002D0B1C" w:rsidRDefault="00FF7D9A" w:rsidP="00FF7D9A">
            <w:pPr>
              <w:jc w:val="center"/>
              <w:rPr>
                <w:sz w:val="22"/>
                <w:szCs w:val="22"/>
              </w:rPr>
            </w:pPr>
          </w:p>
        </w:tc>
        <w:tc>
          <w:tcPr>
            <w:tcW w:w="2817" w:type="dxa"/>
            <w:tcBorders>
              <w:top w:val="nil"/>
              <w:left w:val="nil"/>
              <w:bottom w:val="single" w:sz="4" w:space="0" w:color="000000"/>
              <w:right w:val="single" w:sz="4" w:space="0" w:color="000000"/>
            </w:tcBorders>
            <w:shd w:val="clear" w:color="auto" w:fill="auto"/>
          </w:tcPr>
          <w:p w:rsidR="00FF7D9A" w:rsidRPr="00FF7D9A" w:rsidRDefault="00FF7D9A" w:rsidP="00FF7D9A">
            <w:pPr>
              <w:rPr>
                <w:sz w:val="22"/>
                <w:szCs w:val="22"/>
              </w:rPr>
            </w:pPr>
            <w:r w:rsidRPr="00FF7D9A">
              <w:rPr>
                <w:sz w:val="22"/>
                <w:szCs w:val="22"/>
              </w:rPr>
              <w:t>Корректирующая сумма поступлений F1, образованная в результате сальдообразующих операций для формирования ЕНП, тыс. рублей</w:t>
            </w:r>
          </w:p>
        </w:tc>
        <w:tc>
          <w:tcPr>
            <w:tcW w:w="1191" w:type="dxa"/>
            <w:gridSpan w:val="2"/>
            <w:tcBorders>
              <w:top w:val="nil"/>
              <w:left w:val="nil"/>
              <w:bottom w:val="single" w:sz="4" w:space="0" w:color="000000"/>
              <w:right w:val="single" w:sz="4" w:space="0" w:color="000000"/>
            </w:tcBorders>
            <w:shd w:val="clear" w:color="auto" w:fill="auto"/>
            <w:vAlign w:val="center"/>
          </w:tcPr>
          <w:p w:rsidR="00FF7D9A" w:rsidRPr="0064555B" w:rsidRDefault="00FF7D9A" w:rsidP="00FF7D9A">
            <w:pPr>
              <w:jc w:val="center"/>
            </w:pPr>
            <w:r w:rsidRPr="0064555B">
              <w:t>х</w:t>
            </w:r>
          </w:p>
        </w:tc>
        <w:tc>
          <w:tcPr>
            <w:tcW w:w="1191" w:type="dxa"/>
            <w:gridSpan w:val="2"/>
            <w:tcBorders>
              <w:top w:val="nil"/>
              <w:left w:val="nil"/>
              <w:bottom w:val="single" w:sz="4" w:space="0" w:color="000000"/>
              <w:right w:val="single" w:sz="4" w:space="0" w:color="000000"/>
            </w:tcBorders>
            <w:shd w:val="clear" w:color="auto" w:fill="auto"/>
            <w:vAlign w:val="center"/>
          </w:tcPr>
          <w:p w:rsidR="00FF7D9A" w:rsidRPr="0064555B" w:rsidRDefault="00FF7D9A" w:rsidP="00FF7D9A">
            <w:pPr>
              <w:jc w:val="center"/>
            </w:pPr>
            <w:r w:rsidRPr="0064555B">
              <w:t>-940</w:t>
            </w:r>
          </w:p>
        </w:tc>
        <w:tc>
          <w:tcPr>
            <w:tcW w:w="1192" w:type="dxa"/>
            <w:gridSpan w:val="2"/>
            <w:tcBorders>
              <w:top w:val="nil"/>
              <w:left w:val="nil"/>
              <w:bottom w:val="single" w:sz="4" w:space="0" w:color="000000"/>
              <w:right w:val="single" w:sz="4" w:space="0" w:color="000000"/>
            </w:tcBorders>
            <w:shd w:val="clear" w:color="auto" w:fill="auto"/>
            <w:vAlign w:val="center"/>
          </w:tcPr>
          <w:p w:rsidR="00FF7D9A" w:rsidRPr="0064555B" w:rsidRDefault="00FF7D9A" w:rsidP="00FF7D9A">
            <w:pPr>
              <w:jc w:val="center"/>
            </w:pPr>
            <w:r w:rsidRPr="0064555B">
              <w:t>0</w:t>
            </w:r>
          </w:p>
        </w:tc>
        <w:tc>
          <w:tcPr>
            <w:tcW w:w="1191" w:type="dxa"/>
            <w:tcBorders>
              <w:top w:val="nil"/>
              <w:left w:val="nil"/>
              <w:bottom w:val="single" w:sz="4" w:space="0" w:color="000000"/>
              <w:right w:val="single" w:sz="4" w:space="0" w:color="000000"/>
            </w:tcBorders>
            <w:shd w:val="clear" w:color="auto" w:fill="auto"/>
            <w:vAlign w:val="center"/>
          </w:tcPr>
          <w:p w:rsidR="00FF7D9A" w:rsidRPr="0064555B" w:rsidRDefault="00FF7D9A" w:rsidP="00FF7D9A">
            <w:pPr>
              <w:jc w:val="center"/>
            </w:pPr>
            <w:r w:rsidRPr="0064555B">
              <w:t>0</w:t>
            </w:r>
          </w:p>
        </w:tc>
        <w:tc>
          <w:tcPr>
            <w:tcW w:w="1197" w:type="dxa"/>
            <w:tcBorders>
              <w:top w:val="nil"/>
              <w:left w:val="nil"/>
              <w:bottom w:val="single" w:sz="4" w:space="0" w:color="000000"/>
              <w:right w:val="single" w:sz="4" w:space="0" w:color="000000"/>
            </w:tcBorders>
            <w:shd w:val="clear" w:color="auto" w:fill="auto"/>
            <w:vAlign w:val="center"/>
          </w:tcPr>
          <w:p w:rsidR="00FF7D9A" w:rsidRPr="0064555B" w:rsidRDefault="00FF7D9A" w:rsidP="00FF7D9A">
            <w:pPr>
              <w:jc w:val="center"/>
            </w:pPr>
            <w:r w:rsidRPr="0064555B">
              <w:t>0</w:t>
            </w:r>
          </w:p>
        </w:tc>
      </w:tr>
      <w:tr w:rsidR="00FF7D9A" w:rsidRPr="002D0B1C" w:rsidTr="00FF7D9A">
        <w:trPr>
          <w:trHeight w:val="750"/>
        </w:trPr>
        <w:tc>
          <w:tcPr>
            <w:tcW w:w="856" w:type="dxa"/>
            <w:tcBorders>
              <w:top w:val="nil"/>
              <w:left w:val="single" w:sz="4" w:space="0" w:color="000000"/>
              <w:bottom w:val="nil"/>
              <w:right w:val="single" w:sz="4" w:space="0" w:color="000000"/>
            </w:tcBorders>
            <w:shd w:val="clear" w:color="auto" w:fill="auto"/>
            <w:noWrap/>
            <w:vAlign w:val="center"/>
          </w:tcPr>
          <w:p w:rsidR="00FF7D9A" w:rsidRPr="002D0B1C" w:rsidRDefault="00FF7D9A" w:rsidP="00FF7D9A">
            <w:pPr>
              <w:jc w:val="center"/>
              <w:rPr>
                <w:sz w:val="22"/>
                <w:szCs w:val="22"/>
              </w:rPr>
            </w:pPr>
          </w:p>
        </w:tc>
        <w:tc>
          <w:tcPr>
            <w:tcW w:w="2817" w:type="dxa"/>
            <w:tcBorders>
              <w:top w:val="nil"/>
              <w:left w:val="nil"/>
              <w:bottom w:val="single" w:sz="4" w:space="0" w:color="000000"/>
              <w:right w:val="single" w:sz="4" w:space="0" w:color="000000"/>
            </w:tcBorders>
            <w:shd w:val="clear" w:color="auto" w:fill="auto"/>
          </w:tcPr>
          <w:p w:rsidR="00FF7D9A" w:rsidRPr="00FF7D9A" w:rsidRDefault="00FF7D9A" w:rsidP="00FF7D9A">
            <w:pPr>
              <w:rPr>
                <w:sz w:val="22"/>
                <w:szCs w:val="22"/>
              </w:rPr>
            </w:pPr>
            <w:r w:rsidRPr="00FF7D9A">
              <w:rPr>
                <w:sz w:val="22"/>
                <w:szCs w:val="22"/>
              </w:rPr>
              <w:t>Корректирующая сумма поступлений F2, учитывающая нисходящую динамику поступлений налога по основному плательщику, тыс. рублей</w:t>
            </w:r>
          </w:p>
        </w:tc>
        <w:tc>
          <w:tcPr>
            <w:tcW w:w="1191" w:type="dxa"/>
            <w:gridSpan w:val="2"/>
            <w:tcBorders>
              <w:top w:val="nil"/>
              <w:left w:val="nil"/>
              <w:bottom w:val="single" w:sz="4" w:space="0" w:color="000000"/>
              <w:right w:val="single" w:sz="4" w:space="0" w:color="000000"/>
            </w:tcBorders>
            <w:shd w:val="clear" w:color="auto" w:fill="auto"/>
            <w:vAlign w:val="center"/>
          </w:tcPr>
          <w:p w:rsidR="00FF7D9A" w:rsidRPr="0064555B" w:rsidRDefault="00FF7D9A" w:rsidP="00FF7D9A">
            <w:pPr>
              <w:jc w:val="center"/>
            </w:pPr>
            <w:r w:rsidRPr="0064555B">
              <w:t>х</w:t>
            </w:r>
          </w:p>
        </w:tc>
        <w:tc>
          <w:tcPr>
            <w:tcW w:w="1191" w:type="dxa"/>
            <w:gridSpan w:val="2"/>
            <w:tcBorders>
              <w:top w:val="nil"/>
              <w:left w:val="nil"/>
              <w:bottom w:val="single" w:sz="4" w:space="0" w:color="000000"/>
              <w:right w:val="single" w:sz="4" w:space="0" w:color="000000"/>
            </w:tcBorders>
            <w:shd w:val="clear" w:color="auto" w:fill="auto"/>
            <w:vAlign w:val="center"/>
          </w:tcPr>
          <w:p w:rsidR="00FF7D9A" w:rsidRPr="0064555B" w:rsidRDefault="00FF7D9A" w:rsidP="00FF7D9A">
            <w:pPr>
              <w:jc w:val="center"/>
            </w:pPr>
            <w:r w:rsidRPr="0064555B">
              <w:t>-21 684</w:t>
            </w:r>
          </w:p>
        </w:tc>
        <w:tc>
          <w:tcPr>
            <w:tcW w:w="1192" w:type="dxa"/>
            <w:gridSpan w:val="2"/>
            <w:tcBorders>
              <w:top w:val="nil"/>
              <w:left w:val="nil"/>
              <w:bottom w:val="single" w:sz="4" w:space="0" w:color="000000"/>
              <w:right w:val="single" w:sz="4" w:space="0" w:color="000000"/>
            </w:tcBorders>
            <w:shd w:val="clear" w:color="auto" w:fill="auto"/>
            <w:vAlign w:val="center"/>
          </w:tcPr>
          <w:p w:rsidR="00FF7D9A" w:rsidRPr="0064555B" w:rsidRDefault="00FF7D9A" w:rsidP="00FF7D9A">
            <w:pPr>
              <w:jc w:val="center"/>
            </w:pPr>
            <w:r w:rsidRPr="0064555B">
              <w:t>-51 470</w:t>
            </w:r>
          </w:p>
        </w:tc>
        <w:tc>
          <w:tcPr>
            <w:tcW w:w="1191" w:type="dxa"/>
            <w:tcBorders>
              <w:top w:val="nil"/>
              <w:left w:val="nil"/>
              <w:bottom w:val="single" w:sz="4" w:space="0" w:color="000000"/>
              <w:right w:val="single" w:sz="4" w:space="0" w:color="000000"/>
            </w:tcBorders>
            <w:shd w:val="clear" w:color="auto" w:fill="auto"/>
            <w:vAlign w:val="center"/>
          </w:tcPr>
          <w:p w:rsidR="00FF7D9A" w:rsidRPr="0064555B" w:rsidRDefault="00FF7D9A" w:rsidP="00FF7D9A">
            <w:pPr>
              <w:jc w:val="center"/>
            </w:pPr>
            <w:r w:rsidRPr="0064555B">
              <w:t>-47 20</w:t>
            </w:r>
            <w:r w:rsidR="00EB1D17">
              <w:t>3</w:t>
            </w:r>
          </w:p>
        </w:tc>
        <w:tc>
          <w:tcPr>
            <w:tcW w:w="1197" w:type="dxa"/>
            <w:tcBorders>
              <w:top w:val="nil"/>
              <w:left w:val="nil"/>
              <w:bottom w:val="single" w:sz="4" w:space="0" w:color="000000"/>
              <w:right w:val="single" w:sz="4" w:space="0" w:color="000000"/>
            </w:tcBorders>
            <w:shd w:val="clear" w:color="auto" w:fill="auto"/>
            <w:vAlign w:val="center"/>
          </w:tcPr>
          <w:p w:rsidR="00FF7D9A" w:rsidRDefault="00FF7D9A" w:rsidP="00FF7D9A">
            <w:pPr>
              <w:jc w:val="center"/>
            </w:pPr>
            <w:r w:rsidRPr="0064555B">
              <w:t>-47 1</w:t>
            </w:r>
            <w:r w:rsidR="00EB1D17">
              <w:t>89</w:t>
            </w:r>
          </w:p>
        </w:tc>
      </w:tr>
      <w:tr w:rsidR="00FF7D9A" w:rsidRPr="002D0B1C" w:rsidTr="00FF7D9A">
        <w:trPr>
          <w:trHeight w:val="81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D9A" w:rsidRPr="002D0B1C" w:rsidRDefault="00FF7D9A" w:rsidP="00FF7D9A">
            <w:pPr>
              <w:jc w:val="center"/>
              <w:rPr>
                <w:sz w:val="22"/>
                <w:szCs w:val="22"/>
              </w:rPr>
            </w:pPr>
            <w:r w:rsidRPr="002D0B1C">
              <w:rPr>
                <w:sz w:val="22"/>
                <w:szCs w:val="22"/>
              </w:rPr>
              <w:t>8</w:t>
            </w:r>
          </w:p>
        </w:tc>
        <w:tc>
          <w:tcPr>
            <w:tcW w:w="2817" w:type="dxa"/>
            <w:tcBorders>
              <w:top w:val="nil"/>
              <w:left w:val="nil"/>
              <w:bottom w:val="single" w:sz="4" w:space="0" w:color="auto"/>
              <w:right w:val="single" w:sz="4" w:space="0" w:color="000000"/>
            </w:tcBorders>
            <w:shd w:val="clear" w:color="auto" w:fill="auto"/>
            <w:vAlign w:val="center"/>
            <w:hideMark/>
          </w:tcPr>
          <w:p w:rsidR="00FF7D9A" w:rsidRPr="00FF7D9A" w:rsidRDefault="00FF7D9A" w:rsidP="00FF7D9A">
            <w:pPr>
              <w:rPr>
                <w:sz w:val="22"/>
                <w:szCs w:val="22"/>
              </w:rPr>
            </w:pPr>
            <w:r w:rsidRPr="00FF7D9A">
              <w:rPr>
                <w:sz w:val="22"/>
                <w:szCs w:val="22"/>
              </w:rPr>
              <w:t>Объём поступлений налога на добычу полезных ископаемых, тыс. рублей</w:t>
            </w:r>
          </w:p>
          <w:p w:rsidR="00FF7D9A" w:rsidRPr="00FF7D9A" w:rsidRDefault="00FF7D9A" w:rsidP="00FF7D9A">
            <w:pPr>
              <w:rPr>
                <w:sz w:val="22"/>
                <w:szCs w:val="22"/>
              </w:rPr>
            </w:pPr>
            <w:r w:rsidRPr="00FF7D9A">
              <w:rPr>
                <w:sz w:val="22"/>
                <w:szCs w:val="22"/>
              </w:rPr>
              <w:t xml:space="preserve">(стр. 3 + стр.5) </w:t>
            </w:r>
            <w:r w:rsidRPr="00FF7D9A">
              <w:rPr>
                <w:sz w:val="22"/>
                <w:szCs w:val="22"/>
                <w:lang w:val="en-US"/>
              </w:rPr>
              <w:t>x</w:t>
            </w:r>
            <w:r w:rsidRPr="00FF7D9A">
              <w:rPr>
                <w:sz w:val="22"/>
                <w:szCs w:val="22"/>
              </w:rPr>
              <w:t xml:space="preserve"> стр.6 + стр. 7</w:t>
            </w:r>
          </w:p>
          <w:p w:rsidR="00FF7D9A" w:rsidRPr="00FF7D9A" w:rsidRDefault="00FF7D9A" w:rsidP="00FF7D9A">
            <w:pPr>
              <w:rPr>
                <w:sz w:val="22"/>
                <w:szCs w:val="22"/>
              </w:rPr>
            </w:pPr>
          </w:p>
        </w:tc>
        <w:tc>
          <w:tcPr>
            <w:tcW w:w="1191" w:type="dxa"/>
            <w:gridSpan w:val="2"/>
            <w:tcBorders>
              <w:top w:val="nil"/>
              <w:left w:val="nil"/>
              <w:bottom w:val="single" w:sz="4" w:space="0" w:color="auto"/>
              <w:right w:val="single" w:sz="4" w:space="0" w:color="000000"/>
            </w:tcBorders>
            <w:shd w:val="clear" w:color="auto" w:fill="auto"/>
            <w:vAlign w:val="center"/>
            <w:hideMark/>
          </w:tcPr>
          <w:p w:rsidR="00FF7D9A" w:rsidRPr="00E2410B" w:rsidRDefault="00FF7D9A" w:rsidP="00FF7D9A">
            <w:pPr>
              <w:jc w:val="center"/>
              <w:rPr>
                <w:b/>
              </w:rPr>
            </w:pPr>
            <w:r w:rsidRPr="00E2410B">
              <w:rPr>
                <w:b/>
              </w:rPr>
              <w:t>93 019</w:t>
            </w:r>
          </w:p>
        </w:tc>
        <w:tc>
          <w:tcPr>
            <w:tcW w:w="1191" w:type="dxa"/>
            <w:gridSpan w:val="2"/>
            <w:tcBorders>
              <w:top w:val="nil"/>
              <w:left w:val="nil"/>
              <w:bottom w:val="single" w:sz="4" w:space="0" w:color="auto"/>
              <w:right w:val="single" w:sz="4" w:space="0" w:color="000000"/>
            </w:tcBorders>
            <w:shd w:val="clear" w:color="auto" w:fill="auto"/>
            <w:vAlign w:val="center"/>
            <w:hideMark/>
          </w:tcPr>
          <w:p w:rsidR="00FF7D9A" w:rsidRPr="00FF7D9A" w:rsidRDefault="00FF7D9A" w:rsidP="00FF7D9A">
            <w:pPr>
              <w:jc w:val="center"/>
              <w:rPr>
                <w:b/>
              </w:rPr>
            </w:pPr>
            <w:r w:rsidRPr="00FF7D9A">
              <w:rPr>
                <w:b/>
              </w:rPr>
              <w:t>1</w:t>
            </w:r>
            <w:r w:rsidR="00EB1D17">
              <w:rPr>
                <w:b/>
              </w:rPr>
              <w:t>42</w:t>
            </w:r>
            <w:r w:rsidRPr="00FF7D9A">
              <w:rPr>
                <w:b/>
              </w:rPr>
              <w:t xml:space="preserve"> </w:t>
            </w:r>
            <w:r w:rsidR="00EB1D17">
              <w:rPr>
                <w:b/>
              </w:rPr>
              <w:t>759</w:t>
            </w:r>
          </w:p>
        </w:tc>
        <w:tc>
          <w:tcPr>
            <w:tcW w:w="1192" w:type="dxa"/>
            <w:gridSpan w:val="2"/>
            <w:tcBorders>
              <w:top w:val="nil"/>
              <w:left w:val="nil"/>
              <w:bottom w:val="single" w:sz="4" w:space="0" w:color="auto"/>
              <w:right w:val="single" w:sz="4" w:space="0" w:color="000000"/>
            </w:tcBorders>
            <w:shd w:val="clear" w:color="auto" w:fill="auto"/>
            <w:vAlign w:val="center"/>
            <w:hideMark/>
          </w:tcPr>
          <w:p w:rsidR="00FF7D9A" w:rsidRPr="00FF7D9A" w:rsidRDefault="00FF7D9A" w:rsidP="00FF7D9A">
            <w:pPr>
              <w:jc w:val="center"/>
              <w:rPr>
                <w:b/>
              </w:rPr>
            </w:pPr>
            <w:r w:rsidRPr="00FF7D9A">
              <w:rPr>
                <w:b/>
              </w:rPr>
              <w:t>1</w:t>
            </w:r>
            <w:r w:rsidR="00EB1D17">
              <w:rPr>
                <w:b/>
              </w:rPr>
              <w:t>39</w:t>
            </w:r>
            <w:r w:rsidRPr="00FF7D9A">
              <w:rPr>
                <w:b/>
              </w:rPr>
              <w:t xml:space="preserve"> </w:t>
            </w:r>
            <w:r w:rsidR="00EB1D17">
              <w:rPr>
                <w:b/>
              </w:rPr>
              <w:t>103</w:t>
            </w:r>
          </w:p>
        </w:tc>
        <w:tc>
          <w:tcPr>
            <w:tcW w:w="1191" w:type="dxa"/>
            <w:tcBorders>
              <w:top w:val="nil"/>
              <w:left w:val="nil"/>
              <w:bottom w:val="single" w:sz="4" w:space="0" w:color="auto"/>
              <w:right w:val="single" w:sz="4" w:space="0" w:color="000000"/>
            </w:tcBorders>
            <w:shd w:val="clear" w:color="auto" w:fill="auto"/>
            <w:vAlign w:val="center"/>
            <w:hideMark/>
          </w:tcPr>
          <w:p w:rsidR="00FF7D9A" w:rsidRPr="00FF7D9A" w:rsidRDefault="00FF7D9A" w:rsidP="00FF7D9A">
            <w:pPr>
              <w:jc w:val="center"/>
              <w:rPr>
                <w:b/>
              </w:rPr>
            </w:pPr>
            <w:r w:rsidRPr="00FF7D9A">
              <w:rPr>
                <w:b/>
              </w:rPr>
              <w:t>1</w:t>
            </w:r>
            <w:r w:rsidR="00EB1D17">
              <w:rPr>
                <w:b/>
              </w:rPr>
              <w:t>4</w:t>
            </w:r>
            <w:r w:rsidRPr="00FF7D9A">
              <w:rPr>
                <w:b/>
              </w:rPr>
              <w:t xml:space="preserve">6 </w:t>
            </w:r>
            <w:r w:rsidR="00EB1D17">
              <w:rPr>
                <w:b/>
              </w:rPr>
              <w:t>922</w:t>
            </w:r>
          </w:p>
        </w:tc>
        <w:tc>
          <w:tcPr>
            <w:tcW w:w="1197" w:type="dxa"/>
            <w:tcBorders>
              <w:top w:val="nil"/>
              <w:left w:val="nil"/>
              <w:bottom w:val="single" w:sz="4" w:space="0" w:color="auto"/>
              <w:right w:val="single" w:sz="4" w:space="0" w:color="000000"/>
            </w:tcBorders>
            <w:shd w:val="clear" w:color="auto" w:fill="auto"/>
            <w:vAlign w:val="center"/>
            <w:hideMark/>
          </w:tcPr>
          <w:p w:rsidR="00FF7D9A" w:rsidRPr="00FF7D9A" w:rsidRDefault="00FF7D9A" w:rsidP="00FF7D9A">
            <w:pPr>
              <w:jc w:val="center"/>
              <w:rPr>
                <w:b/>
              </w:rPr>
            </w:pPr>
            <w:r w:rsidRPr="00FF7D9A">
              <w:rPr>
                <w:b/>
              </w:rPr>
              <w:t>1</w:t>
            </w:r>
            <w:r w:rsidR="00EB1D17">
              <w:rPr>
                <w:b/>
              </w:rPr>
              <w:t>4</w:t>
            </w:r>
            <w:r w:rsidRPr="00FF7D9A">
              <w:rPr>
                <w:b/>
              </w:rPr>
              <w:t xml:space="preserve">8 </w:t>
            </w:r>
            <w:r w:rsidR="00EB1D17">
              <w:rPr>
                <w:b/>
              </w:rPr>
              <w:t>398</w:t>
            </w:r>
          </w:p>
        </w:tc>
      </w:tr>
    </w:tbl>
    <w:p w:rsidR="002D0B1C" w:rsidRDefault="002D0B1C" w:rsidP="002D0B1C">
      <w:pPr>
        <w:ind w:firstLine="709"/>
        <w:jc w:val="center"/>
        <w:rPr>
          <w:b/>
          <w:sz w:val="28"/>
          <w:szCs w:val="28"/>
        </w:rPr>
      </w:pPr>
    </w:p>
    <w:p w:rsidR="00955B70" w:rsidRPr="002D0B1C" w:rsidRDefault="00955B70" w:rsidP="002D0B1C">
      <w:pPr>
        <w:ind w:firstLine="709"/>
        <w:jc w:val="center"/>
        <w:rPr>
          <w:b/>
          <w:sz w:val="28"/>
          <w:szCs w:val="28"/>
        </w:rPr>
      </w:pPr>
    </w:p>
    <w:p w:rsidR="00955B70" w:rsidRDefault="00955B70" w:rsidP="00955B70">
      <w:pPr>
        <w:ind w:firstLine="709"/>
        <w:jc w:val="center"/>
        <w:outlineLvl w:val="2"/>
        <w:rPr>
          <w:b/>
          <w:sz w:val="28"/>
          <w:szCs w:val="28"/>
        </w:rPr>
      </w:pPr>
      <w:r w:rsidRPr="00DC69EB">
        <w:rPr>
          <w:b/>
          <w:sz w:val="28"/>
          <w:szCs w:val="28"/>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w:t>
      </w:r>
    </w:p>
    <w:p w:rsidR="00955B70" w:rsidRPr="002D0B1C" w:rsidRDefault="00955B70" w:rsidP="00955B70">
      <w:pPr>
        <w:ind w:firstLine="709"/>
        <w:jc w:val="center"/>
        <w:outlineLvl w:val="2"/>
        <w:rPr>
          <w:b/>
          <w:sz w:val="28"/>
          <w:szCs w:val="28"/>
        </w:rPr>
      </w:pPr>
      <w:r w:rsidRPr="002D0B1C">
        <w:rPr>
          <w:b/>
          <w:sz w:val="28"/>
          <w:szCs w:val="28"/>
        </w:rPr>
        <w:t>(000 107 01030 01 0000 110)</w:t>
      </w:r>
    </w:p>
    <w:p w:rsidR="00955B70" w:rsidRPr="00847632" w:rsidRDefault="00955B70" w:rsidP="00955B70">
      <w:pPr>
        <w:ind w:firstLine="709"/>
        <w:jc w:val="both"/>
        <w:rPr>
          <w:sz w:val="28"/>
          <w:szCs w:val="28"/>
        </w:rPr>
      </w:pPr>
    </w:p>
    <w:p w:rsidR="00955B70" w:rsidRPr="00847632" w:rsidRDefault="00955B70" w:rsidP="00955B70">
      <w:pPr>
        <w:ind w:firstLine="709"/>
        <w:jc w:val="both"/>
        <w:rPr>
          <w:sz w:val="28"/>
          <w:szCs w:val="28"/>
        </w:rPr>
      </w:pPr>
      <w:r w:rsidRPr="00847632">
        <w:rPr>
          <w:sz w:val="28"/>
          <w:szCs w:val="28"/>
        </w:rPr>
        <w:t xml:space="preserve">Прогнозный объём поступлений </w:t>
      </w:r>
      <w:r>
        <w:rPr>
          <w:sz w:val="28"/>
          <w:szCs w:val="28"/>
        </w:rPr>
        <w:t>н</w:t>
      </w:r>
      <w:r w:rsidRPr="00DC69EB">
        <w:rPr>
          <w:sz w:val="28"/>
          <w:szCs w:val="28"/>
        </w:rPr>
        <w:t>алог</w:t>
      </w:r>
      <w:r>
        <w:rPr>
          <w:sz w:val="28"/>
          <w:szCs w:val="28"/>
        </w:rPr>
        <w:t>а</w:t>
      </w:r>
      <w:r w:rsidRPr="00DC69EB">
        <w:rPr>
          <w:sz w:val="28"/>
          <w:szCs w:val="28"/>
        </w:rPr>
        <w:t xml:space="preserve">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w:t>
      </w:r>
      <w:r w:rsidRPr="00847632">
        <w:rPr>
          <w:sz w:val="28"/>
          <w:szCs w:val="28"/>
        </w:rPr>
        <w:t>(НДПИ проч. ПИ) определяется с учетом норматива зачисления в областной бюджет Тверской области 60%.</w:t>
      </w:r>
    </w:p>
    <w:p w:rsidR="00955B70" w:rsidRPr="00847632" w:rsidRDefault="00955B70" w:rsidP="00955B70">
      <w:pPr>
        <w:ind w:firstLine="709"/>
        <w:jc w:val="both"/>
        <w:rPr>
          <w:sz w:val="28"/>
          <w:szCs w:val="28"/>
        </w:rPr>
      </w:pPr>
      <w:r w:rsidRPr="00847632">
        <w:rPr>
          <w:sz w:val="28"/>
          <w:szCs w:val="28"/>
        </w:rPr>
        <w:t xml:space="preserve">Расчёт налога </w:t>
      </w:r>
      <w:r w:rsidRPr="00DC69EB">
        <w:rPr>
          <w:sz w:val="28"/>
          <w:szCs w:val="28"/>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r w:rsidRPr="00847632">
        <w:rPr>
          <w:sz w:val="28"/>
          <w:szCs w:val="28"/>
        </w:rPr>
        <w:t>произведён исходя из облагаемого объёма добычи прочих полезных ископаемых (минеральные воды, горнорудное неметаллическое сырье) в стоимостном выражении, фактически сложившемся за 202</w:t>
      </w:r>
      <w:r>
        <w:rPr>
          <w:sz w:val="28"/>
          <w:szCs w:val="28"/>
        </w:rPr>
        <w:t>2</w:t>
      </w:r>
      <w:r w:rsidRPr="00847632">
        <w:rPr>
          <w:sz w:val="28"/>
          <w:szCs w:val="28"/>
        </w:rPr>
        <w:t xml:space="preserve"> год.</w:t>
      </w:r>
    </w:p>
    <w:p w:rsidR="00955B70" w:rsidRPr="00847632" w:rsidRDefault="00955B70" w:rsidP="00955B70">
      <w:pPr>
        <w:ind w:firstLine="709"/>
        <w:jc w:val="both"/>
        <w:rPr>
          <w:sz w:val="28"/>
          <w:szCs w:val="28"/>
        </w:rPr>
      </w:pPr>
      <w:r w:rsidRPr="00847632">
        <w:rPr>
          <w:sz w:val="28"/>
          <w:szCs w:val="28"/>
        </w:rPr>
        <w:t>Алгоритм расчёта:</w:t>
      </w:r>
    </w:p>
    <w:p w:rsidR="00955B70" w:rsidRPr="00847632" w:rsidRDefault="00955B70" w:rsidP="00955B70">
      <w:pPr>
        <w:ind w:firstLine="709"/>
        <w:jc w:val="both"/>
        <w:rPr>
          <w:sz w:val="28"/>
          <w:szCs w:val="28"/>
        </w:rPr>
      </w:pPr>
      <w:r w:rsidRPr="00847632">
        <w:rPr>
          <w:sz w:val="28"/>
          <w:szCs w:val="28"/>
        </w:rPr>
        <w:t>НДПИ проч. ПИ = (</w:t>
      </w:r>
      <w:proofErr w:type="gramStart"/>
      <w:r w:rsidRPr="00847632">
        <w:rPr>
          <w:sz w:val="28"/>
          <w:szCs w:val="28"/>
        </w:rPr>
        <w:t>Ʃ(</w:t>
      </w:r>
      <w:proofErr w:type="gramEnd"/>
      <w:r w:rsidRPr="00847632">
        <w:rPr>
          <w:sz w:val="28"/>
          <w:szCs w:val="28"/>
        </w:rPr>
        <w:t>U проч. ПИ × S) (+-) P) × K соб. (+-) F,</w:t>
      </w:r>
    </w:p>
    <w:p w:rsidR="00955B70" w:rsidRPr="00847632" w:rsidRDefault="00955B70" w:rsidP="00955B70">
      <w:pPr>
        <w:ind w:firstLine="709"/>
        <w:jc w:val="both"/>
        <w:rPr>
          <w:sz w:val="28"/>
          <w:szCs w:val="28"/>
        </w:rPr>
      </w:pPr>
      <w:r w:rsidRPr="00847632">
        <w:rPr>
          <w:sz w:val="28"/>
          <w:szCs w:val="28"/>
        </w:rPr>
        <w:t>где,</w:t>
      </w:r>
    </w:p>
    <w:p w:rsidR="00955B70" w:rsidRPr="00847632" w:rsidRDefault="00955B70" w:rsidP="00955B70">
      <w:pPr>
        <w:ind w:firstLine="709"/>
        <w:jc w:val="both"/>
        <w:rPr>
          <w:sz w:val="28"/>
          <w:szCs w:val="28"/>
        </w:rPr>
      </w:pPr>
      <w:r w:rsidRPr="00847632">
        <w:rPr>
          <w:sz w:val="28"/>
          <w:szCs w:val="28"/>
        </w:rPr>
        <w:t xml:space="preserve">U проч. ПИ – стоимость облагаемого объёма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w:t>
      </w:r>
      <w:r w:rsidRPr="00847632">
        <w:rPr>
          <w:sz w:val="28"/>
          <w:szCs w:val="28"/>
        </w:rPr>
        <w:lastRenderedPageBreak/>
        <w:t>компонент в руде) по видам полезных ископаемых (минеральные воды, горнорудное неметаллическое сырье) тыс. рублей;</w:t>
      </w:r>
    </w:p>
    <w:p w:rsidR="00955B70" w:rsidRPr="001667FA" w:rsidRDefault="00955B70" w:rsidP="00955B70">
      <w:pPr>
        <w:ind w:firstLine="709"/>
        <w:jc w:val="both"/>
        <w:rPr>
          <w:sz w:val="28"/>
          <w:szCs w:val="28"/>
        </w:rPr>
      </w:pPr>
      <w:r w:rsidRPr="002D0B1C">
        <w:rPr>
          <w:b/>
          <w:i/>
          <w:color w:val="000000"/>
          <w:sz w:val="28"/>
          <w:szCs w:val="28"/>
        </w:rPr>
        <w:t>S</w:t>
      </w:r>
      <w:r w:rsidRPr="002D0B1C">
        <w:rPr>
          <w:color w:val="000000"/>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w:t>
      </w:r>
      <w:r w:rsidRPr="001667FA">
        <w:rPr>
          <w:sz w:val="28"/>
          <w:szCs w:val="28"/>
        </w:rPr>
        <w:t xml:space="preserve">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w:t>
      </w:r>
      <w:proofErr w:type="gramStart"/>
      <w:r w:rsidRPr="001667FA">
        <w:rPr>
          <w:sz w:val="28"/>
          <w:szCs w:val="28"/>
        </w:rPr>
        <w:t>ископаемых ,</w:t>
      </w:r>
      <w:proofErr w:type="gramEnd"/>
      <w:r w:rsidRPr="001667FA">
        <w:rPr>
          <w:sz w:val="28"/>
          <w:szCs w:val="28"/>
        </w:rPr>
        <w:t xml:space="preserve"> установленная в соответствии с НК РФ, %;</w:t>
      </w:r>
    </w:p>
    <w:p w:rsidR="00955B70" w:rsidRPr="002D0B1C" w:rsidRDefault="00955B70" w:rsidP="00955B70">
      <w:pPr>
        <w:ind w:firstLine="709"/>
        <w:jc w:val="both"/>
        <w:rPr>
          <w:sz w:val="28"/>
          <w:szCs w:val="28"/>
        </w:rPr>
      </w:pPr>
      <w:r w:rsidRPr="001667FA">
        <w:rPr>
          <w:sz w:val="28"/>
          <w:szCs w:val="28"/>
        </w:rPr>
        <w:t xml:space="preserve">P – переходящие платежи, </w:t>
      </w:r>
      <w:r w:rsidRPr="002D0B1C">
        <w:rPr>
          <w:sz w:val="28"/>
          <w:szCs w:val="28"/>
        </w:rPr>
        <w:t xml:space="preserve">сумма поступлений, учитывающая «переходящие» платежи в январе за декабрь предыдущего года, </w:t>
      </w:r>
      <w:r w:rsidRPr="002D0B1C">
        <w:rPr>
          <w:sz w:val="28"/>
          <w:szCs w:val="28"/>
        </w:rPr>
        <w:br/>
        <w:t>тыс. рублей:</w:t>
      </w:r>
    </w:p>
    <w:p w:rsidR="00955B70" w:rsidRPr="001667FA" w:rsidRDefault="00955B70" w:rsidP="00955B70">
      <w:pPr>
        <w:ind w:firstLine="709"/>
        <w:jc w:val="both"/>
        <w:rPr>
          <w:sz w:val="28"/>
          <w:szCs w:val="28"/>
        </w:rPr>
      </w:pPr>
      <w:r w:rsidRPr="001667FA">
        <w:rPr>
          <w:sz w:val="28"/>
          <w:szCs w:val="28"/>
        </w:rPr>
        <w:t>Р=Р1-Р2</w:t>
      </w:r>
    </w:p>
    <w:p w:rsidR="00955B70" w:rsidRPr="001667FA" w:rsidRDefault="00955B70" w:rsidP="00955B70">
      <w:pPr>
        <w:ind w:firstLine="709"/>
        <w:jc w:val="both"/>
        <w:rPr>
          <w:sz w:val="28"/>
          <w:szCs w:val="28"/>
        </w:rPr>
      </w:pPr>
      <w:r w:rsidRPr="001667FA">
        <w:rPr>
          <w:sz w:val="28"/>
          <w:szCs w:val="28"/>
        </w:rPr>
        <w:t>где:</w:t>
      </w:r>
    </w:p>
    <w:p w:rsidR="00955B70" w:rsidRPr="002D0B1C" w:rsidRDefault="00955B70" w:rsidP="00955B70">
      <w:pPr>
        <w:ind w:firstLine="709"/>
        <w:jc w:val="both"/>
        <w:rPr>
          <w:sz w:val="28"/>
          <w:szCs w:val="28"/>
        </w:rPr>
      </w:pPr>
      <w:r w:rsidRPr="002D0B1C">
        <w:rPr>
          <w:sz w:val="28"/>
          <w:szCs w:val="28"/>
        </w:rPr>
        <w:t xml:space="preserve">Р1 – сумма «переходящего» платежа за декабрь предыдущего года, </w:t>
      </w:r>
      <w:r w:rsidRPr="002D0B1C">
        <w:rPr>
          <w:sz w:val="28"/>
          <w:szCs w:val="28"/>
        </w:rPr>
        <w:br/>
        <w:t>тыс. рублей;</w:t>
      </w:r>
    </w:p>
    <w:p w:rsidR="00955B70" w:rsidRPr="002D0B1C" w:rsidRDefault="00955B70" w:rsidP="00955B70">
      <w:pPr>
        <w:ind w:firstLine="709"/>
        <w:jc w:val="both"/>
        <w:rPr>
          <w:sz w:val="28"/>
          <w:szCs w:val="28"/>
        </w:rPr>
      </w:pPr>
      <w:r w:rsidRPr="002D0B1C">
        <w:rPr>
          <w:sz w:val="28"/>
          <w:szCs w:val="28"/>
        </w:rPr>
        <w:t xml:space="preserve">Р2 – сумма «переходящего» платежа за декабрь расчетного года, </w:t>
      </w:r>
      <w:r w:rsidRPr="002D0B1C">
        <w:rPr>
          <w:sz w:val="28"/>
          <w:szCs w:val="28"/>
        </w:rPr>
        <w:br/>
        <w:t>тыс. рублей;</w:t>
      </w:r>
    </w:p>
    <w:p w:rsidR="00955B70" w:rsidRPr="002D0B1C" w:rsidRDefault="00955B70" w:rsidP="00955B70">
      <w:pPr>
        <w:ind w:firstLine="709"/>
        <w:jc w:val="both"/>
        <w:rPr>
          <w:sz w:val="28"/>
          <w:szCs w:val="28"/>
        </w:rPr>
      </w:pPr>
      <w:r w:rsidRPr="002D0B1C">
        <w:rPr>
          <w:sz w:val="28"/>
          <w:szCs w:val="28"/>
        </w:rPr>
        <w:t>Сумма «переходящего» платежа за декабрь расчетного года, причитающийся к уплате в начале следующего года определяется исходя из доли переходящего платежа в фактически сложившейся сумме поступлений в отчетном (базовом) году, %;</w:t>
      </w:r>
    </w:p>
    <w:p w:rsidR="00955B70" w:rsidRPr="001667FA" w:rsidRDefault="00955B70" w:rsidP="00955B70">
      <w:pPr>
        <w:ind w:firstLine="709"/>
        <w:jc w:val="both"/>
        <w:rPr>
          <w:sz w:val="28"/>
          <w:szCs w:val="28"/>
        </w:rPr>
      </w:pPr>
      <w:r w:rsidRPr="001667FA">
        <w:rPr>
          <w:sz w:val="28"/>
          <w:szCs w:val="28"/>
        </w:rPr>
        <w:t xml:space="preserve">K соб. – расчётный уровень собираемости, с учётом динамики показателя собираемости по данному виду налога, с учетом работы по погашению задолженности по налогу. </w:t>
      </w:r>
    </w:p>
    <w:p w:rsidR="00955B70" w:rsidRPr="002D0B1C" w:rsidRDefault="00955B70" w:rsidP="00955B70">
      <w:pPr>
        <w:ind w:firstLine="709"/>
        <w:jc w:val="both"/>
        <w:rPr>
          <w:sz w:val="28"/>
          <w:szCs w:val="28"/>
        </w:rPr>
      </w:pPr>
      <w:r w:rsidRPr="002D0B1C">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55B70" w:rsidRPr="001667FA" w:rsidRDefault="00955B70" w:rsidP="00955B70">
      <w:pPr>
        <w:ind w:firstLine="709"/>
        <w:jc w:val="both"/>
        <w:rPr>
          <w:sz w:val="28"/>
          <w:szCs w:val="28"/>
        </w:rPr>
      </w:pPr>
      <w:r w:rsidRPr="001667FA">
        <w:rPr>
          <w:sz w:val="28"/>
          <w:szCs w:val="28"/>
        </w:rPr>
        <w:t xml:space="preserve">Уровень собираемости в прогнозируемом периоде применен в размере </w:t>
      </w:r>
      <w:r>
        <w:rPr>
          <w:sz w:val="28"/>
          <w:szCs w:val="28"/>
        </w:rPr>
        <w:t>100,5</w:t>
      </w:r>
      <w:r w:rsidRPr="001667FA">
        <w:rPr>
          <w:sz w:val="28"/>
          <w:szCs w:val="28"/>
        </w:rPr>
        <w:t>%, как среднее значение за 202</w:t>
      </w:r>
      <w:r>
        <w:rPr>
          <w:sz w:val="28"/>
          <w:szCs w:val="28"/>
        </w:rPr>
        <w:t>1</w:t>
      </w:r>
      <w:r w:rsidRPr="001667FA">
        <w:rPr>
          <w:sz w:val="28"/>
          <w:szCs w:val="28"/>
        </w:rPr>
        <w:t xml:space="preserve"> год – </w:t>
      </w:r>
      <w:r>
        <w:rPr>
          <w:sz w:val="28"/>
          <w:szCs w:val="28"/>
        </w:rPr>
        <w:t>104,3</w:t>
      </w:r>
      <w:r w:rsidRPr="001667FA">
        <w:rPr>
          <w:sz w:val="28"/>
          <w:szCs w:val="28"/>
        </w:rPr>
        <w:t>% и 202</w:t>
      </w:r>
      <w:r>
        <w:rPr>
          <w:sz w:val="28"/>
          <w:szCs w:val="28"/>
        </w:rPr>
        <w:t>2</w:t>
      </w:r>
      <w:r w:rsidRPr="001667FA">
        <w:rPr>
          <w:sz w:val="28"/>
          <w:szCs w:val="28"/>
        </w:rPr>
        <w:t xml:space="preserve"> год – </w:t>
      </w:r>
      <w:r>
        <w:rPr>
          <w:sz w:val="28"/>
          <w:szCs w:val="28"/>
        </w:rPr>
        <w:t>96,7</w:t>
      </w:r>
      <w:r w:rsidRPr="001667FA">
        <w:rPr>
          <w:sz w:val="28"/>
          <w:szCs w:val="28"/>
        </w:rPr>
        <w:t>%.</w:t>
      </w:r>
    </w:p>
    <w:p w:rsidR="00955B70" w:rsidRPr="001667FA" w:rsidRDefault="00955B70" w:rsidP="00955B70">
      <w:pPr>
        <w:ind w:firstLine="709"/>
        <w:jc w:val="both"/>
        <w:rPr>
          <w:sz w:val="28"/>
          <w:szCs w:val="28"/>
        </w:rPr>
      </w:pPr>
      <w:r w:rsidRPr="001667FA">
        <w:rPr>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955B70" w:rsidRPr="001667FA" w:rsidRDefault="00955B70" w:rsidP="00955B70">
      <w:pPr>
        <w:ind w:firstLine="709"/>
        <w:jc w:val="both"/>
        <w:rPr>
          <w:sz w:val="28"/>
          <w:szCs w:val="28"/>
        </w:rPr>
      </w:pPr>
      <w:r w:rsidRPr="001667FA">
        <w:rPr>
          <w:sz w:val="28"/>
          <w:szCs w:val="28"/>
        </w:rPr>
        <w:t>Стоимость облагаемого объёма добычи прочих полезных ископаемых (за исключением полезных ископаемых в виде природных алмазов) (U проч. ПИ) по видам полезных ископаемых, определяется по формуле:</w:t>
      </w:r>
    </w:p>
    <w:p w:rsidR="00955B70" w:rsidRPr="001667FA" w:rsidRDefault="00955B70" w:rsidP="00955B70">
      <w:pPr>
        <w:ind w:firstLine="709"/>
        <w:jc w:val="both"/>
        <w:rPr>
          <w:sz w:val="28"/>
          <w:szCs w:val="28"/>
        </w:rPr>
      </w:pPr>
      <w:r w:rsidRPr="001667FA">
        <w:rPr>
          <w:sz w:val="28"/>
          <w:szCs w:val="28"/>
        </w:rPr>
        <w:t>U проч. ПИ = U проч. ПИ факт × J проч. ПИ,</w:t>
      </w:r>
    </w:p>
    <w:p w:rsidR="00955B70" w:rsidRPr="001667FA" w:rsidRDefault="00955B70" w:rsidP="00955B70">
      <w:pPr>
        <w:ind w:firstLine="709"/>
        <w:jc w:val="both"/>
        <w:rPr>
          <w:sz w:val="28"/>
          <w:szCs w:val="28"/>
        </w:rPr>
      </w:pPr>
      <w:r w:rsidRPr="001667FA">
        <w:rPr>
          <w:sz w:val="28"/>
          <w:szCs w:val="28"/>
        </w:rPr>
        <w:t>где,</w:t>
      </w:r>
    </w:p>
    <w:p w:rsidR="00955B70" w:rsidRPr="001667FA" w:rsidRDefault="00955B70" w:rsidP="00955B70">
      <w:pPr>
        <w:ind w:firstLine="709"/>
        <w:jc w:val="both"/>
        <w:rPr>
          <w:sz w:val="28"/>
          <w:szCs w:val="28"/>
        </w:rPr>
      </w:pPr>
      <w:r w:rsidRPr="001667FA">
        <w:rPr>
          <w:sz w:val="28"/>
          <w:szCs w:val="28"/>
        </w:rPr>
        <w:t xml:space="preserve">U проч. ПИ факт – фактическая стоимость добытых прочих полезных ископаемых,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w:t>
      </w:r>
      <w:r w:rsidRPr="001667FA">
        <w:rPr>
          <w:sz w:val="28"/>
          <w:szCs w:val="28"/>
        </w:rPr>
        <w:lastRenderedPageBreak/>
        <w:t>характеризующий стоимость ценных компонент в руде) по видам полезных ископаемых согласно данным отчёта по форме № 5-НДПИ, тыс. рублей;</w:t>
      </w:r>
    </w:p>
    <w:p w:rsidR="00955B70" w:rsidRPr="002D0B1C" w:rsidRDefault="00955B70" w:rsidP="00955B70">
      <w:pPr>
        <w:ind w:firstLine="709"/>
        <w:jc w:val="both"/>
        <w:rPr>
          <w:sz w:val="28"/>
          <w:szCs w:val="28"/>
        </w:rPr>
      </w:pPr>
      <w:r w:rsidRPr="001667FA">
        <w:rPr>
          <w:sz w:val="28"/>
          <w:szCs w:val="28"/>
        </w:rPr>
        <w:t>J проч. ПИ –</w:t>
      </w:r>
      <w:r w:rsidRPr="002D0B1C">
        <w:rPr>
          <w:sz w:val="28"/>
          <w:szCs w:val="28"/>
        </w:rPr>
        <w:t xml:space="preserve"> индекс промышленного производства по виду деятельности «Добыча прочих полезных ископаемых» (по данным Министерства экономического развития Тверской области), 202</w:t>
      </w:r>
      <w:r>
        <w:rPr>
          <w:sz w:val="28"/>
          <w:szCs w:val="28"/>
        </w:rPr>
        <w:t>3</w:t>
      </w:r>
      <w:r w:rsidRPr="002D0B1C">
        <w:rPr>
          <w:sz w:val="28"/>
          <w:szCs w:val="28"/>
        </w:rPr>
        <w:t xml:space="preserve"> год- </w:t>
      </w:r>
      <w:r>
        <w:rPr>
          <w:sz w:val="28"/>
          <w:szCs w:val="28"/>
        </w:rPr>
        <w:t>172,80</w:t>
      </w:r>
      <w:r w:rsidRPr="002D0B1C">
        <w:rPr>
          <w:sz w:val="28"/>
          <w:szCs w:val="28"/>
        </w:rPr>
        <w:t>%, 202</w:t>
      </w:r>
      <w:r>
        <w:rPr>
          <w:sz w:val="28"/>
          <w:szCs w:val="28"/>
        </w:rPr>
        <w:t>4</w:t>
      </w:r>
      <w:r w:rsidRPr="002D0B1C">
        <w:rPr>
          <w:sz w:val="28"/>
          <w:szCs w:val="28"/>
        </w:rPr>
        <w:t xml:space="preserve"> год – 10</w:t>
      </w:r>
      <w:r>
        <w:rPr>
          <w:sz w:val="28"/>
          <w:szCs w:val="28"/>
        </w:rPr>
        <w:t>9</w:t>
      </w:r>
      <w:r w:rsidRPr="002D0B1C">
        <w:rPr>
          <w:sz w:val="28"/>
          <w:szCs w:val="28"/>
        </w:rPr>
        <w:t>,9</w:t>
      </w:r>
      <w:r>
        <w:rPr>
          <w:sz w:val="28"/>
          <w:szCs w:val="28"/>
        </w:rPr>
        <w:t>0</w:t>
      </w:r>
      <w:r w:rsidRPr="002D0B1C">
        <w:rPr>
          <w:sz w:val="28"/>
          <w:szCs w:val="28"/>
        </w:rPr>
        <w:t>%, 202</w:t>
      </w:r>
      <w:r>
        <w:rPr>
          <w:sz w:val="28"/>
          <w:szCs w:val="28"/>
        </w:rPr>
        <w:t>5</w:t>
      </w:r>
      <w:r w:rsidRPr="002D0B1C">
        <w:rPr>
          <w:sz w:val="28"/>
          <w:szCs w:val="28"/>
        </w:rPr>
        <w:t xml:space="preserve"> год – 10</w:t>
      </w:r>
      <w:r>
        <w:rPr>
          <w:sz w:val="28"/>
          <w:szCs w:val="28"/>
        </w:rPr>
        <w:t>0,</w:t>
      </w:r>
      <w:r w:rsidRPr="002D0B1C">
        <w:rPr>
          <w:sz w:val="28"/>
          <w:szCs w:val="28"/>
        </w:rPr>
        <w:t>8</w:t>
      </w:r>
      <w:r>
        <w:rPr>
          <w:sz w:val="28"/>
          <w:szCs w:val="28"/>
        </w:rPr>
        <w:t>0</w:t>
      </w:r>
      <w:r w:rsidRPr="002D0B1C">
        <w:rPr>
          <w:sz w:val="28"/>
          <w:szCs w:val="28"/>
        </w:rPr>
        <w:t>%, 202</w:t>
      </w:r>
      <w:r>
        <w:rPr>
          <w:sz w:val="28"/>
          <w:szCs w:val="28"/>
        </w:rPr>
        <w:t>6</w:t>
      </w:r>
      <w:r w:rsidRPr="002D0B1C">
        <w:rPr>
          <w:sz w:val="28"/>
          <w:szCs w:val="28"/>
        </w:rPr>
        <w:t xml:space="preserve"> год – 100,</w:t>
      </w:r>
      <w:r>
        <w:rPr>
          <w:sz w:val="28"/>
          <w:szCs w:val="28"/>
        </w:rPr>
        <w:t>70</w:t>
      </w:r>
      <w:r w:rsidRPr="002D0B1C">
        <w:rPr>
          <w:sz w:val="28"/>
          <w:szCs w:val="28"/>
        </w:rPr>
        <w:t xml:space="preserve">%. </w:t>
      </w:r>
    </w:p>
    <w:p w:rsidR="00955B70" w:rsidRPr="002D0B1C" w:rsidRDefault="00955B70" w:rsidP="00955B70">
      <w:pPr>
        <w:ind w:firstLine="709"/>
        <w:jc w:val="both"/>
        <w:rPr>
          <w:sz w:val="28"/>
          <w:szCs w:val="28"/>
        </w:rPr>
      </w:pPr>
      <w:r w:rsidRPr="002D0B1C">
        <w:rPr>
          <w:sz w:val="28"/>
          <w:szCs w:val="28"/>
        </w:rPr>
        <w:t xml:space="preserve">               </w:t>
      </w:r>
    </w:p>
    <w:p w:rsidR="00955B70" w:rsidRPr="002D0B1C" w:rsidRDefault="00955B70" w:rsidP="00955B70">
      <w:pPr>
        <w:ind w:firstLine="709"/>
        <w:jc w:val="center"/>
        <w:rPr>
          <w:sz w:val="28"/>
          <w:szCs w:val="28"/>
        </w:rPr>
      </w:pPr>
      <w:r w:rsidRPr="002D0B1C">
        <w:rPr>
          <w:sz w:val="28"/>
          <w:szCs w:val="28"/>
        </w:rPr>
        <w:t xml:space="preserve">Расчет налога на добычу прочих полезных ископаемых </w:t>
      </w:r>
      <w:r w:rsidRPr="002D0B1C">
        <w:rPr>
          <w:color w:val="000000"/>
          <w:sz w:val="28"/>
          <w:szCs w:val="28"/>
        </w:rPr>
        <w:t xml:space="preserve">(за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2D0B1C">
        <w:rPr>
          <w:sz w:val="28"/>
          <w:szCs w:val="28"/>
        </w:rPr>
        <w:t>в областной бюджет Тверской области с учетом округления, тыс. руб.</w:t>
      </w:r>
    </w:p>
    <w:tbl>
      <w:tblPr>
        <w:tblW w:w="9513" w:type="dxa"/>
        <w:tblInd w:w="113" w:type="dxa"/>
        <w:tblLook w:val="04A0" w:firstRow="1" w:lastRow="0" w:firstColumn="1" w:lastColumn="0" w:noHBand="0" w:noVBand="1"/>
      </w:tblPr>
      <w:tblGrid>
        <w:gridCol w:w="913"/>
        <w:gridCol w:w="2664"/>
        <w:gridCol w:w="1254"/>
        <w:gridCol w:w="1148"/>
        <w:gridCol w:w="1291"/>
        <w:gridCol w:w="1120"/>
        <w:gridCol w:w="1123"/>
      </w:tblGrid>
      <w:tr w:rsidR="00955B70" w:rsidRPr="002D0B1C" w:rsidTr="00FF7D9A">
        <w:trPr>
          <w:trHeight w:val="124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2D0B1C" w:rsidRDefault="00955B70" w:rsidP="00FF7D9A">
            <w:pPr>
              <w:jc w:val="center"/>
            </w:pPr>
            <w:r w:rsidRPr="002D0B1C">
              <w:t>№ строки</w:t>
            </w:r>
          </w:p>
        </w:tc>
        <w:tc>
          <w:tcPr>
            <w:tcW w:w="2664" w:type="dxa"/>
            <w:tcBorders>
              <w:top w:val="single" w:sz="4" w:space="0" w:color="auto"/>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b/>
                <w:bCs/>
              </w:rPr>
            </w:pPr>
            <w:r w:rsidRPr="002D0B1C">
              <w:rPr>
                <w:b/>
                <w:bCs/>
              </w:rPr>
              <w:t>Показатели</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b/>
                <w:bCs/>
              </w:rPr>
            </w:pPr>
            <w:r w:rsidRPr="002D0B1C">
              <w:rPr>
                <w:b/>
                <w:bCs/>
              </w:rPr>
              <w:t>202</w:t>
            </w:r>
            <w:r>
              <w:rPr>
                <w:b/>
                <w:bCs/>
              </w:rPr>
              <w:t>2</w:t>
            </w:r>
            <w:r w:rsidRPr="002D0B1C">
              <w:rPr>
                <w:b/>
                <w:bCs/>
              </w:rPr>
              <w:t xml:space="preserve"> год</w:t>
            </w:r>
            <w:r w:rsidRPr="002D0B1C">
              <w:rPr>
                <w:b/>
                <w:bCs/>
              </w:rPr>
              <w:br/>
              <w:t>факт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b/>
                <w:bCs/>
              </w:rPr>
            </w:pPr>
            <w:r w:rsidRPr="002D0B1C">
              <w:rPr>
                <w:b/>
                <w:bCs/>
              </w:rPr>
              <w:t>202</w:t>
            </w:r>
            <w:r>
              <w:rPr>
                <w:b/>
                <w:bCs/>
              </w:rPr>
              <w:t>3</w:t>
            </w:r>
            <w:r w:rsidRPr="002D0B1C">
              <w:rPr>
                <w:b/>
                <w:bCs/>
              </w:rPr>
              <w:t xml:space="preserve"> год</w:t>
            </w:r>
            <w:r w:rsidRPr="002D0B1C">
              <w:rPr>
                <w:b/>
                <w:bCs/>
              </w:rPr>
              <w:br/>
              <w:t xml:space="preserve">Оценка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b/>
                <w:bCs/>
              </w:rPr>
            </w:pPr>
            <w:r w:rsidRPr="002D0B1C">
              <w:rPr>
                <w:b/>
                <w:bCs/>
              </w:rPr>
              <w:t>20</w:t>
            </w:r>
            <w:r>
              <w:rPr>
                <w:b/>
                <w:bCs/>
              </w:rPr>
              <w:t>24</w:t>
            </w:r>
            <w:r w:rsidRPr="002D0B1C">
              <w:rPr>
                <w:b/>
                <w:bCs/>
              </w:rPr>
              <w:t xml:space="preserve"> год</w:t>
            </w:r>
            <w:r w:rsidRPr="002D0B1C">
              <w:rPr>
                <w:b/>
                <w:bCs/>
              </w:rPr>
              <w:br/>
              <w:t>Прогноз</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b/>
                <w:bCs/>
              </w:rPr>
            </w:pPr>
            <w:r w:rsidRPr="002D0B1C">
              <w:rPr>
                <w:b/>
                <w:bCs/>
              </w:rPr>
              <w:t>202</w:t>
            </w:r>
            <w:r>
              <w:rPr>
                <w:b/>
                <w:bCs/>
              </w:rPr>
              <w:t>5</w:t>
            </w:r>
            <w:r w:rsidRPr="002D0B1C">
              <w:rPr>
                <w:b/>
                <w:bCs/>
              </w:rPr>
              <w:t xml:space="preserve"> год</w:t>
            </w:r>
            <w:r w:rsidRPr="002D0B1C">
              <w:rPr>
                <w:b/>
                <w:bCs/>
              </w:rPr>
              <w:br/>
              <w:t>Прогноз</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b/>
                <w:bCs/>
              </w:rPr>
            </w:pPr>
            <w:r w:rsidRPr="002D0B1C">
              <w:rPr>
                <w:b/>
                <w:bCs/>
              </w:rPr>
              <w:t>202</w:t>
            </w:r>
            <w:r>
              <w:rPr>
                <w:b/>
                <w:bCs/>
              </w:rPr>
              <w:t>6</w:t>
            </w:r>
            <w:r w:rsidRPr="002D0B1C">
              <w:rPr>
                <w:b/>
                <w:bCs/>
              </w:rPr>
              <w:t xml:space="preserve"> год</w:t>
            </w:r>
            <w:r w:rsidRPr="002D0B1C">
              <w:rPr>
                <w:b/>
                <w:bCs/>
              </w:rPr>
              <w:br/>
              <w:t>Прогноз</w:t>
            </w:r>
          </w:p>
        </w:tc>
      </w:tr>
      <w:tr w:rsidR="00955B70" w:rsidRPr="002D0B1C" w:rsidTr="00FF7D9A">
        <w:trPr>
          <w:trHeight w:val="375"/>
        </w:trPr>
        <w:tc>
          <w:tcPr>
            <w:tcW w:w="913" w:type="dxa"/>
            <w:vMerge w:val="restart"/>
            <w:tcBorders>
              <w:top w:val="nil"/>
              <w:left w:val="single" w:sz="4" w:space="0" w:color="000000"/>
              <w:right w:val="nil"/>
            </w:tcBorders>
            <w:shd w:val="clear" w:color="auto" w:fill="auto"/>
            <w:noWrap/>
            <w:vAlign w:val="center"/>
            <w:hideMark/>
          </w:tcPr>
          <w:p w:rsidR="00955B70" w:rsidRPr="002D0B1C" w:rsidRDefault="00955B70" w:rsidP="00FF7D9A">
            <w:pPr>
              <w:jc w:val="center"/>
            </w:pPr>
            <w:r w:rsidRPr="002D0B1C">
              <w:t>1</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2D0B1C" w:rsidRDefault="00955B70" w:rsidP="00FF7D9A">
            <w:r w:rsidRPr="002D0B1C">
              <w:t>Стоимость добытых прочих полезных ископаемых, тыс. рублей</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955B70" w:rsidRPr="00817644" w:rsidRDefault="00955B70" w:rsidP="00FF7D9A">
            <w:pPr>
              <w:jc w:val="center"/>
            </w:pPr>
            <w:r w:rsidRPr="00817644">
              <w:t>29 028</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955B70" w:rsidRPr="00817644" w:rsidRDefault="006A0F22" w:rsidP="00FF7D9A">
            <w:pPr>
              <w:jc w:val="center"/>
            </w:pPr>
            <w:r>
              <w:t>47</w:t>
            </w:r>
            <w:r w:rsidR="00955B70" w:rsidRPr="00817644">
              <w:t xml:space="preserve"> </w:t>
            </w:r>
            <w:r>
              <w:t>780</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955B70" w:rsidRPr="00817644" w:rsidRDefault="00955B70" w:rsidP="00FF7D9A">
            <w:pPr>
              <w:jc w:val="center"/>
            </w:pPr>
            <w:r w:rsidRPr="00817644">
              <w:t>5</w:t>
            </w:r>
            <w:r w:rsidR="006A0F22">
              <w:t>2</w:t>
            </w:r>
            <w:r w:rsidRPr="00817644">
              <w:t xml:space="preserve"> </w:t>
            </w:r>
            <w:r w:rsidR="006A0F22">
              <w:t>505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55B70" w:rsidRPr="00817644" w:rsidRDefault="00955B70" w:rsidP="00FF7D9A">
            <w:pPr>
              <w:jc w:val="center"/>
            </w:pPr>
            <w:r w:rsidRPr="00817644">
              <w:t>5</w:t>
            </w:r>
            <w:r w:rsidR="006A0F22">
              <w:t>2</w:t>
            </w:r>
            <w:r w:rsidRPr="00817644">
              <w:t xml:space="preserve"> </w:t>
            </w:r>
            <w:r w:rsidR="006A0F22">
              <w:t>915</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955B70" w:rsidRPr="00817644" w:rsidRDefault="00955B70" w:rsidP="00FF7D9A">
            <w:pPr>
              <w:jc w:val="center"/>
            </w:pPr>
            <w:r w:rsidRPr="00817644">
              <w:t>5</w:t>
            </w:r>
            <w:r w:rsidR="006A0F22">
              <w:t>3</w:t>
            </w:r>
            <w:r w:rsidRPr="00817644">
              <w:t xml:space="preserve"> </w:t>
            </w:r>
            <w:r w:rsidR="006A0F22">
              <w:t>312</w:t>
            </w:r>
          </w:p>
        </w:tc>
      </w:tr>
      <w:tr w:rsidR="00955B70" w:rsidRPr="002D0B1C" w:rsidTr="00FF7D9A">
        <w:trPr>
          <w:trHeight w:val="315"/>
        </w:trPr>
        <w:tc>
          <w:tcPr>
            <w:tcW w:w="913" w:type="dxa"/>
            <w:vMerge/>
            <w:tcBorders>
              <w:left w:val="single" w:sz="4" w:space="0" w:color="000000"/>
              <w:right w:val="nil"/>
            </w:tcBorders>
            <w:vAlign w:val="center"/>
            <w:hideMark/>
          </w:tcPr>
          <w:p w:rsidR="00955B70" w:rsidRPr="002D0B1C" w:rsidRDefault="00955B70" w:rsidP="00FF7D9A"/>
        </w:tc>
        <w:tc>
          <w:tcPr>
            <w:tcW w:w="2664" w:type="dxa"/>
            <w:tcBorders>
              <w:top w:val="single" w:sz="4" w:space="0" w:color="auto"/>
              <w:left w:val="single" w:sz="4" w:space="0" w:color="auto"/>
              <w:bottom w:val="nil"/>
              <w:right w:val="single" w:sz="4" w:space="0" w:color="auto"/>
            </w:tcBorders>
            <w:shd w:val="clear" w:color="auto" w:fill="auto"/>
            <w:vAlign w:val="center"/>
            <w:hideMark/>
          </w:tcPr>
          <w:p w:rsidR="00955B70" w:rsidRPr="002D0B1C" w:rsidRDefault="00955B70" w:rsidP="00FF7D9A">
            <w:pPr>
              <w:jc w:val="right"/>
              <w:rPr>
                <w:i/>
                <w:iCs/>
              </w:rPr>
            </w:pPr>
            <w:r w:rsidRPr="002D0B1C">
              <w:rPr>
                <w:i/>
                <w:iCs/>
              </w:rPr>
              <w:t>Минеральные воды</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817644" w:rsidRDefault="00955B70" w:rsidP="00FF7D9A">
            <w:pPr>
              <w:jc w:val="center"/>
            </w:pPr>
            <w:r w:rsidRPr="00817644">
              <w:t>1 967</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817644" w:rsidRDefault="00955B70" w:rsidP="00FF7D9A">
            <w:pPr>
              <w:jc w:val="center"/>
            </w:pPr>
            <w:r w:rsidRPr="00817644">
              <w:t xml:space="preserve">3 </w:t>
            </w:r>
            <w:r w:rsidR="006A0F22">
              <w:t>238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817644" w:rsidRDefault="00955B70" w:rsidP="00FF7D9A">
            <w:pPr>
              <w:jc w:val="center"/>
            </w:pPr>
            <w:r w:rsidRPr="00817644">
              <w:t xml:space="preserve">3 </w:t>
            </w:r>
            <w:r w:rsidR="006A0F22">
              <w:t>558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817644" w:rsidRDefault="00955B70" w:rsidP="00FF7D9A">
            <w:pPr>
              <w:jc w:val="center"/>
            </w:pPr>
            <w:r w:rsidRPr="00817644">
              <w:t xml:space="preserve">3 </w:t>
            </w:r>
            <w:r w:rsidR="006A0F22">
              <w:t>58</w:t>
            </w:r>
            <w:r w:rsidRPr="00817644">
              <w:t>6</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Default="00955B70" w:rsidP="00FF7D9A">
            <w:pPr>
              <w:jc w:val="center"/>
            </w:pPr>
            <w:r w:rsidRPr="00817644">
              <w:t xml:space="preserve">3 </w:t>
            </w:r>
            <w:r w:rsidR="006A0F22">
              <w:t>613</w:t>
            </w:r>
          </w:p>
        </w:tc>
      </w:tr>
      <w:tr w:rsidR="00955B70" w:rsidRPr="002D0B1C" w:rsidTr="00FF7D9A">
        <w:trPr>
          <w:trHeight w:val="315"/>
        </w:trPr>
        <w:tc>
          <w:tcPr>
            <w:tcW w:w="913" w:type="dxa"/>
            <w:vMerge/>
            <w:tcBorders>
              <w:left w:val="single" w:sz="4" w:space="0" w:color="000000"/>
              <w:right w:val="nil"/>
            </w:tcBorders>
            <w:vAlign w:val="center"/>
          </w:tcPr>
          <w:p w:rsidR="00955B70" w:rsidRPr="002D0B1C" w:rsidRDefault="00955B70" w:rsidP="00FF7D9A"/>
        </w:tc>
        <w:tc>
          <w:tcPr>
            <w:tcW w:w="2664" w:type="dxa"/>
            <w:tcBorders>
              <w:top w:val="nil"/>
              <w:left w:val="single" w:sz="4" w:space="0" w:color="auto"/>
              <w:right w:val="single" w:sz="4" w:space="0" w:color="auto"/>
            </w:tcBorders>
            <w:shd w:val="clear" w:color="auto" w:fill="auto"/>
            <w:vAlign w:val="center"/>
          </w:tcPr>
          <w:p w:rsidR="00955B70" w:rsidRPr="002D0B1C" w:rsidRDefault="00955B70" w:rsidP="00FF7D9A">
            <w:pPr>
              <w:jc w:val="right"/>
              <w:rPr>
                <w:i/>
                <w:iCs/>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955B70" w:rsidRPr="002D0B1C" w:rsidRDefault="00955B70" w:rsidP="00FF7D9A">
            <w:pPr>
              <w:jc w:val="center"/>
              <w:rPr>
                <w:sz w:val="20"/>
                <w:szCs w:val="20"/>
                <w:lang w:val="en-US"/>
              </w:rPr>
            </w:pPr>
            <w:r w:rsidRPr="002D0B1C">
              <w:rPr>
                <w:sz w:val="20"/>
                <w:szCs w:val="20"/>
                <w:lang w:val="en-US"/>
              </w:rPr>
              <w:t>X</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55B70" w:rsidRPr="00DC69EB" w:rsidRDefault="00955B70" w:rsidP="006A0F22">
            <w:pPr>
              <w:jc w:val="center"/>
              <w:rPr>
                <w:sz w:val="20"/>
                <w:szCs w:val="20"/>
              </w:rPr>
            </w:pPr>
            <w:r w:rsidRPr="00AB02A6">
              <w:rPr>
                <w:sz w:val="20"/>
                <w:szCs w:val="20"/>
              </w:rPr>
              <w:t>1</w:t>
            </w:r>
            <w:r>
              <w:rPr>
                <w:sz w:val="20"/>
                <w:szCs w:val="20"/>
              </w:rPr>
              <w:t> </w:t>
            </w:r>
            <w:r w:rsidRPr="00AB02A6">
              <w:rPr>
                <w:sz w:val="20"/>
                <w:szCs w:val="20"/>
              </w:rPr>
              <w:t>967</w:t>
            </w:r>
            <w:r>
              <w:rPr>
                <w:sz w:val="20"/>
                <w:szCs w:val="20"/>
              </w:rPr>
              <w:t xml:space="preserve"> </w:t>
            </w:r>
            <w:r w:rsidRPr="002D0B1C">
              <w:rPr>
                <w:sz w:val="20"/>
                <w:szCs w:val="20"/>
                <w:lang w:val="en-US"/>
              </w:rPr>
              <w:t xml:space="preserve">x </w:t>
            </w:r>
            <w:r>
              <w:rPr>
                <w:sz w:val="20"/>
                <w:szCs w:val="20"/>
              </w:rPr>
              <w:t>1</w:t>
            </w:r>
            <w:r w:rsidR="006A0F22">
              <w:rPr>
                <w:sz w:val="20"/>
                <w:szCs w:val="20"/>
              </w:rPr>
              <w:t>64</w:t>
            </w:r>
            <w:r>
              <w:rPr>
                <w:sz w:val="20"/>
                <w:szCs w:val="20"/>
              </w:rPr>
              <w:t>,</w:t>
            </w:r>
            <w:r w:rsidR="006A0F22">
              <w:rPr>
                <w:sz w:val="20"/>
                <w:szCs w:val="20"/>
              </w:rPr>
              <w:t>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55B70" w:rsidRPr="002D0B1C" w:rsidRDefault="00955B70" w:rsidP="00FF7D9A">
            <w:pPr>
              <w:jc w:val="center"/>
              <w:rPr>
                <w:sz w:val="20"/>
                <w:szCs w:val="20"/>
                <w:lang w:val="en-US"/>
              </w:rPr>
            </w:pPr>
            <w:r w:rsidRPr="00AB02A6">
              <w:rPr>
                <w:sz w:val="20"/>
                <w:szCs w:val="20"/>
                <w:lang w:val="en-US"/>
              </w:rPr>
              <w:t>3</w:t>
            </w:r>
            <w:r>
              <w:rPr>
                <w:sz w:val="20"/>
                <w:szCs w:val="20"/>
                <w:lang w:val="en-US"/>
              </w:rPr>
              <w:t> </w:t>
            </w:r>
            <w:r w:rsidR="006A0F22">
              <w:rPr>
                <w:sz w:val="20"/>
                <w:szCs w:val="20"/>
              </w:rPr>
              <w:t>238</w:t>
            </w:r>
            <w:r>
              <w:rPr>
                <w:sz w:val="20"/>
                <w:szCs w:val="20"/>
              </w:rPr>
              <w:t xml:space="preserve"> </w:t>
            </w:r>
            <w:r w:rsidRPr="002D0B1C">
              <w:rPr>
                <w:sz w:val="20"/>
                <w:szCs w:val="20"/>
                <w:lang w:val="en-US"/>
              </w:rPr>
              <w:t>x</w:t>
            </w:r>
          </w:p>
          <w:p w:rsidR="00955B70" w:rsidRPr="00DC69EB" w:rsidRDefault="00955B70" w:rsidP="00FF7D9A">
            <w:pPr>
              <w:jc w:val="center"/>
              <w:rPr>
                <w:sz w:val="20"/>
                <w:szCs w:val="20"/>
              </w:rPr>
            </w:pPr>
            <w:r>
              <w:rPr>
                <w:sz w:val="20"/>
                <w:szCs w:val="20"/>
              </w:rPr>
              <w:t>109,</w:t>
            </w:r>
            <w:r w:rsidR="006A0F22">
              <w:rPr>
                <w:sz w:val="20"/>
                <w:szCs w:val="20"/>
              </w:rPr>
              <w:t>89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5B70" w:rsidRPr="002D0B1C" w:rsidRDefault="00955B70" w:rsidP="00FF7D9A">
            <w:pPr>
              <w:jc w:val="center"/>
              <w:rPr>
                <w:sz w:val="20"/>
                <w:szCs w:val="20"/>
                <w:lang w:val="en-US"/>
              </w:rPr>
            </w:pPr>
            <w:r w:rsidRPr="00AB02A6">
              <w:rPr>
                <w:sz w:val="20"/>
                <w:szCs w:val="20"/>
                <w:lang w:val="en-US"/>
              </w:rPr>
              <w:t>3</w:t>
            </w:r>
            <w:r>
              <w:rPr>
                <w:sz w:val="20"/>
                <w:szCs w:val="20"/>
                <w:lang w:val="en-US"/>
              </w:rPr>
              <w:t> </w:t>
            </w:r>
            <w:r w:rsidR="006A0F22">
              <w:rPr>
                <w:sz w:val="20"/>
                <w:szCs w:val="20"/>
              </w:rPr>
              <w:t>558</w:t>
            </w:r>
            <w:r>
              <w:rPr>
                <w:sz w:val="20"/>
                <w:szCs w:val="20"/>
              </w:rPr>
              <w:t xml:space="preserve"> </w:t>
            </w:r>
            <w:r w:rsidRPr="002D0B1C">
              <w:rPr>
                <w:sz w:val="20"/>
                <w:szCs w:val="20"/>
                <w:lang w:val="en-US"/>
              </w:rPr>
              <w:t>x</w:t>
            </w:r>
          </w:p>
          <w:p w:rsidR="00955B70" w:rsidRPr="00DC69EB" w:rsidRDefault="00955B70" w:rsidP="00FF7D9A">
            <w:pPr>
              <w:jc w:val="center"/>
              <w:rPr>
                <w:sz w:val="20"/>
                <w:szCs w:val="20"/>
              </w:rPr>
            </w:pPr>
            <w:r>
              <w:rPr>
                <w:sz w:val="20"/>
                <w:szCs w:val="20"/>
              </w:rPr>
              <w:t>100,</w:t>
            </w:r>
            <w:r w:rsidR="006A0F22">
              <w:rPr>
                <w:sz w:val="20"/>
                <w:szCs w:val="20"/>
              </w:rPr>
              <w:t>78</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955B70" w:rsidRPr="002D0B1C" w:rsidRDefault="00955B70" w:rsidP="00FF7D9A">
            <w:pPr>
              <w:jc w:val="center"/>
              <w:rPr>
                <w:sz w:val="20"/>
                <w:szCs w:val="20"/>
                <w:lang w:val="en-US"/>
              </w:rPr>
            </w:pPr>
            <w:r w:rsidRPr="00AB02A6">
              <w:rPr>
                <w:sz w:val="20"/>
                <w:szCs w:val="20"/>
                <w:lang w:val="en-US"/>
              </w:rPr>
              <w:t>3</w:t>
            </w:r>
            <w:r>
              <w:rPr>
                <w:sz w:val="20"/>
                <w:szCs w:val="20"/>
                <w:lang w:val="en-US"/>
              </w:rPr>
              <w:t> </w:t>
            </w:r>
            <w:r w:rsidR="006A0F22">
              <w:rPr>
                <w:sz w:val="20"/>
                <w:szCs w:val="20"/>
              </w:rPr>
              <w:t>58</w:t>
            </w:r>
            <w:r w:rsidRPr="00AB02A6">
              <w:rPr>
                <w:sz w:val="20"/>
                <w:szCs w:val="20"/>
                <w:lang w:val="en-US"/>
              </w:rPr>
              <w:t>6</w:t>
            </w:r>
            <w:r>
              <w:rPr>
                <w:sz w:val="20"/>
                <w:szCs w:val="20"/>
              </w:rPr>
              <w:t xml:space="preserve"> </w:t>
            </w:r>
            <w:r w:rsidRPr="002D0B1C">
              <w:rPr>
                <w:sz w:val="20"/>
                <w:szCs w:val="20"/>
                <w:lang w:val="en-US"/>
              </w:rPr>
              <w:t>x</w:t>
            </w:r>
          </w:p>
          <w:p w:rsidR="00955B70" w:rsidRPr="00DC69EB" w:rsidRDefault="00955B70" w:rsidP="00FF7D9A">
            <w:pPr>
              <w:jc w:val="center"/>
              <w:rPr>
                <w:sz w:val="20"/>
                <w:szCs w:val="20"/>
              </w:rPr>
            </w:pPr>
            <w:r>
              <w:rPr>
                <w:sz w:val="20"/>
                <w:szCs w:val="20"/>
              </w:rPr>
              <w:t>100,7</w:t>
            </w:r>
            <w:r w:rsidR="006A0F22">
              <w:rPr>
                <w:sz w:val="20"/>
                <w:szCs w:val="20"/>
              </w:rPr>
              <w:t>5</w:t>
            </w:r>
          </w:p>
        </w:tc>
      </w:tr>
      <w:tr w:rsidR="00955B70" w:rsidRPr="002D0B1C" w:rsidTr="00FF7D9A">
        <w:trPr>
          <w:trHeight w:val="315"/>
        </w:trPr>
        <w:tc>
          <w:tcPr>
            <w:tcW w:w="913" w:type="dxa"/>
            <w:vMerge/>
            <w:tcBorders>
              <w:left w:val="single" w:sz="4" w:space="0" w:color="000000"/>
              <w:right w:val="single" w:sz="4" w:space="0" w:color="auto"/>
            </w:tcBorders>
            <w:vAlign w:val="center"/>
            <w:hideMark/>
          </w:tcPr>
          <w:p w:rsidR="00955B70" w:rsidRPr="002D0B1C" w:rsidRDefault="00955B70" w:rsidP="00FF7D9A"/>
        </w:tc>
        <w:tc>
          <w:tcPr>
            <w:tcW w:w="2664" w:type="dxa"/>
            <w:tcBorders>
              <w:top w:val="nil"/>
              <w:left w:val="single" w:sz="4" w:space="0" w:color="auto"/>
              <w:right w:val="single" w:sz="4" w:space="0" w:color="auto"/>
            </w:tcBorders>
            <w:shd w:val="clear" w:color="auto" w:fill="auto"/>
            <w:vAlign w:val="center"/>
            <w:hideMark/>
          </w:tcPr>
          <w:p w:rsidR="00955B70" w:rsidRPr="002D0B1C" w:rsidRDefault="00955B70" w:rsidP="00FF7D9A">
            <w:pPr>
              <w:jc w:val="right"/>
              <w:rPr>
                <w:i/>
                <w:iCs/>
              </w:rPr>
            </w:pPr>
            <w:r w:rsidRPr="002D0B1C">
              <w:rPr>
                <w:i/>
                <w:iCs/>
              </w:rPr>
              <w:t>Горнорудное неметаллическое сырье</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9C0939" w:rsidRDefault="00955B70" w:rsidP="00FF7D9A">
            <w:pPr>
              <w:jc w:val="center"/>
            </w:pPr>
            <w:r w:rsidRPr="009C0939">
              <w:t>27 061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9C0939" w:rsidRDefault="00955B70" w:rsidP="00FF7D9A">
            <w:pPr>
              <w:jc w:val="center"/>
            </w:pPr>
            <w:r w:rsidRPr="009C0939">
              <w:t>4</w:t>
            </w:r>
            <w:r w:rsidR="006A0F22">
              <w:t>4</w:t>
            </w:r>
            <w:r w:rsidRPr="009C0939">
              <w:t xml:space="preserve"> </w:t>
            </w:r>
            <w:r w:rsidR="006A0F22">
              <w:t>542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9C0939" w:rsidRDefault="006A0F22" w:rsidP="00FF7D9A">
            <w:pPr>
              <w:jc w:val="center"/>
            </w:pPr>
            <w:r>
              <w:t>48</w:t>
            </w:r>
            <w:r w:rsidR="00955B70" w:rsidRPr="009C0939">
              <w:t xml:space="preserve"> </w:t>
            </w:r>
            <w:r>
              <w:t>947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9C0939" w:rsidRDefault="006A0F22" w:rsidP="00FF7D9A">
            <w:pPr>
              <w:jc w:val="center"/>
            </w:pPr>
            <w:r>
              <w:t>49</w:t>
            </w:r>
            <w:r w:rsidR="00955B70" w:rsidRPr="009C0939">
              <w:t xml:space="preserve"> </w:t>
            </w:r>
            <w:r>
              <w:t>329</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Default="006A0F22" w:rsidP="00FF7D9A">
            <w:pPr>
              <w:jc w:val="center"/>
            </w:pPr>
            <w:r>
              <w:t>49</w:t>
            </w:r>
            <w:r w:rsidR="00955B70" w:rsidRPr="009C0939">
              <w:t xml:space="preserve"> </w:t>
            </w:r>
            <w:r>
              <w:t>699</w:t>
            </w:r>
          </w:p>
        </w:tc>
      </w:tr>
      <w:tr w:rsidR="00955B70" w:rsidRPr="002D0B1C" w:rsidTr="00FF7D9A">
        <w:trPr>
          <w:trHeight w:val="315"/>
        </w:trPr>
        <w:tc>
          <w:tcPr>
            <w:tcW w:w="913" w:type="dxa"/>
            <w:vMerge/>
            <w:tcBorders>
              <w:left w:val="single" w:sz="4" w:space="0" w:color="000000"/>
              <w:bottom w:val="single" w:sz="4" w:space="0" w:color="000000"/>
              <w:right w:val="nil"/>
            </w:tcBorders>
            <w:vAlign w:val="center"/>
          </w:tcPr>
          <w:p w:rsidR="00955B70" w:rsidRPr="002D0B1C" w:rsidRDefault="00955B70" w:rsidP="00FF7D9A"/>
        </w:tc>
        <w:tc>
          <w:tcPr>
            <w:tcW w:w="2664" w:type="dxa"/>
            <w:tcBorders>
              <w:left w:val="single" w:sz="4" w:space="0" w:color="auto"/>
              <w:bottom w:val="single" w:sz="4" w:space="0" w:color="auto"/>
              <w:right w:val="single" w:sz="4" w:space="0" w:color="auto"/>
            </w:tcBorders>
            <w:shd w:val="clear" w:color="auto" w:fill="auto"/>
            <w:vAlign w:val="center"/>
          </w:tcPr>
          <w:p w:rsidR="00955B70" w:rsidRPr="002D0B1C" w:rsidRDefault="00955B70" w:rsidP="00FF7D9A">
            <w:pPr>
              <w:jc w:val="right"/>
              <w:rPr>
                <w:i/>
                <w:iCs/>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955B70" w:rsidRPr="002D0B1C" w:rsidRDefault="00955B70" w:rsidP="00FF7D9A">
            <w:pPr>
              <w:jc w:val="center"/>
              <w:rPr>
                <w:lang w:val="en-US"/>
              </w:rPr>
            </w:pPr>
            <w:r w:rsidRPr="002D0B1C">
              <w:rPr>
                <w:lang w:val="en-US"/>
              </w:rPr>
              <w:t>X</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55B70" w:rsidRPr="00AB02A6" w:rsidRDefault="00955B70" w:rsidP="00FF7D9A">
            <w:pPr>
              <w:jc w:val="center"/>
              <w:rPr>
                <w:sz w:val="20"/>
                <w:szCs w:val="20"/>
                <w:lang w:val="en-US"/>
              </w:rPr>
            </w:pPr>
            <w:r w:rsidRPr="00AB02A6">
              <w:rPr>
                <w:sz w:val="20"/>
                <w:szCs w:val="20"/>
              </w:rPr>
              <w:t xml:space="preserve">27 061 </w:t>
            </w:r>
            <w:r w:rsidRPr="00AB02A6">
              <w:rPr>
                <w:sz w:val="20"/>
                <w:szCs w:val="20"/>
                <w:lang w:val="en-US"/>
              </w:rPr>
              <w:t>x</w:t>
            </w:r>
          </w:p>
          <w:p w:rsidR="00955B70" w:rsidRPr="00AB02A6" w:rsidRDefault="00955B70" w:rsidP="006A0F22">
            <w:pPr>
              <w:jc w:val="center"/>
              <w:rPr>
                <w:sz w:val="20"/>
                <w:szCs w:val="20"/>
                <w:lang w:val="en-US"/>
              </w:rPr>
            </w:pPr>
            <w:r w:rsidRPr="00AB02A6">
              <w:rPr>
                <w:sz w:val="20"/>
                <w:szCs w:val="20"/>
              </w:rPr>
              <w:t>1</w:t>
            </w:r>
            <w:r w:rsidR="006A0F22">
              <w:rPr>
                <w:sz w:val="20"/>
                <w:szCs w:val="20"/>
              </w:rPr>
              <w:t>64</w:t>
            </w:r>
            <w:r w:rsidRPr="00AB02A6">
              <w:rPr>
                <w:sz w:val="20"/>
                <w:szCs w:val="20"/>
              </w:rPr>
              <w:t>,</w:t>
            </w:r>
            <w:r w:rsidR="006A0F22">
              <w:rPr>
                <w:sz w:val="20"/>
                <w:szCs w:val="20"/>
              </w:rPr>
              <w:t>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55B70" w:rsidRPr="00AB02A6" w:rsidRDefault="00955B70" w:rsidP="00FF7D9A">
            <w:pPr>
              <w:jc w:val="center"/>
              <w:rPr>
                <w:sz w:val="20"/>
                <w:szCs w:val="20"/>
                <w:lang w:val="en-US"/>
              </w:rPr>
            </w:pPr>
            <w:r w:rsidRPr="00AB02A6">
              <w:rPr>
                <w:sz w:val="20"/>
                <w:szCs w:val="20"/>
              </w:rPr>
              <w:t>4</w:t>
            </w:r>
            <w:r w:rsidR="006A0F22">
              <w:rPr>
                <w:sz w:val="20"/>
                <w:szCs w:val="20"/>
              </w:rPr>
              <w:t>4</w:t>
            </w:r>
            <w:r w:rsidRPr="00AB02A6">
              <w:rPr>
                <w:sz w:val="20"/>
                <w:szCs w:val="20"/>
              </w:rPr>
              <w:t> </w:t>
            </w:r>
            <w:r w:rsidR="006A0F22">
              <w:rPr>
                <w:sz w:val="20"/>
                <w:szCs w:val="20"/>
              </w:rPr>
              <w:t>542</w:t>
            </w:r>
            <w:r w:rsidRPr="00AB02A6">
              <w:rPr>
                <w:sz w:val="20"/>
                <w:szCs w:val="20"/>
              </w:rPr>
              <w:t xml:space="preserve"> </w:t>
            </w:r>
            <w:r w:rsidRPr="00AB02A6">
              <w:rPr>
                <w:sz w:val="20"/>
                <w:szCs w:val="20"/>
                <w:lang w:val="en-US"/>
              </w:rPr>
              <w:t>x</w:t>
            </w:r>
          </w:p>
          <w:p w:rsidR="00955B70" w:rsidRPr="00AB02A6" w:rsidRDefault="00955B70" w:rsidP="00FF7D9A">
            <w:pPr>
              <w:jc w:val="center"/>
              <w:rPr>
                <w:sz w:val="20"/>
                <w:szCs w:val="20"/>
                <w:lang w:val="en-US"/>
              </w:rPr>
            </w:pPr>
            <w:r w:rsidRPr="00AB02A6">
              <w:rPr>
                <w:sz w:val="20"/>
                <w:szCs w:val="20"/>
              </w:rPr>
              <w:t>109,</w:t>
            </w:r>
            <w:r w:rsidR="006A0F22">
              <w:rPr>
                <w:sz w:val="20"/>
                <w:szCs w:val="20"/>
              </w:rPr>
              <w:t>89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5B70" w:rsidRPr="00AB02A6" w:rsidRDefault="006A0F22" w:rsidP="00FF7D9A">
            <w:pPr>
              <w:jc w:val="center"/>
              <w:rPr>
                <w:sz w:val="20"/>
                <w:szCs w:val="20"/>
                <w:lang w:val="en-US"/>
              </w:rPr>
            </w:pPr>
            <w:r>
              <w:rPr>
                <w:sz w:val="20"/>
                <w:szCs w:val="20"/>
              </w:rPr>
              <w:t>48</w:t>
            </w:r>
            <w:r w:rsidR="00955B70" w:rsidRPr="00AB02A6">
              <w:rPr>
                <w:sz w:val="20"/>
                <w:szCs w:val="20"/>
              </w:rPr>
              <w:t> </w:t>
            </w:r>
            <w:r>
              <w:rPr>
                <w:sz w:val="20"/>
                <w:szCs w:val="20"/>
              </w:rPr>
              <w:t>947</w:t>
            </w:r>
            <w:r w:rsidR="00955B70" w:rsidRPr="00AB02A6">
              <w:rPr>
                <w:sz w:val="20"/>
                <w:szCs w:val="20"/>
              </w:rPr>
              <w:t xml:space="preserve"> </w:t>
            </w:r>
            <w:r w:rsidR="00955B70" w:rsidRPr="00AB02A6">
              <w:rPr>
                <w:sz w:val="20"/>
                <w:szCs w:val="20"/>
                <w:lang w:val="en-US"/>
              </w:rPr>
              <w:t>x</w:t>
            </w:r>
          </w:p>
          <w:p w:rsidR="00955B70" w:rsidRPr="00AB02A6" w:rsidRDefault="00955B70" w:rsidP="00FF7D9A">
            <w:pPr>
              <w:jc w:val="center"/>
              <w:rPr>
                <w:sz w:val="20"/>
                <w:szCs w:val="20"/>
                <w:lang w:val="en-US"/>
              </w:rPr>
            </w:pPr>
            <w:r w:rsidRPr="00AB02A6">
              <w:rPr>
                <w:sz w:val="20"/>
                <w:szCs w:val="20"/>
              </w:rPr>
              <w:t>100,</w:t>
            </w:r>
            <w:r w:rsidR="006A0F22">
              <w:rPr>
                <w:sz w:val="20"/>
                <w:szCs w:val="20"/>
              </w:rPr>
              <w:t>78</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955B70" w:rsidRPr="00AB02A6" w:rsidRDefault="006A0F22" w:rsidP="00FF7D9A">
            <w:pPr>
              <w:jc w:val="center"/>
              <w:rPr>
                <w:sz w:val="20"/>
                <w:szCs w:val="20"/>
                <w:lang w:val="en-US"/>
              </w:rPr>
            </w:pPr>
            <w:r>
              <w:rPr>
                <w:sz w:val="20"/>
                <w:szCs w:val="20"/>
              </w:rPr>
              <w:t>49</w:t>
            </w:r>
            <w:r w:rsidR="00955B70" w:rsidRPr="00AB02A6">
              <w:rPr>
                <w:sz w:val="20"/>
                <w:szCs w:val="20"/>
              </w:rPr>
              <w:t> </w:t>
            </w:r>
            <w:r>
              <w:rPr>
                <w:sz w:val="20"/>
                <w:szCs w:val="20"/>
              </w:rPr>
              <w:t>329</w:t>
            </w:r>
            <w:r w:rsidR="00955B70" w:rsidRPr="00AB02A6">
              <w:rPr>
                <w:sz w:val="20"/>
                <w:szCs w:val="20"/>
              </w:rPr>
              <w:t xml:space="preserve"> </w:t>
            </w:r>
            <w:r w:rsidR="00955B70" w:rsidRPr="00AB02A6">
              <w:rPr>
                <w:sz w:val="20"/>
                <w:szCs w:val="20"/>
                <w:lang w:val="en-US"/>
              </w:rPr>
              <w:t>x</w:t>
            </w:r>
          </w:p>
          <w:p w:rsidR="00955B70" w:rsidRPr="00AB02A6" w:rsidRDefault="00955B70" w:rsidP="00FF7D9A">
            <w:pPr>
              <w:jc w:val="center"/>
              <w:rPr>
                <w:sz w:val="20"/>
                <w:szCs w:val="20"/>
                <w:lang w:val="en-US"/>
              </w:rPr>
            </w:pPr>
            <w:r w:rsidRPr="00AB02A6">
              <w:rPr>
                <w:sz w:val="20"/>
                <w:szCs w:val="20"/>
              </w:rPr>
              <w:t>100,7</w:t>
            </w:r>
            <w:r w:rsidR="006A0F22">
              <w:rPr>
                <w:sz w:val="20"/>
                <w:szCs w:val="20"/>
              </w:rPr>
              <w:t>5</w:t>
            </w:r>
          </w:p>
        </w:tc>
      </w:tr>
      <w:tr w:rsidR="00955B70" w:rsidRPr="002D0B1C" w:rsidTr="00FF7D9A">
        <w:trPr>
          <w:trHeight w:val="1125"/>
        </w:trPr>
        <w:tc>
          <w:tcPr>
            <w:tcW w:w="913" w:type="dxa"/>
            <w:tcBorders>
              <w:top w:val="nil"/>
              <w:left w:val="single" w:sz="4" w:space="0" w:color="000000"/>
              <w:bottom w:val="nil"/>
              <w:right w:val="nil"/>
            </w:tcBorders>
            <w:shd w:val="clear" w:color="auto" w:fill="auto"/>
            <w:noWrap/>
            <w:vAlign w:val="center"/>
            <w:hideMark/>
          </w:tcPr>
          <w:p w:rsidR="00955B70" w:rsidRPr="002D0B1C" w:rsidRDefault="00955B70" w:rsidP="00FF7D9A">
            <w:pPr>
              <w:jc w:val="center"/>
            </w:pPr>
            <w:r w:rsidRPr="002D0B1C">
              <w:t>2</w:t>
            </w:r>
          </w:p>
        </w:tc>
        <w:tc>
          <w:tcPr>
            <w:tcW w:w="2664" w:type="dxa"/>
            <w:tcBorders>
              <w:top w:val="nil"/>
              <w:left w:val="single" w:sz="4" w:space="0" w:color="000000"/>
              <w:bottom w:val="single" w:sz="4" w:space="0" w:color="000000"/>
              <w:right w:val="nil"/>
            </w:tcBorders>
            <w:shd w:val="clear" w:color="auto" w:fill="auto"/>
            <w:vAlign w:val="center"/>
            <w:hideMark/>
          </w:tcPr>
          <w:p w:rsidR="00955B70" w:rsidRPr="002D0B1C" w:rsidRDefault="00955B70" w:rsidP="00FF7D9A">
            <w:pPr>
              <w:rPr>
                <w:color w:val="000000"/>
              </w:rPr>
            </w:pPr>
            <w:r w:rsidRPr="002D0B1C">
              <w:rPr>
                <w:color w:val="000000"/>
              </w:rPr>
              <w:t>Индекс производства по виду деятельности "Добыча прочих полезных ископаемых" (прогноз социально-экономического развития Тверской области на 202</w:t>
            </w:r>
            <w:r>
              <w:rPr>
                <w:color w:val="000000"/>
              </w:rPr>
              <w:t>3</w:t>
            </w:r>
            <w:r w:rsidRPr="002D0B1C">
              <w:rPr>
                <w:color w:val="000000"/>
              </w:rPr>
              <w:t xml:space="preserve"> год и плановый период 202</w:t>
            </w:r>
            <w:r>
              <w:rPr>
                <w:color w:val="000000"/>
              </w:rPr>
              <w:t>4</w:t>
            </w:r>
            <w:r w:rsidRPr="002D0B1C">
              <w:rPr>
                <w:color w:val="000000"/>
              </w:rPr>
              <w:t>-202</w:t>
            </w:r>
            <w:r>
              <w:rPr>
                <w:color w:val="000000"/>
              </w:rPr>
              <w:t>6</w:t>
            </w:r>
            <w:r w:rsidRPr="002D0B1C">
              <w:rPr>
                <w:color w:val="000000"/>
              </w:rPr>
              <w:t xml:space="preserve"> годов),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B70" w:rsidRPr="00043E21" w:rsidRDefault="00955B70" w:rsidP="00FF7D9A">
            <w:pPr>
              <w:jc w:val="center"/>
            </w:pPr>
            <w:r w:rsidRPr="00043E21">
              <w:t>131,60</w:t>
            </w:r>
          </w:p>
        </w:tc>
        <w:tc>
          <w:tcPr>
            <w:tcW w:w="1148" w:type="dxa"/>
            <w:tcBorders>
              <w:top w:val="single" w:sz="4" w:space="0" w:color="auto"/>
              <w:left w:val="nil"/>
              <w:bottom w:val="single" w:sz="4" w:space="0" w:color="000000"/>
              <w:right w:val="single" w:sz="4" w:space="0" w:color="000000"/>
            </w:tcBorders>
            <w:shd w:val="clear" w:color="auto" w:fill="auto"/>
            <w:vAlign w:val="center"/>
            <w:hideMark/>
          </w:tcPr>
          <w:p w:rsidR="00955B70" w:rsidRPr="00043E21" w:rsidRDefault="00955B70" w:rsidP="00FF7D9A">
            <w:pPr>
              <w:jc w:val="center"/>
            </w:pPr>
            <w:r w:rsidRPr="00043E21">
              <w:t>1</w:t>
            </w:r>
            <w:r w:rsidR="006A0F22">
              <w:t>64</w:t>
            </w:r>
            <w:r w:rsidRPr="00043E21">
              <w:t>,</w:t>
            </w:r>
            <w:r w:rsidR="006A0F22">
              <w:t>6</w:t>
            </w:r>
          </w:p>
        </w:tc>
        <w:tc>
          <w:tcPr>
            <w:tcW w:w="1291" w:type="dxa"/>
            <w:tcBorders>
              <w:top w:val="single" w:sz="4" w:space="0" w:color="auto"/>
              <w:left w:val="nil"/>
              <w:bottom w:val="single" w:sz="4" w:space="0" w:color="000000"/>
              <w:right w:val="single" w:sz="4" w:space="0" w:color="000000"/>
            </w:tcBorders>
            <w:shd w:val="clear" w:color="auto" w:fill="auto"/>
            <w:vAlign w:val="center"/>
            <w:hideMark/>
          </w:tcPr>
          <w:p w:rsidR="00955B70" w:rsidRPr="00043E21" w:rsidRDefault="00955B70" w:rsidP="00FF7D9A">
            <w:pPr>
              <w:jc w:val="center"/>
            </w:pPr>
            <w:r w:rsidRPr="00043E21">
              <w:t>109,</w:t>
            </w:r>
            <w:r w:rsidR="006A0F22">
              <w:t>89</w:t>
            </w:r>
          </w:p>
        </w:tc>
        <w:tc>
          <w:tcPr>
            <w:tcW w:w="1120" w:type="dxa"/>
            <w:tcBorders>
              <w:top w:val="single" w:sz="4" w:space="0" w:color="auto"/>
              <w:left w:val="nil"/>
              <w:bottom w:val="single" w:sz="4" w:space="0" w:color="000000"/>
              <w:right w:val="single" w:sz="4" w:space="0" w:color="000000"/>
            </w:tcBorders>
            <w:shd w:val="clear" w:color="auto" w:fill="auto"/>
            <w:vAlign w:val="center"/>
            <w:hideMark/>
          </w:tcPr>
          <w:p w:rsidR="00955B70" w:rsidRPr="00043E21" w:rsidRDefault="00955B70" w:rsidP="00FF7D9A">
            <w:pPr>
              <w:jc w:val="center"/>
            </w:pPr>
            <w:r w:rsidRPr="00043E21">
              <w:t>100,</w:t>
            </w:r>
            <w:r w:rsidR="006A0F22">
              <w:t>78</w:t>
            </w:r>
          </w:p>
        </w:tc>
        <w:tc>
          <w:tcPr>
            <w:tcW w:w="1123" w:type="dxa"/>
            <w:tcBorders>
              <w:top w:val="single" w:sz="4" w:space="0" w:color="auto"/>
              <w:left w:val="nil"/>
              <w:bottom w:val="single" w:sz="4" w:space="0" w:color="000000"/>
              <w:right w:val="single" w:sz="4" w:space="0" w:color="000000"/>
            </w:tcBorders>
            <w:shd w:val="clear" w:color="auto" w:fill="auto"/>
            <w:vAlign w:val="center"/>
            <w:hideMark/>
          </w:tcPr>
          <w:p w:rsidR="00955B70" w:rsidRDefault="00955B70" w:rsidP="00FF7D9A">
            <w:pPr>
              <w:jc w:val="center"/>
            </w:pPr>
            <w:r w:rsidRPr="00043E21">
              <w:t>100,7</w:t>
            </w:r>
            <w:r w:rsidR="006A0F22">
              <w:t>5</w:t>
            </w:r>
          </w:p>
        </w:tc>
      </w:tr>
      <w:tr w:rsidR="00955B70" w:rsidRPr="002D0B1C" w:rsidTr="00FF7D9A">
        <w:trPr>
          <w:trHeight w:val="750"/>
        </w:trPr>
        <w:tc>
          <w:tcPr>
            <w:tcW w:w="913" w:type="dxa"/>
            <w:vMerge w:val="restart"/>
            <w:tcBorders>
              <w:top w:val="single" w:sz="4" w:space="0" w:color="000000"/>
              <w:left w:val="single" w:sz="4" w:space="0" w:color="000000"/>
              <w:bottom w:val="nil"/>
              <w:right w:val="nil"/>
            </w:tcBorders>
            <w:shd w:val="clear" w:color="auto" w:fill="auto"/>
            <w:noWrap/>
            <w:vAlign w:val="center"/>
            <w:hideMark/>
          </w:tcPr>
          <w:p w:rsidR="00955B70" w:rsidRPr="002D0B1C" w:rsidRDefault="00955B70" w:rsidP="00FF7D9A">
            <w:pPr>
              <w:jc w:val="center"/>
            </w:pPr>
            <w:r w:rsidRPr="002D0B1C">
              <w:t>3</w:t>
            </w:r>
          </w:p>
        </w:tc>
        <w:tc>
          <w:tcPr>
            <w:tcW w:w="2664" w:type="dxa"/>
            <w:tcBorders>
              <w:top w:val="nil"/>
              <w:left w:val="single" w:sz="4" w:space="0" w:color="auto"/>
              <w:bottom w:val="nil"/>
              <w:right w:val="single" w:sz="4" w:space="0" w:color="auto"/>
            </w:tcBorders>
            <w:shd w:val="clear" w:color="auto" w:fill="auto"/>
            <w:vAlign w:val="center"/>
            <w:hideMark/>
          </w:tcPr>
          <w:p w:rsidR="00955B70" w:rsidRPr="002D0B1C" w:rsidRDefault="00955B70" w:rsidP="00FF7D9A">
            <w:r w:rsidRPr="002D0B1C">
              <w:t>Ставка налога на добычу прочих полезных ископаемых по видам, установленная НК РФ, %</w:t>
            </w:r>
          </w:p>
        </w:tc>
        <w:tc>
          <w:tcPr>
            <w:tcW w:w="1254"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pPr>
            <w:r w:rsidRPr="002D0B1C">
              <w:t> </w:t>
            </w:r>
          </w:p>
        </w:tc>
        <w:tc>
          <w:tcPr>
            <w:tcW w:w="1148"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pPr>
            <w:r w:rsidRPr="002D0B1C">
              <w:t> </w:t>
            </w:r>
          </w:p>
        </w:tc>
        <w:tc>
          <w:tcPr>
            <w:tcW w:w="1291"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pPr>
            <w:r w:rsidRPr="002D0B1C">
              <w:t> </w:t>
            </w:r>
          </w:p>
        </w:tc>
        <w:tc>
          <w:tcPr>
            <w:tcW w:w="1120"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pPr>
            <w:r w:rsidRPr="002D0B1C">
              <w:t> </w:t>
            </w:r>
          </w:p>
        </w:tc>
        <w:tc>
          <w:tcPr>
            <w:tcW w:w="1123"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pPr>
            <w:r w:rsidRPr="002D0B1C">
              <w:t> </w:t>
            </w:r>
          </w:p>
        </w:tc>
      </w:tr>
      <w:tr w:rsidR="00955B70" w:rsidRPr="002D0B1C" w:rsidTr="00FF7D9A">
        <w:trPr>
          <w:trHeight w:val="315"/>
        </w:trPr>
        <w:tc>
          <w:tcPr>
            <w:tcW w:w="913" w:type="dxa"/>
            <w:vMerge/>
            <w:tcBorders>
              <w:top w:val="single" w:sz="4" w:space="0" w:color="000000"/>
              <w:left w:val="single" w:sz="4" w:space="0" w:color="000000"/>
              <w:bottom w:val="nil"/>
              <w:right w:val="nil"/>
            </w:tcBorders>
            <w:vAlign w:val="center"/>
            <w:hideMark/>
          </w:tcPr>
          <w:p w:rsidR="00955B70" w:rsidRPr="002D0B1C" w:rsidRDefault="00955B70" w:rsidP="00FF7D9A"/>
        </w:tc>
        <w:tc>
          <w:tcPr>
            <w:tcW w:w="2664" w:type="dxa"/>
            <w:tcBorders>
              <w:top w:val="nil"/>
              <w:left w:val="single" w:sz="4" w:space="0" w:color="auto"/>
              <w:bottom w:val="nil"/>
              <w:right w:val="single" w:sz="4" w:space="0" w:color="auto"/>
            </w:tcBorders>
            <w:shd w:val="clear" w:color="auto" w:fill="auto"/>
            <w:vAlign w:val="center"/>
            <w:hideMark/>
          </w:tcPr>
          <w:p w:rsidR="00955B70" w:rsidRPr="002D0B1C" w:rsidRDefault="00955B70" w:rsidP="00FF7D9A">
            <w:pPr>
              <w:jc w:val="right"/>
              <w:rPr>
                <w:i/>
                <w:iCs/>
              </w:rPr>
            </w:pPr>
            <w:r w:rsidRPr="002D0B1C">
              <w:rPr>
                <w:i/>
                <w:iCs/>
              </w:rPr>
              <w:t>Минеральные воды</w:t>
            </w:r>
          </w:p>
        </w:tc>
        <w:tc>
          <w:tcPr>
            <w:tcW w:w="1254"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pPr>
            <w:r w:rsidRPr="002D0B1C">
              <w:t>7,5</w:t>
            </w:r>
          </w:p>
        </w:tc>
        <w:tc>
          <w:tcPr>
            <w:tcW w:w="1148"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pPr>
            <w:r w:rsidRPr="002D0B1C">
              <w:t>7,5</w:t>
            </w:r>
          </w:p>
        </w:tc>
        <w:tc>
          <w:tcPr>
            <w:tcW w:w="1291"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pPr>
            <w:r w:rsidRPr="002D0B1C">
              <w:t>7,5</w:t>
            </w:r>
          </w:p>
        </w:tc>
        <w:tc>
          <w:tcPr>
            <w:tcW w:w="1120"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pPr>
            <w:r w:rsidRPr="002D0B1C">
              <w:t>7,5</w:t>
            </w:r>
          </w:p>
        </w:tc>
        <w:tc>
          <w:tcPr>
            <w:tcW w:w="1123" w:type="dxa"/>
            <w:tcBorders>
              <w:top w:val="nil"/>
              <w:left w:val="nil"/>
              <w:bottom w:val="single" w:sz="4" w:space="0" w:color="000000"/>
              <w:right w:val="single" w:sz="4" w:space="0" w:color="auto"/>
            </w:tcBorders>
            <w:shd w:val="clear" w:color="auto" w:fill="auto"/>
            <w:vAlign w:val="center"/>
            <w:hideMark/>
          </w:tcPr>
          <w:p w:rsidR="00955B70" w:rsidRPr="002D0B1C" w:rsidRDefault="00955B70" w:rsidP="00FF7D9A">
            <w:pPr>
              <w:jc w:val="center"/>
            </w:pPr>
            <w:r w:rsidRPr="002D0B1C">
              <w:t>7,5</w:t>
            </w:r>
          </w:p>
        </w:tc>
      </w:tr>
      <w:tr w:rsidR="00955B70" w:rsidRPr="002D0B1C" w:rsidTr="00FF7D9A">
        <w:trPr>
          <w:trHeight w:val="315"/>
        </w:trPr>
        <w:tc>
          <w:tcPr>
            <w:tcW w:w="913" w:type="dxa"/>
            <w:vMerge/>
            <w:tcBorders>
              <w:top w:val="single" w:sz="4" w:space="0" w:color="000000"/>
              <w:left w:val="single" w:sz="4" w:space="0" w:color="000000"/>
              <w:bottom w:val="nil"/>
              <w:right w:val="nil"/>
            </w:tcBorders>
            <w:vAlign w:val="center"/>
            <w:hideMark/>
          </w:tcPr>
          <w:p w:rsidR="00955B70" w:rsidRPr="002D0B1C" w:rsidRDefault="00955B70" w:rsidP="00FF7D9A"/>
        </w:tc>
        <w:tc>
          <w:tcPr>
            <w:tcW w:w="2664" w:type="dxa"/>
            <w:tcBorders>
              <w:top w:val="nil"/>
              <w:left w:val="single" w:sz="4" w:space="0" w:color="auto"/>
              <w:bottom w:val="single" w:sz="4" w:space="0" w:color="auto"/>
              <w:right w:val="single" w:sz="4" w:space="0" w:color="auto"/>
            </w:tcBorders>
            <w:shd w:val="clear" w:color="auto" w:fill="auto"/>
            <w:vAlign w:val="center"/>
            <w:hideMark/>
          </w:tcPr>
          <w:p w:rsidR="00955B70" w:rsidRPr="002D0B1C" w:rsidRDefault="00955B70" w:rsidP="00FF7D9A">
            <w:pPr>
              <w:jc w:val="right"/>
              <w:rPr>
                <w:i/>
                <w:iCs/>
              </w:rPr>
            </w:pPr>
            <w:r w:rsidRPr="002D0B1C">
              <w:rPr>
                <w:i/>
                <w:iCs/>
              </w:rPr>
              <w:t>Горнорудное неметаллическое сырье</w:t>
            </w:r>
          </w:p>
        </w:tc>
        <w:tc>
          <w:tcPr>
            <w:tcW w:w="1254" w:type="dxa"/>
            <w:tcBorders>
              <w:top w:val="nil"/>
              <w:left w:val="nil"/>
              <w:bottom w:val="single" w:sz="4" w:space="0" w:color="auto"/>
              <w:right w:val="single" w:sz="4" w:space="0" w:color="000000"/>
            </w:tcBorders>
            <w:shd w:val="clear" w:color="auto" w:fill="auto"/>
            <w:vAlign w:val="center"/>
            <w:hideMark/>
          </w:tcPr>
          <w:p w:rsidR="00955B70" w:rsidRPr="002D0B1C" w:rsidRDefault="00955B70" w:rsidP="00FF7D9A">
            <w:pPr>
              <w:jc w:val="center"/>
            </w:pPr>
            <w:r w:rsidRPr="002D0B1C">
              <w:t>6,0</w:t>
            </w:r>
          </w:p>
        </w:tc>
        <w:tc>
          <w:tcPr>
            <w:tcW w:w="1148" w:type="dxa"/>
            <w:tcBorders>
              <w:top w:val="nil"/>
              <w:left w:val="nil"/>
              <w:bottom w:val="single" w:sz="4" w:space="0" w:color="auto"/>
              <w:right w:val="single" w:sz="4" w:space="0" w:color="000000"/>
            </w:tcBorders>
            <w:shd w:val="clear" w:color="auto" w:fill="auto"/>
            <w:vAlign w:val="center"/>
            <w:hideMark/>
          </w:tcPr>
          <w:p w:rsidR="00955B70" w:rsidRPr="002D0B1C" w:rsidRDefault="00955B70" w:rsidP="00FF7D9A">
            <w:pPr>
              <w:jc w:val="center"/>
            </w:pPr>
            <w:r w:rsidRPr="002D0B1C">
              <w:t>6,0</w:t>
            </w:r>
          </w:p>
        </w:tc>
        <w:tc>
          <w:tcPr>
            <w:tcW w:w="1291" w:type="dxa"/>
            <w:tcBorders>
              <w:top w:val="nil"/>
              <w:left w:val="nil"/>
              <w:bottom w:val="single" w:sz="4" w:space="0" w:color="auto"/>
              <w:right w:val="single" w:sz="4" w:space="0" w:color="000000"/>
            </w:tcBorders>
            <w:shd w:val="clear" w:color="auto" w:fill="auto"/>
            <w:vAlign w:val="center"/>
            <w:hideMark/>
          </w:tcPr>
          <w:p w:rsidR="00955B70" w:rsidRPr="002D0B1C" w:rsidRDefault="00955B70" w:rsidP="00FF7D9A">
            <w:pPr>
              <w:jc w:val="center"/>
            </w:pPr>
            <w:r w:rsidRPr="002D0B1C">
              <w:t>6,0</w:t>
            </w:r>
          </w:p>
        </w:tc>
        <w:tc>
          <w:tcPr>
            <w:tcW w:w="1120" w:type="dxa"/>
            <w:tcBorders>
              <w:top w:val="nil"/>
              <w:left w:val="nil"/>
              <w:bottom w:val="single" w:sz="4" w:space="0" w:color="auto"/>
              <w:right w:val="single" w:sz="4" w:space="0" w:color="000000"/>
            </w:tcBorders>
            <w:shd w:val="clear" w:color="auto" w:fill="auto"/>
            <w:vAlign w:val="center"/>
            <w:hideMark/>
          </w:tcPr>
          <w:p w:rsidR="00955B70" w:rsidRPr="002D0B1C" w:rsidRDefault="00955B70" w:rsidP="00FF7D9A">
            <w:pPr>
              <w:jc w:val="center"/>
            </w:pPr>
            <w:r w:rsidRPr="002D0B1C">
              <w:t>6,0</w:t>
            </w:r>
          </w:p>
        </w:tc>
        <w:tc>
          <w:tcPr>
            <w:tcW w:w="1123" w:type="dxa"/>
            <w:tcBorders>
              <w:top w:val="nil"/>
              <w:left w:val="nil"/>
              <w:bottom w:val="single" w:sz="4" w:space="0" w:color="auto"/>
              <w:right w:val="single" w:sz="4" w:space="0" w:color="000000"/>
            </w:tcBorders>
            <w:shd w:val="clear" w:color="auto" w:fill="auto"/>
            <w:vAlign w:val="center"/>
            <w:hideMark/>
          </w:tcPr>
          <w:p w:rsidR="00955B70" w:rsidRPr="002D0B1C" w:rsidRDefault="00955B70" w:rsidP="00FF7D9A">
            <w:pPr>
              <w:jc w:val="center"/>
            </w:pPr>
            <w:r w:rsidRPr="002D0B1C">
              <w:t>6,0</w:t>
            </w:r>
          </w:p>
        </w:tc>
      </w:tr>
      <w:tr w:rsidR="00955B70" w:rsidRPr="002D0B1C" w:rsidTr="00FF7D9A">
        <w:trPr>
          <w:trHeight w:val="585"/>
        </w:trPr>
        <w:tc>
          <w:tcPr>
            <w:tcW w:w="9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5B70" w:rsidRPr="002D0B1C" w:rsidRDefault="00955B70" w:rsidP="00FF7D9A">
            <w:pPr>
              <w:jc w:val="center"/>
            </w:pPr>
            <w:r w:rsidRPr="002D0B1C">
              <w:t>4</w:t>
            </w:r>
          </w:p>
        </w:tc>
        <w:tc>
          <w:tcPr>
            <w:tcW w:w="2664" w:type="dxa"/>
            <w:tcBorders>
              <w:top w:val="single" w:sz="4" w:space="0" w:color="auto"/>
              <w:left w:val="nil"/>
              <w:bottom w:val="nil"/>
              <w:right w:val="single" w:sz="4" w:space="0" w:color="auto"/>
            </w:tcBorders>
            <w:shd w:val="clear" w:color="auto" w:fill="auto"/>
            <w:vAlign w:val="center"/>
            <w:hideMark/>
          </w:tcPr>
          <w:p w:rsidR="00955B70" w:rsidRPr="002D0B1C" w:rsidRDefault="00955B70" w:rsidP="00FF7D9A">
            <w:r w:rsidRPr="002D0B1C">
              <w:t xml:space="preserve">Сумма налога, подлежащая уплате в </w:t>
            </w:r>
            <w:r w:rsidRPr="002D0B1C">
              <w:lastRenderedPageBreak/>
              <w:t xml:space="preserve">бюджет - всего, (стр.1 </w:t>
            </w:r>
            <w:r w:rsidRPr="002D0B1C">
              <w:rPr>
                <w:lang w:val="en-US"/>
              </w:rPr>
              <w:t>x</w:t>
            </w:r>
            <w:r w:rsidRPr="002D0B1C">
              <w:t xml:space="preserve"> стр.3)тыс. рублей</w:t>
            </w:r>
          </w:p>
        </w:tc>
        <w:tc>
          <w:tcPr>
            <w:tcW w:w="1254" w:type="dxa"/>
            <w:tcBorders>
              <w:top w:val="single" w:sz="4" w:space="0" w:color="auto"/>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lastRenderedPageBreak/>
              <w:t>1 772</w:t>
            </w:r>
          </w:p>
        </w:tc>
        <w:tc>
          <w:tcPr>
            <w:tcW w:w="1148" w:type="dxa"/>
            <w:tcBorders>
              <w:top w:val="single" w:sz="4" w:space="0" w:color="auto"/>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t>3 061</w:t>
            </w:r>
          </w:p>
        </w:tc>
        <w:tc>
          <w:tcPr>
            <w:tcW w:w="1291" w:type="dxa"/>
            <w:tcBorders>
              <w:top w:val="single" w:sz="4" w:space="0" w:color="auto"/>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t>3 363</w:t>
            </w:r>
          </w:p>
        </w:tc>
        <w:tc>
          <w:tcPr>
            <w:tcW w:w="1120" w:type="dxa"/>
            <w:tcBorders>
              <w:top w:val="single" w:sz="4" w:space="0" w:color="auto"/>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t>3 390</w:t>
            </w:r>
          </w:p>
        </w:tc>
        <w:tc>
          <w:tcPr>
            <w:tcW w:w="1123" w:type="dxa"/>
            <w:tcBorders>
              <w:top w:val="single" w:sz="4" w:space="0" w:color="auto"/>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t>3 414</w:t>
            </w:r>
          </w:p>
        </w:tc>
      </w:tr>
      <w:tr w:rsidR="00955B70" w:rsidRPr="002D0B1C" w:rsidTr="00FF7D9A">
        <w:trPr>
          <w:trHeight w:val="315"/>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955B70" w:rsidRPr="002D0B1C" w:rsidRDefault="00955B70" w:rsidP="00FF7D9A"/>
        </w:tc>
        <w:tc>
          <w:tcPr>
            <w:tcW w:w="2664" w:type="dxa"/>
            <w:tcBorders>
              <w:top w:val="nil"/>
              <w:left w:val="nil"/>
              <w:bottom w:val="nil"/>
              <w:right w:val="single" w:sz="4" w:space="0" w:color="auto"/>
            </w:tcBorders>
            <w:shd w:val="clear" w:color="auto" w:fill="auto"/>
            <w:vAlign w:val="center"/>
            <w:hideMark/>
          </w:tcPr>
          <w:p w:rsidR="00955B70" w:rsidRPr="002D0B1C" w:rsidRDefault="00955B70" w:rsidP="00FF7D9A">
            <w:pPr>
              <w:jc w:val="right"/>
              <w:rPr>
                <w:i/>
                <w:iCs/>
              </w:rPr>
            </w:pPr>
            <w:r w:rsidRPr="002D0B1C">
              <w:rPr>
                <w:i/>
                <w:iCs/>
              </w:rPr>
              <w:t>Минеральные воды</w:t>
            </w:r>
          </w:p>
        </w:tc>
        <w:tc>
          <w:tcPr>
            <w:tcW w:w="1254" w:type="dxa"/>
            <w:tcBorders>
              <w:top w:val="nil"/>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t>148</w:t>
            </w:r>
          </w:p>
        </w:tc>
        <w:tc>
          <w:tcPr>
            <w:tcW w:w="1148" w:type="dxa"/>
            <w:tcBorders>
              <w:top w:val="nil"/>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t>2</w:t>
            </w:r>
            <w:r w:rsidR="006A0F22">
              <w:t>43</w:t>
            </w:r>
          </w:p>
        </w:tc>
        <w:tc>
          <w:tcPr>
            <w:tcW w:w="1291" w:type="dxa"/>
            <w:tcBorders>
              <w:top w:val="nil"/>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t>2</w:t>
            </w:r>
            <w:r w:rsidR="006A0F22">
              <w:t>67</w:t>
            </w:r>
          </w:p>
        </w:tc>
        <w:tc>
          <w:tcPr>
            <w:tcW w:w="1120" w:type="dxa"/>
            <w:tcBorders>
              <w:top w:val="nil"/>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t>2</w:t>
            </w:r>
            <w:r w:rsidR="006A0F22">
              <w:t>69</w:t>
            </w:r>
          </w:p>
        </w:tc>
        <w:tc>
          <w:tcPr>
            <w:tcW w:w="1123" w:type="dxa"/>
            <w:tcBorders>
              <w:top w:val="nil"/>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t>2</w:t>
            </w:r>
            <w:r w:rsidR="006A0F22">
              <w:t>71</w:t>
            </w:r>
          </w:p>
        </w:tc>
      </w:tr>
      <w:tr w:rsidR="00955B70" w:rsidRPr="002D0B1C" w:rsidTr="00FF7D9A">
        <w:trPr>
          <w:trHeight w:val="315"/>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955B70" w:rsidRPr="002D0B1C" w:rsidRDefault="00955B70" w:rsidP="00FF7D9A"/>
        </w:tc>
        <w:tc>
          <w:tcPr>
            <w:tcW w:w="2664" w:type="dxa"/>
            <w:tcBorders>
              <w:top w:val="nil"/>
              <w:left w:val="nil"/>
              <w:bottom w:val="single" w:sz="4" w:space="0" w:color="auto"/>
              <w:right w:val="single" w:sz="4" w:space="0" w:color="auto"/>
            </w:tcBorders>
            <w:shd w:val="clear" w:color="auto" w:fill="auto"/>
            <w:vAlign w:val="center"/>
            <w:hideMark/>
          </w:tcPr>
          <w:p w:rsidR="00955B70" w:rsidRPr="002D0B1C" w:rsidRDefault="00955B70" w:rsidP="00FF7D9A">
            <w:pPr>
              <w:jc w:val="right"/>
              <w:rPr>
                <w:i/>
                <w:iCs/>
              </w:rPr>
            </w:pPr>
            <w:r w:rsidRPr="002D0B1C">
              <w:rPr>
                <w:i/>
                <w:iCs/>
              </w:rPr>
              <w:t>Горнорудное неметаллическое сырье</w:t>
            </w:r>
          </w:p>
        </w:tc>
        <w:tc>
          <w:tcPr>
            <w:tcW w:w="1254" w:type="dxa"/>
            <w:tcBorders>
              <w:top w:val="nil"/>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t>1 624</w:t>
            </w:r>
          </w:p>
        </w:tc>
        <w:tc>
          <w:tcPr>
            <w:tcW w:w="1148" w:type="dxa"/>
            <w:tcBorders>
              <w:top w:val="nil"/>
              <w:left w:val="nil"/>
              <w:bottom w:val="single" w:sz="4" w:space="0" w:color="000000"/>
              <w:right w:val="single" w:sz="4" w:space="0" w:color="000000"/>
            </w:tcBorders>
            <w:shd w:val="clear" w:color="auto" w:fill="auto"/>
            <w:vAlign w:val="center"/>
            <w:hideMark/>
          </w:tcPr>
          <w:p w:rsidR="00955B70" w:rsidRPr="003C223C" w:rsidRDefault="00955B70" w:rsidP="00FF7D9A">
            <w:pPr>
              <w:jc w:val="center"/>
            </w:pPr>
            <w:r w:rsidRPr="003C223C">
              <w:t xml:space="preserve">2 </w:t>
            </w:r>
            <w:r w:rsidR="006A0F22">
              <w:t>673</w:t>
            </w:r>
          </w:p>
        </w:tc>
        <w:tc>
          <w:tcPr>
            <w:tcW w:w="1291" w:type="dxa"/>
            <w:tcBorders>
              <w:top w:val="nil"/>
              <w:left w:val="nil"/>
              <w:bottom w:val="single" w:sz="4" w:space="0" w:color="000000"/>
              <w:right w:val="single" w:sz="4" w:space="0" w:color="000000"/>
            </w:tcBorders>
            <w:shd w:val="clear" w:color="auto" w:fill="auto"/>
            <w:vAlign w:val="center"/>
            <w:hideMark/>
          </w:tcPr>
          <w:p w:rsidR="00955B70" w:rsidRPr="003C223C" w:rsidRDefault="006A0F22" w:rsidP="00FF7D9A">
            <w:pPr>
              <w:jc w:val="center"/>
            </w:pPr>
            <w:r>
              <w:t>2</w:t>
            </w:r>
            <w:r w:rsidR="00955B70" w:rsidRPr="003C223C">
              <w:t xml:space="preserve"> </w:t>
            </w:r>
            <w:r>
              <w:t>937</w:t>
            </w:r>
          </w:p>
        </w:tc>
        <w:tc>
          <w:tcPr>
            <w:tcW w:w="1120" w:type="dxa"/>
            <w:tcBorders>
              <w:top w:val="nil"/>
              <w:left w:val="nil"/>
              <w:bottom w:val="single" w:sz="4" w:space="0" w:color="000000"/>
              <w:right w:val="single" w:sz="4" w:space="0" w:color="000000"/>
            </w:tcBorders>
            <w:shd w:val="clear" w:color="auto" w:fill="auto"/>
            <w:vAlign w:val="center"/>
            <w:hideMark/>
          </w:tcPr>
          <w:p w:rsidR="00955B70" w:rsidRPr="003C223C" w:rsidRDefault="006A0F22" w:rsidP="00FF7D9A">
            <w:pPr>
              <w:jc w:val="center"/>
            </w:pPr>
            <w:r>
              <w:t>2</w:t>
            </w:r>
            <w:r w:rsidR="00955B70" w:rsidRPr="003C223C">
              <w:t xml:space="preserve"> </w:t>
            </w:r>
            <w:r>
              <w:t>960</w:t>
            </w:r>
          </w:p>
        </w:tc>
        <w:tc>
          <w:tcPr>
            <w:tcW w:w="1123" w:type="dxa"/>
            <w:tcBorders>
              <w:top w:val="nil"/>
              <w:left w:val="nil"/>
              <w:bottom w:val="single" w:sz="4" w:space="0" w:color="000000"/>
              <w:right w:val="single" w:sz="4" w:space="0" w:color="000000"/>
            </w:tcBorders>
            <w:shd w:val="clear" w:color="auto" w:fill="auto"/>
            <w:vAlign w:val="center"/>
            <w:hideMark/>
          </w:tcPr>
          <w:p w:rsidR="00955B70" w:rsidRDefault="006A0F22" w:rsidP="00FF7D9A">
            <w:pPr>
              <w:jc w:val="center"/>
            </w:pPr>
            <w:r>
              <w:t>2</w:t>
            </w:r>
            <w:r w:rsidR="00955B70" w:rsidRPr="003C223C">
              <w:t xml:space="preserve"> </w:t>
            </w:r>
            <w:r>
              <w:t>982</w:t>
            </w:r>
          </w:p>
        </w:tc>
      </w:tr>
      <w:tr w:rsidR="00955B70" w:rsidRPr="002D0B1C" w:rsidTr="00FF7D9A">
        <w:trPr>
          <w:trHeight w:val="510"/>
        </w:trPr>
        <w:tc>
          <w:tcPr>
            <w:tcW w:w="91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55B70" w:rsidRPr="002D0B1C" w:rsidRDefault="00955B70" w:rsidP="00FF7D9A">
            <w:pPr>
              <w:jc w:val="center"/>
            </w:pPr>
            <w:r w:rsidRPr="002D0B1C">
              <w:t>5</w:t>
            </w:r>
          </w:p>
        </w:tc>
        <w:tc>
          <w:tcPr>
            <w:tcW w:w="2664" w:type="dxa"/>
            <w:tcBorders>
              <w:top w:val="nil"/>
              <w:left w:val="nil"/>
              <w:bottom w:val="single" w:sz="4" w:space="0" w:color="auto"/>
              <w:right w:val="single" w:sz="4" w:space="0" w:color="auto"/>
            </w:tcBorders>
            <w:shd w:val="clear" w:color="auto" w:fill="auto"/>
            <w:vAlign w:val="center"/>
            <w:hideMark/>
          </w:tcPr>
          <w:p w:rsidR="00955B70" w:rsidRPr="002D0B1C" w:rsidRDefault="00955B70" w:rsidP="00FF7D9A">
            <w:r w:rsidRPr="002D0B1C">
              <w:t>Переходящие платежи = P1-P2</w:t>
            </w:r>
          </w:p>
        </w:tc>
        <w:tc>
          <w:tcPr>
            <w:tcW w:w="1254" w:type="dxa"/>
            <w:tcBorders>
              <w:top w:val="nil"/>
              <w:left w:val="nil"/>
              <w:bottom w:val="single" w:sz="4" w:space="0" w:color="000000"/>
              <w:right w:val="single" w:sz="4" w:space="0" w:color="000000"/>
            </w:tcBorders>
            <w:shd w:val="clear" w:color="auto" w:fill="auto"/>
            <w:vAlign w:val="center"/>
            <w:hideMark/>
          </w:tcPr>
          <w:p w:rsidR="00955B70" w:rsidRPr="00B42965" w:rsidRDefault="00955B70" w:rsidP="00FF7D9A">
            <w:pPr>
              <w:jc w:val="center"/>
            </w:pPr>
            <w:r w:rsidRPr="00B42965">
              <w:t>50</w:t>
            </w:r>
          </w:p>
        </w:tc>
        <w:tc>
          <w:tcPr>
            <w:tcW w:w="1148" w:type="dxa"/>
            <w:tcBorders>
              <w:top w:val="nil"/>
              <w:left w:val="nil"/>
              <w:bottom w:val="single" w:sz="4" w:space="0" w:color="000000"/>
              <w:right w:val="single" w:sz="4" w:space="0" w:color="000000"/>
            </w:tcBorders>
            <w:shd w:val="clear" w:color="auto" w:fill="auto"/>
            <w:vAlign w:val="center"/>
            <w:hideMark/>
          </w:tcPr>
          <w:p w:rsidR="00955B70" w:rsidRPr="00B42965" w:rsidRDefault="00955B70" w:rsidP="00FF7D9A">
            <w:pPr>
              <w:jc w:val="center"/>
            </w:pPr>
            <w:r w:rsidRPr="00B42965">
              <w:t>-</w:t>
            </w:r>
            <w:r w:rsidR="006A0F22">
              <w:t>4</w:t>
            </w:r>
          </w:p>
        </w:tc>
        <w:tc>
          <w:tcPr>
            <w:tcW w:w="1291" w:type="dxa"/>
            <w:tcBorders>
              <w:top w:val="nil"/>
              <w:left w:val="nil"/>
              <w:bottom w:val="single" w:sz="4" w:space="0" w:color="000000"/>
              <w:right w:val="single" w:sz="4" w:space="0" w:color="000000"/>
            </w:tcBorders>
            <w:shd w:val="clear" w:color="auto" w:fill="auto"/>
            <w:vAlign w:val="center"/>
            <w:hideMark/>
          </w:tcPr>
          <w:p w:rsidR="00955B70" w:rsidRPr="00B42965" w:rsidRDefault="006A0F22" w:rsidP="00FF7D9A">
            <w:pPr>
              <w:jc w:val="center"/>
            </w:pPr>
            <w:r>
              <w:t>7</w:t>
            </w:r>
          </w:p>
        </w:tc>
        <w:tc>
          <w:tcPr>
            <w:tcW w:w="1120" w:type="dxa"/>
            <w:tcBorders>
              <w:top w:val="nil"/>
              <w:left w:val="nil"/>
              <w:bottom w:val="single" w:sz="4" w:space="0" w:color="000000"/>
              <w:right w:val="single" w:sz="4" w:space="0" w:color="000000"/>
            </w:tcBorders>
            <w:shd w:val="clear" w:color="auto" w:fill="auto"/>
            <w:vAlign w:val="center"/>
            <w:hideMark/>
          </w:tcPr>
          <w:p w:rsidR="00955B70" w:rsidRPr="00B42965" w:rsidRDefault="006A0F22" w:rsidP="00FF7D9A">
            <w:pPr>
              <w:jc w:val="center"/>
            </w:pPr>
            <w:r>
              <w:t>2</w:t>
            </w:r>
          </w:p>
        </w:tc>
        <w:tc>
          <w:tcPr>
            <w:tcW w:w="1123" w:type="dxa"/>
            <w:tcBorders>
              <w:top w:val="nil"/>
              <w:left w:val="nil"/>
              <w:bottom w:val="single" w:sz="4" w:space="0" w:color="000000"/>
              <w:right w:val="single" w:sz="4" w:space="0" w:color="000000"/>
            </w:tcBorders>
            <w:shd w:val="clear" w:color="auto" w:fill="auto"/>
            <w:vAlign w:val="center"/>
            <w:hideMark/>
          </w:tcPr>
          <w:p w:rsidR="00955B70" w:rsidRPr="00B42965" w:rsidRDefault="006A0F22" w:rsidP="00FF7D9A">
            <w:pPr>
              <w:jc w:val="center"/>
            </w:pPr>
            <w:r>
              <w:t>1</w:t>
            </w:r>
          </w:p>
        </w:tc>
      </w:tr>
      <w:tr w:rsidR="00955B70" w:rsidRPr="002D0B1C" w:rsidTr="00FF7D9A">
        <w:trPr>
          <w:trHeight w:val="810"/>
        </w:trPr>
        <w:tc>
          <w:tcPr>
            <w:tcW w:w="913" w:type="dxa"/>
            <w:vMerge/>
            <w:tcBorders>
              <w:top w:val="nil"/>
              <w:left w:val="single" w:sz="4" w:space="0" w:color="000000"/>
              <w:bottom w:val="single" w:sz="4" w:space="0" w:color="000000"/>
              <w:right w:val="single" w:sz="4" w:space="0" w:color="000000"/>
            </w:tcBorders>
            <w:vAlign w:val="center"/>
            <w:hideMark/>
          </w:tcPr>
          <w:p w:rsidR="00955B70" w:rsidRPr="002D0B1C" w:rsidRDefault="00955B70" w:rsidP="00FF7D9A"/>
        </w:tc>
        <w:tc>
          <w:tcPr>
            <w:tcW w:w="2664"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r w:rsidRPr="002D0B1C">
              <w:t>Р1 – сумма «переходящего» платежа за декабрь предыдущего года, тыс. рублей</w:t>
            </w:r>
          </w:p>
        </w:tc>
        <w:tc>
          <w:tcPr>
            <w:tcW w:w="1254" w:type="dxa"/>
            <w:tcBorders>
              <w:top w:val="nil"/>
              <w:left w:val="nil"/>
              <w:bottom w:val="single" w:sz="4" w:space="0" w:color="000000"/>
              <w:right w:val="single" w:sz="4" w:space="0" w:color="000000"/>
            </w:tcBorders>
            <w:shd w:val="clear" w:color="auto" w:fill="auto"/>
            <w:vAlign w:val="center"/>
            <w:hideMark/>
          </w:tcPr>
          <w:p w:rsidR="00955B70" w:rsidRPr="00B42965" w:rsidRDefault="00955B70" w:rsidP="00FF7D9A">
            <w:pPr>
              <w:jc w:val="center"/>
            </w:pPr>
            <w:r w:rsidRPr="00B42965">
              <w:t>57</w:t>
            </w:r>
          </w:p>
        </w:tc>
        <w:tc>
          <w:tcPr>
            <w:tcW w:w="1148" w:type="dxa"/>
            <w:tcBorders>
              <w:top w:val="nil"/>
              <w:left w:val="nil"/>
              <w:bottom w:val="single" w:sz="4" w:space="0" w:color="000000"/>
              <w:right w:val="single" w:sz="4" w:space="0" w:color="000000"/>
            </w:tcBorders>
            <w:shd w:val="clear" w:color="auto" w:fill="auto"/>
            <w:vAlign w:val="center"/>
            <w:hideMark/>
          </w:tcPr>
          <w:p w:rsidR="00955B70" w:rsidRPr="00B42965" w:rsidRDefault="00955B70" w:rsidP="00FF7D9A">
            <w:pPr>
              <w:jc w:val="center"/>
            </w:pPr>
            <w:r w:rsidRPr="00B42965">
              <w:t>7</w:t>
            </w:r>
          </w:p>
        </w:tc>
        <w:tc>
          <w:tcPr>
            <w:tcW w:w="1291" w:type="dxa"/>
            <w:tcBorders>
              <w:top w:val="nil"/>
              <w:left w:val="nil"/>
              <w:bottom w:val="single" w:sz="4" w:space="0" w:color="000000"/>
              <w:right w:val="single" w:sz="4" w:space="0" w:color="000000"/>
            </w:tcBorders>
            <w:shd w:val="clear" w:color="auto" w:fill="auto"/>
            <w:vAlign w:val="center"/>
            <w:hideMark/>
          </w:tcPr>
          <w:p w:rsidR="00955B70" w:rsidRPr="00B42965" w:rsidRDefault="00955B70" w:rsidP="00FF7D9A">
            <w:pPr>
              <w:jc w:val="center"/>
            </w:pPr>
            <w:r w:rsidRPr="00B42965">
              <w:t>1</w:t>
            </w:r>
            <w:r w:rsidR="006A0F22">
              <w:t>1</w:t>
            </w:r>
          </w:p>
        </w:tc>
        <w:tc>
          <w:tcPr>
            <w:tcW w:w="1120" w:type="dxa"/>
            <w:tcBorders>
              <w:top w:val="nil"/>
              <w:left w:val="nil"/>
              <w:bottom w:val="single" w:sz="4" w:space="0" w:color="000000"/>
              <w:right w:val="single" w:sz="4" w:space="0" w:color="000000"/>
            </w:tcBorders>
            <w:shd w:val="clear" w:color="auto" w:fill="auto"/>
            <w:vAlign w:val="center"/>
            <w:hideMark/>
          </w:tcPr>
          <w:p w:rsidR="00955B70" w:rsidRPr="00B42965" w:rsidRDefault="006A0F22" w:rsidP="00FF7D9A">
            <w:pPr>
              <w:jc w:val="center"/>
            </w:pPr>
            <w:r>
              <w:t>4</w:t>
            </w:r>
          </w:p>
        </w:tc>
        <w:tc>
          <w:tcPr>
            <w:tcW w:w="1123" w:type="dxa"/>
            <w:tcBorders>
              <w:top w:val="nil"/>
              <w:left w:val="nil"/>
              <w:bottom w:val="single" w:sz="4" w:space="0" w:color="000000"/>
              <w:right w:val="single" w:sz="4" w:space="0" w:color="000000"/>
            </w:tcBorders>
            <w:shd w:val="clear" w:color="auto" w:fill="auto"/>
            <w:vAlign w:val="center"/>
            <w:hideMark/>
          </w:tcPr>
          <w:p w:rsidR="00955B70" w:rsidRPr="00B42965" w:rsidRDefault="006A0F22" w:rsidP="00FF7D9A">
            <w:pPr>
              <w:jc w:val="center"/>
            </w:pPr>
            <w:r>
              <w:t>2</w:t>
            </w:r>
          </w:p>
        </w:tc>
      </w:tr>
      <w:tr w:rsidR="00955B70" w:rsidRPr="002D0B1C" w:rsidTr="00FF7D9A">
        <w:trPr>
          <w:trHeight w:val="810"/>
        </w:trPr>
        <w:tc>
          <w:tcPr>
            <w:tcW w:w="913" w:type="dxa"/>
            <w:vMerge/>
            <w:tcBorders>
              <w:top w:val="nil"/>
              <w:left w:val="single" w:sz="4" w:space="0" w:color="000000"/>
              <w:bottom w:val="single" w:sz="4" w:space="0" w:color="000000"/>
              <w:right w:val="single" w:sz="4" w:space="0" w:color="000000"/>
            </w:tcBorders>
            <w:vAlign w:val="center"/>
            <w:hideMark/>
          </w:tcPr>
          <w:p w:rsidR="00955B70" w:rsidRPr="002D0B1C" w:rsidRDefault="00955B70" w:rsidP="00FF7D9A"/>
        </w:tc>
        <w:tc>
          <w:tcPr>
            <w:tcW w:w="2664"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r w:rsidRPr="002D0B1C">
              <w:t xml:space="preserve">Р2 – сумма «переходящего» платежа за декабрь расчетного года, </w:t>
            </w:r>
            <w:r w:rsidRPr="002D0B1C">
              <w:br/>
              <w:t>тыс. рублей</w:t>
            </w:r>
          </w:p>
        </w:tc>
        <w:tc>
          <w:tcPr>
            <w:tcW w:w="1254" w:type="dxa"/>
            <w:tcBorders>
              <w:top w:val="nil"/>
              <w:left w:val="nil"/>
              <w:bottom w:val="single" w:sz="4" w:space="0" w:color="000000"/>
              <w:right w:val="single" w:sz="4" w:space="0" w:color="000000"/>
            </w:tcBorders>
            <w:shd w:val="clear" w:color="auto" w:fill="auto"/>
            <w:vAlign w:val="center"/>
            <w:hideMark/>
          </w:tcPr>
          <w:p w:rsidR="00955B70" w:rsidRPr="00B42965" w:rsidRDefault="00955B70" w:rsidP="00FF7D9A">
            <w:pPr>
              <w:jc w:val="center"/>
            </w:pPr>
            <w:r w:rsidRPr="00B42965">
              <w:t>7</w:t>
            </w:r>
          </w:p>
        </w:tc>
        <w:tc>
          <w:tcPr>
            <w:tcW w:w="1148" w:type="dxa"/>
            <w:tcBorders>
              <w:top w:val="nil"/>
              <w:left w:val="nil"/>
              <w:bottom w:val="single" w:sz="4" w:space="0" w:color="000000"/>
              <w:right w:val="single" w:sz="4" w:space="0" w:color="000000"/>
            </w:tcBorders>
            <w:shd w:val="clear" w:color="auto" w:fill="auto"/>
            <w:vAlign w:val="center"/>
            <w:hideMark/>
          </w:tcPr>
          <w:p w:rsidR="00955B70" w:rsidRPr="00B42965" w:rsidRDefault="00955B70" w:rsidP="00FF7D9A">
            <w:pPr>
              <w:jc w:val="center"/>
            </w:pPr>
            <w:r w:rsidRPr="00B42965">
              <w:t>1</w:t>
            </w:r>
            <w:r w:rsidR="006A0F22">
              <w:t>1</w:t>
            </w:r>
          </w:p>
        </w:tc>
        <w:tc>
          <w:tcPr>
            <w:tcW w:w="1291" w:type="dxa"/>
            <w:tcBorders>
              <w:top w:val="nil"/>
              <w:left w:val="nil"/>
              <w:bottom w:val="single" w:sz="4" w:space="0" w:color="000000"/>
              <w:right w:val="single" w:sz="4" w:space="0" w:color="000000"/>
            </w:tcBorders>
            <w:shd w:val="clear" w:color="auto" w:fill="auto"/>
            <w:vAlign w:val="center"/>
            <w:hideMark/>
          </w:tcPr>
          <w:p w:rsidR="00955B70" w:rsidRPr="00B42965" w:rsidRDefault="006A0F22" w:rsidP="00FF7D9A">
            <w:pPr>
              <w:jc w:val="center"/>
            </w:pPr>
            <w:r>
              <w:t>4</w:t>
            </w:r>
          </w:p>
        </w:tc>
        <w:tc>
          <w:tcPr>
            <w:tcW w:w="1120" w:type="dxa"/>
            <w:tcBorders>
              <w:top w:val="nil"/>
              <w:left w:val="nil"/>
              <w:bottom w:val="single" w:sz="4" w:space="0" w:color="000000"/>
              <w:right w:val="single" w:sz="4" w:space="0" w:color="000000"/>
            </w:tcBorders>
            <w:shd w:val="clear" w:color="auto" w:fill="auto"/>
            <w:vAlign w:val="center"/>
            <w:hideMark/>
          </w:tcPr>
          <w:p w:rsidR="00955B70" w:rsidRPr="00B42965" w:rsidRDefault="006A0F22" w:rsidP="00FF7D9A">
            <w:pPr>
              <w:jc w:val="center"/>
            </w:pPr>
            <w:r>
              <w:t>2</w:t>
            </w:r>
          </w:p>
        </w:tc>
        <w:tc>
          <w:tcPr>
            <w:tcW w:w="1123" w:type="dxa"/>
            <w:tcBorders>
              <w:top w:val="nil"/>
              <w:left w:val="nil"/>
              <w:bottom w:val="single" w:sz="4" w:space="0" w:color="000000"/>
              <w:right w:val="single" w:sz="4" w:space="0" w:color="000000"/>
            </w:tcBorders>
            <w:shd w:val="clear" w:color="auto" w:fill="auto"/>
            <w:vAlign w:val="center"/>
            <w:hideMark/>
          </w:tcPr>
          <w:p w:rsidR="00955B70" w:rsidRDefault="006A0F22" w:rsidP="00FF7D9A">
            <w:pPr>
              <w:jc w:val="center"/>
            </w:pPr>
            <w:r>
              <w:t>1</w:t>
            </w:r>
          </w:p>
        </w:tc>
      </w:tr>
      <w:tr w:rsidR="00955B70" w:rsidRPr="002D0B1C" w:rsidTr="00FF7D9A">
        <w:trPr>
          <w:trHeight w:val="600"/>
        </w:trPr>
        <w:tc>
          <w:tcPr>
            <w:tcW w:w="913" w:type="dxa"/>
            <w:tcBorders>
              <w:top w:val="nil"/>
              <w:left w:val="single" w:sz="4" w:space="0" w:color="000000"/>
              <w:bottom w:val="single" w:sz="4" w:space="0" w:color="000000"/>
              <w:right w:val="single" w:sz="4" w:space="0" w:color="000000"/>
            </w:tcBorders>
            <w:shd w:val="clear" w:color="auto" w:fill="auto"/>
            <w:noWrap/>
            <w:vAlign w:val="center"/>
            <w:hideMark/>
          </w:tcPr>
          <w:p w:rsidR="00955B70" w:rsidRPr="002D0B1C" w:rsidRDefault="00955B70" w:rsidP="00FF7D9A">
            <w:pPr>
              <w:jc w:val="center"/>
            </w:pPr>
            <w:r w:rsidRPr="002D0B1C">
              <w:t>6</w:t>
            </w:r>
          </w:p>
        </w:tc>
        <w:tc>
          <w:tcPr>
            <w:tcW w:w="2664"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r w:rsidRPr="002D0B1C">
              <w:t>Расчетный уровень собираемости,%</w:t>
            </w:r>
          </w:p>
        </w:tc>
        <w:tc>
          <w:tcPr>
            <w:tcW w:w="1254" w:type="dxa"/>
            <w:tcBorders>
              <w:top w:val="nil"/>
              <w:left w:val="nil"/>
              <w:bottom w:val="single" w:sz="4" w:space="0" w:color="000000"/>
              <w:right w:val="single" w:sz="4" w:space="0" w:color="000000"/>
            </w:tcBorders>
            <w:shd w:val="clear" w:color="auto" w:fill="auto"/>
            <w:vAlign w:val="center"/>
            <w:hideMark/>
          </w:tcPr>
          <w:p w:rsidR="00955B70" w:rsidRPr="0095567B" w:rsidRDefault="00955B70" w:rsidP="00FF7D9A">
            <w:pPr>
              <w:jc w:val="center"/>
            </w:pPr>
            <w:r w:rsidRPr="0095567B">
              <w:t>96,7</w:t>
            </w:r>
          </w:p>
        </w:tc>
        <w:tc>
          <w:tcPr>
            <w:tcW w:w="1148" w:type="dxa"/>
            <w:tcBorders>
              <w:top w:val="nil"/>
              <w:left w:val="nil"/>
              <w:bottom w:val="single" w:sz="4" w:space="0" w:color="000000"/>
              <w:right w:val="single" w:sz="4" w:space="0" w:color="000000"/>
            </w:tcBorders>
            <w:shd w:val="clear" w:color="auto" w:fill="auto"/>
            <w:vAlign w:val="center"/>
            <w:hideMark/>
          </w:tcPr>
          <w:p w:rsidR="00955B70" w:rsidRPr="0095567B" w:rsidRDefault="006A0F22" w:rsidP="00FF7D9A">
            <w:pPr>
              <w:jc w:val="center"/>
            </w:pPr>
            <w:r>
              <w:t>96,6</w:t>
            </w:r>
          </w:p>
        </w:tc>
        <w:tc>
          <w:tcPr>
            <w:tcW w:w="1291" w:type="dxa"/>
            <w:tcBorders>
              <w:top w:val="nil"/>
              <w:left w:val="nil"/>
              <w:bottom w:val="single" w:sz="4" w:space="0" w:color="000000"/>
              <w:right w:val="single" w:sz="4" w:space="0" w:color="000000"/>
            </w:tcBorders>
            <w:shd w:val="clear" w:color="auto" w:fill="auto"/>
            <w:vAlign w:val="center"/>
            <w:hideMark/>
          </w:tcPr>
          <w:p w:rsidR="00955B70" w:rsidRPr="0095567B" w:rsidRDefault="006A0F22" w:rsidP="00FF7D9A">
            <w:pPr>
              <w:jc w:val="center"/>
            </w:pPr>
            <w:r>
              <w:t>96,6</w:t>
            </w:r>
          </w:p>
        </w:tc>
        <w:tc>
          <w:tcPr>
            <w:tcW w:w="1120" w:type="dxa"/>
            <w:tcBorders>
              <w:top w:val="nil"/>
              <w:left w:val="nil"/>
              <w:bottom w:val="single" w:sz="4" w:space="0" w:color="000000"/>
              <w:right w:val="single" w:sz="4" w:space="0" w:color="000000"/>
            </w:tcBorders>
            <w:shd w:val="clear" w:color="auto" w:fill="auto"/>
            <w:vAlign w:val="center"/>
            <w:hideMark/>
          </w:tcPr>
          <w:p w:rsidR="00955B70" w:rsidRPr="0095567B" w:rsidRDefault="006A0F22" w:rsidP="00FF7D9A">
            <w:pPr>
              <w:jc w:val="center"/>
            </w:pPr>
            <w:r>
              <w:t>96,6</w:t>
            </w:r>
          </w:p>
        </w:tc>
        <w:tc>
          <w:tcPr>
            <w:tcW w:w="1123" w:type="dxa"/>
            <w:tcBorders>
              <w:top w:val="nil"/>
              <w:left w:val="nil"/>
              <w:bottom w:val="single" w:sz="4" w:space="0" w:color="000000"/>
              <w:right w:val="single" w:sz="4" w:space="0" w:color="000000"/>
            </w:tcBorders>
            <w:shd w:val="clear" w:color="auto" w:fill="auto"/>
            <w:vAlign w:val="center"/>
            <w:hideMark/>
          </w:tcPr>
          <w:p w:rsidR="00955B70" w:rsidRDefault="006A0F22" w:rsidP="00FF7D9A">
            <w:pPr>
              <w:jc w:val="center"/>
            </w:pPr>
            <w:r>
              <w:t>96,6</w:t>
            </w:r>
          </w:p>
        </w:tc>
      </w:tr>
      <w:tr w:rsidR="00955B70" w:rsidRPr="002D0B1C" w:rsidTr="00FF7D9A">
        <w:trPr>
          <w:trHeight w:val="1155"/>
        </w:trPr>
        <w:tc>
          <w:tcPr>
            <w:tcW w:w="913" w:type="dxa"/>
            <w:tcBorders>
              <w:top w:val="nil"/>
              <w:left w:val="single" w:sz="4" w:space="0" w:color="000000"/>
              <w:bottom w:val="nil"/>
              <w:right w:val="single" w:sz="4" w:space="0" w:color="000000"/>
            </w:tcBorders>
            <w:shd w:val="clear" w:color="auto" w:fill="auto"/>
            <w:noWrap/>
            <w:vAlign w:val="center"/>
            <w:hideMark/>
          </w:tcPr>
          <w:p w:rsidR="00955B70" w:rsidRPr="002D0B1C" w:rsidRDefault="00955B70" w:rsidP="00FF7D9A">
            <w:pPr>
              <w:jc w:val="center"/>
            </w:pPr>
            <w:r w:rsidRPr="002D0B1C">
              <w:t>7</w:t>
            </w:r>
          </w:p>
        </w:tc>
        <w:tc>
          <w:tcPr>
            <w:tcW w:w="2664"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r w:rsidRPr="002D0B1C">
              <w:t xml:space="preserve">Корректирующая сумма поступлений, учитывающая изменения законодательства о налогах и сборах, а также другие факторы, </w:t>
            </w:r>
            <w:r w:rsidRPr="002D0B1C">
              <w:br/>
              <w:t>тыс. рублей</w:t>
            </w:r>
          </w:p>
        </w:tc>
        <w:tc>
          <w:tcPr>
            <w:tcW w:w="1254" w:type="dxa"/>
            <w:tcBorders>
              <w:top w:val="nil"/>
              <w:left w:val="nil"/>
              <w:bottom w:val="single" w:sz="4" w:space="0" w:color="000000"/>
              <w:right w:val="single" w:sz="4" w:space="0" w:color="000000"/>
            </w:tcBorders>
            <w:shd w:val="clear" w:color="auto" w:fill="auto"/>
            <w:vAlign w:val="center"/>
            <w:hideMark/>
          </w:tcPr>
          <w:p w:rsidR="00955B70" w:rsidRPr="002D0B1C" w:rsidRDefault="00955B70" w:rsidP="00FF7D9A">
            <w:pPr>
              <w:jc w:val="center"/>
            </w:pPr>
            <w:r w:rsidRPr="002D0B1C">
              <w:t>х</w:t>
            </w:r>
          </w:p>
        </w:tc>
        <w:tc>
          <w:tcPr>
            <w:tcW w:w="1148" w:type="dxa"/>
            <w:tcBorders>
              <w:top w:val="nil"/>
              <w:left w:val="nil"/>
              <w:bottom w:val="single" w:sz="4" w:space="0" w:color="000000"/>
              <w:right w:val="single" w:sz="4" w:space="0" w:color="000000"/>
            </w:tcBorders>
            <w:shd w:val="clear" w:color="auto" w:fill="auto"/>
            <w:vAlign w:val="center"/>
            <w:hideMark/>
          </w:tcPr>
          <w:p w:rsidR="00955B70" w:rsidRPr="002D0B1C" w:rsidRDefault="006A0F22" w:rsidP="00FF7D9A">
            <w:pPr>
              <w:jc w:val="center"/>
            </w:pPr>
            <w:r>
              <w:t>6</w:t>
            </w:r>
            <w:r w:rsidR="00955B70">
              <w:t xml:space="preserve"> </w:t>
            </w:r>
            <w:r>
              <w:t>590</w:t>
            </w:r>
          </w:p>
        </w:tc>
        <w:tc>
          <w:tcPr>
            <w:tcW w:w="1291" w:type="dxa"/>
            <w:tcBorders>
              <w:top w:val="nil"/>
              <w:left w:val="nil"/>
              <w:bottom w:val="single" w:sz="4" w:space="0" w:color="000000"/>
              <w:right w:val="single" w:sz="4" w:space="0" w:color="000000"/>
            </w:tcBorders>
            <w:shd w:val="clear" w:color="auto" w:fill="auto"/>
            <w:vAlign w:val="center"/>
            <w:hideMark/>
          </w:tcPr>
          <w:p w:rsidR="00955B70" w:rsidRPr="002D0B1C" w:rsidRDefault="006A0F22" w:rsidP="00FF7D9A">
            <w:pPr>
              <w:jc w:val="center"/>
            </w:pPr>
            <w:r>
              <w:t>2 985</w:t>
            </w:r>
          </w:p>
        </w:tc>
        <w:tc>
          <w:tcPr>
            <w:tcW w:w="1120" w:type="dxa"/>
            <w:tcBorders>
              <w:top w:val="nil"/>
              <w:left w:val="nil"/>
              <w:bottom w:val="single" w:sz="4" w:space="0" w:color="000000"/>
              <w:right w:val="single" w:sz="4" w:space="0" w:color="000000"/>
            </w:tcBorders>
            <w:shd w:val="clear" w:color="auto" w:fill="auto"/>
            <w:vAlign w:val="center"/>
            <w:hideMark/>
          </w:tcPr>
          <w:p w:rsidR="00955B70" w:rsidRPr="002D0B1C" w:rsidRDefault="006A0F22" w:rsidP="00FF7D9A">
            <w:pPr>
              <w:jc w:val="center"/>
            </w:pPr>
            <w:r>
              <w:t>3 008</w:t>
            </w:r>
          </w:p>
        </w:tc>
        <w:tc>
          <w:tcPr>
            <w:tcW w:w="1123" w:type="dxa"/>
            <w:tcBorders>
              <w:top w:val="nil"/>
              <w:left w:val="nil"/>
              <w:bottom w:val="single" w:sz="4" w:space="0" w:color="000000"/>
              <w:right w:val="single" w:sz="4" w:space="0" w:color="000000"/>
            </w:tcBorders>
            <w:shd w:val="clear" w:color="auto" w:fill="auto"/>
            <w:vAlign w:val="center"/>
            <w:hideMark/>
          </w:tcPr>
          <w:p w:rsidR="00955B70" w:rsidRPr="002D0B1C" w:rsidRDefault="006A0F22" w:rsidP="00FF7D9A">
            <w:pPr>
              <w:jc w:val="center"/>
            </w:pPr>
            <w:r>
              <w:t>3 030</w:t>
            </w:r>
          </w:p>
        </w:tc>
      </w:tr>
      <w:tr w:rsidR="00955B70" w:rsidRPr="002D0B1C" w:rsidTr="00FF7D9A">
        <w:trPr>
          <w:trHeight w:val="555"/>
        </w:trPr>
        <w:tc>
          <w:tcPr>
            <w:tcW w:w="9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5B70" w:rsidRPr="002D0B1C" w:rsidRDefault="00955B70" w:rsidP="00FF7D9A">
            <w:pPr>
              <w:jc w:val="center"/>
            </w:pPr>
            <w:r w:rsidRPr="002D0B1C">
              <w:t>8</w:t>
            </w:r>
          </w:p>
        </w:tc>
        <w:tc>
          <w:tcPr>
            <w:tcW w:w="2664" w:type="dxa"/>
            <w:tcBorders>
              <w:top w:val="nil"/>
              <w:left w:val="nil"/>
              <w:bottom w:val="single" w:sz="4" w:space="0" w:color="auto"/>
              <w:right w:val="single" w:sz="4" w:space="0" w:color="000000"/>
            </w:tcBorders>
            <w:shd w:val="clear" w:color="auto" w:fill="auto"/>
            <w:vAlign w:val="center"/>
            <w:hideMark/>
          </w:tcPr>
          <w:p w:rsidR="00955B70" w:rsidRPr="002D0B1C" w:rsidRDefault="00955B70" w:rsidP="00FF7D9A">
            <w:r w:rsidRPr="002D0B1C">
              <w:t>Объём поступлений налога, тыс. рублей</w:t>
            </w:r>
          </w:p>
          <w:p w:rsidR="00955B70" w:rsidRPr="002D0B1C" w:rsidRDefault="00955B70" w:rsidP="00FF7D9A">
            <w:r w:rsidRPr="002D0B1C">
              <w:t>(стр. 4 + стр.3)*стр.6 + стр.7</w:t>
            </w:r>
          </w:p>
        </w:tc>
        <w:tc>
          <w:tcPr>
            <w:tcW w:w="1254" w:type="dxa"/>
            <w:tcBorders>
              <w:top w:val="nil"/>
              <w:left w:val="nil"/>
              <w:bottom w:val="single" w:sz="4" w:space="0" w:color="auto"/>
              <w:right w:val="single" w:sz="4" w:space="0" w:color="000000"/>
            </w:tcBorders>
            <w:shd w:val="clear" w:color="auto" w:fill="auto"/>
            <w:vAlign w:val="center"/>
            <w:hideMark/>
          </w:tcPr>
          <w:p w:rsidR="00955B70" w:rsidRPr="00FD1147" w:rsidRDefault="00955B70" w:rsidP="00FF7D9A">
            <w:pPr>
              <w:jc w:val="center"/>
            </w:pPr>
            <w:r w:rsidRPr="00FD1147">
              <w:t>1 812</w:t>
            </w:r>
          </w:p>
        </w:tc>
        <w:tc>
          <w:tcPr>
            <w:tcW w:w="1148" w:type="dxa"/>
            <w:tcBorders>
              <w:top w:val="nil"/>
              <w:left w:val="nil"/>
              <w:bottom w:val="single" w:sz="4" w:space="0" w:color="auto"/>
              <w:right w:val="single" w:sz="4" w:space="0" w:color="000000"/>
            </w:tcBorders>
            <w:shd w:val="clear" w:color="auto" w:fill="auto"/>
            <w:vAlign w:val="center"/>
            <w:hideMark/>
          </w:tcPr>
          <w:p w:rsidR="00955B70" w:rsidRPr="00FD1147" w:rsidRDefault="006A0F22" w:rsidP="00FF7D9A">
            <w:pPr>
              <w:jc w:val="center"/>
            </w:pPr>
            <w:r>
              <w:t>9</w:t>
            </w:r>
            <w:r w:rsidR="00955B70" w:rsidRPr="00FD1147">
              <w:t xml:space="preserve"> </w:t>
            </w:r>
            <w:r>
              <w:t>403</w:t>
            </w:r>
          </w:p>
        </w:tc>
        <w:tc>
          <w:tcPr>
            <w:tcW w:w="1291" w:type="dxa"/>
            <w:tcBorders>
              <w:top w:val="nil"/>
              <w:left w:val="nil"/>
              <w:bottom w:val="single" w:sz="4" w:space="0" w:color="auto"/>
              <w:right w:val="single" w:sz="4" w:space="0" w:color="000000"/>
            </w:tcBorders>
            <w:shd w:val="clear" w:color="auto" w:fill="auto"/>
            <w:vAlign w:val="center"/>
            <w:hideMark/>
          </w:tcPr>
          <w:p w:rsidR="00955B70" w:rsidRPr="00FD1147" w:rsidRDefault="006A0F22" w:rsidP="00FF7D9A">
            <w:pPr>
              <w:jc w:val="center"/>
            </w:pPr>
            <w:r>
              <w:t>6</w:t>
            </w:r>
            <w:r w:rsidR="00955B70" w:rsidRPr="00FD1147">
              <w:t xml:space="preserve"> </w:t>
            </w:r>
            <w:r>
              <w:t>086</w:t>
            </w:r>
          </w:p>
        </w:tc>
        <w:tc>
          <w:tcPr>
            <w:tcW w:w="1120" w:type="dxa"/>
            <w:tcBorders>
              <w:top w:val="nil"/>
              <w:left w:val="nil"/>
              <w:bottom w:val="single" w:sz="4" w:space="0" w:color="auto"/>
              <w:right w:val="single" w:sz="4" w:space="0" w:color="000000"/>
            </w:tcBorders>
            <w:shd w:val="clear" w:color="auto" w:fill="auto"/>
            <w:vAlign w:val="center"/>
            <w:hideMark/>
          </w:tcPr>
          <w:p w:rsidR="00955B70" w:rsidRPr="00FD1147" w:rsidRDefault="006A0F22" w:rsidP="00FF7D9A">
            <w:pPr>
              <w:jc w:val="center"/>
            </w:pPr>
            <w:r>
              <w:t>6</w:t>
            </w:r>
            <w:r w:rsidR="00955B70" w:rsidRPr="00FD1147">
              <w:t xml:space="preserve"> </w:t>
            </w:r>
            <w:r>
              <w:t>129</w:t>
            </w:r>
          </w:p>
        </w:tc>
        <w:tc>
          <w:tcPr>
            <w:tcW w:w="1123" w:type="dxa"/>
            <w:tcBorders>
              <w:top w:val="nil"/>
              <w:left w:val="nil"/>
              <w:bottom w:val="single" w:sz="4" w:space="0" w:color="auto"/>
              <w:right w:val="single" w:sz="4" w:space="0" w:color="000000"/>
            </w:tcBorders>
            <w:shd w:val="clear" w:color="auto" w:fill="auto"/>
            <w:vAlign w:val="center"/>
            <w:hideMark/>
          </w:tcPr>
          <w:p w:rsidR="00955B70" w:rsidRPr="00FD1147" w:rsidRDefault="006A0F22" w:rsidP="00FF7D9A">
            <w:pPr>
              <w:jc w:val="center"/>
            </w:pPr>
            <w:r>
              <w:t>6</w:t>
            </w:r>
            <w:r w:rsidR="00955B70" w:rsidRPr="00FD1147">
              <w:t xml:space="preserve"> </w:t>
            </w:r>
            <w:r>
              <w:t>174</w:t>
            </w:r>
          </w:p>
        </w:tc>
      </w:tr>
      <w:tr w:rsidR="00955B70" w:rsidRPr="002D0B1C" w:rsidTr="00FF7D9A">
        <w:trPr>
          <w:trHeight w:val="840"/>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955B70" w:rsidRPr="002D0B1C" w:rsidRDefault="00955B70" w:rsidP="00FF7D9A"/>
        </w:tc>
        <w:tc>
          <w:tcPr>
            <w:tcW w:w="2664" w:type="dxa"/>
            <w:tcBorders>
              <w:top w:val="nil"/>
              <w:left w:val="nil"/>
              <w:bottom w:val="single" w:sz="4" w:space="0" w:color="auto"/>
              <w:right w:val="single" w:sz="4" w:space="0" w:color="000000"/>
            </w:tcBorders>
            <w:shd w:val="clear" w:color="auto" w:fill="auto"/>
            <w:vAlign w:val="center"/>
            <w:hideMark/>
          </w:tcPr>
          <w:p w:rsidR="00955B70" w:rsidRPr="002D0B1C" w:rsidRDefault="00955B70" w:rsidP="00FF7D9A">
            <w:r w:rsidRPr="002D0B1C">
              <w:t>Объём поступлений налога в консолидированный бюджет субъекта РФ</w:t>
            </w:r>
            <w:r w:rsidRPr="002D0B1C">
              <w:br/>
              <w:t>(с учетом норматива зачисления 60%), тыс. рублей</w:t>
            </w:r>
          </w:p>
        </w:tc>
        <w:tc>
          <w:tcPr>
            <w:tcW w:w="1254" w:type="dxa"/>
            <w:tcBorders>
              <w:top w:val="nil"/>
              <w:left w:val="nil"/>
              <w:bottom w:val="single" w:sz="4" w:space="0" w:color="auto"/>
              <w:right w:val="single" w:sz="4" w:space="0" w:color="000000"/>
            </w:tcBorders>
            <w:shd w:val="clear" w:color="auto" w:fill="auto"/>
            <w:vAlign w:val="center"/>
            <w:hideMark/>
          </w:tcPr>
          <w:p w:rsidR="00955B70" w:rsidRPr="00BC24C6" w:rsidRDefault="00955B70" w:rsidP="00FF7D9A">
            <w:pPr>
              <w:jc w:val="center"/>
              <w:rPr>
                <w:b/>
              </w:rPr>
            </w:pPr>
            <w:r w:rsidRPr="00BC24C6">
              <w:rPr>
                <w:b/>
              </w:rPr>
              <w:t>1 087</w:t>
            </w:r>
          </w:p>
        </w:tc>
        <w:tc>
          <w:tcPr>
            <w:tcW w:w="1148" w:type="dxa"/>
            <w:tcBorders>
              <w:top w:val="nil"/>
              <w:left w:val="nil"/>
              <w:bottom w:val="single" w:sz="4" w:space="0" w:color="auto"/>
              <w:right w:val="single" w:sz="4" w:space="0" w:color="000000"/>
            </w:tcBorders>
            <w:shd w:val="clear" w:color="auto" w:fill="auto"/>
            <w:vAlign w:val="center"/>
            <w:hideMark/>
          </w:tcPr>
          <w:p w:rsidR="00955B70" w:rsidRPr="00BC24C6" w:rsidRDefault="006A0F22" w:rsidP="00FF7D9A">
            <w:pPr>
              <w:jc w:val="center"/>
              <w:rPr>
                <w:b/>
              </w:rPr>
            </w:pPr>
            <w:r>
              <w:rPr>
                <w:b/>
              </w:rPr>
              <w:t>5</w:t>
            </w:r>
            <w:r w:rsidR="00955B70" w:rsidRPr="00BC24C6">
              <w:rPr>
                <w:b/>
              </w:rPr>
              <w:t xml:space="preserve"> </w:t>
            </w:r>
            <w:r>
              <w:rPr>
                <w:b/>
              </w:rPr>
              <w:t>642</w:t>
            </w:r>
          </w:p>
        </w:tc>
        <w:tc>
          <w:tcPr>
            <w:tcW w:w="1291" w:type="dxa"/>
            <w:tcBorders>
              <w:top w:val="nil"/>
              <w:left w:val="nil"/>
              <w:bottom w:val="single" w:sz="4" w:space="0" w:color="auto"/>
              <w:right w:val="single" w:sz="4" w:space="0" w:color="000000"/>
            </w:tcBorders>
            <w:shd w:val="clear" w:color="auto" w:fill="auto"/>
            <w:vAlign w:val="center"/>
            <w:hideMark/>
          </w:tcPr>
          <w:p w:rsidR="00955B70" w:rsidRPr="00BC24C6" w:rsidRDefault="006A0F22" w:rsidP="00FF7D9A">
            <w:pPr>
              <w:jc w:val="center"/>
              <w:rPr>
                <w:b/>
              </w:rPr>
            </w:pPr>
            <w:r>
              <w:rPr>
                <w:b/>
              </w:rPr>
              <w:t>3</w:t>
            </w:r>
            <w:r w:rsidR="00955B70" w:rsidRPr="00BC24C6">
              <w:rPr>
                <w:b/>
              </w:rPr>
              <w:t xml:space="preserve"> </w:t>
            </w:r>
            <w:r>
              <w:rPr>
                <w:b/>
              </w:rPr>
              <w:t>652</w:t>
            </w:r>
          </w:p>
        </w:tc>
        <w:tc>
          <w:tcPr>
            <w:tcW w:w="1120" w:type="dxa"/>
            <w:tcBorders>
              <w:top w:val="nil"/>
              <w:left w:val="nil"/>
              <w:bottom w:val="single" w:sz="4" w:space="0" w:color="auto"/>
              <w:right w:val="single" w:sz="4" w:space="0" w:color="000000"/>
            </w:tcBorders>
            <w:shd w:val="clear" w:color="auto" w:fill="auto"/>
            <w:vAlign w:val="center"/>
            <w:hideMark/>
          </w:tcPr>
          <w:p w:rsidR="00955B70" w:rsidRPr="00BC24C6" w:rsidRDefault="006A0F22" w:rsidP="00FF7D9A">
            <w:pPr>
              <w:jc w:val="center"/>
              <w:rPr>
                <w:b/>
              </w:rPr>
            </w:pPr>
            <w:r>
              <w:rPr>
                <w:b/>
              </w:rPr>
              <w:t>3</w:t>
            </w:r>
            <w:r w:rsidR="00955B70" w:rsidRPr="00BC24C6">
              <w:rPr>
                <w:b/>
              </w:rPr>
              <w:t xml:space="preserve"> </w:t>
            </w:r>
            <w:r>
              <w:rPr>
                <w:b/>
              </w:rPr>
              <w:t>677</w:t>
            </w:r>
          </w:p>
        </w:tc>
        <w:tc>
          <w:tcPr>
            <w:tcW w:w="1123" w:type="dxa"/>
            <w:tcBorders>
              <w:top w:val="nil"/>
              <w:left w:val="nil"/>
              <w:bottom w:val="single" w:sz="4" w:space="0" w:color="auto"/>
              <w:right w:val="single" w:sz="4" w:space="0" w:color="000000"/>
            </w:tcBorders>
            <w:shd w:val="clear" w:color="auto" w:fill="auto"/>
            <w:vAlign w:val="center"/>
            <w:hideMark/>
          </w:tcPr>
          <w:p w:rsidR="00955B70" w:rsidRPr="00BC24C6" w:rsidRDefault="006A0F22" w:rsidP="00FF7D9A">
            <w:pPr>
              <w:jc w:val="center"/>
              <w:rPr>
                <w:b/>
              </w:rPr>
            </w:pPr>
            <w:r>
              <w:rPr>
                <w:b/>
              </w:rPr>
              <w:t>3</w:t>
            </w:r>
            <w:r w:rsidR="00955B70" w:rsidRPr="00BC24C6">
              <w:rPr>
                <w:b/>
              </w:rPr>
              <w:t xml:space="preserve"> </w:t>
            </w:r>
            <w:r>
              <w:rPr>
                <w:b/>
              </w:rPr>
              <w:t>704</w:t>
            </w:r>
          </w:p>
        </w:tc>
      </w:tr>
    </w:tbl>
    <w:p w:rsidR="00955B70" w:rsidRDefault="00955B70" w:rsidP="00955B70">
      <w:pPr>
        <w:ind w:firstLine="709"/>
        <w:jc w:val="center"/>
      </w:pPr>
    </w:p>
    <w:p w:rsidR="00955B70" w:rsidRDefault="00955B70" w:rsidP="00955B70">
      <w:pPr>
        <w:ind w:firstLine="709"/>
        <w:jc w:val="center"/>
        <w:outlineLvl w:val="2"/>
        <w:rPr>
          <w:b/>
          <w:sz w:val="28"/>
          <w:szCs w:val="28"/>
        </w:rPr>
      </w:pPr>
      <w:r w:rsidRPr="00CD603F">
        <w:rPr>
          <w:b/>
          <w:sz w:val="28"/>
          <w:szCs w:val="28"/>
        </w:rPr>
        <w:t xml:space="preserve">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p>
    <w:p w:rsidR="00955B70" w:rsidRDefault="00955B70" w:rsidP="00955B70">
      <w:pPr>
        <w:ind w:firstLine="709"/>
        <w:jc w:val="center"/>
        <w:outlineLvl w:val="2"/>
        <w:rPr>
          <w:b/>
          <w:sz w:val="28"/>
          <w:szCs w:val="28"/>
        </w:rPr>
      </w:pPr>
      <w:r w:rsidRPr="002D0B1C">
        <w:rPr>
          <w:b/>
          <w:sz w:val="28"/>
          <w:szCs w:val="28"/>
        </w:rPr>
        <w:t>(000 107 010</w:t>
      </w:r>
      <w:r>
        <w:rPr>
          <w:b/>
          <w:sz w:val="28"/>
          <w:szCs w:val="28"/>
        </w:rPr>
        <w:t>8</w:t>
      </w:r>
      <w:r w:rsidRPr="002D0B1C">
        <w:rPr>
          <w:b/>
          <w:sz w:val="28"/>
          <w:szCs w:val="28"/>
        </w:rPr>
        <w:t>0 01 0000 110)</w:t>
      </w:r>
    </w:p>
    <w:p w:rsidR="00955B70" w:rsidRPr="006B2C75" w:rsidRDefault="00955B70" w:rsidP="00955B70">
      <w:pPr>
        <w:ind w:firstLine="709"/>
        <w:jc w:val="both"/>
        <w:outlineLvl w:val="2"/>
        <w:rPr>
          <w:b/>
          <w:sz w:val="28"/>
          <w:szCs w:val="28"/>
        </w:rPr>
      </w:pPr>
      <w:r w:rsidRPr="00CD603F">
        <w:rPr>
          <w:sz w:val="28"/>
          <w:szCs w:val="28"/>
        </w:rPr>
        <w:t xml:space="preserve">Оценка поступления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в консолидированный бюджет Тверской области в 2023 году основана на информации от налогоплательщика в связи с тем, </w:t>
      </w:r>
      <w:r w:rsidRPr="00CD603F">
        <w:rPr>
          <w:sz w:val="28"/>
          <w:szCs w:val="28"/>
        </w:rPr>
        <w:lastRenderedPageBreak/>
        <w:t xml:space="preserve">что уплата произведена им впервые и данные в отчете 5-НДПИ за 2022 год отсутствуют, исходя из среднемесячных поступлений за июнь-июль 2023 года (251 тыс. рублей/2)*7=878,5 тыс. рублей, что с учетом норматива зачисления в консолидированный бюджет субъекта Российской Федерации (17%) составит 149 тыс. рублей. Поступление налога на 2024 год и на плановый период 2025 и 2026 годов прогнозируется на уровне 2023 года в сумме </w:t>
      </w:r>
      <w:r w:rsidRPr="006B2C75">
        <w:rPr>
          <w:b/>
          <w:sz w:val="28"/>
          <w:szCs w:val="28"/>
        </w:rPr>
        <w:t>149 тыс. рублей.</w:t>
      </w:r>
    </w:p>
    <w:p w:rsidR="00955B70" w:rsidRPr="002D0B1C" w:rsidRDefault="00955B70" w:rsidP="00955B70">
      <w:pPr>
        <w:ind w:firstLine="709"/>
        <w:jc w:val="both"/>
        <w:rPr>
          <w:b/>
          <w:sz w:val="28"/>
          <w:szCs w:val="28"/>
        </w:rPr>
      </w:pPr>
      <w:r w:rsidRPr="002D0B1C">
        <w:rPr>
          <w:b/>
          <w:sz w:val="28"/>
          <w:szCs w:val="28"/>
        </w:rPr>
        <w:t>Прогноз поступления налога на добычу полезных ископаемых всего:</w:t>
      </w:r>
    </w:p>
    <w:p w:rsidR="00955B70" w:rsidRPr="002D0B1C" w:rsidRDefault="00955B70" w:rsidP="00955B70">
      <w:pPr>
        <w:ind w:firstLine="709"/>
        <w:jc w:val="both"/>
        <w:rPr>
          <w:sz w:val="28"/>
          <w:szCs w:val="28"/>
        </w:rPr>
      </w:pPr>
      <w:r w:rsidRPr="002D0B1C">
        <w:rPr>
          <w:b/>
          <w:sz w:val="28"/>
          <w:szCs w:val="28"/>
        </w:rPr>
        <w:t>202</w:t>
      </w:r>
      <w:r>
        <w:rPr>
          <w:b/>
          <w:sz w:val="28"/>
          <w:szCs w:val="28"/>
        </w:rPr>
        <w:t>4</w:t>
      </w:r>
      <w:r w:rsidRPr="002D0B1C">
        <w:rPr>
          <w:b/>
          <w:sz w:val="28"/>
          <w:szCs w:val="28"/>
        </w:rPr>
        <w:t xml:space="preserve"> год</w:t>
      </w:r>
      <w:r w:rsidRPr="002D0B1C">
        <w:rPr>
          <w:sz w:val="28"/>
          <w:szCs w:val="28"/>
        </w:rPr>
        <w:t xml:space="preserve"> = </w:t>
      </w:r>
      <w:r>
        <w:rPr>
          <w:sz w:val="28"/>
          <w:szCs w:val="28"/>
        </w:rPr>
        <w:t>1</w:t>
      </w:r>
      <w:r w:rsidR="006A0F22">
        <w:rPr>
          <w:sz w:val="28"/>
          <w:szCs w:val="28"/>
        </w:rPr>
        <w:t>39</w:t>
      </w:r>
      <w:r>
        <w:rPr>
          <w:sz w:val="28"/>
          <w:szCs w:val="28"/>
        </w:rPr>
        <w:t xml:space="preserve"> </w:t>
      </w:r>
      <w:r w:rsidR="006A0F22">
        <w:rPr>
          <w:sz w:val="28"/>
          <w:szCs w:val="28"/>
        </w:rPr>
        <w:t>103</w:t>
      </w:r>
      <w:r w:rsidRPr="002D0B1C">
        <w:rPr>
          <w:sz w:val="28"/>
          <w:szCs w:val="28"/>
        </w:rPr>
        <w:t xml:space="preserve"> тыс. рублей + </w:t>
      </w:r>
      <w:r w:rsidR="006A0F22">
        <w:rPr>
          <w:sz w:val="28"/>
          <w:szCs w:val="28"/>
        </w:rPr>
        <w:t>3</w:t>
      </w:r>
      <w:r>
        <w:rPr>
          <w:sz w:val="28"/>
          <w:szCs w:val="28"/>
        </w:rPr>
        <w:t xml:space="preserve"> </w:t>
      </w:r>
      <w:r w:rsidR="006A0F22">
        <w:rPr>
          <w:sz w:val="28"/>
          <w:szCs w:val="28"/>
        </w:rPr>
        <w:t>652</w:t>
      </w:r>
      <w:r w:rsidRPr="002D0B1C">
        <w:rPr>
          <w:sz w:val="28"/>
          <w:szCs w:val="28"/>
        </w:rPr>
        <w:t xml:space="preserve"> тыс. рублей </w:t>
      </w:r>
      <w:r>
        <w:rPr>
          <w:sz w:val="28"/>
          <w:szCs w:val="28"/>
        </w:rPr>
        <w:t xml:space="preserve">+149 тыс. рублей </w:t>
      </w:r>
      <w:r w:rsidRPr="002D0B1C">
        <w:rPr>
          <w:sz w:val="28"/>
          <w:szCs w:val="28"/>
        </w:rPr>
        <w:t xml:space="preserve">= </w:t>
      </w:r>
      <w:r>
        <w:rPr>
          <w:sz w:val="28"/>
          <w:szCs w:val="28"/>
        </w:rPr>
        <w:t xml:space="preserve">            </w:t>
      </w:r>
      <w:r w:rsidR="006A0F22" w:rsidRPr="006A0F22">
        <w:rPr>
          <w:b/>
          <w:sz w:val="28"/>
          <w:szCs w:val="28"/>
        </w:rPr>
        <w:t>142</w:t>
      </w:r>
      <w:r>
        <w:rPr>
          <w:b/>
          <w:sz w:val="28"/>
          <w:szCs w:val="28"/>
        </w:rPr>
        <w:t xml:space="preserve"> </w:t>
      </w:r>
      <w:r w:rsidR="006A0F22">
        <w:rPr>
          <w:b/>
          <w:sz w:val="28"/>
          <w:szCs w:val="28"/>
        </w:rPr>
        <w:t>904</w:t>
      </w:r>
      <w:r w:rsidRPr="002D0B1C">
        <w:rPr>
          <w:sz w:val="28"/>
          <w:szCs w:val="28"/>
        </w:rPr>
        <w:t xml:space="preserve"> тыс. рублей;</w:t>
      </w:r>
    </w:p>
    <w:p w:rsidR="00955B70" w:rsidRPr="002D0B1C" w:rsidRDefault="00955B70" w:rsidP="00955B70">
      <w:pPr>
        <w:ind w:firstLine="709"/>
        <w:jc w:val="both"/>
        <w:rPr>
          <w:sz w:val="28"/>
          <w:szCs w:val="28"/>
        </w:rPr>
      </w:pPr>
      <w:r w:rsidRPr="002D0B1C">
        <w:rPr>
          <w:b/>
          <w:sz w:val="28"/>
          <w:szCs w:val="28"/>
        </w:rPr>
        <w:t>202</w:t>
      </w:r>
      <w:r>
        <w:rPr>
          <w:b/>
          <w:sz w:val="28"/>
          <w:szCs w:val="28"/>
        </w:rPr>
        <w:t>5</w:t>
      </w:r>
      <w:r w:rsidRPr="002D0B1C">
        <w:rPr>
          <w:b/>
          <w:sz w:val="28"/>
          <w:szCs w:val="28"/>
        </w:rPr>
        <w:t xml:space="preserve"> год =</w:t>
      </w:r>
      <w:r w:rsidRPr="002D0B1C">
        <w:rPr>
          <w:sz w:val="28"/>
          <w:szCs w:val="28"/>
        </w:rPr>
        <w:t xml:space="preserve"> </w:t>
      </w:r>
      <w:r w:rsidR="006A0F22">
        <w:rPr>
          <w:sz w:val="28"/>
          <w:szCs w:val="28"/>
        </w:rPr>
        <w:t>146</w:t>
      </w:r>
      <w:r>
        <w:rPr>
          <w:sz w:val="28"/>
          <w:szCs w:val="28"/>
        </w:rPr>
        <w:t xml:space="preserve"> </w:t>
      </w:r>
      <w:r w:rsidR="006A0F22">
        <w:rPr>
          <w:sz w:val="28"/>
          <w:szCs w:val="28"/>
        </w:rPr>
        <w:t>922</w:t>
      </w:r>
      <w:r w:rsidRPr="002D0B1C">
        <w:rPr>
          <w:sz w:val="28"/>
          <w:szCs w:val="28"/>
        </w:rPr>
        <w:t xml:space="preserve"> тыс. рублей + </w:t>
      </w:r>
      <w:r w:rsidR="006A0F22">
        <w:rPr>
          <w:sz w:val="28"/>
          <w:szCs w:val="28"/>
        </w:rPr>
        <w:t>3</w:t>
      </w:r>
      <w:r>
        <w:rPr>
          <w:sz w:val="28"/>
          <w:szCs w:val="28"/>
        </w:rPr>
        <w:t xml:space="preserve"> </w:t>
      </w:r>
      <w:r w:rsidR="006A0F22">
        <w:rPr>
          <w:sz w:val="28"/>
          <w:szCs w:val="28"/>
        </w:rPr>
        <w:t>677</w:t>
      </w:r>
      <w:r w:rsidRPr="002D0B1C">
        <w:rPr>
          <w:sz w:val="28"/>
          <w:szCs w:val="28"/>
        </w:rPr>
        <w:t xml:space="preserve"> тыс. рублей </w:t>
      </w:r>
      <w:r>
        <w:rPr>
          <w:sz w:val="28"/>
          <w:szCs w:val="28"/>
        </w:rPr>
        <w:t xml:space="preserve">+149 тыс. рублей </w:t>
      </w:r>
      <w:r w:rsidRPr="002D0B1C">
        <w:rPr>
          <w:sz w:val="28"/>
          <w:szCs w:val="28"/>
        </w:rPr>
        <w:t xml:space="preserve">= </w:t>
      </w:r>
      <w:r w:rsidR="006A0F22" w:rsidRPr="00CD197A">
        <w:rPr>
          <w:b/>
          <w:sz w:val="28"/>
          <w:szCs w:val="28"/>
        </w:rPr>
        <w:t>150</w:t>
      </w:r>
      <w:r w:rsidR="00CD197A" w:rsidRPr="00CD197A">
        <w:rPr>
          <w:b/>
          <w:sz w:val="28"/>
          <w:szCs w:val="28"/>
        </w:rPr>
        <w:t> </w:t>
      </w:r>
      <w:r w:rsidR="00CD197A">
        <w:rPr>
          <w:b/>
          <w:sz w:val="28"/>
          <w:szCs w:val="28"/>
        </w:rPr>
        <w:t>748 тыс</w:t>
      </w:r>
      <w:r w:rsidRPr="002D0B1C">
        <w:rPr>
          <w:sz w:val="28"/>
          <w:szCs w:val="28"/>
        </w:rPr>
        <w:t>. рублей;</w:t>
      </w:r>
    </w:p>
    <w:p w:rsidR="00955B70" w:rsidRPr="002D0B1C" w:rsidRDefault="00955B70" w:rsidP="00955B70">
      <w:pPr>
        <w:ind w:firstLine="709"/>
        <w:jc w:val="both"/>
        <w:rPr>
          <w:sz w:val="28"/>
          <w:szCs w:val="28"/>
        </w:rPr>
      </w:pPr>
      <w:r w:rsidRPr="002D0B1C">
        <w:rPr>
          <w:b/>
          <w:sz w:val="28"/>
          <w:szCs w:val="28"/>
        </w:rPr>
        <w:t>202</w:t>
      </w:r>
      <w:r>
        <w:rPr>
          <w:b/>
          <w:sz w:val="28"/>
          <w:szCs w:val="28"/>
        </w:rPr>
        <w:t>6</w:t>
      </w:r>
      <w:r w:rsidRPr="002D0B1C">
        <w:rPr>
          <w:b/>
          <w:sz w:val="28"/>
          <w:szCs w:val="28"/>
        </w:rPr>
        <w:t xml:space="preserve"> год</w:t>
      </w:r>
      <w:r w:rsidRPr="002D0B1C">
        <w:rPr>
          <w:sz w:val="28"/>
          <w:szCs w:val="28"/>
        </w:rPr>
        <w:t xml:space="preserve"> = </w:t>
      </w:r>
      <w:r w:rsidR="006A0F22">
        <w:rPr>
          <w:sz w:val="28"/>
          <w:szCs w:val="28"/>
        </w:rPr>
        <w:t>148</w:t>
      </w:r>
      <w:r>
        <w:rPr>
          <w:sz w:val="28"/>
          <w:szCs w:val="28"/>
        </w:rPr>
        <w:t xml:space="preserve"> </w:t>
      </w:r>
      <w:r w:rsidR="006A0F22">
        <w:rPr>
          <w:sz w:val="28"/>
          <w:szCs w:val="28"/>
        </w:rPr>
        <w:t>398</w:t>
      </w:r>
      <w:r w:rsidRPr="002D0B1C">
        <w:rPr>
          <w:sz w:val="28"/>
          <w:szCs w:val="28"/>
        </w:rPr>
        <w:t xml:space="preserve"> тыс. рублей + </w:t>
      </w:r>
      <w:r w:rsidR="006A0F22">
        <w:rPr>
          <w:sz w:val="28"/>
          <w:szCs w:val="28"/>
        </w:rPr>
        <w:t>3</w:t>
      </w:r>
      <w:r>
        <w:rPr>
          <w:sz w:val="28"/>
          <w:szCs w:val="28"/>
        </w:rPr>
        <w:t xml:space="preserve"> </w:t>
      </w:r>
      <w:r w:rsidR="006A0F22">
        <w:rPr>
          <w:sz w:val="28"/>
          <w:szCs w:val="28"/>
        </w:rPr>
        <w:t>704</w:t>
      </w:r>
      <w:r w:rsidRPr="002D0B1C">
        <w:rPr>
          <w:sz w:val="28"/>
          <w:szCs w:val="28"/>
        </w:rPr>
        <w:t xml:space="preserve"> тыс. рублей </w:t>
      </w:r>
      <w:r>
        <w:rPr>
          <w:sz w:val="28"/>
          <w:szCs w:val="28"/>
        </w:rPr>
        <w:t xml:space="preserve">+149 тыс. рублей </w:t>
      </w:r>
      <w:r w:rsidRPr="002D0B1C">
        <w:rPr>
          <w:sz w:val="28"/>
          <w:szCs w:val="28"/>
        </w:rPr>
        <w:t xml:space="preserve">= </w:t>
      </w:r>
      <w:r w:rsidR="00CD197A">
        <w:rPr>
          <w:b/>
          <w:sz w:val="28"/>
          <w:szCs w:val="28"/>
        </w:rPr>
        <w:t>152</w:t>
      </w:r>
      <w:r>
        <w:rPr>
          <w:b/>
          <w:sz w:val="28"/>
          <w:szCs w:val="28"/>
        </w:rPr>
        <w:t xml:space="preserve"> </w:t>
      </w:r>
      <w:r w:rsidR="00CD197A">
        <w:rPr>
          <w:b/>
          <w:sz w:val="28"/>
          <w:szCs w:val="28"/>
        </w:rPr>
        <w:t>251</w:t>
      </w:r>
      <w:r w:rsidRPr="002D0B1C">
        <w:rPr>
          <w:sz w:val="28"/>
          <w:szCs w:val="28"/>
        </w:rPr>
        <w:t xml:space="preserve"> тыс. рублей</w:t>
      </w:r>
    </w:p>
    <w:p w:rsidR="007464DE" w:rsidRDefault="007464DE" w:rsidP="007464DE">
      <w:pPr>
        <w:autoSpaceDE w:val="0"/>
        <w:autoSpaceDN w:val="0"/>
        <w:adjustRightInd w:val="0"/>
        <w:jc w:val="center"/>
        <w:rPr>
          <w:b/>
          <w:bCs/>
          <w:iCs/>
          <w:sz w:val="28"/>
          <w:szCs w:val="28"/>
        </w:rPr>
      </w:pPr>
    </w:p>
    <w:p w:rsidR="007464DE" w:rsidRPr="002D0B1C" w:rsidRDefault="007464DE" w:rsidP="00CF253D">
      <w:pPr>
        <w:autoSpaceDE w:val="0"/>
        <w:autoSpaceDN w:val="0"/>
        <w:adjustRightInd w:val="0"/>
        <w:jc w:val="center"/>
        <w:outlineLvl w:val="1"/>
        <w:rPr>
          <w:b/>
          <w:sz w:val="28"/>
          <w:szCs w:val="28"/>
        </w:rPr>
      </w:pPr>
      <w:r w:rsidRPr="002D0B1C">
        <w:rPr>
          <w:b/>
          <w:bCs/>
          <w:iCs/>
          <w:sz w:val="28"/>
          <w:szCs w:val="28"/>
        </w:rPr>
        <w:t>Сбор за пользование объектами животного мира</w:t>
      </w:r>
      <w:r>
        <w:rPr>
          <w:b/>
          <w:bCs/>
          <w:iCs/>
          <w:sz w:val="28"/>
          <w:szCs w:val="28"/>
        </w:rPr>
        <w:t xml:space="preserve"> и за </w:t>
      </w:r>
      <w:r w:rsidRPr="002D0B1C">
        <w:rPr>
          <w:b/>
          <w:sz w:val="28"/>
          <w:szCs w:val="28"/>
        </w:rPr>
        <w:t>пользование объектами   водных биологических ресурсов</w:t>
      </w:r>
    </w:p>
    <w:p w:rsidR="007464DE" w:rsidRDefault="007464DE" w:rsidP="00CF253D">
      <w:pPr>
        <w:autoSpaceDE w:val="0"/>
        <w:autoSpaceDN w:val="0"/>
        <w:adjustRightInd w:val="0"/>
        <w:jc w:val="center"/>
        <w:outlineLvl w:val="1"/>
        <w:rPr>
          <w:b/>
          <w:sz w:val="28"/>
          <w:szCs w:val="28"/>
        </w:rPr>
      </w:pPr>
      <w:r w:rsidRPr="002D0B1C">
        <w:rPr>
          <w:b/>
          <w:sz w:val="28"/>
          <w:szCs w:val="28"/>
        </w:rPr>
        <w:t xml:space="preserve"> (по внутренним водным объектам)</w:t>
      </w:r>
    </w:p>
    <w:p w:rsidR="007464DE" w:rsidRDefault="007464DE" w:rsidP="00CF253D">
      <w:pPr>
        <w:autoSpaceDE w:val="0"/>
        <w:autoSpaceDN w:val="0"/>
        <w:adjustRightInd w:val="0"/>
        <w:jc w:val="center"/>
        <w:outlineLvl w:val="1"/>
        <w:rPr>
          <w:b/>
          <w:sz w:val="28"/>
          <w:szCs w:val="28"/>
        </w:rPr>
      </w:pPr>
      <w:r>
        <w:rPr>
          <w:b/>
          <w:sz w:val="28"/>
          <w:szCs w:val="28"/>
        </w:rPr>
        <w:t>(000 1</w:t>
      </w:r>
      <w:r w:rsidR="007C41F8">
        <w:rPr>
          <w:b/>
          <w:sz w:val="28"/>
          <w:szCs w:val="28"/>
        </w:rPr>
        <w:t xml:space="preserve"> </w:t>
      </w:r>
      <w:r>
        <w:rPr>
          <w:b/>
          <w:sz w:val="28"/>
          <w:szCs w:val="28"/>
        </w:rPr>
        <w:t>07 01000 01 00000 110)</w:t>
      </w:r>
    </w:p>
    <w:p w:rsidR="002D0B1C" w:rsidRPr="002D0B1C" w:rsidRDefault="002D0B1C" w:rsidP="00CF253D">
      <w:pPr>
        <w:spacing w:before="240" w:after="60"/>
        <w:ind w:firstLine="709"/>
        <w:jc w:val="center"/>
        <w:outlineLvl w:val="2"/>
        <w:rPr>
          <w:b/>
          <w:bCs/>
          <w:iCs/>
          <w:sz w:val="28"/>
          <w:szCs w:val="28"/>
        </w:rPr>
      </w:pPr>
      <w:r w:rsidRPr="002D0B1C">
        <w:rPr>
          <w:b/>
          <w:bCs/>
          <w:iCs/>
          <w:sz w:val="28"/>
          <w:szCs w:val="28"/>
        </w:rPr>
        <w:t>Сбор за пользование объектами животного мира</w:t>
      </w:r>
    </w:p>
    <w:p w:rsidR="002D0B1C" w:rsidRPr="002D0B1C" w:rsidRDefault="002D0B1C" w:rsidP="00CF253D">
      <w:pPr>
        <w:autoSpaceDE w:val="0"/>
        <w:autoSpaceDN w:val="0"/>
        <w:adjustRightInd w:val="0"/>
        <w:jc w:val="center"/>
        <w:outlineLvl w:val="2"/>
        <w:rPr>
          <w:b/>
          <w:sz w:val="28"/>
          <w:szCs w:val="28"/>
        </w:rPr>
      </w:pPr>
      <w:r w:rsidRPr="002D0B1C">
        <w:rPr>
          <w:b/>
          <w:sz w:val="28"/>
          <w:szCs w:val="28"/>
        </w:rPr>
        <w:t>(000 1 07 04010 01 0000 110)</w:t>
      </w:r>
    </w:p>
    <w:p w:rsidR="00955B70" w:rsidRPr="002D0B1C" w:rsidRDefault="00955B70" w:rsidP="00955B70">
      <w:pPr>
        <w:ind w:firstLine="709"/>
        <w:jc w:val="both"/>
        <w:rPr>
          <w:sz w:val="28"/>
          <w:szCs w:val="28"/>
        </w:rPr>
      </w:pPr>
      <w:r w:rsidRPr="002D0B1C">
        <w:rPr>
          <w:sz w:val="28"/>
          <w:szCs w:val="28"/>
        </w:rPr>
        <w:t>Расчет ожидаемой оценки поступления сбора за пользование объектами  животного мира  на 202</w:t>
      </w:r>
      <w:r>
        <w:rPr>
          <w:sz w:val="28"/>
          <w:szCs w:val="28"/>
        </w:rPr>
        <w:t>3</w:t>
      </w:r>
      <w:r w:rsidRPr="002D0B1C">
        <w:rPr>
          <w:sz w:val="28"/>
          <w:szCs w:val="28"/>
        </w:rPr>
        <w:t xml:space="preserve"> год и прогноз на 202</w:t>
      </w:r>
      <w:r>
        <w:rPr>
          <w:sz w:val="28"/>
          <w:szCs w:val="28"/>
        </w:rPr>
        <w:t>4</w:t>
      </w:r>
      <w:r w:rsidRPr="002D0B1C">
        <w:rPr>
          <w:sz w:val="28"/>
          <w:szCs w:val="28"/>
        </w:rPr>
        <w:t>-202</w:t>
      </w:r>
      <w:r>
        <w:rPr>
          <w:sz w:val="28"/>
          <w:szCs w:val="28"/>
        </w:rPr>
        <w:t>6</w:t>
      </w:r>
      <w:r w:rsidRPr="002D0B1C">
        <w:rPr>
          <w:sz w:val="28"/>
          <w:szCs w:val="28"/>
        </w:rPr>
        <w:t xml:space="preserve"> годы составлен Управлением Федеральной налоговой службы по Тверской области в соответствии с главой 25.1 части второй Налогового кодекса Российской Федерации «Сборы за пользование объектами животного мира и за пользование объектами водных биологических ресурсов» с учетом норматива зачисления сбора, установленного статьей 56 Бюджетного кодекса Российской Федерации (100% в бюджет субъекта Российской Федерации). </w:t>
      </w:r>
    </w:p>
    <w:p w:rsidR="00955B70" w:rsidRPr="001667FA" w:rsidRDefault="00955B70" w:rsidP="00955B70">
      <w:pPr>
        <w:ind w:firstLine="709"/>
        <w:jc w:val="both"/>
        <w:rPr>
          <w:sz w:val="28"/>
          <w:szCs w:val="28"/>
        </w:rPr>
      </w:pPr>
      <w:r w:rsidRPr="001667FA">
        <w:rPr>
          <w:sz w:val="28"/>
          <w:szCs w:val="28"/>
        </w:rPr>
        <w:t>Оценка поступления сбора за пользование объектами животного мира на 202</w:t>
      </w:r>
      <w:r>
        <w:rPr>
          <w:sz w:val="28"/>
          <w:szCs w:val="28"/>
        </w:rPr>
        <w:t>3</w:t>
      </w:r>
      <w:r w:rsidRPr="001667FA">
        <w:rPr>
          <w:sz w:val="28"/>
          <w:szCs w:val="28"/>
        </w:rPr>
        <w:t xml:space="preserve"> год и прогноз поступлений на 202</w:t>
      </w:r>
      <w:r>
        <w:rPr>
          <w:sz w:val="28"/>
          <w:szCs w:val="28"/>
        </w:rPr>
        <w:t>4</w:t>
      </w:r>
      <w:r w:rsidRPr="001667FA">
        <w:rPr>
          <w:sz w:val="28"/>
          <w:szCs w:val="28"/>
        </w:rPr>
        <w:t>-202</w:t>
      </w:r>
      <w:r>
        <w:rPr>
          <w:sz w:val="28"/>
          <w:szCs w:val="28"/>
        </w:rPr>
        <w:t>6</w:t>
      </w:r>
      <w:r w:rsidRPr="001667FA">
        <w:rPr>
          <w:sz w:val="28"/>
          <w:szCs w:val="28"/>
        </w:rPr>
        <w:t xml:space="preserve"> годы произведены исходя из показателей (количество разрешений, средняя расчетная ставка сбора), рассчитанных на основании данных отчётов по форме № 5-ЖМ «О структуре начислений по сбору за пользование объектами животного мира». </w:t>
      </w:r>
    </w:p>
    <w:p w:rsidR="00955B70" w:rsidRPr="001667FA" w:rsidRDefault="00955B70" w:rsidP="00955B70">
      <w:pPr>
        <w:ind w:firstLine="709"/>
        <w:jc w:val="both"/>
        <w:rPr>
          <w:sz w:val="28"/>
          <w:szCs w:val="28"/>
        </w:rPr>
      </w:pPr>
      <w:r w:rsidRPr="001667FA">
        <w:rPr>
          <w:sz w:val="28"/>
          <w:szCs w:val="28"/>
        </w:rPr>
        <w:t>Прогнозный объём поступлений сбора за пользование объектами животного мира (ЖМ), определяется методом прямого расчета исходя из следующего алгоритма расчёта:</w:t>
      </w:r>
    </w:p>
    <w:p w:rsidR="00955B70" w:rsidRPr="001667FA" w:rsidRDefault="00955B70" w:rsidP="00955B70">
      <w:pPr>
        <w:ind w:firstLine="709"/>
        <w:jc w:val="both"/>
        <w:rPr>
          <w:sz w:val="28"/>
          <w:szCs w:val="28"/>
        </w:rPr>
      </w:pPr>
    </w:p>
    <w:p w:rsidR="00955B70" w:rsidRPr="001667FA" w:rsidRDefault="00955B70" w:rsidP="00955B70">
      <w:pPr>
        <w:ind w:firstLine="709"/>
        <w:jc w:val="both"/>
        <w:rPr>
          <w:sz w:val="28"/>
          <w:szCs w:val="28"/>
        </w:rPr>
      </w:pPr>
      <w:r w:rsidRPr="001667FA">
        <w:rPr>
          <w:sz w:val="28"/>
          <w:szCs w:val="28"/>
        </w:rPr>
        <w:t>ЖМ прогноз. = V разреш.  * S ЖМ расчет. (+/-) F,</w:t>
      </w:r>
    </w:p>
    <w:p w:rsidR="00955B70" w:rsidRPr="001667FA" w:rsidRDefault="00955B70" w:rsidP="00955B70">
      <w:pPr>
        <w:ind w:firstLine="709"/>
        <w:jc w:val="both"/>
        <w:rPr>
          <w:sz w:val="28"/>
          <w:szCs w:val="28"/>
        </w:rPr>
      </w:pPr>
      <w:r w:rsidRPr="001667FA">
        <w:rPr>
          <w:sz w:val="28"/>
          <w:szCs w:val="28"/>
        </w:rPr>
        <w:t>где:</w:t>
      </w:r>
    </w:p>
    <w:p w:rsidR="00955B70" w:rsidRPr="001667FA" w:rsidRDefault="00955B70" w:rsidP="00955B70">
      <w:pPr>
        <w:ind w:firstLine="709"/>
        <w:jc w:val="both"/>
        <w:rPr>
          <w:sz w:val="28"/>
          <w:szCs w:val="28"/>
        </w:rPr>
      </w:pPr>
      <w:r w:rsidRPr="001667FA">
        <w:rPr>
          <w:sz w:val="28"/>
          <w:szCs w:val="28"/>
        </w:rPr>
        <w:t>V разреш.  – прогнозируемое количество разрешений, штук;</w:t>
      </w:r>
    </w:p>
    <w:p w:rsidR="00955B70" w:rsidRPr="001667FA" w:rsidRDefault="00955B70" w:rsidP="00955B70">
      <w:pPr>
        <w:ind w:firstLine="709"/>
        <w:jc w:val="both"/>
        <w:rPr>
          <w:sz w:val="28"/>
          <w:szCs w:val="28"/>
        </w:rPr>
      </w:pPr>
      <w:r w:rsidRPr="001667FA">
        <w:rPr>
          <w:sz w:val="28"/>
          <w:szCs w:val="28"/>
        </w:rPr>
        <w:t>S ЖМ расчет. – средняя расчетная ставка сбора, тыс. рублей /1 разрешение;</w:t>
      </w:r>
    </w:p>
    <w:p w:rsidR="00955B70" w:rsidRPr="001667FA" w:rsidRDefault="00955B70" w:rsidP="00955B70">
      <w:pPr>
        <w:ind w:firstLine="709"/>
        <w:jc w:val="both"/>
        <w:rPr>
          <w:sz w:val="28"/>
          <w:szCs w:val="28"/>
        </w:rPr>
      </w:pPr>
      <w:r w:rsidRPr="001667FA">
        <w:rPr>
          <w:sz w:val="28"/>
          <w:szCs w:val="28"/>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1667FA">
        <w:rPr>
          <w:sz w:val="28"/>
          <w:szCs w:val="28"/>
        </w:rPr>
        <w:lastRenderedPageBreak/>
        <w:t>очередной финансовый год и плановый период исходя из ретроспективных данных, тыс. рублей.</w:t>
      </w:r>
    </w:p>
    <w:p w:rsidR="00955B70" w:rsidRDefault="00955B70" w:rsidP="00955B70">
      <w:pPr>
        <w:ind w:firstLine="709"/>
        <w:jc w:val="both"/>
        <w:rPr>
          <w:sz w:val="28"/>
          <w:szCs w:val="28"/>
        </w:rPr>
      </w:pPr>
      <w:r w:rsidRPr="001667FA">
        <w:rPr>
          <w:sz w:val="28"/>
          <w:szCs w:val="28"/>
        </w:rPr>
        <w:t>Количество разрешений в 202</w:t>
      </w:r>
      <w:r>
        <w:rPr>
          <w:sz w:val="28"/>
          <w:szCs w:val="28"/>
        </w:rPr>
        <w:t>3</w:t>
      </w:r>
      <w:r w:rsidRPr="001667FA">
        <w:rPr>
          <w:sz w:val="28"/>
          <w:szCs w:val="28"/>
        </w:rPr>
        <w:t>-202</w:t>
      </w:r>
      <w:r>
        <w:rPr>
          <w:sz w:val="28"/>
          <w:szCs w:val="28"/>
        </w:rPr>
        <w:t>6</w:t>
      </w:r>
      <w:r w:rsidRPr="001667FA">
        <w:rPr>
          <w:sz w:val="28"/>
          <w:szCs w:val="28"/>
        </w:rPr>
        <w:t xml:space="preserve"> годах прогнозируется на уровне </w:t>
      </w:r>
      <w:r w:rsidRPr="00393BD3">
        <w:rPr>
          <w:sz w:val="28"/>
          <w:szCs w:val="28"/>
        </w:rPr>
        <w:t>2022 года (11 355 ед.), проиндексированного на средний темп роста количества разрешений за 2020-2022 (104,5 = (97,5 + 105,3 + 110,8)/3). Расчетная ставка за одно разрешение принята равной 0,51 тыс. рублей (на уровне 2021 года и 2022 года).</w:t>
      </w:r>
    </w:p>
    <w:p w:rsidR="00955B70" w:rsidRDefault="00955B70" w:rsidP="00955B70">
      <w:pPr>
        <w:ind w:firstLine="709"/>
        <w:jc w:val="both"/>
        <w:rPr>
          <w:sz w:val="28"/>
          <w:szCs w:val="28"/>
        </w:rPr>
      </w:pPr>
      <w:r w:rsidRPr="001667FA">
        <w:rPr>
          <w:sz w:val="28"/>
          <w:szCs w:val="28"/>
        </w:rPr>
        <w:t xml:space="preserve">Средняя расчетная ставка сбора рассчитывается как частное от деления суммы сбора, подлежащей уплате в бюджет, на количество выданных разрешений </w:t>
      </w:r>
      <w:r>
        <w:rPr>
          <w:sz w:val="28"/>
          <w:szCs w:val="28"/>
        </w:rPr>
        <w:t>(</w:t>
      </w:r>
      <w:r w:rsidRPr="00393BD3">
        <w:rPr>
          <w:sz w:val="28"/>
          <w:szCs w:val="28"/>
        </w:rPr>
        <w:t>принята равной 0,51 тыс. рублей (на уровне 2021 года и 2022 года).</w:t>
      </w:r>
    </w:p>
    <w:p w:rsidR="00955B70" w:rsidRPr="001667FA" w:rsidRDefault="00955B70" w:rsidP="00955B70">
      <w:pPr>
        <w:ind w:firstLine="709"/>
        <w:jc w:val="both"/>
        <w:rPr>
          <w:sz w:val="28"/>
          <w:szCs w:val="28"/>
        </w:rPr>
      </w:pPr>
      <w:r w:rsidRPr="001667FA">
        <w:rPr>
          <w:sz w:val="28"/>
          <w:szCs w:val="28"/>
        </w:rPr>
        <w:t>Корректирующая сумма учитывает средний уровень собираемости за 2020-202</w:t>
      </w:r>
      <w:r>
        <w:rPr>
          <w:sz w:val="28"/>
          <w:szCs w:val="28"/>
        </w:rPr>
        <w:t>2</w:t>
      </w:r>
      <w:r w:rsidRPr="001667FA">
        <w:rPr>
          <w:sz w:val="28"/>
          <w:szCs w:val="28"/>
        </w:rPr>
        <w:t xml:space="preserve"> годы (11</w:t>
      </w:r>
      <w:r>
        <w:rPr>
          <w:sz w:val="28"/>
          <w:szCs w:val="28"/>
        </w:rPr>
        <w:t>6</w:t>
      </w:r>
      <w:r w:rsidRPr="001667FA">
        <w:rPr>
          <w:sz w:val="28"/>
          <w:szCs w:val="28"/>
        </w:rPr>
        <w:t>,</w:t>
      </w:r>
      <w:r>
        <w:rPr>
          <w:sz w:val="28"/>
          <w:szCs w:val="28"/>
        </w:rPr>
        <w:t xml:space="preserve">6 %), </w:t>
      </w:r>
      <w:r w:rsidRPr="00393BD3">
        <w:rPr>
          <w:sz w:val="28"/>
          <w:szCs w:val="28"/>
        </w:rPr>
        <w:t>рассчитанной как отношение фактического поступления налога в соответствующем периоде (данные отчета 1-НМ) к сумме сбора, подлежащего уплате в бюджет (данные отчета 5-ЖМ) в соответствующем периоде.</w:t>
      </w:r>
    </w:p>
    <w:p w:rsidR="00955B70" w:rsidRPr="001667FA" w:rsidRDefault="00955B70" w:rsidP="00955B70">
      <w:pPr>
        <w:ind w:firstLine="709"/>
        <w:jc w:val="both"/>
        <w:rPr>
          <w:sz w:val="28"/>
          <w:szCs w:val="28"/>
        </w:rPr>
      </w:pPr>
      <w:r w:rsidRPr="001667FA">
        <w:rPr>
          <w:sz w:val="28"/>
          <w:szCs w:val="28"/>
        </w:rPr>
        <w:t>Расчет прогноза поступления сбора за пользование объектами животного мира представлен в таблице:</w:t>
      </w:r>
    </w:p>
    <w:p w:rsidR="00955B70" w:rsidRPr="002D0B1C" w:rsidRDefault="00955B70" w:rsidP="00955B70">
      <w:pPr>
        <w:ind w:firstLine="720"/>
        <w:jc w:val="both"/>
        <w:rPr>
          <w:color w:val="000000"/>
          <w:sz w:val="28"/>
          <w:szCs w:val="28"/>
        </w:rPr>
      </w:pPr>
    </w:p>
    <w:tbl>
      <w:tblPr>
        <w:tblW w:w="9818" w:type="dxa"/>
        <w:tblLook w:val="04A0" w:firstRow="1" w:lastRow="0" w:firstColumn="1" w:lastColumn="0" w:noHBand="0" w:noVBand="1"/>
      </w:tblPr>
      <w:tblGrid>
        <w:gridCol w:w="780"/>
        <w:gridCol w:w="4318"/>
        <w:gridCol w:w="1160"/>
        <w:gridCol w:w="1220"/>
        <w:gridCol w:w="1200"/>
        <w:gridCol w:w="1140"/>
      </w:tblGrid>
      <w:tr w:rsidR="00955B70" w:rsidRPr="002D0B1C" w:rsidTr="00FF7D9A">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B70" w:rsidRPr="002D0B1C" w:rsidRDefault="00955B70" w:rsidP="00FF7D9A">
            <w:pPr>
              <w:rPr>
                <w:color w:val="000000"/>
                <w:sz w:val="22"/>
                <w:szCs w:val="22"/>
              </w:rPr>
            </w:pPr>
            <w:r w:rsidRPr="002D0B1C">
              <w:rPr>
                <w:color w:val="000000"/>
                <w:sz w:val="22"/>
                <w:szCs w:val="22"/>
              </w:rPr>
              <w:t>№ п/п</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color w:val="000000"/>
                <w:sz w:val="22"/>
                <w:szCs w:val="22"/>
              </w:rPr>
            </w:pPr>
            <w:r w:rsidRPr="002D0B1C">
              <w:rPr>
                <w:color w:val="000000"/>
                <w:sz w:val="22"/>
                <w:szCs w:val="22"/>
              </w:rPr>
              <w:t>Наименование показателя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color w:val="000000"/>
                <w:sz w:val="22"/>
                <w:szCs w:val="22"/>
              </w:rPr>
            </w:pPr>
            <w:r w:rsidRPr="002D0B1C">
              <w:rPr>
                <w:color w:val="000000"/>
                <w:sz w:val="22"/>
                <w:szCs w:val="22"/>
              </w:rPr>
              <w:t>202</w:t>
            </w:r>
            <w:r>
              <w:rPr>
                <w:color w:val="000000"/>
                <w:sz w:val="22"/>
                <w:szCs w:val="22"/>
              </w:rPr>
              <w:t>3</w:t>
            </w:r>
            <w:r w:rsidRPr="002D0B1C">
              <w:rPr>
                <w:color w:val="000000"/>
                <w:sz w:val="22"/>
                <w:szCs w:val="22"/>
              </w:rPr>
              <w:t xml:space="preserve"> год</w:t>
            </w:r>
            <w:r w:rsidRPr="002D0B1C">
              <w:rPr>
                <w:color w:val="000000"/>
                <w:sz w:val="22"/>
                <w:szCs w:val="22"/>
              </w:rPr>
              <w:br/>
              <w:t>Оценка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ind w:left="-52" w:firstLine="52"/>
              <w:jc w:val="center"/>
              <w:rPr>
                <w:color w:val="000000"/>
                <w:sz w:val="22"/>
                <w:szCs w:val="22"/>
              </w:rPr>
            </w:pPr>
            <w:r w:rsidRPr="002D0B1C">
              <w:rPr>
                <w:color w:val="000000"/>
                <w:sz w:val="22"/>
                <w:szCs w:val="22"/>
              </w:rPr>
              <w:t>202</w:t>
            </w:r>
            <w:r>
              <w:rPr>
                <w:color w:val="000000"/>
                <w:sz w:val="22"/>
                <w:szCs w:val="22"/>
              </w:rPr>
              <w:t>4</w:t>
            </w:r>
            <w:r w:rsidRPr="002D0B1C">
              <w:rPr>
                <w:color w:val="000000"/>
                <w:sz w:val="22"/>
                <w:szCs w:val="22"/>
              </w:rPr>
              <w:t xml:space="preserve"> год</w:t>
            </w:r>
            <w:r w:rsidRPr="002D0B1C">
              <w:rPr>
                <w:color w:val="000000"/>
                <w:sz w:val="22"/>
                <w:szCs w:val="22"/>
              </w:rPr>
              <w:br/>
              <w:t>Прогноз</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color w:val="000000"/>
                <w:sz w:val="22"/>
                <w:szCs w:val="22"/>
              </w:rPr>
            </w:pPr>
            <w:r w:rsidRPr="002D0B1C">
              <w:rPr>
                <w:color w:val="000000"/>
                <w:sz w:val="22"/>
                <w:szCs w:val="22"/>
              </w:rPr>
              <w:t>202</w:t>
            </w:r>
            <w:r>
              <w:rPr>
                <w:color w:val="000000"/>
                <w:sz w:val="22"/>
                <w:szCs w:val="22"/>
              </w:rPr>
              <w:t>5</w:t>
            </w:r>
            <w:r w:rsidRPr="002D0B1C">
              <w:rPr>
                <w:color w:val="000000"/>
                <w:sz w:val="22"/>
                <w:szCs w:val="22"/>
              </w:rPr>
              <w:t xml:space="preserve"> год</w:t>
            </w:r>
            <w:r w:rsidRPr="002D0B1C">
              <w:rPr>
                <w:color w:val="000000"/>
                <w:sz w:val="22"/>
                <w:szCs w:val="22"/>
              </w:rPr>
              <w:br/>
              <w:t>Прогноз</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color w:val="000000"/>
                <w:sz w:val="22"/>
                <w:szCs w:val="22"/>
              </w:rPr>
            </w:pPr>
            <w:r w:rsidRPr="002D0B1C">
              <w:rPr>
                <w:color w:val="000000"/>
                <w:sz w:val="22"/>
                <w:szCs w:val="22"/>
              </w:rPr>
              <w:t>202</w:t>
            </w:r>
            <w:r>
              <w:rPr>
                <w:color w:val="000000"/>
                <w:sz w:val="22"/>
                <w:szCs w:val="22"/>
              </w:rPr>
              <w:t>6</w:t>
            </w:r>
            <w:r w:rsidRPr="002D0B1C">
              <w:rPr>
                <w:color w:val="000000"/>
                <w:sz w:val="22"/>
                <w:szCs w:val="22"/>
              </w:rPr>
              <w:t xml:space="preserve"> год</w:t>
            </w:r>
            <w:r w:rsidRPr="002D0B1C">
              <w:rPr>
                <w:color w:val="000000"/>
                <w:sz w:val="22"/>
                <w:szCs w:val="22"/>
              </w:rPr>
              <w:br/>
              <w:t>Прогноз</w:t>
            </w:r>
          </w:p>
        </w:tc>
      </w:tr>
      <w:tr w:rsidR="00955B70" w:rsidRPr="002D0B1C" w:rsidTr="00FF7D9A">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1</w:t>
            </w:r>
          </w:p>
        </w:tc>
        <w:tc>
          <w:tcPr>
            <w:tcW w:w="4318" w:type="dxa"/>
            <w:tcBorders>
              <w:top w:val="nil"/>
              <w:left w:val="nil"/>
              <w:bottom w:val="single" w:sz="4" w:space="0" w:color="auto"/>
              <w:right w:val="nil"/>
            </w:tcBorders>
            <w:shd w:val="clear" w:color="auto" w:fill="auto"/>
            <w:vAlign w:val="center"/>
            <w:hideMark/>
          </w:tcPr>
          <w:p w:rsidR="00955B70" w:rsidRPr="002D0B1C" w:rsidRDefault="00955B70" w:rsidP="00FF7D9A">
            <w:pPr>
              <w:rPr>
                <w:color w:val="000000"/>
                <w:sz w:val="22"/>
                <w:szCs w:val="22"/>
              </w:rPr>
            </w:pPr>
            <w:r w:rsidRPr="002D0B1C">
              <w:rPr>
                <w:color w:val="000000"/>
                <w:sz w:val="22"/>
                <w:szCs w:val="22"/>
              </w:rPr>
              <w:t>Количество разрешений, единиц</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11 866</w:t>
            </w:r>
          </w:p>
        </w:tc>
        <w:tc>
          <w:tcPr>
            <w:tcW w:w="122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11 866</w:t>
            </w:r>
          </w:p>
        </w:tc>
        <w:tc>
          <w:tcPr>
            <w:tcW w:w="120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11 866</w:t>
            </w:r>
          </w:p>
        </w:tc>
        <w:tc>
          <w:tcPr>
            <w:tcW w:w="114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11 866</w:t>
            </w:r>
          </w:p>
        </w:tc>
      </w:tr>
      <w:tr w:rsidR="00955B70" w:rsidRPr="002D0B1C" w:rsidTr="00FF7D9A">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2</w:t>
            </w:r>
          </w:p>
        </w:tc>
        <w:tc>
          <w:tcPr>
            <w:tcW w:w="4318" w:type="dxa"/>
            <w:tcBorders>
              <w:top w:val="nil"/>
              <w:left w:val="nil"/>
              <w:bottom w:val="single" w:sz="4" w:space="0" w:color="auto"/>
              <w:right w:val="nil"/>
            </w:tcBorders>
            <w:shd w:val="clear" w:color="auto" w:fill="auto"/>
            <w:vAlign w:val="center"/>
            <w:hideMark/>
          </w:tcPr>
          <w:p w:rsidR="00955B70" w:rsidRPr="002D0B1C" w:rsidRDefault="00955B70" w:rsidP="00FF7D9A">
            <w:pPr>
              <w:rPr>
                <w:color w:val="000000"/>
                <w:sz w:val="22"/>
                <w:szCs w:val="22"/>
              </w:rPr>
            </w:pPr>
            <w:r w:rsidRPr="002D0B1C">
              <w:rPr>
                <w:color w:val="000000"/>
                <w:sz w:val="22"/>
                <w:szCs w:val="22"/>
              </w:rPr>
              <w:t>Расчетная Средняя ставка, тыс. рублей/1 разрешение</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0,51</w:t>
            </w:r>
          </w:p>
        </w:tc>
        <w:tc>
          <w:tcPr>
            <w:tcW w:w="122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0,51</w:t>
            </w:r>
          </w:p>
        </w:tc>
        <w:tc>
          <w:tcPr>
            <w:tcW w:w="120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0,51</w:t>
            </w:r>
          </w:p>
        </w:tc>
        <w:tc>
          <w:tcPr>
            <w:tcW w:w="114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0,51</w:t>
            </w:r>
          </w:p>
        </w:tc>
      </w:tr>
      <w:tr w:rsidR="00955B70" w:rsidRPr="002D0B1C" w:rsidTr="00FF7D9A">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955B70" w:rsidRPr="002D0B1C" w:rsidRDefault="00955B70" w:rsidP="00FF7D9A">
            <w:pPr>
              <w:jc w:val="center"/>
              <w:rPr>
                <w:color w:val="000000"/>
                <w:sz w:val="22"/>
                <w:szCs w:val="22"/>
              </w:rPr>
            </w:pPr>
            <w:r w:rsidRPr="002D0B1C">
              <w:rPr>
                <w:color w:val="000000"/>
                <w:sz w:val="22"/>
                <w:szCs w:val="22"/>
              </w:rPr>
              <w:t>3</w:t>
            </w:r>
          </w:p>
        </w:tc>
        <w:tc>
          <w:tcPr>
            <w:tcW w:w="4318" w:type="dxa"/>
            <w:tcBorders>
              <w:top w:val="nil"/>
              <w:left w:val="nil"/>
              <w:bottom w:val="single" w:sz="4" w:space="0" w:color="auto"/>
              <w:right w:val="nil"/>
            </w:tcBorders>
            <w:shd w:val="clear" w:color="auto" w:fill="auto"/>
            <w:vAlign w:val="center"/>
          </w:tcPr>
          <w:p w:rsidR="00955B70" w:rsidRPr="002D0B1C" w:rsidRDefault="00955B70" w:rsidP="00FF7D9A">
            <w:pPr>
              <w:rPr>
                <w:color w:val="000000"/>
                <w:sz w:val="22"/>
                <w:szCs w:val="22"/>
              </w:rPr>
            </w:pPr>
            <w:r w:rsidRPr="002D0B1C">
              <w:rPr>
                <w:color w:val="000000"/>
                <w:sz w:val="22"/>
                <w:szCs w:val="22"/>
              </w:rPr>
              <w:t xml:space="preserve">Сумма сбора, подлежащая уплате в бюджет </w:t>
            </w:r>
            <w:r w:rsidRPr="002D0B1C">
              <w:rPr>
                <w:i/>
                <w:color w:val="000000"/>
                <w:sz w:val="22"/>
                <w:szCs w:val="22"/>
              </w:rPr>
              <w:t>(с учетом округления),</w:t>
            </w:r>
            <w:r w:rsidRPr="002D0B1C">
              <w:rPr>
                <w:color w:val="000000"/>
                <w:sz w:val="22"/>
                <w:szCs w:val="22"/>
              </w:rPr>
              <w:t xml:space="preserve"> тыс. рублей</w:t>
            </w:r>
          </w:p>
        </w:tc>
        <w:tc>
          <w:tcPr>
            <w:tcW w:w="1160" w:type="dxa"/>
            <w:tcBorders>
              <w:top w:val="nil"/>
              <w:left w:val="single" w:sz="4" w:space="0" w:color="auto"/>
              <w:bottom w:val="single" w:sz="4" w:space="0" w:color="auto"/>
              <w:right w:val="single" w:sz="4" w:space="0" w:color="auto"/>
            </w:tcBorders>
            <w:shd w:val="clear" w:color="auto" w:fill="auto"/>
            <w:noWrap/>
            <w:vAlign w:val="center"/>
          </w:tcPr>
          <w:p w:rsidR="00955B70" w:rsidRDefault="00955B70" w:rsidP="00FF7D9A">
            <w:pPr>
              <w:jc w:val="center"/>
              <w:rPr>
                <w:color w:val="000000"/>
                <w:sz w:val="22"/>
                <w:szCs w:val="22"/>
              </w:rPr>
            </w:pPr>
            <w:r>
              <w:rPr>
                <w:color w:val="000000"/>
                <w:sz w:val="22"/>
                <w:szCs w:val="22"/>
              </w:rPr>
              <w:t>6 052</w:t>
            </w:r>
          </w:p>
        </w:tc>
        <w:tc>
          <w:tcPr>
            <w:tcW w:w="1220" w:type="dxa"/>
            <w:tcBorders>
              <w:top w:val="nil"/>
              <w:left w:val="nil"/>
              <w:bottom w:val="single" w:sz="4" w:space="0" w:color="auto"/>
              <w:right w:val="single" w:sz="4" w:space="0" w:color="auto"/>
            </w:tcBorders>
            <w:shd w:val="clear" w:color="auto" w:fill="auto"/>
            <w:noWrap/>
            <w:vAlign w:val="center"/>
          </w:tcPr>
          <w:p w:rsidR="00955B70" w:rsidRDefault="00955B70" w:rsidP="00FF7D9A">
            <w:pPr>
              <w:jc w:val="center"/>
              <w:rPr>
                <w:color w:val="000000"/>
                <w:sz w:val="22"/>
                <w:szCs w:val="22"/>
              </w:rPr>
            </w:pPr>
            <w:r>
              <w:rPr>
                <w:color w:val="000000"/>
                <w:sz w:val="22"/>
                <w:szCs w:val="22"/>
              </w:rPr>
              <w:t>6 052</w:t>
            </w:r>
          </w:p>
        </w:tc>
        <w:tc>
          <w:tcPr>
            <w:tcW w:w="1200" w:type="dxa"/>
            <w:tcBorders>
              <w:top w:val="nil"/>
              <w:left w:val="nil"/>
              <w:bottom w:val="single" w:sz="4" w:space="0" w:color="auto"/>
              <w:right w:val="single" w:sz="4" w:space="0" w:color="auto"/>
            </w:tcBorders>
            <w:shd w:val="clear" w:color="auto" w:fill="auto"/>
            <w:noWrap/>
            <w:vAlign w:val="center"/>
          </w:tcPr>
          <w:p w:rsidR="00955B70" w:rsidRDefault="00955B70" w:rsidP="00FF7D9A">
            <w:pPr>
              <w:jc w:val="center"/>
              <w:rPr>
                <w:color w:val="000000"/>
                <w:sz w:val="22"/>
                <w:szCs w:val="22"/>
              </w:rPr>
            </w:pPr>
            <w:r>
              <w:rPr>
                <w:color w:val="000000"/>
                <w:sz w:val="22"/>
                <w:szCs w:val="22"/>
              </w:rPr>
              <w:t>6 052</w:t>
            </w:r>
          </w:p>
        </w:tc>
        <w:tc>
          <w:tcPr>
            <w:tcW w:w="1140" w:type="dxa"/>
            <w:tcBorders>
              <w:top w:val="nil"/>
              <w:left w:val="nil"/>
              <w:bottom w:val="single" w:sz="4" w:space="0" w:color="auto"/>
              <w:right w:val="single" w:sz="4" w:space="0" w:color="auto"/>
            </w:tcBorders>
            <w:shd w:val="clear" w:color="auto" w:fill="auto"/>
            <w:noWrap/>
            <w:vAlign w:val="center"/>
          </w:tcPr>
          <w:p w:rsidR="00955B70" w:rsidRDefault="00955B70" w:rsidP="00FF7D9A">
            <w:pPr>
              <w:jc w:val="center"/>
              <w:rPr>
                <w:color w:val="000000"/>
                <w:sz w:val="22"/>
                <w:szCs w:val="22"/>
              </w:rPr>
            </w:pPr>
            <w:r>
              <w:rPr>
                <w:color w:val="000000"/>
                <w:sz w:val="22"/>
                <w:szCs w:val="22"/>
              </w:rPr>
              <w:t>6 052</w:t>
            </w:r>
          </w:p>
        </w:tc>
      </w:tr>
      <w:tr w:rsidR="00955B70" w:rsidRPr="002D0B1C" w:rsidTr="00FF7D9A">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4</w:t>
            </w:r>
          </w:p>
        </w:tc>
        <w:tc>
          <w:tcPr>
            <w:tcW w:w="4318" w:type="dxa"/>
            <w:tcBorders>
              <w:top w:val="nil"/>
              <w:left w:val="nil"/>
              <w:bottom w:val="single" w:sz="4" w:space="0" w:color="auto"/>
              <w:right w:val="single" w:sz="4" w:space="0" w:color="auto"/>
            </w:tcBorders>
            <w:shd w:val="clear" w:color="auto" w:fill="auto"/>
            <w:vAlign w:val="center"/>
            <w:hideMark/>
          </w:tcPr>
          <w:p w:rsidR="00955B70" w:rsidRPr="002D0B1C" w:rsidRDefault="00955B70" w:rsidP="00FF7D9A">
            <w:pPr>
              <w:rPr>
                <w:color w:val="000000"/>
                <w:sz w:val="22"/>
                <w:szCs w:val="22"/>
              </w:rPr>
            </w:pPr>
            <w:r w:rsidRPr="002D0B1C">
              <w:rPr>
                <w:color w:val="000000"/>
                <w:sz w:val="22"/>
                <w:szCs w:val="22"/>
              </w:rPr>
              <w:t>*Корректирующая сумма, тыс. рублей</w:t>
            </w:r>
          </w:p>
        </w:tc>
        <w:tc>
          <w:tcPr>
            <w:tcW w:w="116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1 005</w:t>
            </w:r>
          </w:p>
        </w:tc>
        <w:tc>
          <w:tcPr>
            <w:tcW w:w="122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1 005</w:t>
            </w:r>
          </w:p>
        </w:tc>
        <w:tc>
          <w:tcPr>
            <w:tcW w:w="120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1 005</w:t>
            </w:r>
          </w:p>
        </w:tc>
        <w:tc>
          <w:tcPr>
            <w:tcW w:w="114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1 005</w:t>
            </w:r>
          </w:p>
        </w:tc>
      </w:tr>
      <w:tr w:rsidR="00955B70" w:rsidRPr="002D0B1C" w:rsidTr="00FF7D9A">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5</w:t>
            </w:r>
          </w:p>
        </w:tc>
        <w:tc>
          <w:tcPr>
            <w:tcW w:w="4318" w:type="dxa"/>
            <w:tcBorders>
              <w:top w:val="nil"/>
              <w:left w:val="nil"/>
              <w:bottom w:val="single" w:sz="4" w:space="0" w:color="auto"/>
              <w:right w:val="single" w:sz="4" w:space="0" w:color="auto"/>
            </w:tcBorders>
            <w:shd w:val="clear" w:color="auto" w:fill="auto"/>
            <w:vAlign w:val="center"/>
            <w:hideMark/>
          </w:tcPr>
          <w:p w:rsidR="00955B70" w:rsidRPr="002D0B1C" w:rsidRDefault="00955B70" w:rsidP="00FF7D9A">
            <w:pPr>
              <w:rPr>
                <w:color w:val="000000"/>
                <w:sz w:val="22"/>
                <w:szCs w:val="22"/>
              </w:rPr>
            </w:pPr>
            <w:r w:rsidRPr="002D0B1C">
              <w:rPr>
                <w:color w:val="000000"/>
                <w:sz w:val="22"/>
                <w:szCs w:val="22"/>
              </w:rPr>
              <w:t xml:space="preserve">Прогноз поступлений сбора, тыс. рублей </w:t>
            </w:r>
            <w:r w:rsidRPr="002D0B1C">
              <w:rPr>
                <w:color w:val="000000"/>
                <w:sz w:val="22"/>
                <w:szCs w:val="22"/>
              </w:rPr>
              <w:br/>
              <w:t>(стр.3+стр.4)</w:t>
            </w:r>
          </w:p>
        </w:tc>
        <w:tc>
          <w:tcPr>
            <w:tcW w:w="116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7 057</w:t>
            </w:r>
          </w:p>
        </w:tc>
        <w:tc>
          <w:tcPr>
            <w:tcW w:w="122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7 057</w:t>
            </w:r>
          </w:p>
        </w:tc>
        <w:tc>
          <w:tcPr>
            <w:tcW w:w="120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7 057</w:t>
            </w:r>
          </w:p>
        </w:tc>
        <w:tc>
          <w:tcPr>
            <w:tcW w:w="1140"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7 057</w:t>
            </w:r>
          </w:p>
        </w:tc>
      </w:tr>
    </w:tbl>
    <w:p w:rsidR="00955B70" w:rsidRPr="00393BD3" w:rsidRDefault="00955B70" w:rsidP="00955B70">
      <w:pPr>
        <w:ind w:firstLine="720"/>
        <w:jc w:val="both"/>
        <w:rPr>
          <w:i/>
          <w:sz w:val="28"/>
          <w:szCs w:val="28"/>
        </w:rPr>
      </w:pPr>
      <w:r w:rsidRPr="00393BD3">
        <w:rPr>
          <w:i/>
          <w:sz w:val="28"/>
          <w:szCs w:val="28"/>
        </w:rPr>
        <w:t>*(6 052 тыс. руб. *116,6%-6 052 тыс. руб.=1 005 тыс. руб. с учетом округления)</w:t>
      </w:r>
    </w:p>
    <w:p w:rsidR="00955B70" w:rsidRPr="002D0B1C" w:rsidRDefault="00955B70" w:rsidP="00955B70">
      <w:pPr>
        <w:ind w:firstLine="720"/>
        <w:jc w:val="both"/>
        <w:rPr>
          <w:sz w:val="28"/>
          <w:szCs w:val="28"/>
        </w:rPr>
      </w:pPr>
      <w:r w:rsidRPr="002D0B1C">
        <w:rPr>
          <w:sz w:val="28"/>
          <w:szCs w:val="28"/>
        </w:rPr>
        <w:t>Оценка 202</w:t>
      </w:r>
      <w:r>
        <w:rPr>
          <w:sz w:val="28"/>
          <w:szCs w:val="28"/>
        </w:rPr>
        <w:t>3</w:t>
      </w:r>
      <w:r w:rsidRPr="002D0B1C">
        <w:rPr>
          <w:sz w:val="28"/>
          <w:szCs w:val="28"/>
        </w:rPr>
        <w:t xml:space="preserve"> год - </w:t>
      </w:r>
      <w:r>
        <w:rPr>
          <w:sz w:val="28"/>
          <w:szCs w:val="28"/>
        </w:rPr>
        <w:t>7</w:t>
      </w:r>
      <w:r w:rsidRPr="002D0B1C">
        <w:rPr>
          <w:sz w:val="28"/>
          <w:szCs w:val="28"/>
        </w:rPr>
        <w:t> </w:t>
      </w:r>
      <w:r>
        <w:rPr>
          <w:sz w:val="28"/>
          <w:szCs w:val="28"/>
        </w:rPr>
        <w:t>057</w:t>
      </w:r>
      <w:r w:rsidRPr="002D0B1C">
        <w:rPr>
          <w:sz w:val="28"/>
          <w:szCs w:val="28"/>
        </w:rPr>
        <w:t xml:space="preserve">,0 тыс. руб., </w:t>
      </w:r>
    </w:p>
    <w:p w:rsidR="00955B70" w:rsidRPr="00040FD5" w:rsidRDefault="00955B70" w:rsidP="00955B70">
      <w:pPr>
        <w:ind w:firstLine="720"/>
        <w:jc w:val="both"/>
        <w:rPr>
          <w:sz w:val="28"/>
          <w:szCs w:val="28"/>
        </w:rPr>
      </w:pPr>
      <w:r w:rsidRPr="00040FD5">
        <w:rPr>
          <w:sz w:val="28"/>
          <w:szCs w:val="28"/>
        </w:rPr>
        <w:t>Прогноз на 2024 год - 7 057,0 тыс. руб.</w:t>
      </w:r>
    </w:p>
    <w:p w:rsidR="00955B70" w:rsidRPr="00040FD5" w:rsidRDefault="00955B70" w:rsidP="00955B70">
      <w:pPr>
        <w:ind w:firstLine="720"/>
        <w:jc w:val="both"/>
        <w:rPr>
          <w:sz w:val="28"/>
          <w:szCs w:val="28"/>
        </w:rPr>
      </w:pPr>
      <w:r w:rsidRPr="00040FD5">
        <w:rPr>
          <w:sz w:val="28"/>
          <w:szCs w:val="28"/>
        </w:rPr>
        <w:t>Прогноз на 2025 год - 7 057,0 тыс. руб.</w:t>
      </w:r>
    </w:p>
    <w:p w:rsidR="00955B70" w:rsidRPr="00040FD5" w:rsidRDefault="00955B70" w:rsidP="00955B70">
      <w:pPr>
        <w:ind w:firstLine="720"/>
        <w:jc w:val="both"/>
        <w:rPr>
          <w:sz w:val="28"/>
          <w:szCs w:val="28"/>
        </w:rPr>
      </w:pPr>
      <w:r w:rsidRPr="00040FD5">
        <w:rPr>
          <w:sz w:val="28"/>
          <w:szCs w:val="28"/>
        </w:rPr>
        <w:t xml:space="preserve">Прогноз на 2026 год - 7 057,0 тыс. руб. </w:t>
      </w:r>
    </w:p>
    <w:p w:rsidR="00955B70" w:rsidRPr="002D0B1C" w:rsidRDefault="00955B70" w:rsidP="00955B70">
      <w:pPr>
        <w:ind w:firstLine="709"/>
        <w:rPr>
          <w:sz w:val="28"/>
          <w:szCs w:val="28"/>
        </w:rPr>
      </w:pPr>
    </w:p>
    <w:p w:rsidR="00955B70" w:rsidRPr="002D0B1C" w:rsidRDefault="00955B70" w:rsidP="00955B70">
      <w:pPr>
        <w:autoSpaceDE w:val="0"/>
        <w:autoSpaceDN w:val="0"/>
        <w:adjustRightInd w:val="0"/>
        <w:jc w:val="center"/>
        <w:outlineLvl w:val="2"/>
        <w:rPr>
          <w:b/>
          <w:sz w:val="28"/>
          <w:szCs w:val="28"/>
        </w:rPr>
      </w:pPr>
      <w:r w:rsidRPr="002D0B1C">
        <w:rPr>
          <w:b/>
          <w:sz w:val="28"/>
          <w:szCs w:val="28"/>
        </w:rPr>
        <w:t>Сбор за пользование объектами   водных биологических ресурсов</w:t>
      </w:r>
    </w:p>
    <w:p w:rsidR="00955B70" w:rsidRPr="002D0B1C" w:rsidRDefault="00955B70" w:rsidP="00955B70">
      <w:pPr>
        <w:autoSpaceDE w:val="0"/>
        <w:autoSpaceDN w:val="0"/>
        <w:adjustRightInd w:val="0"/>
        <w:jc w:val="center"/>
        <w:outlineLvl w:val="2"/>
        <w:rPr>
          <w:b/>
          <w:sz w:val="28"/>
          <w:szCs w:val="28"/>
        </w:rPr>
      </w:pPr>
      <w:r w:rsidRPr="002D0B1C">
        <w:rPr>
          <w:b/>
          <w:sz w:val="28"/>
          <w:szCs w:val="28"/>
        </w:rPr>
        <w:t xml:space="preserve"> (по внутренним водным объектам)</w:t>
      </w:r>
    </w:p>
    <w:p w:rsidR="00955B70" w:rsidRPr="002D0B1C" w:rsidRDefault="00955B70" w:rsidP="00955B70">
      <w:pPr>
        <w:autoSpaceDE w:val="0"/>
        <w:autoSpaceDN w:val="0"/>
        <w:adjustRightInd w:val="0"/>
        <w:jc w:val="center"/>
        <w:outlineLvl w:val="2"/>
        <w:rPr>
          <w:b/>
          <w:sz w:val="28"/>
          <w:szCs w:val="28"/>
        </w:rPr>
      </w:pPr>
      <w:r w:rsidRPr="002D0B1C">
        <w:rPr>
          <w:b/>
          <w:sz w:val="28"/>
          <w:szCs w:val="28"/>
        </w:rPr>
        <w:t xml:space="preserve"> (000   1 07 04030 01 0000 110)</w:t>
      </w:r>
    </w:p>
    <w:p w:rsidR="00955B70" w:rsidRPr="002D0B1C" w:rsidRDefault="00955B70" w:rsidP="00955B70">
      <w:pPr>
        <w:autoSpaceDE w:val="0"/>
        <w:autoSpaceDN w:val="0"/>
        <w:adjustRightInd w:val="0"/>
        <w:jc w:val="center"/>
        <w:rPr>
          <w:b/>
          <w:sz w:val="28"/>
          <w:szCs w:val="28"/>
          <w:highlight w:val="yellow"/>
        </w:rPr>
      </w:pPr>
    </w:p>
    <w:p w:rsidR="00955B70" w:rsidRPr="002D0B1C" w:rsidRDefault="00955B70" w:rsidP="00955B70">
      <w:pPr>
        <w:ind w:firstLine="709"/>
        <w:jc w:val="both"/>
        <w:rPr>
          <w:sz w:val="28"/>
          <w:szCs w:val="28"/>
        </w:rPr>
      </w:pPr>
      <w:r w:rsidRPr="002D0B1C">
        <w:rPr>
          <w:sz w:val="28"/>
          <w:szCs w:val="28"/>
        </w:rPr>
        <w:t xml:space="preserve">Расчет ожидаемой оценки поступления за пользование объектами водных </w:t>
      </w:r>
      <w:proofErr w:type="gramStart"/>
      <w:r w:rsidRPr="002D0B1C">
        <w:rPr>
          <w:sz w:val="28"/>
          <w:szCs w:val="28"/>
        </w:rPr>
        <w:t>биологических  ресурсов</w:t>
      </w:r>
      <w:proofErr w:type="gramEnd"/>
      <w:r w:rsidRPr="002D0B1C">
        <w:rPr>
          <w:sz w:val="28"/>
          <w:szCs w:val="28"/>
        </w:rPr>
        <w:t xml:space="preserve">  (по внутренним водным объектам) на 20</w:t>
      </w:r>
      <w:r>
        <w:rPr>
          <w:sz w:val="28"/>
          <w:szCs w:val="28"/>
        </w:rPr>
        <w:t>23</w:t>
      </w:r>
      <w:r w:rsidRPr="002D0B1C">
        <w:rPr>
          <w:sz w:val="28"/>
          <w:szCs w:val="28"/>
        </w:rPr>
        <w:t xml:space="preserve"> год и прогноз на 202</w:t>
      </w:r>
      <w:r>
        <w:rPr>
          <w:sz w:val="28"/>
          <w:szCs w:val="28"/>
        </w:rPr>
        <w:t>4</w:t>
      </w:r>
      <w:r w:rsidRPr="002D0B1C">
        <w:rPr>
          <w:sz w:val="28"/>
          <w:szCs w:val="28"/>
        </w:rPr>
        <w:t>-202</w:t>
      </w:r>
      <w:r>
        <w:rPr>
          <w:sz w:val="28"/>
          <w:szCs w:val="28"/>
        </w:rPr>
        <w:t>6</w:t>
      </w:r>
      <w:r w:rsidRPr="002D0B1C">
        <w:rPr>
          <w:sz w:val="28"/>
          <w:szCs w:val="28"/>
        </w:rPr>
        <w:t xml:space="preserve"> годы составлен Управлением Федеральной налоговой службы по Тверской области. </w:t>
      </w:r>
    </w:p>
    <w:p w:rsidR="00955B70" w:rsidRPr="002D0B1C" w:rsidRDefault="00955B70" w:rsidP="00955B70">
      <w:pPr>
        <w:ind w:firstLine="709"/>
        <w:jc w:val="both"/>
        <w:rPr>
          <w:sz w:val="28"/>
          <w:szCs w:val="28"/>
        </w:rPr>
      </w:pPr>
      <w:r w:rsidRPr="002D0B1C">
        <w:rPr>
          <w:sz w:val="28"/>
          <w:szCs w:val="28"/>
        </w:rPr>
        <w:t>Прогнозный объём поступлений сбора за пользование объектами водных биологических ресурсов (по внутренним водным объектам) (</w:t>
      </w:r>
      <w:r w:rsidRPr="002D0B1C">
        <w:rPr>
          <w:b/>
          <w:i/>
          <w:sz w:val="28"/>
          <w:szCs w:val="28"/>
        </w:rPr>
        <w:t>ВБР</w:t>
      </w:r>
      <w:r w:rsidRPr="002D0B1C">
        <w:rPr>
          <w:sz w:val="28"/>
          <w:szCs w:val="28"/>
        </w:rPr>
        <w:t>), определяется методом прямого расчёта исходя из следующего алгоритма:</w:t>
      </w:r>
    </w:p>
    <w:p w:rsidR="00955B70" w:rsidRPr="002D0B1C" w:rsidRDefault="00955B70" w:rsidP="00955B70">
      <w:pPr>
        <w:spacing w:before="120" w:after="120"/>
        <w:ind w:firstLine="709"/>
        <w:jc w:val="center"/>
        <w:rPr>
          <w:b/>
          <w:i/>
          <w:sz w:val="28"/>
          <w:szCs w:val="28"/>
        </w:rPr>
      </w:pPr>
      <w:r w:rsidRPr="002D0B1C">
        <w:rPr>
          <w:b/>
          <w:i/>
          <w:sz w:val="28"/>
          <w:szCs w:val="28"/>
        </w:rPr>
        <w:lastRenderedPageBreak/>
        <w:t xml:space="preserve">ВБР </w:t>
      </w:r>
      <w:r w:rsidRPr="002D0B1C">
        <w:rPr>
          <w:b/>
          <w:i/>
          <w:sz w:val="28"/>
          <w:szCs w:val="28"/>
          <w:vertAlign w:val="subscript"/>
        </w:rPr>
        <w:t>прогноз.</w:t>
      </w:r>
      <w:r w:rsidRPr="002D0B1C">
        <w:rPr>
          <w:b/>
          <w:i/>
          <w:sz w:val="28"/>
          <w:szCs w:val="28"/>
        </w:rPr>
        <w:t xml:space="preserve"> </w:t>
      </w:r>
      <w:proofErr w:type="gramStart"/>
      <w:r w:rsidRPr="002D0B1C">
        <w:rPr>
          <w:b/>
          <w:i/>
          <w:sz w:val="28"/>
          <w:szCs w:val="28"/>
        </w:rPr>
        <w:t>=  (</w:t>
      </w:r>
      <w:proofErr w:type="gramEnd"/>
      <w:r w:rsidRPr="002D0B1C">
        <w:rPr>
          <w:b/>
          <w:i/>
          <w:sz w:val="28"/>
          <w:szCs w:val="28"/>
          <w:lang w:val="en-US"/>
        </w:rPr>
        <w:t>V</w:t>
      </w:r>
      <w:r w:rsidRPr="002D0B1C">
        <w:rPr>
          <w:b/>
          <w:i/>
          <w:sz w:val="28"/>
          <w:szCs w:val="28"/>
          <w:vertAlign w:val="subscript"/>
        </w:rPr>
        <w:t>разреш.  *</w:t>
      </w:r>
      <w:r w:rsidRPr="002D0B1C">
        <w:rPr>
          <w:sz w:val="28"/>
          <w:szCs w:val="28"/>
        </w:rPr>
        <w:t xml:space="preserve"> </w:t>
      </w:r>
      <w:r w:rsidRPr="002D0B1C">
        <w:rPr>
          <w:b/>
          <w:i/>
          <w:sz w:val="28"/>
          <w:szCs w:val="28"/>
          <w:lang w:val="en-US"/>
        </w:rPr>
        <w:t>S</w:t>
      </w:r>
      <w:r w:rsidRPr="002D0B1C">
        <w:rPr>
          <w:b/>
          <w:sz w:val="28"/>
          <w:szCs w:val="28"/>
          <w:vertAlign w:val="subscript"/>
        </w:rPr>
        <w:t xml:space="preserve"> ВБР расчет.</w:t>
      </w:r>
      <w:r w:rsidRPr="002D0B1C">
        <w:rPr>
          <w:b/>
          <w:i/>
          <w:sz w:val="28"/>
          <w:szCs w:val="28"/>
        </w:rPr>
        <w:t xml:space="preserve">) (+/-) </w:t>
      </w:r>
      <w:r w:rsidRPr="002D0B1C">
        <w:rPr>
          <w:b/>
          <w:i/>
          <w:sz w:val="28"/>
          <w:szCs w:val="28"/>
          <w:lang w:val="en-US"/>
        </w:rPr>
        <w:t>F</w:t>
      </w:r>
      <w:r w:rsidRPr="002D0B1C">
        <w:rPr>
          <w:b/>
          <w:i/>
          <w:sz w:val="28"/>
          <w:szCs w:val="28"/>
        </w:rPr>
        <w:t>,</w:t>
      </w:r>
    </w:p>
    <w:p w:rsidR="00955B70" w:rsidRPr="002D0B1C" w:rsidRDefault="00955B70" w:rsidP="00955B70">
      <w:pPr>
        <w:ind w:firstLine="709"/>
        <w:jc w:val="both"/>
        <w:rPr>
          <w:sz w:val="28"/>
          <w:szCs w:val="28"/>
        </w:rPr>
      </w:pPr>
      <w:r w:rsidRPr="002D0B1C">
        <w:rPr>
          <w:sz w:val="28"/>
          <w:szCs w:val="28"/>
        </w:rPr>
        <w:t>где:</w:t>
      </w:r>
    </w:p>
    <w:p w:rsidR="00955B70" w:rsidRPr="002D0B1C" w:rsidRDefault="00955B70" w:rsidP="00955B70">
      <w:pPr>
        <w:ind w:firstLine="709"/>
        <w:jc w:val="both"/>
        <w:rPr>
          <w:color w:val="000000"/>
          <w:sz w:val="28"/>
          <w:szCs w:val="28"/>
        </w:rPr>
      </w:pPr>
      <w:r w:rsidRPr="002D0B1C">
        <w:rPr>
          <w:b/>
          <w:i/>
          <w:color w:val="000000"/>
          <w:sz w:val="28"/>
          <w:szCs w:val="28"/>
          <w:lang w:val="en-US"/>
        </w:rPr>
        <w:t>V</w:t>
      </w:r>
      <w:r w:rsidRPr="002D0B1C">
        <w:rPr>
          <w:b/>
          <w:i/>
          <w:color w:val="000000"/>
          <w:sz w:val="28"/>
          <w:szCs w:val="28"/>
          <w:vertAlign w:val="subscript"/>
        </w:rPr>
        <w:t xml:space="preserve">разреш.  </w:t>
      </w:r>
      <w:r w:rsidRPr="002D0B1C">
        <w:rPr>
          <w:color w:val="000000"/>
          <w:sz w:val="28"/>
          <w:szCs w:val="28"/>
        </w:rPr>
        <w:t>– прогнозируемое количество полученных разрешений, штук;</w:t>
      </w:r>
    </w:p>
    <w:p w:rsidR="00955B70" w:rsidRPr="002D0B1C" w:rsidRDefault="00955B70" w:rsidP="00955B70">
      <w:pPr>
        <w:ind w:firstLine="709"/>
        <w:jc w:val="both"/>
        <w:rPr>
          <w:sz w:val="28"/>
          <w:szCs w:val="28"/>
        </w:rPr>
      </w:pPr>
      <w:r w:rsidRPr="002D0B1C">
        <w:rPr>
          <w:b/>
          <w:i/>
          <w:sz w:val="28"/>
          <w:szCs w:val="28"/>
          <w:lang w:val="en-US"/>
        </w:rPr>
        <w:t>S</w:t>
      </w:r>
      <w:r w:rsidRPr="002D0B1C">
        <w:rPr>
          <w:b/>
          <w:sz w:val="28"/>
          <w:szCs w:val="28"/>
          <w:vertAlign w:val="subscript"/>
        </w:rPr>
        <w:t xml:space="preserve"> ВБР расчет.</w:t>
      </w:r>
      <w:r w:rsidRPr="002D0B1C">
        <w:rPr>
          <w:b/>
          <w:i/>
          <w:sz w:val="28"/>
          <w:szCs w:val="28"/>
        </w:rPr>
        <w:t xml:space="preserve"> </w:t>
      </w:r>
      <w:r w:rsidRPr="002D0B1C">
        <w:rPr>
          <w:sz w:val="28"/>
          <w:szCs w:val="28"/>
        </w:rPr>
        <w:t>– средняя расчетная ставка сбора, тыс. рублей /1 разрешение;</w:t>
      </w:r>
    </w:p>
    <w:p w:rsidR="00955B70" w:rsidRPr="002D0B1C" w:rsidRDefault="00955B70" w:rsidP="00955B70">
      <w:pPr>
        <w:ind w:firstLine="709"/>
        <w:jc w:val="both"/>
        <w:rPr>
          <w:sz w:val="28"/>
          <w:szCs w:val="28"/>
        </w:rPr>
      </w:pPr>
      <w:r w:rsidRPr="002D0B1C">
        <w:rPr>
          <w:b/>
          <w:i/>
          <w:sz w:val="28"/>
          <w:szCs w:val="28"/>
          <w:lang w:val="en-US"/>
        </w:rPr>
        <w:t>F</w:t>
      </w:r>
      <w:r w:rsidRPr="002D0B1C">
        <w:rPr>
          <w:b/>
          <w:i/>
          <w:sz w:val="28"/>
          <w:szCs w:val="28"/>
        </w:rPr>
        <w:t xml:space="preserve"> </w:t>
      </w:r>
      <w:r w:rsidRPr="002D0B1C">
        <w:rPr>
          <w:sz w:val="28"/>
          <w:szCs w:val="28"/>
        </w:rPr>
        <w:t>-</w:t>
      </w:r>
      <w:r w:rsidRPr="002D0B1C">
        <w:rPr>
          <w:b/>
          <w:i/>
          <w:sz w:val="28"/>
          <w:szCs w:val="28"/>
        </w:rPr>
        <w:t xml:space="preserve"> </w:t>
      </w:r>
      <w:proofErr w:type="gramStart"/>
      <w:r w:rsidRPr="002D0B1C">
        <w:rPr>
          <w:sz w:val="28"/>
          <w:szCs w:val="28"/>
        </w:rPr>
        <w:t>корректирующая</w:t>
      </w:r>
      <w:proofErr w:type="gramEnd"/>
      <w:r w:rsidRPr="002D0B1C">
        <w:rPr>
          <w:sz w:val="28"/>
          <w:szCs w:val="28"/>
        </w:rPr>
        <w:t xml:space="preserve"> сумма поступлений, учитывающая изменения законодательства о налогах и сборах, а также другие факторы, тыс. руб.</w:t>
      </w:r>
    </w:p>
    <w:p w:rsidR="00955B70" w:rsidRPr="002D0B1C" w:rsidRDefault="00955B70" w:rsidP="00955B70">
      <w:pPr>
        <w:shd w:val="clear" w:color="auto" w:fill="FFFFFF"/>
        <w:tabs>
          <w:tab w:val="right" w:pos="-3240"/>
        </w:tabs>
        <w:ind w:firstLine="709"/>
        <w:jc w:val="both"/>
        <w:rPr>
          <w:sz w:val="28"/>
          <w:szCs w:val="28"/>
        </w:rPr>
      </w:pPr>
      <w:r w:rsidRPr="002D0B1C">
        <w:rPr>
          <w:sz w:val="28"/>
          <w:szCs w:val="28"/>
        </w:rPr>
        <w:t>Поступление сборов за пользование объектами водных биологических ресурсов (по внутренним водным объектам) (КБК 18210704030010000110) в консолидированный бюджет Тверской области в 202</w:t>
      </w:r>
      <w:r>
        <w:rPr>
          <w:sz w:val="28"/>
          <w:szCs w:val="28"/>
        </w:rPr>
        <w:t>3</w:t>
      </w:r>
      <w:r w:rsidRPr="002D0B1C">
        <w:rPr>
          <w:sz w:val="28"/>
          <w:szCs w:val="28"/>
        </w:rPr>
        <w:t xml:space="preserve"> году оценивается в объеме </w:t>
      </w:r>
      <w:r>
        <w:rPr>
          <w:sz w:val="28"/>
          <w:szCs w:val="28"/>
        </w:rPr>
        <w:t>5</w:t>
      </w:r>
      <w:r w:rsidRPr="002D0B1C">
        <w:rPr>
          <w:sz w:val="28"/>
          <w:szCs w:val="28"/>
        </w:rPr>
        <w:t xml:space="preserve"> тыс. рублей. Прогноз поступлений в 202</w:t>
      </w:r>
      <w:r>
        <w:rPr>
          <w:sz w:val="28"/>
          <w:szCs w:val="28"/>
        </w:rPr>
        <w:t>4</w:t>
      </w:r>
      <w:r w:rsidRPr="002D0B1C">
        <w:rPr>
          <w:sz w:val="28"/>
          <w:szCs w:val="28"/>
        </w:rPr>
        <w:t>-202</w:t>
      </w:r>
      <w:r>
        <w:rPr>
          <w:sz w:val="28"/>
          <w:szCs w:val="28"/>
        </w:rPr>
        <w:t>6</w:t>
      </w:r>
      <w:r w:rsidRPr="002D0B1C">
        <w:rPr>
          <w:sz w:val="28"/>
          <w:szCs w:val="28"/>
        </w:rPr>
        <w:t xml:space="preserve"> годах на уровне оценки 202</w:t>
      </w:r>
      <w:r>
        <w:rPr>
          <w:sz w:val="28"/>
          <w:szCs w:val="28"/>
        </w:rPr>
        <w:t>3</w:t>
      </w:r>
      <w:r w:rsidRPr="002D0B1C">
        <w:rPr>
          <w:sz w:val="28"/>
          <w:szCs w:val="28"/>
        </w:rPr>
        <w:t xml:space="preserve"> года.</w:t>
      </w:r>
    </w:p>
    <w:p w:rsidR="00955B70" w:rsidRPr="002D0B1C" w:rsidRDefault="00955B70" w:rsidP="00955B70">
      <w:pPr>
        <w:shd w:val="clear" w:color="auto" w:fill="FFFFFF"/>
        <w:tabs>
          <w:tab w:val="right" w:pos="-3240"/>
        </w:tabs>
        <w:ind w:firstLine="709"/>
        <w:jc w:val="both"/>
        <w:rPr>
          <w:sz w:val="28"/>
          <w:szCs w:val="28"/>
        </w:rPr>
      </w:pPr>
      <w:r w:rsidRPr="002D0B1C">
        <w:rPr>
          <w:sz w:val="28"/>
          <w:szCs w:val="28"/>
        </w:rPr>
        <w:t>Оценка поступления сбора за пользование объектами водных биологических ресурсов в консолидированный бюджет Тверской области на 2022 год произведена, исходя из следующих показателей, рассчитанных на основании данных отчёта по форме № 5-ВБР «О структуре начислений по сбору за пользование объектами водных биологических ресурсов» за 202</w:t>
      </w:r>
      <w:r>
        <w:rPr>
          <w:sz w:val="28"/>
          <w:szCs w:val="28"/>
        </w:rPr>
        <w:t>2</w:t>
      </w:r>
      <w:r w:rsidRPr="002D0B1C">
        <w:rPr>
          <w:sz w:val="28"/>
          <w:szCs w:val="28"/>
        </w:rPr>
        <w:t xml:space="preserve"> год:</w:t>
      </w:r>
    </w:p>
    <w:p w:rsidR="00955B70" w:rsidRPr="002D0B1C" w:rsidRDefault="00955B70" w:rsidP="00955B70">
      <w:pPr>
        <w:shd w:val="clear" w:color="auto" w:fill="FFFFFF"/>
        <w:tabs>
          <w:tab w:val="right" w:pos="-3240"/>
        </w:tabs>
        <w:ind w:firstLine="709"/>
        <w:jc w:val="both"/>
        <w:rPr>
          <w:sz w:val="28"/>
          <w:szCs w:val="28"/>
        </w:rPr>
      </w:pPr>
      <w:r w:rsidRPr="002D0B1C">
        <w:rPr>
          <w:sz w:val="28"/>
          <w:szCs w:val="28"/>
        </w:rPr>
        <w:t>- количества полученных разрешений в 202</w:t>
      </w:r>
      <w:r>
        <w:rPr>
          <w:sz w:val="28"/>
          <w:szCs w:val="28"/>
        </w:rPr>
        <w:t>2</w:t>
      </w:r>
      <w:r w:rsidRPr="002D0B1C">
        <w:rPr>
          <w:sz w:val="28"/>
          <w:szCs w:val="28"/>
        </w:rPr>
        <w:t xml:space="preserve"> году, скорректированного на средний темп роста количества разрешений за 201</w:t>
      </w:r>
      <w:r>
        <w:rPr>
          <w:sz w:val="28"/>
          <w:szCs w:val="28"/>
        </w:rPr>
        <w:t>8</w:t>
      </w:r>
      <w:r w:rsidRPr="002D0B1C">
        <w:rPr>
          <w:sz w:val="28"/>
          <w:szCs w:val="28"/>
        </w:rPr>
        <w:t>-202</w:t>
      </w:r>
      <w:r>
        <w:rPr>
          <w:sz w:val="28"/>
          <w:szCs w:val="28"/>
        </w:rPr>
        <w:t>2</w:t>
      </w:r>
      <w:r w:rsidRPr="002D0B1C">
        <w:rPr>
          <w:sz w:val="28"/>
          <w:szCs w:val="28"/>
        </w:rPr>
        <w:t xml:space="preserve"> года ((</w:t>
      </w:r>
      <w:r>
        <w:rPr>
          <w:sz w:val="28"/>
          <w:szCs w:val="28"/>
        </w:rPr>
        <w:t>75,0%+</w:t>
      </w:r>
      <w:r w:rsidRPr="002D0B1C">
        <w:rPr>
          <w:sz w:val="28"/>
          <w:szCs w:val="28"/>
        </w:rPr>
        <w:t>88,9%+168,8</w:t>
      </w:r>
      <w:r>
        <w:rPr>
          <w:sz w:val="28"/>
          <w:szCs w:val="28"/>
        </w:rPr>
        <w:t>%</w:t>
      </w:r>
      <w:r w:rsidRPr="002D0B1C">
        <w:rPr>
          <w:sz w:val="28"/>
          <w:szCs w:val="28"/>
        </w:rPr>
        <w:t>+48,1</w:t>
      </w:r>
      <w:r>
        <w:rPr>
          <w:sz w:val="28"/>
          <w:szCs w:val="28"/>
        </w:rPr>
        <w:t>%+138,5%</w:t>
      </w:r>
      <w:r w:rsidRPr="002D0B1C">
        <w:rPr>
          <w:sz w:val="28"/>
          <w:szCs w:val="28"/>
        </w:rPr>
        <w:t>)/</w:t>
      </w:r>
      <w:r>
        <w:rPr>
          <w:sz w:val="28"/>
          <w:szCs w:val="28"/>
        </w:rPr>
        <w:t>5</w:t>
      </w:r>
      <w:r w:rsidRPr="002D0B1C">
        <w:rPr>
          <w:sz w:val="28"/>
          <w:szCs w:val="28"/>
        </w:rPr>
        <w:t>=10</w:t>
      </w:r>
      <w:r>
        <w:rPr>
          <w:sz w:val="28"/>
          <w:szCs w:val="28"/>
        </w:rPr>
        <w:t>3</w:t>
      </w:r>
      <w:r w:rsidRPr="002D0B1C">
        <w:rPr>
          <w:sz w:val="28"/>
          <w:szCs w:val="28"/>
        </w:rPr>
        <w:t>,</w:t>
      </w:r>
      <w:r>
        <w:rPr>
          <w:sz w:val="28"/>
          <w:szCs w:val="28"/>
        </w:rPr>
        <w:t>8</w:t>
      </w:r>
      <w:r w:rsidRPr="002D0B1C">
        <w:rPr>
          <w:sz w:val="28"/>
          <w:szCs w:val="28"/>
        </w:rPr>
        <w:t>%).</w:t>
      </w:r>
      <w:r>
        <w:rPr>
          <w:sz w:val="28"/>
          <w:szCs w:val="28"/>
        </w:rPr>
        <w:t xml:space="preserve"> Прогнозир</w:t>
      </w:r>
      <w:r w:rsidRPr="002D0B1C">
        <w:rPr>
          <w:sz w:val="28"/>
          <w:szCs w:val="28"/>
        </w:rPr>
        <w:t xml:space="preserve">уемое </w:t>
      </w:r>
      <w:r>
        <w:rPr>
          <w:sz w:val="28"/>
          <w:szCs w:val="28"/>
        </w:rPr>
        <w:t>к</w:t>
      </w:r>
      <w:r w:rsidRPr="002D0B1C">
        <w:rPr>
          <w:sz w:val="28"/>
          <w:szCs w:val="28"/>
        </w:rPr>
        <w:t>оличество на 202</w:t>
      </w:r>
      <w:r>
        <w:rPr>
          <w:sz w:val="28"/>
          <w:szCs w:val="28"/>
        </w:rPr>
        <w:t>4</w:t>
      </w:r>
      <w:r w:rsidRPr="002D0B1C">
        <w:rPr>
          <w:sz w:val="28"/>
          <w:szCs w:val="28"/>
        </w:rPr>
        <w:t>-202</w:t>
      </w:r>
      <w:r>
        <w:rPr>
          <w:sz w:val="28"/>
          <w:szCs w:val="28"/>
        </w:rPr>
        <w:t>6</w:t>
      </w:r>
      <w:r w:rsidRPr="002D0B1C">
        <w:rPr>
          <w:sz w:val="28"/>
          <w:szCs w:val="28"/>
        </w:rPr>
        <w:t xml:space="preserve"> годы определено на уровне оценки количества разрешений в 202</w:t>
      </w:r>
      <w:r>
        <w:rPr>
          <w:sz w:val="28"/>
          <w:szCs w:val="28"/>
        </w:rPr>
        <w:t>3</w:t>
      </w:r>
      <w:r w:rsidRPr="002D0B1C">
        <w:rPr>
          <w:sz w:val="28"/>
          <w:szCs w:val="28"/>
        </w:rPr>
        <w:t xml:space="preserve"> году;</w:t>
      </w:r>
    </w:p>
    <w:p w:rsidR="00955B70" w:rsidRDefault="00955B70" w:rsidP="00955B70">
      <w:pPr>
        <w:shd w:val="clear" w:color="auto" w:fill="FFFFFF"/>
        <w:tabs>
          <w:tab w:val="right" w:pos="-3240"/>
        </w:tabs>
        <w:ind w:firstLine="709"/>
        <w:jc w:val="both"/>
        <w:rPr>
          <w:sz w:val="28"/>
          <w:szCs w:val="28"/>
        </w:rPr>
      </w:pPr>
      <w:r w:rsidRPr="002D0B1C">
        <w:rPr>
          <w:sz w:val="28"/>
          <w:szCs w:val="28"/>
        </w:rPr>
        <w:t xml:space="preserve">- средней расчётной ставки сбора. </w:t>
      </w:r>
      <w:r w:rsidRPr="002612A0">
        <w:rPr>
          <w:sz w:val="28"/>
          <w:szCs w:val="28"/>
        </w:rPr>
        <w:t>Средняя расчетная ставка сбора на 2023-2026 годы определена как среднее значение расчетной ставки за 2019-2022 годы ((0,38+0,37+0,08+0,22)/4=0,26 тыс. рублей);</w:t>
      </w:r>
    </w:p>
    <w:p w:rsidR="00955B70" w:rsidRDefault="00955B70" w:rsidP="00955B70">
      <w:pPr>
        <w:shd w:val="clear" w:color="auto" w:fill="FFFFFF"/>
        <w:tabs>
          <w:tab w:val="right" w:pos="-3240"/>
        </w:tabs>
        <w:ind w:firstLine="709"/>
        <w:jc w:val="both"/>
        <w:rPr>
          <w:sz w:val="28"/>
          <w:szCs w:val="28"/>
        </w:rPr>
      </w:pPr>
      <w:r w:rsidRPr="002612A0">
        <w:rPr>
          <w:sz w:val="28"/>
          <w:szCs w:val="28"/>
        </w:rPr>
        <w:t>- корректирующей суммы (F) 1 тыс. рублей, учитывающей средний уровень собираемости за 2021-2022 годы ((100%+150%)/2=125%), рассчитанной как отношение фактического поступления налога в соответствующем периоде (данные отчета 1-НМ) к сумме сбора, подлежащего уплате в бюджет (данные отчета 5-ВБР) в соответствующем периоде.</w:t>
      </w:r>
    </w:p>
    <w:p w:rsidR="00955B70" w:rsidRPr="002D0B1C" w:rsidRDefault="00955B70" w:rsidP="00955B70">
      <w:pPr>
        <w:shd w:val="clear" w:color="auto" w:fill="FFFFFF"/>
        <w:tabs>
          <w:tab w:val="right" w:pos="-3240"/>
        </w:tabs>
        <w:ind w:firstLine="709"/>
        <w:jc w:val="both"/>
        <w:rPr>
          <w:sz w:val="28"/>
          <w:szCs w:val="28"/>
        </w:rPr>
      </w:pPr>
      <w:r w:rsidRPr="002D0B1C">
        <w:rPr>
          <w:sz w:val="28"/>
          <w:szCs w:val="28"/>
        </w:rPr>
        <w:t>Оценка поступления сбора на 202</w:t>
      </w:r>
      <w:r>
        <w:rPr>
          <w:sz w:val="28"/>
          <w:szCs w:val="28"/>
        </w:rPr>
        <w:t>3</w:t>
      </w:r>
      <w:r w:rsidRPr="002D0B1C">
        <w:rPr>
          <w:sz w:val="28"/>
          <w:szCs w:val="28"/>
        </w:rPr>
        <w:t xml:space="preserve"> год и прогноз на 202</w:t>
      </w:r>
      <w:r>
        <w:rPr>
          <w:sz w:val="28"/>
          <w:szCs w:val="28"/>
        </w:rPr>
        <w:t>4</w:t>
      </w:r>
      <w:r w:rsidRPr="002D0B1C">
        <w:rPr>
          <w:sz w:val="28"/>
          <w:szCs w:val="28"/>
        </w:rPr>
        <w:t>-202</w:t>
      </w:r>
      <w:r>
        <w:rPr>
          <w:sz w:val="28"/>
          <w:szCs w:val="28"/>
        </w:rPr>
        <w:t>6</w:t>
      </w:r>
      <w:r w:rsidRPr="002D0B1C">
        <w:rPr>
          <w:sz w:val="28"/>
          <w:szCs w:val="28"/>
        </w:rPr>
        <w:t xml:space="preserve"> годы произведены с учетом норматива зачисления в консолидированный бюджет субъекта Российской Федерации (80%).</w:t>
      </w:r>
    </w:p>
    <w:p w:rsidR="00955B70" w:rsidRDefault="00955B70" w:rsidP="00955B70">
      <w:pPr>
        <w:shd w:val="clear" w:color="auto" w:fill="FFFFFF"/>
        <w:tabs>
          <w:tab w:val="right" w:pos="-3240"/>
        </w:tabs>
        <w:ind w:firstLine="709"/>
        <w:jc w:val="both"/>
        <w:rPr>
          <w:sz w:val="28"/>
          <w:szCs w:val="28"/>
        </w:rPr>
      </w:pPr>
      <w:r w:rsidRPr="002D0B1C">
        <w:rPr>
          <w:sz w:val="28"/>
          <w:szCs w:val="28"/>
        </w:rPr>
        <w:t>Расчет прогноза поступления сбора за пользование объектами водных биологических ресурсов (по внутренним водным объектам) представлен в таблице:</w:t>
      </w:r>
    </w:p>
    <w:tbl>
      <w:tblPr>
        <w:tblW w:w="10060" w:type="dxa"/>
        <w:tblLook w:val="04A0" w:firstRow="1" w:lastRow="0" w:firstColumn="1" w:lastColumn="0" w:noHBand="0" w:noVBand="1"/>
      </w:tblPr>
      <w:tblGrid>
        <w:gridCol w:w="640"/>
        <w:gridCol w:w="3466"/>
        <w:gridCol w:w="1134"/>
        <w:gridCol w:w="1134"/>
        <w:gridCol w:w="1134"/>
        <w:gridCol w:w="1276"/>
        <w:gridCol w:w="1276"/>
      </w:tblGrid>
      <w:tr w:rsidR="00955B70" w:rsidRPr="002D0B1C" w:rsidTr="00955B70">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B70" w:rsidRPr="002D0B1C" w:rsidRDefault="00955B70" w:rsidP="00FF7D9A">
            <w:pPr>
              <w:rPr>
                <w:color w:val="000000"/>
                <w:sz w:val="22"/>
                <w:szCs w:val="22"/>
              </w:rPr>
            </w:pPr>
            <w:r w:rsidRPr="002D0B1C">
              <w:rPr>
                <w:color w:val="000000"/>
                <w:sz w:val="22"/>
                <w:szCs w:val="22"/>
              </w:rPr>
              <w:t>№ п/п</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color w:val="000000"/>
                <w:sz w:val="22"/>
                <w:szCs w:val="22"/>
              </w:rPr>
            </w:pPr>
            <w:r w:rsidRPr="002D0B1C">
              <w:rPr>
                <w:color w:val="000000"/>
                <w:sz w:val="22"/>
                <w:szCs w:val="22"/>
              </w:rPr>
              <w:t>Наименование показателя</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955B70" w:rsidRPr="002D0B1C" w:rsidRDefault="00955B70" w:rsidP="00FF7D9A">
            <w:pPr>
              <w:jc w:val="center"/>
              <w:rPr>
                <w:color w:val="000000"/>
                <w:sz w:val="22"/>
                <w:szCs w:val="22"/>
              </w:rPr>
            </w:pPr>
            <w:r w:rsidRPr="002D0B1C">
              <w:rPr>
                <w:color w:val="000000"/>
                <w:sz w:val="22"/>
                <w:szCs w:val="22"/>
              </w:rPr>
              <w:t>Факт</w:t>
            </w:r>
            <w:r w:rsidRPr="002D0B1C">
              <w:rPr>
                <w:color w:val="000000"/>
                <w:sz w:val="22"/>
                <w:szCs w:val="22"/>
              </w:rPr>
              <w:br/>
              <w:t>202</w:t>
            </w:r>
            <w:r>
              <w:rPr>
                <w:color w:val="000000"/>
                <w:sz w:val="22"/>
                <w:szCs w:val="22"/>
              </w:rPr>
              <w:t xml:space="preserve">2 </w:t>
            </w:r>
            <w:r w:rsidRPr="002D0B1C">
              <w:rPr>
                <w:color w:val="000000"/>
                <w:sz w:val="22"/>
                <w:szCs w:val="22"/>
              </w:rPr>
              <w:t>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color w:val="000000"/>
                <w:sz w:val="22"/>
                <w:szCs w:val="22"/>
              </w:rPr>
            </w:pPr>
            <w:r w:rsidRPr="002D0B1C">
              <w:rPr>
                <w:color w:val="000000"/>
                <w:sz w:val="22"/>
                <w:szCs w:val="22"/>
              </w:rPr>
              <w:t>Оценка</w:t>
            </w:r>
            <w:r w:rsidRPr="002D0B1C">
              <w:rPr>
                <w:color w:val="000000"/>
                <w:sz w:val="22"/>
                <w:szCs w:val="22"/>
              </w:rPr>
              <w:br/>
              <w:t>202</w:t>
            </w:r>
            <w:r>
              <w:rPr>
                <w:color w:val="000000"/>
                <w:sz w:val="22"/>
                <w:szCs w:val="22"/>
              </w:rPr>
              <w:t>3</w:t>
            </w:r>
            <w:r w:rsidRPr="002D0B1C">
              <w:rPr>
                <w:color w:val="000000"/>
                <w:sz w:val="22"/>
                <w:szCs w:val="22"/>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color w:val="000000"/>
                <w:sz w:val="22"/>
                <w:szCs w:val="22"/>
              </w:rPr>
            </w:pPr>
            <w:r w:rsidRPr="002D0B1C">
              <w:rPr>
                <w:color w:val="000000"/>
                <w:sz w:val="22"/>
                <w:szCs w:val="22"/>
              </w:rPr>
              <w:t>Прогноз</w:t>
            </w:r>
            <w:r w:rsidRPr="002D0B1C">
              <w:rPr>
                <w:color w:val="000000"/>
                <w:sz w:val="22"/>
                <w:szCs w:val="22"/>
              </w:rPr>
              <w:br/>
              <w:t>202</w:t>
            </w:r>
            <w:r>
              <w:rPr>
                <w:color w:val="000000"/>
                <w:sz w:val="22"/>
                <w:szCs w:val="22"/>
              </w:rPr>
              <w:t>4</w:t>
            </w:r>
            <w:r w:rsidRPr="002D0B1C">
              <w:rPr>
                <w:color w:val="000000"/>
                <w:sz w:val="22"/>
                <w:szCs w:val="22"/>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color w:val="000000"/>
                <w:sz w:val="22"/>
                <w:szCs w:val="22"/>
              </w:rPr>
            </w:pPr>
            <w:r w:rsidRPr="002D0B1C">
              <w:rPr>
                <w:color w:val="000000"/>
                <w:sz w:val="22"/>
                <w:szCs w:val="22"/>
              </w:rPr>
              <w:t>Прогноз</w:t>
            </w:r>
            <w:r w:rsidRPr="002D0B1C">
              <w:rPr>
                <w:color w:val="000000"/>
                <w:sz w:val="22"/>
                <w:szCs w:val="22"/>
              </w:rPr>
              <w:br/>
              <w:t>202</w:t>
            </w:r>
            <w:r>
              <w:rPr>
                <w:color w:val="000000"/>
                <w:sz w:val="22"/>
                <w:szCs w:val="22"/>
              </w:rPr>
              <w:t>5</w:t>
            </w:r>
            <w:r w:rsidRPr="002D0B1C">
              <w:rPr>
                <w:color w:val="000000"/>
                <w:sz w:val="22"/>
                <w:szCs w:val="22"/>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5B70" w:rsidRPr="002D0B1C" w:rsidRDefault="00955B70" w:rsidP="00FF7D9A">
            <w:pPr>
              <w:jc w:val="center"/>
              <w:rPr>
                <w:color w:val="000000"/>
                <w:sz w:val="22"/>
                <w:szCs w:val="22"/>
              </w:rPr>
            </w:pPr>
            <w:r w:rsidRPr="002D0B1C">
              <w:rPr>
                <w:color w:val="000000"/>
                <w:sz w:val="22"/>
                <w:szCs w:val="22"/>
              </w:rPr>
              <w:t>Прогноз</w:t>
            </w:r>
            <w:r w:rsidRPr="002D0B1C">
              <w:rPr>
                <w:color w:val="000000"/>
                <w:sz w:val="22"/>
                <w:szCs w:val="22"/>
              </w:rPr>
              <w:br/>
              <w:t>202</w:t>
            </w:r>
            <w:r>
              <w:rPr>
                <w:color w:val="000000"/>
                <w:sz w:val="22"/>
                <w:szCs w:val="22"/>
              </w:rPr>
              <w:t>6</w:t>
            </w:r>
            <w:r w:rsidRPr="002D0B1C">
              <w:rPr>
                <w:color w:val="000000"/>
                <w:sz w:val="22"/>
                <w:szCs w:val="22"/>
              </w:rPr>
              <w:t xml:space="preserve"> год</w:t>
            </w:r>
          </w:p>
        </w:tc>
      </w:tr>
      <w:tr w:rsidR="00955B70" w:rsidRPr="002D0B1C" w:rsidTr="00955B70">
        <w:trPr>
          <w:trHeight w:val="38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1</w:t>
            </w:r>
          </w:p>
        </w:tc>
        <w:tc>
          <w:tcPr>
            <w:tcW w:w="3466" w:type="dxa"/>
            <w:tcBorders>
              <w:top w:val="nil"/>
              <w:left w:val="nil"/>
              <w:bottom w:val="single" w:sz="4" w:space="0" w:color="auto"/>
              <w:right w:val="nil"/>
            </w:tcBorders>
            <w:shd w:val="clear" w:color="auto" w:fill="auto"/>
            <w:vAlign w:val="center"/>
            <w:hideMark/>
          </w:tcPr>
          <w:p w:rsidR="00955B70" w:rsidRPr="002D0B1C" w:rsidRDefault="00955B70" w:rsidP="00FF7D9A">
            <w:pPr>
              <w:spacing w:after="240"/>
              <w:rPr>
                <w:color w:val="000000"/>
                <w:sz w:val="22"/>
                <w:szCs w:val="22"/>
              </w:rPr>
            </w:pPr>
            <w:r w:rsidRPr="002D0B1C">
              <w:rPr>
                <w:color w:val="000000"/>
                <w:sz w:val="22"/>
                <w:szCs w:val="22"/>
              </w:rPr>
              <w:t>Количество разрешений, единиц</w:t>
            </w:r>
          </w:p>
        </w:tc>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rsidR="00955B70" w:rsidRDefault="00955B70" w:rsidP="00FF7D9A">
            <w:pPr>
              <w:jc w:val="center"/>
              <w:rPr>
                <w:color w:val="000000"/>
                <w:sz w:val="22"/>
                <w:szCs w:val="22"/>
              </w:rPr>
            </w:pPr>
            <w:r>
              <w:rPr>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19</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19</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19</w:t>
            </w:r>
          </w:p>
        </w:tc>
      </w:tr>
      <w:tr w:rsidR="00955B70" w:rsidRPr="002D0B1C" w:rsidTr="00955B70">
        <w:trPr>
          <w:trHeight w:val="8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2</w:t>
            </w:r>
          </w:p>
        </w:tc>
        <w:tc>
          <w:tcPr>
            <w:tcW w:w="3466" w:type="dxa"/>
            <w:tcBorders>
              <w:top w:val="nil"/>
              <w:left w:val="nil"/>
              <w:bottom w:val="single" w:sz="4" w:space="0" w:color="auto"/>
              <w:right w:val="nil"/>
            </w:tcBorders>
            <w:shd w:val="clear" w:color="auto" w:fill="auto"/>
            <w:vAlign w:val="center"/>
            <w:hideMark/>
          </w:tcPr>
          <w:p w:rsidR="00955B70" w:rsidRPr="002D0B1C" w:rsidRDefault="00955B70" w:rsidP="00FF7D9A">
            <w:pPr>
              <w:rPr>
                <w:color w:val="000000"/>
                <w:sz w:val="22"/>
                <w:szCs w:val="22"/>
              </w:rPr>
            </w:pPr>
            <w:r w:rsidRPr="002D0B1C">
              <w:rPr>
                <w:color w:val="000000"/>
                <w:sz w:val="22"/>
                <w:szCs w:val="22"/>
              </w:rPr>
              <w:t>Сумма сбора, подлежащая уплате в бюджет, тыс. рублей</w:t>
            </w:r>
            <w:r w:rsidRPr="002D0B1C">
              <w:rPr>
                <w:color w:val="000000"/>
                <w:sz w:val="22"/>
                <w:szCs w:val="22"/>
              </w:rPr>
              <w:br/>
              <w:t>(ф.5-ВБР)</w:t>
            </w:r>
          </w:p>
        </w:tc>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rsidR="00955B70" w:rsidRPr="002D0B1C" w:rsidRDefault="00955B70" w:rsidP="00FF7D9A">
            <w:pPr>
              <w:jc w:val="center"/>
              <w:rPr>
                <w:color w:val="000000"/>
                <w:sz w:val="22"/>
                <w:szCs w:val="22"/>
              </w:rPr>
            </w:pPr>
            <w:r>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х</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х</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х</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х</w:t>
            </w:r>
          </w:p>
        </w:tc>
      </w:tr>
      <w:tr w:rsidR="00955B70" w:rsidRPr="002D0B1C" w:rsidTr="00955B70">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3</w:t>
            </w:r>
          </w:p>
        </w:tc>
        <w:tc>
          <w:tcPr>
            <w:tcW w:w="3466" w:type="dxa"/>
            <w:tcBorders>
              <w:top w:val="nil"/>
              <w:left w:val="nil"/>
              <w:bottom w:val="single" w:sz="4" w:space="0" w:color="auto"/>
              <w:right w:val="nil"/>
            </w:tcBorders>
            <w:shd w:val="clear" w:color="auto" w:fill="auto"/>
            <w:vAlign w:val="center"/>
            <w:hideMark/>
          </w:tcPr>
          <w:p w:rsidR="00955B70" w:rsidRPr="002D0B1C" w:rsidRDefault="00955B70" w:rsidP="00FF7D9A">
            <w:pPr>
              <w:rPr>
                <w:color w:val="000000"/>
                <w:sz w:val="22"/>
                <w:szCs w:val="22"/>
              </w:rPr>
            </w:pPr>
            <w:r w:rsidRPr="002D0B1C">
              <w:rPr>
                <w:color w:val="000000"/>
                <w:sz w:val="22"/>
                <w:szCs w:val="22"/>
              </w:rPr>
              <w:t>Расчетная средняя ставка, тыс. рублей/1 разрешение</w:t>
            </w:r>
            <w:r w:rsidRPr="002D0B1C">
              <w:rPr>
                <w:color w:val="000000"/>
                <w:sz w:val="22"/>
                <w:szCs w:val="22"/>
              </w:rPr>
              <w:br/>
              <w:t>(Стр. 2/стр.1)</w:t>
            </w:r>
            <w:r w:rsidRPr="002D0B1C">
              <w:rPr>
                <w:color w:val="000000"/>
                <w:sz w:val="22"/>
                <w:szCs w:val="22"/>
              </w:rPr>
              <w:br/>
              <w:t>(2021 г. - ф.5-ВБР)</w:t>
            </w:r>
          </w:p>
        </w:tc>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rsidR="00955B70" w:rsidRPr="002D0B1C" w:rsidRDefault="00955B70" w:rsidP="00FF7D9A">
            <w:pPr>
              <w:jc w:val="center"/>
              <w:rPr>
                <w:color w:val="000000"/>
                <w:sz w:val="22"/>
                <w:szCs w:val="22"/>
              </w:rPr>
            </w:pPr>
            <w:r w:rsidRPr="002D0B1C">
              <w:rPr>
                <w:color w:val="000000"/>
                <w:sz w:val="22"/>
                <w:szCs w:val="22"/>
              </w:rPr>
              <w:t>0,</w:t>
            </w:r>
            <w:r>
              <w:rPr>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0,</w:t>
            </w:r>
            <w:r>
              <w:rPr>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0,</w:t>
            </w:r>
            <w:r>
              <w:rPr>
                <w:color w:val="000000"/>
                <w:sz w:val="22"/>
                <w:szCs w:val="22"/>
              </w:rPr>
              <w:t>26</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0,</w:t>
            </w:r>
            <w:r>
              <w:rPr>
                <w:color w:val="000000"/>
                <w:sz w:val="22"/>
                <w:szCs w:val="22"/>
              </w:rPr>
              <w:t>26</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0,</w:t>
            </w:r>
            <w:r>
              <w:rPr>
                <w:color w:val="000000"/>
                <w:sz w:val="22"/>
                <w:szCs w:val="22"/>
              </w:rPr>
              <w:t>26</w:t>
            </w:r>
          </w:p>
        </w:tc>
      </w:tr>
      <w:tr w:rsidR="00955B70" w:rsidRPr="002D0B1C" w:rsidTr="00955B70">
        <w:trPr>
          <w:trHeight w:val="8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lastRenderedPageBreak/>
              <w:t>4</w:t>
            </w:r>
          </w:p>
        </w:tc>
        <w:tc>
          <w:tcPr>
            <w:tcW w:w="3466" w:type="dxa"/>
            <w:tcBorders>
              <w:top w:val="nil"/>
              <w:left w:val="nil"/>
              <w:bottom w:val="single" w:sz="4" w:space="0" w:color="auto"/>
              <w:right w:val="single" w:sz="4" w:space="0" w:color="auto"/>
            </w:tcBorders>
            <w:shd w:val="clear" w:color="auto" w:fill="auto"/>
            <w:vAlign w:val="center"/>
            <w:hideMark/>
          </w:tcPr>
          <w:p w:rsidR="00955B70" w:rsidRPr="002D0B1C" w:rsidRDefault="00955B70" w:rsidP="00FF7D9A">
            <w:pPr>
              <w:rPr>
                <w:color w:val="000000"/>
                <w:sz w:val="22"/>
                <w:szCs w:val="22"/>
              </w:rPr>
            </w:pPr>
            <w:r w:rsidRPr="002D0B1C">
              <w:rPr>
                <w:color w:val="000000"/>
                <w:sz w:val="22"/>
                <w:szCs w:val="22"/>
              </w:rPr>
              <w:t>Расчетная сумма сбора, подлежащая уплате в бюджет ((стр.1*стр.3)), тыс. рублей</w:t>
            </w:r>
          </w:p>
        </w:tc>
        <w:tc>
          <w:tcPr>
            <w:tcW w:w="1134" w:type="dxa"/>
            <w:tcBorders>
              <w:top w:val="nil"/>
              <w:left w:val="nil"/>
              <w:bottom w:val="single" w:sz="4" w:space="0" w:color="000000"/>
              <w:right w:val="single" w:sz="4" w:space="0" w:color="000000"/>
            </w:tcBorders>
            <w:shd w:val="clear" w:color="000000" w:fill="F2F2F2"/>
            <w:vAlign w:val="center"/>
            <w:hideMark/>
          </w:tcPr>
          <w:p w:rsidR="00955B70" w:rsidRPr="002D0B1C" w:rsidRDefault="00955B70" w:rsidP="00FF7D9A">
            <w:pPr>
              <w:jc w:val="center"/>
              <w:rPr>
                <w:sz w:val="22"/>
                <w:szCs w:val="22"/>
              </w:rPr>
            </w:pPr>
            <w:r w:rsidRPr="002D0B1C">
              <w:rPr>
                <w:sz w:val="22"/>
                <w:szCs w:val="22"/>
              </w:rPr>
              <w:t>Х</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Pr>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Pr>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Pr>
                <w:color w:val="000000"/>
                <w:sz w:val="22"/>
                <w:szCs w:val="22"/>
              </w:rPr>
              <w:t>5</w:t>
            </w:r>
          </w:p>
        </w:tc>
      </w:tr>
      <w:tr w:rsidR="00955B70" w:rsidRPr="002D0B1C" w:rsidTr="00955B70">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955B70" w:rsidRPr="002D0B1C" w:rsidRDefault="00955B70" w:rsidP="00FF7D9A">
            <w:pPr>
              <w:jc w:val="center"/>
              <w:rPr>
                <w:color w:val="000000"/>
                <w:sz w:val="22"/>
                <w:szCs w:val="22"/>
              </w:rPr>
            </w:pPr>
            <w:r>
              <w:rPr>
                <w:color w:val="000000"/>
                <w:sz w:val="22"/>
                <w:szCs w:val="22"/>
              </w:rPr>
              <w:t>5</w:t>
            </w:r>
          </w:p>
        </w:tc>
        <w:tc>
          <w:tcPr>
            <w:tcW w:w="3466" w:type="dxa"/>
            <w:tcBorders>
              <w:top w:val="nil"/>
              <w:left w:val="nil"/>
              <w:bottom w:val="single" w:sz="4" w:space="0" w:color="auto"/>
              <w:right w:val="single" w:sz="4" w:space="0" w:color="auto"/>
            </w:tcBorders>
            <w:shd w:val="clear" w:color="auto" w:fill="auto"/>
            <w:vAlign w:val="center"/>
          </w:tcPr>
          <w:p w:rsidR="00955B70" w:rsidRPr="002D0B1C" w:rsidRDefault="00955B70" w:rsidP="00FF7D9A">
            <w:pPr>
              <w:rPr>
                <w:color w:val="000000"/>
                <w:sz w:val="22"/>
                <w:szCs w:val="22"/>
              </w:rPr>
            </w:pPr>
            <w:r w:rsidRPr="002F6AA6">
              <w:rPr>
                <w:color w:val="000000"/>
                <w:sz w:val="22"/>
                <w:szCs w:val="22"/>
              </w:rPr>
              <w:t>Корректирующая сумма с учетом средней собираемости (125%) за 2021-2022 гг., тыс. рублей</w:t>
            </w:r>
          </w:p>
        </w:tc>
        <w:tc>
          <w:tcPr>
            <w:tcW w:w="1134" w:type="dxa"/>
            <w:tcBorders>
              <w:top w:val="nil"/>
              <w:left w:val="nil"/>
              <w:bottom w:val="single" w:sz="4" w:space="0" w:color="000000"/>
              <w:right w:val="single" w:sz="4" w:space="0" w:color="000000"/>
            </w:tcBorders>
            <w:shd w:val="clear" w:color="000000" w:fill="F2F2F2"/>
            <w:vAlign w:val="center"/>
          </w:tcPr>
          <w:p w:rsidR="00955B70" w:rsidRPr="00A20EC4" w:rsidRDefault="00955B70" w:rsidP="00FF7D9A">
            <w:pPr>
              <w:jc w:val="center"/>
              <w:rPr>
                <w:sz w:val="22"/>
                <w:szCs w:val="22"/>
              </w:rPr>
            </w:pPr>
            <w:r w:rsidRPr="00A20EC4">
              <w:rPr>
                <w:sz w:val="22"/>
                <w:szCs w:val="22"/>
              </w:rPr>
              <w:t>Х</w:t>
            </w:r>
          </w:p>
        </w:tc>
        <w:tc>
          <w:tcPr>
            <w:tcW w:w="1134" w:type="dxa"/>
            <w:tcBorders>
              <w:top w:val="nil"/>
              <w:left w:val="nil"/>
              <w:bottom w:val="single" w:sz="4" w:space="0" w:color="auto"/>
              <w:right w:val="single" w:sz="4" w:space="0" w:color="auto"/>
            </w:tcBorders>
            <w:shd w:val="clear" w:color="auto" w:fill="auto"/>
            <w:noWrap/>
            <w:vAlign w:val="center"/>
          </w:tcPr>
          <w:p w:rsidR="00955B70" w:rsidRPr="00A20EC4" w:rsidRDefault="00955B70" w:rsidP="00FF7D9A">
            <w:pPr>
              <w:jc w:val="center"/>
              <w:rPr>
                <w:sz w:val="22"/>
                <w:szCs w:val="22"/>
              </w:rPr>
            </w:pPr>
            <w:r w:rsidRPr="00A20EC4">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955B70" w:rsidRPr="00A20EC4" w:rsidRDefault="00955B70" w:rsidP="00FF7D9A">
            <w:pPr>
              <w:jc w:val="center"/>
              <w:rPr>
                <w:sz w:val="22"/>
                <w:szCs w:val="22"/>
              </w:rPr>
            </w:pPr>
            <w:r w:rsidRPr="00A20EC4">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rsidR="00955B70" w:rsidRPr="00A20EC4" w:rsidRDefault="00955B70" w:rsidP="00FF7D9A">
            <w:pPr>
              <w:jc w:val="center"/>
              <w:rPr>
                <w:sz w:val="22"/>
                <w:szCs w:val="22"/>
              </w:rPr>
            </w:pPr>
            <w:r w:rsidRPr="00A20EC4">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rsidR="00955B70" w:rsidRPr="00A20EC4" w:rsidRDefault="00955B70" w:rsidP="00FF7D9A">
            <w:pPr>
              <w:jc w:val="center"/>
              <w:rPr>
                <w:sz w:val="22"/>
                <w:szCs w:val="22"/>
              </w:rPr>
            </w:pPr>
            <w:r w:rsidRPr="00A20EC4">
              <w:rPr>
                <w:sz w:val="22"/>
                <w:szCs w:val="22"/>
              </w:rPr>
              <w:t>1</w:t>
            </w:r>
          </w:p>
        </w:tc>
      </w:tr>
      <w:tr w:rsidR="00955B70" w:rsidRPr="002D0B1C" w:rsidTr="00955B70">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Pr>
                <w:color w:val="000000"/>
                <w:sz w:val="22"/>
                <w:szCs w:val="22"/>
              </w:rPr>
              <w:t>6</w:t>
            </w:r>
          </w:p>
        </w:tc>
        <w:tc>
          <w:tcPr>
            <w:tcW w:w="3466" w:type="dxa"/>
            <w:tcBorders>
              <w:top w:val="nil"/>
              <w:left w:val="nil"/>
              <w:bottom w:val="single" w:sz="4" w:space="0" w:color="auto"/>
              <w:right w:val="single" w:sz="4" w:space="0" w:color="auto"/>
            </w:tcBorders>
            <w:shd w:val="clear" w:color="auto" w:fill="auto"/>
            <w:vAlign w:val="center"/>
            <w:hideMark/>
          </w:tcPr>
          <w:p w:rsidR="00955B70" w:rsidRPr="002D0B1C" w:rsidRDefault="00955B70" w:rsidP="00FF7D9A">
            <w:pPr>
              <w:rPr>
                <w:color w:val="000000"/>
                <w:sz w:val="22"/>
                <w:szCs w:val="22"/>
              </w:rPr>
            </w:pPr>
            <w:r w:rsidRPr="002D0B1C">
              <w:rPr>
                <w:color w:val="000000"/>
                <w:sz w:val="22"/>
                <w:szCs w:val="22"/>
              </w:rPr>
              <w:t>Норматив зачисления в консолидированный бюджет субъекта,%</w:t>
            </w:r>
          </w:p>
        </w:tc>
        <w:tc>
          <w:tcPr>
            <w:tcW w:w="1134" w:type="dxa"/>
            <w:tcBorders>
              <w:top w:val="nil"/>
              <w:left w:val="nil"/>
              <w:bottom w:val="single" w:sz="4" w:space="0" w:color="000000"/>
              <w:right w:val="single" w:sz="4" w:space="0" w:color="000000"/>
            </w:tcBorders>
            <w:shd w:val="clear" w:color="000000" w:fill="F2F2F2"/>
            <w:vAlign w:val="center"/>
            <w:hideMark/>
          </w:tcPr>
          <w:p w:rsidR="00955B70" w:rsidRPr="002D0B1C" w:rsidRDefault="00955B70" w:rsidP="00FF7D9A">
            <w:pPr>
              <w:jc w:val="center"/>
              <w:rPr>
                <w:sz w:val="22"/>
                <w:szCs w:val="22"/>
              </w:rPr>
            </w:pPr>
            <w:r w:rsidRPr="002D0B1C">
              <w:rPr>
                <w:sz w:val="22"/>
                <w:szCs w:val="22"/>
              </w:rPr>
              <w:t>Х</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80</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80</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sidRPr="002D0B1C">
              <w:rPr>
                <w:color w:val="000000"/>
                <w:sz w:val="22"/>
                <w:szCs w:val="22"/>
              </w:rPr>
              <w:t>80</w:t>
            </w:r>
          </w:p>
        </w:tc>
      </w:tr>
      <w:tr w:rsidR="00955B70" w:rsidRPr="002D0B1C" w:rsidTr="00955B70">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B70" w:rsidRPr="002D0B1C" w:rsidRDefault="00955B70" w:rsidP="00FF7D9A">
            <w:pPr>
              <w:jc w:val="center"/>
              <w:rPr>
                <w:color w:val="000000"/>
                <w:sz w:val="22"/>
                <w:szCs w:val="22"/>
              </w:rPr>
            </w:pPr>
            <w:r>
              <w:rPr>
                <w:color w:val="000000"/>
                <w:sz w:val="22"/>
                <w:szCs w:val="22"/>
              </w:rPr>
              <w:t>7</w:t>
            </w:r>
          </w:p>
        </w:tc>
        <w:tc>
          <w:tcPr>
            <w:tcW w:w="3466" w:type="dxa"/>
            <w:tcBorders>
              <w:top w:val="nil"/>
              <w:left w:val="nil"/>
              <w:bottom w:val="single" w:sz="4" w:space="0" w:color="auto"/>
              <w:right w:val="single" w:sz="4" w:space="0" w:color="auto"/>
            </w:tcBorders>
            <w:shd w:val="clear" w:color="auto" w:fill="auto"/>
            <w:vAlign w:val="center"/>
            <w:hideMark/>
          </w:tcPr>
          <w:p w:rsidR="00955B70" w:rsidRPr="002D0B1C" w:rsidRDefault="00955B70" w:rsidP="00FF7D9A">
            <w:pPr>
              <w:rPr>
                <w:color w:val="000000"/>
                <w:sz w:val="22"/>
                <w:szCs w:val="22"/>
              </w:rPr>
            </w:pPr>
            <w:r w:rsidRPr="002D0B1C">
              <w:rPr>
                <w:color w:val="000000"/>
                <w:sz w:val="22"/>
                <w:szCs w:val="22"/>
              </w:rPr>
              <w:t xml:space="preserve">Прогноз поступлений сбора с учетом норматива зачисления в бюджет субъекта, </w:t>
            </w:r>
            <w:r w:rsidRPr="002D0B1C">
              <w:rPr>
                <w:b/>
                <w:color w:val="000000"/>
                <w:sz w:val="22"/>
                <w:szCs w:val="22"/>
              </w:rPr>
              <w:t>с учетом округления</w:t>
            </w:r>
            <w:r w:rsidRPr="002D0B1C">
              <w:rPr>
                <w:color w:val="000000"/>
                <w:sz w:val="22"/>
                <w:szCs w:val="22"/>
              </w:rPr>
              <w:t xml:space="preserve"> </w:t>
            </w:r>
          </w:p>
          <w:p w:rsidR="00955B70" w:rsidRPr="002D0B1C" w:rsidRDefault="00955B70" w:rsidP="00FF7D9A">
            <w:pPr>
              <w:rPr>
                <w:color w:val="000000"/>
                <w:sz w:val="22"/>
                <w:szCs w:val="22"/>
              </w:rPr>
            </w:pPr>
            <w:r w:rsidRPr="002D0B1C">
              <w:rPr>
                <w:color w:val="000000"/>
                <w:sz w:val="22"/>
                <w:szCs w:val="22"/>
              </w:rPr>
              <w:t xml:space="preserve">тыс. рублей </w:t>
            </w:r>
            <w:r w:rsidRPr="002D0B1C">
              <w:rPr>
                <w:color w:val="000000"/>
                <w:sz w:val="22"/>
                <w:szCs w:val="22"/>
              </w:rPr>
              <w:br/>
              <w:t>((стр.4</w:t>
            </w:r>
            <w:r>
              <w:rPr>
                <w:color w:val="000000"/>
                <w:sz w:val="22"/>
                <w:szCs w:val="22"/>
              </w:rPr>
              <w:t>+стр.5)</w:t>
            </w:r>
            <w:r w:rsidRPr="002D0B1C">
              <w:rPr>
                <w:color w:val="000000"/>
                <w:sz w:val="22"/>
                <w:szCs w:val="22"/>
              </w:rPr>
              <w:t>*стр.</w:t>
            </w:r>
            <w:r>
              <w:rPr>
                <w:color w:val="000000"/>
                <w:sz w:val="22"/>
                <w:szCs w:val="22"/>
              </w:rPr>
              <w:t>6</w:t>
            </w:r>
            <w:r w:rsidRPr="002D0B1C">
              <w:rPr>
                <w:color w:val="000000"/>
                <w:sz w:val="22"/>
                <w:szCs w:val="22"/>
              </w:rPr>
              <w:t>)</w:t>
            </w:r>
          </w:p>
        </w:tc>
        <w:tc>
          <w:tcPr>
            <w:tcW w:w="1134" w:type="dxa"/>
            <w:tcBorders>
              <w:top w:val="nil"/>
              <w:left w:val="nil"/>
              <w:bottom w:val="single" w:sz="4" w:space="0" w:color="000000"/>
              <w:right w:val="single" w:sz="4" w:space="0" w:color="000000"/>
            </w:tcBorders>
            <w:shd w:val="clear" w:color="000000" w:fill="F2F2F2"/>
            <w:vAlign w:val="center"/>
            <w:hideMark/>
          </w:tcPr>
          <w:p w:rsidR="00955B70" w:rsidRDefault="00955B70" w:rsidP="00FF7D9A">
            <w:pPr>
              <w:jc w:val="center"/>
              <w:rPr>
                <w:sz w:val="22"/>
                <w:szCs w:val="22"/>
              </w:rPr>
            </w:pPr>
            <w:r>
              <w:rPr>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955B70" w:rsidRDefault="00955B70" w:rsidP="00FF7D9A">
            <w:pPr>
              <w:jc w:val="center"/>
              <w:rPr>
                <w:color w:val="000000"/>
                <w:sz w:val="22"/>
                <w:szCs w:val="22"/>
              </w:rPr>
            </w:pPr>
            <w:r>
              <w:rPr>
                <w:color w:val="000000"/>
                <w:sz w:val="22"/>
                <w:szCs w:val="22"/>
              </w:rPr>
              <w:t>5</w:t>
            </w:r>
          </w:p>
        </w:tc>
      </w:tr>
    </w:tbl>
    <w:p w:rsidR="00955B70" w:rsidRPr="002D0B1C" w:rsidRDefault="00955B70" w:rsidP="00955B70">
      <w:pPr>
        <w:shd w:val="clear" w:color="auto" w:fill="FFFFFF"/>
        <w:tabs>
          <w:tab w:val="right" w:pos="-3240"/>
        </w:tabs>
        <w:ind w:firstLine="709"/>
        <w:jc w:val="both"/>
        <w:rPr>
          <w:sz w:val="28"/>
          <w:szCs w:val="28"/>
        </w:rPr>
      </w:pPr>
    </w:p>
    <w:p w:rsidR="00955B70" w:rsidRPr="002D0B1C" w:rsidRDefault="00955B70" w:rsidP="00955B70">
      <w:pPr>
        <w:ind w:firstLine="720"/>
        <w:jc w:val="both"/>
        <w:rPr>
          <w:sz w:val="28"/>
          <w:szCs w:val="28"/>
        </w:rPr>
      </w:pPr>
      <w:r w:rsidRPr="002D0B1C">
        <w:rPr>
          <w:sz w:val="28"/>
          <w:szCs w:val="28"/>
        </w:rPr>
        <w:t>Оценка 202</w:t>
      </w:r>
      <w:r>
        <w:rPr>
          <w:sz w:val="28"/>
          <w:szCs w:val="28"/>
        </w:rPr>
        <w:t>3</w:t>
      </w:r>
      <w:r w:rsidRPr="002D0B1C">
        <w:rPr>
          <w:sz w:val="28"/>
          <w:szCs w:val="28"/>
        </w:rPr>
        <w:t xml:space="preserve"> год – </w:t>
      </w:r>
      <w:r>
        <w:rPr>
          <w:sz w:val="28"/>
          <w:szCs w:val="28"/>
        </w:rPr>
        <w:t>5</w:t>
      </w:r>
      <w:r w:rsidRPr="002D0B1C">
        <w:rPr>
          <w:sz w:val="28"/>
          <w:szCs w:val="28"/>
        </w:rPr>
        <w:t xml:space="preserve">,0 тыс. руб., </w:t>
      </w:r>
    </w:p>
    <w:p w:rsidR="00955B70" w:rsidRPr="00040FD5" w:rsidRDefault="00955B70" w:rsidP="00955B70">
      <w:pPr>
        <w:ind w:firstLine="720"/>
        <w:jc w:val="both"/>
        <w:rPr>
          <w:sz w:val="28"/>
          <w:szCs w:val="28"/>
        </w:rPr>
      </w:pPr>
      <w:r w:rsidRPr="00040FD5">
        <w:rPr>
          <w:sz w:val="28"/>
          <w:szCs w:val="28"/>
        </w:rPr>
        <w:t>Прогноз на 2024 год – 5,0 тыс. руб.</w:t>
      </w:r>
    </w:p>
    <w:p w:rsidR="00955B70" w:rsidRPr="00040FD5" w:rsidRDefault="00955B70" w:rsidP="00955B70">
      <w:pPr>
        <w:ind w:firstLine="720"/>
        <w:jc w:val="both"/>
        <w:rPr>
          <w:sz w:val="28"/>
          <w:szCs w:val="28"/>
        </w:rPr>
      </w:pPr>
      <w:r w:rsidRPr="00040FD5">
        <w:rPr>
          <w:sz w:val="28"/>
          <w:szCs w:val="28"/>
        </w:rPr>
        <w:t>Прогноз на 2025 год – 5,0 тыс. руб.</w:t>
      </w:r>
    </w:p>
    <w:p w:rsidR="00955B70" w:rsidRPr="00040FD5" w:rsidRDefault="00955B70" w:rsidP="00955B70">
      <w:pPr>
        <w:ind w:firstLine="720"/>
        <w:jc w:val="both"/>
        <w:rPr>
          <w:sz w:val="28"/>
          <w:szCs w:val="28"/>
        </w:rPr>
      </w:pPr>
      <w:r w:rsidRPr="00040FD5">
        <w:rPr>
          <w:sz w:val="28"/>
          <w:szCs w:val="28"/>
        </w:rPr>
        <w:t xml:space="preserve">Прогноз на 2026 год – 5,0 тыс. руб. </w:t>
      </w:r>
    </w:p>
    <w:p w:rsidR="00955B70" w:rsidRPr="00040FD5" w:rsidRDefault="00955B70" w:rsidP="00955B70">
      <w:pPr>
        <w:ind w:firstLine="720"/>
        <w:jc w:val="both"/>
        <w:rPr>
          <w:sz w:val="28"/>
          <w:szCs w:val="28"/>
        </w:rPr>
      </w:pPr>
    </w:p>
    <w:p w:rsidR="00955B70" w:rsidRDefault="00955B70" w:rsidP="00955B70">
      <w:pPr>
        <w:autoSpaceDE w:val="0"/>
        <w:autoSpaceDN w:val="0"/>
        <w:adjustRightInd w:val="0"/>
        <w:jc w:val="center"/>
        <w:outlineLvl w:val="2"/>
        <w:rPr>
          <w:b/>
          <w:sz w:val="28"/>
          <w:szCs w:val="28"/>
        </w:rPr>
      </w:pPr>
      <w:r>
        <w:rPr>
          <w:b/>
          <w:sz w:val="28"/>
          <w:szCs w:val="28"/>
        </w:rPr>
        <w:t>С</w:t>
      </w:r>
      <w:r w:rsidRPr="00D67736">
        <w:rPr>
          <w:b/>
          <w:sz w:val="28"/>
          <w:szCs w:val="28"/>
        </w:rPr>
        <w:t>бор за пользование объектами водных биологических ресурсов (исключая внутренние водные объекты)</w:t>
      </w:r>
    </w:p>
    <w:p w:rsidR="00955B70" w:rsidRDefault="00955B70" w:rsidP="00955B70">
      <w:pPr>
        <w:autoSpaceDE w:val="0"/>
        <w:autoSpaceDN w:val="0"/>
        <w:adjustRightInd w:val="0"/>
        <w:jc w:val="center"/>
        <w:outlineLvl w:val="2"/>
        <w:rPr>
          <w:b/>
          <w:sz w:val="28"/>
          <w:szCs w:val="28"/>
        </w:rPr>
      </w:pPr>
      <w:r w:rsidRPr="00D67736">
        <w:rPr>
          <w:b/>
          <w:sz w:val="28"/>
          <w:szCs w:val="28"/>
        </w:rPr>
        <w:t xml:space="preserve"> (КБК 18210704020010000110)</w:t>
      </w:r>
    </w:p>
    <w:p w:rsidR="00955B70" w:rsidRDefault="00955B70" w:rsidP="00955B70">
      <w:pPr>
        <w:autoSpaceDE w:val="0"/>
        <w:autoSpaceDN w:val="0"/>
        <w:adjustRightInd w:val="0"/>
        <w:jc w:val="center"/>
        <w:outlineLvl w:val="2"/>
        <w:rPr>
          <w:b/>
          <w:sz w:val="28"/>
          <w:szCs w:val="28"/>
        </w:rPr>
      </w:pPr>
    </w:p>
    <w:p w:rsidR="00955B70" w:rsidRPr="00D67736" w:rsidRDefault="00955B70" w:rsidP="00955B70">
      <w:pPr>
        <w:autoSpaceDE w:val="0"/>
        <w:autoSpaceDN w:val="0"/>
        <w:adjustRightInd w:val="0"/>
        <w:ind w:firstLine="709"/>
        <w:jc w:val="both"/>
        <w:outlineLvl w:val="2"/>
        <w:rPr>
          <w:sz w:val="28"/>
          <w:szCs w:val="28"/>
        </w:rPr>
      </w:pPr>
      <w:r w:rsidRPr="00D67736">
        <w:rPr>
          <w:sz w:val="28"/>
          <w:szCs w:val="28"/>
        </w:rPr>
        <w:t>Поступление сборов за пользование объектами водных биологических ресурсов (исключая внутренние водные объекты) (КБК 18210704020010000110) в консолидированный бюджет Тверской области в 2023 году оценивается в объеме 11 тыс. рублей. Прогноз поступлений в 2024-2026 годах на уровне оценки 2023 года.</w:t>
      </w:r>
    </w:p>
    <w:p w:rsidR="00955B70" w:rsidRPr="00D67736" w:rsidRDefault="00955B70" w:rsidP="00955B70">
      <w:pPr>
        <w:autoSpaceDE w:val="0"/>
        <w:autoSpaceDN w:val="0"/>
        <w:adjustRightInd w:val="0"/>
        <w:ind w:firstLine="709"/>
        <w:jc w:val="both"/>
        <w:outlineLvl w:val="2"/>
        <w:rPr>
          <w:sz w:val="28"/>
          <w:szCs w:val="28"/>
        </w:rPr>
      </w:pPr>
      <w:r w:rsidRPr="00D67736">
        <w:rPr>
          <w:sz w:val="28"/>
          <w:szCs w:val="28"/>
        </w:rPr>
        <w:t>В связи с отсутствием данных в отчете 5-ВБР за 2022 год оценка расчетной суммы сбора, подлежащей уплате в бюджет в 2023 году основана на данных отчета 1-НМ по состоянию на 01.08.2023, а также информации от налогоплательщика о приостановлении им пользования объектами водных биологических ресурсов (исключая внутренние водные объекты) до конца текущего года. Прогноз расчетной суммы сбора на 2024-2026 годы принят на уровне 2023 года.</w:t>
      </w:r>
    </w:p>
    <w:p w:rsidR="00955B70" w:rsidRPr="00D67736" w:rsidRDefault="00955B70" w:rsidP="00955B70">
      <w:pPr>
        <w:autoSpaceDE w:val="0"/>
        <w:autoSpaceDN w:val="0"/>
        <w:adjustRightInd w:val="0"/>
        <w:ind w:firstLine="709"/>
        <w:jc w:val="both"/>
        <w:outlineLvl w:val="2"/>
        <w:rPr>
          <w:sz w:val="28"/>
          <w:szCs w:val="28"/>
        </w:rPr>
      </w:pPr>
      <w:r w:rsidRPr="00D67736">
        <w:rPr>
          <w:sz w:val="28"/>
          <w:szCs w:val="28"/>
        </w:rPr>
        <w:t>Количество имеющихся разрешений на 2023 год представлено по данным налогоплательщика. Количество полученных разрешений на 2024-2026 годы прогнозируется на уровне оценки количества разрешений в 2023 году.</w:t>
      </w:r>
    </w:p>
    <w:p w:rsidR="00955B70" w:rsidRPr="00D67736" w:rsidRDefault="00955B70" w:rsidP="00955B70">
      <w:pPr>
        <w:autoSpaceDE w:val="0"/>
        <w:autoSpaceDN w:val="0"/>
        <w:adjustRightInd w:val="0"/>
        <w:ind w:firstLine="709"/>
        <w:jc w:val="both"/>
        <w:outlineLvl w:val="2"/>
        <w:rPr>
          <w:sz w:val="28"/>
          <w:szCs w:val="28"/>
        </w:rPr>
      </w:pPr>
      <w:r w:rsidRPr="00D67736">
        <w:rPr>
          <w:sz w:val="28"/>
          <w:szCs w:val="28"/>
        </w:rPr>
        <w:t xml:space="preserve">Расчетная средняя ставка на 2023 год определена исходя из расчетной суммы сбора, подлежащей уплате в бюджет, и количества имеющихся у налогоплательщика разрешений (14 тыс. рублей / 2 ед. = 7 тыс. рублей/1 разрешение). </w:t>
      </w:r>
    </w:p>
    <w:p w:rsidR="00955B70" w:rsidRDefault="00955B70" w:rsidP="00955B70">
      <w:pPr>
        <w:autoSpaceDE w:val="0"/>
        <w:autoSpaceDN w:val="0"/>
        <w:adjustRightInd w:val="0"/>
        <w:ind w:firstLine="709"/>
        <w:jc w:val="both"/>
        <w:outlineLvl w:val="2"/>
        <w:rPr>
          <w:sz w:val="28"/>
          <w:szCs w:val="28"/>
        </w:rPr>
      </w:pPr>
      <w:r w:rsidRPr="00D67736">
        <w:rPr>
          <w:sz w:val="28"/>
          <w:szCs w:val="28"/>
        </w:rPr>
        <w:t>Оценка поступления сбора в консолидированный бюджет Тверской области на 2023 год и прогноз на 2024-2026 годы произведены с учетом норматива зачисления в консолидированный бюджет субъекта Российской Федерации (80%).</w:t>
      </w:r>
    </w:p>
    <w:p w:rsidR="00955B70" w:rsidRDefault="00955B70" w:rsidP="00955B70">
      <w:pPr>
        <w:autoSpaceDE w:val="0"/>
        <w:autoSpaceDN w:val="0"/>
        <w:adjustRightInd w:val="0"/>
        <w:ind w:firstLine="709"/>
        <w:jc w:val="both"/>
        <w:outlineLvl w:val="2"/>
        <w:rPr>
          <w:sz w:val="28"/>
          <w:szCs w:val="28"/>
        </w:rPr>
      </w:pPr>
    </w:p>
    <w:tbl>
      <w:tblPr>
        <w:tblW w:w="9589" w:type="dxa"/>
        <w:tblInd w:w="-5" w:type="dxa"/>
        <w:tblLook w:val="04A0" w:firstRow="1" w:lastRow="0" w:firstColumn="1" w:lastColumn="0" w:noHBand="0" w:noVBand="1"/>
      </w:tblPr>
      <w:tblGrid>
        <w:gridCol w:w="618"/>
        <w:gridCol w:w="4188"/>
        <w:gridCol w:w="870"/>
        <w:gridCol w:w="913"/>
        <w:gridCol w:w="1000"/>
        <w:gridCol w:w="1000"/>
        <w:gridCol w:w="1000"/>
      </w:tblGrid>
      <w:tr w:rsidR="00955B70" w:rsidRPr="0036636F" w:rsidTr="00FF7D9A">
        <w:trPr>
          <w:trHeight w:val="601"/>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B70" w:rsidRPr="0036636F" w:rsidRDefault="00955B70" w:rsidP="00FF7D9A">
            <w:pPr>
              <w:rPr>
                <w:color w:val="000000"/>
                <w:sz w:val="22"/>
                <w:szCs w:val="22"/>
              </w:rPr>
            </w:pPr>
            <w:r w:rsidRPr="0036636F">
              <w:rPr>
                <w:color w:val="000000"/>
                <w:sz w:val="22"/>
                <w:szCs w:val="22"/>
              </w:rPr>
              <w:lastRenderedPageBreak/>
              <w:t>№ п/п</w:t>
            </w:r>
          </w:p>
        </w:tc>
        <w:tc>
          <w:tcPr>
            <w:tcW w:w="4292" w:type="dxa"/>
            <w:tcBorders>
              <w:top w:val="single" w:sz="4" w:space="0" w:color="auto"/>
              <w:left w:val="nil"/>
              <w:bottom w:val="single" w:sz="4" w:space="0" w:color="auto"/>
              <w:right w:val="single" w:sz="4" w:space="0" w:color="auto"/>
            </w:tcBorders>
            <w:shd w:val="clear" w:color="auto" w:fill="auto"/>
            <w:vAlign w:val="center"/>
            <w:hideMark/>
          </w:tcPr>
          <w:p w:rsidR="00955B70" w:rsidRPr="0036636F" w:rsidRDefault="00955B70" w:rsidP="00FF7D9A">
            <w:pPr>
              <w:jc w:val="center"/>
              <w:rPr>
                <w:color w:val="000000"/>
                <w:sz w:val="22"/>
                <w:szCs w:val="22"/>
              </w:rPr>
            </w:pPr>
            <w:r w:rsidRPr="0036636F">
              <w:rPr>
                <w:color w:val="000000"/>
                <w:sz w:val="22"/>
                <w:szCs w:val="22"/>
              </w:rPr>
              <w:t>Наименование показателя</w:t>
            </w:r>
          </w:p>
        </w:tc>
        <w:tc>
          <w:tcPr>
            <w:tcW w:w="870" w:type="dxa"/>
            <w:tcBorders>
              <w:top w:val="single" w:sz="4" w:space="0" w:color="auto"/>
              <w:left w:val="nil"/>
              <w:bottom w:val="single" w:sz="4" w:space="0" w:color="auto"/>
              <w:right w:val="single" w:sz="4" w:space="0" w:color="auto"/>
            </w:tcBorders>
            <w:shd w:val="clear" w:color="000000" w:fill="F2F2F2"/>
            <w:vAlign w:val="center"/>
            <w:hideMark/>
          </w:tcPr>
          <w:p w:rsidR="00955B70" w:rsidRPr="0036636F" w:rsidRDefault="00955B70" w:rsidP="00FF7D9A">
            <w:pPr>
              <w:jc w:val="center"/>
              <w:rPr>
                <w:color w:val="000000"/>
                <w:sz w:val="22"/>
                <w:szCs w:val="22"/>
              </w:rPr>
            </w:pPr>
            <w:r w:rsidRPr="0036636F">
              <w:rPr>
                <w:color w:val="000000"/>
                <w:sz w:val="22"/>
                <w:szCs w:val="22"/>
              </w:rPr>
              <w:t>Факт</w:t>
            </w:r>
            <w:r w:rsidRPr="0036636F">
              <w:rPr>
                <w:color w:val="000000"/>
                <w:sz w:val="22"/>
                <w:szCs w:val="22"/>
              </w:rPr>
              <w:br/>
              <w:t>2022 год</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955B70" w:rsidRPr="0036636F" w:rsidRDefault="00955B70" w:rsidP="00FF7D9A">
            <w:pPr>
              <w:jc w:val="center"/>
              <w:rPr>
                <w:color w:val="000000"/>
                <w:sz w:val="22"/>
                <w:szCs w:val="22"/>
              </w:rPr>
            </w:pPr>
            <w:r w:rsidRPr="0036636F">
              <w:rPr>
                <w:color w:val="000000"/>
                <w:sz w:val="22"/>
                <w:szCs w:val="22"/>
              </w:rPr>
              <w:t>Оценка</w:t>
            </w:r>
            <w:r w:rsidRPr="0036636F">
              <w:rPr>
                <w:color w:val="000000"/>
                <w:sz w:val="22"/>
                <w:szCs w:val="22"/>
              </w:rPr>
              <w:br/>
              <w:t>2023 год</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55B70" w:rsidRPr="0036636F" w:rsidRDefault="00955B70" w:rsidP="00FF7D9A">
            <w:pPr>
              <w:jc w:val="center"/>
              <w:rPr>
                <w:color w:val="000000"/>
                <w:sz w:val="22"/>
                <w:szCs w:val="22"/>
              </w:rPr>
            </w:pPr>
            <w:r w:rsidRPr="0036636F">
              <w:rPr>
                <w:color w:val="000000"/>
                <w:sz w:val="22"/>
                <w:szCs w:val="22"/>
              </w:rPr>
              <w:t>Прогноз</w:t>
            </w:r>
            <w:r w:rsidRPr="0036636F">
              <w:rPr>
                <w:color w:val="000000"/>
                <w:sz w:val="22"/>
                <w:szCs w:val="22"/>
              </w:rPr>
              <w:br/>
              <w:t>2024 год</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55B70" w:rsidRPr="0036636F" w:rsidRDefault="00955B70" w:rsidP="00FF7D9A">
            <w:pPr>
              <w:jc w:val="center"/>
              <w:rPr>
                <w:color w:val="000000"/>
                <w:sz w:val="22"/>
                <w:szCs w:val="22"/>
              </w:rPr>
            </w:pPr>
            <w:r w:rsidRPr="0036636F">
              <w:rPr>
                <w:color w:val="000000"/>
                <w:sz w:val="22"/>
                <w:szCs w:val="22"/>
              </w:rPr>
              <w:t>Прогноз</w:t>
            </w:r>
            <w:r w:rsidRPr="0036636F">
              <w:rPr>
                <w:color w:val="000000"/>
                <w:sz w:val="22"/>
                <w:szCs w:val="22"/>
              </w:rPr>
              <w:br/>
              <w:t>2025 год</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55B70" w:rsidRPr="0036636F" w:rsidRDefault="00955B70" w:rsidP="00FF7D9A">
            <w:pPr>
              <w:jc w:val="center"/>
              <w:rPr>
                <w:color w:val="000000"/>
                <w:sz w:val="22"/>
                <w:szCs w:val="22"/>
              </w:rPr>
            </w:pPr>
            <w:r w:rsidRPr="0036636F">
              <w:rPr>
                <w:color w:val="000000"/>
                <w:sz w:val="22"/>
                <w:szCs w:val="22"/>
              </w:rPr>
              <w:t>Прогноз</w:t>
            </w:r>
            <w:r w:rsidRPr="0036636F">
              <w:rPr>
                <w:color w:val="000000"/>
                <w:sz w:val="22"/>
                <w:szCs w:val="22"/>
              </w:rPr>
              <w:br/>
              <w:t>2026 год</w:t>
            </w:r>
          </w:p>
        </w:tc>
      </w:tr>
      <w:tr w:rsidR="00955B70" w:rsidRPr="0036636F" w:rsidTr="00FF7D9A">
        <w:trPr>
          <w:trHeight w:val="496"/>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1</w:t>
            </w:r>
          </w:p>
        </w:tc>
        <w:tc>
          <w:tcPr>
            <w:tcW w:w="4292" w:type="dxa"/>
            <w:tcBorders>
              <w:top w:val="nil"/>
              <w:left w:val="nil"/>
              <w:bottom w:val="single" w:sz="4" w:space="0" w:color="auto"/>
              <w:right w:val="nil"/>
            </w:tcBorders>
            <w:shd w:val="clear" w:color="auto" w:fill="auto"/>
            <w:vAlign w:val="center"/>
            <w:hideMark/>
          </w:tcPr>
          <w:p w:rsidR="00955B70" w:rsidRPr="0036636F" w:rsidRDefault="00955B70" w:rsidP="00FF7D9A">
            <w:pPr>
              <w:rPr>
                <w:color w:val="000000"/>
                <w:sz w:val="22"/>
                <w:szCs w:val="22"/>
              </w:rPr>
            </w:pPr>
            <w:r w:rsidRPr="0036636F">
              <w:rPr>
                <w:color w:val="000000"/>
                <w:sz w:val="22"/>
                <w:szCs w:val="22"/>
              </w:rPr>
              <w:t>Количество разрешений, единиц</w:t>
            </w:r>
          </w:p>
        </w:tc>
        <w:tc>
          <w:tcPr>
            <w:tcW w:w="870" w:type="dxa"/>
            <w:tcBorders>
              <w:top w:val="nil"/>
              <w:left w:val="single" w:sz="4" w:space="0" w:color="auto"/>
              <w:bottom w:val="single" w:sz="4" w:space="0" w:color="auto"/>
              <w:right w:val="single" w:sz="4" w:space="0" w:color="auto"/>
            </w:tcBorders>
            <w:shd w:val="clear" w:color="000000" w:fill="F2F2F2"/>
            <w:noWrap/>
            <w:vAlign w:val="center"/>
            <w:hideMark/>
          </w:tcPr>
          <w:p w:rsidR="00955B70" w:rsidRPr="0036636F" w:rsidRDefault="00955B70" w:rsidP="00FF7D9A">
            <w:pPr>
              <w:jc w:val="center"/>
              <w:rPr>
                <w:color w:val="000000"/>
                <w:sz w:val="22"/>
                <w:szCs w:val="22"/>
              </w:rPr>
            </w:pPr>
            <w:r w:rsidRPr="0036636F">
              <w:rPr>
                <w:color w:val="000000"/>
                <w:sz w:val="22"/>
                <w:szCs w:val="22"/>
              </w:rPr>
              <w:t>Х</w:t>
            </w:r>
          </w:p>
        </w:tc>
        <w:tc>
          <w:tcPr>
            <w:tcW w:w="911"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2</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2</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2</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2</w:t>
            </w:r>
          </w:p>
        </w:tc>
      </w:tr>
      <w:tr w:rsidR="00955B70" w:rsidRPr="0036636F" w:rsidTr="00FF7D9A">
        <w:trPr>
          <w:trHeight w:val="871"/>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2</w:t>
            </w:r>
          </w:p>
        </w:tc>
        <w:tc>
          <w:tcPr>
            <w:tcW w:w="4292" w:type="dxa"/>
            <w:tcBorders>
              <w:top w:val="nil"/>
              <w:left w:val="nil"/>
              <w:bottom w:val="single" w:sz="4" w:space="0" w:color="auto"/>
              <w:right w:val="nil"/>
            </w:tcBorders>
            <w:shd w:val="clear" w:color="auto" w:fill="auto"/>
            <w:vAlign w:val="center"/>
            <w:hideMark/>
          </w:tcPr>
          <w:p w:rsidR="00955B70" w:rsidRPr="0036636F" w:rsidRDefault="00955B70" w:rsidP="00FF7D9A">
            <w:pPr>
              <w:rPr>
                <w:color w:val="000000"/>
                <w:sz w:val="22"/>
                <w:szCs w:val="22"/>
              </w:rPr>
            </w:pPr>
            <w:r w:rsidRPr="0036636F">
              <w:rPr>
                <w:color w:val="000000"/>
                <w:sz w:val="22"/>
                <w:szCs w:val="22"/>
              </w:rPr>
              <w:t>Сумма сбора, подлежащая уплате в бюджет, тыс. рублей</w:t>
            </w:r>
            <w:r w:rsidRPr="0036636F">
              <w:rPr>
                <w:color w:val="000000"/>
                <w:sz w:val="22"/>
                <w:szCs w:val="22"/>
              </w:rPr>
              <w:br/>
              <w:t>(ф.5-ВБР)</w:t>
            </w:r>
          </w:p>
        </w:tc>
        <w:tc>
          <w:tcPr>
            <w:tcW w:w="870" w:type="dxa"/>
            <w:tcBorders>
              <w:top w:val="nil"/>
              <w:left w:val="single" w:sz="4" w:space="0" w:color="auto"/>
              <w:bottom w:val="single" w:sz="4" w:space="0" w:color="auto"/>
              <w:right w:val="single" w:sz="4" w:space="0" w:color="auto"/>
            </w:tcBorders>
            <w:shd w:val="clear" w:color="000000" w:fill="F2F2F2"/>
            <w:noWrap/>
            <w:vAlign w:val="center"/>
            <w:hideMark/>
          </w:tcPr>
          <w:p w:rsidR="00955B70" w:rsidRPr="0036636F" w:rsidRDefault="00955B70" w:rsidP="00FF7D9A">
            <w:pPr>
              <w:jc w:val="center"/>
              <w:rPr>
                <w:color w:val="000000"/>
                <w:sz w:val="22"/>
                <w:szCs w:val="22"/>
              </w:rPr>
            </w:pPr>
            <w:r w:rsidRPr="0036636F">
              <w:rPr>
                <w:color w:val="000000"/>
                <w:sz w:val="22"/>
                <w:szCs w:val="22"/>
              </w:rPr>
              <w:t>Х</w:t>
            </w:r>
          </w:p>
        </w:tc>
        <w:tc>
          <w:tcPr>
            <w:tcW w:w="911"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х</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х</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х</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х</w:t>
            </w:r>
          </w:p>
        </w:tc>
      </w:tr>
      <w:tr w:rsidR="00955B70" w:rsidRPr="0036636F" w:rsidTr="00FF7D9A">
        <w:trPr>
          <w:trHeight w:val="1322"/>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3</w:t>
            </w:r>
          </w:p>
        </w:tc>
        <w:tc>
          <w:tcPr>
            <w:tcW w:w="4292" w:type="dxa"/>
            <w:tcBorders>
              <w:top w:val="nil"/>
              <w:left w:val="nil"/>
              <w:bottom w:val="single" w:sz="4" w:space="0" w:color="auto"/>
              <w:right w:val="nil"/>
            </w:tcBorders>
            <w:shd w:val="clear" w:color="auto" w:fill="auto"/>
            <w:vAlign w:val="center"/>
            <w:hideMark/>
          </w:tcPr>
          <w:p w:rsidR="00955B70" w:rsidRPr="0036636F" w:rsidRDefault="00955B70" w:rsidP="00FF7D9A">
            <w:pPr>
              <w:rPr>
                <w:color w:val="000000"/>
                <w:sz w:val="22"/>
                <w:szCs w:val="22"/>
              </w:rPr>
            </w:pPr>
            <w:r w:rsidRPr="0036636F">
              <w:rPr>
                <w:color w:val="000000"/>
                <w:sz w:val="22"/>
                <w:szCs w:val="22"/>
              </w:rPr>
              <w:t>Расчетная средняя ставка, тыс. рублей/1 разрешение</w:t>
            </w:r>
            <w:r w:rsidRPr="0036636F">
              <w:rPr>
                <w:color w:val="000000"/>
                <w:sz w:val="22"/>
                <w:szCs w:val="22"/>
              </w:rPr>
              <w:br/>
              <w:t>(Стр. 4/стр.1)</w:t>
            </w:r>
            <w:r w:rsidRPr="0036636F">
              <w:rPr>
                <w:color w:val="000000"/>
                <w:sz w:val="22"/>
                <w:szCs w:val="22"/>
              </w:rPr>
              <w:br/>
              <w:t>(2022 г. - ф.5-ВБР)</w:t>
            </w:r>
          </w:p>
        </w:tc>
        <w:tc>
          <w:tcPr>
            <w:tcW w:w="870" w:type="dxa"/>
            <w:tcBorders>
              <w:top w:val="nil"/>
              <w:left w:val="single" w:sz="4" w:space="0" w:color="auto"/>
              <w:bottom w:val="single" w:sz="4" w:space="0" w:color="auto"/>
              <w:right w:val="single" w:sz="4" w:space="0" w:color="auto"/>
            </w:tcBorders>
            <w:shd w:val="clear" w:color="000000" w:fill="F2F2F2"/>
            <w:noWrap/>
            <w:vAlign w:val="center"/>
            <w:hideMark/>
          </w:tcPr>
          <w:p w:rsidR="00955B70" w:rsidRPr="0036636F" w:rsidRDefault="00955B70" w:rsidP="00FF7D9A">
            <w:pPr>
              <w:jc w:val="center"/>
              <w:rPr>
                <w:color w:val="000000"/>
                <w:sz w:val="22"/>
                <w:szCs w:val="22"/>
              </w:rPr>
            </w:pPr>
            <w:r w:rsidRPr="0036636F">
              <w:rPr>
                <w:color w:val="000000"/>
                <w:sz w:val="22"/>
                <w:szCs w:val="22"/>
              </w:rPr>
              <w:t>Х</w:t>
            </w:r>
          </w:p>
        </w:tc>
        <w:tc>
          <w:tcPr>
            <w:tcW w:w="911"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7</w:t>
            </w:r>
            <w:r w:rsidRPr="0036636F">
              <w:rPr>
                <w:color w:val="000000"/>
                <w:sz w:val="22"/>
                <w:szCs w:val="22"/>
              </w:rPr>
              <w:t>,00</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7</w:t>
            </w:r>
            <w:r w:rsidRPr="0036636F">
              <w:rPr>
                <w:color w:val="000000"/>
                <w:sz w:val="22"/>
                <w:szCs w:val="22"/>
              </w:rPr>
              <w:t>,00</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7</w:t>
            </w:r>
            <w:r w:rsidRPr="0036636F">
              <w:rPr>
                <w:color w:val="000000"/>
                <w:sz w:val="22"/>
                <w:szCs w:val="22"/>
              </w:rPr>
              <w:t>,00</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7</w:t>
            </w:r>
            <w:r w:rsidRPr="0036636F">
              <w:rPr>
                <w:color w:val="000000"/>
                <w:sz w:val="22"/>
                <w:szCs w:val="22"/>
              </w:rPr>
              <w:t>,00</w:t>
            </w:r>
          </w:p>
        </w:tc>
      </w:tr>
      <w:tr w:rsidR="00955B70" w:rsidRPr="0036636F" w:rsidTr="00FF7D9A">
        <w:trPr>
          <w:trHeight w:val="871"/>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4</w:t>
            </w:r>
          </w:p>
        </w:tc>
        <w:tc>
          <w:tcPr>
            <w:tcW w:w="4292" w:type="dxa"/>
            <w:tcBorders>
              <w:top w:val="nil"/>
              <w:left w:val="nil"/>
              <w:bottom w:val="single" w:sz="4" w:space="0" w:color="auto"/>
              <w:right w:val="single" w:sz="4" w:space="0" w:color="auto"/>
            </w:tcBorders>
            <w:shd w:val="clear" w:color="auto" w:fill="auto"/>
            <w:vAlign w:val="center"/>
            <w:hideMark/>
          </w:tcPr>
          <w:p w:rsidR="00955B70" w:rsidRPr="0036636F" w:rsidRDefault="00955B70" w:rsidP="00FF7D9A">
            <w:pPr>
              <w:rPr>
                <w:color w:val="000000"/>
                <w:sz w:val="22"/>
                <w:szCs w:val="22"/>
              </w:rPr>
            </w:pPr>
            <w:r w:rsidRPr="0036636F">
              <w:rPr>
                <w:color w:val="000000"/>
                <w:sz w:val="22"/>
                <w:szCs w:val="22"/>
              </w:rPr>
              <w:t>Расчетная сумма сбора, подлежащая уплате в бюджет* ((стр.1*стр.3)), тыс. рублей</w:t>
            </w:r>
          </w:p>
        </w:tc>
        <w:tc>
          <w:tcPr>
            <w:tcW w:w="870" w:type="dxa"/>
            <w:tcBorders>
              <w:top w:val="nil"/>
              <w:left w:val="nil"/>
              <w:bottom w:val="single" w:sz="4" w:space="0" w:color="000000"/>
              <w:right w:val="single" w:sz="4" w:space="0" w:color="000000"/>
            </w:tcBorders>
            <w:shd w:val="clear" w:color="000000" w:fill="F2F2F2"/>
            <w:vAlign w:val="center"/>
            <w:hideMark/>
          </w:tcPr>
          <w:p w:rsidR="00955B70" w:rsidRPr="0036636F" w:rsidRDefault="00955B70" w:rsidP="00FF7D9A">
            <w:pPr>
              <w:jc w:val="center"/>
              <w:rPr>
                <w:sz w:val="22"/>
                <w:szCs w:val="22"/>
              </w:rPr>
            </w:pPr>
            <w:r w:rsidRPr="0036636F">
              <w:rPr>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1</w:t>
            </w:r>
            <w:r w:rsidRPr="0036636F">
              <w:rPr>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1</w:t>
            </w:r>
            <w:r w:rsidRPr="0036636F">
              <w:rPr>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1</w:t>
            </w:r>
            <w:r w:rsidRPr="0036636F">
              <w:rPr>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1</w:t>
            </w:r>
            <w:r w:rsidRPr="0036636F">
              <w:rPr>
                <w:color w:val="000000"/>
                <w:sz w:val="22"/>
                <w:szCs w:val="22"/>
              </w:rPr>
              <w:t>4</w:t>
            </w:r>
          </w:p>
        </w:tc>
      </w:tr>
      <w:tr w:rsidR="00955B70" w:rsidRPr="0036636F" w:rsidTr="00FF7D9A">
        <w:trPr>
          <w:trHeight w:val="571"/>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5</w:t>
            </w:r>
          </w:p>
        </w:tc>
        <w:tc>
          <w:tcPr>
            <w:tcW w:w="4292" w:type="dxa"/>
            <w:tcBorders>
              <w:top w:val="nil"/>
              <w:left w:val="nil"/>
              <w:bottom w:val="single" w:sz="4" w:space="0" w:color="auto"/>
              <w:right w:val="single" w:sz="4" w:space="0" w:color="auto"/>
            </w:tcBorders>
            <w:shd w:val="clear" w:color="auto" w:fill="auto"/>
            <w:vAlign w:val="center"/>
            <w:hideMark/>
          </w:tcPr>
          <w:p w:rsidR="00955B70" w:rsidRPr="0036636F" w:rsidRDefault="00955B70" w:rsidP="00FF7D9A">
            <w:pPr>
              <w:rPr>
                <w:color w:val="000000"/>
                <w:sz w:val="22"/>
                <w:szCs w:val="22"/>
              </w:rPr>
            </w:pPr>
            <w:r w:rsidRPr="0036636F">
              <w:rPr>
                <w:color w:val="000000"/>
                <w:sz w:val="22"/>
                <w:szCs w:val="22"/>
              </w:rPr>
              <w:t>Корректирующая сумма (F), тыс. рублей</w:t>
            </w:r>
          </w:p>
        </w:tc>
        <w:tc>
          <w:tcPr>
            <w:tcW w:w="870" w:type="dxa"/>
            <w:tcBorders>
              <w:top w:val="nil"/>
              <w:left w:val="nil"/>
              <w:bottom w:val="single" w:sz="4" w:space="0" w:color="000000"/>
              <w:right w:val="single" w:sz="4" w:space="0" w:color="000000"/>
            </w:tcBorders>
            <w:shd w:val="clear" w:color="000000" w:fill="F2F2F2"/>
            <w:vAlign w:val="center"/>
            <w:hideMark/>
          </w:tcPr>
          <w:p w:rsidR="00955B70" w:rsidRPr="0036636F" w:rsidRDefault="00955B70" w:rsidP="00FF7D9A">
            <w:pPr>
              <w:jc w:val="center"/>
              <w:rPr>
                <w:sz w:val="22"/>
                <w:szCs w:val="22"/>
              </w:rPr>
            </w:pPr>
            <w:r w:rsidRPr="0036636F">
              <w:rPr>
                <w:sz w:val="22"/>
                <w:szCs w:val="22"/>
              </w:rPr>
              <w:t>0</w:t>
            </w:r>
          </w:p>
        </w:tc>
        <w:tc>
          <w:tcPr>
            <w:tcW w:w="911"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sz w:val="22"/>
                <w:szCs w:val="22"/>
              </w:rPr>
            </w:pPr>
            <w:r w:rsidRPr="0036636F">
              <w:rPr>
                <w:sz w:val="22"/>
                <w:szCs w:val="22"/>
              </w:rPr>
              <w:t>0</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sz w:val="22"/>
                <w:szCs w:val="22"/>
              </w:rPr>
            </w:pPr>
            <w:r w:rsidRPr="0036636F">
              <w:rPr>
                <w:sz w:val="22"/>
                <w:szCs w:val="22"/>
              </w:rPr>
              <w:t>0</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sz w:val="22"/>
                <w:szCs w:val="22"/>
              </w:rPr>
            </w:pPr>
            <w:r w:rsidRPr="0036636F">
              <w:rPr>
                <w:sz w:val="22"/>
                <w:szCs w:val="22"/>
              </w:rPr>
              <w:t>0</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sz w:val="22"/>
                <w:szCs w:val="22"/>
              </w:rPr>
            </w:pPr>
            <w:r w:rsidRPr="0036636F">
              <w:rPr>
                <w:sz w:val="22"/>
                <w:szCs w:val="22"/>
              </w:rPr>
              <w:t>0</w:t>
            </w:r>
          </w:p>
        </w:tc>
      </w:tr>
      <w:tr w:rsidR="00955B70" w:rsidRPr="0036636F" w:rsidTr="00FF7D9A">
        <w:trPr>
          <w:trHeight w:val="601"/>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6</w:t>
            </w:r>
          </w:p>
        </w:tc>
        <w:tc>
          <w:tcPr>
            <w:tcW w:w="4292" w:type="dxa"/>
            <w:tcBorders>
              <w:top w:val="nil"/>
              <w:left w:val="nil"/>
              <w:bottom w:val="single" w:sz="4" w:space="0" w:color="auto"/>
              <w:right w:val="single" w:sz="4" w:space="0" w:color="auto"/>
            </w:tcBorders>
            <w:shd w:val="clear" w:color="auto" w:fill="auto"/>
            <w:vAlign w:val="center"/>
            <w:hideMark/>
          </w:tcPr>
          <w:p w:rsidR="00955B70" w:rsidRPr="0036636F" w:rsidRDefault="00955B70" w:rsidP="00FF7D9A">
            <w:pPr>
              <w:rPr>
                <w:color w:val="000000"/>
                <w:sz w:val="22"/>
                <w:szCs w:val="22"/>
              </w:rPr>
            </w:pPr>
            <w:r w:rsidRPr="0036636F">
              <w:rPr>
                <w:color w:val="000000"/>
                <w:sz w:val="22"/>
                <w:szCs w:val="22"/>
              </w:rPr>
              <w:t>Норматив зачисления в консолидированный бюджет субъекта,%</w:t>
            </w:r>
          </w:p>
        </w:tc>
        <w:tc>
          <w:tcPr>
            <w:tcW w:w="870" w:type="dxa"/>
            <w:tcBorders>
              <w:top w:val="nil"/>
              <w:left w:val="nil"/>
              <w:bottom w:val="single" w:sz="4" w:space="0" w:color="000000"/>
              <w:right w:val="single" w:sz="4" w:space="0" w:color="000000"/>
            </w:tcBorders>
            <w:shd w:val="clear" w:color="000000" w:fill="F2F2F2"/>
            <w:vAlign w:val="center"/>
            <w:hideMark/>
          </w:tcPr>
          <w:p w:rsidR="00955B70" w:rsidRPr="0036636F" w:rsidRDefault="00955B70" w:rsidP="00FF7D9A">
            <w:pPr>
              <w:jc w:val="center"/>
              <w:rPr>
                <w:sz w:val="22"/>
                <w:szCs w:val="22"/>
              </w:rPr>
            </w:pPr>
            <w:r w:rsidRPr="0036636F">
              <w:rPr>
                <w:sz w:val="22"/>
                <w:szCs w:val="22"/>
              </w:rPr>
              <w:t>80</w:t>
            </w:r>
          </w:p>
        </w:tc>
        <w:tc>
          <w:tcPr>
            <w:tcW w:w="911"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80</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80</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80</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80</w:t>
            </w:r>
          </w:p>
        </w:tc>
      </w:tr>
      <w:tr w:rsidR="00955B70" w:rsidRPr="0036636F" w:rsidTr="00FF7D9A">
        <w:trPr>
          <w:trHeight w:val="1247"/>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sidRPr="0036636F">
              <w:rPr>
                <w:color w:val="000000"/>
                <w:sz w:val="22"/>
                <w:szCs w:val="22"/>
              </w:rPr>
              <w:t>7</w:t>
            </w:r>
          </w:p>
        </w:tc>
        <w:tc>
          <w:tcPr>
            <w:tcW w:w="4292" w:type="dxa"/>
            <w:tcBorders>
              <w:top w:val="nil"/>
              <w:left w:val="nil"/>
              <w:bottom w:val="single" w:sz="4" w:space="0" w:color="auto"/>
              <w:right w:val="single" w:sz="4" w:space="0" w:color="auto"/>
            </w:tcBorders>
            <w:shd w:val="clear" w:color="auto" w:fill="auto"/>
            <w:vAlign w:val="center"/>
            <w:hideMark/>
          </w:tcPr>
          <w:p w:rsidR="00955B70" w:rsidRPr="0036636F" w:rsidRDefault="00955B70" w:rsidP="00FF7D9A">
            <w:pPr>
              <w:rPr>
                <w:color w:val="000000"/>
                <w:sz w:val="22"/>
                <w:szCs w:val="22"/>
              </w:rPr>
            </w:pPr>
            <w:r w:rsidRPr="0036636F">
              <w:rPr>
                <w:color w:val="000000"/>
                <w:sz w:val="22"/>
                <w:szCs w:val="22"/>
              </w:rPr>
              <w:t xml:space="preserve">Прогноз поступлений сбора с учетом норматива зачисления в бюджет субъекта, тыс. рублей </w:t>
            </w:r>
            <w:r w:rsidRPr="0036636F">
              <w:rPr>
                <w:color w:val="000000"/>
                <w:sz w:val="22"/>
                <w:szCs w:val="22"/>
              </w:rPr>
              <w:br/>
              <w:t>((стр.4+стр.5)*стр.6/100)</w:t>
            </w:r>
          </w:p>
        </w:tc>
        <w:tc>
          <w:tcPr>
            <w:tcW w:w="870" w:type="dxa"/>
            <w:tcBorders>
              <w:top w:val="nil"/>
              <w:left w:val="nil"/>
              <w:bottom w:val="single" w:sz="4" w:space="0" w:color="000000"/>
              <w:right w:val="single" w:sz="4" w:space="0" w:color="000000"/>
            </w:tcBorders>
            <w:shd w:val="clear" w:color="000000" w:fill="F2F2F2"/>
            <w:vAlign w:val="center"/>
            <w:hideMark/>
          </w:tcPr>
          <w:p w:rsidR="00955B70" w:rsidRPr="0036636F" w:rsidRDefault="00955B70" w:rsidP="00FF7D9A">
            <w:pPr>
              <w:jc w:val="center"/>
              <w:rPr>
                <w:sz w:val="22"/>
                <w:szCs w:val="22"/>
              </w:rPr>
            </w:pPr>
            <w:r w:rsidRPr="0036636F">
              <w:rPr>
                <w:sz w:val="22"/>
                <w:szCs w:val="22"/>
              </w:rPr>
              <w:t>2</w:t>
            </w:r>
          </w:p>
        </w:tc>
        <w:tc>
          <w:tcPr>
            <w:tcW w:w="911"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11</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11</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11</w:t>
            </w:r>
          </w:p>
        </w:tc>
        <w:tc>
          <w:tcPr>
            <w:tcW w:w="966" w:type="dxa"/>
            <w:tcBorders>
              <w:top w:val="nil"/>
              <w:left w:val="nil"/>
              <w:bottom w:val="single" w:sz="4" w:space="0" w:color="auto"/>
              <w:right w:val="single" w:sz="4" w:space="0" w:color="auto"/>
            </w:tcBorders>
            <w:shd w:val="clear" w:color="auto" w:fill="auto"/>
            <w:noWrap/>
            <w:vAlign w:val="center"/>
            <w:hideMark/>
          </w:tcPr>
          <w:p w:rsidR="00955B70" w:rsidRPr="0036636F" w:rsidRDefault="00955B70" w:rsidP="00FF7D9A">
            <w:pPr>
              <w:jc w:val="center"/>
              <w:rPr>
                <w:color w:val="000000"/>
                <w:sz w:val="22"/>
                <w:szCs w:val="22"/>
              </w:rPr>
            </w:pPr>
            <w:r>
              <w:rPr>
                <w:color w:val="000000"/>
                <w:sz w:val="22"/>
                <w:szCs w:val="22"/>
              </w:rPr>
              <w:t>11</w:t>
            </w:r>
          </w:p>
        </w:tc>
      </w:tr>
    </w:tbl>
    <w:p w:rsidR="00955B70" w:rsidRPr="00D67736" w:rsidRDefault="00955B70" w:rsidP="00955B70">
      <w:pPr>
        <w:autoSpaceDE w:val="0"/>
        <w:autoSpaceDN w:val="0"/>
        <w:adjustRightInd w:val="0"/>
        <w:ind w:firstLine="709"/>
        <w:jc w:val="both"/>
        <w:outlineLvl w:val="2"/>
        <w:rPr>
          <w:sz w:val="28"/>
          <w:szCs w:val="28"/>
        </w:rPr>
      </w:pPr>
    </w:p>
    <w:p w:rsidR="00955B70" w:rsidRDefault="00955B70" w:rsidP="00955B70">
      <w:pPr>
        <w:autoSpaceDE w:val="0"/>
        <w:autoSpaceDN w:val="0"/>
        <w:adjustRightInd w:val="0"/>
        <w:ind w:firstLine="709"/>
        <w:jc w:val="both"/>
        <w:rPr>
          <w:b/>
          <w:sz w:val="28"/>
          <w:szCs w:val="28"/>
        </w:rPr>
      </w:pPr>
      <w:r w:rsidRPr="007464DE">
        <w:rPr>
          <w:b/>
          <w:sz w:val="28"/>
          <w:szCs w:val="28"/>
        </w:rPr>
        <w:t>Прогноз по с</w:t>
      </w:r>
      <w:r w:rsidRPr="002D0B1C">
        <w:rPr>
          <w:b/>
          <w:bCs/>
          <w:iCs/>
          <w:sz w:val="28"/>
          <w:szCs w:val="28"/>
        </w:rPr>
        <w:t>бор</w:t>
      </w:r>
      <w:r w:rsidRPr="007464DE">
        <w:rPr>
          <w:b/>
          <w:bCs/>
          <w:iCs/>
          <w:sz w:val="28"/>
          <w:szCs w:val="28"/>
        </w:rPr>
        <w:t>у</w:t>
      </w:r>
      <w:r w:rsidRPr="002D0B1C">
        <w:rPr>
          <w:b/>
          <w:bCs/>
          <w:iCs/>
          <w:sz w:val="28"/>
          <w:szCs w:val="28"/>
        </w:rPr>
        <w:t xml:space="preserve"> за пользование объектами животного мира</w:t>
      </w:r>
      <w:r>
        <w:rPr>
          <w:b/>
          <w:bCs/>
          <w:iCs/>
          <w:sz w:val="28"/>
          <w:szCs w:val="28"/>
        </w:rPr>
        <w:t xml:space="preserve"> и за </w:t>
      </w:r>
      <w:r w:rsidRPr="002D0B1C">
        <w:rPr>
          <w:b/>
          <w:sz w:val="28"/>
          <w:szCs w:val="28"/>
        </w:rPr>
        <w:t>пользование объектами   водных биологических ресурсов</w:t>
      </w:r>
      <w:r>
        <w:rPr>
          <w:b/>
          <w:sz w:val="28"/>
          <w:szCs w:val="28"/>
        </w:rPr>
        <w:t xml:space="preserve"> всего:</w:t>
      </w:r>
    </w:p>
    <w:p w:rsidR="00955B70" w:rsidRDefault="00955B70" w:rsidP="00955B70">
      <w:pPr>
        <w:autoSpaceDE w:val="0"/>
        <w:autoSpaceDN w:val="0"/>
        <w:adjustRightInd w:val="0"/>
        <w:jc w:val="both"/>
        <w:rPr>
          <w:b/>
          <w:sz w:val="28"/>
          <w:szCs w:val="28"/>
        </w:rPr>
      </w:pPr>
      <w:r>
        <w:rPr>
          <w:b/>
          <w:sz w:val="28"/>
          <w:szCs w:val="28"/>
        </w:rPr>
        <w:t>на 2024 год =7</w:t>
      </w:r>
      <w:r>
        <w:rPr>
          <w:sz w:val="28"/>
          <w:szCs w:val="28"/>
        </w:rPr>
        <w:t> </w:t>
      </w:r>
      <w:r w:rsidRPr="00DF3598">
        <w:rPr>
          <w:sz w:val="28"/>
          <w:szCs w:val="28"/>
        </w:rPr>
        <w:t>05</w:t>
      </w:r>
      <w:r>
        <w:rPr>
          <w:sz w:val="28"/>
          <w:szCs w:val="28"/>
        </w:rPr>
        <w:t xml:space="preserve">7,0 </w:t>
      </w:r>
      <w:r w:rsidRPr="00DF3598">
        <w:rPr>
          <w:sz w:val="28"/>
          <w:szCs w:val="28"/>
        </w:rPr>
        <w:t>+</w:t>
      </w:r>
      <w:r>
        <w:rPr>
          <w:sz w:val="28"/>
          <w:szCs w:val="28"/>
        </w:rPr>
        <w:t>5,0 +11,0</w:t>
      </w:r>
      <w:r>
        <w:rPr>
          <w:b/>
          <w:sz w:val="28"/>
          <w:szCs w:val="28"/>
        </w:rPr>
        <w:t>=7 073,0 тыс. руб.</w:t>
      </w:r>
    </w:p>
    <w:p w:rsidR="00955B70" w:rsidRDefault="00955B70" w:rsidP="00955B70">
      <w:pPr>
        <w:autoSpaceDE w:val="0"/>
        <w:autoSpaceDN w:val="0"/>
        <w:adjustRightInd w:val="0"/>
        <w:jc w:val="both"/>
        <w:rPr>
          <w:b/>
          <w:sz w:val="28"/>
          <w:szCs w:val="28"/>
        </w:rPr>
      </w:pPr>
      <w:r>
        <w:rPr>
          <w:b/>
          <w:sz w:val="28"/>
          <w:szCs w:val="28"/>
        </w:rPr>
        <w:t>на 2025 год =7</w:t>
      </w:r>
      <w:r>
        <w:rPr>
          <w:sz w:val="28"/>
          <w:szCs w:val="28"/>
        </w:rPr>
        <w:t> </w:t>
      </w:r>
      <w:r w:rsidRPr="00DF3598">
        <w:rPr>
          <w:sz w:val="28"/>
          <w:szCs w:val="28"/>
        </w:rPr>
        <w:t>05</w:t>
      </w:r>
      <w:r>
        <w:rPr>
          <w:sz w:val="28"/>
          <w:szCs w:val="28"/>
        </w:rPr>
        <w:t xml:space="preserve">7,0 </w:t>
      </w:r>
      <w:r w:rsidRPr="00DF3598">
        <w:rPr>
          <w:sz w:val="28"/>
          <w:szCs w:val="28"/>
        </w:rPr>
        <w:t>+</w:t>
      </w:r>
      <w:r>
        <w:rPr>
          <w:sz w:val="28"/>
          <w:szCs w:val="28"/>
        </w:rPr>
        <w:t>5,0 +11,0</w:t>
      </w:r>
      <w:r>
        <w:rPr>
          <w:b/>
          <w:sz w:val="28"/>
          <w:szCs w:val="28"/>
        </w:rPr>
        <w:t>=7 073,0 тыс. руб.</w:t>
      </w:r>
    </w:p>
    <w:p w:rsidR="00955B70" w:rsidRDefault="00955B70" w:rsidP="00955B70">
      <w:pPr>
        <w:autoSpaceDE w:val="0"/>
        <w:autoSpaceDN w:val="0"/>
        <w:adjustRightInd w:val="0"/>
        <w:jc w:val="both"/>
        <w:rPr>
          <w:b/>
          <w:sz w:val="28"/>
          <w:szCs w:val="28"/>
        </w:rPr>
      </w:pPr>
      <w:r>
        <w:rPr>
          <w:b/>
          <w:sz w:val="28"/>
          <w:szCs w:val="28"/>
        </w:rPr>
        <w:t>на 2026 год =7</w:t>
      </w:r>
      <w:r>
        <w:rPr>
          <w:sz w:val="28"/>
          <w:szCs w:val="28"/>
        </w:rPr>
        <w:t> </w:t>
      </w:r>
      <w:r w:rsidRPr="00DF3598">
        <w:rPr>
          <w:sz w:val="28"/>
          <w:szCs w:val="28"/>
        </w:rPr>
        <w:t>05</w:t>
      </w:r>
      <w:r>
        <w:rPr>
          <w:sz w:val="28"/>
          <w:szCs w:val="28"/>
        </w:rPr>
        <w:t xml:space="preserve">7,0 </w:t>
      </w:r>
      <w:r w:rsidRPr="00DF3598">
        <w:rPr>
          <w:sz w:val="28"/>
          <w:szCs w:val="28"/>
        </w:rPr>
        <w:t>+</w:t>
      </w:r>
      <w:r>
        <w:rPr>
          <w:sz w:val="28"/>
          <w:szCs w:val="28"/>
        </w:rPr>
        <w:t>5,0 +11,0</w:t>
      </w:r>
      <w:r>
        <w:rPr>
          <w:b/>
          <w:sz w:val="28"/>
          <w:szCs w:val="28"/>
        </w:rPr>
        <w:t>=7 073,0 тыс. руб.</w:t>
      </w:r>
    </w:p>
    <w:p w:rsidR="00955B70" w:rsidRDefault="00955B70" w:rsidP="00955B70">
      <w:pPr>
        <w:autoSpaceDE w:val="0"/>
        <w:autoSpaceDN w:val="0"/>
        <w:adjustRightInd w:val="0"/>
        <w:jc w:val="both"/>
        <w:rPr>
          <w:b/>
          <w:sz w:val="28"/>
          <w:szCs w:val="28"/>
        </w:rPr>
      </w:pPr>
    </w:p>
    <w:p w:rsidR="00A92019" w:rsidRPr="0070319C" w:rsidRDefault="00A92019" w:rsidP="002B4BC0">
      <w:pPr>
        <w:pStyle w:val="21"/>
        <w:jc w:val="center"/>
        <w:outlineLvl w:val="0"/>
        <w:rPr>
          <w:b/>
          <w:color w:val="000000" w:themeColor="text1"/>
        </w:rPr>
      </w:pPr>
      <w:r w:rsidRPr="0070319C">
        <w:rPr>
          <w:b/>
          <w:color w:val="000000" w:themeColor="text1"/>
        </w:rPr>
        <w:t>Г</w:t>
      </w:r>
      <w:r w:rsidR="002B4BC0">
        <w:rPr>
          <w:b/>
          <w:color w:val="000000" w:themeColor="text1"/>
        </w:rPr>
        <w:t>ОСУДАРСТВЕННАЯ ПОШЛИНА</w:t>
      </w:r>
    </w:p>
    <w:p w:rsidR="00A92019" w:rsidRDefault="00A92019" w:rsidP="002B4BC0">
      <w:pPr>
        <w:pStyle w:val="21"/>
        <w:jc w:val="center"/>
        <w:outlineLvl w:val="0"/>
        <w:rPr>
          <w:color w:val="000000" w:themeColor="text1"/>
        </w:rPr>
      </w:pPr>
      <w:r w:rsidRPr="00450738">
        <w:rPr>
          <w:color w:val="000000" w:themeColor="text1"/>
        </w:rPr>
        <w:t>(000 1 08 00000 00 0000 000)</w:t>
      </w:r>
    </w:p>
    <w:p w:rsidR="00BB50AD" w:rsidRDefault="00BB50AD" w:rsidP="00955B70">
      <w:pPr>
        <w:pStyle w:val="21"/>
      </w:pPr>
      <w:r w:rsidRPr="006C45AE">
        <w:rPr>
          <w:bCs/>
        </w:rPr>
        <w:t xml:space="preserve">Сумма прогноза государственной пошлины, подлежащей зачислению </w:t>
      </w:r>
      <w:r w:rsidRPr="006C45AE">
        <w:rPr>
          <w:bCs/>
        </w:rPr>
        <w:br/>
        <w:t xml:space="preserve">в областной бюджет Тверской области, определена на основании данных, предоставленных главными администраторами </w:t>
      </w:r>
      <w:r>
        <w:rPr>
          <w:bCs/>
        </w:rPr>
        <w:t>доходов бюджета,</w:t>
      </w:r>
      <w:r w:rsidRPr="006C45AE">
        <w:rPr>
          <w:bCs/>
        </w:rPr>
        <w:t xml:space="preserve"> по следующим кодам бюджетной классификации доходов:</w:t>
      </w:r>
      <w:r w:rsidRPr="006C45AE">
        <w:t xml:space="preserve">                                                   </w:t>
      </w:r>
    </w:p>
    <w:p w:rsidR="00BB50AD" w:rsidRDefault="00BB50AD" w:rsidP="00BB50AD">
      <w:pPr>
        <w:pStyle w:val="21"/>
        <w:ind w:left="709"/>
        <w:jc w:val="right"/>
      </w:pPr>
    </w:p>
    <w:p w:rsidR="00BB50AD" w:rsidRDefault="00BB50AD" w:rsidP="00BB50AD">
      <w:pPr>
        <w:pStyle w:val="21"/>
        <w:ind w:left="709"/>
        <w:jc w:val="right"/>
      </w:pPr>
    </w:p>
    <w:p w:rsidR="00BB50AD" w:rsidRDefault="00BB50AD" w:rsidP="00BB50AD">
      <w:pPr>
        <w:pStyle w:val="21"/>
        <w:ind w:left="709"/>
        <w:jc w:val="right"/>
      </w:pPr>
    </w:p>
    <w:p w:rsidR="00BB50AD" w:rsidRDefault="00BB50AD" w:rsidP="00BB50AD">
      <w:pPr>
        <w:pStyle w:val="21"/>
        <w:ind w:left="709"/>
        <w:jc w:val="right"/>
        <w:rPr>
          <w:color w:val="FF0000"/>
        </w:rPr>
      </w:pPr>
      <w:r w:rsidRPr="006C45AE">
        <w:t xml:space="preserve"> тыс.</w:t>
      </w:r>
      <w:r>
        <w:t xml:space="preserve"> </w:t>
      </w:r>
      <w:r w:rsidRPr="006C45AE">
        <w:t>руб</w:t>
      </w:r>
      <w:r w:rsidRPr="000C7712">
        <w:rPr>
          <w:color w:val="FF0000"/>
        </w:rPr>
        <w:t>.</w:t>
      </w:r>
    </w:p>
    <w:tbl>
      <w:tblPr>
        <w:tblW w:w="10067" w:type="dxa"/>
        <w:tblLook w:val="04A0" w:firstRow="1" w:lastRow="0" w:firstColumn="1" w:lastColumn="0" w:noHBand="0" w:noVBand="1"/>
      </w:tblPr>
      <w:tblGrid>
        <w:gridCol w:w="760"/>
        <w:gridCol w:w="5047"/>
        <w:gridCol w:w="1480"/>
        <w:gridCol w:w="1540"/>
        <w:gridCol w:w="1240"/>
      </w:tblGrid>
      <w:tr w:rsidR="00BB50AD" w:rsidTr="000B127B">
        <w:trPr>
          <w:trHeight w:val="49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п/п</w:t>
            </w:r>
          </w:p>
        </w:tc>
        <w:tc>
          <w:tcPr>
            <w:tcW w:w="5047"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20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 xml:space="preserve">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 </w:t>
            </w:r>
            <w:r w:rsidRPr="00855185">
              <w:rPr>
                <w:color w:val="000000"/>
                <w:sz w:val="20"/>
                <w:szCs w:val="20"/>
              </w:rPr>
              <w:t>по данным</w:t>
            </w:r>
            <w:r>
              <w:rPr>
                <w:color w:val="000000"/>
                <w:sz w:val="20"/>
                <w:szCs w:val="20"/>
              </w:rPr>
              <w:t xml:space="preserve"> Управления Министерства юстиции Российской Федерации по Тверской области</w:t>
            </w:r>
            <w:r>
              <w:rPr>
                <w:color w:val="000000"/>
                <w:sz w:val="20"/>
                <w:szCs w:val="20"/>
              </w:rPr>
              <w:br/>
              <w:t>(КБК 000 1 08 05000 01 0000 110)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B50AD" w:rsidRDefault="00BB50AD" w:rsidP="000B127B">
            <w:pPr>
              <w:jc w:val="center"/>
              <w:rPr>
                <w:color w:val="000000"/>
              </w:rPr>
            </w:pPr>
            <w:r>
              <w:rPr>
                <w:color w:val="000000"/>
              </w:rPr>
              <w:t>8,1</w:t>
            </w:r>
          </w:p>
        </w:tc>
        <w:tc>
          <w:tcPr>
            <w:tcW w:w="1540" w:type="dxa"/>
            <w:tcBorders>
              <w:top w:val="single" w:sz="4" w:space="0" w:color="auto"/>
              <w:left w:val="nil"/>
              <w:bottom w:val="single" w:sz="4" w:space="0" w:color="auto"/>
              <w:right w:val="single" w:sz="4" w:space="0" w:color="auto"/>
            </w:tcBorders>
            <w:shd w:val="clear" w:color="auto" w:fill="auto"/>
            <w:vAlign w:val="center"/>
          </w:tcPr>
          <w:p w:rsidR="00BB50AD" w:rsidRDefault="00BB50AD" w:rsidP="000B127B">
            <w:pPr>
              <w:jc w:val="center"/>
              <w:rPr>
                <w:color w:val="000000"/>
              </w:rPr>
            </w:pPr>
            <w:r>
              <w:rPr>
                <w:color w:val="000000"/>
              </w:rPr>
              <w:t>8,1</w:t>
            </w:r>
          </w:p>
        </w:tc>
        <w:tc>
          <w:tcPr>
            <w:tcW w:w="1240" w:type="dxa"/>
            <w:tcBorders>
              <w:top w:val="single" w:sz="4" w:space="0" w:color="auto"/>
              <w:left w:val="nil"/>
              <w:bottom w:val="single" w:sz="4" w:space="0" w:color="auto"/>
              <w:right w:val="single" w:sz="4" w:space="0" w:color="auto"/>
            </w:tcBorders>
            <w:shd w:val="clear" w:color="auto" w:fill="auto"/>
            <w:vAlign w:val="center"/>
          </w:tcPr>
          <w:p w:rsidR="00BB50AD" w:rsidRDefault="00BB50AD" w:rsidP="000B127B">
            <w:pPr>
              <w:jc w:val="center"/>
              <w:rPr>
                <w:color w:val="000000"/>
              </w:rPr>
            </w:pPr>
            <w:r>
              <w:rPr>
                <w:color w:val="000000"/>
              </w:rPr>
              <w:t>8,1</w:t>
            </w:r>
          </w:p>
        </w:tc>
      </w:tr>
      <w:tr w:rsidR="00BB50AD" w:rsidTr="000B127B">
        <w:trPr>
          <w:trHeight w:val="16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lastRenderedPageBreak/>
              <w:t>2</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 по данным УМВД России по Тверской области </w:t>
            </w:r>
            <w:r>
              <w:rPr>
                <w:color w:val="000000"/>
                <w:sz w:val="20"/>
                <w:szCs w:val="20"/>
              </w:rPr>
              <w:br/>
              <w:t>(000 1 08 06000 01 0000 110)</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6 637,6</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6 797,6</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6 496,3</w:t>
            </w:r>
          </w:p>
        </w:tc>
      </w:tr>
      <w:tr w:rsidR="00BB50AD" w:rsidTr="000B127B">
        <w:trPr>
          <w:trHeight w:val="14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Государственная пошлина за государственную регистрацию прав, ограничений (обременений) прав на недвижимое имущество и сделок с ним – по данным Управления Федеральной службы государственной регистрации, кадастра и картографии по Тверской области</w:t>
            </w:r>
            <w:r>
              <w:rPr>
                <w:color w:val="000000"/>
                <w:sz w:val="20"/>
                <w:szCs w:val="20"/>
              </w:rPr>
              <w:br/>
              <w:t xml:space="preserve"> (000 1 08 07020 01 0000 110)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116 496,9</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116 496,9</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116 496,7</w:t>
            </w:r>
          </w:p>
        </w:tc>
      </w:tr>
      <w:tr w:rsidR="00BB50AD" w:rsidTr="000B127B">
        <w:trPr>
          <w:trHeight w:val="15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50AD" w:rsidRDefault="00BB50AD" w:rsidP="000B127B">
            <w:pPr>
              <w:jc w:val="center"/>
              <w:rPr>
                <w:color w:val="000000"/>
              </w:rPr>
            </w:pPr>
            <w:r>
              <w:rPr>
                <w:color w:val="000000"/>
              </w:rPr>
              <w:t>4</w:t>
            </w:r>
          </w:p>
        </w:tc>
        <w:tc>
          <w:tcPr>
            <w:tcW w:w="504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r>
              <w:rPr>
                <w:color w:val="000000"/>
                <w:sz w:val="20"/>
                <w:szCs w:val="20"/>
              </w:rPr>
              <w:br/>
              <w:t xml:space="preserve"> (000 1 08 07082 01 0000 110) - всего,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47 265,0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47 282,3</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47 269,3</w:t>
            </w:r>
          </w:p>
        </w:tc>
      </w:tr>
      <w:tr w:rsidR="00BB50AD" w:rsidTr="000B127B">
        <w:trPr>
          <w:trHeight w:val="315"/>
        </w:trPr>
        <w:tc>
          <w:tcPr>
            <w:tcW w:w="760" w:type="dxa"/>
            <w:vMerge/>
            <w:tcBorders>
              <w:top w:val="nil"/>
              <w:left w:val="single" w:sz="4" w:space="0" w:color="auto"/>
              <w:bottom w:val="single" w:sz="4" w:space="0" w:color="000000"/>
              <w:right w:val="single" w:sz="4" w:space="0" w:color="auto"/>
            </w:tcBorders>
            <w:vAlign w:val="center"/>
            <w:hideMark/>
          </w:tcPr>
          <w:p w:rsidR="00BB50AD" w:rsidRDefault="00BB50AD" w:rsidP="000B127B">
            <w:pPr>
              <w:rPr>
                <w:color w:val="000000"/>
              </w:rPr>
            </w:pPr>
          </w:p>
        </w:tc>
        <w:tc>
          <w:tcPr>
            <w:tcW w:w="5047"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rPr>
                <w:color w:val="000000"/>
                <w:sz w:val="20"/>
                <w:szCs w:val="20"/>
              </w:rPr>
            </w:pPr>
            <w:r>
              <w:rPr>
                <w:color w:val="000000"/>
                <w:sz w:val="20"/>
                <w:szCs w:val="20"/>
              </w:rPr>
              <w:t>в том числе:</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 </w:t>
            </w:r>
          </w:p>
        </w:tc>
      </w:tr>
      <w:tr w:rsidR="00BB50AD" w:rsidTr="000B127B">
        <w:trPr>
          <w:trHeight w:val="705"/>
        </w:trPr>
        <w:tc>
          <w:tcPr>
            <w:tcW w:w="760" w:type="dxa"/>
            <w:vMerge/>
            <w:tcBorders>
              <w:top w:val="nil"/>
              <w:left w:val="single" w:sz="4" w:space="0" w:color="auto"/>
              <w:bottom w:val="single" w:sz="4" w:space="0" w:color="000000"/>
              <w:right w:val="single" w:sz="4" w:space="0" w:color="auto"/>
            </w:tcBorders>
            <w:vAlign w:val="center"/>
            <w:hideMark/>
          </w:tcPr>
          <w:p w:rsidR="00BB50AD" w:rsidRDefault="00BB50AD" w:rsidP="000B127B">
            <w:pPr>
              <w:rPr>
                <w:color w:val="000000"/>
              </w:rPr>
            </w:pPr>
          </w:p>
        </w:tc>
        <w:tc>
          <w:tcPr>
            <w:tcW w:w="5047"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both"/>
              <w:rPr>
                <w:color w:val="000000"/>
                <w:sz w:val="20"/>
                <w:szCs w:val="20"/>
              </w:rPr>
            </w:pPr>
            <w:r>
              <w:rPr>
                <w:color w:val="000000"/>
                <w:sz w:val="20"/>
                <w:szCs w:val="20"/>
              </w:rPr>
              <w:t>по данным Министерства Тверской области по обеспечению контрольных функций</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46 532,0</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46 532,0</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46 532,0</w:t>
            </w:r>
          </w:p>
        </w:tc>
      </w:tr>
      <w:tr w:rsidR="00BB50AD" w:rsidTr="000B127B">
        <w:trPr>
          <w:trHeight w:val="555"/>
        </w:trPr>
        <w:tc>
          <w:tcPr>
            <w:tcW w:w="760" w:type="dxa"/>
            <w:vMerge/>
            <w:tcBorders>
              <w:top w:val="nil"/>
              <w:left w:val="single" w:sz="4" w:space="0" w:color="auto"/>
              <w:bottom w:val="single" w:sz="4" w:space="0" w:color="000000"/>
              <w:right w:val="single" w:sz="4" w:space="0" w:color="auto"/>
            </w:tcBorders>
            <w:vAlign w:val="center"/>
            <w:hideMark/>
          </w:tcPr>
          <w:p w:rsidR="00BB50AD" w:rsidRDefault="00BB50AD" w:rsidP="000B127B">
            <w:pPr>
              <w:rPr>
                <w:color w:val="000000"/>
              </w:rPr>
            </w:pPr>
          </w:p>
        </w:tc>
        <w:tc>
          <w:tcPr>
            <w:tcW w:w="5047"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both"/>
              <w:rPr>
                <w:color w:val="000000"/>
                <w:sz w:val="20"/>
                <w:szCs w:val="20"/>
              </w:rPr>
            </w:pPr>
            <w:r>
              <w:rPr>
                <w:color w:val="000000"/>
                <w:sz w:val="20"/>
                <w:szCs w:val="20"/>
              </w:rPr>
              <w:t>по данным Министерства природных ресурсов и экологии Тверской области</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382,0</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382,0</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382,0</w:t>
            </w:r>
          </w:p>
        </w:tc>
      </w:tr>
      <w:tr w:rsidR="00BB50AD" w:rsidTr="000B127B">
        <w:trPr>
          <w:trHeight w:val="480"/>
        </w:trPr>
        <w:tc>
          <w:tcPr>
            <w:tcW w:w="760" w:type="dxa"/>
            <w:vMerge/>
            <w:tcBorders>
              <w:top w:val="nil"/>
              <w:left w:val="single" w:sz="4" w:space="0" w:color="auto"/>
              <w:bottom w:val="single" w:sz="4" w:space="0" w:color="000000"/>
              <w:right w:val="single" w:sz="4" w:space="0" w:color="auto"/>
            </w:tcBorders>
            <w:vAlign w:val="center"/>
            <w:hideMark/>
          </w:tcPr>
          <w:p w:rsidR="00BB50AD" w:rsidRDefault="00BB50AD" w:rsidP="000B127B">
            <w:pPr>
              <w:rPr>
                <w:color w:val="000000"/>
              </w:rPr>
            </w:pPr>
          </w:p>
        </w:tc>
        <w:tc>
          <w:tcPr>
            <w:tcW w:w="5047"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rPr>
                <w:color w:val="000000"/>
                <w:sz w:val="20"/>
                <w:szCs w:val="20"/>
              </w:rPr>
            </w:pPr>
            <w:r>
              <w:rPr>
                <w:color w:val="000000"/>
                <w:sz w:val="20"/>
                <w:szCs w:val="20"/>
              </w:rPr>
              <w:t>по данным Министерства образования Тверской области</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286,0</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303,3</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290,3</w:t>
            </w:r>
          </w:p>
        </w:tc>
      </w:tr>
      <w:tr w:rsidR="00BB50AD" w:rsidTr="000B127B">
        <w:trPr>
          <w:trHeight w:val="525"/>
        </w:trPr>
        <w:tc>
          <w:tcPr>
            <w:tcW w:w="760" w:type="dxa"/>
            <w:vMerge/>
            <w:tcBorders>
              <w:top w:val="nil"/>
              <w:left w:val="single" w:sz="4" w:space="0" w:color="auto"/>
              <w:bottom w:val="single" w:sz="4" w:space="0" w:color="000000"/>
              <w:right w:val="single" w:sz="4" w:space="0" w:color="auto"/>
            </w:tcBorders>
            <w:vAlign w:val="center"/>
            <w:hideMark/>
          </w:tcPr>
          <w:p w:rsidR="00BB50AD" w:rsidRDefault="00BB50AD" w:rsidP="000B127B">
            <w:pPr>
              <w:rPr>
                <w:color w:val="000000"/>
              </w:rPr>
            </w:pPr>
          </w:p>
        </w:tc>
        <w:tc>
          <w:tcPr>
            <w:tcW w:w="5047"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rPr>
                <w:color w:val="000000"/>
                <w:sz w:val="20"/>
                <w:szCs w:val="20"/>
              </w:rPr>
            </w:pPr>
            <w:r>
              <w:rPr>
                <w:color w:val="000000"/>
                <w:sz w:val="20"/>
                <w:szCs w:val="20"/>
              </w:rPr>
              <w:t>по данным Министерства туризма Тверской области</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65,0</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65,0</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65,0</w:t>
            </w:r>
          </w:p>
        </w:tc>
      </w:tr>
      <w:tr w:rsidR="00BB50AD" w:rsidTr="000B127B">
        <w:trPr>
          <w:trHeight w:val="105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 xml:space="preserve">Государственная пошлина за выдачу и обмен паспорта гражданина Российской Федерации – по данным УМВД России по Тверской области             </w:t>
            </w:r>
            <w:r>
              <w:rPr>
                <w:color w:val="000000"/>
                <w:sz w:val="20"/>
                <w:szCs w:val="20"/>
              </w:rPr>
              <w:br/>
              <w:t>(000 1 08 07100 01 0000 110)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6 298,9</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6 294,5</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6 267,6</w:t>
            </w:r>
          </w:p>
        </w:tc>
      </w:tr>
      <w:tr w:rsidR="00BB50AD" w:rsidTr="000B127B">
        <w:trPr>
          <w:trHeight w:val="17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 по данным Управления Министерства юстиции Российской Федерации по Тверской области</w:t>
            </w:r>
            <w:r>
              <w:rPr>
                <w:color w:val="000000"/>
                <w:sz w:val="20"/>
                <w:szCs w:val="20"/>
              </w:rPr>
              <w:br/>
              <w:t>(000 1 08 07110 01 0000 110)</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114,4</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114,4</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114,4</w:t>
            </w:r>
          </w:p>
        </w:tc>
      </w:tr>
      <w:tr w:rsidR="00BB50AD" w:rsidTr="000B127B">
        <w:trPr>
          <w:trHeight w:val="1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Государственная пошлина за государственную регистрацию политических партий и региональных отделений политических партий - по данным Управления Министерства юстиции Российской Федерации по Тверской области</w:t>
            </w:r>
            <w:r>
              <w:rPr>
                <w:color w:val="000000"/>
                <w:sz w:val="20"/>
                <w:szCs w:val="20"/>
              </w:rPr>
              <w:br/>
              <w:t>(000 1 08 07120 01 0000 110)</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3,5</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3,5</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3,5</w:t>
            </w:r>
          </w:p>
        </w:tc>
      </w:tr>
      <w:tr w:rsidR="00BB50AD" w:rsidTr="000B127B">
        <w:trPr>
          <w:trHeight w:val="28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lastRenderedPageBreak/>
              <w:t>8</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 по данным Управления Федеральной службы по надзору в сфере связи, информационных технологий и массовых коммуникаций по Тверской области</w:t>
            </w:r>
            <w:r>
              <w:rPr>
                <w:color w:val="000000"/>
                <w:sz w:val="20"/>
                <w:szCs w:val="20"/>
              </w:rPr>
              <w:br/>
              <w:t>(000 1 08 07130 01 0000 110)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16,0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16,0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16,0</w:t>
            </w:r>
          </w:p>
        </w:tc>
      </w:tr>
      <w:tr w:rsidR="00BB50AD" w:rsidTr="000B127B">
        <w:trPr>
          <w:trHeight w:val="21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 xml:space="preserve">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 по данным УМВД России по Тверской области            </w:t>
            </w:r>
            <w:r>
              <w:rPr>
                <w:color w:val="000000"/>
                <w:sz w:val="20"/>
                <w:szCs w:val="20"/>
              </w:rPr>
              <w:br/>
              <w:t>(000 1 08 07141 01 0000 110)</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4 999,8</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4 692,0</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5 172,8</w:t>
            </w:r>
          </w:p>
        </w:tc>
      </w:tr>
      <w:tr w:rsidR="00BB50AD" w:rsidTr="000B127B">
        <w:trPr>
          <w:trHeight w:val="40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 xml:space="preserve"> 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 по данным Главного управления  «Государственная инспекция по надзору за техническим состоянием самоходных машин и других видов техники» Тверской области</w:t>
            </w:r>
            <w:r>
              <w:rPr>
                <w:color w:val="000000"/>
                <w:sz w:val="20"/>
                <w:szCs w:val="20"/>
              </w:rPr>
              <w:br/>
              <w:t>(000 1 08 07142 01 0000 110)</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27 442,0</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28 724,2</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30 027,3</w:t>
            </w:r>
          </w:p>
        </w:tc>
      </w:tr>
      <w:tr w:rsidR="00BB50AD" w:rsidTr="000B127B">
        <w:trPr>
          <w:trHeight w:val="30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 по данным Главного управления  «Государственная инспекция по надзору за техническим состоянием самоходных машин и других видов техники» Тверской области</w:t>
            </w:r>
            <w:r>
              <w:rPr>
                <w:color w:val="000000"/>
                <w:sz w:val="20"/>
                <w:szCs w:val="20"/>
              </w:rPr>
              <w:br/>
              <w:t>(000 1 08 07160 01 0000 110)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9,6</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9,6</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9,6</w:t>
            </w:r>
          </w:p>
        </w:tc>
      </w:tr>
      <w:tr w:rsidR="00BB50AD" w:rsidTr="000B127B">
        <w:trPr>
          <w:trHeight w:val="1577"/>
        </w:trPr>
        <w:tc>
          <w:tcPr>
            <w:tcW w:w="76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12</w:t>
            </w:r>
          </w:p>
        </w:tc>
        <w:tc>
          <w:tcPr>
            <w:tcW w:w="5047" w:type="dxa"/>
            <w:tcBorders>
              <w:top w:val="nil"/>
              <w:left w:val="nil"/>
              <w:bottom w:val="single" w:sz="4" w:space="0" w:color="auto"/>
              <w:right w:val="single" w:sz="4" w:space="0" w:color="auto"/>
            </w:tcBorders>
            <w:shd w:val="clear" w:color="auto" w:fill="auto"/>
            <w:vAlign w:val="center"/>
          </w:tcPr>
          <w:p w:rsidR="00BB50AD" w:rsidRPr="00950DA9" w:rsidRDefault="00BB50AD" w:rsidP="000B127B">
            <w:pPr>
              <w:rPr>
                <w:color w:val="000000"/>
                <w:sz w:val="20"/>
                <w:szCs w:val="20"/>
              </w:rPr>
            </w:pPr>
            <w:r w:rsidRPr="00950DA9">
              <w:rPr>
                <w:color w:val="000000"/>
                <w:sz w:val="20"/>
                <w:szCs w:val="20"/>
              </w:rPr>
              <w:t>Прочие государственные пошлины за государственную регистрацию, а также за совершение прочих юридически значимых действий</w:t>
            </w:r>
          </w:p>
          <w:p w:rsidR="00BB50AD" w:rsidRPr="00950DA9" w:rsidRDefault="00BB50AD" w:rsidP="000B127B">
            <w:pPr>
              <w:rPr>
                <w:color w:val="000000"/>
                <w:sz w:val="20"/>
                <w:szCs w:val="20"/>
              </w:rPr>
            </w:pPr>
            <w:r w:rsidRPr="00950DA9">
              <w:rPr>
                <w:color w:val="000000"/>
                <w:sz w:val="20"/>
                <w:szCs w:val="20"/>
              </w:rPr>
              <w:t>по данным Управления Министерства юстиции Российской Федерации по Тверской области</w:t>
            </w:r>
          </w:p>
          <w:p w:rsidR="00BB50AD" w:rsidRDefault="00BB50AD" w:rsidP="000B127B">
            <w:pPr>
              <w:rPr>
                <w:color w:val="000000"/>
                <w:sz w:val="20"/>
                <w:szCs w:val="20"/>
              </w:rPr>
            </w:pPr>
            <w:r w:rsidRPr="00950DA9">
              <w:rPr>
                <w:color w:val="000000"/>
                <w:sz w:val="20"/>
                <w:szCs w:val="20"/>
              </w:rPr>
              <w:t>(000 1 08 07200 01 0000 110)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45,0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45,0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45,0</w:t>
            </w:r>
          </w:p>
        </w:tc>
      </w:tr>
      <w:tr w:rsidR="00BB50AD" w:rsidTr="000B127B">
        <w:trPr>
          <w:trHeight w:val="127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lastRenderedPageBreak/>
              <w:t>13</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r>
              <w:rPr>
                <w:color w:val="000000"/>
                <w:sz w:val="20"/>
                <w:szCs w:val="20"/>
              </w:rPr>
              <w:br/>
              <w:t xml:space="preserve">по данным </w:t>
            </w:r>
            <w:r w:rsidRPr="00950DA9">
              <w:rPr>
                <w:color w:val="000000"/>
                <w:sz w:val="20"/>
                <w:szCs w:val="20"/>
              </w:rPr>
              <w:t xml:space="preserve"> Главно</w:t>
            </w:r>
            <w:r>
              <w:rPr>
                <w:color w:val="000000"/>
                <w:sz w:val="20"/>
                <w:szCs w:val="20"/>
              </w:rPr>
              <w:t>го</w:t>
            </w:r>
            <w:r w:rsidRPr="00950DA9">
              <w:rPr>
                <w:color w:val="000000"/>
                <w:sz w:val="20"/>
                <w:szCs w:val="20"/>
              </w:rPr>
              <w:t xml:space="preserve"> управлени</w:t>
            </w:r>
            <w:r>
              <w:rPr>
                <w:color w:val="000000"/>
                <w:sz w:val="20"/>
                <w:szCs w:val="20"/>
              </w:rPr>
              <w:t>я</w:t>
            </w:r>
            <w:r w:rsidRPr="00950DA9">
              <w:rPr>
                <w:color w:val="000000"/>
                <w:sz w:val="20"/>
                <w:szCs w:val="20"/>
              </w:rPr>
              <w:t xml:space="preserve"> по архивному делу Тверской области</w:t>
            </w:r>
            <w:r>
              <w:rPr>
                <w:color w:val="000000"/>
                <w:sz w:val="20"/>
                <w:szCs w:val="20"/>
              </w:rPr>
              <w:br/>
              <w:t>(000 1 08 07300 01 4000 110)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12,5</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12,5</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12,5</w:t>
            </w:r>
          </w:p>
        </w:tc>
      </w:tr>
      <w:tr w:rsidR="00BB50AD" w:rsidTr="000B127B">
        <w:trPr>
          <w:trHeight w:val="10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14</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Государственная пошлина за повторную выдачу свидетельства о постановке на учет в налоговом органе по данным УФНС России по Тверской области</w:t>
            </w:r>
            <w:r>
              <w:rPr>
                <w:color w:val="000000"/>
                <w:sz w:val="20"/>
                <w:szCs w:val="20"/>
              </w:rPr>
              <w:br/>
              <w:t>(000 1 08 07310 01 0000 110)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AD" w:rsidRDefault="00E47EBB" w:rsidP="00E47EBB">
            <w:pPr>
              <w:jc w:val="center"/>
              <w:rPr>
                <w:color w:val="000000"/>
              </w:rPr>
            </w:pPr>
            <w:r>
              <w:rPr>
                <w:color w:val="000000"/>
              </w:rPr>
              <w:t>6</w:t>
            </w:r>
            <w:r w:rsidR="00BB50AD">
              <w:rPr>
                <w:color w:val="000000"/>
              </w:rPr>
              <w:t>,0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50AD" w:rsidRDefault="00E47EBB" w:rsidP="00E47EBB">
            <w:pPr>
              <w:jc w:val="center"/>
              <w:rPr>
                <w:color w:val="000000"/>
              </w:rPr>
            </w:pPr>
            <w:r>
              <w:rPr>
                <w:color w:val="000000"/>
              </w:rPr>
              <w:t>6</w:t>
            </w:r>
            <w:r w:rsidR="00BB50AD">
              <w:rPr>
                <w:color w:val="000000"/>
              </w:rPr>
              <w:t>,0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B50AD" w:rsidRDefault="00E47EBB" w:rsidP="000B127B">
            <w:pPr>
              <w:jc w:val="center"/>
              <w:rPr>
                <w:color w:val="000000"/>
              </w:rPr>
            </w:pPr>
            <w:r>
              <w:rPr>
                <w:color w:val="000000"/>
              </w:rPr>
              <w:t>6</w:t>
            </w:r>
            <w:r w:rsidR="00BB50AD">
              <w:rPr>
                <w:color w:val="000000"/>
              </w:rPr>
              <w:t>,0</w:t>
            </w:r>
          </w:p>
        </w:tc>
      </w:tr>
      <w:tr w:rsidR="00BB50AD" w:rsidTr="000B127B">
        <w:trPr>
          <w:trHeight w:val="15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 по данным Министерства образования Тверской области</w:t>
            </w:r>
            <w:r>
              <w:rPr>
                <w:color w:val="000000"/>
                <w:sz w:val="20"/>
                <w:szCs w:val="20"/>
              </w:rPr>
              <w:br/>
              <w:t>(000 1 08 07380 01 0000 110)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441,0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371,0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371,0</w:t>
            </w:r>
          </w:p>
        </w:tc>
      </w:tr>
      <w:tr w:rsidR="00BB50AD" w:rsidTr="000B127B">
        <w:trPr>
          <w:trHeight w:val="18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 по данным Министерства образования Тверской области</w:t>
            </w:r>
            <w:r>
              <w:rPr>
                <w:color w:val="000000"/>
                <w:sz w:val="20"/>
                <w:szCs w:val="20"/>
              </w:rPr>
              <w:br/>
              <w:t>(000 1 08 07390 01 0000 110)</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635,0</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697,5</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630,0</w:t>
            </w:r>
          </w:p>
        </w:tc>
      </w:tr>
      <w:tr w:rsidR="00BB50AD" w:rsidTr="000B127B">
        <w:trPr>
          <w:trHeight w:val="15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17</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 по данным Главного управления «Государственная жилищная инспекция Тверской области»</w:t>
            </w:r>
            <w:r>
              <w:rPr>
                <w:color w:val="000000"/>
                <w:sz w:val="20"/>
                <w:szCs w:val="20"/>
              </w:rPr>
              <w:br/>
              <w:t>(000 1 08 07400 01 0000 110)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1 085,0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985,0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1 025,0</w:t>
            </w:r>
          </w:p>
        </w:tc>
      </w:tr>
      <w:tr w:rsidR="00BB50AD" w:rsidTr="000B127B">
        <w:trPr>
          <w:trHeight w:val="19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18</w:t>
            </w:r>
          </w:p>
        </w:tc>
        <w:tc>
          <w:tcPr>
            <w:tcW w:w="504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sz w:val="20"/>
                <w:szCs w:val="20"/>
              </w:rPr>
            </w:pPr>
            <w:r>
              <w:rPr>
                <w:color w:val="000000"/>
                <w:sz w:val="20"/>
                <w:szCs w:val="20"/>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 по данным Главного управления «Государственная инспекция по надзору за техническим состоянием самоходных машин и других видов техники Тверской области»</w:t>
            </w:r>
            <w:r>
              <w:rPr>
                <w:color w:val="000000"/>
                <w:sz w:val="20"/>
                <w:szCs w:val="20"/>
              </w:rPr>
              <w:br/>
              <w:t>(000 1 08 07510 01 0000 110)</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532,0</w:t>
            </w:r>
          </w:p>
        </w:tc>
        <w:tc>
          <w:tcPr>
            <w:tcW w:w="15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534,6</w:t>
            </w:r>
          </w:p>
        </w:tc>
        <w:tc>
          <w:tcPr>
            <w:tcW w:w="1240" w:type="dxa"/>
            <w:tcBorders>
              <w:top w:val="nil"/>
              <w:left w:val="nil"/>
              <w:bottom w:val="single" w:sz="4" w:space="0" w:color="auto"/>
              <w:right w:val="single" w:sz="4" w:space="0" w:color="auto"/>
            </w:tcBorders>
            <w:shd w:val="clear" w:color="auto" w:fill="auto"/>
            <w:noWrap/>
            <w:vAlign w:val="center"/>
          </w:tcPr>
          <w:p w:rsidR="00BB50AD" w:rsidRDefault="00BB50AD" w:rsidP="000B127B">
            <w:pPr>
              <w:jc w:val="center"/>
              <w:rPr>
                <w:color w:val="000000"/>
              </w:rPr>
            </w:pPr>
            <w:r>
              <w:rPr>
                <w:color w:val="000000"/>
              </w:rPr>
              <w:t>521,6</w:t>
            </w:r>
          </w:p>
        </w:tc>
      </w:tr>
      <w:tr w:rsidR="00BB50AD" w:rsidTr="000B127B">
        <w:trPr>
          <w:trHeight w:val="525"/>
        </w:trPr>
        <w:tc>
          <w:tcPr>
            <w:tcW w:w="58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0AD" w:rsidRDefault="00BB50AD" w:rsidP="000B127B">
            <w:pPr>
              <w:jc w:val="center"/>
              <w:rPr>
                <w:b/>
                <w:bCs/>
                <w:color w:val="000000"/>
              </w:rPr>
            </w:pPr>
            <w:r>
              <w:rPr>
                <w:b/>
                <w:bCs/>
                <w:color w:val="000000"/>
              </w:rPr>
              <w:t>Итого</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AD" w:rsidRDefault="00BB50AD" w:rsidP="00E47EBB">
            <w:pPr>
              <w:jc w:val="center"/>
              <w:rPr>
                <w:b/>
                <w:bCs/>
                <w:color w:val="000000"/>
              </w:rPr>
            </w:pPr>
            <w:r>
              <w:rPr>
                <w:b/>
                <w:bCs/>
                <w:color w:val="000000"/>
              </w:rPr>
              <w:t>212 04</w:t>
            </w:r>
            <w:r w:rsidR="00E47EBB">
              <w:rPr>
                <w:b/>
                <w:bCs/>
                <w:color w:val="000000"/>
              </w:rPr>
              <w:t>8</w:t>
            </w:r>
            <w:r>
              <w:rPr>
                <w:b/>
                <w:bCs/>
                <w:color w:val="000000"/>
              </w:rPr>
              <w:t>,3</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E47EBB">
            <w:pPr>
              <w:jc w:val="center"/>
              <w:rPr>
                <w:b/>
                <w:bCs/>
                <w:color w:val="000000"/>
              </w:rPr>
            </w:pPr>
            <w:r>
              <w:rPr>
                <w:b/>
                <w:bCs/>
                <w:color w:val="000000"/>
              </w:rPr>
              <w:t>213 0</w:t>
            </w:r>
            <w:r w:rsidR="00E47EBB">
              <w:rPr>
                <w:b/>
                <w:bCs/>
                <w:color w:val="000000"/>
              </w:rPr>
              <w:t>90</w:t>
            </w:r>
            <w:r>
              <w:rPr>
                <w:b/>
                <w:bCs/>
                <w:color w:val="000000"/>
              </w:rPr>
              <w:t>,7</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B50AD" w:rsidRDefault="00BB50AD" w:rsidP="00E47EBB">
            <w:pPr>
              <w:jc w:val="center"/>
              <w:rPr>
                <w:b/>
                <w:bCs/>
                <w:color w:val="000000"/>
              </w:rPr>
            </w:pPr>
            <w:r>
              <w:rPr>
                <w:b/>
                <w:bCs/>
                <w:color w:val="000000"/>
              </w:rPr>
              <w:t>214 49</w:t>
            </w:r>
            <w:r w:rsidR="00E47EBB">
              <w:rPr>
                <w:b/>
                <w:bCs/>
                <w:color w:val="000000"/>
              </w:rPr>
              <w:t>2</w:t>
            </w:r>
            <w:r>
              <w:rPr>
                <w:b/>
                <w:bCs/>
                <w:color w:val="000000"/>
              </w:rPr>
              <w:t>,7</w:t>
            </w:r>
          </w:p>
        </w:tc>
      </w:tr>
    </w:tbl>
    <w:p w:rsidR="00BB50AD" w:rsidRDefault="00BB50AD" w:rsidP="00BB50AD">
      <w:pPr>
        <w:pStyle w:val="21"/>
        <w:ind w:left="709"/>
        <w:jc w:val="left"/>
        <w:rPr>
          <w:color w:val="FF0000"/>
        </w:rPr>
      </w:pPr>
    </w:p>
    <w:p w:rsidR="00BB50AD" w:rsidRDefault="00BB50AD" w:rsidP="00BB50AD">
      <w:pPr>
        <w:pStyle w:val="21"/>
        <w:ind w:left="709"/>
        <w:jc w:val="right"/>
        <w:rPr>
          <w:color w:val="FF0000"/>
        </w:rPr>
      </w:pPr>
    </w:p>
    <w:p w:rsidR="00D57F8B" w:rsidRDefault="00D57F8B" w:rsidP="00BB50AD">
      <w:pPr>
        <w:pStyle w:val="21"/>
        <w:jc w:val="center"/>
        <w:rPr>
          <w:b/>
          <w:bCs/>
          <w:iCs/>
        </w:rPr>
      </w:pPr>
    </w:p>
    <w:p w:rsidR="00D57F8B" w:rsidRDefault="00D57F8B" w:rsidP="00BB50AD">
      <w:pPr>
        <w:pStyle w:val="21"/>
        <w:jc w:val="center"/>
        <w:rPr>
          <w:b/>
          <w:bCs/>
          <w:iCs/>
        </w:rPr>
      </w:pPr>
    </w:p>
    <w:p w:rsidR="00D57F8B" w:rsidRDefault="00D57F8B" w:rsidP="00BB50AD">
      <w:pPr>
        <w:pStyle w:val="21"/>
        <w:jc w:val="center"/>
        <w:rPr>
          <w:b/>
          <w:bCs/>
          <w:iCs/>
        </w:rPr>
      </w:pPr>
    </w:p>
    <w:p w:rsidR="00BB50AD" w:rsidRDefault="00BB50AD" w:rsidP="00BB50AD">
      <w:pPr>
        <w:pStyle w:val="21"/>
        <w:jc w:val="center"/>
        <w:rPr>
          <w:b/>
          <w:bCs/>
          <w:iCs/>
        </w:rPr>
      </w:pPr>
      <w:r>
        <w:rPr>
          <w:b/>
          <w:bCs/>
          <w:iCs/>
        </w:rPr>
        <w:t>1. </w:t>
      </w:r>
      <w:r w:rsidRPr="004B66EE">
        <w:rPr>
          <w:b/>
          <w:bCs/>
          <w:iCs/>
        </w:rPr>
        <w:t xml:space="preserve">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w:t>
      </w:r>
    </w:p>
    <w:p w:rsidR="00BB50AD" w:rsidRPr="00BD36F9" w:rsidRDefault="00BB50AD" w:rsidP="00BB50AD">
      <w:pPr>
        <w:pStyle w:val="21"/>
        <w:jc w:val="center"/>
        <w:rPr>
          <w:bCs/>
          <w:iCs/>
          <w:sz w:val="24"/>
          <w:szCs w:val="24"/>
        </w:rPr>
      </w:pPr>
      <w:r w:rsidRPr="00BD36F9">
        <w:rPr>
          <w:bCs/>
          <w:iCs/>
          <w:sz w:val="24"/>
          <w:szCs w:val="24"/>
        </w:rPr>
        <w:t xml:space="preserve">(Управление Министерства юстиции Российской Федерации </w:t>
      </w:r>
    </w:p>
    <w:p w:rsidR="00BB50AD" w:rsidRPr="00BD36F9" w:rsidRDefault="00BB50AD" w:rsidP="00BB50AD">
      <w:pPr>
        <w:pStyle w:val="21"/>
        <w:jc w:val="center"/>
        <w:rPr>
          <w:bCs/>
          <w:iCs/>
          <w:sz w:val="24"/>
          <w:szCs w:val="24"/>
        </w:rPr>
      </w:pPr>
      <w:r w:rsidRPr="00BD36F9">
        <w:rPr>
          <w:bCs/>
          <w:iCs/>
          <w:sz w:val="24"/>
          <w:szCs w:val="24"/>
        </w:rPr>
        <w:t>по Тверской области)</w:t>
      </w:r>
    </w:p>
    <w:p w:rsidR="00BB50AD" w:rsidRDefault="00BB50AD" w:rsidP="00BB50AD">
      <w:pPr>
        <w:pStyle w:val="21"/>
        <w:jc w:val="center"/>
        <w:rPr>
          <w:bCs/>
          <w:iCs/>
          <w:sz w:val="24"/>
          <w:szCs w:val="24"/>
        </w:rPr>
      </w:pPr>
      <w:r w:rsidRPr="004B66EE">
        <w:rPr>
          <w:bCs/>
          <w:iCs/>
          <w:sz w:val="24"/>
          <w:szCs w:val="24"/>
        </w:rPr>
        <w:lastRenderedPageBreak/>
        <w:t>(КБК 000 1 08 05000 01 0000 110)</w:t>
      </w:r>
    </w:p>
    <w:p w:rsidR="00BB50AD" w:rsidRDefault="00BB50AD" w:rsidP="00BB50AD">
      <w:pPr>
        <w:pStyle w:val="21"/>
        <w:jc w:val="center"/>
        <w:rPr>
          <w:bCs/>
          <w:iCs/>
          <w:sz w:val="24"/>
          <w:szCs w:val="24"/>
        </w:rPr>
      </w:pPr>
    </w:p>
    <w:tbl>
      <w:tblPr>
        <w:tblW w:w="9890" w:type="dxa"/>
        <w:tblInd w:w="-5" w:type="dxa"/>
        <w:tblLook w:val="04A0" w:firstRow="1" w:lastRow="0" w:firstColumn="1" w:lastColumn="0" w:noHBand="0" w:noVBand="1"/>
      </w:tblPr>
      <w:tblGrid>
        <w:gridCol w:w="740"/>
        <w:gridCol w:w="5497"/>
        <w:gridCol w:w="997"/>
        <w:gridCol w:w="163"/>
        <w:gridCol w:w="533"/>
        <w:gridCol w:w="696"/>
        <w:gridCol w:w="1160"/>
        <w:gridCol w:w="104"/>
      </w:tblGrid>
      <w:tr w:rsidR="00BB50AD" w:rsidTr="000B127B">
        <w:trPr>
          <w:gridAfter w:val="1"/>
          <w:wAfter w:w="104" w:type="dxa"/>
          <w:trHeight w:val="585"/>
          <w:tblHead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 п/п</w:t>
            </w:r>
          </w:p>
        </w:tc>
        <w:tc>
          <w:tcPr>
            <w:tcW w:w="5497"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gridAfter w:val="1"/>
          <w:wAfter w:w="104" w:type="dxa"/>
          <w:trHeight w:val="67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1</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1. Прогнозируемое количество обращений, ед.: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gridAfter w:val="1"/>
          <w:wAfter w:w="104" w:type="dxa"/>
          <w:trHeight w:val="82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2</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1.1. за государственную регистрацию заключения брака, включая выдачу свидетельства</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r>
      <w:tr w:rsidR="00BB50AD" w:rsidTr="000B127B">
        <w:trPr>
          <w:gridAfter w:val="1"/>
          <w:wAfter w:w="104" w:type="dxa"/>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3</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1.2. за государственную регистрацию расторжения брака, включая выдачу свидетельств</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18</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18</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18</w:t>
            </w:r>
          </w:p>
        </w:tc>
      </w:tr>
      <w:tr w:rsidR="00BB50AD" w:rsidTr="000B127B">
        <w:trPr>
          <w:gridAfter w:val="1"/>
          <w:wAfter w:w="104" w:type="dxa"/>
          <w:trHeight w:val="9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4</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1.3. за выдачу физическим лицам справок из архивов органов записи актов гражданского состояния и иных уполномоченных органов</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w:t>
            </w:r>
          </w:p>
        </w:tc>
      </w:tr>
      <w:tr w:rsidR="00BB50AD" w:rsidTr="000B127B">
        <w:trPr>
          <w:gridAfter w:val="1"/>
          <w:wAfter w:w="104" w:type="dxa"/>
          <w:trHeight w:val="76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5</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1.4. за выдачу повторного свидетельства о государственной регистрации акта гражданского состояния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r>
      <w:tr w:rsidR="00BB50AD" w:rsidTr="000B127B">
        <w:trPr>
          <w:gridAfter w:val="1"/>
          <w:wAfter w:w="104" w:type="dxa"/>
          <w:trHeight w:val="4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6</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2. Размер госпошлины, тыс. руб.:</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gridAfter w:val="1"/>
          <w:wAfter w:w="104" w:type="dxa"/>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7</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2.1.за государственную регистрацию заключения брака, включая выдачу свидетельства</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r>
      <w:tr w:rsidR="00BB50AD" w:rsidTr="000B127B">
        <w:trPr>
          <w:gridAfter w:val="1"/>
          <w:wAfter w:w="104" w:type="dxa"/>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8</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2.2. за государственную регистрацию расторжения брака, включая выдачу свидетельств</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0,65</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0,65</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0,65</w:t>
            </w:r>
          </w:p>
        </w:tc>
      </w:tr>
      <w:tr w:rsidR="00BB50AD" w:rsidTr="000B127B">
        <w:trPr>
          <w:gridAfter w:val="1"/>
          <w:wAfter w:w="104" w:type="dxa"/>
          <w:trHeight w:val="94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9</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2.3. за выдачу физическим лицам справок из архивов органов записи актов гражданского состояния и иных уполномоченных органов</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0,20</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0,20</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0,20</w:t>
            </w:r>
          </w:p>
        </w:tc>
      </w:tr>
      <w:tr w:rsidR="00BB50AD" w:rsidTr="000B127B">
        <w:trPr>
          <w:gridAfter w:val="1"/>
          <w:wAfter w:w="104" w:type="dxa"/>
          <w:trHeight w:val="9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10</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2.4. за выдачу повторного свидетельства о государственной регистрации акта гражданского состояния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r>
      <w:tr w:rsidR="00BB50AD" w:rsidTr="000B127B">
        <w:trPr>
          <w:gridAfter w:val="1"/>
          <w:wAfter w:w="104" w:type="dxa"/>
          <w:trHeight w:val="99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11</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3. Государственная пошлина (норматив зачисления госпошлины в областной бюджет – 50 %):- всего, тыс. руб.</w:t>
            </w:r>
            <w:r>
              <w:rPr>
                <w:b/>
                <w:bCs/>
                <w:color w:val="000000"/>
              </w:rPr>
              <w:br/>
            </w:r>
            <w:r w:rsidRPr="00ED7E36">
              <w:rPr>
                <w:bCs/>
                <w:color w:val="000000"/>
              </w:rPr>
              <w:t>(стр.13 + стр.14 + стр.15 + стр.16 + стр.17 + стр.18)</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8,1</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8,1</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8,1</w:t>
            </w:r>
          </w:p>
        </w:tc>
      </w:tr>
      <w:tr w:rsidR="00BB50AD" w:rsidTr="000B127B">
        <w:trPr>
          <w:gridAfter w:val="1"/>
          <w:wAfter w:w="104" w:type="dxa"/>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12</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в том числе:</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gridAfter w:val="1"/>
          <w:wAfter w:w="104" w:type="dxa"/>
          <w:trHeight w:val="94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13</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3.1.  за государственную регистрацию заключения брака, включая выдачу свидетельства</w:t>
            </w:r>
            <w:r>
              <w:rPr>
                <w:color w:val="000000"/>
              </w:rPr>
              <w:br/>
              <w:t>(стр.2 * стр.7) *50%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0,9</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0,9</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0,9</w:t>
            </w:r>
          </w:p>
        </w:tc>
      </w:tr>
      <w:tr w:rsidR="00BB50AD" w:rsidTr="000B127B">
        <w:trPr>
          <w:gridAfter w:val="1"/>
          <w:wAfter w:w="104" w:type="dxa"/>
          <w:trHeight w:val="94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14</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3.2. за государственную регистрацию расторжения брака, включая выдачу свидетельств</w:t>
            </w:r>
            <w:r>
              <w:rPr>
                <w:color w:val="000000"/>
              </w:rPr>
              <w:br/>
              <w:t>(стр.3 * стр.8) *50%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5,8</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5,8</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5,8</w:t>
            </w:r>
          </w:p>
        </w:tc>
      </w:tr>
      <w:tr w:rsidR="00BB50AD" w:rsidTr="000B127B">
        <w:trPr>
          <w:gridAfter w:val="1"/>
          <w:wAfter w:w="104" w:type="dxa"/>
          <w:trHeight w:val="12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15</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3.3.за выдачу физическим лицам справок из архивов органов записи актов гражданского состояния и иных уполномоченных органов</w:t>
            </w:r>
            <w:r>
              <w:rPr>
                <w:color w:val="000000"/>
              </w:rPr>
              <w:br/>
              <w:t>(стр.4 * стр.9) *50%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0,2</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0,2</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0,2</w:t>
            </w:r>
          </w:p>
        </w:tc>
      </w:tr>
      <w:tr w:rsidR="00BB50AD" w:rsidTr="000B127B">
        <w:trPr>
          <w:gridAfter w:val="1"/>
          <w:wAfter w:w="104" w:type="dxa"/>
          <w:trHeight w:val="9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16</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3.4. за выдачу повторного свидетельства о государственной регистрации акта гражданского состояния </w:t>
            </w:r>
            <w:r>
              <w:rPr>
                <w:color w:val="000000"/>
              </w:rPr>
              <w:br/>
              <w:t>(стр.5 * стр.10) *50%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w:t>
            </w:r>
          </w:p>
        </w:tc>
      </w:tr>
      <w:tr w:rsidR="00BB50AD" w:rsidTr="000B127B">
        <w:trPr>
          <w:gridAfter w:val="1"/>
          <w:wAfter w:w="104" w:type="dxa"/>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lastRenderedPageBreak/>
              <w:t>17</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4. Корректирующая сумма, тыс. руб.</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r w:rsidR="00BB50AD" w:rsidTr="000B127B">
        <w:trPr>
          <w:gridAfter w:val="1"/>
          <w:wAfter w:w="104" w:type="dxa"/>
          <w:trHeight w:val="7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18</w:t>
            </w:r>
          </w:p>
        </w:tc>
        <w:tc>
          <w:tcPr>
            <w:tcW w:w="5497" w:type="dxa"/>
            <w:tcBorders>
              <w:top w:val="nil"/>
              <w:left w:val="nil"/>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5. Поступления от возврата дебиторской задолженности, тыс. руб.</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1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r w:rsidR="00BB50AD" w:rsidTr="000B127B">
        <w:trPr>
          <w:trHeight w:val="315"/>
        </w:trPr>
        <w:tc>
          <w:tcPr>
            <w:tcW w:w="740" w:type="dxa"/>
            <w:tcBorders>
              <w:top w:val="nil"/>
              <w:left w:val="nil"/>
              <w:bottom w:val="nil"/>
              <w:right w:val="nil"/>
            </w:tcBorders>
            <w:shd w:val="clear" w:color="auto" w:fill="auto"/>
            <w:noWrap/>
            <w:vAlign w:val="bottom"/>
            <w:hideMark/>
          </w:tcPr>
          <w:p w:rsidR="00BB50AD" w:rsidRDefault="00BB50AD" w:rsidP="000B127B">
            <w:pPr>
              <w:jc w:val="center"/>
              <w:rPr>
                <w:rFonts w:ascii="Calibri" w:hAnsi="Calibri" w:cs="Calibri"/>
                <w:color w:val="000000"/>
              </w:rPr>
            </w:pPr>
          </w:p>
        </w:tc>
        <w:tc>
          <w:tcPr>
            <w:tcW w:w="6494" w:type="dxa"/>
            <w:gridSpan w:val="2"/>
            <w:tcBorders>
              <w:top w:val="nil"/>
              <w:left w:val="nil"/>
              <w:bottom w:val="nil"/>
              <w:right w:val="nil"/>
            </w:tcBorders>
            <w:shd w:val="clear" w:color="auto" w:fill="auto"/>
            <w:noWrap/>
            <w:vAlign w:val="bottom"/>
            <w:hideMark/>
          </w:tcPr>
          <w:p w:rsidR="00BB50AD" w:rsidRDefault="00BB50AD" w:rsidP="000B127B">
            <w:pPr>
              <w:rPr>
                <w:sz w:val="20"/>
                <w:szCs w:val="20"/>
              </w:rPr>
            </w:pPr>
          </w:p>
        </w:tc>
        <w:tc>
          <w:tcPr>
            <w:tcW w:w="696" w:type="dxa"/>
            <w:gridSpan w:val="2"/>
            <w:tcBorders>
              <w:top w:val="nil"/>
              <w:left w:val="nil"/>
              <w:bottom w:val="nil"/>
              <w:right w:val="nil"/>
            </w:tcBorders>
            <w:shd w:val="clear" w:color="auto" w:fill="auto"/>
            <w:noWrap/>
            <w:vAlign w:val="bottom"/>
            <w:hideMark/>
          </w:tcPr>
          <w:p w:rsidR="00BB50AD" w:rsidRDefault="00BB50AD" w:rsidP="000B127B">
            <w:pPr>
              <w:rPr>
                <w:sz w:val="20"/>
                <w:szCs w:val="20"/>
              </w:rPr>
            </w:pPr>
          </w:p>
        </w:tc>
        <w:tc>
          <w:tcPr>
            <w:tcW w:w="696" w:type="dxa"/>
            <w:tcBorders>
              <w:top w:val="nil"/>
              <w:left w:val="nil"/>
              <w:bottom w:val="nil"/>
              <w:right w:val="nil"/>
            </w:tcBorders>
            <w:shd w:val="clear" w:color="auto" w:fill="auto"/>
            <w:noWrap/>
            <w:vAlign w:val="bottom"/>
            <w:hideMark/>
          </w:tcPr>
          <w:p w:rsidR="00BB50AD" w:rsidRDefault="00BB50AD" w:rsidP="000B127B">
            <w:pPr>
              <w:rPr>
                <w:sz w:val="20"/>
                <w:szCs w:val="20"/>
              </w:rPr>
            </w:pPr>
          </w:p>
        </w:tc>
        <w:tc>
          <w:tcPr>
            <w:tcW w:w="1264" w:type="dxa"/>
            <w:gridSpan w:val="2"/>
            <w:tcBorders>
              <w:top w:val="nil"/>
              <w:left w:val="nil"/>
              <w:bottom w:val="nil"/>
              <w:right w:val="nil"/>
            </w:tcBorders>
            <w:shd w:val="clear" w:color="auto" w:fill="auto"/>
            <w:noWrap/>
            <w:vAlign w:val="bottom"/>
            <w:hideMark/>
          </w:tcPr>
          <w:p w:rsidR="00BB50AD" w:rsidRDefault="00BB50AD" w:rsidP="000B127B">
            <w:pPr>
              <w:rPr>
                <w:sz w:val="20"/>
                <w:szCs w:val="20"/>
              </w:rPr>
            </w:pPr>
          </w:p>
        </w:tc>
      </w:tr>
    </w:tbl>
    <w:p w:rsidR="00BB50AD" w:rsidRDefault="00BB50AD" w:rsidP="00BB50AD">
      <w:pPr>
        <w:jc w:val="center"/>
        <w:rPr>
          <w:b/>
          <w:bCs/>
          <w:iCs/>
          <w:sz w:val="28"/>
          <w:szCs w:val="28"/>
        </w:rPr>
      </w:pPr>
    </w:p>
    <w:p w:rsidR="00BB50AD" w:rsidRPr="00A7134B" w:rsidRDefault="00BB50AD" w:rsidP="00BB50AD">
      <w:pPr>
        <w:jc w:val="center"/>
        <w:rPr>
          <w:b/>
          <w:bCs/>
          <w:iCs/>
          <w:sz w:val="28"/>
          <w:szCs w:val="28"/>
        </w:rPr>
      </w:pPr>
      <w:r>
        <w:rPr>
          <w:b/>
          <w:bCs/>
          <w:iCs/>
          <w:sz w:val="28"/>
          <w:szCs w:val="28"/>
        </w:rPr>
        <w:t>2</w:t>
      </w:r>
      <w:r w:rsidRPr="00A7134B">
        <w:rPr>
          <w:b/>
          <w:bCs/>
          <w:iCs/>
          <w:sz w:val="28"/>
          <w:szCs w:val="28"/>
        </w:rPr>
        <w:t>.</w:t>
      </w:r>
      <w:r>
        <w:rPr>
          <w:b/>
          <w:bCs/>
          <w:iCs/>
          <w:sz w:val="28"/>
          <w:szCs w:val="28"/>
        </w:rPr>
        <w:t xml:space="preserve"> </w:t>
      </w:r>
      <w:r w:rsidRPr="00A7134B">
        <w:rPr>
          <w:b/>
          <w:bCs/>
          <w:iCs/>
          <w:sz w:val="28"/>
          <w:szCs w:val="28"/>
        </w:rPr>
        <w:t>Государственная пошлина за совершение действий, связанных с</w:t>
      </w:r>
      <w:r>
        <w:rPr>
          <w:b/>
          <w:bCs/>
          <w:iCs/>
          <w:sz w:val="28"/>
          <w:szCs w:val="28"/>
        </w:rPr>
        <w:t> </w:t>
      </w:r>
      <w:r w:rsidRPr="00A7134B">
        <w:rPr>
          <w:b/>
          <w:bCs/>
          <w:iCs/>
          <w:sz w:val="28"/>
          <w:szCs w:val="28"/>
        </w:rPr>
        <w:t>приобретением гражданства Российской Федерации или выходом из</w:t>
      </w:r>
      <w:r>
        <w:rPr>
          <w:b/>
          <w:bCs/>
          <w:iCs/>
          <w:sz w:val="28"/>
          <w:szCs w:val="28"/>
        </w:rPr>
        <w:t> </w:t>
      </w:r>
      <w:r w:rsidRPr="00A7134B">
        <w:rPr>
          <w:b/>
          <w:bCs/>
          <w:iCs/>
          <w:sz w:val="28"/>
          <w:szCs w:val="28"/>
        </w:rPr>
        <w:t>гражданства Российской Федерации, а также с въездом в Российскую Федерацию или выездом из Российской Федерации</w:t>
      </w:r>
    </w:p>
    <w:p w:rsidR="00BB50AD" w:rsidRPr="00A7134B" w:rsidRDefault="00BB50AD" w:rsidP="00BB50AD">
      <w:pPr>
        <w:jc w:val="center"/>
        <w:rPr>
          <w:b/>
          <w:bCs/>
          <w:iCs/>
          <w:sz w:val="28"/>
          <w:szCs w:val="28"/>
        </w:rPr>
      </w:pPr>
      <w:r w:rsidRPr="00A7134B">
        <w:t>(УМВД России по Тверской области)</w:t>
      </w:r>
    </w:p>
    <w:p w:rsidR="00BB50AD" w:rsidRDefault="00BB50AD" w:rsidP="00BB50AD">
      <w:pPr>
        <w:jc w:val="center"/>
        <w:rPr>
          <w:b/>
          <w:bCs/>
          <w:iCs/>
        </w:rPr>
      </w:pPr>
      <w:r w:rsidRPr="00A7134B">
        <w:rPr>
          <w:b/>
          <w:bCs/>
          <w:iCs/>
        </w:rPr>
        <w:t xml:space="preserve"> (000 1 08 06000 01 0000 110)</w:t>
      </w:r>
    </w:p>
    <w:p w:rsidR="00BB50AD" w:rsidRDefault="00BB50AD" w:rsidP="00BB50AD">
      <w:pPr>
        <w:jc w:val="center"/>
        <w:rPr>
          <w:b/>
          <w:bCs/>
          <w:iCs/>
        </w:rPr>
      </w:pPr>
    </w:p>
    <w:tbl>
      <w:tblPr>
        <w:tblW w:w="10005" w:type="dxa"/>
        <w:tblLook w:val="04A0" w:firstRow="1" w:lastRow="0" w:firstColumn="1" w:lastColumn="0" w:noHBand="0" w:noVBand="1"/>
      </w:tblPr>
      <w:tblGrid>
        <w:gridCol w:w="5665"/>
        <w:gridCol w:w="1440"/>
        <w:gridCol w:w="1540"/>
        <w:gridCol w:w="1360"/>
      </w:tblGrid>
      <w:tr w:rsidR="00BB50AD" w:rsidTr="000B127B">
        <w:trPr>
          <w:trHeight w:val="420"/>
          <w:tblHead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1. Количество обращений </w:t>
            </w:r>
            <w:r>
              <w:rPr>
                <w:b/>
                <w:bCs/>
                <w:color w:val="000000"/>
              </w:rPr>
              <w:br/>
            </w:r>
            <w:r>
              <w:rPr>
                <w:color w:val="000000"/>
              </w:rPr>
              <w:t>(среднее за 3 предшествующих года):</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10 876</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10 899</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10 697</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rPr>
                <w:color w:val="000000"/>
              </w:rPr>
            </w:pPr>
            <w:r>
              <w:rPr>
                <w:color w:val="000000"/>
              </w:rPr>
              <w:t>на выдачу паспорта</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4 472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4 576</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4 387</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rPr>
                <w:color w:val="000000"/>
              </w:rPr>
            </w:pPr>
            <w:r>
              <w:rPr>
                <w:color w:val="000000"/>
              </w:rPr>
              <w:t xml:space="preserve">на выдачу паспорта нового поколения </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256</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276</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242</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на выдачу паспорта гражданину в возрасте до 14 лет </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1 355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1 431</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1 336</w:t>
            </w:r>
          </w:p>
        </w:tc>
      </w:tr>
      <w:tr w:rsidR="00BB50AD" w:rsidTr="000B127B">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на выдачу паспорта нового поколения гражданину в возрасте до 14 лет </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both"/>
              <w:rPr>
                <w:color w:val="000000"/>
              </w:rPr>
            </w:pPr>
            <w:r>
              <w:rPr>
                <w:color w:val="000000"/>
              </w:rPr>
              <w:t xml:space="preserve">на внесение изменений в паспорт </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both"/>
              <w:rPr>
                <w:color w:val="000000"/>
              </w:rPr>
            </w:pPr>
            <w:r>
              <w:rPr>
                <w:color w:val="000000"/>
              </w:rPr>
              <w:t>на постановку на миграционный учет</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4 776</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4 600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4 717</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2. Размер госпошлины, тыс. руб.:</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за выдачу паспорта </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за выдачу паспорта нового поколения </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5,00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5,00</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за выдачу паспорта гражданину в возрасте до 14 лет </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1,00</w:t>
            </w:r>
          </w:p>
        </w:tc>
      </w:tr>
      <w:tr w:rsidR="00BB50AD" w:rsidTr="000B127B">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за выдачу паспорта нового поколения гражданину в возрасте до 14 лет </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2,50</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за внесение изменений в паспорт </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0,50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0,50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0,50</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both"/>
              <w:rPr>
                <w:color w:val="000000"/>
              </w:rPr>
            </w:pPr>
            <w:r>
              <w:rPr>
                <w:color w:val="000000"/>
              </w:rPr>
              <w:t>за постановку на миграционный учет</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r>
      <w:tr w:rsidR="00BB50AD" w:rsidTr="000B127B">
        <w:trPr>
          <w:trHeight w:val="94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3. Государственная пошлина – всего, тыс. руб.</w:t>
            </w:r>
            <w:r>
              <w:rPr>
                <w:b/>
                <w:bCs/>
                <w:color w:val="000000"/>
              </w:rPr>
              <w:br/>
            </w:r>
            <w:r>
              <w:rPr>
                <w:color w:val="000000"/>
              </w:rPr>
              <w:t>(норматив зачисления госпошлины в областной бюджет – 50 %), в том числе:</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6 637,6</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6 797,6</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6 496,3</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за выдачу паспорта </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4 472,0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4 576,0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4 387,0</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выдачу паспорта нового поколения</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640,0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690,0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605,0</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выдачу паспорта гражданину в возрасте до 14 лет</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677,5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715,5</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668,0</w:t>
            </w:r>
          </w:p>
        </w:tc>
      </w:tr>
      <w:tr w:rsidR="00BB50AD" w:rsidTr="000B127B">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за выдачу паспорта нового поколения гражданину в возрасте до 14 лет </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8,8</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8,8</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внесение изменений в паспорт</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2,3</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both"/>
              <w:rPr>
                <w:color w:val="000000"/>
              </w:rPr>
            </w:pPr>
            <w:r>
              <w:rPr>
                <w:color w:val="000000"/>
              </w:rPr>
              <w:t>за постановку на миграционный учет</w:t>
            </w:r>
          </w:p>
        </w:tc>
        <w:tc>
          <w:tcPr>
            <w:tcW w:w="14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835,8</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805,0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825,5</w:t>
            </w:r>
          </w:p>
        </w:tc>
      </w:tr>
    </w:tbl>
    <w:p w:rsidR="00BB50AD" w:rsidRDefault="00BB50AD" w:rsidP="00BB50AD">
      <w:pPr>
        <w:jc w:val="center"/>
        <w:rPr>
          <w:b/>
          <w:bCs/>
          <w:iCs/>
        </w:rPr>
      </w:pPr>
    </w:p>
    <w:p w:rsidR="00D15F38" w:rsidRDefault="00D15F38" w:rsidP="00BB50AD">
      <w:pPr>
        <w:jc w:val="center"/>
        <w:rPr>
          <w:b/>
          <w:bCs/>
          <w:iCs/>
        </w:rPr>
      </w:pPr>
    </w:p>
    <w:p w:rsidR="00D15F38" w:rsidRDefault="00D15F38" w:rsidP="00BB50AD">
      <w:pPr>
        <w:jc w:val="center"/>
        <w:rPr>
          <w:b/>
          <w:bCs/>
          <w:iCs/>
        </w:rPr>
      </w:pPr>
    </w:p>
    <w:p w:rsidR="00BB50AD" w:rsidRPr="005831F7" w:rsidRDefault="00BB50AD" w:rsidP="00BB50AD">
      <w:pPr>
        <w:pStyle w:val="21"/>
        <w:ind w:firstLine="0"/>
        <w:jc w:val="center"/>
        <w:rPr>
          <w:b/>
        </w:rPr>
      </w:pPr>
      <w:r>
        <w:rPr>
          <w:b/>
        </w:rPr>
        <w:lastRenderedPageBreak/>
        <w:t>3</w:t>
      </w:r>
      <w:r w:rsidRPr="005831F7">
        <w:rPr>
          <w:b/>
        </w:rPr>
        <w:t>.</w:t>
      </w:r>
      <w:r>
        <w:rPr>
          <w:b/>
        </w:rPr>
        <w:t> </w:t>
      </w:r>
      <w:r w:rsidRPr="005831F7">
        <w:rPr>
          <w:b/>
        </w:rPr>
        <w:t xml:space="preserve">Государственная пошлина за государственную регистрацию прав, ограничений (обременений) прав на недвижимое имущество </w:t>
      </w:r>
    </w:p>
    <w:p w:rsidR="00BB50AD" w:rsidRPr="005831F7" w:rsidRDefault="00BB50AD" w:rsidP="00BB50AD">
      <w:pPr>
        <w:pStyle w:val="21"/>
        <w:ind w:firstLine="0"/>
        <w:jc w:val="center"/>
        <w:rPr>
          <w:b/>
        </w:rPr>
      </w:pPr>
      <w:r w:rsidRPr="005831F7">
        <w:rPr>
          <w:b/>
        </w:rPr>
        <w:t>и сделок с ним</w:t>
      </w:r>
    </w:p>
    <w:p w:rsidR="00BB50AD" w:rsidRDefault="00BB50AD" w:rsidP="00BB50AD">
      <w:pPr>
        <w:pStyle w:val="21"/>
        <w:ind w:firstLine="0"/>
        <w:jc w:val="center"/>
        <w:rPr>
          <w:sz w:val="24"/>
          <w:szCs w:val="24"/>
        </w:rPr>
      </w:pPr>
      <w:r w:rsidRPr="005831F7">
        <w:rPr>
          <w:b/>
          <w:sz w:val="24"/>
          <w:szCs w:val="24"/>
        </w:rPr>
        <w:t>(</w:t>
      </w:r>
      <w:r w:rsidRPr="005831F7">
        <w:rPr>
          <w:sz w:val="24"/>
          <w:szCs w:val="24"/>
        </w:rPr>
        <w:t>Управлени</w:t>
      </w:r>
      <w:r>
        <w:rPr>
          <w:sz w:val="24"/>
          <w:szCs w:val="24"/>
        </w:rPr>
        <w:t>е</w:t>
      </w:r>
      <w:r w:rsidRPr="005831F7">
        <w:rPr>
          <w:sz w:val="24"/>
          <w:szCs w:val="24"/>
        </w:rPr>
        <w:t xml:space="preserve"> Федеральной службы государственной регистрации, кадастра и </w:t>
      </w:r>
    </w:p>
    <w:p w:rsidR="00BB50AD" w:rsidRPr="005831F7" w:rsidRDefault="00BB50AD" w:rsidP="00BB50AD">
      <w:pPr>
        <w:pStyle w:val="21"/>
        <w:ind w:firstLine="0"/>
        <w:jc w:val="center"/>
        <w:rPr>
          <w:b/>
        </w:rPr>
      </w:pPr>
      <w:r w:rsidRPr="005831F7">
        <w:rPr>
          <w:sz w:val="24"/>
          <w:szCs w:val="24"/>
        </w:rPr>
        <w:t>картографии по Тверской области)</w:t>
      </w:r>
    </w:p>
    <w:p w:rsidR="00BB50AD" w:rsidRDefault="00BB50AD" w:rsidP="00BB50AD">
      <w:pPr>
        <w:pStyle w:val="21"/>
        <w:ind w:firstLine="0"/>
        <w:jc w:val="center"/>
        <w:rPr>
          <w:b/>
          <w:sz w:val="24"/>
          <w:szCs w:val="24"/>
        </w:rPr>
      </w:pPr>
      <w:r w:rsidRPr="005831F7">
        <w:rPr>
          <w:b/>
          <w:sz w:val="24"/>
          <w:szCs w:val="24"/>
        </w:rPr>
        <w:t>(000 1 08 07020 01 0000 110)</w:t>
      </w:r>
    </w:p>
    <w:p w:rsidR="00BB50AD" w:rsidRDefault="00BB50AD" w:rsidP="00BB50AD">
      <w:pPr>
        <w:pStyle w:val="21"/>
        <w:ind w:firstLine="0"/>
        <w:jc w:val="center"/>
        <w:rPr>
          <w:b/>
          <w:sz w:val="24"/>
          <w:szCs w:val="24"/>
        </w:rPr>
      </w:pPr>
    </w:p>
    <w:tbl>
      <w:tblPr>
        <w:tblW w:w="10167" w:type="dxa"/>
        <w:tblLook w:val="04A0" w:firstRow="1" w:lastRow="0" w:firstColumn="1" w:lastColumn="0" w:noHBand="0" w:noVBand="1"/>
      </w:tblPr>
      <w:tblGrid>
        <w:gridCol w:w="580"/>
        <w:gridCol w:w="5227"/>
        <w:gridCol w:w="1480"/>
        <w:gridCol w:w="1480"/>
        <w:gridCol w:w="1400"/>
      </w:tblGrid>
      <w:tr w:rsidR="00BB50AD" w:rsidTr="000B127B">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AD" w:rsidRPr="00425262" w:rsidRDefault="00BB50AD" w:rsidP="000B127B">
            <w:pPr>
              <w:jc w:val="center"/>
              <w:rPr>
                <w:color w:val="000000"/>
              </w:rPr>
            </w:pPr>
            <w:r w:rsidRPr="00425262">
              <w:rPr>
                <w:color w:val="000000"/>
              </w:rPr>
              <w:t>№ п/п</w:t>
            </w:r>
          </w:p>
        </w:tc>
        <w:tc>
          <w:tcPr>
            <w:tcW w:w="5227" w:type="dxa"/>
            <w:tcBorders>
              <w:top w:val="single" w:sz="4" w:space="0" w:color="auto"/>
              <w:left w:val="nil"/>
              <w:bottom w:val="single" w:sz="4" w:space="0" w:color="auto"/>
              <w:right w:val="single" w:sz="4" w:space="0" w:color="auto"/>
            </w:tcBorders>
            <w:shd w:val="clear" w:color="auto" w:fill="auto"/>
            <w:noWrap/>
            <w:vAlign w:val="bottom"/>
            <w:hideMark/>
          </w:tcPr>
          <w:p w:rsidR="00BB50AD" w:rsidRPr="00425262" w:rsidRDefault="00BB50AD" w:rsidP="000B127B">
            <w:pPr>
              <w:spacing w:line="360" w:lineRule="auto"/>
              <w:jc w:val="center"/>
              <w:rPr>
                <w:b/>
                <w:bCs/>
                <w:color w:val="000000"/>
              </w:rPr>
            </w:pPr>
            <w:r w:rsidRPr="00425262">
              <w:rPr>
                <w:b/>
                <w:bCs/>
                <w:color w:val="000000"/>
              </w:rPr>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B50AD" w:rsidRPr="00425262" w:rsidRDefault="00BB50AD" w:rsidP="000B127B">
            <w:pPr>
              <w:jc w:val="center"/>
              <w:rPr>
                <w:b/>
                <w:bCs/>
                <w:color w:val="000000"/>
              </w:rPr>
            </w:pPr>
            <w:r w:rsidRPr="00425262">
              <w:rPr>
                <w:b/>
                <w:bCs/>
                <w:color w:val="000000"/>
              </w:rPr>
              <w:t>2024 год</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B50AD" w:rsidRPr="00425262" w:rsidRDefault="00BB50AD" w:rsidP="000B127B">
            <w:pPr>
              <w:jc w:val="center"/>
              <w:rPr>
                <w:b/>
                <w:bCs/>
                <w:color w:val="000000"/>
              </w:rPr>
            </w:pPr>
            <w:r w:rsidRPr="00425262">
              <w:rPr>
                <w:b/>
                <w:bCs/>
                <w:color w:val="000000"/>
              </w:rPr>
              <w:t>2025 год</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B50AD" w:rsidRPr="00425262" w:rsidRDefault="00BB50AD" w:rsidP="000B127B">
            <w:pPr>
              <w:jc w:val="center"/>
              <w:rPr>
                <w:b/>
                <w:bCs/>
                <w:color w:val="000000"/>
              </w:rPr>
            </w:pPr>
            <w:r w:rsidRPr="00425262">
              <w:rPr>
                <w:b/>
                <w:bCs/>
                <w:color w:val="000000"/>
              </w:rPr>
              <w:t>2026 год</w:t>
            </w:r>
          </w:p>
        </w:tc>
      </w:tr>
      <w:tr w:rsidR="00BB50AD" w:rsidTr="000B127B">
        <w:trPr>
          <w:trHeight w:val="1050"/>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50AD" w:rsidRPr="00BE7CCB" w:rsidRDefault="00BB50AD" w:rsidP="00BE7CCB">
            <w:pPr>
              <w:pStyle w:val="af4"/>
              <w:numPr>
                <w:ilvl w:val="0"/>
                <w:numId w:val="47"/>
              </w:numPr>
              <w:jc w:val="center"/>
              <w:rPr>
                <w:b/>
                <w:bCs/>
                <w:color w:val="000000"/>
              </w:rPr>
            </w:pPr>
            <w:r w:rsidRPr="00BE7CCB">
              <w:rPr>
                <w:b/>
                <w:bCs/>
                <w:color w:val="000000"/>
              </w:rPr>
              <w:t xml:space="preserve">Прогнозируемое количество обращений </w:t>
            </w:r>
            <w:r w:rsidRPr="00BE7CCB">
              <w:rPr>
                <w:b/>
                <w:bCs/>
                <w:color w:val="000000"/>
              </w:rPr>
              <w:br/>
            </w:r>
            <w:r w:rsidRPr="00BE7CCB">
              <w:rPr>
                <w:color w:val="000000"/>
              </w:rPr>
              <w:t>(среднее количество обращений за 3 года с учетом корректирующего показателя количества обращений), в том числе:</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C83BB5">
            <w:pPr>
              <w:jc w:val="center"/>
              <w:rPr>
                <w:b/>
                <w:bCs/>
                <w:color w:val="000000"/>
              </w:rPr>
            </w:pPr>
            <w:r>
              <w:rPr>
                <w:b/>
                <w:bCs/>
                <w:color w:val="000000"/>
              </w:rPr>
              <w:t>1</w:t>
            </w:r>
            <w:r w:rsidR="00C83BB5">
              <w:rPr>
                <w:b/>
                <w:bCs/>
                <w:color w:val="000000"/>
              </w:rPr>
              <w:t>11</w:t>
            </w:r>
            <w:r>
              <w:rPr>
                <w:b/>
                <w:bCs/>
                <w:color w:val="000000"/>
              </w:rPr>
              <w:t xml:space="preserve"> 1</w:t>
            </w:r>
            <w:r w:rsidR="00C83BB5">
              <w:rPr>
                <w:b/>
                <w:bCs/>
                <w:color w:val="000000"/>
              </w:rPr>
              <w:t>16</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C83BB5">
            <w:pPr>
              <w:jc w:val="center"/>
              <w:rPr>
                <w:b/>
                <w:bCs/>
                <w:color w:val="000000"/>
              </w:rPr>
            </w:pPr>
            <w:r>
              <w:rPr>
                <w:b/>
                <w:bCs/>
                <w:color w:val="000000"/>
              </w:rPr>
              <w:t>1</w:t>
            </w:r>
            <w:r w:rsidR="00C83BB5">
              <w:rPr>
                <w:b/>
                <w:bCs/>
                <w:color w:val="000000"/>
              </w:rPr>
              <w:t>11</w:t>
            </w:r>
            <w:r>
              <w:rPr>
                <w:b/>
                <w:bCs/>
                <w:color w:val="000000"/>
              </w:rPr>
              <w:t xml:space="preserve"> 1</w:t>
            </w:r>
            <w:r w:rsidR="00C83BB5">
              <w:rPr>
                <w:b/>
                <w:bCs/>
                <w:color w:val="000000"/>
              </w:rPr>
              <w:t>16</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C83BB5">
            <w:pPr>
              <w:jc w:val="center"/>
              <w:rPr>
                <w:b/>
                <w:bCs/>
                <w:color w:val="000000"/>
              </w:rPr>
            </w:pPr>
            <w:r>
              <w:rPr>
                <w:b/>
                <w:bCs/>
                <w:color w:val="000000"/>
              </w:rPr>
              <w:t>1</w:t>
            </w:r>
            <w:r w:rsidR="00C83BB5">
              <w:rPr>
                <w:b/>
                <w:bCs/>
                <w:color w:val="000000"/>
              </w:rPr>
              <w:t>11</w:t>
            </w:r>
            <w:r>
              <w:rPr>
                <w:b/>
                <w:bCs/>
                <w:color w:val="000000"/>
              </w:rPr>
              <w:t xml:space="preserve"> 1</w:t>
            </w:r>
            <w:r w:rsidR="00C83BB5">
              <w:rPr>
                <w:b/>
                <w:bCs/>
                <w:color w:val="000000"/>
              </w:rPr>
              <w:t>16</w:t>
            </w:r>
          </w:p>
        </w:tc>
      </w:tr>
      <w:tr w:rsidR="00BB50AD" w:rsidTr="000B127B">
        <w:trPr>
          <w:trHeight w:val="220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государственную регистрацию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федеральным законом, за исключением юридически значимых действий, предусмотренных подпунктами 22.1, 23 - 26, 26.1, 27.2, 28 - 31, 61 и 80.1  пункта 1 статьи 333.33 НК РФ:</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100 107</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100 107</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100 107</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74 980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74 980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74 980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25 127</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25 127</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25 127</w:t>
            </w:r>
          </w:p>
        </w:tc>
      </w:tr>
      <w:tr w:rsidR="00BB50AD" w:rsidTr="000B127B">
        <w:trPr>
          <w:trHeight w:val="21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обременений данного имущества или сделок с данным имуществом</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320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320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320</w:t>
            </w:r>
          </w:p>
        </w:tc>
      </w:tr>
      <w:tr w:rsidR="00BB50AD" w:rsidTr="000B127B">
        <w:trPr>
          <w:trHeight w:val="11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jc w:val="both"/>
              <w:rPr>
                <w:color w:val="000000"/>
              </w:rPr>
            </w:pPr>
            <w:r>
              <w:rPr>
                <w:color w:val="000000"/>
              </w:rPr>
              <w:t>на государственную регистрацию доли в праве общей собственности на общее недвижимое имущество в многоквартирном доме</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75</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75</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75</w:t>
            </w:r>
          </w:p>
        </w:tc>
      </w:tr>
      <w:tr w:rsidR="00BB50AD" w:rsidTr="00D57F8B">
        <w:trPr>
          <w:trHeight w:val="56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1 256</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1 256</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1 256</w:t>
            </w:r>
          </w:p>
        </w:tc>
      </w:tr>
      <w:tr w:rsidR="00BB50AD" w:rsidTr="000B127B">
        <w:trPr>
          <w:trHeight w:val="16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на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w:t>
            </w:r>
            <w:r>
              <w:rPr>
                <w:color w:val="000000"/>
              </w:rPr>
              <w:lastRenderedPageBreak/>
              <w:t>государственной регистрации в соответствии с федеральным законом</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lastRenderedPageBreak/>
              <w:t>90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w:t>
            </w:r>
          </w:p>
        </w:tc>
      </w:tr>
      <w:tr w:rsidR="00BB50AD" w:rsidTr="000B127B">
        <w:trPr>
          <w:trHeight w:val="11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государственную регистрацию доли в праве общей собственности на земельные участки из земель сельскохозяйственного назначения</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w:t>
            </w:r>
          </w:p>
        </w:tc>
      </w:tr>
      <w:tr w:rsidR="00BB50AD" w:rsidTr="000B127B">
        <w:trPr>
          <w:trHeight w:val="26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государственную регистрацию прав, ограничений прав и обременений объектов сетей газораспределения и сетей газопотребления, созданных при выполнении мероприятий по подключению (технологическому присоединению) объектов капитального строительства, а также за государственную регистрацию сделок с указанными объектами недвижимости, если такие сделки подлежат государственной регистрации в соответствии с федеральным законом</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1 608</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1 608</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1 608</w:t>
            </w:r>
          </w:p>
        </w:tc>
      </w:tr>
      <w:tr w:rsidR="00BB50AD" w:rsidTr="000B127B">
        <w:trPr>
          <w:trHeight w:val="157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внесение изменений в записи Единого государственного реестра недвижимости о правах, об ограничениях прав и обременениях недвижимого имущества, за исключением юридически значимых действий, предусмотренных подпунктом 28.1 пункта 1 статьи 333.33 НК РФ:</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191</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191</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191</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176</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176</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176</w:t>
            </w:r>
          </w:p>
        </w:tc>
      </w:tr>
      <w:tr w:rsidR="00BB50AD" w:rsidTr="000B127B">
        <w:trPr>
          <w:trHeight w:val="126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государственную регистрацию соглашения об изменении или о расторжении договора аренды, если такой договор зарегистрирован в Едином государственном реестре недвижимости:</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320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320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320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300</w:t>
            </w:r>
          </w:p>
        </w:tc>
      </w:tr>
      <w:tr w:rsidR="00BB50AD" w:rsidTr="000B127B">
        <w:trPr>
          <w:trHeight w:val="157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государственную регистрацию, за исключением юридически значимых действий, предусмотренных подпунктами 25 и 61 настоящего пункта, ипотеки, включая внесение в Единый государственный реестр недвижимости записи об ипотеке как обременении объекта недвижимости:</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5 033</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5 033</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5 033</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3 999</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3 999</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3 999</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1 034</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1 034</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1 034</w:t>
            </w:r>
          </w:p>
        </w:tc>
      </w:tr>
      <w:tr w:rsidR="00BB50AD" w:rsidTr="000B127B">
        <w:trPr>
          <w:trHeight w:val="63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внесение изменений и дополнений в регистрационную запись об ипотеке</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w:t>
            </w:r>
          </w:p>
        </w:tc>
      </w:tr>
      <w:tr w:rsidR="00BB50AD" w:rsidTr="000B127B">
        <w:trPr>
          <w:trHeight w:val="22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w:t>
            </w:r>
          </w:p>
        </w:tc>
      </w:tr>
      <w:tr w:rsidR="00BB50AD" w:rsidTr="000B127B">
        <w:trPr>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w:t>
            </w:r>
          </w:p>
        </w:tc>
      </w:tr>
      <w:tr w:rsidR="00BB50AD" w:rsidTr="000B127B">
        <w:trPr>
          <w:trHeight w:val="63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14</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государственную регистрацию договора участия в долевом строительстве:</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1 230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1 230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1 230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649</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649</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649</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581</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581</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581</w:t>
            </w:r>
          </w:p>
        </w:tc>
      </w:tr>
      <w:tr w:rsidR="00BB50AD" w:rsidTr="000B127B">
        <w:trPr>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недвижимости</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490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490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490</w:t>
            </w:r>
          </w:p>
        </w:tc>
      </w:tr>
      <w:tr w:rsidR="00BB50AD" w:rsidTr="000B127B">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сервитутов:</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21</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21</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21</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в интересах физических лиц</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в интересах юридических лиц</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r>
      <w:tr w:rsidR="00BB50AD" w:rsidTr="000B127B">
        <w:trPr>
          <w:trHeight w:val="540"/>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50AD" w:rsidRPr="00BE7CCB" w:rsidRDefault="00BB50AD" w:rsidP="00BE7CCB">
            <w:pPr>
              <w:pStyle w:val="af4"/>
              <w:numPr>
                <w:ilvl w:val="0"/>
                <w:numId w:val="47"/>
              </w:numPr>
              <w:jc w:val="center"/>
              <w:rPr>
                <w:b/>
                <w:bCs/>
                <w:color w:val="000000"/>
              </w:rPr>
            </w:pPr>
            <w:r w:rsidRPr="00BE7CCB">
              <w:rPr>
                <w:b/>
                <w:bCs/>
                <w:color w:val="000000"/>
              </w:rPr>
              <w:t>Размер госпошлины, руб.</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220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федеральным законом, за исключением юридически значимых действий, предусмотренных подпунктами 22.1, 23 - 26, 26.1, 27.2, 28 - 31, 61 и 80.1  пункта 1 статьи 333.33 НК РФ:</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2 000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2 000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2 000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22 000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22 000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22 000</w:t>
            </w:r>
          </w:p>
        </w:tc>
      </w:tr>
      <w:tr w:rsidR="00BB50AD" w:rsidTr="000B127B">
        <w:trPr>
          <w:trHeight w:val="19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lastRenderedPageBreak/>
              <w:t>2</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обременений данного имущества или сделок с данным имуществом</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22 000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22 000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22 000</w:t>
            </w:r>
          </w:p>
        </w:tc>
      </w:tr>
      <w:tr w:rsidR="00BB50AD" w:rsidTr="000B127B">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доли в праве общей собственности на общее недвижимое имущество в многоквартирном доме</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r>
      <w:tr w:rsidR="00BB50AD" w:rsidTr="000B127B">
        <w:trPr>
          <w:trHeight w:val="18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r>
      <w:tr w:rsidR="00BB50AD" w:rsidTr="000B127B">
        <w:trPr>
          <w:trHeight w:val="18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r>
      <w:tr w:rsidR="00BB50AD" w:rsidTr="000B127B">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доли в праве общей собственности на земельные участки из земель сельскохозяйственного назначения</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100</w:t>
            </w:r>
          </w:p>
        </w:tc>
      </w:tr>
      <w:tr w:rsidR="00BB50AD" w:rsidTr="000B127B">
        <w:trPr>
          <w:trHeight w:val="25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прав, ограничений прав и обременений объектов сетей газораспределения и сетей газопотребления, созданных при выполнении мероприятий по подключению (технологическому присоединению) объектов капитального строительства, а также за государственную регистрацию сделок с указанными объектами недвижимости, если такие сделки подлежат государственной регистрации в соответствии с федеральным законом</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2 000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2 000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2 000</w:t>
            </w:r>
          </w:p>
        </w:tc>
      </w:tr>
      <w:tr w:rsidR="00BB50AD" w:rsidTr="000B127B">
        <w:trPr>
          <w:trHeight w:val="157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внесение изменений в записи Единого государственного реестра недвижимости о правах, об ограничениях прав и обременениях недвижимого имущества, за исключением юридически значимых действий, предусмотренных подпунктом 28.1 пункта 1 статьи 333.33 НК РФ:</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350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350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350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1 000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1 000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1 000</w:t>
            </w:r>
          </w:p>
        </w:tc>
      </w:tr>
      <w:tr w:rsidR="00BB50AD" w:rsidTr="000B127B">
        <w:trPr>
          <w:trHeight w:val="126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соглашения об изменении или о расторжении договора аренды, если такой договор зарегистрирован в Едином государственном реестре недвижимости:</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1 000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1 000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1 000</w:t>
            </w:r>
          </w:p>
        </w:tc>
      </w:tr>
      <w:tr w:rsidR="00BB50AD" w:rsidTr="000B127B">
        <w:trPr>
          <w:trHeight w:val="157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за исключением юридически значимых действий, предусмотренных подпунктами 25 и 61 настоящего пункта, ипотеки, включая внесение в Единый государственный реестр недвижимости записи об ипотеке как обременении объекта недвижимости:</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1 000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1 000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1 000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4 000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4 000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4 000</w:t>
            </w:r>
          </w:p>
        </w:tc>
      </w:tr>
      <w:tr w:rsidR="00BB50AD" w:rsidTr="000B127B">
        <w:trPr>
          <w:trHeight w:val="63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на внесение изменений и дополнений в регистрационную запись об ипотеке</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200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200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600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600</w:t>
            </w:r>
          </w:p>
        </w:tc>
      </w:tr>
      <w:tr w:rsidR="00BB50AD" w:rsidTr="000B127B">
        <w:trPr>
          <w:trHeight w:val="22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1 600</w:t>
            </w:r>
          </w:p>
        </w:tc>
      </w:tr>
      <w:tr w:rsidR="00BB50AD" w:rsidTr="000B127B">
        <w:trPr>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r>
      <w:tr w:rsidR="00BB50AD" w:rsidTr="000B127B">
        <w:trPr>
          <w:trHeight w:val="63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14</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договора участия в долевом строительстве:</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350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350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350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6 000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6 000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6 000</w:t>
            </w:r>
          </w:p>
        </w:tc>
      </w:tr>
      <w:tr w:rsidR="00BB50AD" w:rsidTr="000B127B">
        <w:trPr>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недвижимости</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r>
      <w:tr w:rsidR="00BB50AD" w:rsidTr="000B127B">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lastRenderedPageBreak/>
              <w:t>16</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сервитутов</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в интересах физических лиц</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1 500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1 500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1 500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в интересах юридических лиц</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6 000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6 000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6 000</w:t>
            </w:r>
          </w:p>
        </w:tc>
      </w:tr>
      <w:tr w:rsidR="00BB50AD" w:rsidTr="000B127B">
        <w:trPr>
          <w:trHeight w:val="855"/>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50AD" w:rsidRPr="00BE7CCB" w:rsidRDefault="00BB50AD" w:rsidP="00BE7CCB">
            <w:pPr>
              <w:pStyle w:val="af4"/>
              <w:numPr>
                <w:ilvl w:val="0"/>
                <w:numId w:val="47"/>
              </w:numPr>
              <w:jc w:val="center"/>
              <w:rPr>
                <w:b/>
                <w:bCs/>
                <w:color w:val="000000"/>
              </w:rPr>
            </w:pPr>
            <w:r w:rsidRPr="00BE7CCB">
              <w:rPr>
                <w:b/>
                <w:bCs/>
                <w:color w:val="000000"/>
              </w:rPr>
              <w:t>Государственная пошлина – всего (норматив зачисления госпошлины в областной бюджет – 50 %), тыс. руб., в том числе:</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118 156,9</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118 156,9</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118 156,9</w:t>
            </w:r>
          </w:p>
        </w:tc>
      </w:tr>
      <w:tr w:rsidR="00BB50AD" w:rsidTr="000B127B">
        <w:trPr>
          <w:trHeight w:val="220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федеральным законом, за исключением юридически значимых действий, предусмотренных подпунктами 22.1, 23 - 26, 26.1, 27.2, 28 - 31, 61 и 80.1  пункта 1 статьи 333.33 НК РФ:</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106 377,0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106 377,0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106 377,0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74 980,0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74 980,0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74 980,0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Pr="00B45E87" w:rsidRDefault="00BB50AD" w:rsidP="00A83156">
            <w:pPr>
              <w:rPr>
                <w:i/>
                <w:iCs/>
                <w:color w:val="000000"/>
              </w:rPr>
            </w:pPr>
            <w:r>
              <w:rPr>
                <w:i/>
                <w:iCs/>
                <w:color w:val="000000"/>
              </w:rPr>
              <w:t>юридические лица</w:t>
            </w:r>
            <w:r w:rsidR="00B72803">
              <w:rPr>
                <w:i/>
                <w:iCs/>
                <w:color w:val="000000"/>
              </w:rPr>
              <w:t xml:space="preserve"> (стр.1раздела </w:t>
            </w:r>
            <w:r w:rsidR="00B72803">
              <w:rPr>
                <w:i/>
                <w:iCs/>
                <w:color w:val="000000"/>
                <w:lang w:val="en-US"/>
              </w:rPr>
              <w:t>I</w:t>
            </w:r>
            <w:r w:rsidR="00B72803">
              <w:rPr>
                <w:i/>
                <w:iCs/>
                <w:color w:val="000000"/>
              </w:rPr>
              <w:t xml:space="preserve">*стр.1 раздела </w:t>
            </w:r>
            <w:r w:rsidR="00B72803">
              <w:rPr>
                <w:i/>
                <w:iCs/>
                <w:color w:val="000000"/>
                <w:lang w:val="en-US"/>
              </w:rPr>
              <w:t>II</w:t>
            </w:r>
            <w:r w:rsidR="00B45E87">
              <w:rPr>
                <w:i/>
                <w:iCs/>
                <w:color w:val="000000"/>
              </w:rPr>
              <w:t>/1000</w:t>
            </w:r>
            <w:r w:rsidR="00B72803" w:rsidRPr="00B72803">
              <w:rPr>
                <w:i/>
                <w:iCs/>
                <w:color w:val="000000"/>
              </w:rPr>
              <w:t xml:space="preserve">)*50%- </w:t>
            </w:r>
            <w:r w:rsidR="00B72803">
              <w:rPr>
                <w:i/>
                <w:iCs/>
                <w:color w:val="000000"/>
              </w:rPr>
              <w:t xml:space="preserve">раздел </w:t>
            </w:r>
            <w:r w:rsidR="00B72803">
              <w:rPr>
                <w:i/>
                <w:iCs/>
                <w:color w:val="000000"/>
                <w:lang w:val="en-US"/>
              </w:rPr>
              <w:t>IV</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31 397,0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31 397,0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31 397,0</w:t>
            </w:r>
          </w:p>
        </w:tc>
      </w:tr>
      <w:tr w:rsidR="00BB50AD" w:rsidTr="000B127B">
        <w:trPr>
          <w:trHeight w:val="19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обременений данного имущества или сделок с данным имущество</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3 520,0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3 520,0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3 520,0</w:t>
            </w:r>
          </w:p>
        </w:tc>
      </w:tr>
      <w:tr w:rsidR="00BB50AD" w:rsidTr="000B127B">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доли в праве общей собственности на общее недвижимое имущество в многоквартирном доме</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7,5</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7,5</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7,5</w:t>
            </w:r>
          </w:p>
        </w:tc>
      </w:tr>
      <w:tr w:rsidR="00BB50AD" w:rsidTr="000B127B">
        <w:trPr>
          <w:trHeight w:val="18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219,8</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219,8</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219,8</w:t>
            </w:r>
          </w:p>
        </w:tc>
      </w:tr>
      <w:tr w:rsidR="00BB50AD" w:rsidTr="000B127B">
        <w:trPr>
          <w:trHeight w:val="18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15,8</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15,8</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15,8</w:t>
            </w:r>
          </w:p>
        </w:tc>
      </w:tr>
      <w:tr w:rsidR="00BB50AD" w:rsidTr="000B127B">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lastRenderedPageBreak/>
              <w:t>6</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доли в праве общей собственности на земельные участки из земель сельскохозяйственного назначения</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w:t>
            </w:r>
          </w:p>
        </w:tc>
      </w:tr>
      <w:tr w:rsidR="00BB50AD" w:rsidTr="000B127B">
        <w:trPr>
          <w:trHeight w:val="25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прав, ограничений прав и обременений объектов сетей газораспределения и сетей газопотребления, созданных при выполнении мероприятий по подключению (технологическому присоединению) объектов капитального строительства, а также за государственную регистрацию сделок с указанными объектами недвижимости, если такие сделки подлежат государственной регистрации в соответствии с федеральным законом</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1 608,0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1 608,0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1 608,0</w:t>
            </w:r>
          </w:p>
        </w:tc>
      </w:tr>
      <w:tr w:rsidR="00BB50AD" w:rsidTr="000B127B">
        <w:trPr>
          <w:trHeight w:val="166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внесение изменений в записи Единого государственного реестра недвижимости о правах, об ограничениях прав и обременениях недвижимого имущества, за исключением юридически значимых действий, предусмотренных подпунктом 28.1 пункта 1 статьи 333.33 НК РФ</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90,6</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90,6</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90,6</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2,6</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2,6</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2,6</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88,0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88,0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88,0</w:t>
            </w:r>
          </w:p>
        </w:tc>
      </w:tr>
      <w:tr w:rsidR="00BB50AD" w:rsidTr="000B127B">
        <w:trPr>
          <w:trHeight w:val="126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соглашения об изменении или о расторжении договора аренды, если такой договор зарегистрирован в Едином государственном реестре недвижимости:</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153,5</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153,5</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153,5</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150,0</w:t>
            </w:r>
          </w:p>
        </w:tc>
      </w:tr>
      <w:tr w:rsidR="00BB50AD" w:rsidTr="000B127B">
        <w:trPr>
          <w:trHeight w:val="157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за исключением юридически значимых действий, предусмотренных подпунктами 25 и 61 настоящего пункта, ипотеки, включая внесение в Единый государственный реестр недвижимости записи об ипотеке как обременении объекта недвижимости:</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4 067,5</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4 067,5</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4 067,5</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1 999,5</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1 999,5</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1 999,5</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2 068,0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2 068,0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2 068,0</w:t>
            </w:r>
          </w:p>
        </w:tc>
      </w:tr>
      <w:tr w:rsidR="00BB50AD" w:rsidTr="000B127B">
        <w:trPr>
          <w:trHeight w:val="63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внесение изменений и дополнений в регистрационную запись об ипотеке</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42,0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42,0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42,0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27,0</w:t>
            </w:r>
          </w:p>
        </w:tc>
      </w:tr>
      <w:tr w:rsidR="00BB50AD" w:rsidTr="000B127B">
        <w:trPr>
          <w:trHeight w:val="22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lastRenderedPageBreak/>
              <w:t>12</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72,0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72,0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72,0</w:t>
            </w:r>
          </w:p>
        </w:tc>
      </w:tr>
      <w:tr w:rsidR="00BB50AD" w:rsidTr="000B127B">
        <w:trPr>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r>
      <w:tr w:rsidR="00BB50AD" w:rsidTr="000B127B">
        <w:trPr>
          <w:trHeight w:val="63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14</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договора участия в долевом строительстве:</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1 856,6</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1 856,6</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1 856,6</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физические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113,6</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113,6</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113,6</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юридические лица</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1 743,0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1 743,0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1 743,0</w:t>
            </w:r>
          </w:p>
        </w:tc>
      </w:tr>
      <w:tr w:rsidR="00BB50AD" w:rsidTr="000B127B">
        <w:trPr>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недвижимости</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85,8</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85,8</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85,8</w:t>
            </w:r>
          </w:p>
        </w:tc>
      </w:tr>
      <w:tr w:rsidR="00BB50AD" w:rsidTr="000B127B">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за государственную регистрацию сервитутов:</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в интересах физических лиц</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9,0</w:t>
            </w:r>
          </w:p>
        </w:tc>
      </w:tr>
      <w:tr w:rsidR="00BB50AD" w:rsidTr="000B127B">
        <w:trPr>
          <w:trHeight w:val="315"/>
        </w:trPr>
        <w:tc>
          <w:tcPr>
            <w:tcW w:w="580" w:type="dxa"/>
            <w:vMerge/>
            <w:tcBorders>
              <w:top w:val="nil"/>
              <w:left w:val="single" w:sz="4" w:space="0" w:color="auto"/>
              <w:bottom w:val="single" w:sz="4" w:space="0" w:color="auto"/>
              <w:right w:val="single" w:sz="4" w:space="0" w:color="auto"/>
            </w:tcBorders>
            <w:vAlign w:val="center"/>
            <w:hideMark/>
          </w:tcPr>
          <w:p w:rsidR="00BB50AD" w:rsidRDefault="00BB50AD" w:rsidP="000B127B">
            <w:pPr>
              <w:rPr>
                <w:color w:val="000000"/>
              </w:rPr>
            </w:pP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i/>
                <w:iCs/>
                <w:color w:val="000000"/>
              </w:rPr>
            </w:pPr>
            <w:r>
              <w:rPr>
                <w:i/>
                <w:iCs/>
                <w:color w:val="000000"/>
              </w:rPr>
              <w:t>в интересах юридических лиц</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27,0</w:t>
            </w:r>
          </w:p>
        </w:tc>
      </w:tr>
      <w:tr w:rsidR="00BB50AD" w:rsidTr="000B127B">
        <w:trPr>
          <w:trHeight w:val="825"/>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50AD" w:rsidRPr="00BE7CCB" w:rsidRDefault="00BB50AD" w:rsidP="00B72803">
            <w:pPr>
              <w:pStyle w:val="af4"/>
              <w:numPr>
                <w:ilvl w:val="0"/>
                <w:numId w:val="47"/>
              </w:numPr>
              <w:ind w:left="22" w:firstLine="338"/>
              <w:rPr>
                <w:b/>
                <w:bCs/>
                <w:color w:val="000000"/>
              </w:rPr>
            </w:pPr>
            <w:r w:rsidRPr="00BE7CCB">
              <w:rPr>
                <w:b/>
                <w:bCs/>
                <w:color w:val="000000"/>
              </w:rPr>
              <w:t>Прогнозируемый объем выпадающих доходов государственной пошлины от применения льгот (ст. 333.18, ст. 333.35 НК РФ), тыс. руб.</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24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A278FF" w:rsidP="000B127B">
            <w:pPr>
              <w:rPr>
                <w:color w:val="000000"/>
              </w:rPr>
            </w:pPr>
            <w:r>
              <w:rPr>
                <w:color w:val="000000"/>
              </w:rPr>
              <w:t xml:space="preserve">Освобождение от уплаты госпошлины </w:t>
            </w:r>
            <w:r w:rsidR="00BB50AD">
              <w:rPr>
                <w:color w:val="000000"/>
              </w:rPr>
              <w:t>при обращении юридических лиц на государственную регистрацию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федеральным законом, за исключением юридически значимых действий, предусмотренных подпунктами 22.1, 23 - 26, 26.1, 27.2, 28 - 31, 61 и 80.1  пункта 1 статьи 333.33 НК РФ</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245 000,0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245 000,0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245 000,0</w:t>
            </w:r>
          </w:p>
        </w:tc>
      </w:tr>
      <w:tr w:rsidR="00BB50AD" w:rsidTr="000B127B">
        <w:trPr>
          <w:trHeight w:val="480"/>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50AD" w:rsidRPr="00BE7CCB" w:rsidRDefault="00BB50AD" w:rsidP="00BE7CCB">
            <w:pPr>
              <w:pStyle w:val="af4"/>
              <w:numPr>
                <w:ilvl w:val="0"/>
                <w:numId w:val="47"/>
              </w:numPr>
              <w:jc w:val="center"/>
              <w:rPr>
                <w:b/>
                <w:bCs/>
                <w:color w:val="000000"/>
              </w:rPr>
            </w:pPr>
            <w:r w:rsidRPr="00BE7CCB">
              <w:rPr>
                <w:b/>
                <w:bCs/>
                <w:color w:val="000000"/>
              </w:rPr>
              <w:t>Корректирующий показатель, тыс. руб.</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5227" w:type="dxa"/>
            <w:tcBorders>
              <w:top w:val="nil"/>
              <w:left w:val="nil"/>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Прогнозируемый объем возвратов плательщикам излишне уплаченной государственной пошлины</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1 660,0</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1 660,0</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1 660,2</w:t>
            </w:r>
          </w:p>
        </w:tc>
      </w:tr>
      <w:tr w:rsidR="00BB50AD" w:rsidTr="000B127B">
        <w:trPr>
          <w:trHeight w:val="435"/>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50AD" w:rsidRPr="00BE7CCB" w:rsidRDefault="00BB50AD" w:rsidP="00BE7CCB">
            <w:pPr>
              <w:pStyle w:val="af4"/>
              <w:numPr>
                <w:ilvl w:val="0"/>
                <w:numId w:val="47"/>
              </w:numPr>
              <w:jc w:val="center"/>
              <w:rPr>
                <w:b/>
                <w:bCs/>
                <w:color w:val="000000"/>
              </w:rPr>
            </w:pPr>
            <w:r w:rsidRPr="00BE7CCB">
              <w:rPr>
                <w:b/>
                <w:bCs/>
                <w:color w:val="000000"/>
              </w:rPr>
              <w:lastRenderedPageBreak/>
              <w:t>Итого, тыс. руб.</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116 496,9</w:t>
            </w:r>
          </w:p>
        </w:tc>
        <w:tc>
          <w:tcPr>
            <w:tcW w:w="14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116 496,9</w:t>
            </w:r>
          </w:p>
        </w:tc>
        <w:tc>
          <w:tcPr>
            <w:tcW w:w="14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116 496,7</w:t>
            </w:r>
          </w:p>
        </w:tc>
      </w:tr>
    </w:tbl>
    <w:p w:rsidR="00BB50AD" w:rsidRDefault="00BB50AD" w:rsidP="00BB50AD">
      <w:pPr>
        <w:pStyle w:val="21"/>
        <w:ind w:firstLine="0"/>
        <w:jc w:val="center"/>
        <w:rPr>
          <w:b/>
          <w:sz w:val="24"/>
          <w:szCs w:val="24"/>
        </w:rPr>
      </w:pPr>
    </w:p>
    <w:p w:rsidR="00D57F8B" w:rsidRDefault="00D57F8B" w:rsidP="00BB50AD">
      <w:pPr>
        <w:pStyle w:val="21"/>
        <w:ind w:firstLine="0"/>
        <w:jc w:val="center"/>
        <w:rPr>
          <w:b/>
          <w:sz w:val="24"/>
          <w:szCs w:val="24"/>
        </w:rPr>
      </w:pPr>
    </w:p>
    <w:p w:rsidR="00D57F8B" w:rsidRDefault="00D57F8B" w:rsidP="00BB50AD">
      <w:pPr>
        <w:pStyle w:val="21"/>
        <w:ind w:firstLine="0"/>
        <w:jc w:val="center"/>
        <w:rPr>
          <w:b/>
          <w:sz w:val="24"/>
          <w:szCs w:val="24"/>
        </w:rPr>
      </w:pPr>
    </w:p>
    <w:p w:rsidR="00D57F8B" w:rsidRDefault="00D57F8B" w:rsidP="00BB50AD">
      <w:pPr>
        <w:pStyle w:val="21"/>
        <w:ind w:firstLine="0"/>
        <w:jc w:val="center"/>
        <w:rPr>
          <w:b/>
          <w:sz w:val="24"/>
          <w:szCs w:val="24"/>
        </w:rPr>
      </w:pPr>
    </w:p>
    <w:p w:rsidR="00D15F38" w:rsidRDefault="00D15F38" w:rsidP="00BB50AD">
      <w:pPr>
        <w:pStyle w:val="21"/>
        <w:ind w:firstLine="0"/>
        <w:jc w:val="center"/>
        <w:rPr>
          <w:b/>
          <w:sz w:val="24"/>
          <w:szCs w:val="24"/>
        </w:rPr>
      </w:pPr>
    </w:p>
    <w:p w:rsidR="00D57F8B" w:rsidRDefault="00D57F8B" w:rsidP="00BB50AD">
      <w:pPr>
        <w:pStyle w:val="21"/>
        <w:ind w:firstLine="0"/>
        <w:jc w:val="center"/>
        <w:rPr>
          <w:b/>
          <w:sz w:val="24"/>
          <w:szCs w:val="24"/>
        </w:rPr>
      </w:pPr>
    </w:p>
    <w:p w:rsidR="00D57F8B" w:rsidRDefault="00D57F8B" w:rsidP="00BB50AD">
      <w:pPr>
        <w:pStyle w:val="21"/>
        <w:ind w:firstLine="0"/>
        <w:jc w:val="center"/>
        <w:rPr>
          <w:b/>
          <w:sz w:val="24"/>
          <w:szCs w:val="24"/>
        </w:rPr>
      </w:pPr>
    </w:p>
    <w:p w:rsidR="00BB50AD" w:rsidRDefault="00BB50AD" w:rsidP="00BB50AD">
      <w:pPr>
        <w:pStyle w:val="21"/>
        <w:ind w:firstLine="0"/>
        <w:jc w:val="center"/>
        <w:rPr>
          <w:b/>
          <w:sz w:val="24"/>
          <w:szCs w:val="24"/>
        </w:rPr>
      </w:pPr>
    </w:p>
    <w:p w:rsidR="00BB50AD" w:rsidRPr="00BB0035" w:rsidRDefault="00BB50AD" w:rsidP="00BB50AD">
      <w:pPr>
        <w:pStyle w:val="21"/>
        <w:ind w:firstLine="0"/>
        <w:jc w:val="center"/>
        <w:rPr>
          <w:b/>
        </w:rPr>
      </w:pPr>
      <w:r>
        <w:rPr>
          <w:b/>
          <w:sz w:val="24"/>
          <w:szCs w:val="24"/>
        </w:rPr>
        <w:t>4</w:t>
      </w:r>
      <w:r w:rsidRPr="00BB0035">
        <w:rPr>
          <w:b/>
          <w:sz w:val="24"/>
          <w:szCs w:val="24"/>
        </w:rPr>
        <w:t xml:space="preserve">. </w:t>
      </w:r>
      <w:r w:rsidRPr="00BB0035">
        <w:rPr>
          <w:b/>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p w:rsidR="00BB50AD" w:rsidRDefault="00BB50AD" w:rsidP="00BB50AD">
      <w:pPr>
        <w:pStyle w:val="21"/>
        <w:tabs>
          <w:tab w:val="center" w:pos="4890"/>
          <w:tab w:val="left" w:pos="6874"/>
        </w:tabs>
        <w:ind w:firstLine="0"/>
        <w:jc w:val="left"/>
        <w:rPr>
          <w:b/>
          <w:sz w:val="24"/>
          <w:szCs w:val="24"/>
        </w:rPr>
      </w:pPr>
      <w:r>
        <w:rPr>
          <w:b/>
          <w:sz w:val="24"/>
          <w:szCs w:val="24"/>
        </w:rPr>
        <w:tab/>
      </w:r>
      <w:r w:rsidRPr="00BB0035">
        <w:rPr>
          <w:b/>
          <w:sz w:val="24"/>
          <w:szCs w:val="24"/>
        </w:rPr>
        <w:t>(000 1 08 07082 01 0000 110)</w:t>
      </w:r>
      <w:r>
        <w:rPr>
          <w:b/>
          <w:sz w:val="24"/>
          <w:szCs w:val="24"/>
        </w:rPr>
        <w:tab/>
      </w:r>
    </w:p>
    <w:p w:rsidR="00BB50AD" w:rsidRDefault="00BB50AD" w:rsidP="00BB50AD">
      <w:pPr>
        <w:pStyle w:val="21"/>
        <w:tabs>
          <w:tab w:val="center" w:pos="4890"/>
          <w:tab w:val="left" w:pos="6874"/>
        </w:tabs>
        <w:ind w:firstLine="0"/>
        <w:jc w:val="left"/>
        <w:rPr>
          <w:b/>
          <w:sz w:val="24"/>
          <w:szCs w:val="24"/>
        </w:rPr>
      </w:pPr>
    </w:p>
    <w:tbl>
      <w:tblPr>
        <w:tblW w:w="9922" w:type="dxa"/>
        <w:tblLook w:val="04A0" w:firstRow="1" w:lastRow="0" w:firstColumn="1" w:lastColumn="0" w:noHBand="0" w:noVBand="1"/>
      </w:tblPr>
      <w:tblGrid>
        <w:gridCol w:w="6232"/>
        <w:gridCol w:w="1276"/>
        <w:gridCol w:w="1276"/>
        <w:gridCol w:w="1138"/>
      </w:tblGrid>
      <w:tr w:rsidR="00BB50AD" w:rsidTr="00D57F8B">
        <w:trPr>
          <w:trHeight w:val="435"/>
          <w:tblHeader/>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RPr="009275C9" w:rsidTr="00D57F8B">
        <w:trPr>
          <w:trHeight w:val="735"/>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B50AD" w:rsidRPr="009275C9" w:rsidRDefault="00BB50AD" w:rsidP="000B127B">
            <w:pPr>
              <w:jc w:val="center"/>
              <w:rPr>
                <w:color w:val="000000"/>
              </w:rPr>
            </w:pPr>
            <w:r w:rsidRPr="009275C9">
              <w:rPr>
                <w:b/>
                <w:bCs/>
                <w:color w:val="000000"/>
              </w:rPr>
              <w:t>Лицензирование розничной продажи алкогольной продукции</w:t>
            </w:r>
            <w:r w:rsidRPr="009275C9">
              <w:rPr>
                <w:color w:val="000000"/>
              </w:rPr>
              <w:t xml:space="preserve"> </w:t>
            </w:r>
            <w:r w:rsidRPr="009275C9">
              <w:rPr>
                <w:color w:val="000000"/>
              </w:rPr>
              <w:br/>
              <w:t>(Министерство Тверской области по обеспечению контрольных функций)</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 1.1. Количество выданных и продленных лицензий, ед. - всего,</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Pr="009275C9" w:rsidRDefault="00BB50AD" w:rsidP="000B127B">
            <w:pPr>
              <w:jc w:val="center"/>
              <w:rPr>
                <w:color w:val="000000"/>
              </w:rPr>
            </w:pPr>
            <w:r w:rsidRPr="009275C9">
              <w:rPr>
                <w:color w:val="000000"/>
              </w:rPr>
              <w:t>541</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Pr="009275C9" w:rsidRDefault="00BB50AD" w:rsidP="000B127B">
            <w:pPr>
              <w:jc w:val="center"/>
              <w:rPr>
                <w:color w:val="000000"/>
              </w:rPr>
            </w:pPr>
            <w:r w:rsidRPr="009275C9">
              <w:rPr>
                <w:color w:val="000000"/>
              </w:rPr>
              <w:t>541</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Pr="009275C9" w:rsidRDefault="00BB50AD" w:rsidP="000B127B">
            <w:pPr>
              <w:jc w:val="center"/>
              <w:rPr>
                <w:color w:val="000000"/>
              </w:rPr>
            </w:pPr>
            <w:r w:rsidRPr="009275C9">
              <w:rPr>
                <w:color w:val="000000"/>
              </w:rPr>
              <w:t>541</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в том числе сроком:</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1.1.1. на 1 год</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446</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446</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446</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1.1.2. на 2 года</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56</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56</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56</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1.1.3. на 3 года</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1.1.4. на 4 года</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1.1.5. на 5 лет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1.2. Количество переоформленных лицензий, ед.</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277</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277</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277</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2. Размер государственной пошлины, тыс. руб. за каждый год действия лицензии</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2.1 за выдачу и продление лицензии</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65,0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65,0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65,0</w:t>
            </w:r>
          </w:p>
        </w:tc>
      </w:tr>
      <w:tr w:rsidR="00BB50AD" w:rsidTr="00D57F8B">
        <w:trPr>
          <w:trHeight w:val="157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2.2. за переоформление лицензий в связи с изменением наименования юр.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3. Исчисленная сумма госпошлины - итого, тыс. руб.</w:t>
            </w:r>
            <w:r>
              <w:rPr>
                <w:color w:val="000000"/>
              </w:rPr>
              <w:t xml:space="preserve"> </w:t>
            </w:r>
            <w:r>
              <w:rPr>
                <w:color w:val="000000"/>
              </w:rPr>
              <w:br/>
              <w:t>(стр. 3.1 + стр. 3.2)</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46 404,5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46 404,5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46 404,5</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3.1. за выданные и продленные лицензии - итого, тыс. руб. (стр. 3.1.1 + стр. 3.1.2. +стр. 3.1.3.+ стр. 3.1.4 +стр.3.1.5),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45 435,0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45 435,0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45 435,0</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из них: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3.1.1. за лицензии сроком на 1 год (стр. 1.1.1. * стр.2.1)</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28 990,0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28 990,0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28 990,0</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3.1.2. за лицензии сроком на 2 года (стр. 1.1.2. * стр.2.1*2)</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7 280,0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7 280,0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7 280,0</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3.1.3. за лицензии сроком на 3 года (стр. 1.1.3. * стр.2.1*3)</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5 265,0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5 265,0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5 265,0</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lastRenderedPageBreak/>
              <w:t>3.1.4. за лицензии сроком на 4 года (стр. 1.1.4. * стр.2.1*4)</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3.1.5. за лицензии сроком на 5 лет (стр. 1.1.5. * стр.2.1*5)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3 900,0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3 900,0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3 900,0</w:t>
            </w:r>
          </w:p>
        </w:tc>
      </w:tr>
      <w:tr w:rsidR="00BB50AD" w:rsidTr="00D57F8B">
        <w:trPr>
          <w:trHeight w:val="189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3.2. за переоформленные лицензии в связи с изменением наименования юр.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(стр. 1.2 * стр. 2.2)</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969,5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969,5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969,5</w:t>
            </w:r>
          </w:p>
        </w:tc>
      </w:tr>
      <w:tr w:rsidR="00BB50AD" w:rsidTr="00D57F8B">
        <w:trPr>
          <w:trHeight w:val="780"/>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B50AD" w:rsidRDefault="00BB50AD" w:rsidP="000B127B">
            <w:pPr>
              <w:jc w:val="center"/>
              <w:rPr>
                <w:b/>
                <w:bCs/>
                <w:color w:val="000000"/>
              </w:rPr>
            </w:pPr>
            <w:r>
              <w:rPr>
                <w:b/>
                <w:bCs/>
                <w:color w:val="000000"/>
              </w:rPr>
              <w:t xml:space="preserve">Лицензирование заготовки, хранения, переработки и реализации лома черных и цветных металлов  </w:t>
            </w:r>
            <w:r>
              <w:rPr>
                <w:b/>
                <w:bCs/>
                <w:color w:val="000000"/>
              </w:rPr>
              <w:br/>
            </w:r>
            <w:r>
              <w:rPr>
                <w:color w:val="000000"/>
              </w:rPr>
              <w:t>(Министерство Тверской области по обеспечению контрольных функций)</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1. Количество выданных лицензий, шт.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  Количество переоформленных лицензий, шт.</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 Размер госпошлины за выдачу лицензии, 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7,5</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4. Размер госпошлины за переоформление лицензии, 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r>
      <w:tr w:rsidR="00BB50AD" w:rsidTr="00D57F8B">
        <w:trPr>
          <w:trHeight w:val="70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b/>
                <w:bCs/>
                <w:color w:val="000000"/>
              </w:rPr>
            </w:pPr>
            <w:r>
              <w:rPr>
                <w:b/>
                <w:bCs/>
                <w:color w:val="000000"/>
              </w:rPr>
              <w:t xml:space="preserve">5. Сумма госпошлины, тыс. руб. (стр. 1.* стр.3) +(стр.2*стр.4)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i/>
                <w:iCs/>
                <w:color w:val="000000"/>
              </w:rPr>
            </w:pPr>
            <w:r>
              <w:rPr>
                <w:b/>
                <w:bCs/>
                <w:i/>
                <w:iCs/>
                <w:color w:val="000000"/>
              </w:rPr>
              <w:t>127,5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i/>
                <w:iCs/>
                <w:color w:val="000000"/>
              </w:rPr>
            </w:pPr>
            <w:r>
              <w:rPr>
                <w:b/>
                <w:bCs/>
                <w:i/>
                <w:iCs/>
                <w:color w:val="000000"/>
              </w:rPr>
              <w:t>127,5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i/>
                <w:iCs/>
                <w:color w:val="000000"/>
              </w:rPr>
            </w:pPr>
            <w:r>
              <w:rPr>
                <w:b/>
                <w:bCs/>
                <w:i/>
                <w:iCs/>
                <w:color w:val="000000"/>
              </w:rPr>
              <w:t>127,5</w:t>
            </w:r>
          </w:p>
        </w:tc>
      </w:tr>
      <w:tr w:rsidR="00BB50AD" w:rsidTr="00D57F8B">
        <w:trPr>
          <w:trHeight w:val="1529"/>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B50AD" w:rsidRDefault="00BB50AD" w:rsidP="000B127B">
            <w:pPr>
              <w:jc w:val="center"/>
              <w:rPr>
                <w:b/>
                <w:bCs/>
                <w:color w:val="000000"/>
              </w:rPr>
            </w:pPr>
            <w:r>
              <w:rPr>
                <w:b/>
                <w:bCs/>
                <w:color w:val="000000"/>
              </w:rPr>
              <w:t>Лицензирование пользования участками недр, содержащими месторождения общераспространенных полезных ископаемых, или участками недр местного значения (в том числе участками недр местного значения, используемыми для строительства  и эксплуатации подземных сооружений, не связанных с добычей полезных ископаемых)</w:t>
            </w:r>
            <w:r>
              <w:rPr>
                <w:b/>
                <w:bCs/>
                <w:color w:val="000000"/>
              </w:rPr>
              <w:br/>
            </w:r>
            <w:r>
              <w:rPr>
                <w:color w:val="000000"/>
              </w:rPr>
              <w:t>(Министерство природных ресурсов и экологии Тверской области)</w:t>
            </w:r>
          </w:p>
        </w:tc>
      </w:tr>
      <w:tr w:rsidR="00BB50AD" w:rsidTr="00D57F8B">
        <w:trPr>
          <w:trHeight w:val="51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Наименование показателя</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1. Количество предоставленных и переоформленных лицензий - всего, ед.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59</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59</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59</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1.1.    предоставление лицензий</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48</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48</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48</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1.2.    внесение изменений в  лицензию, выдача дубликатов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1.3. переоформленных лицензий</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2. Размер госпошлины, 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2.1. за выдачу лицензии</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7,50</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2.2. за внесение изменений в  лицензию, выдачу дубликата</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0,75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0,75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0,75</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2.3. за переоформление лицензии</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b/>
                <w:bCs/>
                <w:color w:val="000000"/>
              </w:rPr>
            </w:pPr>
            <w:r>
              <w:rPr>
                <w:b/>
                <w:bCs/>
                <w:color w:val="000000"/>
              </w:rPr>
              <w:t>3. Сумма госпошлины - итого, тыс. руб. (стр. 3.1.+ стр. 3.2 + стр. 3.3)</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382,0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382,0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382,0</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3.1 за вновь выданные лицензии (стр. 1.1* стр. 2.1)</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360,0</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3.2. за продление лицензии, выдачу дубликата (стр. 1.2 *стр. 2.2)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4,5</w:t>
            </w:r>
          </w:p>
        </w:tc>
      </w:tr>
      <w:tr w:rsidR="00BB50AD" w:rsidTr="00D57F8B">
        <w:trPr>
          <w:trHeight w:val="60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3.3. за переоформленные лицензии (стр. 1.3* стр. 2.3)</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17,5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17,5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17,5</w:t>
            </w:r>
          </w:p>
        </w:tc>
      </w:tr>
      <w:tr w:rsidR="00BB50AD" w:rsidTr="00D57F8B">
        <w:trPr>
          <w:trHeight w:val="900"/>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B50AD" w:rsidRDefault="00BB50AD" w:rsidP="000B127B">
            <w:pPr>
              <w:jc w:val="center"/>
              <w:rPr>
                <w:color w:val="000000"/>
              </w:rPr>
            </w:pPr>
            <w:r>
              <w:rPr>
                <w:b/>
                <w:bCs/>
                <w:color w:val="000000"/>
              </w:rPr>
              <w:lastRenderedPageBreak/>
              <w:t>Лицензирование образовательной деятельности</w:t>
            </w:r>
            <w:r>
              <w:rPr>
                <w:color w:val="000000"/>
              </w:rPr>
              <w:t xml:space="preserve"> </w:t>
            </w:r>
            <w:r>
              <w:rPr>
                <w:color w:val="000000"/>
              </w:rPr>
              <w:br/>
              <w:t>(Министерство образования Тверской области)</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Наименование показателя</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 xml:space="preserve">1.    Количество лицензий (методом усреднения за три предшествующих года) - всего, ед.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93</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98</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95</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1.1.  предоставление лицензий</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19</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21</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19</w:t>
            </w:r>
          </w:p>
        </w:tc>
      </w:tr>
      <w:tr w:rsidR="00BB50AD" w:rsidTr="00D57F8B">
        <w:trPr>
          <w:trHeight w:val="66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1.2. переоформленных лицензий в связи с внесением дополнений в сведения</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32</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32</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33</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1.3. переоформление лицензий в иных случаях</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42</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45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43</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2.    Размер госпошлины, 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 </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2.1. за предоставление лицензии</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7,50</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2.2. за переоформление лицензии в связи с внесением дополнений в сведения</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2.3.за переоформление лицензий в др.случаях</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0,75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0,75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0,75</w:t>
            </w:r>
          </w:p>
        </w:tc>
      </w:tr>
      <w:tr w:rsidR="00BB50AD" w:rsidTr="00D57F8B">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3.    Сумма госпошлины - итого, тыс. руб.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286,0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303,3</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290,3</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3.1 за предоставление лицензии (стр. 1.1* стр. 2.1)</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142,5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157,5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142,5</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3.2. за переоформленные лицензии в связи с внесением дополнений в сведения (стр. 1.2* стр. 2.2)</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112,0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112,0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115,5</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3.3. за переоформленные лицензии в др. случаях (стр. 1.3* стр. 2.3)</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31,5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33,8</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32,3</w:t>
            </w:r>
          </w:p>
        </w:tc>
      </w:tr>
      <w:tr w:rsidR="00BB50AD" w:rsidTr="00D57F8B">
        <w:trPr>
          <w:trHeight w:val="885"/>
        </w:trPr>
        <w:tc>
          <w:tcPr>
            <w:tcW w:w="992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B50AD" w:rsidRDefault="00BB50AD" w:rsidP="000B127B">
            <w:pPr>
              <w:jc w:val="center"/>
              <w:rPr>
                <w:color w:val="000000"/>
              </w:rPr>
            </w:pPr>
            <w:r>
              <w:rPr>
                <w:b/>
                <w:bCs/>
                <w:color w:val="000000"/>
              </w:rPr>
              <w:t xml:space="preserve"> Лицензирование деятельности</w:t>
            </w:r>
            <w:r>
              <w:rPr>
                <w:color w:val="000000"/>
              </w:rPr>
              <w:t xml:space="preserve"> </w:t>
            </w:r>
            <w:r>
              <w:rPr>
                <w:b/>
                <w:bCs/>
                <w:color w:val="000000"/>
              </w:rPr>
              <w:t xml:space="preserve">экскурсоводов </w:t>
            </w:r>
            <w:r>
              <w:rPr>
                <w:color w:val="000000"/>
              </w:rPr>
              <w:br/>
              <w:t>(Министерство туризма Тверской области)</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 xml:space="preserve">1.    Количество процедур (экспертная оценка Министерства туризма Тверской области) - всего, ед.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1.1.  выдача аттестата, свидетельства либо иного документа, подтверждающего уровень квалификации</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50</w:t>
            </w:r>
          </w:p>
        </w:tc>
      </w:tr>
      <w:tr w:rsidR="00BB50AD" w:rsidTr="00D57F8B">
        <w:trPr>
          <w:trHeight w:val="85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1.2. внесение изменений в аттестат, свидетельство либо иной документ, подтверждающий уровень квалификации, в связи с переменой фамилии, имени, отчества</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r>
      <w:tr w:rsidR="00BB50AD" w:rsidTr="00D57F8B">
        <w:trPr>
          <w:trHeight w:val="9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1.3. выдача дубликата аттестата, свидетельства либо иного документа, подтверждающего уровень квалификации, в связи с его утерей</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r>
      <w:tr w:rsidR="00BB50AD" w:rsidTr="00D57F8B">
        <w:trPr>
          <w:trHeight w:val="126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1.4. 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r>
      <w:tr w:rsidR="00BB50AD" w:rsidTr="00D57F8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2.    Размер госпошлины, 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 </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2.1. выдача аттестата, свидетельства либо иного документа, подтверждающего уровень квалификации</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1,30</w:t>
            </w:r>
          </w:p>
        </w:tc>
      </w:tr>
      <w:tr w:rsidR="00BB50AD" w:rsidTr="00D57F8B">
        <w:trPr>
          <w:trHeight w:val="9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lastRenderedPageBreak/>
              <w:t>2.2. внесение изменений в аттестат, свидетельство либо иной документ, подтверждающий уровень квалификации, в связи с переменой фамилии, имени, отчества</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r>
      <w:tr w:rsidR="00BB50AD" w:rsidTr="00D57F8B">
        <w:trPr>
          <w:trHeight w:val="9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2.3. выдача дубликата аттестата, свидетельства либо иного документа, подтверждающего уровень квалификации, в связи с его утерей</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1,30</w:t>
            </w:r>
          </w:p>
        </w:tc>
      </w:tr>
      <w:tr w:rsidR="00BB50AD" w:rsidTr="00D57F8B">
        <w:trPr>
          <w:trHeight w:val="126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2.4. 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0,65</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0,65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i/>
                <w:iCs/>
                <w:color w:val="000000"/>
              </w:rPr>
            </w:pPr>
            <w:r>
              <w:rPr>
                <w:i/>
                <w:iCs/>
                <w:color w:val="000000"/>
              </w:rPr>
              <w:t>0,65</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3.    Сумма госпошлины - итого, тыс. руб. </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65,0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65,0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65,0</w:t>
            </w:r>
          </w:p>
        </w:tc>
      </w:tr>
      <w:tr w:rsidR="00BB50AD" w:rsidTr="00D57F8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3.1 за выдачу аттестата, свидетельства либо иного документа, подтверждающего уровень квалификации (стр. 1.1* стр. 2.1)</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65,0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65,0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65,0</w:t>
            </w:r>
          </w:p>
        </w:tc>
      </w:tr>
      <w:tr w:rsidR="00BB50AD" w:rsidTr="00D57F8B">
        <w:trPr>
          <w:trHeight w:val="126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3.2. за внесение изменений в аттестат, свидетельство либо иной документ, подтверждающий уровень квалификации, в связи с переменой фамилии, имени, отчества (стр. 1.2* стр. 2.2)</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r w:rsidR="00BB50AD" w:rsidTr="00D57F8B">
        <w:trPr>
          <w:trHeight w:val="9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3.3. за выдача дубликата аттестата, свидетельства либо иного документа, подтверждающего уровень квалификации, в связи с его утерей (стр. 1.3* стр. 2.3)</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r w:rsidR="00BB50AD" w:rsidTr="00D57F8B">
        <w:trPr>
          <w:trHeight w:val="126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3.4. за 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(стр.1.4*стр.2.4)</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bl>
    <w:p w:rsidR="00BB50AD" w:rsidRDefault="00BB50AD" w:rsidP="00BB50AD">
      <w:pPr>
        <w:pStyle w:val="21"/>
        <w:tabs>
          <w:tab w:val="center" w:pos="4890"/>
          <w:tab w:val="left" w:pos="6874"/>
        </w:tabs>
        <w:ind w:firstLine="0"/>
        <w:jc w:val="left"/>
        <w:rPr>
          <w:b/>
          <w:sz w:val="24"/>
          <w:szCs w:val="24"/>
        </w:rPr>
      </w:pPr>
    </w:p>
    <w:p w:rsidR="00BB50AD" w:rsidRPr="000C7712" w:rsidRDefault="00BB50AD" w:rsidP="00BB50AD">
      <w:pPr>
        <w:pStyle w:val="21"/>
        <w:ind w:firstLine="0"/>
        <w:rPr>
          <w:b/>
          <w:color w:val="FF0000"/>
        </w:rPr>
      </w:pPr>
    </w:p>
    <w:tbl>
      <w:tblPr>
        <w:tblpPr w:leftFromText="180" w:rightFromText="180" w:vertAnchor="text" w:tblpX="21629" w:tblpY="-24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B50AD" w:rsidRPr="000C7712" w:rsidTr="000B127B">
        <w:trPr>
          <w:trHeight w:val="1800"/>
        </w:trPr>
        <w:tc>
          <w:tcPr>
            <w:tcW w:w="324" w:type="dxa"/>
          </w:tcPr>
          <w:p w:rsidR="00BB50AD" w:rsidRPr="000C7712" w:rsidRDefault="00BB50AD" w:rsidP="000B127B">
            <w:pPr>
              <w:pStyle w:val="21"/>
              <w:rPr>
                <w:b/>
                <w:color w:val="FF0000"/>
              </w:rPr>
            </w:pPr>
          </w:p>
        </w:tc>
      </w:tr>
    </w:tbl>
    <w:p w:rsidR="00BB50AD" w:rsidRPr="00EA408F" w:rsidRDefault="00BB50AD" w:rsidP="00BB50AD">
      <w:pPr>
        <w:jc w:val="center"/>
        <w:rPr>
          <w:b/>
          <w:bCs/>
          <w:iCs/>
          <w:sz w:val="28"/>
          <w:szCs w:val="28"/>
        </w:rPr>
      </w:pPr>
      <w:r>
        <w:rPr>
          <w:b/>
          <w:bCs/>
          <w:iCs/>
          <w:sz w:val="28"/>
          <w:szCs w:val="28"/>
        </w:rPr>
        <w:t>5</w:t>
      </w:r>
      <w:r w:rsidRPr="00EA408F">
        <w:rPr>
          <w:b/>
          <w:bCs/>
          <w:iCs/>
          <w:sz w:val="28"/>
          <w:szCs w:val="28"/>
        </w:rPr>
        <w:t>. Государственная пошлина за выдачу и обмен паспорта гражданина Российской Федерации</w:t>
      </w:r>
    </w:p>
    <w:p w:rsidR="00BB50AD" w:rsidRPr="00EA408F" w:rsidRDefault="00BB50AD" w:rsidP="00BB50AD">
      <w:pPr>
        <w:jc w:val="center"/>
        <w:rPr>
          <w:b/>
          <w:bCs/>
          <w:iCs/>
          <w:sz w:val="28"/>
          <w:szCs w:val="28"/>
        </w:rPr>
      </w:pPr>
      <w:r w:rsidRPr="00EA408F">
        <w:t>(УМВД России по Тверской области)</w:t>
      </w:r>
    </w:p>
    <w:p w:rsidR="00BB50AD" w:rsidRDefault="00BB50AD" w:rsidP="00BB50AD">
      <w:pPr>
        <w:jc w:val="center"/>
        <w:rPr>
          <w:b/>
          <w:bCs/>
          <w:iCs/>
        </w:rPr>
      </w:pPr>
      <w:r w:rsidRPr="00EA408F">
        <w:rPr>
          <w:b/>
          <w:bCs/>
          <w:iCs/>
        </w:rPr>
        <w:t>(000 1 08 07100 01 0000 110)</w:t>
      </w:r>
    </w:p>
    <w:p w:rsidR="00BB50AD" w:rsidRDefault="00BB50AD" w:rsidP="00BB50AD">
      <w:pPr>
        <w:jc w:val="center"/>
        <w:rPr>
          <w:b/>
          <w:bCs/>
          <w:iCs/>
        </w:rPr>
      </w:pPr>
    </w:p>
    <w:tbl>
      <w:tblPr>
        <w:tblW w:w="9852" w:type="dxa"/>
        <w:tblLook w:val="04A0" w:firstRow="1" w:lastRow="0" w:firstColumn="1" w:lastColumn="0" w:noHBand="0" w:noVBand="1"/>
      </w:tblPr>
      <w:tblGrid>
        <w:gridCol w:w="6232"/>
        <w:gridCol w:w="1140"/>
        <w:gridCol w:w="1240"/>
        <w:gridCol w:w="1240"/>
      </w:tblGrid>
      <w:tr w:rsidR="00BB50AD" w:rsidTr="000B127B">
        <w:trPr>
          <w:trHeight w:val="495"/>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1. Количество обращений </w:t>
            </w:r>
            <w:r>
              <w:rPr>
                <w:b/>
                <w:bCs/>
                <w:color w:val="000000"/>
              </w:rPr>
              <w:br/>
            </w:r>
            <w:r>
              <w:rPr>
                <w:color w:val="000000"/>
              </w:rPr>
              <w:t>(среднегодовое за 3 предшествующих года):</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36 260</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36 215</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36 120</w:t>
            </w:r>
          </w:p>
        </w:tc>
      </w:tr>
      <w:tr w:rsidR="00BB50AD" w:rsidTr="000B127B">
        <w:trPr>
          <w:trHeight w:val="52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на выдачу паспорта гражданина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34 827</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34 778</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34 704</w:t>
            </w:r>
          </w:p>
        </w:tc>
      </w:tr>
      <w:tr w:rsidR="00BB50AD" w:rsidTr="000B127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на выдачу паспорта взамен ранее утраченного или пришедшего в негодность</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1 433</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1 437</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1 416</w:t>
            </w:r>
          </w:p>
        </w:tc>
      </w:tr>
      <w:tr w:rsidR="00BB50AD" w:rsidTr="000B127B">
        <w:trPr>
          <w:trHeight w:val="45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2. Размер госпошлины, тыс. руб.:</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за выдачу паспорта гражданина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0,30</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0,30</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0,30</w:t>
            </w:r>
          </w:p>
        </w:tc>
      </w:tr>
      <w:tr w:rsidR="00BB50AD" w:rsidTr="000B127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за выдачу паспорта взамен ранее утраченного или пришедшего в негодность</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r>
      <w:tr w:rsidR="00BB50AD" w:rsidTr="000B127B">
        <w:trPr>
          <w:trHeight w:val="9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lastRenderedPageBreak/>
              <w:t>3. Государственная пошлина – всего, тыс. руб.</w:t>
            </w:r>
            <w:r>
              <w:rPr>
                <w:b/>
                <w:bCs/>
                <w:color w:val="000000"/>
              </w:rPr>
              <w:br/>
            </w:r>
            <w:r>
              <w:rPr>
                <w:color w:val="000000"/>
              </w:rPr>
              <w:t xml:space="preserve"> (норматив зачисления госпошлины в областной бюджет 50 %), в том числе:</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6 298,9</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6 294,5</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6 267,6</w:t>
            </w:r>
          </w:p>
        </w:tc>
      </w:tr>
      <w:tr w:rsidR="00BB50AD" w:rsidTr="000B127B">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за выдачу паспорта гражданина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5 224,1</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5 216,7</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5 205,6</w:t>
            </w:r>
          </w:p>
        </w:tc>
      </w:tr>
      <w:tr w:rsidR="00BB50AD" w:rsidTr="000B127B">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за выдачу паспорта взамен ранее утраченного или пришедшего в негодность </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1 074,8</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1 077,8</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1 062,0</w:t>
            </w:r>
          </w:p>
        </w:tc>
      </w:tr>
    </w:tbl>
    <w:p w:rsidR="00BB50AD" w:rsidRDefault="00BB50AD" w:rsidP="00BB50AD">
      <w:pPr>
        <w:jc w:val="center"/>
        <w:rPr>
          <w:b/>
          <w:bCs/>
          <w:iCs/>
        </w:rPr>
      </w:pPr>
    </w:p>
    <w:p w:rsidR="00BB50AD" w:rsidRDefault="00BB50AD" w:rsidP="00BB50AD">
      <w:pPr>
        <w:jc w:val="center"/>
        <w:rPr>
          <w:b/>
          <w:bCs/>
          <w:iCs/>
        </w:rPr>
      </w:pPr>
    </w:p>
    <w:p w:rsidR="00D57F8B" w:rsidRDefault="00D57F8B" w:rsidP="00BB50AD">
      <w:pPr>
        <w:jc w:val="center"/>
        <w:rPr>
          <w:b/>
          <w:bCs/>
          <w:iCs/>
        </w:rPr>
      </w:pPr>
    </w:p>
    <w:p w:rsidR="00D15F38" w:rsidRDefault="00D15F38" w:rsidP="00BB50AD">
      <w:pPr>
        <w:jc w:val="center"/>
        <w:rPr>
          <w:b/>
          <w:bCs/>
          <w:iCs/>
        </w:rPr>
      </w:pPr>
    </w:p>
    <w:p w:rsidR="00D15F38" w:rsidRDefault="00D15F38" w:rsidP="00BB50AD">
      <w:pPr>
        <w:jc w:val="center"/>
        <w:rPr>
          <w:b/>
          <w:bCs/>
          <w:iCs/>
        </w:rPr>
      </w:pPr>
    </w:p>
    <w:p w:rsidR="00D15F38" w:rsidRDefault="00D15F38" w:rsidP="00BB50AD">
      <w:pPr>
        <w:jc w:val="center"/>
        <w:rPr>
          <w:b/>
          <w:bCs/>
          <w:iCs/>
        </w:rPr>
      </w:pPr>
    </w:p>
    <w:p w:rsidR="00D57F8B" w:rsidRDefault="00D57F8B" w:rsidP="00BB50AD">
      <w:pPr>
        <w:jc w:val="center"/>
        <w:rPr>
          <w:b/>
          <w:bCs/>
          <w:iCs/>
        </w:rPr>
      </w:pPr>
    </w:p>
    <w:p w:rsidR="00BB50AD" w:rsidRPr="009A1F14" w:rsidRDefault="00BB50AD" w:rsidP="00BB50AD">
      <w:pPr>
        <w:pStyle w:val="21"/>
        <w:ind w:firstLine="0"/>
        <w:jc w:val="center"/>
        <w:rPr>
          <w:b/>
          <w:bCs/>
          <w:iCs/>
        </w:rPr>
      </w:pPr>
      <w:r w:rsidRPr="009A1F14">
        <w:rPr>
          <w:b/>
        </w:rPr>
        <w:t xml:space="preserve">6. 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w:t>
      </w:r>
      <w:r w:rsidRPr="009A1F14">
        <w:rPr>
          <w:b/>
          <w:bCs/>
          <w:iCs/>
        </w:rPr>
        <w:t>государственную регистрацию изменений их учредительных документов</w:t>
      </w:r>
    </w:p>
    <w:p w:rsidR="00BB50AD" w:rsidRPr="009A1F14" w:rsidRDefault="00BB50AD" w:rsidP="00BB50AD">
      <w:pPr>
        <w:pStyle w:val="21"/>
        <w:ind w:firstLine="0"/>
        <w:jc w:val="center"/>
        <w:rPr>
          <w:b/>
          <w:bCs/>
          <w:iCs/>
        </w:rPr>
      </w:pPr>
      <w:r w:rsidRPr="009A1F14">
        <w:rPr>
          <w:sz w:val="24"/>
          <w:szCs w:val="24"/>
        </w:rPr>
        <w:t xml:space="preserve">(Управление Министерства юстиции Российской Федерации </w:t>
      </w:r>
      <w:r w:rsidRPr="009A1F14">
        <w:rPr>
          <w:sz w:val="24"/>
          <w:szCs w:val="24"/>
        </w:rPr>
        <w:br/>
        <w:t>по Тверской области)</w:t>
      </w:r>
    </w:p>
    <w:p w:rsidR="00BB50AD" w:rsidRDefault="00BB50AD" w:rsidP="00BB50AD">
      <w:pPr>
        <w:pStyle w:val="21"/>
        <w:ind w:firstLine="0"/>
        <w:jc w:val="center"/>
        <w:rPr>
          <w:b/>
          <w:bCs/>
          <w:iCs/>
        </w:rPr>
      </w:pPr>
      <w:r w:rsidRPr="009A1F14">
        <w:rPr>
          <w:b/>
          <w:bCs/>
          <w:iCs/>
        </w:rPr>
        <w:t>(</w:t>
      </w:r>
      <w:r w:rsidRPr="009A1F14">
        <w:rPr>
          <w:b/>
          <w:bCs/>
          <w:iCs/>
          <w:sz w:val="24"/>
          <w:szCs w:val="24"/>
        </w:rPr>
        <w:t>000 1 08 07110 01 0000 110</w:t>
      </w:r>
      <w:r w:rsidRPr="009A1F14">
        <w:rPr>
          <w:b/>
          <w:bCs/>
          <w:iCs/>
        </w:rPr>
        <w:t>)</w:t>
      </w:r>
    </w:p>
    <w:p w:rsidR="00BB50AD" w:rsidRDefault="00BB50AD" w:rsidP="00BB50AD">
      <w:pPr>
        <w:pStyle w:val="21"/>
        <w:ind w:firstLine="0"/>
        <w:jc w:val="center"/>
        <w:rPr>
          <w:b/>
          <w:bCs/>
          <w:iCs/>
        </w:rPr>
      </w:pPr>
    </w:p>
    <w:tbl>
      <w:tblPr>
        <w:tblW w:w="10000" w:type="dxa"/>
        <w:tblLook w:val="04A0" w:firstRow="1" w:lastRow="0" w:firstColumn="1" w:lastColumn="0" w:noHBand="0" w:noVBand="1"/>
      </w:tblPr>
      <w:tblGrid>
        <w:gridCol w:w="6140"/>
        <w:gridCol w:w="1240"/>
        <w:gridCol w:w="1300"/>
        <w:gridCol w:w="1320"/>
      </w:tblGrid>
      <w:tr w:rsidR="00BB50AD" w:rsidTr="000B127B">
        <w:trPr>
          <w:trHeight w:val="555"/>
          <w:tblHeader/>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572"/>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1. Количество обращений</w:t>
            </w:r>
            <w:r>
              <w:rPr>
                <w:color w:val="000000"/>
              </w:rPr>
              <w:t>:</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9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на регистрацию </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22</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22</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22</w:t>
            </w:r>
          </w:p>
        </w:tc>
      </w:tr>
      <w:tr w:rsidR="00BB50AD" w:rsidTr="000B127B">
        <w:trPr>
          <w:trHeight w:val="31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на внесение изменений в учредительные документы </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33</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33</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33</w:t>
            </w:r>
          </w:p>
        </w:tc>
      </w:tr>
      <w:tr w:rsidR="00BB50AD" w:rsidTr="000B127B">
        <w:trPr>
          <w:trHeight w:val="52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2. Размер госпошлины, тыс. руб.:</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1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за регистрацию</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4,00</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4,00</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4,00</w:t>
            </w:r>
          </w:p>
        </w:tc>
      </w:tr>
      <w:tr w:rsidR="00BB50AD" w:rsidTr="000B127B">
        <w:trPr>
          <w:trHeight w:val="31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за внесение изменений в учредительные документы</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0,80</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0,80</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0,80</w:t>
            </w:r>
          </w:p>
        </w:tc>
      </w:tr>
      <w:tr w:rsidR="00BB50AD" w:rsidTr="000B127B">
        <w:trPr>
          <w:trHeight w:val="51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3. Государственная пошлина - всего, тыс. руб.,</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114,4</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114,4</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114,4</w:t>
            </w:r>
          </w:p>
        </w:tc>
      </w:tr>
      <w:tr w:rsidR="00BB50AD" w:rsidTr="000B127B">
        <w:trPr>
          <w:trHeight w:val="31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31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за регистрацию</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88,0</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88,0</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88,0</w:t>
            </w:r>
          </w:p>
        </w:tc>
      </w:tr>
      <w:tr w:rsidR="00BB50AD" w:rsidTr="000B127B">
        <w:trPr>
          <w:trHeight w:val="31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за внесение изменений в учредительные документы </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26,4</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26,4</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26,4</w:t>
            </w:r>
          </w:p>
        </w:tc>
      </w:tr>
      <w:tr w:rsidR="00BB50AD" w:rsidTr="000B127B">
        <w:trPr>
          <w:trHeight w:val="31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4. Корректирующая сумма</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r w:rsidR="00BB50AD" w:rsidTr="000B127B">
        <w:trPr>
          <w:trHeight w:val="75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5. Поступления от возврата дебиторской задолженности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bl>
    <w:p w:rsidR="00BB50AD" w:rsidRDefault="00BB50AD" w:rsidP="00BB50AD">
      <w:pPr>
        <w:pStyle w:val="21"/>
        <w:ind w:firstLine="0"/>
        <w:jc w:val="center"/>
        <w:rPr>
          <w:b/>
        </w:rPr>
      </w:pPr>
    </w:p>
    <w:p w:rsidR="00BB50AD" w:rsidRPr="00614B64" w:rsidRDefault="00BB50AD" w:rsidP="00BB50AD">
      <w:pPr>
        <w:pStyle w:val="21"/>
        <w:ind w:firstLine="0"/>
        <w:jc w:val="center"/>
        <w:rPr>
          <w:sz w:val="24"/>
          <w:szCs w:val="24"/>
        </w:rPr>
      </w:pPr>
      <w:r w:rsidRPr="00614B64">
        <w:rPr>
          <w:b/>
        </w:rPr>
        <w:t>7. Государственная пошлина за государственную регистрацию политических партий и региональных отделений политических партий</w:t>
      </w:r>
    </w:p>
    <w:p w:rsidR="00BB50AD" w:rsidRPr="00247ADB" w:rsidRDefault="00BB50AD" w:rsidP="00BB50AD">
      <w:pPr>
        <w:pStyle w:val="21"/>
        <w:ind w:firstLine="0"/>
        <w:jc w:val="center"/>
        <w:rPr>
          <w:sz w:val="24"/>
          <w:szCs w:val="24"/>
        </w:rPr>
      </w:pPr>
      <w:r w:rsidRPr="00614B64">
        <w:rPr>
          <w:sz w:val="24"/>
          <w:szCs w:val="24"/>
        </w:rPr>
        <w:t xml:space="preserve">(Управление Министерства юстиции Российской Федерации </w:t>
      </w:r>
      <w:r w:rsidRPr="00614B64">
        <w:rPr>
          <w:sz w:val="24"/>
          <w:szCs w:val="24"/>
        </w:rPr>
        <w:br/>
        <w:t>по Тверской области)</w:t>
      </w:r>
    </w:p>
    <w:p w:rsidR="00BB50AD" w:rsidRDefault="00BB50AD" w:rsidP="00BB50AD">
      <w:pPr>
        <w:pStyle w:val="21"/>
        <w:ind w:firstLine="0"/>
        <w:jc w:val="center"/>
        <w:rPr>
          <w:b/>
          <w:sz w:val="24"/>
          <w:szCs w:val="24"/>
        </w:rPr>
      </w:pPr>
      <w:r w:rsidRPr="00247ADB">
        <w:rPr>
          <w:b/>
          <w:sz w:val="24"/>
          <w:szCs w:val="24"/>
        </w:rPr>
        <w:t>(000 1 08 07120 01 0000 110)</w:t>
      </w:r>
    </w:p>
    <w:p w:rsidR="00BB50AD" w:rsidRPr="00247ADB" w:rsidRDefault="00BB50AD" w:rsidP="00BB50AD">
      <w:pPr>
        <w:pStyle w:val="21"/>
        <w:ind w:firstLine="0"/>
        <w:jc w:val="center"/>
        <w:rPr>
          <w:sz w:val="24"/>
          <w:szCs w:val="24"/>
        </w:rPr>
      </w:pPr>
    </w:p>
    <w:tbl>
      <w:tblPr>
        <w:tblW w:w="9620" w:type="dxa"/>
        <w:tblLook w:val="04A0" w:firstRow="1" w:lastRow="0" w:firstColumn="1" w:lastColumn="0" w:noHBand="0" w:noVBand="1"/>
      </w:tblPr>
      <w:tblGrid>
        <w:gridCol w:w="5260"/>
        <w:gridCol w:w="1420"/>
        <w:gridCol w:w="1600"/>
        <w:gridCol w:w="1340"/>
      </w:tblGrid>
      <w:tr w:rsidR="00BB50AD" w:rsidTr="000B127B">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AD" w:rsidRDefault="00BB50AD" w:rsidP="000B127B">
            <w:pPr>
              <w:jc w:val="center"/>
              <w:rPr>
                <w:b/>
                <w:bCs/>
                <w:color w:val="000000"/>
              </w:rPr>
            </w:pPr>
            <w:r>
              <w:rPr>
                <w:b/>
                <w:bCs/>
                <w:color w:val="000000"/>
              </w:rPr>
              <w:t>Наименование показателя</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B50AD" w:rsidRDefault="00BB50AD" w:rsidP="000B127B">
            <w:pPr>
              <w:rPr>
                <w:color w:val="000000"/>
              </w:rPr>
            </w:pPr>
            <w:r>
              <w:rPr>
                <w:color w:val="000000"/>
              </w:rPr>
              <w:t>1. Количество обращений, ед.</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c>
          <w:tcPr>
            <w:tcW w:w="16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r>
      <w:tr w:rsidR="00BB50AD" w:rsidTr="000B127B">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B50AD" w:rsidRDefault="00BB50AD" w:rsidP="000B127B">
            <w:pPr>
              <w:rPr>
                <w:color w:val="000000"/>
              </w:rPr>
            </w:pPr>
            <w:r>
              <w:rPr>
                <w:color w:val="000000"/>
              </w:rPr>
              <w:lastRenderedPageBreak/>
              <w:t>2. Размер госпошлины, тыс. руб.</w:t>
            </w:r>
          </w:p>
        </w:tc>
        <w:tc>
          <w:tcPr>
            <w:tcW w:w="142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3,5</w:t>
            </w:r>
          </w:p>
        </w:tc>
        <w:tc>
          <w:tcPr>
            <w:tcW w:w="16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3,5</w:t>
            </w:r>
          </w:p>
        </w:tc>
        <w:tc>
          <w:tcPr>
            <w:tcW w:w="134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3,5</w:t>
            </w:r>
          </w:p>
        </w:tc>
      </w:tr>
      <w:tr w:rsidR="00BB50AD" w:rsidTr="000B127B">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BB50AD" w:rsidRDefault="00BB50AD" w:rsidP="000B127B">
            <w:pPr>
              <w:rPr>
                <w:color w:val="000000"/>
              </w:rPr>
            </w:pPr>
            <w:r>
              <w:rPr>
                <w:color w:val="000000"/>
              </w:rPr>
              <w:t>3.  Поступления от возврата дебиторской задолженности, тыс. руб.</w:t>
            </w:r>
          </w:p>
        </w:tc>
        <w:tc>
          <w:tcPr>
            <w:tcW w:w="142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0,0</w:t>
            </w:r>
          </w:p>
        </w:tc>
        <w:tc>
          <w:tcPr>
            <w:tcW w:w="16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0,0</w:t>
            </w:r>
          </w:p>
        </w:tc>
        <w:tc>
          <w:tcPr>
            <w:tcW w:w="134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0,0</w:t>
            </w:r>
          </w:p>
        </w:tc>
      </w:tr>
      <w:tr w:rsidR="00BB50AD" w:rsidTr="000B127B">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BB50AD" w:rsidRDefault="00BB50AD" w:rsidP="000B127B">
            <w:pPr>
              <w:rPr>
                <w:color w:val="000000"/>
              </w:rPr>
            </w:pPr>
            <w:r>
              <w:rPr>
                <w:color w:val="000000"/>
              </w:rPr>
              <w:t>4. Корректирующая сумма, тыс. руб.</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6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r w:rsidR="00BB50AD" w:rsidTr="000B127B">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BB50AD" w:rsidRDefault="00BB50AD" w:rsidP="000B127B">
            <w:pPr>
              <w:jc w:val="center"/>
              <w:rPr>
                <w:b/>
                <w:bCs/>
                <w:color w:val="000000"/>
              </w:rPr>
            </w:pPr>
            <w:r>
              <w:rPr>
                <w:b/>
                <w:bCs/>
                <w:color w:val="000000"/>
              </w:rPr>
              <w:t>5. Государственная пошлина - всего, тыс. руб.</w:t>
            </w:r>
          </w:p>
        </w:tc>
        <w:tc>
          <w:tcPr>
            <w:tcW w:w="142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b/>
                <w:bCs/>
                <w:color w:val="000000"/>
              </w:rPr>
            </w:pPr>
            <w:r>
              <w:rPr>
                <w:b/>
                <w:bCs/>
                <w:color w:val="000000"/>
              </w:rPr>
              <w:t>3,5</w:t>
            </w:r>
          </w:p>
        </w:tc>
        <w:tc>
          <w:tcPr>
            <w:tcW w:w="16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b/>
                <w:bCs/>
                <w:color w:val="000000"/>
              </w:rPr>
            </w:pPr>
            <w:r>
              <w:rPr>
                <w:b/>
                <w:bCs/>
                <w:color w:val="000000"/>
              </w:rPr>
              <w:t>3,5</w:t>
            </w:r>
          </w:p>
        </w:tc>
        <w:tc>
          <w:tcPr>
            <w:tcW w:w="134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b/>
                <w:bCs/>
                <w:color w:val="000000"/>
              </w:rPr>
            </w:pPr>
            <w:r>
              <w:rPr>
                <w:b/>
                <w:bCs/>
                <w:color w:val="000000"/>
              </w:rPr>
              <w:t>3,5</w:t>
            </w:r>
          </w:p>
        </w:tc>
      </w:tr>
    </w:tbl>
    <w:p w:rsidR="00BB50AD" w:rsidRPr="00247ADB" w:rsidRDefault="00BB50AD" w:rsidP="00BB50AD">
      <w:pPr>
        <w:pStyle w:val="21"/>
        <w:ind w:firstLine="708"/>
        <w:rPr>
          <w:b/>
        </w:rPr>
      </w:pPr>
    </w:p>
    <w:tbl>
      <w:tblPr>
        <w:tblpPr w:leftFromText="180" w:rightFromText="180" w:vertAnchor="text" w:tblpX="21629" w:tblpY="-24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B50AD" w:rsidRPr="000C7712" w:rsidTr="000B127B">
        <w:trPr>
          <w:trHeight w:val="7920"/>
        </w:trPr>
        <w:tc>
          <w:tcPr>
            <w:tcW w:w="324" w:type="dxa"/>
          </w:tcPr>
          <w:p w:rsidR="00BB50AD" w:rsidRPr="000C7712" w:rsidRDefault="00BB50AD" w:rsidP="000B127B">
            <w:pPr>
              <w:pStyle w:val="21"/>
              <w:rPr>
                <w:b/>
                <w:color w:val="FF0000"/>
              </w:rPr>
            </w:pPr>
          </w:p>
        </w:tc>
      </w:tr>
    </w:tbl>
    <w:p w:rsidR="00BB50AD" w:rsidRPr="000E2B94" w:rsidRDefault="00BB50AD" w:rsidP="00BB50AD">
      <w:pPr>
        <w:autoSpaceDE w:val="0"/>
        <w:autoSpaceDN w:val="0"/>
        <w:adjustRightInd w:val="0"/>
        <w:jc w:val="center"/>
        <w:rPr>
          <w:b/>
          <w:sz w:val="28"/>
          <w:szCs w:val="28"/>
        </w:rPr>
      </w:pPr>
      <w:r>
        <w:rPr>
          <w:b/>
          <w:sz w:val="28"/>
          <w:szCs w:val="28"/>
        </w:rPr>
        <w:t>8</w:t>
      </w:r>
      <w:r w:rsidRPr="000E2B94">
        <w:rPr>
          <w:b/>
          <w:sz w:val="28"/>
          <w:szCs w:val="28"/>
        </w:rPr>
        <w:t>. 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BB50AD" w:rsidRPr="000E2B94" w:rsidRDefault="00BB50AD" w:rsidP="00BB50AD">
      <w:pPr>
        <w:autoSpaceDE w:val="0"/>
        <w:autoSpaceDN w:val="0"/>
        <w:adjustRightInd w:val="0"/>
        <w:jc w:val="center"/>
      </w:pPr>
      <w:r w:rsidRPr="000E2B94">
        <w:rPr>
          <w:b/>
        </w:rPr>
        <w:t>(</w:t>
      </w:r>
      <w:r w:rsidRPr="000E2B94">
        <w:t>Управлени</w:t>
      </w:r>
      <w:r>
        <w:t>е</w:t>
      </w:r>
      <w:r w:rsidRPr="000E2B94">
        <w:t xml:space="preserve"> Федеральной службы по надзору в сфере связи, информационных технологий и массовых коммуникаций по Тверской области)</w:t>
      </w:r>
    </w:p>
    <w:p w:rsidR="00BB50AD" w:rsidRDefault="00BB50AD" w:rsidP="00BB50AD">
      <w:pPr>
        <w:autoSpaceDE w:val="0"/>
        <w:autoSpaceDN w:val="0"/>
        <w:adjustRightInd w:val="0"/>
        <w:jc w:val="center"/>
        <w:rPr>
          <w:b/>
        </w:rPr>
      </w:pPr>
      <w:r w:rsidRPr="000E2B94">
        <w:rPr>
          <w:b/>
        </w:rPr>
        <w:t>(000 1 08 07130 01 0000 110)</w:t>
      </w:r>
    </w:p>
    <w:p w:rsidR="00BB50AD" w:rsidRDefault="00BB50AD" w:rsidP="00BB50AD">
      <w:pPr>
        <w:autoSpaceDE w:val="0"/>
        <w:autoSpaceDN w:val="0"/>
        <w:adjustRightInd w:val="0"/>
        <w:jc w:val="center"/>
        <w:rPr>
          <w:b/>
        </w:rPr>
      </w:pPr>
    </w:p>
    <w:tbl>
      <w:tblPr>
        <w:tblW w:w="9220" w:type="dxa"/>
        <w:tblInd w:w="421" w:type="dxa"/>
        <w:tblLook w:val="04A0" w:firstRow="1" w:lastRow="0" w:firstColumn="1" w:lastColumn="0" w:noHBand="0" w:noVBand="1"/>
      </w:tblPr>
      <w:tblGrid>
        <w:gridCol w:w="5240"/>
        <w:gridCol w:w="1420"/>
        <w:gridCol w:w="1340"/>
        <w:gridCol w:w="1220"/>
      </w:tblGrid>
      <w:tr w:rsidR="00BB50AD" w:rsidTr="007B7477">
        <w:trPr>
          <w:trHeight w:val="43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ind w:left="171" w:hanging="171"/>
              <w:jc w:val="center"/>
              <w:rPr>
                <w:b/>
                <w:bCs/>
                <w:color w:val="000000"/>
              </w:rPr>
            </w:pPr>
            <w:r>
              <w:rPr>
                <w:b/>
                <w:bCs/>
                <w:color w:val="000000"/>
              </w:rPr>
              <w:t>Наименование показателя</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7B7477">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1. Количество обращений на регистрацию (</w:t>
            </w:r>
            <w:r>
              <w:rPr>
                <w:color w:val="000000"/>
              </w:rPr>
              <w:t>среднее за три предыдущих года):</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7B7477">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регистрация СМИ</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c>
          <w:tcPr>
            <w:tcW w:w="12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r>
      <w:tr w:rsidR="00BB50AD" w:rsidTr="007B7477">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внесение изменений</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w:t>
            </w:r>
          </w:p>
        </w:tc>
        <w:tc>
          <w:tcPr>
            <w:tcW w:w="12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w:t>
            </w:r>
          </w:p>
        </w:tc>
      </w:tr>
      <w:tr w:rsidR="00BB50AD" w:rsidTr="007B7477">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2. Размер госпошлины, тыс. руб.:</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7B7477">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регистрация СМИ</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w:t>
            </w:r>
          </w:p>
        </w:tc>
        <w:tc>
          <w:tcPr>
            <w:tcW w:w="12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w:t>
            </w:r>
          </w:p>
        </w:tc>
      </w:tr>
      <w:tr w:rsidR="00BB50AD" w:rsidTr="007B7477">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внесение изменений </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w:t>
            </w:r>
          </w:p>
        </w:tc>
        <w:tc>
          <w:tcPr>
            <w:tcW w:w="12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w:t>
            </w:r>
          </w:p>
        </w:tc>
      </w:tr>
      <w:tr w:rsidR="00BB50AD" w:rsidTr="007B7477">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3. Государственная пошлина - всего, тыс. руб. </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16,0</w:t>
            </w:r>
          </w:p>
        </w:tc>
        <w:tc>
          <w:tcPr>
            <w:tcW w:w="12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16,0</w:t>
            </w:r>
          </w:p>
        </w:tc>
      </w:tr>
      <w:tr w:rsidR="00BB50AD" w:rsidTr="007B7477">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в том числе:</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7B7477">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регистрация СМИ </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w:t>
            </w:r>
          </w:p>
        </w:tc>
        <w:tc>
          <w:tcPr>
            <w:tcW w:w="12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4,0</w:t>
            </w:r>
          </w:p>
        </w:tc>
      </w:tr>
      <w:tr w:rsidR="00BB50AD" w:rsidTr="007B7477">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внесение изменений </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12,0</w:t>
            </w:r>
          </w:p>
        </w:tc>
        <w:tc>
          <w:tcPr>
            <w:tcW w:w="13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12,0</w:t>
            </w:r>
          </w:p>
        </w:tc>
        <w:tc>
          <w:tcPr>
            <w:tcW w:w="12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12,0</w:t>
            </w:r>
          </w:p>
        </w:tc>
      </w:tr>
    </w:tbl>
    <w:p w:rsidR="00BB50AD" w:rsidRDefault="00BB50AD" w:rsidP="00BB50AD">
      <w:pPr>
        <w:autoSpaceDE w:val="0"/>
        <w:autoSpaceDN w:val="0"/>
        <w:adjustRightInd w:val="0"/>
        <w:jc w:val="center"/>
        <w:rPr>
          <w:b/>
        </w:rPr>
      </w:pPr>
    </w:p>
    <w:p w:rsidR="00BB50AD" w:rsidRDefault="00BB50AD" w:rsidP="00BB50AD">
      <w:pPr>
        <w:tabs>
          <w:tab w:val="left" w:pos="2717"/>
        </w:tabs>
        <w:autoSpaceDE w:val="0"/>
        <w:autoSpaceDN w:val="0"/>
        <w:adjustRightInd w:val="0"/>
        <w:rPr>
          <w:b/>
        </w:rPr>
      </w:pPr>
      <w:r>
        <w:rPr>
          <w:b/>
        </w:rPr>
        <w:tab/>
      </w:r>
    </w:p>
    <w:p w:rsidR="00BB50AD" w:rsidRDefault="00BB50AD" w:rsidP="00BB50AD">
      <w:pPr>
        <w:autoSpaceDE w:val="0"/>
        <w:autoSpaceDN w:val="0"/>
        <w:adjustRightInd w:val="0"/>
        <w:jc w:val="center"/>
        <w:rPr>
          <w:b/>
        </w:rPr>
      </w:pPr>
    </w:p>
    <w:p w:rsidR="00BB50AD" w:rsidRPr="00120028" w:rsidRDefault="00BB50AD" w:rsidP="00BB50AD">
      <w:pPr>
        <w:autoSpaceDE w:val="0"/>
        <w:autoSpaceDN w:val="0"/>
        <w:adjustRightInd w:val="0"/>
        <w:jc w:val="center"/>
        <w:rPr>
          <w:b/>
          <w:bCs/>
          <w:sz w:val="28"/>
          <w:szCs w:val="28"/>
        </w:rPr>
      </w:pPr>
      <w:r>
        <w:rPr>
          <w:b/>
          <w:bCs/>
          <w:sz w:val="28"/>
          <w:szCs w:val="28"/>
        </w:rPr>
        <w:t>9</w:t>
      </w:r>
      <w:r w:rsidRPr="00120028">
        <w:rPr>
          <w:b/>
          <w:bCs/>
          <w:sz w:val="28"/>
          <w:szCs w:val="28"/>
        </w:rPr>
        <w:t>.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p w:rsidR="00BB50AD" w:rsidRPr="00120028" w:rsidRDefault="00BB50AD" w:rsidP="00BB50AD">
      <w:pPr>
        <w:ind w:left="360"/>
        <w:jc w:val="center"/>
      </w:pPr>
      <w:r w:rsidRPr="00120028">
        <w:t>(УМВД России по Тверской области)</w:t>
      </w:r>
    </w:p>
    <w:p w:rsidR="00BB50AD" w:rsidRDefault="00BB50AD" w:rsidP="00BB50AD">
      <w:pPr>
        <w:pStyle w:val="21"/>
        <w:ind w:firstLine="0"/>
        <w:jc w:val="center"/>
        <w:rPr>
          <w:b/>
          <w:sz w:val="24"/>
          <w:szCs w:val="24"/>
        </w:rPr>
      </w:pPr>
      <w:r w:rsidRPr="00120028">
        <w:rPr>
          <w:b/>
          <w:sz w:val="24"/>
          <w:szCs w:val="24"/>
        </w:rPr>
        <w:t>(000 1 08 07141 01 0000 110)</w:t>
      </w:r>
    </w:p>
    <w:p w:rsidR="00BB50AD" w:rsidRDefault="00BB50AD" w:rsidP="00BB50AD">
      <w:pPr>
        <w:pStyle w:val="21"/>
        <w:ind w:firstLine="0"/>
        <w:jc w:val="center"/>
        <w:rPr>
          <w:b/>
          <w:sz w:val="24"/>
          <w:szCs w:val="24"/>
        </w:rPr>
      </w:pPr>
    </w:p>
    <w:tbl>
      <w:tblPr>
        <w:tblW w:w="9355" w:type="dxa"/>
        <w:tblInd w:w="421" w:type="dxa"/>
        <w:tblLook w:val="04A0" w:firstRow="1" w:lastRow="0" w:firstColumn="1" w:lastColumn="0" w:noHBand="0" w:noVBand="1"/>
      </w:tblPr>
      <w:tblGrid>
        <w:gridCol w:w="5807"/>
        <w:gridCol w:w="1280"/>
        <w:gridCol w:w="1134"/>
        <w:gridCol w:w="1134"/>
      </w:tblGrid>
      <w:tr w:rsidR="00BB50AD" w:rsidTr="007B7477">
        <w:trPr>
          <w:trHeight w:val="465"/>
          <w:tblHeader/>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7B7477">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1. Количество обращений</w:t>
            </w:r>
            <w:r>
              <w:rPr>
                <w:b/>
                <w:bCs/>
                <w:color w:val="000000"/>
              </w:rPr>
              <w:br/>
            </w:r>
            <w:r>
              <w:rPr>
                <w:color w:val="000000"/>
              </w:rPr>
              <w:t>(среднегодовое за 3 предыдущих года):</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5 003</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4 695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5 176</w:t>
            </w:r>
          </w:p>
        </w:tc>
      </w:tr>
      <w:tr w:rsidR="00BB50AD" w:rsidTr="007B7477">
        <w:trPr>
          <w:trHeight w:val="54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за выдачу национального водительского удостоверения</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4 987</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4 680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5 160</w:t>
            </w:r>
          </w:p>
        </w:tc>
      </w:tr>
      <w:tr w:rsidR="00BB50AD" w:rsidTr="007B7477">
        <w:trPr>
          <w:trHeight w:val="54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lastRenderedPageBreak/>
              <w:t>- за выдачу международного водительского удостоверения</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w:t>
            </w:r>
          </w:p>
        </w:tc>
      </w:tr>
      <w:tr w:rsidR="00BB50AD" w:rsidTr="007B7477">
        <w:trPr>
          <w:trHeight w:val="54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2. Размер госпошлины, тыс. руб.:</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7B7477">
        <w:trPr>
          <w:trHeight w:val="54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за выдачу национального водительского удостоверения</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w:t>
            </w:r>
          </w:p>
        </w:tc>
      </w:tr>
      <w:tr w:rsidR="00BB50AD" w:rsidTr="007B7477">
        <w:trPr>
          <w:trHeight w:val="52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за выдачу международного водительского удостоверения</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w:t>
            </w:r>
          </w:p>
        </w:tc>
      </w:tr>
      <w:tr w:rsidR="00BB50AD" w:rsidTr="007B7477">
        <w:trPr>
          <w:trHeight w:val="78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3. Государственная пошлина - всего, тыс. руб. </w:t>
            </w:r>
            <w:r>
              <w:rPr>
                <w:b/>
                <w:bCs/>
                <w:color w:val="000000"/>
              </w:rPr>
              <w:br/>
            </w:r>
            <w:r>
              <w:rPr>
                <w:color w:val="000000"/>
              </w:rPr>
              <w:t>(норматив зачисления госпошлины в областной бюджет 50 %)</w:t>
            </w:r>
            <w:r>
              <w:rPr>
                <w:b/>
                <w:bCs/>
                <w:color w:val="000000"/>
              </w:rPr>
              <w:t>:</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4 999,8</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4 692,0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5 172,8</w:t>
            </w:r>
          </w:p>
        </w:tc>
      </w:tr>
      <w:tr w:rsidR="00BB50AD" w:rsidTr="007B7477">
        <w:trPr>
          <w:trHeight w:val="594"/>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за выдачу национального водительского удостоверения</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4 987,0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4 680,0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5 160,0</w:t>
            </w:r>
          </w:p>
        </w:tc>
      </w:tr>
      <w:tr w:rsidR="00BB50AD" w:rsidTr="007B7477">
        <w:trPr>
          <w:trHeight w:val="51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за выдачу международного водительского удостоверения </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12,8</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12,8</w:t>
            </w:r>
          </w:p>
        </w:tc>
      </w:tr>
    </w:tbl>
    <w:p w:rsidR="00BB50AD" w:rsidRDefault="00BB50AD" w:rsidP="00BB50AD">
      <w:pPr>
        <w:pStyle w:val="21"/>
        <w:ind w:firstLine="0"/>
        <w:jc w:val="center"/>
        <w:rPr>
          <w:b/>
          <w:sz w:val="24"/>
          <w:szCs w:val="24"/>
        </w:rPr>
      </w:pPr>
    </w:p>
    <w:p w:rsidR="00BB50AD" w:rsidRPr="00120028" w:rsidRDefault="00BB50AD" w:rsidP="00BB50AD">
      <w:pPr>
        <w:pStyle w:val="21"/>
        <w:ind w:firstLine="0"/>
        <w:jc w:val="center"/>
        <w:rPr>
          <w:b/>
          <w:sz w:val="24"/>
          <w:szCs w:val="24"/>
        </w:rPr>
      </w:pPr>
    </w:p>
    <w:p w:rsidR="00BB50AD" w:rsidRPr="00333651" w:rsidRDefault="00BB50AD" w:rsidP="00BB50AD">
      <w:pPr>
        <w:pStyle w:val="21"/>
        <w:ind w:firstLine="0"/>
        <w:jc w:val="center"/>
        <w:rPr>
          <w:b/>
        </w:rPr>
      </w:pPr>
      <w:r w:rsidRPr="00333651">
        <w:rPr>
          <w:b/>
        </w:rPr>
        <w:t>1</w:t>
      </w:r>
      <w:r>
        <w:rPr>
          <w:b/>
        </w:rPr>
        <w:t>0</w:t>
      </w:r>
      <w:r w:rsidRPr="00333651">
        <w:rPr>
          <w:b/>
        </w:rPr>
        <w:t>. 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p w:rsidR="00BB50AD" w:rsidRPr="00333651" w:rsidRDefault="00BB50AD" w:rsidP="00BB50AD">
      <w:pPr>
        <w:pStyle w:val="21"/>
        <w:ind w:firstLine="0"/>
        <w:jc w:val="center"/>
        <w:rPr>
          <w:b/>
        </w:rPr>
      </w:pPr>
      <w:r w:rsidRPr="00333651">
        <w:rPr>
          <w:b/>
          <w:sz w:val="24"/>
          <w:szCs w:val="24"/>
        </w:rPr>
        <w:t>(</w:t>
      </w:r>
      <w:r w:rsidRPr="00333651">
        <w:rPr>
          <w:sz w:val="24"/>
          <w:szCs w:val="24"/>
        </w:rPr>
        <w:t>Главно</w:t>
      </w:r>
      <w:r>
        <w:rPr>
          <w:sz w:val="24"/>
          <w:szCs w:val="24"/>
        </w:rPr>
        <w:t>е</w:t>
      </w:r>
      <w:r w:rsidRPr="00333651">
        <w:rPr>
          <w:sz w:val="24"/>
          <w:szCs w:val="24"/>
        </w:rPr>
        <w:t xml:space="preserve"> управлени</w:t>
      </w:r>
      <w:r>
        <w:rPr>
          <w:sz w:val="24"/>
          <w:szCs w:val="24"/>
        </w:rPr>
        <w:t>е</w:t>
      </w:r>
      <w:r w:rsidRPr="00333651">
        <w:rPr>
          <w:sz w:val="24"/>
          <w:szCs w:val="24"/>
        </w:rPr>
        <w:t xml:space="preserve"> «Государственная инспекция по надзору за техническим состоянием самоходных машин и других видов техники» Тверской области)</w:t>
      </w:r>
    </w:p>
    <w:p w:rsidR="00BB50AD" w:rsidRDefault="00BB50AD" w:rsidP="00BB50AD">
      <w:pPr>
        <w:pStyle w:val="21"/>
        <w:ind w:firstLine="0"/>
        <w:jc w:val="center"/>
        <w:rPr>
          <w:b/>
          <w:sz w:val="24"/>
          <w:szCs w:val="24"/>
        </w:rPr>
      </w:pPr>
      <w:r w:rsidRPr="00333651">
        <w:rPr>
          <w:b/>
          <w:sz w:val="24"/>
          <w:szCs w:val="24"/>
        </w:rPr>
        <w:t xml:space="preserve">(000 </w:t>
      </w:r>
      <w:r w:rsidRPr="00333651">
        <w:rPr>
          <w:b/>
          <w:sz w:val="24"/>
          <w:szCs w:val="24"/>
          <w:lang w:val="en-US"/>
        </w:rPr>
        <w:t>1 08 07142 01 0000 110</w:t>
      </w:r>
      <w:r w:rsidRPr="00333651">
        <w:rPr>
          <w:b/>
          <w:sz w:val="24"/>
          <w:szCs w:val="24"/>
        </w:rPr>
        <w:t>)</w:t>
      </w:r>
    </w:p>
    <w:p w:rsidR="00BB50AD" w:rsidRDefault="00BB50AD" w:rsidP="00BB50AD">
      <w:pPr>
        <w:pStyle w:val="21"/>
        <w:ind w:firstLine="0"/>
        <w:rPr>
          <w:sz w:val="20"/>
        </w:rPr>
      </w:pPr>
    </w:p>
    <w:tbl>
      <w:tblPr>
        <w:tblW w:w="10024" w:type="dxa"/>
        <w:tblLook w:val="04A0" w:firstRow="1" w:lastRow="0" w:firstColumn="1" w:lastColumn="0" w:noHBand="0" w:noVBand="1"/>
      </w:tblPr>
      <w:tblGrid>
        <w:gridCol w:w="5524"/>
        <w:gridCol w:w="1540"/>
        <w:gridCol w:w="1540"/>
        <w:gridCol w:w="1420"/>
      </w:tblGrid>
      <w:tr w:rsidR="00BB50AD" w:rsidTr="000B127B">
        <w:trPr>
          <w:trHeight w:val="585"/>
          <w:tblHead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54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1. Количество регистрационных действий:</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126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1.1. выдача государственных регистрационных знаков на тракторы, самоходные дорожно-строительные и иные самоходные машины </w:t>
            </w:r>
            <w:r>
              <w:rPr>
                <w:color w:val="000000"/>
              </w:rPr>
              <w:br/>
              <w:t>(по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2 827</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2 883</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2 940</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1.2. выдача свидетельства о регистрации самоходной машины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3 614</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3 685</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3 757</w:t>
            </w:r>
          </w:p>
        </w:tc>
      </w:tr>
      <w:tr w:rsidR="00BB50AD" w:rsidTr="000B127B">
        <w:trPr>
          <w:trHeight w:val="94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1.3. оформление электронного паспорта самоходной машины </w:t>
            </w:r>
            <w:r>
              <w:rPr>
                <w:color w:val="000000"/>
              </w:rPr>
              <w:br/>
              <w:t>и других видов техники</w:t>
            </w:r>
            <w:r>
              <w:rPr>
                <w:color w:val="000000"/>
              </w:rPr>
              <w:br/>
              <w:t>(по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609</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615</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621</w:t>
            </w:r>
          </w:p>
        </w:tc>
      </w:tr>
      <w:tr w:rsidR="00BB50AD" w:rsidTr="000B127B">
        <w:trPr>
          <w:trHeight w:val="94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1.4. количество изменений в ранее выданный паспорт самоходной машины</w:t>
            </w:r>
            <w:r>
              <w:rPr>
                <w:color w:val="000000"/>
              </w:rPr>
              <w:br/>
              <w:t xml:space="preserve">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2 692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2 187</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1 678</w:t>
            </w:r>
          </w:p>
        </w:tc>
      </w:tr>
      <w:tr w:rsidR="00BB50AD" w:rsidTr="000B127B">
        <w:trPr>
          <w:trHeight w:val="70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lastRenderedPageBreak/>
              <w:t>1.5. количество изменений в электронный паспорт самоходной машины и других видов техники</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2 671</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3 284</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3 903</w:t>
            </w:r>
          </w:p>
        </w:tc>
      </w:tr>
      <w:tr w:rsidR="00BB50AD" w:rsidTr="000B127B">
        <w:trPr>
          <w:trHeight w:val="94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1.6. выдача государственных регистрационных знаков транспортных средств «Транзит»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1.7. выдача свидетельства на высвободившийся номерной агрегат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26</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26</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26</w:t>
            </w:r>
          </w:p>
        </w:tc>
      </w:tr>
      <w:tr w:rsidR="00BB50AD" w:rsidTr="000B127B">
        <w:trPr>
          <w:trHeight w:val="100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2. Количество выданных удостоверений тракториста-машиниста </w:t>
            </w:r>
            <w:r>
              <w:rPr>
                <w:color w:val="000000"/>
              </w:rPr>
              <w:t>(по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5 170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5 220</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5 270</w:t>
            </w:r>
          </w:p>
        </w:tc>
      </w:tr>
      <w:tr w:rsidR="00BB50AD" w:rsidTr="000B127B">
        <w:trPr>
          <w:trHeight w:val="9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3. Количество выданных документов о прохождении технического осмотра:</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3.2. количество выданных свидетельств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24 570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24 821</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25 064</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3.3. количество выданных актов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3 671</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3 611</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3 580</w:t>
            </w:r>
          </w:p>
        </w:tc>
      </w:tr>
      <w:tr w:rsidR="00BB50AD" w:rsidTr="000B127B">
        <w:trPr>
          <w:trHeight w:val="9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4. Размер государственной пошлины за совершение определенного регистрационного действия, тыс. руб.:</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94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4.1. за выдачу государственных регистрационных знаков на тракторы, самоходные дорожно-строительные и иные самоходные машины</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4.2. за выдачу свидетельства о регистрации самоходной машины</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0,5</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0,5</w:t>
            </w:r>
          </w:p>
        </w:tc>
      </w:tr>
      <w:tr w:rsidR="00BB50AD" w:rsidTr="000B127B">
        <w:trPr>
          <w:trHeight w:val="79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4.3.  за оформлением электронного паспорта самоходной машины и других видов техники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4.4. за внесение изменений в ранее выданный паспорт самоходной машины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r>
      <w:tr w:rsidR="00BB50AD" w:rsidTr="000B127B">
        <w:trPr>
          <w:trHeight w:val="75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4.5.  за внесение изменений в электронный паспорт самоходной машины и других видов техники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2,00</w:t>
            </w:r>
          </w:p>
        </w:tc>
      </w:tr>
      <w:tr w:rsidR="00BB50AD" w:rsidTr="000B127B">
        <w:trPr>
          <w:trHeight w:val="94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4.6. выдача государственных регистрационных знаков транспортных средств «Транзит» (изготавливаемых из расходных материалов на бумажной основе)</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0,2</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0,2</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4.7. выдача свидетельства на высвободившийся номерной агрегат</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0,35</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5. Размер государственной пошлины за выдачу удостоверений тракториста-машиниста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0,5</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0,5</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 Размер государственной пошлины за выдачу документов о прохождении технического осмотра</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0,4</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0,4</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0,4</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7. Государственная пошлина - всего, тыс. руб. (стр.7.1+стр.7.2+стр.7.3), в том числе:</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27 442,0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28 724,2</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30 027,3</w:t>
            </w:r>
          </w:p>
        </w:tc>
      </w:tr>
      <w:tr w:rsidR="00BB50AD" w:rsidTr="000B127B">
        <w:trPr>
          <w:trHeight w:val="94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lastRenderedPageBreak/>
              <w:t>7.1. за совершение определенного регистрационного действия (стр.7.1.1.+стр.7.1.2.+стр.7.1.3.+стр.7.1.4.+ +стр.7.1.5.+стр.7.1.6+7.1.7):</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13 560,6</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14 741,4</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15 934,7</w:t>
            </w:r>
          </w:p>
        </w:tc>
      </w:tr>
      <w:tr w:rsidR="00BB50AD" w:rsidTr="000B127B">
        <w:trPr>
          <w:trHeight w:val="126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7.1.1. за выдачу государственных регистрационных знаков на тракторы, самоходные дорожно-строительные и иные самоходные машины</w:t>
            </w:r>
            <w:r>
              <w:rPr>
                <w:color w:val="000000"/>
              </w:rPr>
              <w:br/>
              <w:t xml:space="preserve"> (стр.1.1.*стр.4.1.)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4 240,5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4 324,5</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4 410,0</w:t>
            </w:r>
          </w:p>
        </w:tc>
      </w:tr>
      <w:tr w:rsidR="00BB50AD" w:rsidTr="000B127B">
        <w:trPr>
          <w:trHeight w:val="94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7.1.2. за выдачу свидетельства о регистрации самоходной машины</w:t>
            </w:r>
            <w:r>
              <w:rPr>
                <w:color w:val="000000"/>
              </w:rPr>
              <w:br/>
              <w:t xml:space="preserve"> (стр.1.2.*стр.4.2.)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1 807,0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1 842,5</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1 878,5</w:t>
            </w:r>
          </w:p>
        </w:tc>
      </w:tr>
      <w:tr w:rsidR="00BB50AD" w:rsidTr="000B127B">
        <w:trPr>
          <w:trHeight w:val="94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7.1.3. за оформлением электронного паспорта самоходной машины и других видов техники</w:t>
            </w:r>
            <w:r>
              <w:rPr>
                <w:color w:val="000000"/>
              </w:rPr>
              <w:br/>
              <w:t xml:space="preserve"> (стр.1.3.*стр.4.3.)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1 218,0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1 230,0</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1 242,0</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7.1.4. за внесение изменений в ранее выданный паспорт самоходной машины (стр.1.4.*стр.4.4.)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942,2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765,5</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587,3</w:t>
            </w:r>
          </w:p>
        </w:tc>
      </w:tr>
      <w:tr w:rsidR="00BB50AD" w:rsidTr="000B127B">
        <w:trPr>
          <w:trHeight w:val="96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7.1.5. за внесение изменений в электронный паспорт самоходной машины и других видов техники (стр.1.5.*стр.4.5.)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5 342,0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6 568,0</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7 806,0</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7.1.6. за выдачу государственных регистрационных знаков транспортных средств «Транзит» (стр.1.6.*стр.4.6)</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1,8</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1,8</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1,8</w:t>
            </w:r>
          </w:p>
        </w:tc>
      </w:tr>
      <w:tr w:rsidR="00BB50AD" w:rsidTr="000B127B">
        <w:trPr>
          <w:trHeight w:val="6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7.1.7. выдача свидетельства на высвободившийся номерной агрегат (стр.1.7 *стр.4.7.)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9,1</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9,1</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9,1</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7.2. за выдачу удостоверений тракториста-машиниста (стр.2*стр.5)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2 585,0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2 610,0</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2 635,0</w:t>
            </w:r>
          </w:p>
        </w:tc>
      </w:tr>
      <w:tr w:rsidR="00BB50AD" w:rsidTr="000B127B">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7.3. за выдачу документов о прохождении технического осмотра (стр.3.2.*стр.6)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11 296,4</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11 372,8</w:t>
            </w:r>
          </w:p>
        </w:tc>
        <w:tc>
          <w:tcPr>
            <w:tcW w:w="14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11 457,6</w:t>
            </w:r>
          </w:p>
        </w:tc>
      </w:tr>
    </w:tbl>
    <w:p w:rsidR="00BB50AD" w:rsidRDefault="00BB50AD" w:rsidP="00BB50AD">
      <w:pPr>
        <w:pStyle w:val="21"/>
        <w:ind w:firstLine="0"/>
        <w:rPr>
          <w:sz w:val="20"/>
        </w:rPr>
      </w:pPr>
    </w:p>
    <w:p w:rsidR="00BB50AD" w:rsidRDefault="00BB50AD" w:rsidP="00BB50AD">
      <w:pPr>
        <w:pStyle w:val="21"/>
        <w:ind w:firstLine="0"/>
        <w:rPr>
          <w:sz w:val="20"/>
        </w:rPr>
      </w:pPr>
    </w:p>
    <w:p w:rsidR="00BB50AD" w:rsidRPr="00611BA2" w:rsidRDefault="00BB50AD" w:rsidP="00BB50AD">
      <w:pPr>
        <w:pStyle w:val="21"/>
        <w:ind w:firstLine="0"/>
        <w:jc w:val="center"/>
        <w:rPr>
          <w:b/>
        </w:rPr>
      </w:pPr>
      <w:r>
        <w:rPr>
          <w:b/>
        </w:rPr>
        <w:t>11</w:t>
      </w:r>
      <w:r w:rsidRPr="00611BA2">
        <w:rPr>
          <w:b/>
        </w:rPr>
        <w:t>.</w:t>
      </w:r>
      <w:r>
        <w:rPr>
          <w:b/>
        </w:rPr>
        <w:t> </w:t>
      </w:r>
      <w:r w:rsidRPr="00611BA2">
        <w:rPr>
          <w:b/>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p w:rsidR="00BB50AD" w:rsidRPr="00611BA2" w:rsidRDefault="00BB50AD" w:rsidP="00BB50AD">
      <w:pPr>
        <w:pStyle w:val="21"/>
        <w:ind w:firstLine="0"/>
        <w:jc w:val="center"/>
        <w:rPr>
          <w:sz w:val="24"/>
          <w:szCs w:val="24"/>
        </w:rPr>
      </w:pPr>
      <w:r w:rsidRPr="00611BA2">
        <w:rPr>
          <w:b/>
          <w:sz w:val="24"/>
          <w:szCs w:val="24"/>
        </w:rPr>
        <w:t>(</w:t>
      </w:r>
      <w:r w:rsidRPr="00611BA2">
        <w:rPr>
          <w:sz w:val="24"/>
          <w:szCs w:val="24"/>
        </w:rPr>
        <w:t>Главно</w:t>
      </w:r>
      <w:r>
        <w:rPr>
          <w:sz w:val="24"/>
          <w:szCs w:val="24"/>
        </w:rPr>
        <w:t>е</w:t>
      </w:r>
      <w:r w:rsidRPr="00611BA2">
        <w:rPr>
          <w:sz w:val="24"/>
          <w:szCs w:val="24"/>
        </w:rPr>
        <w:t xml:space="preserve"> управлени</w:t>
      </w:r>
      <w:r>
        <w:rPr>
          <w:sz w:val="24"/>
          <w:szCs w:val="24"/>
        </w:rPr>
        <w:t>е</w:t>
      </w:r>
      <w:r w:rsidRPr="00611BA2">
        <w:rPr>
          <w:sz w:val="24"/>
          <w:szCs w:val="24"/>
        </w:rPr>
        <w:t xml:space="preserve"> «Государственная инспекция по надзору за техническим состоянием самоходных машин и других видов техники» Тверской области)</w:t>
      </w:r>
    </w:p>
    <w:p w:rsidR="00BB50AD" w:rsidRDefault="00BB50AD" w:rsidP="00BB50AD">
      <w:pPr>
        <w:pStyle w:val="21"/>
        <w:ind w:left="180"/>
        <w:jc w:val="center"/>
        <w:rPr>
          <w:b/>
          <w:sz w:val="24"/>
          <w:szCs w:val="24"/>
        </w:rPr>
      </w:pPr>
      <w:r w:rsidRPr="00611BA2">
        <w:rPr>
          <w:b/>
          <w:sz w:val="24"/>
          <w:szCs w:val="24"/>
        </w:rPr>
        <w:t xml:space="preserve">(000 </w:t>
      </w:r>
      <w:r w:rsidRPr="00611BA2">
        <w:rPr>
          <w:b/>
          <w:sz w:val="24"/>
          <w:szCs w:val="24"/>
          <w:lang w:val="en-US"/>
        </w:rPr>
        <w:t>1 08 071</w:t>
      </w:r>
      <w:r w:rsidRPr="00611BA2">
        <w:rPr>
          <w:b/>
          <w:sz w:val="24"/>
          <w:szCs w:val="24"/>
        </w:rPr>
        <w:t>60</w:t>
      </w:r>
      <w:r w:rsidRPr="00611BA2">
        <w:rPr>
          <w:b/>
          <w:sz w:val="24"/>
          <w:szCs w:val="24"/>
          <w:lang w:val="en-US"/>
        </w:rPr>
        <w:t xml:space="preserve"> 01 0000 110</w:t>
      </w:r>
      <w:r w:rsidRPr="00611BA2">
        <w:rPr>
          <w:b/>
          <w:sz w:val="24"/>
          <w:szCs w:val="24"/>
        </w:rPr>
        <w:t>)</w:t>
      </w:r>
    </w:p>
    <w:p w:rsidR="007B7477" w:rsidRDefault="007B7477" w:rsidP="00BB50AD">
      <w:pPr>
        <w:pStyle w:val="21"/>
        <w:ind w:left="180"/>
        <w:jc w:val="center"/>
        <w:rPr>
          <w:b/>
          <w:sz w:val="24"/>
          <w:szCs w:val="24"/>
        </w:rPr>
      </w:pPr>
    </w:p>
    <w:p w:rsidR="007B7477" w:rsidRDefault="007B7477" w:rsidP="00BB50AD">
      <w:pPr>
        <w:pStyle w:val="21"/>
        <w:ind w:left="180"/>
        <w:jc w:val="center"/>
        <w:rPr>
          <w:b/>
          <w:sz w:val="24"/>
          <w:szCs w:val="24"/>
        </w:rPr>
      </w:pPr>
    </w:p>
    <w:p w:rsidR="00BB50AD" w:rsidRDefault="00BB50AD" w:rsidP="00BB50AD">
      <w:pPr>
        <w:pStyle w:val="21"/>
        <w:ind w:left="180"/>
        <w:jc w:val="center"/>
        <w:rPr>
          <w:b/>
          <w:sz w:val="24"/>
          <w:szCs w:val="24"/>
        </w:rPr>
      </w:pPr>
    </w:p>
    <w:tbl>
      <w:tblPr>
        <w:tblW w:w="9631" w:type="dxa"/>
        <w:tblLook w:val="04A0" w:firstRow="1" w:lastRow="0" w:firstColumn="1" w:lastColumn="0" w:noHBand="0" w:noVBand="1"/>
      </w:tblPr>
      <w:tblGrid>
        <w:gridCol w:w="6091"/>
        <w:gridCol w:w="1300"/>
        <w:gridCol w:w="1120"/>
        <w:gridCol w:w="1120"/>
      </w:tblGrid>
      <w:tr w:rsidR="00BB50AD" w:rsidTr="007B7477">
        <w:trPr>
          <w:trHeight w:val="540"/>
          <w:tblHeader/>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58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 Количество регистрационных действий, ед.</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w:t>
            </w:r>
          </w:p>
        </w:tc>
        <w:tc>
          <w:tcPr>
            <w:tcW w:w="11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w:t>
            </w:r>
          </w:p>
        </w:tc>
        <w:tc>
          <w:tcPr>
            <w:tcW w:w="11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w:t>
            </w:r>
          </w:p>
        </w:tc>
      </w:tr>
      <w:tr w:rsidR="00BB50AD" w:rsidTr="000B127B">
        <w:trPr>
          <w:trHeight w:val="54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lastRenderedPageBreak/>
              <w:t>2. Размер госпошлины,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w:t>
            </w:r>
          </w:p>
        </w:tc>
        <w:tc>
          <w:tcPr>
            <w:tcW w:w="11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w:t>
            </w:r>
          </w:p>
        </w:tc>
        <w:tc>
          <w:tcPr>
            <w:tcW w:w="11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w:t>
            </w:r>
          </w:p>
        </w:tc>
      </w:tr>
      <w:tr w:rsidR="00BB50AD" w:rsidTr="000B127B">
        <w:trPr>
          <w:trHeight w:val="6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b/>
                <w:bCs/>
                <w:color w:val="000000"/>
              </w:rPr>
            </w:pPr>
            <w:r>
              <w:rPr>
                <w:b/>
                <w:bCs/>
                <w:color w:val="000000"/>
              </w:rPr>
              <w:t xml:space="preserve">3. Государственная пошлина - всего, тыс. руб. </w:t>
            </w:r>
          </w:p>
          <w:p w:rsidR="00BB50AD" w:rsidRDefault="00BB50AD" w:rsidP="000B127B">
            <w:pPr>
              <w:rPr>
                <w:b/>
                <w:bCs/>
                <w:color w:val="000000"/>
              </w:rPr>
            </w:pPr>
            <w:r>
              <w:rPr>
                <w:b/>
                <w:bCs/>
                <w:color w:val="000000"/>
              </w:rPr>
              <w:t>(стр. 1 * стр. 2)</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9,6</w:t>
            </w:r>
          </w:p>
        </w:tc>
        <w:tc>
          <w:tcPr>
            <w:tcW w:w="11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9,6</w:t>
            </w:r>
          </w:p>
        </w:tc>
        <w:tc>
          <w:tcPr>
            <w:tcW w:w="11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9,6</w:t>
            </w:r>
          </w:p>
        </w:tc>
      </w:tr>
    </w:tbl>
    <w:p w:rsidR="00BB50AD" w:rsidRDefault="00BB50AD" w:rsidP="00BB50AD">
      <w:pPr>
        <w:pStyle w:val="21"/>
        <w:ind w:left="180"/>
        <w:jc w:val="center"/>
        <w:rPr>
          <w:b/>
          <w:sz w:val="24"/>
          <w:szCs w:val="24"/>
        </w:rPr>
      </w:pPr>
    </w:p>
    <w:tbl>
      <w:tblPr>
        <w:tblW w:w="10540" w:type="dxa"/>
        <w:tblLook w:val="04A0" w:firstRow="1" w:lastRow="0" w:firstColumn="1" w:lastColumn="0" w:noHBand="0" w:noVBand="1"/>
      </w:tblPr>
      <w:tblGrid>
        <w:gridCol w:w="5949"/>
        <w:gridCol w:w="1300"/>
        <w:gridCol w:w="1300"/>
        <w:gridCol w:w="1300"/>
        <w:gridCol w:w="691"/>
      </w:tblGrid>
      <w:tr w:rsidR="00BB50AD" w:rsidRPr="00A14689" w:rsidTr="000B127B">
        <w:trPr>
          <w:trHeight w:val="1575"/>
        </w:trPr>
        <w:tc>
          <w:tcPr>
            <w:tcW w:w="10540" w:type="dxa"/>
            <w:gridSpan w:val="5"/>
            <w:tcBorders>
              <w:top w:val="nil"/>
              <w:left w:val="nil"/>
              <w:bottom w:val="nil"/>
              <w:right w:val="nil"/>
            </w:tcBorders>
            <w:shd w:val="clear" w:color="auto" w:fill="auto"/>
            <w:vAlign w:val="center"/>
            <w:hideMark/>
          </w:tcPr>
          <w:p w:rsidR="00BB50AD" w:rsidRDefault="00BB50AD" w:rsidP="000B127B">
            <w:pPr>
              <w:jc w:val="center"/>
              <w:rPr>
                <w:b/>
                <w:bCs/>
                <w:color w:val="000000"/>
                <w:sz w:val="28"/>
                <w:szCs w:val="28"/>
              </w:rPr>
            </w:pPr>
            <w:r>
              <w:rPr>
                <w:b/>
                <w:bCs/>
                <w:color w:val="000000"/>
                <w:sz w:val="28"/>
                <w:szCs w:val="28"/>
              </w:rPr>
              <w:t xml:space="preserve">12. </w:t>
            </w:r>
            <w:r w:rsidRPr="00A14689">
              <w:rPr>
                <w:b/>
                <w:bCs/>
                <w:color w:val="000000"/>
                <w:sz w:val="28"/>
                <w:szCs w:val="28"/>
              </w:rPr>
              <w:t xml:space="preserve">Прочие государственные пошлины за государственную регистрацию, </w:t>
            </w:r>
          </w:p>
          <w:p w:rsidR="00BB50AD" w:rsidRPr="00A14689" w:rsidRDefault="00BB50AD" w:rsidP="000B127B">
            <w:pPr>
              <w:jc w:val="center"/>
            </w:pPr>
            <w:r w:rsidRPr="00A14689">
              <w:rPr>
                <w:b/>
                <w:bCs/>
                <w:color w:val="000000"/>
                <w:sz w:val="28"/>
                <w:szCs w:val="28"/>
              </w:rPr>
              <w:t>а также за совершение прочих юридически значимых действий</w:t>
            </w:r>
            <w:r w:rsidRPr="00A14689">
              <w:rPr>
                <w:b/>
                <w:bCs/>
                <w:color w:val="000000"/>
                <w:sz w:val="28"/>
                <w:szCs w:val="28"/>
              </w:rPr>
              <w:br/>
            </w:r>
            <w:r w:rsidRPr="00A14689">
              <w:rPr>
                <w:color w:val="000000"/>
                <w:sz w:val="28"/>
                <w:szCs w:val="28"/>
              </w:rPr>
              <w:t>(</w:t>
            </w:r>
            <w:r w:rsidRPr="00A14689">
              <w:t>Управлени</w:t>
            </w:r>
            <w:r>
              <w:t>е</w:t>
            </w:r>
            <w:r w:rsidRPr="00A14689">
              <w:t xml:space="preserve"> Министерства юстиции Российской Федерации </w:t>
            </w:r>
          </w:p>
          <w:p w:rsidR="00BB50AD" w:rsidRDefault="00BB50AD" w:rsidP="000B127B">
            <w:pPr>
              <w:jc w:val="center"/>
              <w:rPr>
                <w:color w:val="000000"/>
                <w:sz w:val="28"/>
                <w:szCs w:val="28"/>
              </w:rPr>
            </w:pPr>
            <w:r w:rsidRPr="00A14689">
              <w:t>по Тверской области</w:t>
            </w:r>
            <w:r w:rsidRPr="00A14689">
              <w:rPr>
                <w:color w:val="000000"/>
                <w:sz w:val="28"/>
                <w:szCs w:val="28"/>
              </w:rPr>
              <w:t>)</w:t>
            </w:r>
          </w:p>
          <w:p w:rsidR="00BB50AD" w:rsidRPr="00A14689" w:rsidRDefault="00BB50AD" w:rsidP="000B127B">
            <w:pPr>
              <w:jc w:val="center"/>
              <w:rPr>
                <w:b/>
                <w:bCs/>
                <w:color w:val="000000"/>
                <w:sz w:val="28"/>
                <w:szCs w:val="28"/>
              </w:rPr>
            </w:pPr>
            <w:r w:rsidRPr="00A14689">
              <w:rPr>
                <w:b/>
              </w:rPr>
              <w:t>(000 1 08 07200 01 0000 110)</w:t>
            </w:r>
          </w:p>
        </w:tc>
      </w:tr>
      <w:tr w:rsidR="00BB50AD" w:rsidTr="000B127B">
        <w:trPr>
          <w:trHeight w:val="375"/>
        </w:trPr>
        <w:tc>
          <w:tcPr>
            <w:tcW w:w="10540" w:type="dxa"/>
            <w:gridSpan w:val="5"/>
            <w:tcBorders>
              <w:top w:val="nil"/>
              <w:left w:val="nil"/>
              <w:bottom w:val="nil"/>
              <w:right w:val="nil"/>
            </w:tcBorders>
            <w:shd w:val="clear" w:color="auto" w:fill="auto"/>
            <w:noWrap/>
            <w:vAlign w:val="bottom"/>
            <w:hideMark/>
          </w:tcPr>
          <w:p w:rsidR="00BB50AD" w:rsidRPr="00A14689" w:rsidRDefault="00BB50AD" w:rsidP="000B127B">
            <w:pPr>
              <w:rPr>
                <w:b/>
                <w:bCs/>
                <w:color w:val="000000"/>
                <w:sz w:val="28"/>
                <w:szCs w:val="28"/>
              </w:rPr>
            </w:pPr>
          </w:p>
        </w:tc>
      </w:tr>
      <w:tr w:rsidR="00BB50AD" w:rsidTr="000B127B">
        <w:trPr>
          <w:gridAfter w:val="1"/>
          <w:wAfter w:w="691" w:type="dxa"/>
          <w:trHeight w:val="5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gridAfter w:val="1"/>
          <w:wAfter w:w="691" w:type="dxa"/>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1. Количество услуг (проставление апостиля), ед. </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36</w:t>
            </w:r>
          </w:p>
        </w:tc>
      </w:tr>
      <w:tr w:rsidR="00BB50AD" w:rsidTr="000B127B">
        <w:trPr>
          <w:gridAfter w:val="1"/>
          <w:wAfter w:w="691" w:type="dxa"/>
          <w:trHeight w:val="52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2. Размер госпошлины, тыс. руб. </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w:t>
            </w:r>
          </w:p>
        </w:tc>
      </w:tr>
      <w:tr w:rsidR="00BB50AD" w:rsidTr="000B127B">
        <w:trPr>
          <w:gridAfter w:val="1"/>
          <w:wAfter w:w="691" w:type="dxa"/>
          <w:trHeight w:val="94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b/>
                <w:bCs/>
                <w:color w:val="000000"/>
              </w:rPr>
            </w:pPr>
            <w:r>
              <w:rPr>
                <w:b/>
                <w:bCs/>
                <w:color w:val="000000"/>
              </w:rPr>
              <w:t xml:space="preserve">3. Сумма госпошлины (норматив зачисления госпошлины в областной бюджет – 50 %), тыс. руб. </w:t>
            </w:r>
            <w:r>
              <w:rPr>
                <w:b/>
                <w:bCs/>
                <w:color w:val="000000"/>
              </w:rPr>
              <w:br/>
              <w:t>(стр. 1*стр.2 *50%)</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45,0</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45,0</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45,0</w:t>
            </w:r>
          </w:p>
        </w:tc>
      </w:tr>
    </w:tbl>
    <w:p w:rsidR="00BB50AD" w:rsidRDefault="00BB50AD" w:rsidP="00BB50AD">
      <w:pPr>
        <w:tabs>
          <w:tab w:val="left" w:pos="7020"/>
        </w:tabs>
        <w:jc w:val="both"/>
        <w:rPr>
          <w:color w:val="000000" w:themeColor="text1"/>
        </w:rPr>
      </w:pPr>
    </w:p>
    <w:p w:rsidR="00BB50AD" w:rsidRDefault="00BB50AD" w:rsidP="00BB50AD">
      <w:pPr>
        <w:tabs>
          <w:tab w:val="left" w:pos="7020"/>
        </w:tabs>
        <w:jc w:val="both"/>
        <w:rPr>
          <w:color w:val="000000" w:themeColor="text1"/>
        </w:rPr>
      </w:pPr>
    </w:p>
    <w:p w:rsidR="00BB50AD" w:rsidRPr="009214C2" w:rsidRDefault="00BB50AD" w:rsidP="00BB50AD">
      <w:pPr>
        <w:tabs>
          <w:tab w:val="left" w:pos="7020"/>
        </w:tabs>
        <w:jc w:val="center"/>
        <w:rPr>
          <w:b/>
          <w:sz w:val="28"/>
          <w:szCs w:val="28"/>
        </w:rPr>
      </w:pPr>
      <w:r w:rsidRPr="009214C2">
        <w:rPr>
          <w:b/>
          <w:sz w:val="28"/>
          <w:szCs w:val="28"/>
        </w:rPr>
        <w:t>1</w:t>
      </w:r>
      <w:r>
        <w:rPr>
          <w:b/>
          <w:sz w:val="28"/>
          <w:szCs w:val="28"/>
        </w:rPr>
        <w:t>3</w:t>
      </w:r>
      <w:r w:rsidRPr="009214C2">
        <w:rPr>
          <w:b/>
          <w:sz w:val="28"/>
          <w:szCs w:val="28"/>
        </w:rPr>
        <w:t>. Прочие государственные пошлины за совершение прочих юридически значимых действий, подлежащие зачислению в бюджет субъекта Российской Федерации</w:t>
      </w:r>
    </w:p>
    <w:p w:rsidR="00BB50AD" w:rsidRPr="001F09DE" w:rsidRDefault="00BB50AD" w:rsidP="00BB50AD">
      <w:pPr>
        <w:pStyle w:val="21"/>
        <w:ind w:firstLine="0"/>
        <w:jc w:val="center"/>
        <w:rPr>
          <w:sz w:val="24"/>
          <w:szCs w:val="24"/>
        </w:rPr>
      </w:pPr>
      <w:r w:rsidRPr="001F09DE">
        <w:rPr>
          <w:sz w:val="24"/>
          <w:szCs w:val="24"/>
        </w:rPr>
        <w:t>(</w:t>
      </w:r>
      <w:r w:rsidRPr="00767314">
        <w:rPr>
          <w:sz w:val="24"/>
          <w:szCs w:val="24"/>
        </w:rPr>
        <w:t>Главное управление по архивному делу Тверской области</w:t>
      </w:r>
      <w:r w:rsidRPr="001F09DE">
        <w:rPr>
          <w:sz w:val="24"/>
          <w:szCs w:val="24"/>
        </w:rPr>
        <w:t>)</w:t>
      </w:r>
    </w:p>
    <w:p w:rsidR="00BB50AD" w:rsidRDefault="00BB50AD" w:rsidP="00BB50AD">
      <w:pPr>
        <w:pStyle w:val="21"/>
        <w:ind w:firstLine="0"/>
        <w:jc w:val="center"/>
        <w:rPr>
          <w:b/>
          <w:sz w:val="24"/>
          <w:szCs w:val="24"/>
        </w:rPr>
      </w:pPr>
      <w:r w:rsidRPr="001F09DE">
        <w:rPr>
          <w:b/>
          <w:sz w:val="24"/>
          <w:szCs w:val="24"/>
        </w:rPr>
        <w:t>(000 1 08 07300 01 4000 110)</w:t>
      </w:r>
    </w:p>
    <w:p w:rsidR="00BB50AD" w:rsidRDefault="00BB50AD" w:rsidP="00BB50AD">
      <w:pPr>
        <w:pStyle w:val="21"/>
        <w:ind w:firstLine="0"/>
        <w:jc w:val="center"/>
        <w:rPr>
          <w:b/>
          <w:sz w:val="24"/>
          <w:szCs w:val="24"/>
        </w:rPr>
      </w:pPr>
    </w:p>
    <w:tbl>
      <w:tblPr>
        <w:tblW w:w="9849" w:type="dxa"/>
        <w:tblLook w:val="04A0" w:firstRow="1" w:lastRow="0" w:firstColumn="1" w:lastColumn="0" w:noHBand="0" w:noVBand="1"/>
      </w:tblPr>
      <w:tblGrid>
        <w:gridCol w:w="5949"/>
        <w:gridCol w:w="1300"/>
        <w:gridCol w:w="1300"/>
        <w:gridCol w:w="1300"/>
      </w:tblGrid>
      <w:tr w:rsidR="00BB50AD" w:rsidTr="000B127B">
        <w:trPr>
          <w:trHeight w:val="31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AD" w:rsidRDefault="00BB50AD" w:rsidP="000B127B">
            <w:pPr>
              <w:jc w:val="center"/>
              <w:rPr>
                <w:b/>
                <w:bCs/>
                <w:color w:val="000000"/>
              </w:rPr>
            </w:pPr>
            <w:r>
              <w:rPr>
                <w:b/>
                <w:bCs/>
                <w:color w:val="00000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389"/>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BB50AD" w:rsidRPr="00767314" w:rsidRDefault="00BB50AD" w:rsidP="00BB50AD">
            <w:pPr>
              <w:pStyle w:val="af4"/>
              <w:numPr>
                <w:ilvl w:val="0"/>
                <w:numId w:val="41"/>
              </w:numPr>
              <w:ind w:left="317"/>
              <w:contextualSpacing w:val="0"/>
              <w:rPr>
                <w:color w:val="000000"/>
              </w:rPr>
            </w:pPr>
            <w:r w:rsidRPr="00767314">
              <w:rPr>
                <w:color w:val="000000"/>
              </w:rPr>
              <w:t xml:space="preserve">Количество услуг, ед. </w:t>
            </w:r>
          </w:p>
        </w:tc>
        <w:tc>
          <w:tcPr>
            <w:tcW w:w="13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5</w:t>
            </w:r>
          </w:p>
        </w:tc>
      </w:tr>
      <w:tr w:rsidR="00BB50AD" w:rsidTr="000B127B">
        <w:trPr>
          <w:trHeight w:val="493"/>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BB50AD" w:rsidRDefault="00BB50AD" w:rsidP="000B127B">
            <w:pPr>
              <w:rPr>
                <w:color w:val="000000"/>
              </w:rPr>
            </w:pPr>
            <w:r>
              <w:rPr>
                <w:color w:val="000000"/>
              </w:rPr>
              <w:t xml:space="preserve">2. Размер госпошлины, тыс. руб. </w:t>
            </w:r>
          </w:p>
        </w:tc>
        <w:tc>
          <w:tcPr>
            <w:tcW w:w="13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2,5</w:t>
            </w:r>
          </w:p>
        </w:tc>
        <w:tc>
          <w:tcPr>
            <w:tcW w:w="13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2,5</w:t>
            </w:r>
          </w:p>
        </w:tc>
        <w:tc>
          <w:tcPr>
            <w:tcW w:w="13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color w:val="000000"/>
              </w:rPr>
            </w:pPr>
            <w:r>
              <w:rPr>
                <w:color w:val="000000"/>
              </w:rPr>
              <w:t>2,5</w:t>
            </w:r>
          </w:p>
        </w:tc>
      </w:tr>
      <w:tr w:rsidR="00BB50AD" w:rsidTr="000B127B">
        <w:trPr>
          <w:trHeight w:val="315"/>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BB50AD" w:rsidRPr="00767314" w:rsidRDefault="00BB50AD" w:rsidP="000B127B">
            <w:pPr>
              <w:pStyle w:val="af4"/>
              <w:ind w:left="33"/>
              <w:contextualSpacing w:val="0"/>
              <w:rPr>
                <w:b/>
                <w:bCs/>
                <w:color w:val="000000"/>
              </w:rPr>
            </w:pPr>
            <w:r>
              <w:rPr>
                <w:b/>
                <w:bCs/>
                <w:color w:val="000000"/>
              </w:rPr>
              <w:t>3. </w:t>
            </w:r>
            <w:r w:rsidRPr="00767314">
              <w:rPr>
                <w:b/>
                <w:bCs/>
                <w:color w:val="000000"/>
              </w:rPr>
              <w:t>Сумма госпошлины, тыс. руб. (стр. 1*стр.2)</w:t>
            </w:r>
          </w:p>
        </w:tc>
        <w:tc>
          <w:tcPr>
            <w:tcW w:w="13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b/>
                <w:bCs/>
                <w:color w:val="000000"/>
              </w:rPr>
            </w:pPr>
            <w:r>
              <w:rPr>
                <w:b/>
                <w:bCs/>
                <w:color w:val="000000"/>
              </w:rPr>
              <w:t>12,5</w:t>
            </w:r>
          </w:p>
        </w:tc>
        <w:tc>
          <w:tcPr>
            <w:tcW w:w="13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b/>
                <w:bCs/>
                <w:color w:val="000000"/>
              </w:rPr>
            </w:pPr>
            <w:r>
              <w:rPr>
                <w:b/>
                <w:bCs/>
                <w:color w:val="000000"/>
              </w:rPr>
              <w:t>12,5</w:t>
            </w:r>
          </w:p>
        </w:tc>
        <w:tc>
          <w:tcPr>
            <w:tcW w:w="1300" w:type="dxa"/>
            <w:tcBorders>
              <w:top w:val="nil"/>
              <w:left w:val="nil"/>
              <w:bottom w:val="single" w:sz="4" w:space="0" w:color="auto"/>
              <w:right w:val="single" w:sz="4" w:space="0" w:color="auto"/>
            </w:tcBorders>
            <w:shd w:val="clear" w:color="auto" w:fill="auto"/>
            <w:noWrap/>
            <w:vAlign w:val="bottom"/>
            <w:hideMark/>
          </w:tcPr>
          <w:p w:rsidR="00BB50AD" w:rsidRDefault="00BB50AD" w:rsidP="000B127B">
            <w:pPr>
              <w:jc w:val="center"/>
              <w:rPr>
                <w:b/>
                <w:bCs/>
                <w:color w:val="000000"/>
              </w:rPr>
            </w:pPr>
            <w:r>
              <w:rPr>
                <w:b/>
                <w:bCs/>
                <w:color w:val="000000"/>
              </w:rPr>
              <w:t>12,5</w:t>
            </w:r>
          </w:p>
        </w:tc>
      </w:tr>
    </w:tbl>
    <w:p w:rsidR="007B7477" w:rsidRDefault="007B7477" w:rsidP="00BB50AD">
      <w:pPr>
        <w:jc w:val="center"/>
        <w:rPr>
          <w:b/>
          <w:sz w:val="28"/>
          <w:szCs w:val="28"/>
        </w:rPr>
      </w:pPr>
    </w:p>
    <w:p w:rsidR="00BB50AD" w:rsidRPr="00841E9E" w:rsidRDefault="00BB50AD" w:rsidP="00BB50AD">
      <w:pPr>
        <w:jc w:val="center"/>
        <w:rPr>
          <w:b/>
          <w:sz w:val="28"/>
          <w:szCs w:val="28"/>
        </w:rPr>
      </w:pPr>
      <w:r w:rsidRPr="00841E9E">
        <w:rPr>
          <w:b/>
          <w:sz w:val="28"/>
          <w:szCs w:val="28"/>
        </w:rPr>
        <w:t>1</w:t>
      </w:r>
      <w:r>
        <w:rPr>
          <w:b/>
          <w:sz w:val="28"/>
          <w:szCs w:val="28"/>
        </w:rPr>
        <w:t>4</w:t>
      </w:r>
      <w:r w:rsidRPr="00841E9E">
        <w:rPr>
          <w:b/>
          <w:sz w:val="28"/>
          <w:szCs w:val="28"/>
        </w:rPr>
        <w:t xml:space="preserve">. Государственная пошлина за повторную выдачу свидетельства </w:t>
      </w:r>
      <w:r w:rsidRPr="00841E9E">
        <w:rPr>
          <w:b/>
          <w:sz w:val="28"/>
          <w:szCs w:val="28"/>
        </w:rPr>
        <w:br/>
        <w:t>о постановке на учет в налоговом органе</w:t>
      </w:r>
    </w:p>
    <w:p w:rsidR="00BB50AD" w:rsidRPr="00841E9E" w:rsidRDefault="00BB50AD" w:rsidP="00BB50AD">
      <w:pPr>
        <w:pStyle w:val="21"/>
        <w:ind w:left="180"/>
        <w:jc w:val="center"/>
        <w:rPr>
          <w:b/>
          <w:sz w:val="24"/>
          <w:szCs w:val="24"/>
        </w:rPr>
      </w:pPr>
      <w:r w:rsidRPr="00841E9E">
        <w:rPr>
          <w:sz w:val="24"/>
          <w:szCs w:val="24"/>
        </w:rPr>
        <w:t>(УФНС России по Тверской области)</w:t>
      </w:r>
    </w:p>
    <w:p w:rsidR="00BB50AD" w:rsidRDefault="00BB50AD" w:rsidP="00BB50AD">
      <w:pPr>
        <w:pStyle w:val="21"/>
        <w:ind w:left="180"/>
        <w:jc w:val="center"/>
        <w:rPr>
          <w:b/>
          <w:sz w:val="24"/>
          <w:szCs w:val="24"/>
        </w:rPr>
      </w:pPr>
      <w:r w:rsidRPr="00841E9E">
        <w:rPr>
          <w:b/>
          <w:sz w:val="24"/>
          <w:szCs w:val="24"/>
        </w:rPr>
        <w:t>(000 1 08 07310 01 0000 110)</w:t>
      </w:r>
    </w:p>
    <w:p w:rsidR="00BB50AD" w:rsidRDefault="00BB50AD" w:rsidP="00BB50AD">
      <w:pPr>
        <w:pStyle w:val="21"/>
        <w:ind w:left="180"/>
        <w:jc w:val="center"/>
        <w:rPr>
          <w:b/>
          <w:sz w:val="24"/>
          <w:szCs w:val="24"/>
        </w:rPr>
      </w:pPr>
    </w:p>
    <w:tbl>
      <w:tblPr>
        <w:tblW w:w="10009" w:type="dxa"/>
        <w:tblLook w:val="04A0" w:firstRow="1" w:lastRow="0" w:firstColumn="1" w:lastColumn="0" w:noHBand="0" w:noVBand="1"/>
      </w:tblPr>
      <w:tblGrid>
        <w:gridCol w:w="5949"/>
        <w:gridCol w:w="1280"/>
        <w:gridCol w:w="1540"/>
        <w:gridCol w:w="1240"/>
      </w:tblGrid>
      <w:tr w:rsidR="00BB50AD" w:rsidTr="007B7477">
        <w:trPr>
          <w:trHeight w:val="510"/>
          <w:tblHead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94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E47EBB">
            <w:pPr>
              <w:rPr>
                <w:color w:val="000000"/>
              </w:rPr>
            </w:pPr>
            <w:r>
              <w:rPr>
                <w:color w:val="000000"/>
              </w:rPr>
              <w:t xml:space="preserve">1. Количество выданных свидетельств, ед. </w:t>
            </w:r>
            <w:r>
              <w:rPr>
                <w:color w:val="000000"/>
              </w:rPr>
              <w:br/>
              <w:t xml:space="preserve">(с учетом среднего количества за </w:t>
            </w:r>
            <w:r w:rsidR="00E47EBB">
              <w:rPr>
                <w:color w:val="000000"/>
              </w:rPr>
              <w:t>9</w:t>
            </w:r>
            <w:r>
              <w:rPr>
                <w:color w:val="000000"/>
              </w:rPr>
              <w:t xml:space="preserve"> мес. 2023г.: </w:t>
            </w:r>
            <w:r w:rsidR="00E47EBB">
              <w:rPr>
                <w:color w:val="000000"/>
              </w:rPr>
              <w:t>29</w:t>
            </w:r>
            <w:r>
              <w:rPr>
                <w:color w:val="000000"/>
              </w:rPr>
              <w:t xml:space="preserve">/ </w:t>
            </w:r>
            <w:r w:rsidR="00E47EBB">
              <w:rPr>
                <w:color w:val="000000"/>
              </w:rPr>
              <w:t>9</w:t>
            </w:r>
            <w:r>
              <w:rPr>
                <w:color w:val="000000"/>
              </w:rPr>
              <w:t>*12 месяцев)</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E47EBB" w:rsidP="000B127B">
            <w:pPr>
              <w:jc w:val="center"/>
              <w:rPr>
                <w:color w:val="000000"/>
              </w:rPr>
            </w:pPr>
            <w:r>
              <w:rPr>
                <w:color w:val="000000"/>
              </w:rPr>
              <w:t>39</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E47EBB" w:rsidP="00E47EBB">
            <w:pPr>
              <w:jc w:val="center"/>
              <w:rPr>
                <w:color w:val="000000"/>
              </w:rPr>
            </w:pPr>
            <w:r>
              <w:rPr>
                <w:color w:val="000000"/>
              </w:rPr>
              <w:t>39</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E47EBB" w:rsidP="00E47EBB">
            <w:pPr>
              <w:jc w:val="center"/>
              <w:rPr>
                <w:color w:val="000000"/>
              </w:rPr>
            </w:pPr>
            <w:r>
              <w:rPr>
                <w:color w:val="000000"/>
              </w:rPr>
              <w:t>3</w:t>
            </w:r>
            <w:r w:rsidR="00BB50AD">
              <w:rPr>
                <w:color w:val="000000"/>
              </w:rPr>
              <w:t>9</w:t>
            </w:r>
          </w:p>
        </w:tc>
      </w:tr>
      <w:tr w:rsidR="00BB50AD" w:rsidTr="000B127B">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2. Размер госпошлины, тыс. руб. </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0,3</w:t>
            </w:r>
          </w:p>
        </w:tc>
      </w:tr>
      <w:tr w:rsidR="00BB50AD" w:rsidTr="000B127B">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 Корректирующая сумма поступлений</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0,0 </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0,0 </w:t>
            </w:r>
          </w:p>
        </w:tc>
      </w:tr>
      <w:tr w:rsidR="00BB50AD" w:rsidTr="000B127B">
        <w:trPr>
          <w:trHeight w:val="94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b/>
                <w:bCs/>
                <w:color w:val="000000"/>
              </w:rPr>
            </w:pPr>
            <w:r>
              <w:rPr>
                <w:b/>
                <w:bCs/>
                <w:color w:val="000000"/>
              </w:rPr>
              <w:lastRenderedPageBreak/>
              <w:t xml:space="preserve">4. Сумма госпошлины (норматив зачисления госпошлины в областной бюджет 50 %), тыс. руб. </w:t>
            </w:r>
            <w:r>
              <w:rPr>
                <w:b/>
                <w:bCs/>
                <w:color w:val="000000"/>
              </w:rPr>
              <w:br/>
            </w:r>
            <w:r>
              <w:rPr>
                <w:color w:val="000000"/>
              </w:rPr>
              <w:t>(стр. 1*стр.2*50% ) (с округлением)</w:t>
            </w:r>
          </w:p>
        </w:tc>
        <w:tc>
          <w:tcPr>
            <w:tcW w:w="1280" w:type="dxa"/>
            <w:tcBorders>
              <w:top w:val="nil"/>
              <w:left w:val="nil"/>
              <w:bottom w:val="single" w:sz="4" w:space="0" w:color="auto"/>
              <w:right w:val="single" w:sz="4" w:space="0" w:color="auto"/>
            </w:tcBorders>
            <w:shd w:val="clear" w:color="auto" w:fill="auto"/>
            <w:noWrap/>
            <w:vAlign w:val="center"/>
            <w:hideMark/>
          </w:tcPr>
          <w:p w:rsidR="00BB50AD" w:rsidRDefault="00E47EBB" w:rsidP="00E47EBB">
            <w:pPr>
              <w:jc w:val="center"/>
              <w:rPr>
                <w:b/>
                <w:bCs/>
                <w:color w:val="000000"/>
              </w:rPr>
            </w:pPr>
            <w:r>
              <w:rPr>
                <w:b/>
                <w:bCs/>
                <w:color w:val="000000"/>
              </w:rPr>
              <w:t>6</w:t>
            </w:r>
            <w:r w:rsidR="00BB50AD">
              <w:rPr>
                <w:b/>
                <w:bCs/>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E47EBB" w:rsidP="00E47EBB">
            <w:pPr>
              <w:jc w:val="center"/>
              <w:rPr>
                <w:b/>
                <w:bCs/>
                <w:color w:val="000000"/>
              </w:rPr>
            </w:pPr>
            <w:r>
              <w:rPr>
                <w:b/>
                <w:bCs/>
                <w:color w:val="000000"/>
              </w:rPr>
              <w:t>6</w:t>
            </w:r>
            <w:r w:rsidR="00BB50AD">
              <w:rPr>
                <w:b/>
                <w:bCs/>
                <w:color w:val="000000"/>
              </w:rPr>
              <w:t>,0</w:t>
            </w:r>
          </w:p>
        </w:tc>
        <w:tc>
          <w:tcPr>
            <w:tcW w:w="1240" w:type="dxa"/>
            <w:tcBorders>
              <w:top w:val="nil"/>
              <w:left w:val="nil"/>
              <w:bottom w:val="single" w:sz="4" w:space="0" w:color="auto"/>
              <w:right w:val="single" w:sz="4" w:space="0" w:color="auto"/>
            </w:tcBorders>
            <w:shd w:val="clear" w:color="auto" w:fill="auto"/>
            <w:noWrap/>
            <w:vAlign w:val="center"/>
            <w:hideMark/>
          </w:tcPr>
          <w:p w:rsidR="00BB50AD" w:rsidRDefault="00E47EBB" w:rsidP="000B127B">
            <w:pPr>
              <w:jc w:val="center"/>
              <w:rPr>
                <w:b/>
                <w:bCs/>
                <w:color w:val="000000"/>
              </w:rPr>
            </w:pPr>
            <w:r>
              <w:rPr>
                <w:b/>
                <w:bCs/>
                <w:color w:val="000000"/>
              </w:rPr>
              <w:t>6</w:t>
            </w:r>
            <w:r w:rsidR="00BB50AD">
              <w:rPr>
                <w:b/>
                <w:bCs/>
                <w:color w:val="000000"/>
              </w:rPr>
              <w:t>,0</w:t>
            </w:r>
          </w:p>
        </w:tc>
      </w:tr>
    </w:tbl>
    <w:p w:rsidR="00BB50AD" w:rsidRDefault="00BB50AD" w:rsidP="00BB50AD">
      <w:pPr>
        <w:pStyle w:val="21"/>
        <w:ind w:left="180"/>
        <w:jc w:val="center"/>
        <w:rPr>
          <w:b/>
          <w:sz w:val="24"/>
          <w:szCs w:val="24"/>
        </w:rPr>
      </w:pPr>
    </w:p>
    <w:p w:rsidR="00BB50AD" w:rsidRPr="00841E9E" w:rsidRDefault="00BB50AD" w:rsidP="00BB50AD">
      <w:pPr>
        <w:pStyle w:val="21"/>
        <w:ind w:left="180"/>
        <w:jc w:val="center"/>
        <w:rPr>
          <w:b/>
          <w:sz w:val="24"/>
          <w:szCs w:val="24"/>
        </w:rPr>
      </w:pPr>
    </w:p>
    <w:p w:rsidR="00BB50AD" w:rsidRPr="009E2846" w:rsidRDefault="00BB50AD" w:rsidP="00BB50AD">
      <w:pPr>
        <w:pStyle w:val="21"/>
        <w:ind w:firstLine="0"/>
        <w:jc w:val="center"/>
        <w:rPr>
          <w:b/>
        </w:rPr>
      </w:pPr>
      <w:r w:rsidRPr="009E2846">
        <w:rPr>
          <w:b/>
        </w:rPr>
        <w:t>1</w:t>
      </w:r>
      <w:r>
        <w:rPr>
          <w:b/>
        </w:rPr>
        <w:t>5</w:t>
      </w:r>
      <w:r w:rsidRPr="009E2846">
        <w:rPr>
          <w:b/>
        </w:rPr>
        <w:t xml:space="preserve">. 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w:t>
      </w:r>
    </w:p>
    <w:p w:rsidR="00BB50AD" w:rsidRPr="009E2846" w:rsidRDefault="00BB50AD" w:rsidP="00BB50AD">
      <w:pPr>
        <w:pStyle w:val="21"/>
        <w:ind w:firstLine="0"/>
        <w:jc w:val="center"/>
        <w:rPr>
          <w:b/>
        </w:rPr>
      </w:pPr>
      <w:r w:rsidRPr="009E2846">
        <w:rPr>
          <w:b/>
        </w:rPr>
        <w:t>в области образования</w:t>
      </w:r>
    </w:p>
    <w:p w:rsidR="00BB50AD" w:rsidRPr="009E2846" w:rsidRDefault="00BB50AD" w:rsidP="00BB50AD">
      <w:pPr>
        <w:pStyle w:val="21"/>
        <w:ind w:firstLine="0"/>
        <w:jc w:val="center"/>
        <w:rPr>
          <w:b/>
        </w:rPr>
      </w:pPr>
      <w:r w:rsidRPr="009E2846">
        <w:rPr>
          <w:sz w:val="24"/>
          <w:szCs w:val="24"/>
        </w:rPr>
        <w:t>(Министерств</w:t>
      </w:r>
      <w:r>
        <w:rPr>
          <w:sz w:val="24"/>
          <w:szCs w:val="24"/>
        </w:rPr>
        <w:t>о</w:t>
      </w:r>
      <w:r w:rsidRPr="009E2846">
        <w:rPr>
          <w:sz w:val="24"/>
          <w:szCs w:val="24"/>
        </w:rPr>
        <w:t xml:space="preserve"> образования Тверской области)</w:t>
      </w:r>
    </w:p>
    <w:p w:rsidR="00BB50AD" w:rsidRDefault="00BB50AD" w:rsidP="00BB50AD">
      <w:pPr>
        <w:pStyle w:val="21"/>
        <w:ind w:left="180"/>
        <w:jc w:val="center"/>
        <w:rPr>
          <w:b/>
          <w:sz w:val="24"/>
          <w:szCs w:val="24"/>
        </w:rPr>
      </w:pPr>
      <w:r w:rsidRPr="009E2846">
        <w:rPr>
          <w:b/>
          <w:sz w:val="24"/>
          <w:szCs w:val="24"/>
        </w:rPr>
        <w:t>(000 1 08 07380 01 0000 110)</w:t>
      </w:r>
    </w:p>
    <w:p w:rsidR="00BB50AD" w:rsidRDefault="00BB50AD" w:rsidP="00BB50AD">
      <w:pPr>
        <w:pStyle w:val="21"/>
        <w:ind w:left="180"/>
        <w:jc w:val="center"/>
        <w:rPr>
          <w:b/>
          <w:sz w:val="24"/>
          <w:szCs w:val="24"/>
        </w:rPr>
      </w:pPr>
    </w:p>
    <w:tbl>
      <w:tblPr>
        <w:tblW w:w="9891" w:type="dxa"/>
        <w:tblLook w:val="04A0" w:firstRow="1" w:lastRow="0" w:firstColumn="1" w:lastColumn="0" w:noHBand="0" w:noVBand="1"/>
      </w:tblPr>
      <w:tblGrid>
        <w:gridCol w:w="6091"/>
        <w:gridCol w:w="1300"/>
        <w:gridCol w:w="1360"/>
        <w:gridCol w:w="1140"/>
      </w:tblGrid>
      <w:tr w:rsidR="00BB50AD" w:rsidTr="000B127B">
        <w:trPr>
          <w:trHeight w:val="630"/>
          <w:tblHeader/>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6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1.  Количество выдаваемых свидетельств, ед. </w:t>
            </w:r>
            <w:r>
              <w:rPr>
                <w:b/>
                <w:bCs/>
                <w:color w:val="000000"/>
              </w:rPr>
              <w:br/>
            </w:r>
            <w:r>
              <w:rPr>
                <w:color w:val="000000"/>
              </w:rPr>
              <w:t>(среднегодовое за три предшествующих года)</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6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1.1. по основным образовательным программам начального общего, основного общего, среднего общего образования, ед. </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r>
      <w:tr w:rsidR="00BB50AD" w:rsidTr="000B127B">
        <w:trPr>
          <w:trHeight w:val="87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1.2. по основным образовательным программам среднего  профессионального образования, ед. </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w:t>
            </w:r>
          </w:p>
        </w:tc>
      </w:tr>
      <w:tr w:rsidR="00BB50AD" w:rsidTr="000B127B">
        <w:trPr>
          <w:trHeight w:val="174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 xml:space="preserve">2. Количество переоформленных свидетельств о государственной аккредитации образовательной деятельности в связи с государственной аккредитацией в отношении ранее неаккредитованных образовательных программ </w:t>
            </w:r>
            <w:r>
              <w:rPr>
                <w:b/>
                <w:bCs/>
                <w:color w:val="000000"/>
              </w:rPr>
              <w:br/>
            </w:r>
            <w:r>
              <w:rPr>
                <w:color w:val="000000"/>
              </w:rPr>
              <w:t>(среднегодовое за три предшествующих года):</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6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2.1.  Основных образовательных программ начального общего, основного общего, среднего общего образования, шт. </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r>
      <w:tr w:rsidR="00BB50AD" w:rsidTr="000B127B">
        <w:trPr>
          <w:trHeight w:val="6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2.2. Каждой укрупненной группы профессий и специальностей среднего профессионального образования, шт. </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r>
      <w:tr w:rsidR="00BB50AD" w:rsidTr="000B127B">
        <w:trPr>
          <w:trHeight w:val="94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3. Количество переоформленных свидетельств в других случаях, ед.</w:t>
            </w:r>
            <w:r>
              <w:rPr>
                <w:b/>
                <w:bCs/>
                <w:color w:val="000000"/>
              </w:rPr>
              <w:br/>
            </w:r>
            <w:r>
              <w:rPr>
                <w:color w:val="000000"/>
              </w:rPr>
              <w:t xml:space="preserve">(среднегодовое за три предшествующих года) </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r>
      <w:tr w:rsidR="00BB50AD" w:rsidTr="000B127B">
        <w:trPr>
          <w:trHeight w:val="6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4. Количество временных свидетельств, ед.</w:t>
            </w:r>
            <w:r>
              <w:rPr>
                <w:b/>
                <w:bCs/>
                <w:color w:val="000000"/>
              </w:rPr>
              <w:br/>
            </w:r>
            <w:r>
              <w:rPr>
                <w:color w:val="000000"/>
              </w:rPr>
              <w:t>(среднегодовое за три предшествующих года)</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r>
      <w:tr w:rsidR="00BB50AD" w:rsidTr="000B127B">
        <w:trPr>
          <w:trHeight w:val="58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5. Размер госпошлины,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94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 5.1.за выдачу свидетельств  по основным образовательным программам  начального общего, основного общего, среднего общего образования,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r>
      <w:tr w:rsidR="00BB50AD" w:rsidTr="000B127B">
        <w:trPr>
          <w:trHeight w:val="9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lastRenderedPageBreak/>
              <w:t xml:space="preserve"> 5.2. за выдачу свидетельств по основным образовательным программам среднего профессионального образования,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r>
      <w:tr w:rsidR="00BB50AD" w:rsidTr="000B127B">
        <w:trPr>
          <w:trHeight w:val="126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5.3.1. за переоформление свидетельства о государственной аккредитации образовательной деятельности основных образовательных программ начального общего, основного общего, среднего общего образования,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15,0</w:t>
            </w:r>
          </w:p>
        </w:tc>
      </w:tr>
      <w:tr w:rsidR="00BB50AD" w:rsidTr="000B127B">
        <w:trPr>
          <w:trHeight w:val="126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5.3.2. за переоформление свидетельства о государственной аккредитации образовательной деятельности каждой укрупненной группы профессий и специальностей среднего профессионального образования,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r>
      <w:tr w:rsidR="00BB50AD" w:rsidTr="000B127B">
        <w:trPr>
          <w:trHeight w:val="52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5.4. за переоформление свидетельств в других случаях,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w:t>
            </w:r>
          </w:p>
        </w:tc>
      </w:tr>
      <w:tr w:rsidR="00BB50AD" w:rsidTr="000B127B">
        <w:trPr>
          <w:trHeight w:val="58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5.5. за выдачу временного свидетельства,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w:t>
            </w:r>
          </w:p>
        </w:tc>
      </w:tr>
      <w:tr w:rsidR="00BB50AD" w:rsidTr="000B127B">
        <w:trPr>
          <w:trHeight w:val="94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b/>
                <w:bCs/>
                <w:color w:val="000000"/>
              </w:rPr>
            </w:pPr>
            <w:r>
              <w:rPr>
                <w:b/>
                <w:bCs/>
                <w:color w:val="000000"/>
              </w:rPr>
              <w:t>6. Сумма госпошлины  - всего, тыс. руб. (стр.1.1 * стр. 5.1) + (стр.1.2*стр.5.2) +(стр. 2.1*стр.5.3.1) + (стр.2.2*стр.5.3.2) + (стр.3*стр.5.4)+(стр.4 * стр.5.5)</w:t>
            </w:r>
          </w:p>
        </w:tc>
        <w:tc>
          <w:tcPr>
            <w:tcW w:w="13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rFonts w:ascii="Calibri" w:hAnsi="Calibri" w:cs="Calibri"/>
                <w:b/>
                <w:bCs/>
                <w:color w:val="000000"/>
              </w:rPr>
            </w:pPr>
            <w:r>
              <w:rPr>
                <w:rFonts w:ascii="Calibri" w:hAnsi="Calibri" w:cs="Calibri"/>
                <w:b/>
                <w:bCs/>
                <w:color w:val="000000"/>
              </w:rPr>
              <w:t>441,0</w:t>
            </w:r>
          </w:p>
        </w:tc>
        <w:tc>
          <w:tcPr>
            <w:tcW w:w="13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rFonts w:ascii="Calibri" w:hAnsi="Calibri" w:cs="Calibri"/>
                <w:b/>
                <w:bCs/>
                <w:color w:val="000000"/>
              </w:rPr>
            </w:pPr>
            <w:r>
              <w:rPr>
                <w:rFonts w:ascii="Calibri" w:hAnsi="Calibri" w:cs="Calibri"/>
                <w:b/>
                <w:bCs/>
                <w:color w:val="000000"/>
              </w:rPr>
              <w:t>371,0</w:t>
            </w:r>
          </w:p>
        </w:tc>
        <w:tc>
          <w:tcPr>
            <w:tcW w:w="11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rFonts w:ascii="Calibri" w:hAnsi="Calibri" w:cs="Calibri"/>
                <w:b/>
                <w:bCs/>
                <w:color w:val="000000"/>
              </w:rPr>
            </w:pPr>
            <w:r>
              <w:rPr>
                <w:rFonts w:ascii="Calibri" w:hAnsi="Calibri" w:cs="Calibri"/>
                <w:b/>
                <w:bCs/>
                <w:color w:val="000000"/>
              </w:rPr>
              <w:t>371,0</w:t>
            </w:r>
          </w:p>
        </w:tc>
      </w:tr>
    </w:tbl>
    <w:p w:rsidR="00BB50AD" w:rsidRDefault="00BB50AD" w:rsidP="00BB50AD">
      <w:pPr>
        <w:pStyle w:val="21"/>
        <w:ind w:left="180"/>
        <w:jc w:val="center"/>
        <w:rPr>
          <w:b/>
          <w:sz w:val="24"/>
          <w:szCs w:val="24"/>
        </w:rPr>
      </w:pPr>
    </w:p>
    <w:p w:rsidR="00BB50AD" w:rsidRDefault="00BB50AD" w:rsidP="00BB50AD">
      <w:pPr>
        <w:pStyle w:val="21"/>
        <w:ind w:left="180"/>
        <w:jc w:val="center"/>
        <w:rPr>
          <w:b/>
          <w:sz w:val="24"/>
          <w:szCs w:val="24"/>
        </w:rPr>
      </w:pPr>
    </w:p>
    <w:tbl>
      <w:tblPr>
        <w:tblW w:w="9781" w:type="dxa"/>
        <w:tblLook w:val="04A0" w:firstRow="1" w:lastRow="0" w:firstColumn="1" w:lastColumn="0" w:noHBand="0" w:noVBand="1"/>
      </w:tblPr>
      <w:tblGrid>
        <w:gridCol w:w="9781"/>
      </w:tblGrid>
      <w:tr w:rsidR="00BB50AD" w:rsidTr="000B127B">
        <w:trPr>
          <w:trHeight w:val="1590"/>
        </w:trPr>
        <w:tc>
          <w:tcPr>
            <w:tcW w:w="9781" w:type="dxa"/>
            <w:tcBorders>
              <w:top w:val="nil"/>
              <w:left w:val="nil"/>
              <w:bottom w:val="nil"/>
              <w:right w:val="nil"/>
            </w:tcBorders>
            <w:shd w:val="clear" w:color="auto" w:fill="auto"/>
            <w:vAlign w:val="center"/>
            <w:hideMark/>
          </w:tcPr>
          <w:p w:rsidR="00BB50AD" w:rsidRPr="006702FC" w:rsidRDefault="00BB50AD" w:rsidP="000B127B">
            <w:pPr>
              <w:jc w:val="center"/>
              <w:rPr>
                <w:b/>
                <w:bCs/>
                <w:iCs/>
                <w:sz w:val="28"/>
                <w:szCs w:val="28"/>
              </w:rPr>
            </w:pPr>
            <w:r>
              <w:rPr>
                <w:b/>
                <w:bCs/>
                <w:iCs/>
                <w:sz w:val="28"/>
                <w:szCs w:val="28"/>
              </w:rPr>
              <w:t>16. </w:t>
            </w:r>
            <w:r w:rsidRPr="006702FC">
              <w:rPr>
                <w:b/>
                <w:bCs/>
                <w:iCs/>
                <w:sz w:val="28"/>
                <w:szCs w:val="28"/>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r w:rsidRPr="006702FC">
              <w:rPr>
                <w:b/>
                <w:bCs/>
                <w:iCs/>
                <w:sz w:val="28"/>
                <w:szCs w:val="28"/>
              </w:rPr>
              <w:br/>
            </w:r>
            <w:r w:rsidRPr="006702FC">
              <w:rPr>
                <w:bCs/>
                <w:iCs/>
                <w:sz w:val="28"/>
                <w:szCs w:val="28"/>
              </w:rPr>
              <w:t xml:space="preserve"> </w:t>
            </w:r>
            <w:r w:rsidRPr="006702FC">
              <w:rPr>
                <w:bCs/>
                <w:iCs/>
              </w:rPr>
              <w:t>(Министерство образования Тверской области)</w:t>
            </w:r>
          </w:p>
        </w:tc>
      </w:tr>
      <w:tr w:rsidR="00BB50AD" w:rsidTr="000B127B">
        <w:trPr>
          <w:trHeight w:val="315"/>
        </w:trPr>
        <w:tc>
          <w:tcPr>
            <w:tcW w:w="9781" w:type="dxa"/>
            <w:tcBorders>
              <w:top w:val="nil"/>
              <w:left w:val="nil"/>
              <w:bottom w:val="nil"/>
              <w:right w:val="nil"/>
            </w:tcBorders>
            <w:shd w:val="clear" w:color="auto" w:fill="auto"/>
            <w:noWrap/>
            <w:vAlign w:val="center"/>
            <w:hideMark/>
          </w:tcPr>
          <w:p w:rsidR="00BB50AD" w:rsidRPr="006702FC" w:rsidRDefault="00BB50AD" w:rsidP="000B127B">
            <w:pPr>
              <w:jc w:val="center"/>
              <w:rPr>
                <w:b/>
                <w:bCs/>
                <w:iCs/>
                <w:sz w:val="28"/>
                <w:szCs w:val="28"/>
              </w:rPr>
            </w:pPr>
            <w:r w:rsidRPr="006702FC">
              <w:rPr>
                <w:b/>
                <w:bCs/>
                <w:iCs/>
                <w:sz w:val="28"/>
                <w:szCs w:val="28"/>
              </w:rPr>
              <w:t>(000 1 08 07390 01 0000 110)</w:t>
            </w:r>
          </w:p>
        </w:tc>
      </w:tr>
    </w:tbl>
    <w:p w:rsidR="00BB50AD" w:rsidRDefault="00BB50AD" w:rsidP="00BB50AD">
      <w:pPr>
        <w:pStyle w:val="21"/>
        <w:jc w:val="center"/>
        <w:rPr>
          <w:b/>
          <w:sz w:val="24"/>
          <w:szCs w:val="24"/>
        </w:rPr>
      </w:pPr>
    </w:p>
    <w:tbl>
      <w:tblPr>
        <w:tblW w:w="10180" w:type="dxa"/>
        <w:tblLook w:val="04A0" w:firstRow="1" w:lastRow="0" w:firstColumn="1" w:lastColumn="0" w:noHBand="0" w:noVBand="1"/>
      </w:tblPr>
      <w:tblGrid>
        <w:gridCol w:w="5220"/>
        <w:gridCol w:w="1720"/>
        <w:gridCol w:w="1700"/>
        <w:gridCol w:w="1540"/>
      </w:tblGrid>
      <w:tr w:rsidR="00BB50AD" w:rsidTr="000B127B">
        <w:trPr>
          <w:trHeight w:val="495"/>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6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 Количество процедур, ед.</w:t>
            </w:r>
            <w:r>
              <w:rPr>
                <w:color w:val="000000"/>
              </w:rPr>
              <w:br/>
              <w:t xml:space="preserve"> (среднегодовое за три предшествующих года)</w:t>
            </w:r>
          </w:p>
        </w:tc>
        <w:tc>
          <w:tcPr>
            <w:tcW w:w="17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254</w:t>
            </w:r>
          </w:p>
        </w:tc>
        <w:tc>
          <w:tcPr>
            <w:tcW w:w="17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279</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252</w:t>
            </w:r>
          </w:p>
        </w:tc>
      </w:tr>
      <w:tr w:rsidR="00BB50AD" w:rsidTr="000B127B">
        <w:trPr>
          <w:trHeight w:val="54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 Размер госпошлины, тыс. руб.</w:t>
            </w:r>
          </w:p>
        </w:tc>
        <w:tc>
          <w:tcPr>
            <w:tcW w:w="17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w:t>
            </w:r>
          </w:p>
        </w:tc>
        <w:tc>
          <w:tcPr>
            <w:tcW w:w="17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2,5</w:t>
            </w:r>
          </w:p>
        </w:tc>
      </w:tr>
      <w:tr w:rsidR="00BB50AD" w:rsidTr="000B127B">
        <w:trPr>
          <w:trHeight w:val="57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b/>
                <w:bCs/>
                <w:color w:val="000000"/>
              </w:rPr>
            </w:pPr>
            <w:r>
              <w:rPr>
                <w:b/>
                <w:bCs/>
                <w:color w:val="000000"/>
              </w:rPr>
              <w:t>3. Сумма госпошлины, тыс. руб. (стр. 1*стр.2)</w:t>
            </w:r>
          </w:p>
        </w:tc>
        <w:tc>
          <w:tcPr>
            <w:tcW w:w="17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635,0</w:t>
            </w:r>
          </w:p>
        </w:tc>
        <w:tc>
          <w:tcPr>
            <w:tcW w:w="17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697,5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630,0</w:t>
            </w:r>
          </w:p>
        </w:tc>
      </w:tr>
    </w:tbl>
    <w:p w:rsidR="00BB50AD" w:rsidRDefault="00BB50AD" w:rsidP="00BB50AD">
      <w:pPr>
        <w:pStyle w:val="21"/>
        <w:jc w:val="center"/>
        <w:rPr>
          <w:b/>
          <w:sz w:val="24"/>
          <w:szCs w:val="24"/>
        </w:rPr>
      </w:pPr>
    </w:p>
    <w:p w:rsidR="007B7477" w:rsidRDefault="007B7477" w:rsidP="00BB50AD">
      <w:pPr>
        <w:pStyle w:val="21"/>
        <w:jc w:val="center"/>
        <w:rPr>
          <w:b/>
          <w:sz w:val="24"/>
          <w:szCs w:val="24"/>
        </w:rPr>
      </w:pPr>
    </w:p>
    <w:p w:rsidR="00BB50AD" w:rsidRPr="00446B3E" w:rsidRDefault="00BB50AD" w:rsidP="00BB50AD">
      <w:pPr>
        <w:jc w:val="center"/>
        <w:rPr>
          <w:b/>
          <w:bCs/>
          <w:iCs/>
          <w:sz w:val="28"/>
          <w:szCs w:val="28"/>
        </w:rPr>
      </w:pPr>
      <w:r w:rsidRPr="00446B3E">
        <w:rPr>
          <w:b/>
          <w:bCs/>
          <w:iCs/>
          <w:sz w:val="28"/>
          <w:szCs w:val="28"/>
        </w:rPr>
        <w:t>1</w:t>
      </w:r>
      <w:r>
        <w:rPr>
          <w:b/>
          <w:bCs/>
          <w:iCs/>
          <w:sz w:val="28"/>
          <w:szCs w:val="28"/>
        </w:rPr>
        <w:t>7</w:t>
      </w:r>
      <w:r w:rsidRPr="00446B3E">
        <w:rPr>
          <w:b/>
          <w:bCs/>
          <w:iCs/>
          <w:sz w:val="28"/>
          <w:szCs w:val="28"/>
        </w:rPr>
        <w:t xml:space="preserve">. 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w:t>
      </w:r>
    </w:p>
    <w:p w:rsidR="00BB50AD" w:rsidRPr="00446B3E" w:rsidRDefault="00BB50AD" w:rsidP="00BB50AD">
      <w:pPr>
        <w:jc w:val="center"/>
        <w:rPr>
          <w:b/>
          <w:bCs/>
          <w:iCs/>
          <w:sz w:val="28"/>
          <w:szCs w:val="28"/>
        </w:rPr>
      </w:pPr>
      <w:r w:rsidRPr="00446B3E">
        <w:rPr>
          <w:b/>
          <w:bCs/>
          <w:iCs/>
          <w:sz w:val="28"/>
          <w:szCs w:val="28"/>
        </w:rPr>
        <w:t>многоквартирными домами</w:t>
      </w:r>
    </w:p>
    <w:p w:rsidR="00BB50AD" w:rsidRPr="00446B3E" w:rsidRDefault="00BB50AD" w:rsidP="00BB50AD">
      <w:pPr>
        <w:jc w:val="center"/>
        <w:rPr>
          <w:b/>
          <w:bCs/>
          <w:iCs/>
          <w:sz w:val="28"/>
          <w:szCs w:val="28"/>
        </w:rPr>
      </w:pPr>
      <w:r w:rsidRPr="00446B3E">
        <w:rPr>
          <w:bCs/>
          <w:iCs/>
        </w:rPr>
        <w:t>(Главно</w:t>
      </w:r>
      <w:r>
        <w:rPr>
          <w:bCs/>
          <w:iCs/>
        </w:rPr>
        <w:t>е</w:t>
      </w:r>
      <w:r w:rsidRPr="00446B3E">
        <w:rPr>
          <w:bCs/>
          <w:iCs/>
        </w:rPr>
        <w:t xml:space="preserve"> управлени</w:t>
      </w:r>
      <w:r>
        <w:rPr>
          <w:bCs/>
          <w:iCs/>
        </w:rPr>
        <w:t>е</w:t>
      </w:r>
      <w:r w:rsidRPr="00446B3E">
        <w:rPr>
          <w:bCs/>
          <w:iCs/>
        </w:rPr>
        <w:t xml:space="preserve"> «Государственная жилищная инспекция Тверской области»)</w:t>
      </w:r>
    </w:p>
    <w:p w:rsidR="00BB50AD" w:rsidRDefault="00BB50AD" w:rsidP="00BB50AD">
      <w:pPr>
        <w:jc w:val="center"/>
        <w:rPr>
          <w:b/>
          <w:bCs/>
          <w:iCs/>
        </w:rPr>
      </w:pPr>
      <w:r w:rsidRPr="00446B3E">
        <w:rPr>
          <w:b/>
          <w:bCs/>
          <w:iCs/>
        </w:rPr>
        <w:t>(000 1 08 07400 01 0000 110)</w:t>
      </w:r>
    </w:p>
    <w:p w:rsidR="00BB50AD" w:rsidRPr="00446B3E" w:rsidRDefault="00BB50AD" w:rsidP="00BB50AD">
      <w:pPr>
        <w:jc w:val="center"/>
        <w:rPr>
          <w:b/>
          <w:bCs/>
          <w:iCs/>
          <w:sz w:val="28"/>
          <w:szCs w:val="28"/>
        </w:rPr>
      </w:pPr>
    </w:p>
    <w:tbl>
      <w:tblPr>
        <w:tblW w:w="9985" w:type="dxa"/>
        <w:tblLook w:val="04A0" w:firstRow="1" w:lastRow="0" w:firstColumn="1" w:lastColumn="0" w:noHBand="0" w:noVBand="1"/>
      </w:tblPr>
      <w:tblGrid>
        <w:gridCol w:w="5665"/>
        <w:gridCol w:w="1460"/>
        <w:gridCol w:w="1540"/>
        <w:gridCol w:w="1320"/>
      </w:tblGrid>
      <w:tr w:rsidR="00BB50AD" w:rsidTr="00D15F38">
        <w:trPr>
          <w:trHeight w:val="315"/>
          <w:tblHead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lastRenderedPageBreak/>
              <w:t>Наименование показателя</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78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 Количество предоставленных лицензий</w:t>
            </w:r>
            <w:r>
              <w:rPr>
                <w:color w:val="000000"/>
              </w:rPr>
              <w:br/>
              <w:t xml:space="preserve"> (среднегодовое за три предшествующих года), шт.</w:t>
            </w:r>
          </w:p>
        </w:tc>
        <w:tc>
          <w:tcPr>
            <w:tcW w:w="14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34</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31</w:t>
            </w:r>
          </w:p>
        </w:tc>
      </w:tr>
      <w:tr w:rsidR="00BB50AD" w:rsidTr="000B127B">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 Количество внесений изменений в реестр лицензий, шт.</w:t>
            </w:r>
          </w:p>
        </w:tc>
        <w:tc>
          <w:tcPr>
            <w:tcW w:w="14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17</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19</w:t>
            </w:r>
          </w:p>
        </w:tc>
      </w:tr>
      <w:tr w:rsidR="00BB50AD" w:rsidTr="000B127B">
        <w:trPr>
          <w:trHeight w:val="49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3. Размер госпошлины за предоставление лицензии, тыс. руб.</w:t>
            </w:r>
          </w:p>
        </w:tc>
        <w:tc>
          <w:tcPr>
            <w:tcW w:w="14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30,0</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30,0</w:t>
            </w:r>
          </w:p>
        </w:tc>
      </w:tr>
      <w:tr w:rsidR="00BB50AD" w:rsidTr="000B127B">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4. Размер госпошлины за внесений изменений в реестр лицензий, тыс. руб.</w:t>
            </w:r>
          </w:p>
        </w:tc>
        <w:tc>
          <w:tcPr>
            <w:tcW w:w="14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5,0</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5,0</w:t>
            </w:r>
          </w:p>
        </w:tc>
      </w:tr>
      <w:tr w:rsidR="00BB50AD" w:rsidTr="000B127B">
        <w:trPr>
          <w:trHeight w:val="5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 xml:space="preserve">5. Сумма госпошлины, тыс. руб. (стр. 1*стр.3)+(стр. 2 *стр.4) </w:t>
            </w:r>
          </w:p>
        </w:tc>
        <w:tc>
          <w:tcPr>
            <w:tcW w:w="146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1 085,0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985,0</w:t>
            </w:r>
          </w:p>
        </w:tc>
        <w:tc>
          <w:tcPr>
            <w:tcW w:w="132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1 025,0</w:t>
            </w:r>
          </w:p>
        </w:tc>
      </w:tr>
    </w:tbl>
    <w:p w:rsidR="00BB50AD" w:rsidRPr="00446B3E" w:rsidRDefault="00BB50AD" w:rsidP="00BB50AD">
      <w:pPr>
        <w:ind w:firstLine="900"/>
        <w:jc w:val="center"/>
        <w:rPr>
          <w:b/>
          <w:bCs/>
          <w:iCs/>
        </w:rPr>
      </w:pPr>
    </w:p>
    <w:p w:rsidR="00BB50AD" w:rsidRPr="00056458" w:rsidRDefault="00BB50AD" w:rsidP="00BB50AD">
      <w:pPr>
        <w:jc w:val="center"/>
        <w:rPr>
          <w:b/>
          <w:bCs/>
          <w:iCs/>
          <w:sz w:val="28"/>
          <w:szCs w:val="28"/>
        </w:rPr>
      </w:pPr>
      <w:r>
        <w:rPr>
          <w:b/>
          <w:bCs/>
          <w:iCs/>
          <w:sz w:val="28"/>
          <w:szCs w:val="28"/>
        </w:rPr>
        <w:t>18</w:t>
      </w:r>
      <w:r w:rsidRPr="00446B3E">
        <w:rPr>
          <w:b/>
          <w:bCs/>
          <w:iCs/>
          <w:sz w:val="28"/>
          <w:szCs w:val="28"/>
        </w:rPr>
        <w:t xml:space="preserve">. Государственная пошлина за совершение </w:t>
      </w:r>
      <w:r w:rsidRPr="00056458">
        <w:rPr>
          <w:b/>
          <w:bCs/>
          <w:iCs/>
          <w:sz w:val="28"/>
          <w:szCs w:val="28"/>
        </w:rPr>
        <w:t>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w:t>
      </w:r>
    </w:p>
    <w:p w:rsidR="00BB50AD" w:rsidRPr="00056458" w:rsidRDefault="00BB50AD" w:rsidP="00BB50AD">
      <w:pPr>
        <w:jc w:val="center"/>
        <w:rPr>
          <w:b/>
          <w:bCs/>
          <w:iCs/>
          <w:sz w:val="28"/>
          <w:szCs w:val="28"/>
        </w:rPr>
      </w:pPr>
      <w:r w:rsidRPr="00056458">
        <w:rPr>
          <w:b/>
          <w:bCs/>
          <w:iCs/>
          <w:sz w:val="28"/>
          <w:szCs w:val="28"/>
        </w:rPr>
        <w:t xml:space="preserve"> Российской Федерации</w:t>
      </w:r>
    </w:p>
    <w:p w:rsidR="00BB50AD" w:rsidRPr="00056458" w:rsidRDefault="00BB50AD" w:rsidP="00BB50AD">
      <w:pPr>
        <w:jc w:val="center"/>
        <w:rPr>
          <w:b/>
          <w:bCs/>
          <w:iCs/>
          <w:sz w:val="28"/>
          <w:szCs w:val="28"/>
        </w:rPr>
      </w:pPr>
      <w:r w:rsidRPr="00056458">
        <w:rPr>
          <w:bCs/>
          <w:iCs/>
        </w:rPr>
        <w:t>(Главно</w:t>
      </w:r>
      <w:r>
        <w:rPr>
          <w:bCs/>
          <w:iCs/>
        </w:rPr>
        <w:t>е</w:t>
      </w:r>
      <w:r w:rsidRPr="00056458">
        <w:rPr>
          <w:bCs/>
          <w:iCs/>
        </w:rPr>
        <w:t xml:space="preserve"> управлени</w:t>
      </w:r>
      <w:r>
        <w:rPr>
          <w:bCs/>
          <w:iCs/>
        </w:rPr>
        <w:t>е</w:t>
      </w:r>
      <w:r w:rsidRPr="00056458">
        <w:rPr>
          <w:bCs/>
          <w:iCs/>
        </w:rPr>
        <w:t xml:space="preserve"> «Государственной инспекции по надзору за техническим состоянием самоходных машин и других видов техники </w:t>
      </w:r>
      <w:r w:rsidRPr="00056458">
        <w:rPr>
          <w:bCs/>
          <w:iCs/>
        </w:rPr>
        <w:br/>
        <w:t>Тверской области»)</w:t>
      </w:r>
    </w:p>
    <w:p w:rsidR="00BB50AD" w:rsidRDefault="00BB50AD" w:rsidP="00BB50AD">
      <w:pPr>
        <w:tabs>
          <w:tab w:val="center" w:pos="4890"/>
          <w:tab w:val="left" w:pos="6962"/>
        </w:tabs>
        <w:rPr>
          <w:b/>
          <w:bCs/>
          <w:iCs/>
        </w:rPr>
      </w:pPr>
      <w:r>
        <w:rPr>
          <w:b/>
          <w:bCs/>
          <w:iCs/>
        </w:rPr>
        <w:tab/>
      </w:r>
      <w:r w:rsidRPr="00056458">
        <w:rPr>
          <w:b/>
          <w:bCs/>
          <w:iCs/>
        </w:rPr>
        <w:t>(000 1 08 07510 01 0000 110)</w:t>
      </w:r>
      <w:r>
        <w:rPr>
          <w:b/>
          <w:bCs/>
          <w:iCs/>
        </w:rPr>
        <w:tab/>
      </w:r>
    </w:p>
    <w:p w:rsidR="00BB50AD" w:rsidRPr="00056458" w:rsidRDefault="00BB50AD" w:rsidP="00BB50AD">
      <w:pPr>
        <w:tabs>
          <w:tab w:val="center" w:pos="4890"/>
          <w:tab w:val="left" w:pos="6962"/>
        </w:tabs>
        <w:rPr>
          <w:b/>
          <w:bCs/>
          <w:iCs/>
          <w:sz w:val="28"/>
          <w:szCs w:val="28"/>
        </w:rPr>
      </w:pPr>
    </w:p>
    <w:tbl>
      <w:tblPr>
        <w:tblW w:w="10087" w:type="dxa"/>
        <w:tblLook w:val="04A0" w:firstRow="1" w:lastRow="0" w:firstColumn="1" w:lastColumn="0" w:noHBand="0" w:noVBand="1"/>
      </w:tblPr>
      <w:tblGrid>
        <w:gridCol w:w="5807"/>
        <w:gridCol w:w="1540"/>
        <w:gridCol w:w="1540"/>
        <w:gridCol w:w="1200"/>
      </w:tblGrid>
      <w:tr w:rsidR="00BB50AD" w:rsidTr="000B127B">
        <w:trPr>
          <w:trHeight w:val="570"/>
          <w:tblHeader/>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Наименование показателя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2024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2025 год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2026 год</w:t>
            </w:r>
          </w:p>
        </w:tc>
      </w:tr>
      <w:tr w:rsidR="00BB50AD" w:rsidTr="000B127B">
        <w:trPr>
          <w:trHeight w:val="189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 xml:space="preserve">1.Количество предоставляемых услуг по государственной регистрации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 ед. </w:t>
            </w:r>
            <w:r>
              <w:rPr>
                <w:color w:val="000000"/>
              </w:rPr>
              <w:br/>
              <w:t>(методом экстраполяции по данным АИС ГТН)</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1.1. С высокой степенью потенциального биомеханического риска (RB-1);</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1.2. Со средней степенью потенциального биомеханического риска (RB-2);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1.3. С низкой степенью потенциального биомеханического риска (RB-3);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w:t>
            </w:r>
          </w:p>
        </w:tc>
      </w:tr>
      <w:tr w:rsidR="00BB50AD" w:rsidTr="000B127B">
        <w:trPr>
          <w:trHeight w:val="126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 xml:space="preserve">2. Количество предоставляемых услуг за временную государственную регистрацию по месту пребывания ранее зарегистрированного аттракциона, ед. </w:t>
            </w:r>
            <w:r>
              <w:rPr>
                <w:color w:val="000000"/>
              </w:rPr>
              <w:br/>
              <w:t>(методом экстраполяции по данным АИС ГТН):</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2.1. С высокой степенью потенциального биомеханического риска (RB-1)</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41</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41</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41</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2.2. Со средней степенью потенциального биомеханического риска (RB-2)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94</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94</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94</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2.3. С низкой степенью потенциального биомеханического риска (RB-3)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155</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155</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lastRenderedPageBreak/>
              <w:t>3.  Количество дубликатов свидетельства о государственной регистрации аттракциона</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4. Количество справок о совершенных регистрационных действиях в отношении аттракциона</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5. Количество выданных государственных регистрационных знаков взамен утраченных или пришедших в негодность</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w:t>
            </w:r>
          </w:p>
        </w:tc>
      </w:tr>
      <w:tr w:rsidR="00BB50AD" w:rsidTr="000B127B">
        <w:trPr>
          <w:trHeight w:val="40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6. Размер госпошлины, тыс. руб.</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157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6.1.  За государственную регистрацию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 тыс. руб.</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6.1.1.  С высокой степенью потенциального биомеханического риска (RB-1)</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13,0</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13,0</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6.1.2.     Со средней степенью потенциального биомеханического риска (RB-2)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7,0</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7,0</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6.1.3.     С низкой степенью потенциального биомеханического риска (RB-3)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6.2.  За временную государственную регистрацию по месту пребывания ранее зарегистрированного аттракциона</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6.2.1.          С высокой степенью потенциального биомеханического риска (RB-1)</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6.2.2.         Со средней степенью потенциального биомеханического риска (RB-2)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1,8</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1,8</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1,8</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6.2.3.         С низкой степенью потенциального биомеханического риска (RB-3)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6.3.  за выдачу дубликата свидетельства о государственной регистрации аттракциона</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0,6</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0,6</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0,6</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6.4. за выдачу справки о совершенных регистрационных действиях в отношении аттракциона</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0,6</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0,6</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0,6</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6.5. за выдачу государственного регистрационного знака взамен утраченного или пришедшего в негодность</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1,5</w:t>
            </w:r>
          </w:p>
        </w:tc>
      </w:tr>
      <w:tr w:rsidR="00BB50AD" w:rsidTr="000B127B">
        <w:trPr>
          <w:trHeight w:val="359"/>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jc w:val="center"/>
              <w:rPr>
                <w:color w:val="000000"/>
              </w:rPr>
            </w:pPr>
            <w:r>
              <w:rPr>
                <w:color w:val="000000"/>
              </w:rPr>
              <w:t>7.  Размер госпошлины, тыс. руб.</w:t>
            </w:r>
          </w:p>
        </w:tc>
        <w:tc>
          <w:tcPr>
            <w:tcW w:w="1540" w:type="dxa"/>
            <w:tcBorders>
              <w:top w:val="nil"/>
              <w:left w:val="nil"/>
              <w:bottom w:val="nil"/>
              <w:right w:val="nil"/>
            </w:tcBorders>
            <w:shd w:val="clear" w:color="auto" w:fill="auto"/>
            <w:noWrap/>
            <w:vAlign w:val="center"/>
            <w:hideMark/>
          </w:tcPr>
          <w:p w:rsidR="00BB50AD" w:rsidRDefault="00BB50AD" w:rsidP="000B127B">
            <w:pPr>
              <w:jc w:val="center"/>
              <w:rPr>
                <w:color w:val="000000"/>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 </w:t>
            </w:r>
          </w:p>
        </w:tc>
      </w:tr>
      <w:tr w:rsidR="00BB50AD" w:rsidTr="000B127B">
        <w:trPr>
          <w:trHeight w:val="160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7.1.  За государственную регистрацию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w:t>
            </w:r>
            <w:r>
              <w:rPr>
                <w:color w:val="000000"/>
              </w:rPr>
              <w:br/>
              <w:t>(стр.7.1.1 + стр. 7.1.2 +стр. 7.1.3.)</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65,5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65,5</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52,5</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7.1.1.      С высокой степенью потенциального биомеханического риска (RB-1)</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13,0</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lastRenderedPageBreak/>
              <w:t>7.1.2.     Со средней степенью потенциального биомеханического риска (RB-2)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28,0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42,0</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35,0</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7.1.3.     С низкой степенью потенциального биомеханического риска (RB-3)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24,5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10,5</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17,5</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7.2.  За временную государственную регистрацию по месту пребывания ранее зарегистрированного аттракциона</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466,5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469,1</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469,1</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7.2.1.          С высокой степенью потенциального биомеханического риска (RB-1)</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98,4</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98,4</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98,4</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7.2.2.         Со средней степенью потенциального биомеханического риска (RB-2)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169,2</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169,2</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169,2</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7.2.3.         С низкой степенью потенциального биомеханического риска (RB-3)</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198,9</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201,5</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7.3.  за выдачу дубликата свидетельства о государственной регистрации аттракциона</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7.4. за выдачу справки о совершенных регистрационных действиях в отношении аттракциона</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color w:val="000000"/>
              </w:rPr>
            </w:pPr>
            <w:r>
              <w:rPr>
                <w:color w:val="000000"/>
              </w:rPr>
              <w:t>7.5.  за выдачу государственного регистрационного знака взамен траченного или пришедшего в негодность</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color w:val="000000"/>
              </w:rPr>
            </w:pPr>
            <w:r>
              <w:rPr>
                <w:color w:val="000000"/>
              </w:rPr>
              <w:t>0,0</w:t>
            </w:r>
          </w:p>
        </w:tc>
      </w:tr>
      <w:tr w:rsidR="00BB50AD" w:rsidTr="000B127B">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B50AD" w:rsidRDefault="00BB50AD" w:rsidP="000B127B">
            <w:pPr>
              <w:rPr>
                <w:b/>
                <w:bCs/>
                <w:color w:val="000000"/>
              </w:rPr>
            </w:pPr>
            <w:r>
              <w:rPr>
                <w:b/>
                <w:bCs/>
                <w:color w:val="000000"/>
              </w:rPr>
              <w:t xml:space="preserve"> 8. Сумма госпошлины  - всего, тыс. руб. </w:t>
            </w:r>
            <w:r>
              <w:rPr>
                <w:b/>
                <w:bCs/>
                <w:color w:val="000000"/>
              </w:rPr>
              <w:br/>
            </w:r>
            <w:r>
              <w:rPr>
                <w:color w:val="000000"/>
              </w:rPr>
              <w:t>(стр.7.1 + стр. 7.2 + стр. 7.3 + стр. 7.4+ стр.7.5)</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532,0</w:t>
            </w:r>
          </w:p>
        </w:tc>
        <w:tc>
          <w:tcPr>
            <w:tcW w:w="154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534,6</w:t>
            </w:r>
          </w:p>
        </w:tc>
        <w:tc>
          <w:tcPr>
            <w:tcW w:w="1200" w:type="dxa"/>
            <w:tcBorders>
              <w:top w:val="nil"/>
              <w:left w:val="nil"/>
              <w:bottom w:val="single" w:sz="4" w:space="0" w:color="auto"/>
              <w:right w:val="single" w:sz="4" w:space="0" w:color="auto"/>
            </w:tcBorders>
            <w:shd w:val="clear" w:color="auto" w:fill="auto"/>
            <w:noWrap/>
            <w:vAlign w:val="center"/>
            <w:hideMark/>
          </w:tcPr>
          <w:p w:rsidR="00BB50AD" w:rsidRDefault="00BB50AD" w:rsidP="000B127B">
            <w:pPr>
              <w:jc w:val="center"/>
              <w:rPr>
                <w:b/>
                <w:bCs/>
                <w:color w:val="000000"/>
              </w:rPr>
            </w:pPr>
            <w:r>
              <w:rPr>
                <w:b/>
                <w:bCs/>
                <w:color w:val="000000"/>
              </w:rPr>
              <w:t>521,6</w:t>
            </w:r>
          </w:p>
        </w:tc>
      </w:tr>
    </w:tbl>
    <w:p w:rsidR="00A92019" w:rsidRPr="00450738" w:rsidRDefault="00A92019" w:rsidP="00A92019">
      <w:pPr>
        <w:pStyle w:val="21"/>
        <w:jc w:val="center"/>
        <w:rPr>
          <w:color w:val="000000" w:themeColor="text1"/>
        </w:rPr>
      </w:pPr>
    </w:p>
    <w:p w:rsidR="00A92019" w:rsidRPr="00446B3E" w:rsidRDefault="00A92019" w:rsidP="00A92019">
      <w:pPr>
        <w:pStyle w:val="21"/>
        <w:ind w:firstLine="0"/>
        <w:jc w:val="center"/>
        <w:rPr>
          <w:b/>
          <w:bCs/>
        </w:rPr>
      </w:pPr>
    </w:p>
    <w:p w:rsidR="008A323C" w:rsidRDefault="00536C42" w:rsidP="00590B6C">
      <w:pPr>
        <w:pStyle w:val="21"/>
        <w:ind w:firstLine="0"/>
        <w:jc w:val="center"/>
        <w:outlineLvl w:val="0"/>
        <w:rPr>
          <w:b/>
          <w:bCs/>
        </w:rPr>
      </w:pPr>
      <w:r w:rsidRPr="001F52E5">
        <w:rPr>
          <w:b/>
          <w:bCs/>
        </w:rPr>
        <w:t>З</w:t>
      </w:r>
      <w:r w:rsidR="00761DED">
        <w:rPr>
          <w:b/>
          <w:bCs/>
        </w:rPr>
        <w:t>АДОЛЖЕННОСТЬ И ПЕРЕРАСЧЕТЫ ПО ОТМЕНЕННЫМ НАЛОГАМ, СБОРАМ</w:t>
      </w:r>
      <w:r w:rsidR="008A323C">
        <w:rPr>
          <w:b/>
          <w:bCs/>
        </w:rPr>
        <w:t xml:space="preserve"> И ИНЫМ ОБЯЗАТЕЛЬНЫМ ПЛАТЕЖАМ</w:t>
      </w:r>
    </w:p>
    <w:p w:rsidR="00536C42" w:rsidRPr="001F52E5" w:rsidRDefault="00536C42" w:rsidP="00590B6C">
      <w:pPr>
        <w:pStyle w:val="21"/>
        <w:ind w:firstLine="0"/>
        <w:jc w:val="center"/>
        <w:outlineLvl w:val="0"/>
        <w:rPr>
          <w:b/>
          <w:bCs/>
        </w:rPr>
      </w:pPr>
      <w:r w:rsidRPr="001F52E5">
        <w:rPr>
          <w:b/>
          <w:bCs/>
        </w:rPr>
        <w:t>(000 1 09 00000 00 0000 000)</w:t>
      </w:r>
    </w:p>
    <w:p w:rsidR="0032647B" w:rsidRDefault="0032647B" w:rsidP="0032647B">
      <w:pPr>
        <w:shd w:val="clear" w:color="auto" w:fill="FFFFFF"/>
        <w:ind w:left="14" w:right="14" w:firstLine="713"/>
        <w:jc w:val="both"/>
        <w:rPr>
          <w:bCs/>
          <w:sz w:val="28"/>
          <w:szCs w:val="28"/>
        </w:rPr>
      </w:pPr>
      <w:r w:rsidRPr="001F52E5">
        <w:rPr>
          <w:spacing w:val="-10"/>
          <w:sz w:val="28"/>
          <w:szCs w:val="28"/>
        </w:rPr>
        <w:t xml:space="preserve">Расчёт прогноза поступления </w:t>
      </w:r>
      <w:r w:rsidRPr="001F52E5">
        <w:rPr>
          <w:bCs/>
          <w:sz w:val="28"/>
          <w:szCs w:val="28"/>
        </w:rPr>
        <w:t xml:space="preserve">задолженности и перерасчетов </w:t>
      </w:r>
      <w:r w:rsidRPr="001F52E5">
        <w:rPr>
          <w:bCs/>
          <w:sz w:val="28"/>
          <w:szCs w:val="28"/>
        </w:rPr>
        <w:br/>
        <w:t>по отмененным налогам, сборам и иным обязательным платежам на 202</w:t>
      </w:r>
      <w:r>
        <w:rPr>
          <w:bCs/>
          <w:sz w:val="28"/>
          <w:szCs w:val="28"/>
        </w:rPr>
        <w:t>4</w:t>
      </w:r>
      <w:r w:rsidRPr="001F52E5">
        <w:rPr>
          <w:bCs/>
          <w:sz w:val="28"/>
          <w:szCs w:val="28"/>
        </w:rPr>
        <w:t xml:space="preserve"> – 202</w:t>
      </w:r>
      <w:r>
        <w:rPr>
          <w:bCs/>
          <w:sz w:val="28"/>
          <w:szCs w:val="28"/>
        </w:rPr>
        <w:t>6</w:t>
      </w:r>
      <w:r w:rsidRPr="001F52E5">
        <w:rPr>
          <w:bCs/>
          <w:sz w:val="28"/>
          <w:szCs w:val="28"/>
        </w:rPr>
        <w:t xml:space="preserve"> годы осуществляется Управлением Федеральной налоговой службы </w:t>
      </w:r>
      <w:r w:rsidRPr="001F52E5">
        <w:rPr>
          <w:bCs/>
          <w:sz w:val="28"/>
          <w:szCs w:val="28"/>
        </w:rPr>
        <w:br/>
        <w:t xml:space="preserve">по Тверской области. </w:t>
      </w:r>
    </w:p>
    <w:p w:rsidR="0032647B" w:rsidRDefault="0032647B" w:rsidP="0032647B">
      <w:pPr>
        <w:shd w:val="clear" w:color="auto" w:fill="FFFFFF"/>
        <w:ind w:left="14" w:right="14" w:firstLine="713"/>
        <w:jc w:val="both"/>
        <w:rPr>
          <w:bCs/>
          <w:sz w:val="28"/>
          <w:szCs w:val="28"/>
        </w:rPr>
      </w:pPr>
      <w:r w:rsidRPr="005B5BF3">
        <w:rPr>
          <w:bCs/>
          <w:sz w:val="28"/>
          <w:szCs w:val="28"/>
        </w:rPr>
        <w:t>Прогноз в 2024-2026 годах (при наличии задолженности на 01.02.2023 и фактических поступлениях на 01.06.2023) принят на уровне оценки поступлений 2023 года учётом тенденции к снижению поступлений.</w:t>
      </w:r>
    </w:p>
    <w:p w:rsidR="0032647B" w:rsidRDefault="0032647B" w:rsidP="0032647B">
      <w:pPr>
        <w:shd w:val="clear" w:color="auto" w:fill="FFFFFF"/>
        <w:ind w:left="14" w:right="14" w:firstLine="713"/>
        <w:jc w:val="right"/>
        <w:rPr>
          <w:bCs/>
          <w:sz w:val="28"/>
          <w:szCs w:val="28"/>
        </w:rPr>
      </w:pPr>
      <w:r>
        <w:rPr>
          <w:bCs/>
          <w:sz w:val="28"/>
          <w:szCs w:val="28"/>
        </w:rPr>
        <w:t>тыс. руб.</w:t>
      </w:r>
    </w:p>
    <w:tbl>
      <w:tblPr>
        <w:tblStyle w:val="a6"/>
        <w:tblW w:w="9799" w:type="dxa"/>
        <w:tblLook w:val="04A0" w:firstRow="1" w:lastRow="0" w:firstColumn="1" w:lastColumn="0" w:noHBand="0" w:noVBand="1"/>
      </w:tblPr>
      <w:tblGrid>
        <w:gridCol w:w="4113"/>
        <w:gridCol w:w="2416"/>
        <w:gridCol w:w="1121"/>
        <w:gridCol w:w="1074"/>
        <w:gridCol w:w="1063"/>
        <w:gridCol w:w="12"/>
      </w:tblGrid>
      <w:tr w:rsidR="0032647B" w:rsidRPr="00E47818" w:rsidTr="00590B6C">
        <w:trPr>
          <w:trHeight w:val="606"/>
          <w:tblHeader/>
        </w:trPr>
        <w:tc>
          <w:tcPr>
            <w:tcW w:w="4113" w:type="dxa"/>
            <w:vAlign w:val="center"/>
            <w:hideMark/>
          </w:tcPr>
          <w:p w:rsidR="0032647B" w:rsidRPr="00C36CD1" w:rsidRDefault="0032647B" w:rsidP="00D15F38">
            <w:pPr>
              <w:shd w:val="clear" w:color="auto" w:fill="FFFFFF"/>
              <w:ind w:left="14" w:right="14" w:firstLine="270"/>
              <w:jc w:val="center"/>
              <w:rPr>
                <w:b/>
                <w:bCs/>
                <w:sz w:val="22"/>
                <w:szCs w:val="22"/>
              </w:rPr>
            </w:pPr>
            <w:r w:rsidRPr="00C36CD1">
              <w:rPr>
                <w:b/>
                <w:bCs/>
                <w:sz w:val="22"/>
                <w:szCs w:val="22"/>
              </w:rPr>
              <w:t>Наименование</w:t>
            </w:r>
          </w:p>
        </w:tc>
        <w:tc>
          <w:tcPr>
            <w:tcW w:w="2416" w:type="dxa"/>
            <w:vAlign w:val="center"/>
            <w:hideMark/>
          </w:tcPr>
          <w:p w:rsidR="0032647B" w:rsidRPr="00C36CD1" w:rsidRDefault="0032647B" w:rsidP="00D15F38">
            <w:pPr>
              <w:shd w:val="clear" w:color="auto" w:fill="FFFFFF"/>
              <w:ind w:left="14" w:right="14" w:firstLine="270"/>
              <w:jc w:val="center"/>
              <w:rPr>
                <w:b/>
                <w:bCs/>
                <w:sz w:val="22"/>
                <w:szCs w:val="22"/>
              </w:rPr>
            </w:pPr>
            <w:r w:rsidRPr="00C36CD1">
              <w:rPr>
                <w:b/>
                <w:bCs/>
                <w:sz w:val="22"/>
                <w:szCs w:val="22"/>
              </w:rPr>
              <w:t>КБК</w:t>
            </w:r>
          </w:p>
        </w:tc>
        <w:tc>
          <w:tcPr>
            <w:tcW w:w="1121" w:type="dxa"/>
            <w:vAlign w:val="center"/>
            <w:hideMark/>
          </w:tcPr>
          <w:p w:rsidR="0032647B" w:rsidRPr="00C36CD1" w:rsidRDefault="0032647B" w:rsidP="00D15F38">
            <w:pPr>
              <w:shd w:val="clear" w:color="auto" w:fill="FFFFFF"/>
              <w:ind w:left="14" w:right="14" w:firstLine="0"/>
              <w:jc w:val="center"/>
              <w:rPr>
                <w:b/>
                <w:bCs/>
                <w:sz w:val="22"/>
                <w:szCs w:val="22"/>
              </w:rPr>
            </w:pPr>
            <w:r w:rsidRPr="00C36CD1">
              <w:rPr>
                <w:b/>
                <w:bCs/>
                <w:sz w:val="22"/>
                <w:szCs w:val="22"/>
              </w:rPr>
              <w:t>Прогноз</w:t>
            </w:r>
            <w:r w:rsidRPr="00C36CD1">
              <w:rPr>
                <w:b/>
                <w:bCs/>
                <w:sz w:val="22"/>
                <w:szCs w:val="22"/>
              </w:rPr>
              <w:br/>
              <w:t>202</w:t>
            </w:r>
            <w:r w:rsidR="00C36CD1">
              <w:rPr>
                <w:b/>
                <w:bCs/>
                <w:sz w:val="22"/>
                <w:szCs w:val="22"/>
              </w:rPr>
              <w:t>4</w:t>
            </w:r>
            <w:r w:rsidRPr="00C36CD1">
              <w:rPr>
                <w:b/>
                <w:bCs/>
                <w:sz w:val="22"/>
                <w:szCs w:val="22"/>
              </w:rPr>
              <w:t xml:space="preserve"> г.</w:t>
            </w:r>
          </w:p>
        </w:tc>
        <w:tc>
          <w:tcPr>
            <w:tcW w:w="1074" w:type="dxa"/>
            <w:vAlign w:val="center"/>
            <w:hideMark/>
          </w:tcPr>
          <w:p w:rsidR="0032647B" w:rsidRPr="00C36CD1" w:rsidRDefault="0032647B" w:rsidP="00D15F38">
            <w:pPr>
              <w:shd w:val="clear" w:color="auto" w:fill="FFFFFF"/>
              <w:ind w:left="14" w:right="14" w:firstLine="0"/>
              <w:jc w:val="center"/>
              <w:rPr>
                <w:b/>
                <w:bCs/>
                <w:sz w:val="22"/>
                <w:szCs w:val="22"/>
              </w:rPr>
            </w:pPr>
            <w:r w:rsidRPr="00C36CD1">
              <w:rPr>
                <w:b/>
                <w:bCs/>
                <w:sz w:val="22"/>
                <w:szCs w:val="22"/>
              </w:rPr>
              <w:t xml:space="preserve">Прогноз </w:t>
            </w:r>
            <w:r w:rsidRPr="00C36CD1">
              <w:rPr>
                <w:b/>
                <w:bCs/>
                <w:sz w:val="22"/>
                <w:szCs w:val="22"/>
              </w:rPr>
              <w:br/>
              <w:t>202</w:t>
            </w:r>
            <w:r w:rsidR="00C36CD1">
              <w:rPr>
                <w:b/>
                <w:bCs/>
                <w:sz w:val="22"/>
                <w:szCs w:val="22"/>
              </w:rPr>
              <w:t>5</w:t>
            </w:r>
            <w:r w:rsidRPr="00C36CD1">
              <w:rPr>
                <w:b/>
                <w:bCs/>
                <w:sz w:val="22"/>
                <w:szCs w:val="22"/>
              </w:rPr>
              <w:t xml:space="preserve"> г.</w:t>
            </w:r>
          </w:p>
        </w:tc>
        <w:tc>
          <w:tcPr>
            <w:tcW w:w="1075" w:type="dxa"/>
            <w:gridSpan w:val="2"/>
            <w:vAlign w:val="center"/>
            <w:hideMark/>
          </w:tcPr>
          <w:p w:rsidR="0032647B" w:rsidRPr="00C36CD1" w:rsidRDefault="0032647B" w:rsidP="00D15F38">
            <w:pPr>
              <w:shd w:val="clear" w:color="auto" w:fill="FFFFFF"/>
              <w:ind w:left="14" w:right="14" w:firstLine="0"/>
              <w:jc w:val="center"/>
              <w:rPr>
                <w:b/>
                <w:bCs/>
                <w:sz w:val="22"/>
                <w:szCs w:val="22"/>
              </w:rPr>
            </w:pPr>
            <w:r w:rsidRPr="00C36CD1">
              <w:rPr>
                <w:b/>
                <w:bCs/>
                <w:sz w:val="22"/>
                <w:szCs w:val="22"/>
              </w:rPr>
              <w:t xml:space="preserve">Прогноз </w:t>
            </w:r>
            <w:r w:rsidRPr="00C36CD1">
              <w:rPr>
                <w:b/>
                <w:bCs/>
                <w:sz w:val="22"/>
                <w:szCs w:val="22"/>
              </w:rPr>
              <w:br/>
              <w:t>202</w:t>
            </w:r>
            <w:r w:rsidR="00C36CD1">
              <w:rPr>
                <w:b/>
                <w:bCs/>
                <w:sz w:val="22"/>
                <w:szCs w:val="22"/>
              </w:rPr>
              <w:t>6</w:t>
            </w:r>
            <w:r w:rsidRPr="00C36CD1">
              <w:rPr>
                <w:b/>
                <w:bCs/>
                <w:sz w:val="22"/>
                <w:szCs w:val="22"/>
              </w:rPr>
              <w:t xml:space="preserve"> г.</w:t>
            </w:r>
          </w:p>
        </w:tc>
      </w:tr>
      <w:tr w:rsidR="0032647B" w:rsidRPr="00E47818" w:rsidTr="00590B6C">
        <w:trPr>
          <w:trHeight w:val="455"/>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47B" w:rsidRPr="00C36CD1" w:rsidRDefault="0032647B" w:rsidP="00D15F38">
            <w:pPr>
              <w:ind w:firstLine="0"/>
              <w:jc w:val="center"/>
              <w:rPr>
                <w:color w:val="000000"/>
                <w:sz w:val="22"/>
                <w:szCs w:val="22"/>
              </w:rPr>
            </w:pPr>
            <w:r w:rsidRPr="00C36CD1">
              <w:rPr>
                <w:color w:val="000000"/>
                <w:sz w:val="22"/>
                <w:szCs w:val="22"/>
              </w:rPr>
              <w:t>Платежи за добычу подземных вод</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32647B" w:rsidRPr="00C36CD1" w:rsidRDefault="0032647B" w:rsidP="00D15F38">
            <w:pPr>
              <w:ind w:firstLine="0"/>
              <w:jc w:val="center"/>
              <w:rPr>
                <w:color w:val="000000"/>
                <w:sz w:val="22"/>
                <w:szCs w:val="22"/>
              </w:rPr>
            </w:pPr>
            <w:r w:rsidRPr="00C36CD1">
              <w:rPr>
                <w:color w:val="000000"/>
                <w:sz w:val="22"/>
                <w:szCs w:val="22"/>
              </w:rPr>
              <w:t>18210903023010000110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1,0</w:t>
            </w:r>
          </w:p>
        </w:tc>
        <w:tc>
          <w:tcPr>
            <w:tcW w:w="1074" w:type="dxa"/>
            <w:tcBorders>
              <w:top w:val="single" w:sz="4" w:space="0" w:color="auto"/>
              <w:left w:val="nil"/>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0,0</w:t>
            </w:r>
          </w:p>
        </w:tc>
      </w:tr>
      <w:tr w:rsidR="0032647B" w:rsidRPr="00E47818" w:rsidTr="00590B6C">
        <w:trPr>
          <w:trHeight w:val="417"/>
        </w:trPr>
        <w:tc>
          <w:tcPr>
            <w:tcW w:w="4113" w:type="dxa"/>
            <w:tcBorders>
              <w:top w:val="nil"/>
              <w:left w:val="single" w:sz="4" w:space="0" w:color="auto"/>
              <w:bottom w:val="single" w:sz="4" w:space="0" w:color="auto"/>
              <w:right w:val="single" w:sz="4" w:space="0" w:color="auto"/>
            </w:tcBorders>
            <w:shd w:val="clear" w:color="auto" w:fill="auto"/>
            <w:vAlign w:val="center"/>
            <w:hideMark/>
          </w:tcPr>
          <w:p w:rsidR="0032647B" w:rsidRPr="00C36CD1" w:rsidRDefault="0032647B" w:rsidP="00D15F38">
            <w:pPr>
              <w:ind w:firstLine="0"/>
              <w:jc w:val="center"/>
              <w:rPr>
                <w:color w:val="000000"/>
                <w:sz w:val="22"/>
                <w:szCs w:val="22"/>
              </w:rPr>
            </w:pPr>
            <w:r w:rsidRPr="00C36CD1">
              <w:rPr>
                <w:color w:val="000000"/>
                <w:sz w:val="22"/>
                <w:szCs w:val="22"/>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2416" w:type="dxa"/>
            <w:tcBorders>
              <w:top w:val="nil"/>
              <w:left w:val="nil"/>
              <w:bottom w:val="single" w:sz="4" w:space="0" w:color="auto"/>
              <w:right w:val="single" w:sz="4" w:space="0" w:color="auto"/>
            </w:tcBorders>
            <w:shd w:val="clear" w:color="auto" w:fill="auto"/>
            <w:vAlign w:val="center"/>
            <w:hideMark/>
          </w:tcPr>
          <w:p w:rsidR="0032647B" w:rsidRPr="00C36CD1" w:rsidRDefault="0032647B" w:rsidP="00D15F38">
            <w:pPr>
              <w:ind w:firstLine="0"/>
              <w:jc w:val="center"/>
              <w:rPr>
                <w:color w:val="000000"/>
                <w:sz w:val="22"/>
                <w:szCs w:val="22"/>
              </w:rPr>
            </w:pPr>
            <w:r w:rsidRPr="00C36CD1">
              <w:rPr>
                <w:color w:val="000000"/>
                <w:sz w:val="22"/>
                <w:szCs w:val="22"/>
              </w:rPr>
              <w:t>18210903082020000110</w:t>
            </w:r>
          </w:p>
        </w:tc>
        <w:tc>
          <w:tcPr>
            <w:tcW w:w="1121" w:type="dxa"/>
            <w:tcBorders>
              <w:top w:val="nil"/>
              <w:left w:val="single" w:sz="4" w:space="0" w:color="auto"/>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5,0</w:t>
            </w:r>
          </w:p>
        </w:tc>
        <w:tc>
          <w:tcPr>
            <w:tcW w:w="1074" w:type="dxa"/>
            <w:tcBorders>
              <w:top w:val="nil"/>
              <w:left w:val="nil"/>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4,0</w:t>
            </w:r>
          </w:p>
        </w:tc>
        <w:tc>
          <w:tcPr>
            <w:tcW w:w="1075" w:type="dxa"/>
            <w:gridSpan w:val="2"/>
            <w:tcBorders>
              <w:top w:val="nil"/>
              <w:left w:val="nil"/>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3,0</w:t>
            </w:r>
          </w:p>
        </w:tc>
      </w:tr>
      <w:tr w:rsidR="0032647B" w:rsidRPr="00E47818" w:rsidTr="00590B6C">
        <w:trPr>
          <w:trHeight w:val="417"/>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32647B" w:rsidRPr="00C36CD1" w:rsidRDefault="0032647B" w:rsidP="00D15F38">
            <w:pPr>
              <w:ind w:firstLine="0"/>
              <w:jc w:val="center"/>
              <w:rPr>
                <w:color w:val="000000"/>
                <w:sz w:val="22"/>
                <w:szCs w:val="22"/>
              </w:rPr>
            </w:pPr>
            <w:r w:rsidRPr="00C36CD1">
              <w:rPr>
                <w:color w:val="000000"/>
                <w:sz w:val="22"/>
                <w:szCs w:val="22"/>
              </w:rPr>
              <w:lastRenderedPageBreak/>
              <w:t>Налог с продаж</w:t>
            </w:r>
          </w:p>
        </w:tc>
        <w:tc>
          <w:tcPr>
            <w:tcW w:w="2416" w:type="dxa"/>
            <w:tcBorders>
              <w:top w:val="single" w:sz="4" w:space="0" w:color="auto"/>
              <w:left w:val="nil"/>
              <w:bottom w:val="single" w:sz="4" w:space="0" w:color="auto"/>
              <w:right w:val="single" w:sz="4" w:space="0" w:color="auto"/>
            </w:tcBorders>
            <w:shd w:val="clear" w:color="auto" w:fill="auto"/>
            <w:vAlign w:val="center"/>
          </w:tcPr>
          <w:p w:rsidR="0032647B" w:rsidRPr="00C36CD1" w:rsidRDefault="0032647B" w:rsidP="00D15F38">
            <w:pPr>
              <w:ind w:firstLine="0"/>
              <w:jc w:val="center"/>
              <w:rPr>
                <w:color w:val="000000"/>
                <w:sz w:val="22"/>
                <w:szCs w:val="22"/>
              </w:rPr>
            </w:pPr>
            <w:r w:rsidRPr="00C36CD1">
              <w:rPr>
                <w:color w:val="000000"/>
                <w:sz w:val="22"/>
                <w:szCs w:val="22"/>
              </w:rPr>
              <w:t>18210906010020000110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3,0</w:t>
            </w:r>
          </w:p>
        </w:tc>
        <w:tc>
          <w:tcPr>
            <w:tcW w:w="1074" w:type="dxa"/>
            <w:tcBorders>
              <w:top w:val="single" w:sz="4" w:space="0" w:color="auto"/>
              <w:left w:val="nil"/>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2,0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2,0</w:t>
            </w:r>
          </w:p>
        </w:tc>
      </w:tr>
      <w:tr w:rsidR="0032647B" w:rsidRPr="00E47818" w:rsidTr="00590B6C">
        <w:trPr>
          <w:trHeight w:val="417"/>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32647B" w:rsidRPr="00C36CD1" w:rsidRDefault="0032647B" w:rsidP="00D15F38">
            <w:pPr>
              <w:ind w:firstLine="0"/>
              <w:jc w:val="center"/>
              <w:rPr>
                <w:color w:val="000000"/>
                <w:sz w:val="22"/>
                <w:szCs w:val="22"/>
              </w:rPr>
            </w:pPr>
            <w:r w:rsidRPr="00C36CD1">
              <w:rPr>
                <w:color w:val="000000"/>
                <w:sz w:val="22"/>
                <w:szCs w:val="22"/>
              </w:rPr>
              <w:t>Сбор на нужды образовательных учреждений, взимаемый с юридических лиц</w:t>
            </w:r>
          </w:p>
        </w:tc>
        <w:tc>
          <w:tcPr>
            <w:tcW w:w="2416" w:type="dxa"/>
            <w:tcBorders>
              <w:top w:val="single" w:sz="4" w:space="0" w:color="auto"/>
              <w:left w:val="nil"/>
              <w:bottom w:val="single" w:sz="4" w:space="0" w:color="auto"/>
              <w:right w:val="single" w:sz="4" w:space="0" w:color="auto"/>
            </w:tcBorders>
            <w:shd w:val="clear" w:color="auto" w:fill="auto"/>
            <w:vAlign w:val="center"/>
          </w:tcPr>
          <w:p w:rsidR="0032647B" w:rsidRPr="00C36CD1" w:rsidRDefault="0032647B" w:rsidP="00D15F38">
            <w:pPr>
              <w:ind w:firstLine="0"/>
              <w:jc w:val="center"/>
              <w:rPr>
                <w:color w:val="000000"/>
                <w:sz w:val="22"/>
                <w:szCs w:val="22"/>
              </w:rPr>
            </w:pPr>
            <w:r w:rsidRPr="00C36CD1">
              <w:rPr>
                <w:color w:val="000000"/>
                <w:sz w:val="22"/>
                <w:szCs w:val="22"/>
              </w:rPr>
              <w:t>18210906020020000110</w:t>
            </w:r>
          </w:p>
        </w:tc>
        <w:tc>
          <w:tcPr>
            <w:tcW w:w="1121" w:type="dxa"/>
            <w:tcBorders>
              <w:top w:val="nil"/>
              <w:left w:val="single" w:sz="4" w:space="0" w:color="auto"/>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3,0</w:t>
            </w:r>
          </w:p>
        </w:tc>
        <w:tc>
          <w:tcPr>
            <w:tcW w:w="1074" w:type="dxa"/>
            <w:tcBorders>
              <w:top w:val="nil"/>
              <w:left w:val="nil"/>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2,0</w:t>
            </w:r>
          </w:p>
        </w:tc>
        <w:tc>
          <w:tcPr>
            <w:tcW w:w="1075" w:type="dxa"/>
            <w:gridSpan w:val="2"/>
            <w:tcBorders>
              <w:top w:val="nil"/>
              <w:left w:val="nil"/>
              <w:bottom w:val="single" w:sz="4" w:space="0" w:color="auto"/>
              <w:right w:val="single" w:sz="4" w:space="0" w:color="auto"/>
            </w:tcBorders>
            <w:shd w:val="clear" w:color="auto" w:fill="auto"/>
            <w:vAlign w:val="center"/>
          </w:tcPr>
          <w:p w:rsidR="0032647B" w:rsidRPr="00C36CD1" w:rsidRDefault="0032647B" w:rsidP="00D15F38">
            <w:pPr>
              <w:ind w:firstLine="0"/>
              <w:jc w:val="center"/>
              <w:rPr>
                <w:sz w:val="22"/>
                <w:szCs w:val="22"/>
              </w:rPr>
            </w:pPr>
            <w:r w:rsidRPr="00C36CD1">
              <w:rPr>
                <w:sz w:val="22"/>
                <w:szCs w:val="22"/>
              </w:rPr>
              <w:t>2,0</w:t>
            </w:r>
          </w:p>
        </w:tc>
      </w:tr>
      <w:tr w:rsidR="0032647B" w:rsidRPr="00E47818" w:rsidTr="00590B6C">
        <w:trPr>
          <w:gridAfter w:val="1"/>
          <w:wAfter w:w="12" w:type="dxa"/>
          <w:trHeight w:val="417"/>
        </w:trPr>
        <w:tc>
          <w:tcPr>
            <w:tcW w:w="6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647B" w:rsidRPr="00C36CD1" w:rsidRDefault="0032647B" w:rsidP="00D15F38">
            <w:pPr>
              <w:jc w:val="center"/>
              <w:rPr>
                <w:b/>
                <w:color w:val="000000"/>
                <w:sz w:val="22"/>
                <w:szCs w:val="22"/>
              </w:rPr>
            </w:pPr>
            <w:r w:rsidRPr="00C36CD1">
              <w:rPr>
                <w:b/>
                <w:color w:val="000000"/>
                <w:sz w:val="22"/>
                <w:szCs w:val="22"/>
              </w:rPr>
              <w:t>Итого</w:t>
            </w:r>
          </w:p>
        </w:tc>
        <w:tc>
          <w:tcPr>
            <w:tcW w:w="1121" w:type="dxa"/>
            <w:vAlign w:val="center"/>
          </w:tcPr>
          <w:p w:rsidR="0032647B" w:rsidRPr="00C36CD1" w:rsidRDefault="0032647B" w:rsidP="00D15F38">
            <w:pPr>
              <w:shd w:val="clear" w:color="auto" w:fill="FFFFFF"/>
              <w:ind w:left="14" w:right="14" w:firstLine="270"/>
              <w:jc w:val="center"/>
              <w:rPr>
                <w:b/>
                <w:bCs/>
                <w:sz w:val="22"/>
                <w:szCs w:val="22"/>
              </w:rPr>
            </w:pPr>
            <w:r w:rsidRPr="00C36CD1">
              <w:rPr>
                <w:b/>
                <w:bCs/>
                <w:sz w:val="22"/>
                <w:szCs w:val="22"/>
              </w:rPr>
              <w:t>12,0</w:t>
            </w:r>
          </w:p>
        </w:tc>
        <w:tc>
          <w:tcPr>
            <w:tcW w:w="1074" w:type="dxa"/>
            <w:vAlign w:val="center"/>
          </w:tcPr>
          <w:p w:rsidR="0032647B" w:rsidRPr="00C36CD1" w:rsidRDefault="0032647B" w:rsidP="00D15F38">
            <w:pPr>
              <w:shd w:val="clear" w:color="auto" w:fill="FFFFFF"/>
              <w:ind w:left="14" w:right="14" w:firstLine="270"/>
              <w:jc w:val="center"/>
              <w:rPr>
                <w:b/>
                <w:bCs/>
                <w:sz w:val="22"/>
                <w:szCs w:val="22"/>
              </w:rPr>
            </w:pPr>
            <w:r w:rsidRPr="00C36CD1">
              <w:rPr>
                <w:b/>
                <w:bCs/>
                <w:sz w:val="22"/>
                <w:szCs w:val="22"/>
              </w:rPr>
              <w:t>8,0</w:t>
            </w:r>
          </w:p>
        </w:tc>
        <w:tc>
          <w:tcPr>
            <w:tcW w:w="1063" w:type="dxa"/>
            <w:vAlign w:val="center"/>
          </w:tcPr>
          <w:p w:rsidR="0032647B" w:rsidRPr="00C36CD1" w:rsidRDefault="0032647B" w:rsidP="00D15F38">
            <w:pPr>
              <w:shd w:val="clear" w:color="auto" w:fill="FFFFFF"/>
              <w:ind w:left="14" w:right="14" w:firstLine="270"/>
              <w:jc w:val="center"/>
              <w:rPr>
                <w:b/>
                <w:bCs/>
                <w:sz w:val="22"/>
                <w:szCs w:val="22"/>
              </w:rPr>
            </w:pPr>
            <w:r w:rsidRPr="00C36CD1">
              <w:rPr>
                <w:b/>
                <w:bCs/>
                <w:sz w:val="22"/>
                <w:szCs w:val="22"/>
              </w:rPr>
              <w:t>7,0</w:t>
            </w:r>
          </w:p>
        </w:tc>
      </w:tr>
    </w:tbl>
    <w:p w:rsidR="00536C42" w:rsidRPr="001F52E5" w:rsidRDefault="00536C42" w:rsidP="00536C42">
      <w:pPr>
        <w:shd w:val="clear" w:color="auto" w:fill="FFFFFF"/>
        <w:ind w:left="14" w:right="14" w:firstLine="270"/>
        <w:jc w:val="both"/>
        <w:rPr>
          <w:bCs/>
          <w:sz w:val="28"/>
          <w:szCs w:val="28"/>
        </w:rPr>
      </w:pPr>
    </w:p>
    <w:p w:rsidR="00F64D56" w:rsidRDefault="008A323C" w:rsidP="008A323C">
      <w:pPr>
        <w:ind w:firstLine="902"/>
        <w:jc w:val="center"/>
        <w:outlineLvl w:val="0"/>
        <w:rPr>
          <w:b/>
          <w:bCs/>
          <w:iCs/>
          <w:sz w:val="28"/>
          <w:szCs w:val="28"/>
        </w:rPr>
      </w:pPr>
      <w:r>
        <w:rPr>
          <w:b/>
          <w:bCs/>
          <w:iCs/>
          <w:sz w:val="28"/>
          <w:szCs w:val="28"/>
        </w:rPr>
        <w:t>ДОХОДЫ ОТ ИСПОЛЬЗОВАНИЯ ИМУЩЕСТВА, НАХОДЯЩЕГОСЯ В ГОСУДАРСТВЕННОЙ И МУНИЦИПАЛЬНОЙ СОБСТВЕННОСТИ</w:t>
      </w:r>
    </w:p>
    <w:p w:rsidR="00A731C2" w:rsidRDefault="00A731C2" w:rsidP="008A323C">
      <w:pPr>
        <w:ind w:firstLine="902"/>
        <w:jc w:val="center"/>
        <w:outlineLvl w:val="0"/>
        <w:rPr>
          <w:b/>
          <w:snapToGrid w:val="0"/>
          <w:sz w:val="28"/>
          <w:szCs w:val="28"/>
        </w:rPr>
      </w:pPr>
      <w:r w:rsidRPr="00725026">
        <w:rPr>
          <w:b/>
          <w:snapToGrid w:val="0"/>
          <w:sz w:val="28"/>
          <w:szCs w:val="28"/>
        </w:rPr>
        <w:t>(000 1 11 00000 00 0000 000)</w:t>
      </w:r>
    </w:p>
    <w:tbl>
      <w:tblPr>
        <w:tblW w:w="10627" w:type="dxa"/>
        <w:tblLook w:val="04A0" w:firstRow="1" w:lastRow="0" w:firstColumn="1" w:lastColumn="0" w:noHBand="0" w:noVBand="1"/>
      </w:tblPr>
      <w:tblGrid>
        <w:gridCol w:w="2830"/>
        <w:gridCol w:w="3969"/>
        <w:gridCol w:w="1275"/>
        <w:gridCol w:w="1276"/>
        <w:gridCol w:w="1277"/>
      </w:tblGrid>
      <w:tr w:rsidR="00590100" w:rsidTr="00590100">
        <w:trPr>
          <w:trHeight w:val="450"/>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color w:val="000000"/>
                <w:sz w:val="22"/>
                <w:szCs w:val="22"/>
              </w:rPr>
            </w:pPr>
            <w:r w:rsidRPr="00590100">
              <w:rPr>
                <w:color w:val="000000"/>
                <w:sz w:val="22"/>
                <w:szCs w:val="22"/>
              </w:rPr>
              <w:t>Код бюджетной классификации Российской Федерации</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color w:val="000000"/>
                <w:sz w:val="22"/>
                <w:szCs w:val="22"/>
              </w:rPr>
            </w:pPr>
            <w:r w:rsidRPr="00590100">
              <w:rPr>
                <w:color w:val="000000"/>
                <w:sz w:val="22"/>
                <w:szCs w:val="22"/>
              </w:rPr>
              <w:t>Наименование</w:t>
            </w:r>
            <w:r w:rsidRPr="00590100">
              <w:rPr>
                <w:color w:val="000000"/>
                <w:sz w:val="22"/>
                <w:szCs w:val="22"/>
              </w:rPr>
              <w:br/>
              <w:t>дохода</w:t>
            </w:r>
          </w:p>
        </w:tc>
        <w:tc>
          <w:tcPr>
            <w:tcW w:w="3828" w:type="dxa"/>
            <w:gridSpan w:val="3"/>
            <w:tcBorders>
              <w:top w:val="single" w:sz="4" w:space="0" w:color="000000"/>
              <w:left w:val="nil"/>
              <w:bottom w:val="single" w:sz="4" w:space="0" w:color="000000"/>
              <w:right w:val="nil"/>
            </w:tcBorders>
            <w:shd w:val="clear" w:color="auto" w:fill="auto"/>
            <w:vAlign w:val="center"/>
            <w:hideMark/>
          </w:tcPr>
          <w:p w:rsidR="00590100" w:rsidRDefault="00590100">
            <w:pPr>
              <w:jc w:val="center"/>
              <w:rPr>
                <w:color w:val="000000"/>
              </w:rPr>
            </w:pPr>
            <w:r>
              <w:rPr>
                <w:color w:val="000000"/>
              </w:rPr>
              <w:t>Сумма (тыс. рублей)</w:t>
            </w:r>
          </w:p>
        </w:tc>
      </w:tr>
      <w:tr w:rsidR="00590100" w:rsidTr="00590100">
        <w:trPr>
          <w:trHeight w:val="975"/>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rsidR="00590100" w:rsidRPr="00590100" w:rsidRDefault="00590100">
            <w:pPr>
              <w:rPr>
                <w:color w:val="000000"/>
                <w:sz w:val="22"/>
                <w:szCs w:val="22"/>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590100" w:rsidRPr="00590100" w:rsidRDefault="00590100">
            <w:pP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center"/>
              <w:rPr>
                <w:color w:val="000000"/>
              </w:rPr>
            </w:pPr>
            <w:r>
              <w:rPr>
                <w:color w:val="000000"/>
              </w:rPr>
              <w:t>2024 год</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center"/>
              <w:rPr>
                <w:color w:val="000000"/>
              </w:rPr>
            </w:pPr>
            <w:r>
              <w:rPr>
                <w:color w:val="000000"/>
              </w:rPr>
              <w:t>2025 год</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center"/>
              <w:rPr>
                <w:color w:val="000000"/>
              </w:rPr>
            </w:pPr>
            <w:r>
              <w:rPr>
                <w:color w:val="000000"/>
              </w:rPr>
              <w:t>2026 год</w:t>
            </w:r>
          </w:p>
        </w:tc>
      </w:tr>
      <w:tr w:rsidR="00590100" w:rsidTr="00590100">
        <w:trPr>
          <w:trHeight w:val="289"/>
        </w:trPr>
        <w:tc>
          <w:tcPr>
            <w:tcW w:w="2830" w:type="dxa"/>
            <w:tcBorders>
              <w:top w:val="nil"/>
              <w:left w:val="single" w:sz="4" w:space="0" w:color="000000"/>
              <w:bottom w:val="single" w:sz="4" w:space="0" w:color="000000"/>
              <w:right w:val="single" w:sz="4" w:space="0" w:color="000000"/>
            </w:tcBorders>
            <w:shd w:val="clear" w:color="auto" w:fill="auto"/>
            <w:hideMark/>
          </w:tcPr>
          <w:p w:rsidR="00590100" w:rsidRPr="00590100" w:rsidRDefault="00590100">
            <w:pPr>
              <w:jc w:val="center"/>
              <w:rPr>
                <w:color w:val="000000"/>
                <w:sz w:val="22"/>
                <w:szCs w:val="22"/>
              </w:rPr>
            </w:pPr>
            <w:r w:rsidRPr="00590100">
              <w:rPr>
                <w:color w:val="000000"/>
                <w:sz w:val="22"/>
                <w:szCs w:val="22"/>
              </w:rPr>
              <w:t>1</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jc w:val="center"/>
              <w:rPr>
                <w:color w:val="000000"/>
                <w:sz w:val="22"/>
                <w:szCs w:val="22"/>
              </w:rPr>
            </w:pPr>
            <w:r w:rsidRPr="00590100">
              <w:rPr>
                <w:color w:val="000000"/>
                <w:sz w:val="22"/>
                <w:szCs w:val="22"/>
              </w:rPr>
              <w:t>2</w:t>
            </w:r>
          </w:p>
        </w:tc>
        <w:tc>
          <w:tcPr>
            <w:tcW w:w="1275" w:type="dxa"/>
            <w:tcBorders>
              <w:top w:val="nil"/>
              <w:left w:val="nil"/>
              <w:bottom w:val="single" w:sz="4" w:space="0" w:color="000000"/>
              <w:right w:val="single" w:sz="4" w:space="0" w:color="000000"/>
            </w:tcBorders>
            <w:shd w:val="clear" w:color="auto" w:fill="auto"/>
            <w:hideMark/>
          </w:tcPr>
          <w:p w:rsidR="00590100" w:rsidRDefault="00590100">
            <w:pPr>
              <w:jc w:val="center"/>
              <w:rPr>
                <w:color w:val="000000"/>
              </w:rPr>
            </w:pPr>
            <w:r>
              <w:rPr>
                <w:color w:val="000000"/>
              </w:rPr>
              <w:t>4</w:t>
            </w:r>
          </w:p>
        </w:tc>
        <w:tc>
          <w:tcPr>
            <w:tcW w:w="1276" w:type="dxa"/>
            <w:tcBorders>
              <w:top w:val="nil"/>
              <w:left w:val="nil"/>
              <w:bottom w:val="single" w:sz="4" w:space="0" w:color="000000"/>
              <w:right w:val="single" w:sz="4" w:space="0" w:color="000000"/>
            </w:tcBorders>
            <w:shd w:val="clear" w:color="auto" w:fill="auto"/>
            <w:hideMark/>
          </w:tcPr>
          <w:p w:rsidR="00590100" w:rsidRDefault="00590100">
            <w:pPr>
              <w:jc w:val="center"/>
              <w:rPr>
                <w:color w:val="000000"/>
              </w:rPr>
            </w:pPr>
            <w:r>
              <w:rPr>
                <w:color w:val="000000"/>
              </w:rPr>
              <w:t>5</w:t>
            </w:r>
          </w:p>
        </w:tc>
        <w:tc>
          <w:tcPr>
            <w:tcW w:w="1277" w:type="dxa"/>
            <w:tcBorders>
              <w:top w:val="nil"/>
              <w:left w:val="nil"/>
              <w:bottom w:val="single" w:sz="4" w:space="0" w:color="000000"/>
              <w:right w:val="single" w:sz="4" w:space="0" w:color="000000"/>
            </w:tcBorders>
            <w:shd w:val="clear" w:color="auto" w:fill="auto"/>
            <w:hideMark/>
          </w:tcPr>
          <w:p w:rsidR="00590100" w:rsidRDefault="00590100">
            <w:pPr>
              <w:jc w:val="center"/>
              <w:rPr>
                <w:color w:val="000000"/>
              </w:rPr>
            </w:pPr>
            <w:r>
              <w:rPr>
                <w:color w:val="000000"/>
              </w:rPr>
              <w:t>6</w:t>
            </w:r>
          </w:p>
        </w:tc>
      </w:tr>
      <w:tr w:rsidR="00590100" w:rsidTr="00590100">
        <w:trPr>
          <w:trHeight w:val="979"/>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b/>
                <w:bCs/>
                <w:color w:val="000000"/>
                <w:sz w:val="22"/>
                <w:szCs w:val="22"/>
              </w:rPr>
            </w:pPr>
            <w:r w:rsidRPr="00590100">
              <w:rPr>
                <w:b/>
                <w:bCs/>
                <w:color w:val="000000"/>
                <w:sz w:val="22"/>
                <w:szCs w:val="22"/>
              </w:rPr>
              <w:t>000 1 11 00000 00 0000 000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b/>
                <w:bCs/>
                <w:color w:val="000000"/>
                <w:sz w:val="22"/>
                <w:szCs w:val="22"/>
              </w:rPr>
            </w:pPr>
            <w:r w:rsidRPr="00590100">
              <w:rPr>
                <w:b/>
                <w:bCs/>
                <w:color w:val="000000"/>
                <w:sz w:val="22"/>
                <w:szCs w:val="22"/>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439 923,9</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138 638,1</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104 600,9</w:t>
            </w:r>
          </w:p>
        </w:tc>
      </w:tr>
      <w:tr w:rsidR="00590100" w:rsidTr="00590100">
        <w:trPr>
          <w:trHeight w:val="1602"/>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b/>
                <w:bCs/>
                <w:color w:val="000000"/>
                <w:sz w:val="22"/>
                <w:szCs w:val="22"/>
              </w:rPr>
            </w:pPr>
            <w:r w:rsidRPr="00590100">
              <w:rPr>
                <w:b/>
                <w:bCs/>
                <w:color w:val="000000"/>
                <w:sz w:val="22"/>
                <w:szCs w:val="22"/>
              </w:rPr>
              <w:t>000 1 11 01000 00 0000 120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b/>
                <w:bCs/>
                <w:color w:val="000000"/>
                <w:sz w:val="22"/>
                <w:szCs w:val="22"/>
              </w:rPr>
            </w:pPr>
            <w:r w:rsidRPr="00590100">
              <w:rPr>
                <w:b/>
                <w:bCs/>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5 483,4</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6 519,1</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6 583,1</w:t>
            </w:r>
          </w:p>
        </w:tc>
      </w:tr>
      <w:tr w:rsidR="00590100" w:rsidTr="00590100">
        <w:trPr>
          <w:trHeight w:val="300"/>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b/>
                <w:bCs/>
                <w:color w:val="000000"/>
                <w:sz w:val="22"/>
                <w:szCs w:val="22"/>
              </w:rPr>
            </w:pPr>
            <w:r w:rsidRPr="00590100">
              <w:rPr>
                <w:b/>
                <w:bCs/>
                <w:color w:val="000000"/>
                <w:sz w:val="22"/>
                <w:szCs w:val="22"/>
              </w:rPr>
              <w:t>000 1 11 02000 00 0000 120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b/>
                <w:bCs/>
                <w:color w:val="000000"/>
                <w:sz w:val="22"/>
                <w:szCs w:val="22"/>
              </w:rPr>
            </w:pPr>
            <w:r w:rsidRPr="00590100">
              <w:rPr>
                <w:b/>
                <w:bCs/>
                <w:color w:val="000000"/>
                <w:sz w:val="22"/>
                <w:szCs w:val="22"/>
              </w:rPr>
              <w:t>Доходы от размещения средств бюджетов</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371 765,0</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68 267,0</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33 272,1</w:t>
            </w:r>
          </w:p>
        </w:tc>
      </w:tr>
      <w:tr w:rsidR="00590100" w:rsidTr="00590100">
        <w:trPr>
          <w:trHeight w:val="979"/>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color w:val="000000"/>
                <w:sz w:val="22"/>
                <w:szCs w:val="22"/>
              </w:rPr>
            </w:pPr>
            <w:r w:rsidRPr="00590100">
              <w:rPr>
                <w:color w:val="000000"/>
                <w:sz w:val="22"/>
                <w:szCs w:val="22"/>
              </w:rPr>
              <w:t>000 1 11 02100 00 0000 120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color w:val="000000"/>
                <w:sz w:val="22"/>
                <w:szCs w:val="22"/>
              </w:rPr>
            </w:pPr>
            <w:r w:rsidRPr="00590100">
              <w:rPr>
                <w:color w:val="000000"/>
                <w:sz w:val="22"/>
                <w:szCs w:val="22"/>
              </w:rPr>
              <w:t>Доходы от операций по управлению остатками средств на едином казначейском счете, зачисляемые в бюджеты бюджетной системы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371 765,0</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68 267,0</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33 272,1</w:t>
            </w:r>
          </w:p>
        </w:tc>
      </w:tr>
      <w:tr w:rsidR="00590100" w:rsidTr="00590100">
        <w:trPr>
          <w:trHeight w:val="645"/>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b/>
                <w:bCs/>
                <w:color w:val="000000"/>
                <w:sz w:val="22"/>
                <w:szCs w:val="22"/>
              </w:rPr>
            </w:pPr>
            <w:r w:rsidRPr="00590100">
              <w:rPr>
                <w:b/>
                <w:bCs/>
                <w:color w:val="000000"/>
                <w:sz w:val="22"/>
                <w:szCs w:val="22"/>
              </w:rPr>
              <w:t>000 1 11 03000 00 0000 120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b/>
                <w:bCs/>
                <w:color w:val="000000"/>
                <w:sz w:val="22"/>
                <w:szCs w:val="22"/>
              </w:rPr>
            </w:pPr>
            <w:r w:rsidRPr="00590100">
              <w:rPr>
                <w:b/>
                <w:bCs/>
                <w:color w:val="000000"/>
                <w:sz w:val="22"/>
                <w:szCs w:val="22"/>
              </w:rPr>
              <w:t>Проценты, полученные от предоставления бюджетных кредитов внутри страны</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2 195,2</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1 516,8</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908,2</w:t>
            </w:r>
          </w:p>
        </w:tc>
      </w:tr>
      <w:tr w:rsidR="00590100" w:rsidTr="00590100">
        <w:trPr>
          <w:trHeight w:val="1932"/>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b/>
                <w:bCs/>
                <w:color w:val="000000"/>
                <w:sz w:val="22"/>
                <w:szCs w:val="22"/>
              </w:rPr>
            </w:pPr>
            <w:r w:rsidRPr="00590100">
              <w:rPr>
                <w:b/>
                <w:bCs/>
                <w:color w:val="000000"/>
                <w:sz w:val="22"/>
                <w:szCs w:val="22"/>
              </w:rPr>
              <w:t>000 1 11 05000 00 0000 120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b/>
                <w:bCs/>
                <w:color w:val="000000"/>
                <w:sz w:val="22"/>
                <w:szCs w:val="22"/>
              </w:rPr>
            </w:pPr>
            <w:r w:rsidRPr="00590100">
              <w:rPr>
                <w:b/>
                <w:bCs/>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56 064,7</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57 737,1</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59 245,2</w:t>
            </w:r>
          </w:p>
        </w:tc>
      </w:tr>
      <w:tr w:rsidR="00590100" w:rsidTr="00590100">
        <w:trPr>
          <w:trHeight w:val="1602"/>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color w:val="000000"/>
                <w:sz w:val="22"/>
                <w:szCs w:val="22"/>
              </w:rPr>
            </w:pPr>
            <w:r w:rsidRPr="00590100">
              <w:rPr>
                <w:color w:val="000000"/>
                <w:sz w:val="22"/>
                <w:szCs w:val="22"/>
              </w:rPr>
              <w:lastRenderedPageBreak/>
              <w:t>000 1 11 05020 00 0000 120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color w:val="000000"/>
                <w:sz w:val="22"/>
                <w:szCs w:val="22"/>
              </w:rPr>
            </w:pPr>
            <w:r w:rsidRPr="00590100">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41 292,0</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42 691,9</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44 119,7</w:t>
            </w:r>
          </w:p>
        </w:tc>
      </w:tr>
      <w:tr w:rsidR="00590100" w:rsidTr="00590100">
        <w:trPr>
          <w:trHeight w:val="1932"/>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color w:val="000000"/>
                <w:sz w:val="22"/>
                <w:szCs w:val="22"/>
              </w:rPr>
            </w:pPr>
            <w:r w:rsidRPr="00590100">
              <w:rPr>
                <w:color w:val="000000"/>
                <w:sz w:val="22"/>
                <w:szCs w:val="22"/>
              </w:rPr>
              <w:t>000 1 11 05030 00 0000 120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color w:val="000000"/>
                <w:sz w:val="22"/>
                <w:szCs w:val="22"/>
              </w:rPr>
            </w:pPr>
            <w:r w:rsidRPr="00590100">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4 513,6</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4 694,1</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4 881,9</w:t>
            </w:r>
          </w:p>
        </w:tc>
      </w:tr>
      <w:tr w:rsidR="00590100" w:rsidTr="00590100">
        <w:trPr>
          <w:trHeight w:val="979"/>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color w:val="000000"/>
                <w:sz w:val="22"/>
                <w:szCs w:val="22"/>
              </w:rPr>
            </w:pPr>
            <w:r w:rsidRPr="00590100">
              <w:rPr>
                <w:color w:val="000000"/>
                <w:sz w:val="22"/>
                <w:szCs w:val="22"/>
              </w:rPr>
              <w:t>000 1 11 05070 00 0000 120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color w:val="000000"/>
                <w:sz w:val="22"/>
                <w:szCs w:val="22"/>
              </w:rPr>
            </w:pPr>
            <w:r w:rsidRPr="00590100">
              <w:rPr>
                <w:color w:val="000000"/>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10 112,5</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10 204,5</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10 097,0</w:t>
            </w:r>
          </w:p>
        </w:tc>
      </w:tr>
      <w:tr w:rsidR="00590100" w:rsidTr="00590100">
        <w:trPr>
          <w:trHeight w:val="2573"/>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color w:val="000000"/>
                <w:sz w:val="22"/>
                <w:szCs w:val="22"/>
              </w:rPr>
            </w:pPr>
            <w:r w:rsidRPr="00590100">
              <w:rPr>
                <w:color w:val="000000"/>
                <w:sz w:val="22"/>
                <w:szCs w:val="22"/>
              </w:rPr>
              <w:t>000 1 11 05100 02 0000 120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color w:val="000000"/>
                <w:sz w:val="22"/>
                <w:szCs w:val="22"/>
              </w:rPr>
            </w:pPr>
            <w:r w:rsidRPr="00590100">
              <w:rPr>
                <w:color w:val="000000"/>
                <w:sz w:val="22"/>
                <w:szCs w:val="22"/>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146,6</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146,6</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color w:val="000000"/>
              </w:rPr>
            </w:pPr>
            <w:r>
              <w:rPr>
                <w:color w:val="000000"/>
              </w:rPr>
              <w:t>146,6</w:t>
            </w:r>
          </w:p>
        </w:tc>
      </w:tr>
      <w:tr w:rsidR="00590100" w:rsidTr="00590100">
        <w:trPr>
          <w:trHeight w:val="979"/>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b/>
                <w:bCs/>
                <w:color w:val="000000"/>
                <w:sz w:val="22"/>
                <w:szCs w:val="22"/>
              </w:rPr>
            </w:pPr>
            <w:r w:rsidRPr="00590100">
              <w:rPr>
                <w:b/>
                <w:bCs/>
                <w:color w:val="000000"/>
                <w:sz w:val="22"/>
                <w:szCs w:val="22"/>
              </w:rPr>
              <w:t>000 1 11 05300 00 0000 120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b/>
                <w:bCs/>
                <w:color w:val="000000"/>
                <w:sz w:val="22"/>
                <w:szCs w:val="22"/>
              </w:rPr>
            </w:pPr>
            <w:r w:rsidRPr="00590100">
              <w:rPr>
                <w:b/>
                <w:bCs/>
                <w:color w:val="000000"/>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7,9</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7,2</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0,4</w:t>
            </w:r>
          </w:p>
        </w:tc>
      </w:tr>
      <w:tr w:rsidR="00590100" w:rsidTr="00590100">
        <w:trPr>
          <w:trHeight w:val="645"/>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b/>
                <w:bCs/>
                <w:color w:val="000000"/>
                <w:sz w:val="22"/>
                <w:szCs w:val="22"/>
              </w:rPr>
            </w:pPr>
            <w:r w:rsidRPr="00590100">
              <w:rPr>
                <w:b/>
                <w:bCs/>
                <w:color w:val="000000"/>
                <w:sz w:val="22"/>
                <w:szCs w:val="22"/>
              </w:rPr>
              <w:t>000 1 11 07000 00 0000 120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b/>
                <w:bCs/>
                <w:color w:val="000000"/>
                <w:sz w:val="22"/>
                <w:szCs w:val="22"/>
              </w:rPr>
            </w:pPr>
            <w:r w:rsidRPr="00590100">
              <w:rPr>
                <w:b/>
                <w:bCs/>
                <w:color w:val="000000"/>
                <w:sz w:val="22"/>
                <w:szCs w:val="22"/>
              </w:rPr>
              <w:t>Платежи от государственных и муниципальных унитарных предприятий</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3 964,3</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4 147,5</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4 148,5</w:t>
            </w:r>
          </w:p>
        </w:tc>
      </w:tr>
      <w:tr w:rsidR="00590100" w:rsidTr="00590100">
        <w:trPr>
          <w:trHeight w:val="1932"/>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590100" w:rsidRPr="00590100" w:rsidRDefault="00590100">
            <w:pPr>
              <w:jc w:val="center"/>
              <w:rPr>
                <w:b/>
                <w:bCs/>
                <w:color w:val="000000"/>
                <w:sz w:val="22"/>
                <w:szCs w:val="22"/>
              </w:rPr>
            </w:pPr>
            <w:r w:rsidRPr="00590100">
              <w:rPr>
                <w:b/>
                <w:bCs/>
                <w:color w:val="000000"/>
                <w:sz w:val="22"/>
                <w:szCs w:val="22"/>
              </w:rPr>
              <w:t>000 1 11 09000 00 0000 120</w:t>
            </w:r>
          </w:p>
        </w:tc>
        <w:tc>
          <w:tcPr>
            <w:tcW w:w="3969" w:type="dxa"/>
            <w:tcBorders>
              <w:top w:val="nil"/>
              <w:left w:val="nil"/>
              <w:bottom w:val="single" w:sz="4" w:space="0" w:color="000000"/>
              <w:right w:val="single" w:sz="4" w:space="0" w:color="000000"/>
            </w:tcBorders>
            <w:shd w:val="clear" w:color="auto" w:fill="auto"/>
            <w:hideMark/>
          </w:tcPr>
          <w:p w:rsidR="00590100" w:rsidRPr="00590100" w:rsidRDefault="00590100">
            <w:pPr>
              <w:rPr>
                <w:b/>
                <w:bCs/>
                <w:color w:val="000000"/>
                <w:sz w:val="22"/>
                <w:szCs w:val="22"/>
              </w:rPr>
            </w:pPr>
            <w:r w:rsidRPr="00590100">
              <w:rPr>
                <w:b/>
                <w:bCs/>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443,4</w:t>
            </w:r>
          </w:p>
        </w:tc>
        <w:tc>
          <w:tcPr>
            <w:tcW w:w="1276"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443,4</w:t>
            </w:r>
          </w:p>
        </w:tc>
        <w:tc>
          <w:tcPr>
            <w:tcW w:w="1277" w:type="dxa"/>
            <w:tcBorders>
              <w:top w:val="nil"/>
              <w:left w:val="nil"/>
              <w:bottom w:val="single" w:sz="4" w:space="0" w:color="000000"/>
              <w:right w:val="single" w:sz="4" w:space="0" w:color="000000"/>
            </w:tcBorders>
            <w:shd w:val="clear" w:color="auto" w:fill="auto"/>
            <w:vAlign w:val="center"/>
            <w:hideMark/>
          </w:tcPr>
          <w:p w:rsidR="00590100" w:rsidRDefault="00590100">
            <w:pPr>
              <w:jc w:val="right"/>
              <w:rPr>
                <w:b/>
                <w:bCs/>
                <w:color w:val="000000"/>
              </w:rPr>
            </w:pPr>
            <w:r>
              <w:rPr>
                <w:b/>
                <w:bCs/>
                <w:color w:val="000000"/>
              </w:rPr>
              <w:t>443,4</w:t>
            </w:r>
          </w:p>
        </w:tc>
      </w:tr>
    </w:tbl>
    <w:p w:rsidR="00590100" w:rsidRDefault="00590100" w:rsidP="008A323C">
      <w:pPr>
        <w:ind w:firstLine="902"/>
        <w:jc w:val="center"/>
        <w:outlineLvl w:val="0"/>
        <w:rPr>
          <w:b/>
          <w:snapToGrid w:val="0"/>
          <w:sz w:val="28"/>
          <w:szCs w:val="28"/>
        </w:rPr>
      </w:pPr>
    </w:p>
    <w:p w:rsidR="00590100" w:rsidRDefault="00590100" w:rsidP="008A323C">
      <w:pPr>
        <w:ind w:firstLine="902"/>
        <w:jc w:val="center"/>
        <w:outlineLvl w:val="0"/>
        <w:rPr>
          <w:b/>
          <w:snapToGrid w:val="0"/>
          <w:sz w:val="28"/>
          <w:szCs w:val="28"/>
        </w:rPr>
      </w:pPr>
    </w:p>
    <w:p w:rsidR="001E15DA" w:rsidRDefault="001E15DA" w:rsidP="008A323C">
      <w:pPr>
        <w:ind w:firstLine="902"/>
        <w:jc w:val="center"/>
        <w:outlineLvl w:val="0"/>
        <w:rPr>
          <w:b/>
          <w:snapToGrid w:val="0"/>
          <w:sz w:val="28"/>
          <w:szCs w:val="28"/>
        </w:rPr>
      </w:pPr>
    </w:p>
    <w:p w:rsidR="001244A8" w:rsidRPr="00AF022F" w:rsidRDefault="001244A8" w:rsidP="001244A8">
      <w:pPr>
        <w:ind w:firstLine="709"/>
        <w:jc w:val="both"/>
        <w:rPr>
          <w:bCs/>
          <w:sz w:val="28"/>
          <w:szCs w:val="28"/>
        </w:rPr>
      </w:pPr>
      <w:r w:rsidRPr="00AF022F">
        <w:rPr>
          <w:b/>
          <w:bCs/>
          <w:sz w:val="28"/>
          <w:szCs w:val="28"/>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r w:rsidRPr="00AF022F">
        <w:rPr>
          <w:bCs/>
          <w:sz w:val="28"/>
          <w:szCs w:val="28"/>
        </w:rPr>
        <w:t xml:space="preserve"> (1 11 01020 02 0000 120) прогнозируются:</w:t>
      </w:r>
    </w:p>
    <w:p w:rsidR="001244A8" w:rsidRPr="001244A8" w:rsidRDefault="001244A8" w:rsidP="001244A8">
      <w:pPr>
        <w:ind w:firstLine="709"/>
        <w:jc w:val="right"/>
        <w:rPr>
          <w:bCs/>
          <w:sz w:val="28"/>
          <w:szCs w:val="28"/>
        </w:rPr>
      </w:pPr>
      <w:r w:rsidRPr="001244A8">
        <w:rPr>
          <w:bCs/>
          <w:sz w:val="28"/>
          <w:szCs w:val="28"/>
        </w:rPr>
        <w:t>тыс. руб.</w:t>
      </w:r>
    </w:p>
    <w:tbl>
      <w:tblPr>
        <w:tblStyle w:val="a6"/>
        <w:tblW w:w="0" w:type="auto"/>
        <w:tblInd w:w="848" w:type="dxa"/>
        <w:tblLook w:val="04A0" w:firstRow="1" w:lastRow="0" w:firstColumn="1" w:lastColumn="0" w:noHBand="0" w:noVBand="1"/>
      </w:tblPr>
      <w:tblGrid>
        <w:gridCol w:w="2975"/>
        <w:gridCol w:w="2974"/>
        <w:gridCol w:w="2974"/>
      </w:tblGrid>
      <w:tr w:rsidR="001244A8" w:rsidRPr="001244A8" w:rsidTr="00DE6D75">
        <w:tc>
          <w:tcPr>
            <w:tcW w:w="3068" w:type="dxa"/>
          </w:tcPr>
          <w:p w:rsidR="001244A8" w:rsidRPr="001244A8" w:rsidRDefault="001244A8" w:rsidP="001244A8">
            <w:pPr>
              <w:ind w:firstLine="0"/>
              <w:jc w:val="center"/>
              <w:rPr>
                <w:bCs/>
                <w:sz w:val="28"/>
                <w:szCs w:val="28"/>
              </w:rPr>
            </w:pPr>
            <w:r w:rsidRPr="001244A8">
              <w:rPr>
                <w:bCs/>
                <w:sz w:val="28"/>
                <w:szCs w:val="28"/>
              </w:rPr>
              <w:t>2024 год</w:t>
            </w:r>
          </w:p>
        </w:tc>
        <w:tc>
          <w:tcPr>
            <w:tcW w:w="3068" w:type="dxa"/>
          </w:tcPr>
          <w:p w:rsidR="001244A8" w:rsidRPr="001244A8" w:rsidRDefault="001244A8" w:rsidP="001244A8">
            <w:pPr>
              <w:ind w:firstLine="0"/>
              <w:jc w:val="center"/>
              <w:rPr>
                <w:bCs/>
                <w:sz w:val="28"/>
                <w:szCs w:val="28"/>
              </w:rPr>
            </w:pPr>
            <w:r w:rsidRPr="001244A8">
              <w:rPr>
                <w:bCs/>
                <w:sz w:val="28"/>
                <w:szCs w:val="28"/>
              </w:rPr>
              <w:t>2025 год</w:t>
            </w:r>
          </w:p>
        </w:tc>
        <w:tc>
          <w:tcPr>
            <w:tcW w:w="3068" w:type="dxa"/>
          </w:tcPr>
          <w:p w:rsidR="001244A8" w:rsidRPr="001244A8" w:rsidRDefault="001244A8" w:rsidP="001244A8">
            <w:pPr>
              <w:ind w:firstLine="0"/>
              <w:jc w:val="center"/>
              <w:rPr>
                <w:bCs/>
                <w:sz w:val="28"/>
                <w:szCs w:val="28"/>
              </w:rPr>
            </w:pPr>
            <w:r w:rsidRPr="001244A8">
              <w:rPr>
                <w:bCs/>
                <w:sz w:val="28"/>
                <w:szCs w:val="28"/>
              </w:rPr>
              <w:t>2026 год</w:t>
            </w:r>
          </w:p>
        </w:tc>
      </w:tr>
      <w:tr w:rsidR="001244A8" w:rsidRPr="001244A8" w:rsidTr="00DE6D75">
        <w:tc>
          <w:tcPr>
            <w:tcW w:w="3068" w:type="dxa"/>
          </w:tcPr>
          <w:p w:rsidR="001244A8" w:rsidRPr="001244A8" w:rsidRDefault="001244A8" w:rsidP="001244A8">
            <w:pPr>
              <w:ind w:firstLine="0"/>
              <w:jc w:val="center"/>
              <w:rPr>
                <w:bCs/>
                <w:sz w:val="28"/>
                <w:szCs w:val="28"/>
              </w:rPr>
            </w:pPr>
            <w:r w:rsidRPr="001244A8">
              <w:rPr>
                <w:bCs/>
                <w:sz w:val="28"/>
                <w:szCs w:val="28"/>
              </w:rPr>
              <w:t>5 483,4</w:t>
            </w:r>
          </w:p>
        </w:tc>
        <w:tc>
          <w:tcPr>
            <w:tcW w:w="3068" w:type="dxa"/>
          </w:tcPr>
          <w:p w:rsidR="001244A8" w:rsidRPr="001244A8" w:rsidRDefault="001244A8" w:rsidP="001244A8">
            <w:pPr>
              <w:ind w:firstLine="0"/>
              <w:jc w:val="center"/>
              <w:rPr>
                <w:bCs/>
                <w:sz w:val="28"/>
                <w:szCs w:val="28"/>
              </w:rPr>
            </w:pPr>
            <w:r w:rsidRPr="001244A8">
              <w:rPr>
                <w:bCs/>
                <w:sz w:val="28"/>
                <w:szCs w:val="28"/>
              </w:rPr>
              <w:t>6 519,1</w:t>
            </w:r>
          </w:p>
        </w:tc>
        <w:tc>
          <w:tcPr>
            <w:tcW w:w="3068" w:type="dxa"/>
          </w:tcPr>
          <w:p w:rsidR="001244A8" w:rsidRPr="001244A8" w:rsidRDefault="001244A8" w:rsidP="001244A8">
            <w:pPr>
              <w:ind w:firstLine="0"/>
              <w:jc w:val="center"/>
              <w:rPr>
                <w:bCs/>
                <w:sz w:val="28"/>
                <w:szCs w:val="28"/>
              </w:rPr>
            </w:pPr>
            <w:r w:rsidRPr="001244A8">
              <w:rPr>
                <w:bCs/>
                <w:sz w:val="28"/>
                <w:szCs w:val="28"/>
              </w:rPr>
              <w:t>6 583,1</w:t>
            </w:r>
          </w:p>
        </w:tc>
      </w:tr>
    </w:tbl>
    <w:p w:rsidR="001244A8" w:rsidRPr="001244A8" w:rsidRDefault="001244A8" w:rsidP="001244A8">
      <w:pPr>
        <w:ind w:firstLine="709"/>
        <w:jc w:val="right"/>
        <w:rPr>
          <w:b/>
          <w:bCs/>
          <w:sz w:val="28"/>
          <w:szCs w:val="28"/>
        </w:rPr>
      </w:pPr>
    </w:p>
    <w:p w:rsidR="001244A8" w:rsidRPr="001244A8" w:rsidRDefault="001244A8" w:rsidP="001244A8">
      <w:pPr>
        <w:ind w:firstLine="709"/>
        <w:jc w:val="both"/>
        <w:rPr>
          <w:bCs/>
          <w:sz w:val="28"/>
          <w:szCs w:val="28"/>
        </w:rPr>
      </w:pPr>
      <w:r w:rsidRPr="001244A8">
        <w:rPr>
          <w:bCs/>
          <w:sz w:val="28"/>
          <w:szCs w:val="28"/>
        </w:rPr>
        <w:t>Главным администратором данного доходного источника является Министерство имущественных и земельных отношений Тверской области.</w:t>
      </w:r>
    </w:p>
    <w:p w:rsidR="001244A8" w:rsidRPr="001244A8" w:rsidRDefault="001244A8" w:rsidP="001244A8">
      <w:pPr>
        <w:ind w:firstLine="709"/>
        <w:jc w:val="both"/>
        <w:rPr>
          <w:bCs/>
          <w:sz w:val="28"/>
          <w:szCs w:val="28"/>
        </w:rPr>
      </w:pPr>
      <w:r w:rsidRPr="001244A8">
        <w:rPr>
          <w:bCs/>
          <w:sz w:val="28"/>
          <w:szCs w:val="28"/>
        </w:rPr>
        <w:t xml:space="preserve">Методика прогнозирования поступлений неналоговых доходов в бюджет Тверской области, главным администратором которых является Министерство имущественных и земельных отношений Тверской области (далее – </w:t>
      </w:r>
      <w:proofErr w:type="gramStart"/>
      <w:r w:rsidRPr="001244A8">
        <w:rPr>
          <w:bCs/>
          <w:sz w:val="28"/>
          <w:szCs w:val="28"/>
        </w:rPr>
        <w:t>Методика)  утверждена</w:t>
      </w:r>
      <w:proofErr w:type="gramEnd"/>
      <w:r w:rsidRPr="001244A8">
        <w:rPr>
          <w:bCs/>
          <w:sz w:val="28"/>
          <w:szCs w:val="28"/>
        </w:rPr>
        <w:t xml:space="preserve"> Приказом Министерства имущественных и земельных отношений Тверской области от 23.05.2022 № 34</w:t>
      </w:r>
    </w:p>
    <w:p w:rsidR="001244A8" w:rsidRPr="001244A8" w:rsidRDefault="001244A8" w:rsidP="001244A8">
      <w:pPr>
        <w:ind w:firstLine="709"/>
        <w:jc w:val="both"/>
        <w:rPr>
          <w:rFonts w:eastAsia="Calibri"/>
          <w:sz w:val="28"/>
          <w:szCs w:val="28"/>
          <w:lang w:eastAsia="en-US"/>
        </w:rPr>
      </w:pPr>
      <w:r w:rsidRPr="001244A8">
        <w:rPr>
          <w:sz w:val="28"/>
          <w:szCs w:val="28"/>
        </w:rPr>
        <w:t>Прогноз поступлений на 2024-2026 годы</w:t>
      </w:r>
      <w:r w:rsidRPr="001244A8">
        <w:rPr>
          <w:rFonts w:eastAsia="Calibri"/>
          <w:sz w:val="28"/>
          <w:szCs w:val="28"/>
          <w:lang w:eastAsia="en-US"/>
        </w:rPr>
        <w:t xml:space="preserve"> по данному доходному источнику рассчитывается с применением метода прямого расчета по следующей формуле:</w:t>
      </w:r>
    </w:p>
    <w:p w:rsidR="001244A8" w:rsidRPr="001244A8" w:rsidRDefault="001244A8" w:rsidP="001244A8">
      <w:pPr>
        <w:tabs>
          <w:tab w:val="left" w:pos="6096"/>
        </w:tabs>
        <w:autoSpaceDE w:val="0"/>
        <w:autoSpaceDN w:val="0"/>
        <w:adjustRightInd w:val="0"/>
        <w:ind w:firstLine="540"/>
        <w:jc w:val="both"/>
        <w:rPr>
          <w:color w:val="000000"/>
          <w:sz w:val="28"/>
          <w:szCs w:val="28"/>
        </w:rPr>
      </w:pPr>
      <w:r w:rsidRPr="001244A8">
        <w:rPr>
          <w:color w:val="000000"/>
          <w:sz w:val="28"/>
          <w:szCs w:val="28"/>
        </w:rPr>
        <w:t xml:space="preserve">                                                            к  </w:t>
      </w:r>
    </w:p>
    <w:p w:rsidR="001244A8" w:rsidRPr="001244A8" w:rsidRDefault="001244A8" w:rsidP="001244A8">
      <w:pPr>
        <w:tabs>
          <w:tab w:val="left" w:pos="6096"/>
        </w:tabs>
        <w:autoSpaceDE w:val="0"/>
        <w:autoSpaceDN w:val="0"/>
        <w:adjustRightInd w:val="0"/>
        <w:ind w:firstLine="720"/>
        <w:jc w:val="center"/>
        <w:rPr>
          <w:color w:val="000000"/>
          <w:sz w:val="28"/>
          <w:szCs w:val="28"/>
        </w:rPr>
      </w:pPr>
      <w:r w:rsidRPr="001244A8">
        <w:rPr>
          <w:b/>
          <w:color w:val="000000"/>
          <w:spacing w:val="2"/>
          <w:sz w:val="28"/>
          <w:szCs w:val="28"/>
        </w:rPr>
        <w:t>ДИВ</w:t>
      </w:r>
      <w:r w:rsidRPr="001244A8">
        <w:rPr>
          <w:b/>
          <w:color w:val="000000"/>
          <w:sz w:val="28"/>
          <w:szCs w:val="28"/>
        </w:rPr>
        <w:t xml:space="preserve"> = ∑ (ЧП * </w:t>
      </w:r>
      <w:proofErr w:type="gramStart"/>
      <w:r w:rsidRPr="001244A8">
        <w:rPr>
          <w:b/>
          <w:color w:val="000000"/>
          <w:sz w:val="28"/>
          <w:szCs w:val="28"/>
          <w:lang w:val="en-US"/>
        </w:rPr>
        <w:t>H</w:t>
      </w:r>
      <w:r w:rsidRPr="001244A8">
        <w:rPr>
          <w:b/>
          <w:color w:val="000000"/>
          <w:sz w:val="28"/>
          <w:szCs w:val="28"/>
        </w:rPr>
        <w:t>)+</w:t>
      </w:r>
      <w:proofErr w:type="gramEnd"/>
      <w:r w:rsidRPr="001244A8">
        <w:rPr>
          <w:b/>
          <w:color w:val="000000"/>
          <w:sz w:val="28"/>
          <w:szCs w:val="28"/>
        </w:rPr>
        <w:t>Пз</w:t>
      </w:r>
      <w:r w:rsidRPr="001244A8">
        <w:rPr>
          <w:color w:val="000000"/>
          <w:sz w:val="28"/>
          <w:szCs w:val="28"/>
        </w:rPr>
        <w:t>, где</w:t>
      </w:r>
    </w:p>
    <w:p w:rsidR="001244A8" w:rsidRPr="001244A8" w:rsidRDefault="001244A8" w:rsidP="001244A8">
      <w:pPr>
        <w:tabs>
          <w:tab w:val="left" w:pos="6096"/>
        </w:tabs>
        <w:autoSpaceDE w:val="0"/>
        <w:autoSpaceDN w:val="0"/>
        <w:adjustRightInd w:val="0"/>
        <w:ind w:firstLine="540"/>
        <w:jc w:val="both"/>
        <w:rPr>
          <w:color w:val="000000"/>
          <w:sz w:val="28"/>
          <w:szCs w:val="28"/>
        </w:rPr>
      </w:pPr>
      <w:r w:rsidRPr="001244A8">
        <w:rPr>
          <w:color w:val="000000"/>
          <w:sz w:val="28"/>
          <w:szCs w:val="28"/>
        </w:rPr>
        <w:t xml:space="preserve">                                                          </w:t>
      </w:r>
      <w:r w:rsidRPr="001244A8">
        <w:rPr>
          <w:color w:val="000000"/>
          <w:sz w:val="28"/>
          <w:szCs w:val="28"/>
          <w:lang w:val="en-US"/>
        </w:rPr>
        <w:t>i</w:t>
      </w:r>
      <w:r w:rsidRPr="001244A8">
        <w:rPr>
          <w:color w:val="000000"/>
          <w:sz w:val="28"/>
          <w:szCs w:val="28"/>
        </w:rPr>
        <w:t xml:space="preserve"> = 1 </w:t>
      </w:r>
    </w:p>
    <w:p w:rsidR="001244A8" w:rsidRPr="001244A8" w:rsidRDefault="001244A8" w:rsidP="001244A8">
      <w:pPr>
        <w:tabs>
          <w:tab w:val="left" w:pos="6096"/>
        </w:tabs>
        <w:autoSpaceDE w:val="0"/>
        <w:autoSpaceDN w:val="0"/>
        <w:adjustRightInd w:val="0"/>
        <w:ind w:firstLine="709"/>
        <w:jc w:val="both"/>
        <w:rPr>
          <w:color w:val="000000"/>
          <w:sz w:val="28"/>
          <w:szCs w:val="28"/>
        </w:rPr>
      </w:pPr>
    </w:p>
    <w:p w:rsidR="001244A8" w:rsidRPr="001244A8" w:rsidRDefault="001244A8" w:rsidP="001244A8">
      <w:pPr>
        <w:tabs>
          <w:tab w:val="left" w:pos="6096"/>
        </w:tabs>
        <w:autoSpaceDE w:val="0"/>
        <w:autoSpaceDN w:val="0"/>
        <w:adjustRightInd w:val="0"/>
        <w:ind w:firstLine="709"/>
        <w:jc w:val="both"/>
        <w:rPr>
          <w:color w:val="000000"/>
          <w:sz w:val="28"/>
          <w:szCs w:val="28"/>
        </w:rPr>
      </w:pPr>
      <w:r w:rsidRPr="001244A8">
        <w:rPr>
          <w:color w:val="000000"/>
          <w:sz w:val="28"/>
          <w:szCs w:val="28"/>
        </w:rPr>
        <w:t>к – количество прибыльных обществ;</w:t>
      </w:r>
    </w:p>
    <w:p w:rsidR="001244A8" w:rsidRPr="001244A8" w:rsidRDefault="001244A8" w:rsidP="001244A8">
      <w:pPr>
        <w:tabs>
          <w:tab w:val="left" w:pos="6096"/>
        </w:tabs>
        <w:autoSpaceDE w:val="0"/>
        <w:autoSpaceDN w:val="0"/>
        <w:adjustRightInd w:val="0"/>
        <w:ind w:firstLine="709"/>
        <w:jc w:val="both"/>
        <w:rPr>
          <w:color w:val="000000"/>
          <w:sz w:val="28"/>
          <w:szCs w:val="28"/>
        </w:rPr>
      </w:pPr>
      <w:r w:rsidRPr="001244A8">
        <w:rPr>
          <w:color w:val="000000"/>
          <w:sz w:val="28"/>
          <w:szCs w:val="28"/>
        </w:rPr>
        <w:t>ЧП – фактическая или прогнозная величина чистой прибыли обществ в году, предшествующем году, на который осуществляется расчет прогнозного объема доходов;</w:t>
      </w:r>
    </w:p>
    <w:p w:rsidR="001244A8" w:rsidRPr="001244A8" w:rsidRDefault="001244A8" w:rsidP="001244A8">
      <w:pPr>
        <w:ind w:firstLine="709"/>
        <w:jc w:val="both"/>
        <w:rPr>
          <w:color w:val="000000"/>
          <w:sz w:val="28"/>
          <w:szCs w:val="28"/>
        </w:rPr>
      </w:pPr>
      <w:r w:rsidRPr="001244A8">
        <w:rPr>
          <w:color w:val="000000"/>
          <w:sz w:val="28"/>
          <w:szCs w:val="28"/>
        </w:rPr>
        <w:t xml:space="preserve">Н – </w:t>
      </w:r>
      <w:r w:rsidRPr="001244A8">
        <w:rPr>
          <w:color w:val="000000"/>
          <w:spacing w:val="2"/>
          <w:sz w:val="28"/>
          <w:szCs w:val="28"/>
        </w:rPr>
        <w:t>размер доли чистой прибыли обществ, направляемой ими на выплату дивидендов или распределяемой ими среди участников обществ</w:t>
      </w:r>
      <w:r w:rsidRPr="001244A8">
        <w:rPr>
          <w:color w:val="000000"/>
          <w:sz w:val="28"/>
          <w:szCs w:val="28"/>
        </w:rPr>
        <w:t>, в %;</w:t>
      </w:r>
    </w:p>
    <w:p w:rsidR="001244A8" w:rsidRPr="001244A8" w:rsidRDefault="001244A8" w:rsidP="001244A8">
      <w:pPr>
        <w:ind w:firstLine="709"/>
        <w:jc w:val="both"/>
        <w:rPr>
          <w:rFonts w:eastAsia="Calibri"/>
          <w:sz w:val="28"/>
          <w:szCs w:val="28"/>
          <w:lang w:eastAsia="en-US"/>
        </w:rPr>
      </w:pPr>
      <w:r w:rsidRPr="001244A8">
        <w:rPr>
          <w:color w:val="000000"/>
          <w:sz w:val="28"/>
          <w:szCs w:val="28"/>
        </w:rPr>
        <w:t>Пз – погашение задолженности прошлых лет.</w:t>
      </w:r>
    </w:p>
    <w:p w:rsidR="001244A8" w:rsidRPr="001244A8" w:rsidRDefault="001244A8" w:rsidP="001244A8">
      <w:pPr>
        <w:jc w:val="right"/>
        <w:rPr>
          <w:bCs/>
          <w:sz w:val="28"/>
          <w:szCs w:val="28"/>
        </w:rPr>
      </w:pPr>
    </w:p>
    <w:p w:rsidR="001244A8" w:rsidRDefault="001244A8" w:rsidP="001244A8">
      <w:pPr>
        <w:jc w:val="right"/>
        <w:rPr>
          <w:bCs/>
          <w:sz w:val="28"/>
          <w:szCs w:val="28"/>
        </w:rPr>
      </w:pPr>
    </w:p>
    <w:p w:rsidR="00590100" w:rsidRDefault="00590100" w:rsidP="001244A8">
      <w:pPr>
        <w:jc w:val="right"/>
        <w:rPr>
          <w:bCs/>
          <w:sz w:val="28"/>
          <w:szCs w:val="28"/>
        </w:rPr>
      </w:pPr>
    </w:p>
    <w:p w:rsidR="00590100" w:rsidRDefault="00590100" w:rsidP="001244A8">
      <w:pPr>
        <w:jc w:val="right"/>
        <w:rPr>
          <w:bCs/>
          <w:sz w:val="28"/>
          <w:szCs w:val="28"/>
        </w:rPr>
      </w:pPr>
    </w:p>
    <w:p w:rsidR="00590100" w:rsidRDefault="00590100" w:rsidP="001244A8">
      <w:pPr>
        <w:jc w:val="right"/>
        <w:rPr>
          <w:bCs/>
          <w:sz w:val="28"/>
          <w:szCs w:val="28"/>
        </w:rPr>
      </w:pPr>
    </w:p>
    <w:p w:rsidR="00590100" w:rsidRDefault="00590100" w:rsidP="001244A8">
      <w:pPr>
        <w:jc w:val="right"/>
        <w:rPr>
          <w:bCs/>
          <w:sz w:val="28"/>
          <w:szCs w:val="28"/>
        </w:rPr>
      </w:pPr>
    </w:p>
    <w:p w:rsidR="00590100" w:rsidRDefault="00590100" w:rsidP="001244A8">
      <w:pPr>
        <w:jc w:val="right"/>
        <w:rPr>
          <w:bCs/>
          <w:sz w:val="28"/>
          <w:szCs w:val="28"/>
        </w:rPr>
      </w:pPr>
    </w:p>
    <w:p w:rsidR="00590100" w:rsidRDefault="00590100" w:rsidP="001244A8">
      <w:pPr>
        <w:jc w:val="right"/>
        <w:rPr>
          <w:bCs/>
          <w:sz w:val="28"/>
          <w:szCs w:val="28"/>
        </w:rPr>
      </w:pPr>
    </w:p>
    <w:p w:rsidR="00590100" w:rsidRDefault="00590100" w:rsidP="001244A8">
      <w:pPr>
        <w:jc w:val="right"/>
        <w:rPr>
          <w:bCs/>
          <w:sz w:val="28"/>
          <w:szCs w:val="28"/>
        </w:rPr>
      </w:pPr>
    </w:p>
    <w:p w:rsidR="00590100" w:rsidRDefault="00590100" w:rsidP="001244A8">
      <w:pPr>
        <w:jc w:val="right"/>
        <w:rPr>
          <w:bCs/>
          <w:sz w:val="28"/>
          <w:szCs w:val="28"/>
        </w:rPr>
      </w:pPr>
    </w:p>
    <w:p w:rsidR="00590100" w:rsidRDefault="00590100" w:rsidP="001244A8">
      <w:pPr>
        <w:jc w:val="right"/>
        <w:rPr>
          <w:bCs/>
          <w:sz w:val="28"/>
          <w:szCs w:val="28"/>
        </w:rPr>
      </w:pPr>
    </w:p>
    <w:p w:rsidR="00590100" w:rsidRDefault="00590100" w:rsidP="001244A8">
      <w:pPr>
        <w:jc w:val="right"/>
        <w:rPr>
          <w:bCs/>
          <w:sz w:val="28"/>
          <w:szCs w:val="28"/>
        </w:rPr>
      </w:pPr>
    </w:p>
    <w:p w:rsidR="00590100" w:rsidRDefault="00590100" w:rsidP="001244A8">
      <w:pPr>
        <w:jc w:val="right"/>
        <w:rPr>
          <w:bCs/>
          <w:sz w:val="28"/>
          <w:szCs w:val="28"/>
        </w:rPr>
      </w:pPr>
    </w:p>
    <w:p w:rsidR="00590100" w:rsidRDefault="00590100" w:rsidP="001244A8">
      <w:pPr>
        <w:jc w:val="right"/>
        <w:rPr>
          <w:bCs/>
          <w:sz w:val="28"/>
          <w:szCs w:val="28"/>
        </w:rPr>
      </w:pPr>
    </w:p>
    <w:p w:rsidR="00590100" w:rsidRPr="001244A8" w:rsidRDefault="00590100" w:rsidP="001244A8">
      <w:pPr>
        <w:jc w:val="right"/>
        <w:rPr>
          <w:bCs/>
          <w:sz w:val="28"/>
          <w:szCs w:val="28"/>
        </w:rPr>
      </w:pPr>
    </w:p>
    <w:p w:rsidR="001244A8" w:rsidRPr="001244A8" w:rsidRDefault="001244A8" w:rsidP="001244A8">
      <w:pPr>
        <w:jc w:val="right"/>
        <w:rPr>
          <w:bCs/>
          <w:sz w:val="28"/>
          <w:szCs w:val="28"/>
        </w:rPr>
      </w:pPr>
    </w:p>
    <w:p w:rsidR="001244A8" w:rsidRPr="001244A8" w:rsidRDefault="001244A8" w:rsidP="001244A8">
      <w:pPr>
        <w:jc w:val="right"/>
        <w:rPr>
          <w:bCs/>
          <w:sz w:val="28"/>
          <w:szCs w:val="28"/>
        </w:rPr>
      </w:pPr>
    </w:p>
    <w:p w:rsidR="001244A8" w:rsidRPr="001244A8" w:rsidRDefault="001244A8" w:rsidP="001244A8">
      <w:pPr>
        <w:jc w:val="right"/>
        <w:rPr>
          <w:bCs/>
          <w:sz w:val="28"/>
          <w:szCs w:val="28"/>
        </w:rPr>
      </w:pPr>
    </w:p>
    <w:p w:rsidR="001244A8" w:rsidRPr="001244A8" w:rsidRDefault="001244A8" w:rsidP="001244A8">
      <w:pPr>
        <w:jc w:val="right"/>
        <w:rPr>
          <w:bCs/>
          <w:sz w:val="28"/>
          <w:szCs w:val="28"/>
        </w:rPr>
      </w:pPr>
      <w:r w:rsidRPr="001244A8">
        <w:rPr>
          <w:bCs/>
          <w:sz w:val="28"/>
          <w:szCs w:val="28"/>
        </w:rPr>
        <w:lastRenderedPageBreak/>
        <w:t>тыс. руб.</w:t>
      </w:r>
    </w:p>
    <w:p w:rsidR="001244A8" w:rsidRPr="001244A8" w:rsidRDefault="001244A8" w:rsidP="001244A8">
      <w:pPr>
        <w:ind w:firstLine="709"/>
        <w:jc w:val="both"/>
        <w:rPr>
          <w:sz w:val="22"/>
          <w:szCs w:val="22"/>
        </w:rPr>
      </w:pPr>
      <w:r w:rsidRPr="001244A8">
        <w:fldChar w:fldCharType="begin"/>
      </w:r>
      <w:r w:rsidRPr="001244A8">
        <w:instrText xml:space="preserve"> LINK Excel.Sheet.12 "Книга1" "Лист1!R2C1:R39C8" \a \f 4 \h  \* MERGEFORMAT </w:instrText>
      </w:r>
      <w:r w:rsidRPr="001244A8">
        <w:fldChar w:fldCharType="separate"/>
      </w:r>
    </w:p>
    <w:p w:rsidR="001244A8" w:rsidRPr="001244A8" w:rsidRDefault="001244A8" w:rsidP="001244A8">
      <w:pPr>
        <w:ind w:firstLine="709"/>
        <w:jc w:val="both"/>
        <w:rPr>
          <w:bCs/>
        </w:rPr>
      </w:pPr>
      <w:r w:rsidRPr="001244A8">
        <w:rPr>
          <w:bCs/>
        </w:rPr>
        <w:fldChar w:fldCharType="end"/>
      </w:r>
    </w:p>
    <w:tbl>
      <w:tblPr>
        <w:tblW w:w="10671" w:type="dxa"/>
        <w:tblInd w:w="-318" w:type="dxa"/>
        <w:tblLayout w:type="fixed"/>
        <w:tblLook w:val="0000" w:firstRow="0" w:lastRow="0" w:firstColumn="0" w:lastColumn="0" w:noHBand="0" w:noVBand="0"/>
      </w:tblPr>
      <w:tblGrid>
        <w:gridCol w:w="572"/>
        <w:gridCol w:w="2096"/>
        <w:gridCol w:w="1333"/>
        <w:gridCol w:w="1335"/>
        <w:gridCol w:w="1333"/>
        <w:gridCol w:w="1333"/>
        <w:gridCol w:w="1333"/>
        <w:gridCol w:w="1336"/>
      </w:tblGrid>
      <w:tr w:rsidR="001244A8" w:rsidRPr="001244A8" w:rsidTr="00DE6D75">
        <w:trPr>
          <w:trHeight w:val="254"/>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w:t>
            </w:r>
          </w:p>
          <w:p w:rsidR="001244A8" w:rsidRPr="001244A8" w:rsidRDefault="001244A8" w:rsidP="001244A8">
            <w:pPr>
              <w:jc w:val="center"/>
            </w:pPr>
            <w:r w:rsidRPr="001244A8">
              <w:rPr>
                <w:color w:val="000000"/>
                <w:sz w:val="16"/>
                <w:szCs w:val="16"/>
              </w:rPr>
              <w:t>п/п</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Наименование общества</w:t>
            </w:r>
          </w:p>
        </w:tc>
        <w:tc>
          <w:tcPr>
            <w:tcW w:w="8003" w:type="dxa"/>
            <w:gridSpan w:val="6"/>
            <w:tcBorders>
              <w:top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color w:val="000000"/>
                <w:sz w:val="20"/>
                <w:szCs w:val="20"/>
              </w:rPr>
              <w:t>Расчет части прибыли, подлежащей уплате в бюджет</w:t>
            </w:r>
          </w:p>
        </w:tc>
      </w:tr>
      <w:tr w:rsidR="001244A8" w:rsidRPr="001244A8" w:rsidTr="00DE6D75">
        <w:trPr>
          <w:trHeight w:val="305"/>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b/>
                <w:color w:val="000000"/>
                <w:sz w:val="16"/>
                <w:szCs w:val="16"/>
                <w:highlight w:val="yellow"/>
              </w:rPr>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b/>
                <w:color w:val="000000"/>
                <w:sz w:val="16"/>
                <w:szCs w:val="16"/>
                <w:highlight w:val="yellow"/>
              </w:rPr>
            </w:pPr>
          </w:p>
        </w:tc>
        <w:tc>
          <w:tcPr>
            <w:tcW w:w="8003" w:type="dxa"/>
            <w:gridSpan w:val="6"/>
            <w:tcBorders>
              <w:top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bCs/>
                <w:color w:val="000000"/>
                <w:sz w:val="16"/>
                <w:szCs w:val="16"/>
              </w:rPr>
              <w:t>ПРОГНОЗ ДОХОДОВ</w:t>
            </w:r>
          </w:p>
        </w:tc>
      </w:tr>
      <w:tr w:rsidR="001244A8" w:rsidRPr="001244A8" w:rsidTr="00DE6D75">
        <w:trPr>
          <w:trHeight w:val="212"/>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b/>
                <w:bCs/>
                <w:color w:val="000000"/>
                <w:sz w:val="16"/>
                <w:szCs w:val="16"/>
                <w:highlight w:val="yellow"/>
              </w:rPr>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b/>
                <w:bCs/>
                <w:color w:val="000000"/>
                <w:sz w:val="16"/>
                <w:szCs w:val="16"/>
                <w:highlight w:val="yellow"/>
              </w:rPr>
            </w:pPr>
          </w:p>
        </w:tc>
        <w:tc>
          <w:tcPr>
            <w:tcW w:w="2668" w:type="dxa"/>
            <w:gridSpan w:val="2"/>
            <w:tcBorders>
              <w:top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bCs/>
                <w:color w:val="000000"/>
                <w:sz w:val="16"/>
                <w:szCs w:val="16"/>
              </w:rPr>
              <w:t>2024 год</w:t>
            </w:r>
          </w:p>
        </w:tc>
        <w:tc>
          <w:tcPr>
            <w:tcW w:w="2666" w:type="dxa"/>
            <w:gridSpan w:val="2"/>
            <w:tcBorders>
              <w:top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bCs/>
                <w:color w:val="000000"/>
                <w:sz w:val="16"/>
                <w:szCs w:val="16"/>
              </w:rPr>
              <w:t>2025 год</w:t>
            </w:r>
          </w:p>
        </w:tc>
        <w:tc>
          <w:tcPr>
            <w:tcW w:w="2669" w:type="dxa"/>
            <w:gridSpan w:val="2"/>
            <w:tcBorders>
              <w:top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bCs/>
                <w:color w:val="000000"/>
                <w:sz w:val="16"/>
                <w:szCs w:val="16"/>
              </w:rPr>
              <w:t>2026 год</w:t>
            </w:r>
          </w:p>
        </w:tc>
      </w:tr>
      <w:tr w:rsidR="001244A8" w:rsidRPr="001244A8" w:rsidTr="00DE6D75">
        <w:trPr>
          <w:trHeight w:val="2806"/>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b/>
                <w:bCs/>
                <w:color w:val="000000"/>
                <w:sz w:val="16"/>
                <w:szCs w:val="16"/>
                <w:highlight w:val="yellow"/>
              </w:rPr>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b/>
                <w:bCs/>
                <w:color w:val="000000"/>
                <w:sz w:val="16"/>
                <w:szCs w:val="16"/>
                <w:highlight w:val="yellow"/>
              </w:rPr>
            </w:pP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Чистая прибыль 2023 года, от которой произво</w:t>
            </w:r>
            <w:r w:rsidRPr="001244A8">
              <w:rPr>
                <w:color w:val="000000"/>
                <w:sz w:val="16"/>
                <w:szCs w:val="16"/>
              </w:rPr>
              <w:softHyphen/>
              <w:t>дится расчет дивиден</w:t>
            </w:r>
            <w:r w:rsidRPr="001244A8">
              <w:rPr>
                <w:color w:val="000000"/>
                <w:sz w:val="16"/>
                <w:szCs w:val="16"/>
              </w:rPr>
              <w:softHyphen/>
              <w:t>дов, подле</w:t>
            </w:r>
            <w:r w:rsidRPr="001244A8">
              <w:rPr>
                <w:color w:val="000000"/>
                <w:sz w:val="16"/>
                <w:szCs w:val="16"/>
              </w:rPr>
              <w:softHyphen/>
              <w:t>жащих перечисле</w:t>
            </w:r>
            <w:r w:rsidRPr="001244A8">
              <w:rPr>
                <w:color w:val="000000"/>
                <w:sz w:val="16"/>
                <w:szCs w:val="16"/>
              </w:rPr>
              <w:softHyphen/>
              <w:t xml:space="preserve">нию в бюджет Тверской области </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Дивиден</w:t>
            </w:r>
            <w:r w:rsidRPr="001244A8">
              <w:rPr>
                <w:color w:val="000000"/>
                <w:sz w:val="16"/>
                <w:szCs w:val="16"/>
              </w:rPr>
              <w:softHyphen/>
              <w:t>ды, прогно</w:t>
            </w:r>
            <w:r w:rsidRPr="001244A8">
              <w:rPr>
                <w:color w:val="000000"/>
                <w:sz w:val="16"/>
                <w:szCs w:val="16"/>
              </w:rPr>
              <w:softHyphen/>
              <w:t>зируемые к перечис</w:t>
            </w:r>
            <w:r w:rsidRPr="001244A8">
              <w:rPr>
                <w:color w:val="000000"/>
                <w:sz w:val="16"/>
                <w:szCs w:val="16"/>
              </w:rPr>
              <w:softHyphen/>
              <w:t>лению в областной бюджет Тверской области 50%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Чистая прибыль 2024 года, от которой произво</w:t>
            </w:r>
            <w:r w:rsidRPr="001244A8">
              <w:rPr>
                <w:color w:val="000000"/>
                <w:sz w:val="16"/>
                <w:szCs w:val="16"/>
              </w:rPr>
              <w:softHyphen/>
              <w:t>дится расчет дивиден</w:t>
            </w:r>
            <w:r w:rsidRPr="001244A8">
              <w:rPr>
                <w:color w:val="000000"/>
                <w:sz w:val="16"/>
                <w:szCs w:val="16"/>
              </w:rPr>
              <w:softHyphen/>
              <w:t>дов, подлежа</w:t>
            </w:r>
            <w:r w:rsidRPr="001244A8">
              <w:rPr>
                <w:color w:val="000000"/>
                <w:sz w:val="16"/>
                <w:szCs w:val="16"/>
              </w:rPr>
              <w:softHyphen/>
              <w:t>щих перечисле</w:t>
            </w:r>
            <w:r w:rsidRPr="001244A8">
              <w:rPr>
                <w:color w:val="000000"/>
                <w:sz w:val="16"/>
                <w:szCs w:val="16"/>
              </w:rPr>
              <w:softHyphen/>
              <w:t xml:space="preserve">нию в бюджет Тверской области </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Дивиден</w:t>
            </w:r>
            <w:r w:rsidRPr="001244A8">
              <w:rPr>
                <w:color w:val="000000"/>
                <w:sz w:val="16"/>
                <w:szCs w:val="16"/>
              </w:rPr>
              <w:softHyphen/>
              <w:t>ды, прогнози</w:t>
            </w:r>
            <w:r w:rsidRPr="001244A8">
              <w:rPr>
                <w:color w:val="000000"/>
                <w:sz w:val="16"/>
                <w:szCs w:val="16"/>
              </w:rPr>
              <w:softHyphen/>
              <w:t>руемые к перечисле</w:t>
            </w:r>
            <w:r w:rsidRPr="001244A8">
              <w:rPr>
                <w:color w:val="000000"/>
                <w:sz w:val="16"/>
                <w:szCs w:val="16"/>
              </w:rPr>
              <w:softHyphen/>
              <w:t>нию в областной бюджет Тверской области 50%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Чистая прибыль 2025 года, от которой произво</w:t>
            </w:r>
            <w:r w:rsidRPr="001244A8">
              <w:rPr>
                <w:color w:val="000000"/>
                <w:sz w:val="16"/>
                <w:szCs w:val="16"/>
              </w:rPr>
              <w:softHyphen/>
              <w:t>дится расчет дивиден</w:t>
            </w:r>
            <w:r w:rsidRPr="001244A8">
              <w:rPr>
                <w:color w:val="000000"/>
                <w:sz w:val="16"/>
                <w:szCs w:val="16"/>
              </w:rPr>
              <w:softHyphen/>
              <w:t>дов, подлежа</w:t>
            </w:r>
            <w:r w:rsidRPr="001244A8">
              <w:rPr>
                <w:color w:val="000000"/>
                <w:sz w:val="16"/>
                <w:szCs w:val="16"/>
              </w:rPr>
              <w:softHyphen/>
              <w:t>щих перечисле</w:t>
            </w:r>
            <w:r w:rsidRPr="001244A8">
              <w:rPr>
                <w:color w:val="000000"/>
                <w:sz w:val="16"/>
                <w:szCs w:val="16"/>
              </w:rPr>
              <w:softHyphen/>
              <w:t>нию в бюджет Тверской области</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Дивиден</w:t>
            </w:r>
            <w:r w:rsidRPr="001244A8">
              <w:rPr>
                <w:color w:val="000000"/>
                <w:sz w:val="16"/>
                <w:szCs w:val="16"/>
              </w:rPr>
              <w:softHyphen/>
              <w:t>ды, прогнози</w:t>
            </w:r>
            <w:r w:rsidRPr="001244A8">
              <w:rPr>
                <w:color w:val="000000"/>
                <w:sz w:val="16"/>
                <w:szCs w:val="16"/>
              </w:rPr>
              <w:softHyphen/>
              <w:t>руемые к перечисле</w:t>
            </w:r>
            <w:r w:rsidRPr="001244A8">
              <w:rPr>
                <w:color w:val="000000"/>
                <w:sz w:val="16"/>
                <w:szCs w:val="16"/>
              </w:rPr>
              <w:softHyphen/>
              <w:t>нию в областной бюджет Тверской области 50%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«Краснохолмское ДРСУ»</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1 440,0</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720,0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1 440,0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720,0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1 440,0</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720,0</w:t>
            </w:r>
          </w:p>
        </w:tc>
      </w:tr>
      <w:tr w:rsidR="001244A8" w:rsidRPr="001244A8" w:rsidTr="00DE6D75">
        <w:trPr>
          <w:trHeight w:val="449"/>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2</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«Оленинское ДРСУ»</w:t>
            </w:r>
            <w:r w:rsidRPr="001244A8">
              <w:rPr>
                <w:color w:val="000000"/>
                <w:sz w:val="16"/>
                <w:szCs w:val="16"/>
              </w:rPr>
              <w:t xml:space="preserve"> </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1 500,0</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750,0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1 508,0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754,0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1 518,0</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759,0</w:t>
            </w:r>
          </w:p>
        </w:tc>
      </w:tr>
      <w:tr w:rsidR="001244A8" w:rsidRPr="001244A8" w:rsidTr="00DE6D75">
        <w:trPr>
          <w:trHeight w:val="449"/>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3</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«Сонковское ДРСУ»</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3 204,0</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1 602,0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4 600,0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2 300,0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4 600,0</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2 300,0</w:t>
            </w:r>
          </w:p>
        </w:tc>
      </w:tr>
      <w:tr w:rsidR="001244A8" w:rsidRPr="001244A8" w:rsidTr="00DE6D75">
        <w:trPr>
          <w:trHeight w:val="408"/>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4</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«Торопецкое ДРСУ»</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1 319,0</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659,5</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1 319,0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659,5</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1 319,0</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659,5</w:t>
            </w:r>
          </w:p>
        </w:tc>
      </w:tr>
      <w:tr w:rsidR="001244A8" w:rsidRPr="001244A8" w:rsidTr="00DE6D75">
        <w:trPr>
          <w:trHeight w:val="431"/>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5</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«Спировское ДРСУ»</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200,0</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100,0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300,0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150,0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400,0</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200,0</w:t>
            </w:r>
          </w:p>
        </w:tc>
      </w:tr>
      <w:tr w:rsidR="001244A8" w:rsidRPr="001244A8" w:rsidTr="00DE6D75">
        <w:trPr>
          <w:trHeight w:val="431"/>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6</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«Тверьгорэлектро»</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47 687,8</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801,9</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62 655,4</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1 007,6</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60 052,1</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1 012,6</w:t>
            </w:r>
          </w:p>
        </w:tc>
      </w:tr>
      <w:tr w:rsidR="001244A8" w:rsidRPr="001244A8" w:rsidTr="00DE6D75">
        <w:trPr>
          <w:trHeight w:val="45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7</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ООО «Тверь Водоканал»</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89 040,0</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65 540,0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68 173,0</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8</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«Рамешковское ДРСУ»</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800,0</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400,0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910,0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455,0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880,0</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440,0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9</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«Тверской областной ипподром»</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10</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«Научно-реставрационный центр «Тверьпроектреставрация»</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11</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ООО «Единый расчетный кассовый центр»</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12</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«Селижаровское ДРСУ»</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900,0</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450,0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946,0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473,0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984,0</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492,0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13</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«Тверская областная типография»</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14</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«Осташковское ДРСУ»</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15</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«Региональная газовая компания»</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674"/>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lastRenderedPageBreak/>
              <w:t>16</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«Инженерно-инвестиционная компания»</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17</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АО «Тверьавтотранс»</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18</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ООО «Полигон»</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19 036,0</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16 210,0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19 673,0</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19</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ООО «Пассажирское автотранспортное предприятие № 1»</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2 117,0</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2 204,0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2 424,0</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67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20</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ООО «Тверьспецавтохозяйство»</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52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21</w:t>
            </w:r>
          </w:p>
        </w:tc>
        <w:tc>
          <w:tcPr>
            <w:tcW w:w="2096" w:type="dxa"/>
            <w:tcBorders>
              <w:bottom w:val="single" w:sz="4" w:space="0" w:color="000000"/>
              <w:right w:val="single" w:sz="4" w:space="0" w:color="000000"/>
            </w:tcBorders>
            <w:shd w:val="clear" w:color="auto" w:fill="auto"/>
            <w:vAlign w:val="center"/>
          </w:tcPr>
          <w:p w:rsidR="001244A8" w:rsidRPr="001244A8" w:rsidRDefault="001244A8" w:rsidP="001244A8">
            <w:r w:rsidRPr="001244A8">
              <w:rPr>
                <w:sz w:val="16"/>
                <w:szCs w:val="16"/>
              </w:rPr>
              <w:t>ООО «Объединенные энергетические системы»</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22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sz w:val="16"/>
                <w:szCs w:val="16"/>
              </w:rPr>
              <w:t>22</w:t>
            </w:r>
          </w:p>
        </w:tc>
        <w:tc>
          <w:tcPr>
            <w:tcW w:w="2096" w:type="dxa"/>
            <w:tcBorders>
              <w:bottom w:val="single" w:sz="4" w:space="0" w:color="000000"/>
              <w:right w:val="single" w:sz="4" w:space="0" w:color="000000"/>
            </w:tcBorders>
            <w:shd w:val="clear" w:color="auto" w:fill="auto"/>
            <w:vAlign w:val="bottom"/>
          </w:tcPr>
          <w:p w:rsidR="001244A8" w:rsidRPr="001244A8" w:rsidRDefault="001244A8" w:rsidP="001244A8">
            <w:r w:rsidRPr="001244A8">
              <w:rPr>
                <w:sz w:val="16"/>
                <w:szCs w:val="16"/>
              </w:rPr>
              <w:t>ООО «Теплосеть»</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Убыток</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c>
          <w:tcPr>
            <w:tcW w:w="1333"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Стоимость чистых активов меньше уставного капитала</w:t>
            </w:r>
          </w:p>
        </w:tc>
        <w:tc>
          <w:tcPr>
            <w:tcW w:w="1336"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sz w:val="16"/>
                <w:szCs w:val="16"/>
              </w:rPr>
              <w:t>0,0</w:t>
            </w:r>
          </w:p>
        </w:tc>
      </w:tr>
      <w:tr w:rsidR="001244A8" w:rsidRPr="001244A8" w:rsidTr="00DE6D75">
        <w:trPr>
          <w:trHeight w:val="224"/>
        </w:trPr>
        <w:tc>
          <w:tcPr>
            <w:tcW w:w="572"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bCs/>
                <w:color w:val="000000"/>
                <w:sz w:val="16"/>
                <w:szCs w:val="16"/>
              </w:rPr>
              <w:t>22</w:t>
            </w:r>
          </w:p>
        </w:tc>
        <w:tc>
          <w:tcPr>
            <w:tcW w:w="2096"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sz w:val="16"/>
                <w:szCs w:val="16"/>
              </w:rPr>
              <w:t>Итого:</w:t>
            </w:r>
          </w:p>
        </w:tc>
        <w:tc>
          <w:tcPr>
            <w:tcW w:w="1333"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sz w:val="16"/>
                <w:szCs w:val="16"/>
              </w:rPr>
              <w:t>167 243,80</w:t>
            </w:r>
          </w:p>
        </w:tc>
        <w:tc>
          <w:tcPr>
            <w:tcW w:w="1335"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sz w:val="16"/>
                <w:szCs w:val="16"/>
              </w:rPr>
              <w:t>5 483,4</w:t>
            </w:r>
          </w:p>
        </w:tc>
        <w:tc>
          <w:tcPr>
            <w:tcW w:w="1333"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sz w:val="16"/>
                <w:szCs w:val="16"/>
              </w:rPr>
              <w:t>157 632,40</w:t>
            </w:r>
          </w:p>
        </w:tc>
        <w:tc>
          <w:tcPr>
            <w:tcW w:w="1333"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sz w:val="16"/>
                <w:szCs w:val="16"/>
              </w:rPr>
              <w:t>6 519,1</w:t>
            </w:r>
          </w:p>
        </w:tc>
        <w:tc>
          <w:tcPr>
            <w:tcW w:w="1333"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sz w:val="16"/>
                <w:szCs w:val="16"/>
              </w:rPr>
              <w:t>161 463,10</w:t>
            </w:r>
          </w:p>
        </w:tc>
        <w:tc>
          <w:tcPr>
            <w:tcW w:w="1336"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sz w:val="16"/>
                <w:szCs w:val="16"/>
              </w:rPr>
              <w:t>6 583,1</w:t>
            </w:r>
          </w:p>
        </w:tc>
      </w:tr>
    </w:tbl>
    <w:p w:rsidR="001244A8" w:rsidRPr="001244A8" w:rsidRDefault="001244A8" w:rsidP="001244A8">
      <w:pPr>
        <w:autoSpaceDE w:val="0"/>
        <w:autoSpaceDN w:val="0"/>
        <w:adjustRightInd w:val="0"/>
        <w:spacing w:line="235" w:lineRule="auto"/>
        <w:ind w:firstLine="709"/>
        <w:jc w:val="both"/>
        <w:rPr>
          <w:rFonts w:eastAsia="Calibri"/>
          <w:lang w:eastAsia="en-US"/>
        </w:rPr>
      </w:pPr>
    </w:p>
    <w:p w:rsidR="001244A8" w:rsidRPr="001244A8" w:rsidRDefault="001244A8" w:rsidP="001244A8">
      <w:pPr>
        <w:autoSpaceDE w:val="0"/>
        <w:autoSpaceDN w:val="0"/>
        <w:adjustRightInd w:val="0"/>
        <w:ind w:firstLine="709"/>
        <w:jc w:val="both"/>
        <w:rPr>
          <w:rFonts w:eastAsia="Calibri"/>
          <w:sz w:val="28"/>
          <w:szCs w:val="28"/>
          <w:lang w:eastAsia="en-US"/>
        </w:rPr>
      </w:pPr>
      <w:r w:rsidRPr="001244A8">
        <w:rPr>
          <w:rFonts w:eastAsia="Calibri"/>
          <w:sz w:val="28"/>
          <w:szCs w:val="28"/>
        </w:rPr>
        <w:t xml:space="preserve">Решения о выплате дивидендов принимаются Советом директоров обществ с учетом ограничений, установленных </w:t>
      </w:r>
      <w:r w:rsidRPr="001244A8">
        <w:rPr>
          <w:rFonts w:eastAsia="Calibri"/>
          <w:sz w:val="28"/>
          <w:szCs w:val="28"/>
          <w:lang w:eastAsia="en-US"/>
        </w:rPr>
        <w:t>статьей 43 Федерального закона от 26.12.1995 № 208-ФЗ «Об акционерных обществах»: акционерное общество не вправе принимать решение (объявлять) о выплате дивидендов по акциям, если на день принятия такого решения стоимость чистых активов общества меньше его уставного капитала.</w:t>
      </w:r>
    </w:p>
    <w:p w:rsidR="00B07D38" w:rsidRDefault="001244A8" w:rsidP="00B07D38">
      <w:pPr>
        <w:ind w:firstLine="709"/>
        <w:jc w:val="both"/>
      </w:pPr>
      <w:r w:rsidRPr="001244A8">
        <w:rPr>
          <w:rFonts w:eastAsia="Calibri"/>
          <w:sz w:val="28"/>
          <w:szCs w:val="28"/>
        </w:rPr>
        <w:t xml:space="preserve">В соответствии со статьей 29 Федерального закона от 08.02.1998     № 14-ФЗ «Об обществах с ограниченной ответственностью» Общество не вправе принимать решение о распределении своей прибыли между участниками общества, если на момент принятия такого решения стоимость </w:t>
      </w:r>
      <w:hyperlink r:id="rId43" w:history="1">
        <w:r w:rsidRPr="001244A8">
          <w:rPr>
            <w:rFonts w:eastAsia="Calibri"/>
            <w:sz w:val="28"/>
            <w:szCs w:val="28"/>
          </w:rPr>
          <w:t>чистых активов</w:t>
        </w:r>
      </w:hyperlink>
      <w:r w:rsidRPr="001244A8">
        <w:rPr>
          <w:rFonts w:eastAsia="Calibri"/>
          <w:sz w:val="28"/>
          <w:szCs w:val="28"/>
        </w:rPr>
        <w:t xml:space="preserve"> общества меньше его уставного капитала и резервного фонда или станет меньше их размера в результате принятия такого решения.</w:t>
      </w:r>
      <w:r w:rsidR="00B07D38" w:rsidRPr="00B07D38">
        <w:t xml:space="preserve"> </w:t>
      </w:r>
    </w:p>
    <w:p w:rsidR="00B07D38" w:rsidRPr="00B07D38" w:rsidRDefault="00B07D38" w:rsidP="00B07D38">
      <w:pPr>
        <w:ind w:firstLine="709"/>
        <w:jc w:val="both"/>
        <w:rPr>
          <w:rFonts w:eastAsia="Calibri"/>
          <w:sz w:val="28"/>
          <w:szCs w:val="28"/>
        </w:rPr>
      </w:pPr>
      <w:r w:rsidRPr="00B07D38">
        <w:rPr>
          <w:rFonts w:eastAsia="Calibri"/>
          <w:sz w:val="28"/>
          <w:szCs w:val="28"/>
        </w:rPr>
        <w:t>Дебиторская задолженность по указанному доходному источнику по состоянию на июнь 2023 года отсутствует.</w:t>
      </w:r>
    </w:p>
    <w:p w:rsidR="001244A8" w:rsidRPr="001244A8" w:rsidRDefault="001244A8" w:rsidP="001244A8">
      <w:pPr>
        <w:autoSpaceDE w:val="0"/>
        <w:autoSpaceDN w:val="0"/>
        <w:adjustRightInd w:val="0"/>
        <w:ind w:firstLine="709"/>
        <w:jc w:val="both"/>
        <w:rPr>
          <w:rFonts w:eastAsia="Calibri"/>
          <w:sz w:val="28"/>
          <w:szCs w:val="28"/>
        </w:rPr>
      </w:pPr>
    </w:p>
    <w:p w:rsidR="001244A8" w:rsidRPr="00AF022F" w:rsidRDefault="001244A8" w:rsidP="001244A8">
      <w:pPr>
        <w:autoSpaceDE w:val="0"/>
        <w:autoSpaceDN w:val="0"/>
        <w:adjustRightInd w:val="0"/>
        <w:ind w:firstLine="709"/>
        <w:jc w:val="both"/>
        <w:rPr>
          <w:sz w:val="28"/>
          <w:szCs w:val="28"/>
        </w:rPr>
      </w:pPr>
      <w:r w:rsidRPr="00AF022F">
        <w:rPr>
          <w:b/>
          <w:bCs/>
          <w:sz w:val="28"/>
          <w:szCs w:val="28"/>
        </w:rPr>
        <w:t xml:space="preserve">Доходы от операций по управлению остатками средств на едином казначейском счете, зачисляемые в бюджеты субъектов Российской Федерации </w:t>
      </w:r>
      <w:r w:rsidRPr="00AF022F">
        <w:rPr>
          <w:bCs/>
          <w:sz w:val="28"/>
          <w:szCs w:val="28"/>
        </w:rPr>
        <w:t>(</w:t>
      </w:r>
      <w:r w:rsidRPr="00AF022F">
        <w:rPr>
          <w:sz w:val="28"/>
          <w:szCs w:val="28"/>
        </w:rPr>
        <w:t>000 1 11 02102 02 0000 120)</w:t>
      </w:r>
    </w:p>
    <w:p w:rsidR="001244A8" w:rsidRPr="001244A8" w:rsidRDefault="001244A8" w:rsidP="001244A8">
      <w:pPr>
        <w:autoSpaceDE w:val="0"/>
        <w:autoSpaceDN w:val="0"/>
        <w:adjustRightInd w:val="0"/>
        <w:ind w:firstLine="709"/>
        <w:jc w:val="right"/>
        <w:rPr>
          <w:sz w:val="28"/>
          <w:szCs w:val="28"/>
        </w:rPr>
      </w:pPr>
      <w:r w:rsidRPr="001244A8">
        <w:rPr>
          <w:sz w:val="28"/>
          <w:szCs w:val="28"/>
        </w:rPr>
        <w:t>тыс. руб.</w:t>
      </w:r>
    </w:p>
    <w:tbl>
      <w:tblPr>
        <w:tblW w:w="94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800"/>
        <w:gridCol w:w="1800"/>
        <w:gridCol w:w="1800"/>
      </w:tblGrid>
      <w:tr w:rsidR="001244A8" w:rsidRPr="001244A8" w:rsidTr="00DE6D75">
        <w:tc>
          <w:tcPr>
            <w:tcW w:w="4068" w:type="dxa"/>
          </w:tcPr>
          <w:p w:rsidR="001244A8" w:rsidRPr="001244A8" w:rsidRDefault="001244A8" w:rsidP="001244A8">
            <w:pPr>
              <w:ind w:firstLine="709"/>
              <w:jc w:val="both"/>
              <w:rPr>
                <w:b/>
                <w:color w:val="000000" w:themeColor="text1"/>
                <w:sz w:val="28"/>
                <w:szCs w:val="28"/>
              </w:rPr>
            </w:pPr>
            <w:r w:rsidRPr="001244A8">
              <w:rPr>
                <w:b/>
                <w:color w:val="000000" w:themeColor="text1"/>
                <w:sz w:val="28"/>
                <w:szCs w:val="28"/>
              </w:rPr>
              <w:t>Наименование</w:t>
            </w:r>
          </w:p>
        </w:tc>
        <w:tc>
          <w:tcPr>
            <w:tcW w:w="1800" w:type="dxa"/>
            <w:tcBorders>
              <w:bottom w:val="single" w:sz="4" w:space="0" w:color="auto"/>
            </w:tcBorders>
          </w:tcPr>
          <w:p w:rsidR="001244A8" w:rsidRPr="001244A8" w:rsidRDefault="001244A8" w:rsidP="001244A8">
            <w:pPr>
              <w:jc w:val="center"/>
              <w:rPr>
                <w:b/>
                <w:color w:val="000000" w:themeColor="text1"/>
                <w:sz w:val="28"/>
                <w:szCs w:val="28"/>
              </w:rPr>
            </w:pPr>
            <w:r w:rsidRPr="001244A8">
              <w:rPr>
                <w:b/>
                <w:color w:val="000000" w:themeColor="text1"/>
                <w:sz w:val="28"/>
                <w:szCs w:val="28"/>
              </w:rPr>
              <w:t>Прогноз на 2024 год</w:t>
            </w:r>
          </w:p>
        </w:tc>
        <w:tc>
          <w:tcPr>
            <w:tcW w:w="1800" w:type="dxa"/>
            <w:tcBorders>
              <w:bottom w:val="single" w:sz="4" w:space="0" w:color="auto"/>
            </w:tcBorders>
          </w:tcPr>
          <w:p w:rsidR="001244A8" w:rsidRPr="001244A8" w:rsidRDefault="001244A8" w:rsidP="001244A8">
            <w:pPr>
              <w:jc w:val="center"/>
              <w:rPr>
                <w:b/>
                <w:color w:val="000000" w:themeColor="text1"/>
                <w:sz w:val="28"/>
                <w:szCs w:val="28"/>
                <w:lang w:val="en-US"/>
              </w:rPr>
            </w:pPr>
            <w:r w:rsidRPr="001244A8">
              <w:rPr>
                <w:b/>
                <w:color w:val="000000" w:themeColor="text1"/>
                <w:sz w:val="28"/>
                <w:szCs w:val="28"/>
              </w:rPr>
              <w:t>Прогноз на 2025 год</w:t>
            </w:r>
          </w:p>
        </w:tc>
        <w:tc>
          <w:tcPr>
            <w:tcW w:w="1800" w:type="dxa"/>
            <w:tcBorders>
              <w:bottom w:val="single" w:sz="4" w:space="0" w:color="auto"/>
            </w:tcBorders>
          </w:tcPr>
          <w:p w:rsidR="001244A8" w:rsidRPr="001244A8" w:rsidRDefault="001244A8" w:rsidP="001244A8">
            <w:pPr>
              <w:jc w:val="center"/>
              <w:rPr>
                <w:b/>
                <w:color w:val="000000" w:themeColor="text1"/>
                <w:sz w:val="28"/>
                <w:szCs w:val="28"/>
                <w:lang w:val="en-US"/>
              </w:rPr>
            </w:pPr>
            <w:r w:rsidRPr="001244A8">
              <w:rPr>
                <w:b/>
                <w:color w:val="000000" w:themeColor="text1"/>
                <w:sz w:val="28"/>
                <w:szCs w:val="28"/>
              </w:rPr>
              <w:t>Прогноз на 2026 год</w:t>
            </w:r>
          </w:p>
        </w:tc>
      </w:tr>
      <w:tr w:rsidR="001244A8" w:rsidRPr="001244A8" w:rsidTr="00DE6D75">
        <w:tc>
          <w:tcPr>
            <w:tcW w:w="4068" w:type="dxa"/>
          </w:tcPr>
          <w:p w:rsidR="001244A8" w:rsidRPr="001244A8" w:rsidRDefault="001244A8" w:rsidP="001244A8">
            <w:pPr>
              <w:ind w:firstLine="709"/>
              <w:jc w:val="both"/>
              <w:rPr>
                <w:color w:val="000000" w:themeColor="text1"/>
                <w:sz w:val="28"/>
                <w:szCs w:val="28"/>
              </w:rPr>
            </w:pPr>
            <w:r w:rsidRPr="001244A8">
              <w:rPr>
                <w:bCs/>
                <w:color w:val="000000" w:themeColor="text1"/>
                <w:sz w:val="28"/>
                <w:szCs w:val="28"/>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800" w:type="dxa"/>
            <w:vAlign w:val="center"/>
          </w:tcPr>
          <w:p w:rsidR="001244A8" w:rsidRPr="001244A8" w:rsidRDefault="001244A8" w:rsidP="001244A8">
            <w:pPr>
              <w:jc w:val="center"/>
              <w:rPr>
                <w:color w:val="000000" w:themeColor="text1"/>
              </w:rPr>
            </w:pPr>
            <w:r w:rsidRPr="001244A8">
              <w:rPr>
                <w:color w:val="000000" w:themeColor="text1"/>
              </w:rPr>
              <w:t>371 765,0</w:t>
            </w:r>
          </w:p>
        </w:tc>
        <w:tc>
          <w:tcPr>
            <w:tcW w:w="1800" w:type="dxa"/>
            <w:vAlign w:val="center"/>
          </w:tcPr>
          <w:p w:rsidR="001244A8" w:rsidRPr="001244A8" w:rsidRDefault="001244A8" w:rsidP="001244A8">
            <w:pPr>
              <w:jc w:val="center"/>
              <w:rPr>
                <w:color w:val="000000" w:themeColor="text1"/>
              </w:rPr>
            </w:pPr>
            <w:r w:rsidRPr="001244A8">
              <w:rPr>
                <w:color w:val="000000" w:themeColor="text1"/>
              </w:rPr>
              <w:t>68 267,0</w:t>
            </w:r>
          </w:p>
        </w:tc>
        <w:tc>
          <w:tcPr>
            <w:tcW w:w="1800" w:type="dxa"/>
            <w:vAlign w:val="center"/>
          </w:tcPr>
          <w:p w:rsidR="001244A8" w:rsidRPr="001244A8" w:rsidRDefault="001244A8" w:rsidP="001244A8">
            <w:pPr>
              <w:jc w:val="center"/>
              <w:rPr>
                <w:color w:val="000000" w:themeColor="text1"/>
              </w:rPr>
            </w:pPr>
            <w:r w:rsidRPr="001244A8">
              <w:rPr>
                <w:color w:val="000000" w:themeColor="text1"/>
              </w:rPr>
              <w:t>33 272,1</w:t>
            </w:r>
          </w:p>
        </w:tc>
      </w:tr>
    </w:tbl>
    <w:p w:rsidR="001244A8" w:rsidRPr="001244A8" w:rsidRDefault="001244A8" w:rsidP="001244A8">
      <w:pPr>
        <w:ind w:left="-15" w:right="59" w:firstLine="724"/>
        <w:jc w:val="both"/>
        <w:rPr>
          <w:sz w:val="28"/>
          <w:szCs w:val="28"/>
        </w:rPr>
      </w:pPr>
      <w:r w:rsidRPr="001244A8">
        <w:rPr>
          <w:sz w:val="28"/>
          <w:szCs w:val="28"/>
        </w:rPr>
        <w:lastRenderedPageBreak/>
        <w:t xml:space="preserve">В соответствии с постановлением Правительства Российской Федерации от 11.07.2020 № 1020 в 2021 году Федеральным казначейством осуществляется перечисление в областной бюджет Тверской области средств, полученных от размещения временно свободных средств единого казначейского счета. </w:t>
      </w:r>
    </w:p>
    <w:p w:rsidR="001244A8" w:rsidRPr="001244A8" w:rsidRDefault="001244A8" w:rsidP="001244A8">
      <w:pPr>
        <w:autoSpaceDE w:val="0"/>
        <w:autoSpaceDN w:val="0"/>
        <w:adjustRightInd w:val="0"/>
        <w:ind w:firstLine="709"/>
        <w:jc w:val="both"/>
        <w:rPr>
          <w:sz w:val="28"/>
          <w:szCs w:val="28"/>
        </w:rPr>
      </w:pPr>
      <w:r w:rsidRPr="001244A8">
        <w:rPr>
          <w:sz w:val="28"/>
          <w:szCs w:val="28"/>
        </w:rPr>
        <w:t>Прогноз поступлений доходов на 2024 – 2026 годы определен, исходя из средней величины ожидаемых остатков на едином счете бюджета, рассчитанной исходя из фактического объема остатков по состоянию на 01.01.2023 (27 682 311,3 тыс. руб.) и объемов использования остатков в течение 2023 – 2025 годов в соответствии с законом Тверской области от 29.12.2022 № 111-ЗО «Об областном бюджете Тверской области на 2023 год и на плановый период 2024 и 2025 годов» (в редакции закона от 25.07.2023 № 35-ЗО) (расчет представлен в Таблице 2), а также средней за последние четыре квартала величины фактически полученных доходов от операций по управлению остатками на едином счете бюджета в процентном отношении к средней величине остатков на едином счете бюджета (расчет представлен в Таблице 1).</w:t>
      </w:r>
    </w:p>
    <w:p w:rsidR="001244A8" w:rsidRPr="001244A8" w:rsidRDefault="001244A8" w:rsidP="001244A8">
      <w:pPr>
        <w:autoSpaceDE w:val="0"/>
        <w:autoSpaceDN w:val="0"/>
        <w:adjustRightInd w:val="0"/>
        <w:ind w:firstLine="709"/>
        <w:jc w:val="right"/>
        <w:rPr>
          <w:sz w:val="28"/>
          <w:szCs w:val="28"/>
        </w:rPr>
      </w:pPr>
      <w:r w:rsidRPr="001244A8">
        <w:rPr>
          <w:sz w:val="28"/>
          <w:szCs w:val="28"/>
        </w:rPr>
        <w:t>Таблица 1</w:t>
      </w:r>
    </w:p>
    <w:p w:rsidR="001244A8" w:rsidRPr="001244A8" w:rsidRDefault="001244A8" w:rsidP="001244A8">
      <w:pPr>
        <w:autoSpaceDE w:val="0"/>
        <w:autoSpaceDN w:val="0"/>
        <w:adjustRightInd w:val="0"/>
        <w:ind w:firstLine="709"/>
        <w:jc w:val="center"/>
        <w:rPr>
          <w:sz w:val="28"/>
          <w:szCs w:val="28"/>
        </w:rPr>
      </w:pPr>
    </w:p>
    <w:p w:rsidR="001244A8" w:rsidRPr="001244A8" w:rsidRDefault="001244A8" w:rsidP="001244A8">
      <w:pPr>
        <w:autoSpaceDE w:val="0"/>
        <w:autoSpaceDN w:val="0"/>
        <w:adjustRightInd w:val="0"/>
        <w:ind w:firstLine="709"/>
        <w:jc w:val="center"/>
        <w:rPr>
          <w:sz w:val="28"/>
          <w:szCs w:val="28"/>
        </w:rPr>
      </w:pPr>
      <w:r w:rsidRPr="001244A8">
        <w:rPr>
          <w:sz w:val="28"/>
          <w:szCs w:val="28"/>
        </w:rPr>
        <w:t xml:space="preserve">Определение средней величины остатков и средней годовой доходности </w:t>
      </w:r>
    </w:p>
    <w:p w:rsidR="00E14957" w:rsidRDefault="001244A8" w:rsidP="001244A8">
      <w:pPr>
        <w:autoSpaceDE w:val="0"/>
        <w:autoSpaceDN w:val="0"/>
        <w:adjustRightInd w:val="0"/>
        <w:ind w:firstLine="709"/>
        <w:jc w:val="center"/>
        <w:rPr>
          <w:sz w:val="28"/>
          <w:szCs w:val="28"/>
        </w:rPr>
      </w:pPr>
      <w:r w:rsidRPr="001244A8">
        <w:rPr>
          <w:sz w:val="28"/>
          <w:szCs w:val="28"/>
        </w:rPr>
        <w:t>за последние четыре квартала</w:t>
      </w:r>
    </w:p>
    <w:p w:rsidR="001244A8" w:rsidRPr="001244A8" w:rsidRDefault="00E14957" w:rsidP="00E14957">
      <w:pPr>
        <w:autoSpaceDE w:val="0"/>
        <w:autoSpaceDN w:val="0"/>
        <w:adjustRightInd w:val="0"/>
        <w:ind w:firstLine="709"/>
        <w:jc w:val="right"/>
        <w:rPr>
          <w:sz w:val="28"/>
          <w:szCs w:val="28"/>
        </w:rPr>
      </w:pPr>
      <w:r>
        <w:rPr>
          <w:sz w:val="28"/>
          <w:szCs w:val="28"/>
        </w:rPr>
        <w:t xml:space="preserve"> (тыс. руб.)</w:t>
      </w:r>
    </w:p>
    <w:tbl>
      <w:tblPr>
        <w:tblW w:w="10202" w:type="dxa"/>
        <w:tblLook w:val="04A0" w:firstRow="1" w:lastRow="0" w:firstColumn="1" w:lastColumn="0" w:noHBand="0" w:noVBand="1"/>
      </w:tblPr>
      <w:tblGrid>
        <w:gridCol w:w="560"/>
        <w:gridCol w:w="3404"/>
        <w:gridCol w:w="1560"/>
        <w:gridCol w:w="1559"/>
        <w:gridCol w:w="1559"/>
        <w:gridCol w:w="1560"/>
      </w:tblGrid>
      <w:tr w:rsidR="001244A8" w:rsidRPr="001244A8" w:rsidTr="00DE6D75">
        <w:trPr>
          <w:trHeight w:val="615"/>
        </w:trPr>
        <w:tc>
          <w:tcPr>
            <w:tcW w:w="560" w:type="dxa"/>
            <w:tcBorders>
              <w:top w:val="single" w:sz="4" w:space="0" w:color="auto"/>
              <w:left w:val="single" w:sz="4" w:space="0" w:color="auto"/>
              <w:bottom w:val="single" w:sz="4" w:space="0" w:color="auto"/>
              <w:right w:val="single" w:sz="4" w:space="0" w:color="auto"/>
            </w:tcBorders>
          </w:tcPr>
          <w:p w:rsidR="001244A8" w:rsidRPr="001244A8" w:rsidRDefault="001244A8" w:rsidP="001244A8">
            <w:pPr>
              <w:jc w:val="center"/>
              <w:rPr>
                <w:b/>
                <w:bCs/>
                <w:color w:val="000000"/>
              </w:rPr>
            </w:pPr>
            <w:r w:rsidRPr="001244A8">
              <w:rPr>
                <w:b/>
                <w:bCs/>
                <w:color w:val="000000"/>
              </w:rPr>
              <w:t>№ п/п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jc w:val="center"/>
              <w:rPr>
                <w:b/>
                <w:bCs/>
                <w:color w:val="000000"/>
              </w:rPr>
            </w:pPr>
            <w:r w:rsidRPr="001244A8">
              <w:rPr>
                <w:b/>
                <w:bCs/>
                <w:color w:val="000000"/>
              </w:rPr>
              <w:t>Наименование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center"/>
              <w:rPr>
                <w:b/>
                <w:bCs/>
                <w:color w:val="000000"/>
              </w:rPr>
            </w:pPr>
            <w:r w:rsidRPr="001244A8">
              <w:rPr>
                <w:b/>
                <w:bCs/>
                <w:color w:val="000000"/>
              </w:rPr>
              <w:t>3 кв. 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center"/>
              <w:rPr>
                <w:b/>
                <w:bCs/>
                <w:color w:val="000000"/>
              </w:rPr>
            </w:pPr>
            <w:r w:rsidRPr="001244A8">
              <w:rPr>
                <w:b/>
                <w:bCs/>
                <w:color w:val="000000"/>
              </w:rPr>
              <w:t>4 кв. 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center"/>
              <w:rPr>
                <w:b/>
                <w:bCs/>
                <w:color w:val="000000"/>
              </w:rPr>
            </w:pPr>
            <w:r w:rsidRPr="001244A8">
              <w:rPr>
                <w:b/>
                <w:bCs/>
                <w:color w:val="000000"/>
              </w:rPr>
              <w:t>1 кв. 2023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center"/>
              <w:rPr>
                <w:b/>
                <w:bCs/>
                <w:color w:val="000000"/>
              </w:rPr>
            </w:pPr>
            <w:r w:rsidRPr="001244A8">
              <w:rPr>
                <w:b/>
                <w:bCs/>
                <w:color w:val="000000"/>
              </w:rPr>
              <w:t>2 кв. 2023</w:t>
            </w:r>
          </w:p>
        </w:tc>
      </w:tr>
      <w:tr w:rsidR="001244A8" w:rsidRPr="001244A8" w:rsidTr="00DE6D75">
        <w:trPr>
          <w:trHeight w:val="315"/>
        </w:trPr>
        <w:tc>
          <w:tcPr>
            <w:tcW w:w="560" w:type="dxa"/>
            <w:tcBorders>
              <w:top w:val="nil"/>
              <w:left w:val="single" w:sz="4" w:space="0" w:color="auto"/>
              <w:bottom w:val="single" w:sz="4" w:space="0" w:color="auto"/>
              <w:right w:val="single" w:sz="4" w:space="0" w:color="auto"/>
            </w:tcBorders>
          </w:tcPr>
          <w:p w:rsidR="001244A8" w:rsidRPr="001244A8" w:rsidRDefault="001244A8" w:rsidP="001244A8">
            <w:pPr>
              <w:jc w:val="center"/>
              <w:rPr>
                <w:b/>
                <w:bCs/>
                <w:i/>
                <w:iCs/>
                <w:color w:val="000000"/>
              </w:rPr>
            </w:pPr>
            <w:r w:rsidRPr="001244A8">
              <w:rPr>
                <w:b/>
                <w:bCs/>
                <w:i/>
                <w:iCs/>
                <w:color w:val="000000"/>
              </w:rPr>
              <w:t>1</w:t>
            </w:r>
          </w:p>
        </w:tc>
        <w:tc>
          <w:tcPr>
            <w:tcW w:w="3404" w:type="dxa"/>
            <w:tcBorders>
              <w:top w:val="nil"/>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rPr>
                <w:b/>
                <w:bCs/>
                <w:i/>
                <w:iCs/>
                <w:color w:val="000000"/>
              </w:rPr>
            </w:pPr>
            <w:r w:rsidRPr="001244A8">
              <w:rPr>
                <w:b/>
                <w:bCs/>
                <w:i/>
                <w:iCs/>
                <w:color w:val="000000"/>
              </w:rPr>
              <w:t>Остаток средств</w:t>
            </w:r>
          </w:p>
        </w:tc>
        <w:tc>
          <w:tcPr>
            <w:tcW w:w="1560"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rPr>
                <w:b/>
                <w:bCs/>
                <w:i/>
                <w:iCs/>
                <w:color w:val="000000"/>
              </w:rPr>
            </w:pPr>
            <w:r w:rsidRPr="001244A8">
              <w:rPr>
                <w:b/>
                <w:bCs/>
                <w:i/>
                <w:iCs/>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rPr>
                <w:b/>
                <w:bCs/>
                <w:i/>
                <w:iCs/>
                <w:color w:val="000000"/>
              </w:rPr>
            </w:pPr>
            <w:r w:rsidRPr="001244A8">
              <w:rPr>
                <w:b/>
                <w:bCs/>
                <w:i/>
                <w:iCs/>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rPr>
                <w:b/>
                <w:bCs/>
                <w:i/>
                <w:iCs/>
                <w:color w:val="000000"/>
              </w:rPr>
            </w:pPr>
            <w:r w:rsidRPr="001244A8">
              <w:rPr>
                <w:b/>
                <w:bCs/>
                <w:i/>
                <w:iCs/>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rPr>
                <w:b/>
                <w:bCs/>
                <w:i/>
                <w:iCs/>
                <w:color w:val="000000"/>
              </w:rPr>
            </w:pPr>
            <w:r w:rsidRPr="001244A8">
              <w:rPr>
                <w:b/>
                <w:bCs/>
                <w:i/>
                <w:iCs/>
                <w:color w:val="000000"/>
              </w:rPr>
              <w:t> </w:t>
            </w:r>
          </w:p>
        </w:tc>
      </w:tr>
      <w:tr w:rsidR="001244A8" w:rsidRPr="001244A8" w:rsidTr="00DE6D75">
        <w:trPr>
          <w:trHeight w:val="315"/>
        </w:trPr>
        <w:tc>
          <w:tcPr>
            <w:tcW w:w="560" w:type="dxa"/>
            <w:tcBorders>
              <w:top w:val="nil"/>
              <w:left w:val="single" w:sz="4" w:space="0" w:color="auto"/>
              <w:bottom w:val="single" w:sz="4" w:space="0" w:color="auto"/>
              <w:right w:val="single" w:sz="4" w:space="0" w:color="auto"/>
            </w:tcBorders>
          </w:tcPr>
          <w:p w:rsidR="001244A8" w:rsidRPr="001244A8" w:rsidRDefault="001244A8" w:rsidP="001244A8">
            <w:pPr>
              <w:jc w:val="center"/>
              <w:rPr>
                <w:color w:val="000000"/>
              </w:rPr>
            </w:pPr>
            <w:r w:rsidRPr="001244A8">
              <w:rPr>
                <w:color w:val="000000"/>
              </w:rPr>
              <w:t>2</w:t>
            </w:r>
          </w:p>
        </w:tc>
        <w:tc>
          <w:tcPr>
            <w:tcW w:w="3404" w:type="dxa"/>
            <w:tcBorders>
              <w:top w:val="nil"/>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rPr>
                <w:color w:val="000000"/>
              </w:rPr>
            </w:pPr>
            <w:r w:rsidRPr="001244A8">
              <w:rPr>
                <w:color w:val="000000"/>
              </w:rPr>
              <w:t>на начало квартала</w:t>
            </w:r>
          </w:p>
        </w:tc>
        <w:tc>
          <w:tcPr>
            <w:tcW w:w="1560"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23 503 591,6</w:t>
            </w:r>
          </w:p>
        </w:tc>
        <w:tc>
          <w:tcPr>
            <w:tcW w:w="1559"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26 312 292,5</w:t>
            </w:r>
          </w:p>
        </w:tc>
        <w:tc>
          <w:tcPr>
            <w:tcW w:w="1559"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27 682 311,3</w:t>
            </w:r>
          </w:p>
        </w:tc>
        <w:tc>
          <w:tcPr>
            <w:tcW w:w="1560"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33 427 467,8</w:t>
            </w:r>
          </w:p>
        </w:tc>
      </w:tr>
      <w:tr w:rsidR="001244A8" w:rsidRPr="001244A8" w:rsidTr="00DE6D75">
        <w:trPr>
          <w:trHeight w:val="315"/>
        </w:trPr>
        <w:tc>
          <w:tcPr>
            <w:tcW w:w="560" w:type="dxa"/>
            <w:tcBorders>
              <w:top w:val="nil"/>
              <w:left w:val="single" w:sz="4" w:space="0" w:color="auto"/>
              <w:bottom w:val="single" w:sz="4" w:space="0" w:color="auto"/>
              <w:right w:val="single" w:sz="4" w:space="0" w:color="auto"/>
            </w:tcBorders>
          </w:tcPr>
          <w:p w:rsidR="001244A8" w:rsidRPr="001244A8" w:rsidRDefault="001244A8" w:rsidP="001244A8">
            <w:pPr>
              <w:jc w:val="center"/>
              <w:rPr>
                <w:color w:val="000000"/>
              </w:rPr>
            </w:pPr>
            <w:r w:rsidRPr="001244A8">
              <w:rPr>
                <w:color w:val="000000"/>
              </w:rPr>
              <w:t>3</w:t>
            </w:r>
          </w:p>
        </w:tc>
        <w:tc>
          <w:tcPr>
            <w:tcW w:w="3404" w:type="dxa"/>
            <w:tcBorders>
              <w:top w:val="nil"/>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rPr>
                <w:color w:val="000000"/>
              </w:rPr>
            </w:pPr>
            <w:r w:rsidRPr="001244A8">
              <w:rPr>
                <w:color w:val="000000"/>
              </w:rPr>
              <w:t>на конец квартала</w:t>
            </w:r>
          </w:p>
        </w:tc>
        <w:tc>
          <w:tcPr>
            <w:tcW w:w="1560"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26 312 292,5</w:t>
            </w:r>
          </w:p>
        </w:tc>
        <w:tc>
          <w:tcPr>
            <w:tcW w:w="1559"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27 682 311,3</w:t>
            </w:r>
          </w:p>
        </w:tc>
        <w:tc>
          <w:tcPr>
            <w:tcW w:w="1559"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33 427 467,8</w:t>
            </w:r>
          </w:p>
        </w:tc>
        <w:tc>
          <w:tcPr>
            <w:tcW w:w="1560"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37 806 591,1</w:t>
            </w:r>
          </w:p>
        </w:tc>
      </w:tr>
      <w:tr w:rsidR="001244A8" w:rsidRPr="001244A8" w:rsidTr="00DE6D75">
        <w:trPr>
          <w:trHeight w:val="315"/>
        </w:trPr>
        <w:tc>
          <w:tcPr>
            <w:tcW w:w="560" w:type="dxa"/>
            <w:tcBorders>
              <w:top w:val="nil"/>
              <w:left w:val="single" w:sz="4" w:space="0" w:color="auto"/>
              <w:bottom w:val="single" w:sz="4" w:space="0" w:color="auto"/>
              <w:right w:val="single" w:sz="4" w:space="0" w:color="auto"/>
            </w:tcBorders>
          </w:tcPr>
          <w:p w:rsidR="001244A8" w:rsidRPr="001244A8" w:rsidRDefault="001244A8" w:rsidP="001244A8">
            <w:pPr>
              <w:jc w:val="center"/>
              <w:rPr>
                <w:b/>
                <w:bCs/>
                <w:i/>
                <w:iCs/>
                <w:color w:val="000000"/>
              </w:rPr>
            </w:pPr>
            <w:r w:rsidRPr="001244A8">
              <w:rPr>
                <w:b/>
                <w:bCs/>
                <w:i/>
                <w:iCs/>
                <w:color w:val="000000"/>
              </w:rPr>
              <w:t>4</w:t>
            </w:r>
          </w:p>
        </w:tc>
        <w:tc>
          <w:tcPr>
            <w:tcW w:w="3404" w:type="dxa"/>
            <w:tcBorders>
              <w:top w:val="nil"/>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rPr>
                <w:b/>
                <w:bCs/>
                <w:i/>
                <w:iCs/>
                <w:color w:val="000000"/>
              </w:rPr>
            </w:pPr>
            <w:r w:rsidRPr="001244A8">
              <w:rPr>
                <w:b/>
                <w:bCs/>
                <w:i/>
                <w:iCs/>
                <w:color w:val="000000"/>
              </w:rPr>
              <w:t xml:space="preserve">Средние остатки за квартал </w:t>
            </w:r>
          </w:p>
          <w:p w:rsidR="001244A8" w:rsidRPr="001244A8" w:rsidRDefault="001244A8" w:rsidP="001244A8">
            <w:pPr>
              <w:rPr>
                <w:bCs/>
                <w:i/>
                <w:iCs/>
                <w:color w:val="000000"/>
              </w:rPr>
            </w:pPr>
            <w:r w:rsidRPr="001244A8">
              <w:rPr>
                <w:bCs/>
                <w:i/>
                <w:iCs/>
                <w:color w:val="000000"/>
              </w:rPr>
              <w:t>(стр. 1 + стр. 2) / 2</w:t>
            </w:r>
          </w:p>
        </w:tc>
        <w:tc>
          <w:tcPr>
            <w:tcW w:w="1560"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b/>
                <w:bCs/>
                <w:i/>
                <w:iCs/>
                <w:color w:val="000000"/>
              </w:rPr>
            </w:pPr>
            <w:r w:rsidRPr="001244A8">
              <w:rPr>
                <w:b/>
                <w:bCs/>
                <w:i/>
                <w:iCs/>
                <w:color w:val="000000"/>
              </w:rPr>
              <w:t>24 907 942,0</w:t>
            </w:r>
          </w:p>
        </w:tc>
        <w:tc>
          <w:tcPr>
            <w:tcW w:w="1559"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b/>
                <w:bCs/>
                <w:i/>
                <w:iCs/>
                <w:color w:val="000000"/>
              </w:rPr>
            </w:pPr>
            <w:r w:rsidRPr="001244A8">
              <w:rPr>
                <w:b/>
                <w:bCs/>
                <w:i/>
                <w:iCs/>
                <w:color w:val="000000"/>
              </w:rPr>
              <w:t>26 997 301,9</w:t>
            </w:r>
          </w:p>
        </w:tc>
        <w:tc>
          <w:tcPr>
            <w:tcW w:w="1559"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b/>
                <w:bCs/>
                <w:i/>
                <w:iCs/>
                <w:color w:val="000000"/>
              </w:rPr>
            </w:pPr>
            <w:r w:rsidRPr="001244A8">
              <w:rPr>
                <w:b/>
                <w:bCs/>
                <w:i/>
                <w:iCs/>
                <w:color w:val="000000"/>
              </w:rPr>
              <w:t>30 554 889,6</w:t>
            </w:r>
          </w:p>
        </w:tc>
        <w:tc>
          <w:tcPr>
            <w:tcW w:w="1560"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b/>
                <w:bCs/>
                <w:i/>
                <w:iCs/>
                <w:color w:val="000000"/>
              </w:rPr>
            </w:pPr>
            <w:r w:rsidRPr="001244A8">
              <w:rPr>
                <w:b/>
                <w:bCs/>
                <w:i/>
                <w:iCs/>
                <w:color w:val="000000"/>
              </w:rPr>
              <w:t>35 617 029,4</w:t>
            </w:r>
          </w:p>
        </w:tc>
      </w:tr>
      <w:tr w:rsidR="001244A8" w:rsidRPr="001244A8" w:rsidTr="00DE6D75">
        <w:trPr>
          <w:trHeight w:val="315"/>
        </w:trPr>
        <w:tc>
          <w:tcPr>
            <w:tcW w:w="560" w:type="dxa"/>
            <w:tcBorders>
              <w:top w:val="nil"/>
              <w:left w:val="single" w:sz="4" w:space="0" w:color="auto"/>
              <w:bottom w:val="single" w:sz="4" w:space="0" w:color="auto"/>
              <w:right w:val="single" w:sz="4" w:space="0" w:color="auto"/>
            </w:tcBorders>
          </w:tcPr>
          <w:p w:rsidR="001244A8" w:rsidRPr="001244A8" w:rsidRDefault="001244A8" w:rsidP="001244A8">
            <w:pPr>
              <w:jc w:val="center"/>
              <w:rPr>
                <w:color w:val="000000"/>
              </w:rPr>
            </w:pPr>
            <w:r w:rsidRPr="001244A8">
              <w:rPr>
                <w:color w:val="000000"/>
              </w:rPr>
              <w:t>5</w:t>
            </w:r>
          </w:p>
        </w:tc>
        <w:tc>
          <w:tcPr>
            <w:tcW w:w="3404" w:type="dxa"/>
            <w:tcBorders>
              <w:top w:val="nil"/>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rPr>
                <w:color w:val="000000"/>
              </w:rPr>
            </w:pPr>
            <w:r w:rsidRPr="001244A8">
              <w:rPr>
                <w:color w:val="000000"/>
              </w:rPr>
              <w:t>Поступление доходов за квартал</w:t>
            </w:r>
          </w:p>
        </w:tc>
        <w:tc>
          <w:tcPr>
            <w:tcW w:w="1560"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927 789,2</w:t>
            </w:r>
          </w:p>
        </w:tc>
        <w:tc>
          <w:tcPr>
            <w:tcW w:w="1559"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642 449,9</w:t>
            </w:r>
          </w:p>
        </w:tc>
        <w:tc>
          <w:tcPr>
            <w:tcW w:w="1559"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613 464,2</w:t>
            </w:r>
          </w:p>
        </w:tc>
        <w:tc>
          <w:tcPr>
            <w:tcW w:w="1560"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597 293,2</w:t>
            </w:r>
          </w:p>
        </w:tc>
      </w:tr>
      <w:tr w:rsidR="001244A8" w:rsidRPr="001244A8" w:rsidTr="00DE6D75">
        <w:trPr>
          <w:trHeight w:val="375"/>
        </w:trPr>
        <w:tc>
          <w:tcPr>
            <w:tcW w:w="560" w:type="dxa"/>
            <w:tcBorders>
              <w:top w:val="single" w:sz="4" w:space="0" w:color="auto"/>
              <w:left w:val="single" w:sz="4" w:space="0" w:color="auto"/>
              <w:bottom w:val="single" w:sz="4" w:space="0" w:color="auto"/>
              <w:right w:val="single" w:sz="4" w:space="0" w:color="auto"/>
            </w:tcBorders>
          </w:tcPr>
          <w:p w:rsidR="001244A8" w:rsidRPr="001244A8" w:rsidRDefault="001244A8" w:rsidP="001244A8">
            <w:pPr>
              <w:jc w:val="center"/>
              <w:rPr>
                <w:b/>
                <w:bCs/>
                <w:i/>
                <w:iCs/>
                <w:color w:val="000000"/>
              </w:rPr>
            </w:pPr>
            <w:r w:rsidRPr="001244A8">
              <w:rPr>
                <w:b/>
                <w:bCs/>
                <w:i/>
                <w:iCs/>
                <w:color w:val="000000"/>
              </w:rPr>
              <w:t>6</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rPr>
                <w:b/>
                <w:bCs/>
                <w:i/>
                <w:iCs/>
                <w:color w:val="000000"/>
              </w:rPr>
            </w:pPr>
            <w:r w:rsidRPr="001244A8">
              <w:rPr>
                <w:b/>
                <w:bCs/>
                <w:i/>
                <w:iCs/>
                <w:color w:val="000000"/>
              </w:rPr>
              <w:t xml:space="preserve">Средняя годовая доходность </w:t>
            </w:r>
            <w:r w:rsidRPr="001244A8">
              <w:rPr>
                <w:bCs/>
                <w:i/>
                <w:iCs/>
                <w:color w:val="000000"/>
              </w:rPr>
              <w:t>(стр. 5 / стр. 4) * 4 * 100 %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b/>
                <w:bCs/>
                <w:i/>
                <w:iCs/>
                <w:color w:val="000000"/>
              </w:rPr>
            </w:pPr>
            <w:r w:rsidRPr="001244A8">
              <w:rPr>
                <w:b/>
                <w:bCs/>
                <w:i/>
                <w:iCs/>
                <w:color w:val="000000"/>
              </w:rPr>
              <w:t>14,9%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b/>
                <w:bCs/>
                <w:i/>
                <w:iCs/>
                <w:color w:val="000000"/>
              </w:rPr>
            </w:pPr>
            <w:r w:rsidRPr="001244A8">
              <w:rPr>
                <w:b/>
                <w:bCs/>
                <w:i/>
                <w:iCs/>
                <w:color w:val="000000"/>
              </w:rPr>
              <w:t>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b/>
                <w:bCs/>
                <w:i/>
                <w:iCs/>
                <w:color w:val="000000"/>
              </w:rPr>
            </w:pPr>
            <w:r w:rsidRPr="001244A8">
              <w:rPr>
                <w:b/>
                <w:bCs/>
                <w:i/>
                <w:iCs/>
                <w:color w:val="000000"/>
              </w:rPr>
              <w:t>8,0%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b/>
                <w:bCs/>
                <w:i/>
                <w:iCs/>
                <w:color w:val="000000"/>
              </w:rPr>
            </w:pPr>
            <w:r w:rsidRPr="001244A8">
              <w:rPr>
                <w:b/>
                <w:bCs/>
                <w:i/>
                <w:iCs/>
                <w:color w:val="000000"/>
              </w:rPr>
              <w:t>6,7%</w:t>
            </w:r>
          </w:p>
        </w:tc>
      </w:tr>
      <w:tr w:rsidR="001244A8" w:rsidRPr="001244A8" w:rsidTr="00DE6D75">
        <w:trPr>
          <w:trHeight w:val="375"/>
        </w:trPr>
        <w:tc>
          <w:tcPr>
            <w:tcW w:w="560" w:type="dxa"/>
            <w:tcBorders>
              <w:top w:val="single" w:sz="4" w:space="0" w:color="auto"/>
              <w:left w:val="single" w:sz="4" w:space="0" w:color="auto"/>
              <w:bottom w:val="single" w:sz="4" w:space="0" w:color="auto"/>
              <w:right w:val="single" w:sz="4" w:space="0" w:color="auto"/>
            </w:tcBorders>
          </w:tcPr>
          <w:p w:rsidR="001244A8" w:rsidRPr="001244A8" w:rsidRDefault="001244A8" w:rsidP="001244A8">
            <w:pPr>
              <w:jc w:val="center"/>
              <w:rPr>
                <w:b/>
                <w:bCs/>
                <w:i/>
                <w:iCs/>
                <w:color w:val="000000"/>
              </w:rPr>
            </w:pPr>
            <w:r w:rsidRPr="001244A8">
              <w:rPr>
                <w:b/>
                <w:bCs/>
                <w:i/>
                <w:iCs/>
                <w:color w:val="000000"/>
              </w:rPr>
              <w:t>7</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1244A8" w:rsidRPr="001244A8" w:rsidRDefault="001244A8" w:rsidP="001244A8">
            <w:pPr>
              <w:rPr>
                <w:b/>
                <w:bCs/>
                <w:i/>
                <w:iCs/>
                <w:color w:val="000000"/>
              </w:rPr>
            </w:pPr>
            <w:r w:rsidRPr="001244A8">
              <w:rPr>
                <w:b/>
                <w:bCs/>
                <w:i/>
                <w:iCs/>
                <w:color w:val="000000"/>
              </w:rPr>
              <w:t xml:space="preserve">Средняя за последние четыре квартала величина фактически полученных доходов в процентном отношении к средней величине остатков на едином счете бюджета </w:t>
            </w:r>
          </w:p>
          <w:p w:rsidR="001244A8" w:rsidRPr="001244A8" w:rsidRDefault="001244A8" w:rsidP="001244A8">
            <w:pPr>
              <w:rPr>
                <w:bCs/>
                <w:i/>
                <w:iCs/>
                <w:color w:val="000000"/>
              </w:rPr>
            </w:pPr>
            <w:r w:rsidRPr="001244A8">
              <w:rPr>
                <w:bCs/>
                <w:i/>
                <w:iCs/>
                <w:color w:val="000000"/>
              </w:rPr>
              <w:t>Среднее арифметическое значений по стр. 6</w:t>
            </w:r>
          </w:p>
        </w:tc>
        <w:tc>
          <w:tcPr>
            <w:tcW w:w="6238" w:type="dxa"/>
            <w:gridSpan w:val="4"/>
            <w:tcBorders>
              <w:top w:val="single" w:sz="4" w:space="0" w:color="auto"/>
              <w:left w:val="nil"/>
              <w:bottom w:val="single" w:sz="4" w:space="0" w:color="auto"/>
              <w:right w:val="single" w:sz="4" w:space="0" w:color="auto"/>
            </w:tcBorders>
            <w:shd w:val="clear" w:color="auto" w:fill="auto"/>
            <w:noWrap/>
            <w:vAlign w:val="center"/>
          </w:tcPr>
          <w:p w:rsidR="001244A8" w:rsidRPr="001244A8" w:rsidRDefault="001244A8" w:rsidP="001244A8">
            <w:pPr>
              <w:jc w:val="center"/>
              <w:rPr>
                <w:b/>
                <w:bCs/>
                <w:i/>
                <w:iCs/>
                <w:color w:val="000000"/>
              </w:rPr>
            </w:pPr>
            <w:r w:rsidRPr="001244A8">
              <w:rPr>
                <w:b/>
                <w:bCs/>
                <w:i/>
                <w:iCs/>
                <w:color w:val="000000"/>
              </w:rPr>
              <w:t>9,8 %</w:t>
            </w:r>
          </w:p>
        </w:tc>
      </w:tr>
    </w:tbl>
    <w:p w:rsidR="001244A8" w:rsidRPr="001244A8" w:rsidRDefault="001244A8" w:rsidP="001244A8">
      <w:pPr>
        <w:ind w:firstLine="709"/>
        <w:jc w:val="both"/>
        <w:rPr>
          <w:b/>
          <w:bCs/>
          <w:color w:val="000000" w:themeColor="text1"/>
          <w:sz w:val="28"/>
          <w:szCs w:val="28"/>
        </w:rPr>
      </w:pPr>
    </w:p>
    <w:p w:rsidR="00E14957" w:rsidRDefault="00E14957" w:rsidP="001244A8">
      <w:pPr>
        <w:autoSpaceDE w:val="0"/>
        <w:autoSpaceDN w:val="0"/>
        <w:adjustRightInd w:val="0"/>
        <w:ind w:firstLine="709"/>
        <w:jc w:val="right"/>
        <w:rPr>
          <w:sz w:val="28"/>
          <w:szCs w:val="28"/>
        </w:rPr>
      </w:pPr>
    </w:p>
    <w:p w:rsidR="00E14957" w:rsidRDefault="00E14957" w:rsidP="001244A8">
      <w:pPr>
        <w:autoSpaceDE w:val="0"/>
        <w:autoSpaceDN w:val="0"/>
        <w:adjustRightInd w:val="0"/>
        <w:ind w:firstLine="709"/>
        <w:jc w:val="right"/>
        <w:rPr>
          <w:sz w:val="28"/>
          <w:szCs w:val="28"/>
        </w:rPr>
      </w:pPr>
    </w:p>
    <w:p w:rsidR="00E14957" w:rsidRDefault="00E14957" w:rsidP="001244A8">
      <w:pPr>
        <w:autoSpaceDE w:val="0"/>
        <w:autoSpaceDN w:val="0"/>
        <w:adjustRightInd w:val="0"/>
        <w:ind w:firstLine="709"/>
        <w:jc w:val="right"/>
        <w:rPr>
          <w:sz w:val="28"/>
          <w:szCs w:val="28"/>
        </w:rPr>
      </w:pPr>
    </w:p>
    <w:p w:rsidR="00E14957" w:rsidRDefault="00E14957" w:rsidP="001244A8">
      <w:pPr>
        <w:autoSpaceDE w:val="0"/>
        <w:autoSpaceDN w:val="0"/>
        <w:adjustRightInd w:val="0"/>
        <w:ind w:firstLine="709"/>
        <w:jc w:val="right"/>
        <w:rPr>
          <w:sz w:val="28"/>
          <w:szCs w:val="28"/>
        </w:rPr>
      </w:pPr>
    </w:p>
    <w:p w:rsidR="00E14957" w:rsidRDefault="00E14957" w:rsidP="001244A8">
      <w:pPr>
        <w:autoSpaceDE w:val="0"/>
        <w:autoSpaceDN w:val="0"/>
        <w:adjustRightInd w:val="0"/>
        <w:ind w:firstLine="709"/>
        <w:jc w:val="right"/>
        <w:rPr>
          <w:sz w:val="28"/>
          <w:szCs w:val="28"/>
        </w:rPr>
      </w:pPr>
    </w:p>
    <w:p w:rsidR="00E14957" w:rsidRDefault="00E14957" w:rsidP="001244A8">
      <w:pPr>
        <w:autoSpaceDE w:val="0"/>
        <w:autoSpaceDN w:val="0"/>
        <w:adjustRightInd w:val="0"/>
        <w:ind w:firstLine="709"/>
        <w:jc w:val="right"/>
        <w:rPr>
          <w:sz w:val="28"/>
          <w:szCs w:val="28"/>
        </w:rPr>
      </w:pPr>
    </w:p>
    <w:p w:rsidR="00E14957" w:rsidRDefault="00E14957" w:rsidP="001244A8">
      <w:pPr>
        <w:autoSpaceDE w:val="0"/>
        <w:autoSpaceDN w:val="0"/>
        <w:adjustRightInd w:val="0"/>
        <w:ind w:firstLine="709"/>
        <w:jc w:val="right"/>
        <w:rPr>
          <w:sz w:val="28"/>
          <w:szCs w:val="28"/>
        </w:rPr>
      </w:pPr>
    </w:p>
    <w:p w:rsidR="001244A8" w:rsidRPr="001244A8" w:rsidRDefault="001244A8" w:rsidP="001244A8">
      <w:pPr>
        <w:autoSpaceDE w:val="0"/>
        <w:autoSpaceDN w:val="0"/>
        <w:adjustRightInd w:val="0"/>
        <w:ind w:firstLine="709"/>
        <w:jc w:val="right"/>
        <w:rPr>
          <w:sz w:val="28"/>
          <w:szCs w:val="28"/>
        </w:rPr>
      </w:pPr>
      <w:r w:rsidRPr="001244A8">
        <w:rPr>
          <w:sz w:val="28"/>
          <w:szCs w:val="28"/>
        </w:rPr>
        <w:lastRenderedPageBreak/>
        <w:t>Таблица 2</w:t>
      </w:r>
    </w:p>
    <w:p w:rsidR="001244A8" w:rsidRPr="001244A8" w:rsidRDefault="001244A8" w:rsidP="001244A8">
      <w:pPr>
        <w:autoSpaceDE w:val="0"/>
        <w:autoSpaceDN w:val="0"/>
        <w:adjustRightInd w:val="0"/>
        <w:ind w:firstLine="709"/>
        <w:jc w:val="right"/>
        <w:rPr>
          <w:sz w:val="28"/>
          <w:szCs w:val="28"/>
        </w:rPr>
      </w:pPr>
    </w:p>
    <w:p w:rsidR="001244A8" w:rsidRPr="001244A8" w:rsidRDefault="001244A8" w:rsidP="001244A8">
      <w:pPr>
        <w:autoSpaceDE w:val="0"/>
        <w:autoSpaceDN w:val="0"/>
        <w:adjustRightInd w:val="0"/>
        <w:ind w:firstLine="709"/>
        <w:jc w:val="center"/>
        <w:rPr>
          <w:sz w:val="28"/>
          <w:szCs w:val="28"/>
        </w:rPr>
      </w:pPr>
      <w:r w:rsidRPr="001244A8">
        <w:rPr>
          <w:sz w:val="28"/>
          <w:szCs w:val="28"/>
        </w:rPr>
        <w:t xml:space="preserve">Определение средних остатков на едином счете бюджета и доходов </w:t>
      </w:r>
    </w:p>
    <w:p w:rsidR="001244A8" w:rsidRPr="001244A8" w:rsidRDefault="001244A8" w:rsidP="001244A8">
      <w:pPr>
        <w:autoSpaceDE w:val="0"/>
        <w:autoSpaceDN w:val="0"/>
        <w:adjustRightInd w:val="0"/>
        <w:ind w:firstLine="709"/>
        <w:jc w:val="center"/>
        <w:rPr>
          <w:sz w:val="28"/>
          <w:szCs w:val="28"/>
        </w:rPr>
      </w:pPr>
      <w:r w:rsidRPr="001244A8">
        <w:rPr>
          <w:sz w:val="28"/>
          <w:szCs w:val="28"/>
        </w:rPr>
        <w:t xml:space="preserve">от операций по управлению остатками средств на едином счете бюджета </w:t>
      </w:r>
    </w:p>
    <w:p w:rsidR="001244A8" w:rsidRDefault="001244A8" w:rsidP="001244A8">
      <w:pPr>
        <w:autoSpaceDE w:val="0"/>
        <w:autoSpaceDN w:val="0"/>
        <w:adjustRightInd w:val="0"/>
        <w:ind w:firstLine="709"/>
        <w:jc w:val="center"/>
        <w:rPr>
          <w:sz w:val="28"/>
          <w:szCs w:val="28"/>
        </w:rPr>
      </w:pPr>
      <w:r w:rsidRPr="001244A8">
        <w:rPr>
          <w:sz w:val="28"/>
          <w:szCs w:val="28"/>
        </w:rPr>
        <w:t>в 2024 – 2026 годах</w:t>
      </w:r>
    </w:p>
    <w:p w:rsidR="00E14957" w:rsidRPr="001244A8" w:rsidRDefault="00E14957" w:rsidP="00E14957">
      <w:pPr>
        <w:autoSpaceDE w:val="0"/>
        <w:autoSpaceDN w:val="0"/>
        <w:adjustRightInd w:val="0"/>
        <w:ind w:firstLine="709"/>
        <w:jc w:val="right"/>
        <w:rPr>
          <w:sz w:val="28"/>
          <w:szCs w:val="28"/>
        </w:rPr>
      </w:pPr>
      <w:r>
        <w:rPr>
          <w:sz w:val="28"/>
          <w:szCs w:val="28"/>
        </w:rPr>
        <w:t>тыс. руб.</w:t>
      </w:r>
    </w:p>
    <w:tbl>
      <w:tblPr>
        <w:tblW w:w="10424" w:type="dxa"/>
        <w:tblLook w:val="04A0" w:firstRow="1" w:lastRow="0" w:firstColumn="1" w:lastColumn="0" w:noHBand="0" w:noVBand="1"/>
      </w:tblPr>
      <w:tblGrid>
        <w:gridCol w:w="680"/>
        <w:gridCol w:w="4464"/>
        <w:gridCol w:w="1704"/>
        <w:gridCol w:w="1703"/>
        <w:gridCol w:w="1873"/>
      </w:tblGrid>
      <w:tr w:rsidR="001244A8" w:rsidRPr="001244A8" w:rsidTr="00DE6D75">
        <w:trPr>
          <w:trHeight w:val="1000"/>
        </w:trPr>
        <w:tc>
          <w:tcPr>
            <w:tcW w:w="680" w:type="dxa"/>
            <w:tcBorders>
              <w:top w:val="single" w:sz="4" w:space="0" w:color="auto"/>
              <w:left w:val="single" w:sz="4" w:space="0" w:color="auto"/>
              <w:bottom w:val="single" w:sz="4" w:space="0" w:color="auto"/>
              <w:right w:val="single" w:sz="4" w:space="0" w:color="auto"/>
            </w:tcBorders>
          </w:tcPr>
          <w:p w:rsidR="001244A8" w:rsidRPr="001244A8" w:rsidRDefault="001244A8" w:rsidP="001244A8">
            <w:pPr>
              <w:jc w:val="center"/>
              <w:rPr>
                <w:b/>
                <w:bCs/>
                <w:color w:val="000000"/>
              </w:rPr>
            </w:pPr>
            <w:r w:rsidRPr="001244A8">
              <w:rPr>
                <w:b/>
                <w:bCs/>
                <w:color w:val="000000"/>
              </w:rPr>
              <w:t>№ п/п</w:t>
            </w:r>
          </w:p>
        </w:tc>
        <w:tc>
          <w:tcPr>
            <w:tcW w:w="4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4A8" w:rsidRPr="001244A8" w:rsidRDefault="001244A8" w:rsidP="001244A8">
            <w:pPr>
              <w:jc w:val="center"/>
              <w:rPr>
                <w:b/>
                <w:bCs/>
                <w:color w:val="000000"/>
              </w:rPr>
            </w:pPr>
            <w:r w:rsidRPr="001244A8">
              <w:rPr>
                <w:b/>
                <w:bCs/>
                <w:color w:val="000000"/>
              </w:rPr>
              <w:t>Наименование</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1244A8" w:rsidRPr="001244A8" w:rsidRDefault="001244A8" w:rsidP="001244A8">
            <w:pPr>
              <w:jc w:val="center"/>
              <w:rPr>
                <w:b/>
                <w:bCs/>
                <w:color w:val="000000"/>
              </w:rPr>
            </w:pPr>
            <w:r w:rsidRPr="001244A8">
              <w:rPr>
                <w:b/>
                <w:bCs/>
                <w:color w:val="000000"/>
              </w:rPr>
              <w:t>2024 год (прогноз)</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1244A8" w:rsidRPr="001244A8" w:rsidRDefault="001244A8" w:rsidP="001244A8">
            <w:pPr>
              <w:jc w:val="center"/>
              <w:rPr>
                <w:b/>
                <w:bCs/>
                <w:color w:val="000000"/>
              </w:rPr>
            </w:pPr>
            <w:r w:rsidRPr="001244A8">
              <w:rPr>
                <w:b/>
                <w:bCs/>
                <w:color w:val="000000"/>
              </w:rPr>
              <w:t>2025 год (прогноз)</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1244A8" w:rsidRPr="001244A8" w:rsidRDefault="001244A8" w:rsidP="001244A8">
            <w:pPr>
              <w:jc w:val="center"/>
              <w:rPr>
                <w:b/>
                <w:bCs/>
                <w:color w:val="000000"/>
              </w:rPr>
            </w:pPr>
            <w:r w:rsidRPr="001244A8">
              <w:rPr>
                <w:b/>
                <w:bCs/>
                <w:color w:val="000000"/>
              </w:rPr>
              <w:t>2026 год (прогноз)</w:t>
            </w:r>
          </w:p>
        </w:tc>
      </w:tr>
      <w:tr w:rsidR="001244A8" w:rsidRPr="001244A8" w:rsidTr="00DE6D75">
        <w:trPr>
          <w:trHeight w:val="643"/>
        </w:trPr>
        <w:tc>
          <w:tcPr>
            <w:tcW w:w="680" w:type="dxa"/>
            <w:tcBorders>
              <w:top w:val="single" w:sz="4" w:space="0" w:color="auto"/>
              <w:left w:val="single" w:sz="4" w:space="0" w:color="auto"/>
              <w:bottom w:val="single" w:sz="4" w:space="0" w:color="auto"/>
              <w:right w:val="single" w:sz="4" w:space="0" w:color="auto"/>
            </w:tcBorders>
          </w:tcPr>
          <w:p w:rsidR="001244A8" w:rsidRPr="001244A8" w:rsidRDefault="001244A8" w:rsidP="001244A8">
            <w:pPr>
              <w:jc w:val="center"/>
              <w:rPr>
                <w:color w:val="000000"/>
              </w:rPr>
            </w:pPr>
            <w:r w:rsidRPr="001244A8">
              <w:rPr>
                <w:color w:val="000000"/>
              </w:rPr>
              <w:t>1</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E14957">
            <w:pPr>
              <w:rPr>
                <w:color w:val="000000"/>
              </w:rPr>
            </w:pPr>
            <w:r w:rsidRPr="001244A8">
              <w:rPr>
                <w:color w:val="000000"/>
              </w:rPr>
              <w:t>Остатки на едином счете бюджета на начало года</w:t>
            </w:r>
            <w:r w:rsidR="00E14957" w:rsidRPr="001244A8">
              <w:rPr>
                <w:sz w:val="28"/>
                <w:szCs w:val="28"/>
              </w:rPr>
              <w:t xml:space="preserve"> </w:t>
            </w:r>
            <w:r w:rsidR="00E14957">
              <w:rPr>
                <w:sz w:val="28"/>
                <w:szCs w:val="28"/>
              </w:rPr>
              <w:t xml:space="preserve">( </w:t>
            </w:r>
            <w:r w:rsidR="00E14957" w:rsidRPr="00E14957">
              <w:rPr>
                <w:color w:val="000000"/>
              </w:rPr>
              <w:t>закон</w:t>
            </w:r>
            <w:r w:rsidR="00E14957">
              <w:rPr>
                <w:color w:val="000000"/>
              </w:rPr>
              <w:t xml:space="preserve"> </w:t>
            </w:r>
            <w:r w:rsidR="00E14957" w:rsidRPr="00E14957">
              <w:rPr>
                <w:color w:val="000000"/>
              </w:rPr>
              <w:t>Тверской области от 29.12.2022 № 111-ЗО «Об областном бюджете Тверской области на 2023 год и на плановый период 2024 и 2025 годов» (в редакции закона от 25.07.2023 № 35-ЗО)</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6 872 860,2</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714 181,5</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679 022,7</w:t>
            </w:r>
          </w:p>
        </w:tc>
      </w:tr>
      <w:tr w:rsidR="001244A8" w:rsidRPr="001244A8" w:rsidTr="00DE6D75">
        <w:trPr>
          <w:trHeight w:val="524"/>
        </w:trPr>
        <w:tc>
          <w:tcPr>
            <w:tcW w:w="680" w:type="dxa"/>
            <w:tcBorders>
              <w:top w:val="nil"/>
              <w:left w:val="single" w:sz="4" w:space="0" w:color="auto"/>
              <w:bottom w:val="single" w:sz="4" w:space="0" w:color="auto"/>
              <w:right w:val="single" w:sz="4" w:space="0" w:color="auto"/>
            </w:tcBorders>
          </w:tcPr>
          <w:p w:rsidR="001244A8" w:rsidRPr="001244A8" w:rsidRDefault="001244A8" w:rsidP="001244A8">
            <w:pPr>
              <w:jc w:val="center"/>
              <w:rPr>
                <w:color w:val="000000"/>
              </w:rPr>
            </w:pPr>
            <w:r w:rsidRPr="001244A8">
              <w:rPr>
                <w:color w:val="000000"/>
              </w:rPr>
              <w:t>2</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rPr>
                <w:color w:val="000000"/>
              </w:rPr>
            </w:pPr>
            <w:r w:rsidRPr="001244A8">
              <w:rPr>
                <w:color w:val="000000"/>
              </w:rPr>
              <w:t>Остатки на едином счете бюджета на конец года (с учетом утвержденной величины использования остатков средств в 2023 – 2025 гг.)</w:t>
            </w:r>
          </w:p>
        </w:tc>
        <w:tc>
          <w:tcPr>
            <w:tcW w:w="1704"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714 181,5</w:t>
            </w:r>
          </w:p>
        </w:tc>
        <w:tc>
          <w:tcPr>
            <w:tcW w:w="1703"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679 022,7</w:t>
            </w:r>
          </w:p>
        </w:tc>
        <w:tc>
          <w:tcPr>
            <w:tcW w:w="1873"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0,0*</w:t>
            </w:r>
          </w:p>
        </w:tc>
      </w:tr>
      <w:tr w:rsidR="001244A8" w:rsidRPr="001244A8" w:rsidTr="00DE6D75">
        <w:trPr>
          <w:trHeight w:val="500"/>
        </w:trPr>
        <w:tc>
          <w:tcPr>
            <w:tcW w:w="680" w:type="dxa"/>
            <w:tcBorders>
              <w:top w:val="nil"/>
              <w:left w:val="single" w:sz="4" w:space="0" w:color="auto"/>
              <w:bottom w:val="single" w:sz="4" w:space="0" w:color="auto"/>
              <w:right w:val="single" w:sz="4" w:space="0" w:color="auto"/>
            </w:tcBorders>
          </w:tcPr>
          <w:p w:rsidR="001244A8" w:rsidRPr="001244A8" w:rsidRDefault="001244A8" w:rsidP="001244A8">
            <w:pPr>
              <w:jc w:val="center"/>
              <w:rPr>
                <w:color w:val="000000"/>
              </w:rPr>
            </w:pPr>
            <w:r w:rsidRPr="001244A8">
              <w:rPr>
                <w:color w:val="000000"/>
              </w:rPr>
              <w:t>3</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rPr>
                <w:color w:val="000000"/>
              </w:rPr>
            </w:pPr>
            <w:r w:rsidRPr="001244A8">
              <w:rPr>
                <w:color w:val="000000"/>
              </w:rPr>
              <w:t>Средняя величина остатков</w:t>
            </w:r>
          </w:p>
          <w:p w:rsidR="001244A8" w:rsidRPr="001244A8" w:rsidRDefault="001244A8" w:rsidP="001244A8">
            <w:pPr>
              <w:rPr>
                <w:color w:val="000000"/>
              </w:rPr>
            </w:pPr>
            <w:r w:rsidRPr="001244A8">
              <w:rPr>
                <w:color w:val="000000"/>
              </w:rPr>
              <w:t>(стр. 1 + стр. 2) / 2</w:t>
            </w:r>
          </w:p>
        </w:tc>
        <w:tc>
          <w:tcPr>
            <w:tcW w:w="1704"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3 793 520,9</w:t>
            </w:r>
          </w:p>
        </w:tc>
        <w:tc>
          <w:tcPr>
            <w:tcW w:w="1703"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696 602,1</w:t>
            </w:r>
          </w:p>
        </w:tc>
        <w:tc>
          <w:tcPr>
            <w:tcW w:w="1873"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339 511,4</w:t>
            </w:r>
          </w:p>
        </w:tc>
      </w:tr>
      <w:tr w:rsidR="001244A8" w:rsidRPr="001244A8" w:rsidTr="00DE6D75">
        <w:trPr>
          <w:trHeight w:val="1500"/>
        </w:trPr>
        <w:tc>
          <w:tcPr>
            <w:tcW w:w="680" w:type="dxa"/>
            <w:tcBorders>
              <w:top w:val="nil"/>
              <w:left w:val="single" w:sz="4" w:space="0" w:color="auto"/>
              <w:bottom w:val="single" w:sz="4" w:space="0" w:color="auto"/>
              <w:right w:val="single" w:sz="4" w:space="0" w:color="auto"/>
            </w:tcBorders>
          </w:tcPr>
          <w:p w:rsidR="001244A8" w:rsidRPr="001244A8" w:rsidRDefault="001244A8" w:rsidP="001244A8">
            <w:pPr>
              <w:jc w:val="center"/>
              <w:rPr>
                <w:color w:val="000000"/>
              </w:rPr>
            </w:pPr>
            <w:r w:rsidRPr="001244A8">
              <w:rPr>
                <w:color w:val="000000"/>
              </w:rPr>
              <w:t>4</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rPr>
                <w:color w:val="000000"/>
              </w:rPr>
            </w:pPr>
            <w:r w:rsidRPr="001244A8">
              <w:rPr>
                <w:color w:val="000000"/>
              </w:rPr>
              <w:t>Средняя годовая доходность (фактическая) от операций по управлению остатками за последние 4 квартала</w:t>
            </w:r>
          </w:p>
        </w:tc>
        <w:tc>
          <w:tcPr>
            <w:tcW w:w="1704"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9,8%</w:t>
            </w:r>
          </w:p>
        </w:tc>
        <w:tc>
          <w:tcPr>
            <w:tcW w:w="1703"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9,8%</w:t>
            </w:r>
          </w:p>
        </w:tc>
        <w:tc>
          <w:tcPr>
            <w:tcW w:w="1873" w:type="dxa"/>
            <w:tcBorders>
              <w:top w:val="nil"/>
              <w:left w:val="nil"/>
              <w:bottom w:val="single" w:sz="4" w:space="0" w:color="auto"/>
              <w:right w:val="single" w:sz="4" w:space="0" w:color="auto"/>
            </w:tcBorders>
            <w:shd w:val="clear" w:color="auto" w:fill="auto"/>
            <w:noWrap/>
            <w:vAlign w:val="center"/>
            <w:hideMark/>
          </w:tcPr>
          <w:p w:rsidR="001244A8" w:rsidRPr="001244A8" w:rsidRDefault="001244A8" w:rsidP="001244A8">
            <w:pPr>
              <w:jc w:val="right"/>
              <w:rPr>
                <w:color w:val="000000"/>
              </w:rPr>
            </w:pPr>
            <w:r w:rsidRPr="001244A8">
              <w:rPr>
                <w:color w:val="000000"/>
              </w:rPr>
              <w:t>9,8%</w:t>
            </w:r>
          </w:p>
        </w:tc>
      </w:tr>
      <w:tr w:rsidR="001244A8" w:rsidRPr="001244A8" w:rsidTr="00DE6D75">
        <w:trPr>
          <w:trHeight w:val="1000"/>
        </w:trPr>
        <w:tc>
          <w:tcPr>
            <w:tcW w:w="680" w:type="dxa"/>
            <w:tcBorders>
              <w:top w:val="nil"/>
              <w:left w:val="single" w:sz="4" w:space="0" w:color="auto"/>
              <w:bottom w:val="single" w:sz="4" w:space="0" w:color="auto"/>
              <w:right w:val="single" w:sz="4" w:space="0" w:color="auto"/>
            </w:tcBorders>
          </w:tcPr>
          <w:p w:rsidR="001244A8" w:rsidRPr="001244A8" w:rsidRDefault="001244A8" w:rsidP="001244A8">
            <w:pPr>
              <w:jc w:val="center"/>
              <w:rPr>
                <w:b/>
                <w:bCs/>
                <w:color w:val="000000"/>
              </w:rPr>
            </w:pPr>
            <w:r w:rsidRPr="001244A8">
              <w:rPr>
                <w:b/>
                <w:bCs/>
                <w:color w:val="000000"/>
              </w:rPr>
              <w:t>5</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rPr>
                <w:b/>
                <w:bCs/>
                <w:color w:val="000000"/>
              </w:rPr>
            </w:pPr>
            <w:r w:rsidRPr="001244A8">
              <w:rPr>
                <w:b/>
                <w:bCs/>
                <w:color w:val="000000"/>
              </w:rPr>
              <w:t xml:space="preserve">Сумма дохода с учетом средней величины остатков  </w:t>
            </w:r>
          </w:p>
          <w:p w:rsidR="001244A8" w:rsidRPr="001244A8" w:rsidRDefault="001244A8" w:rsidP="001244A8">
            <w:pPr>
              <w:rPr>
                <w:bCs/>
                <w:color w:val="000000"/>
              </w:rPr>
            </w:pPr>
            <w:r w:rsidRPr="001244A8">
              <w:rPr>
                <w:bCs/>
                <w:color w:val="000000"/>
              </w:rPr>
              <w:t>стр. 3 * стр. 4</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4A8" w:rsidRPr="001244A8" w:rsidRDefault="001244A8" w:rsidP="001244A8">
            <w:pPr>
              <w:jc w:val="center"/>
              <w:rPr>
                <w:b/>
                <w:bCs/>
                <w:color w:val="000000"/>
              </w:rPr>
            </w:pPr>
            <w:r w:rsidRPr="001244A8">
              <w:rPr>
                <w:b/>
                <w:bCs/>
                <w:color w:val="000000"/>
              </w:rPr>
              <w:t>371 765,0</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center"/>
              <w:rPr>
                <w:b/>
                <w:bCs/>
                <w:color w:val="000000"/>
              </w:rPr>
            </w:pPr>
            <w:r w:rsidRPr="001244A8">
              <w:rPr>
                <w:b/>
                <w:bCs/>
                <w:color w:val="000000"/>
              </w:rPr>
              <w:t>68 267,0</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rsidR="001244A8" w:rsidRPr="001244A8" w:rsidRDefault="001244A8" w:rsidP="001244A8">
            <w:pPr>
              <w:jc w:val="center"/>
              <w:rPr>
                <w:b/>
                <w:bCs/>
                <w:color w:val="000000"/>
              </w:rPr>
            </w:pPr>
            <w:r w:rsidRPr="001244A8">
              <w:rPr>
                <w:b/>
                <w:bCs/>
                <w:color w:val="000000"/>
              </w:rPr>
              <w:t>33 272,1</w:t>
            </w:r>
          </w:p>
        </w:tc>
      </w:tr>
    </w:tbl>
    <w:p w:rsidR="001244A8" w:rsidRPr="001244A8" w:rsidRDefault="001244A8" w:rsidP="001244A8">
      <w:pPr>
        <w:autoSpaceDE w:val="0"/>
        <w:autoSpaceDN w:val="0"/>
        <w:adjustRightInd w:val="0"/>
        <w:jc w:val="both"/>
        <w:rPr>
          <w:sz w:val="28"/>
          <w:szCs w:val="28"/>
        </w:rPr>
      </w:pPr>
      <w:r w:rsidRPr="001244A8">
        <w:rPr>
          <w:sz w:val="28"/>
          <w:szCs w:val="28"/>
        </w:rPr>
        <w:t xml:space="preserve">* </w:t>
      </w:r>
      <w:proofErr w:type="gramStart"/>
      <w:r w:rsidRPr="001244A8">
        <w:rPr>
          <w:sz w:val="28"/>
          <w:szCs w:val="28"/>
        </w:rPr>
        <w:t>В</w:t>
      </w:r>
      <w:proofErr w:type="gramEnd"/>
      <w:r w:rsidRPr="001244A8">
        <w:rPr>
          <w:sz w:val="28"/>
          <w:szCs w:val="28"/>
        </w:rPr>
        <w:t xml:space="preserve"> условиях отсутствия информации о величине использования остатков средств на едином счете бюджета в 2026 году принимаются равными 0.</w:t>
      </w:r>
    </w:p>
    <w:p w:rsidR="001244A8" w:rsidRPr="001244A8" w:rsidRDefault="001244A8" w:rsidP="001244A8">
      <w:pPr>
        <w:ind w:firstLine="709"/>
        <w:jc w:val="both"/>
        <w:rPr>
          <w:b/>
          <w:bCs/>
          <w:color w:val="000000" w:themeColor="text1"/>
          <w:sz w:val="28"/>
          <w:szCs w:val="28"/>
        </w:rPr>
      </w:pPr>
    </w:p>
    <w:p w:rsidR="001244A8" w:rsidRPr="00AF022F" w:rsidRDefault="001244A8" w:rsidP="001244A8">
      <w:pPr>
        <w:ind w:firstLine="709"/>
        <w:jc w:val="both"/>
        <w:rPr>
          <w:bCs/>
          <w:sz w:val="28"/>
          <w:szCs w:val="28"/>
        </w:rPr>
      </w:pPr>
      <w:r w:rsidRPr="00AF022F">
        <w:rPr>
          <w:b/>
          <w:bCs/>
          <w:sz w:val="28"/>
          <w:szCs w:val="28"/>
        </w:rPr>
        <w:t>Проценты, полученные от предоставления бюджетных кредитов внутри страны за счет средств бюджетов субъектов Российской Федерации</w:t>
      </w:r>
      <w:r w:rsidRPr="00AF022F">
        <w:rPr>
          <w:bCs/>
          <w:sz w:val="28"/>
          <w:szCs w:val="28"/>
        </w:rPr>
        <w:t xml:space="preserve"> (000 1 11 03020 02 0000 120)</w:t>
      </w:r>
    </w:p>
    <w:p w:rsidR="001244A8" w:rsidRPr="001244A8" w:rsidRDefault="001244A8" w:rsidP="001244A8">
      <w:pPr>
        <w:ind w:left="709" w:firstLine="709"/>
        <w:jc w:val="right"/>
        <w:rPr>
          <w:b/>
          <w:color w:val="000000" w:themeColor="text1"/>
          <w:sz w:val="28"/>
          <w:szCs w:val="28"/>
        </w:rPr>
      </w:pPr>
      <w:r w:rsidRPr="001244A8">
        <w:rPr>
          <w:b/>
          <w:color w:val="000000" w:themeColor="text1"/>
          <w:sz w:val="28"/>
          <w:szCs w:val="28"/>
        </w:rPr>
        <w:t>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800"/>
        <w:gridCol w:w="1800"/>
        <w:gridCol w:w="2108"/>
      </w:tblGrid>
      <w:tr w:rsidR="001244A8" w:rsidRPr="001244A8" w:rsidTr="00DE6D75">
        <w:tc>
          <w:tcPr>
            <w:tcW w:w="4068" w:type="dxa"/>
          </w:tcPr>
          <w:p w:rsidR="001244A8" w:rsidRPr="001244A8" w:rsidRDefault="001244A8" w:rsidP="001244A8">
            <w:pPr>
              <w:ind w:firstLine="709"/>
              <w:jc w:val="both"/>
              <w:rPr>
                <w:b/>
                <w:color w:val="000000" w:themeColor="text1"/>
                <w:sz w:val="28"/>
                <w:szCs w:val="28"/>
              </w:rPr>
            </w:pPr>
            <w:r w:rsidRPr="001244A8">
              <w:rPr>
                <w:b/>
                <w:color w:val="000000" w:themeColor="text1"/>
                <w:sz w:val="28"/>
                <w:szCs w:val="28"/>
              </w:rPr>
              <w:t>Наименование</w:t>
            </w:r>
          </w:p>
        </w:tc>
        <w:tc>
          <w:tcPr>
            <w:tcW w:w="1800" w:type="dxa"/>
            <w:tcBorders>
              <w:bottom w:val="single" w:sz="4" w:space="0" w:color="auto"/>
            </w:tcBorders>
          </w:tcPr>
          <w:p w:rsidR="001244A8" w:rsidRPr="001244A8" w:rsidRDefault="001244A8" w:rsidP="001244A8">
            <w:pPr>
              <w:jc w:val="center"/>
              <w:rPr>
                <w:b/>
                <w:color w:val="000000" w:themeColor="text1"/>
                <w:sz w:val="28"/>
                <w:szCs w:val="28"/>
              </w:rPr>
            </w:pPr>
            <w:r w:rsidRPr="001244A8">
              <w:rPr>
                <w:b/>
                <w:color w:val="000000" w:themeColor="text1"/>
                <w:sz w:val="28"/>
                <w:szCs w:val="28"/>
              </w:rPr>
              <w:t>Прогноз на 2024 год</w:t>
            </w:r>
          </w:p>
        </w:tc>
        <w:tc>
          <w:tcPr>
            <w:tcW w:w="1800" w:type="dxa"/>
            <w:tcBorders>
              <w:bottom w:val="single" w:sz="4" w:space="0" w:color="auto"/>
            </w:tcBorders>
          </w:tcPr>
          <w:p w:rsidR="001244A8" w:rsidRPr="001244A8" w:rsidRDefault="001244A8" w:rsidP="001244A8">
            <w:pPr>
              <w:jc w:val="center"/>
              <w:rPr>
                <w:b/>
                <w:color w:val="000000" w:themeColor="text1"/>
                <w:sz w:val="28"/>
                <w:szCs w:val="28"/>
                <w:lang w:val="en-US"/>
              </w:rPr>
            </w:pPr>
            <w:r w:rsidRPr="001244A8">
              <w:rPr>
                <w:b/>
                <w:color w:val="000000" w:themeColor="text1"/>
                <w:sz w:val="28"/>
                <w:szCs w:val="28"/>
              </w:rPr>
              <w:t>Прогноз на 2025 год</w:t>
            </w:r>
          </w:p>
        </w:tc>
        <w:tc>
          <w:tcPr>
            <w:tcW w:w="2108" w:type="dxa"/>
            <w:tcBorders>
              <w:bottom w:val="single" w:sz="4" w:space="0" w:color="auto"/>
            </w:tcBorders>
          </w:tcPr>
          <w:p w:rsidR="001244A8" w:rsidRPr="001244A8" w:rsidRDefault="001244A8" w:rsidP="001244A8">
            <w:pPr>
              <w:jc w:val="center"/>
              <w:rPr>
                <w:b/>
                <w:color w:val="000000" w:themeColor="text1"/>
                <w:sz w:val="28"/>
                <w:szCs w:val="28"/>
                <w:lang w:val="en-US"/>
              </w:rPr>
            </w:pPr>
            <w:r w:rsidRPr="001244A8">
              <w:rPr>
                <w:b/>
                <w:color w:val="000000" w:themeColor="text1"/>
                <w:sz w:val="28"/>
                <w:szCs w:val="28"/>
              </w:rPr>
              <w:t>Прогноз на 2026 год</w:t>
            </w:r>
          </w:p>
        </w:tc>
      </w:tr>
      <w:tr w:rsidR="001244A8" w:rsidRPr="001244A8" w:rsidTr="00DE6D75">
        <w:tc>
          <w:tcPr>
            <w:tcW w:w="4068" w:type="dxa"/>
          </w:tcPr>
          <w:p w:rsidR="001244A8" w:rsidRPr="001244A8" w:rsidRDefault="001244A8" w:rsidP="001244A8">
            <w:pPr>
              <w:ind w:firstLine="709"/>
              <w:jc w:val="both"/>
              <w:rPr>
                <w:color w:val="000000" w:themeColor="text1"/>
                <w:sz w:val="28"/>
                <w:szCs w:val="28"/>
              </w:rPr>
            </w:pPr>
            <w:r w:rsidRPr="001244A8">
              <w:rPr>
                <w:color w:val="000000" w:themeColor="text1"/>
                <w:sz w:val="28"/>
                <w:szCs w:val="28"/>
              </w:rPr>
              <w:t xml:space="preserve">Проценты, полученные от предоставления бюджетных кредитов внутри страны за счет средств бюджетов субъектов Российской Федерации </w:t>
            </w:r>
          </w:p>
        </w:tc>
        <w:tc>
          <w:tcPr>
            <w:tcW w:w="1800" w:type="dxa"/>
            <w:vAlign w:val="center"/>
          </w:tcPr>
          <w:p w:rsidR="001244A8" w:rsidRPr="001244A8" w:rsidRDefault="001244A8" w:rsidP="001244A8">
            <w:pPr>
              <w:jc w:val="center"/>
              <w:rPr>
                <w:color w:val="000000" w:themeColor="text1"/>
              </w:rPr>
            </w:pPr>
            <w:r w:rsidRPr="001244A8">
              <w:rPr>
                <w:color w:val="000000" w:themeColor="text1"/>
              </w:rPr>
              <w:t>2 195,2</w:t>
            </w:r>
          </w:p>
        </w:tc>
        <w:tc>
          <w:tcPr>
            <w:tcW w:w="1800" w:type="dxa"/>
            <w:vAlign w:val="center"/>
          </w:tcPr>
          <w:p w:rsidR="001244A8" w:rsidRPr="001244A8" w:rsidRDefault="001244A8" w:rsidP="001244A8">
            <w:pPr>
              <w:jc w:val="center"/>
              <w:rPr>
                <w:color w:val="000000" w:themeColor="text1"/>
                <w:lang w:val="en-US"/>
              </w:rPr>
            </w:pPr>
            <w:r w:rsidRPr="001244A8">
              <w:rPr>
                <w:color w:val="000000" w:themeColor="text1"/>
                <w:lang w:val="en-US"/>
              </w:rPr>
              <w:t>1 516</w:t>
            </w:r>
            <w:r w:rsidRPr="001244A8">
              <w:rPr>
                <w:color w:val="000000" w:themeColor="text1"/>
              </w:rPr>
              <w:t>,</w:t>
            </w:r>
            <w:r w:rsidRPr="001244A8">
              <w:rPr>
                <w:color w:val="000000" w:themeColor="text1"/>
                <w:lang w:val="en-US"/>
              </w:rPr>
              <w:t>8</w:t>
            </w:r>
          </w:p>
        </w:tc>
        <w:tc>
          <w:tcPr>
            <w:tcW w:w="2108" w:type="dxa"/>
            <w:vAlign w:val="center"/>
          </w:tcPr>
          <w:p w:rsidR="001244A8" w:rsidRPr="001244A8" w:rsidRDefault="001244A8" w:rsidP="001244A8">
            <w:pPr>
              <w:jc w:val="center"/>
              <w:rPr>
                <w:color w:val="000000" w:themeColor="text1"/>
              </w:rPr>
            </w:pPr>
            <w:r w:rsidRPr="001244A8">
              <w:rPr>
                <w:color w:val="000000" w:themeColor="text1"/>
              </w:rPr>
              <w:t>908,2</w:t>
            </w:r>
          </w:p>
        </w:tc>
      </w:tr>
    </w:tbl>
    <w:p w:rsidR="001244A8" w:rsidRPr="001244A8" w:rsidRDefault="001244A8" w:rsidP="001244A8">
      <w:pPr>
        <w:ind w:firstLine="709"/>
        <w:jc w:val="both"/>
        <w:rPr>
          <w:b/>
          <w:bCs/>
          <w:sz w:val="28"/>
          <w:szCs w:val="28"/>
        </w:rPr>
      </w:pPr>
    </w:p>
    <w:p w:rsidR="001244A8" w:rsidRPr="001244A8" w:rsidRDefault="001244A8" w:rsidP="001244A8">
      <w:pPr>
        <w:ind w:firstLine="708"/>
        <w:jc w:val="both"/>
        <w:rPr>
          <w:sz w:val="28"/>
          <w:szCs w:val="28"/>
        </w:rPr>
      </w:pPr>
      <w:r w:rsidRPr="001244A8">
        <w:rPr>
          <w:color w:val="000000" w:themeColor="text1"/>
          <w:sz w:val="28"/>
          <w:szCs w:val="28"/>
        </w:rPr>
        <w:t xml:space="preserve">В соответствии с Методикой прогнозирования утвержденной приказом Министерства финансов Тверской области от 31.08.2016 № 50 «Об утверждении Методики прогнозирования поступлений доходов в областной бюджет Тверской </w:t>
      </w:r>
      <w:r w:rsidRPr="001244A8">
        <w:rPr>
          <w:color w:val="000000" w:themeColor="text1"/>
          <w:sz w:val="28"/>
          <w:szCs w:val="28"/>
        </w:rPr>
        <w:lastRenderedPageBreak/>
        <w:t xml:space="preserve">области, главным администратором которых является Министерство финансов  Тверской области» </w:t>
      </w:r>
      <w:r w:rsidRPr="001244A8">
        <w:rPr>
          <w:sz w:val="28"/>
          <w:szCs w:val="28"/>
        </w:rPr>
        <w:t>прогнозирование поступлений доходов в областной бюджет по коду доходов «Проценты, полученные от предоставления бюджетных кредитов внутри страны за счет средств бюджетов субъектов Российской Федерации» осуществляется исходя из объема задолженности по ранее предоставленным бюджетам муниципальных образований Тверской области бюджетным кредитам из областного бюджета,  планируемого объема бюджетных ассигнований на предоставление бюджетных кредитов бюджетам муниципальных образований Тверской области из областного бюджета и  условий действующих и планируемых к заключению договоров о предоставлении бюджетных кредитов из областного бюджета Тверской области.</w:t>
      </w:r>
    </w:p>
    <w:p w:rsidR="001244A8" w:rsidRPr="001244A8" w:rsidRDefault="001244A8" w:rsidP="001244A8">
      <w:pPr>
        <w:autoSpaceDE w:val="0"/>
        <w:autoSpaceDN w:val="0"/>
        <w:adjustRightInd w:val="0"/>
        <w:ind w:firstLine="709"/>
        <w:jc w:val="both"/>
        <w:rPr>
          <w:sz w:val="28"/>
          <w:szCs w:val="28"/>
        </w:rPr>
      </w:pPr>
      <w:r w:rsidRPr="001244A8">
        <w:rPr>
          <w:sz w:val="28"/>
          <w:szCs w:val="28"/>
        </w:rPr>
        <w:t>Прогнозирование поступлений доходов в областной бюджет по коду доходов «Проценты, полученные от предоставления бюджетных кредитов внутри страны за счет средств бюджетов субъектов Российской Федерации» осуществляется методом прямого расчета по следующим формулам:</w:t>
      </w:r>
    </w:p>
    <w:p w:rsidR="001244A8" w:rsidRPr="001244A8" w:rsidRDefault="001244A8" w:rsidP="001244A8">
      <w:pPr>
        <w:suppressLineNumbers/>
        <w:autoSpaceDE w:val="0"/>
        <w:autoSpaceDN w:val="0"/>
        <w:adjustRightInd w:val="0"/>
        <w:rPr>
          <w:b/>
          <w:sz w:val="28"/>
          <w:szCs w:val="28"/>
        </w:rPr>
      </w:pPr>
    </w:p>
    <w:p w:rsidR="001244A8" w:rsidRPr="001244A8" w:rsidRDefault="001244A8" w:rsidP="001244A8">
      <w:pPr>
        <w:widowControl w:val="0"/>
        <w:suppressLineNumbers/>
        <w:autoSpaceDE w:val="0"/>
        <w:autoSpaceDN w:val="0"/>
        <w:adjustRightInd w:val="0"/>
        <w:jc w:val="center"/>
        <w:rPr>
          <w:bCs/>
          <w:sz w:val="28"/>
          <w:szCs w:val="28"/>
        </w:rPr>
      </w:pPr>
      <w:r w:rsidRPr="001244A8">
        <w:rPr>
          <w:sz w:val="28"/>
          <w:szCs w:val="28"/>
        </w:rPr>
        <w:t>Д = Пмо1 + Пмо2,</w:t>
      </w:r>
      <w:r w:rsidRPr="001244A8">
        <w:rPr>
          <w:b/>
          <w:sz w:val="28"/>
          <w:szCs w:val="28"/>
        </w:rPr>
        <w:t xml:space="preserve"> </w:t>
      </w:r>
    </w:p>
    <w:p w:rsidR="001244A8" w:rsidRPr="001244A8" w:rsidRDefault="001244A8" w:rsidP="001244A8">
      <w:pPr>
        <w:widowControl w:val="0"/>
        <w:suppressLineNumbers/>
        <w:autoSpaceDE w:val="0"/>
        <w:autoSpaceDN w:val="0"/>
        <w:adjustRightInd w:val="0"/>
        <w:ind w:firstLine="720"/>
        <w:jc w:val="both"/>
        <w:rPr>
          <w:b/>
          <w:sz w:val="28"/>
          <w:szCs w:val="28"/>
        </w:rPr>
      </w:pPr>
      <w:r w:rsidRPr="001244A8">
        <w:rPr>
          <w:b/>
          <w:sz w:val="28"/>
          <w:szCs w:val="28"/>
        </w:rPr>
        <w:t xml:space="preserve">                                                                                                                                                                                                                                                                                                                           </w:t>
      </w:r>
    </w:p>
    <w:p w:rsidR="001244A8" w:rsidRPr="001244A8" w:rsidRDefault="001244A8" w:rsidP="001244A8">
      <w:pPr>
        <w:widowControl w:val="0"/>
        <w:suppressLineNumbers/>
        <w:autoSpaceDE w:val="0"/>
        <w:autoSpaceDN w:val="0"/>
        <w:adjustRightInd w:val="0"/>
        <w:ind w:firstLine="709"/>
        <w:jc w:val="both"/>
        <w:rPr>
          <w:sz w:val="28"/>
          <w:szCs w:val="28"/>
        </w:rPr>
      </w:pPr>
      <w:r w:rsidRPr="001244A8">
        <w:rPr>
          <w:sz w:val="28"/>
          <w:szCs w:val="28"/>
        </w:rPr>
        <w:t xml:space="preserve">где: </w:t>
      </w:r>
    </w:p>
    <w:p w:rsidR="001244A8" w:rsidRPr="001244A8" w:rsidRDefault="001244A8" w:rsidP="001244A8">
      <w:pPr>
        <w:widowControl w:val="0"/>
        <w:suppressLineNumbers/>
        <w:autoSpaceDE w:val="0"/>
        <w:autoSpaceDN w:val="0"/>
        <w:adjustRightInd w:val="0"/>
        <w:ind w:firstLine="709"/>
        <w:jc w:val="both"/>
        <w:rPr>
          <w:b/>
          <w:sz w:val="28"/>
          <w:szCs w:val="28"/>
        </w:rPr>
      </w:pPr>
      <w:r w:rsidRPr="001244A8">
        <w:rPr>
          <w:sz w:val="28"/>
          <w:szCs w:val="28"/>
        </w:rPr>
        <w:t>Д</w:t>
      </w:r>
      <w:r w:rsidRPr="001244A8">
        <w:rPr>
          <w:b/>
          <w:sz w:val="28"/>
          <w:szCs w:val="28"/>
        </w:rPr>
        <w:t xml:space="preserve"> </w:t>
      </w:r>
      <w:r w:rsidRPr="001244A8">
        <w:rPr>
          <w:sz w:val="28"/>
          <w:szCs w:val="28"/>
        </w:rPr>
        <w:t>– прогноз поступлений доходов от уплаты процентов по бюджетным кредитам, прогнозируемых к поступлению</w:t>
      </w:r>
      <w:r w:rsidRPr="001244A8">
        <w:rPr>
          <w:b/>
          <w:sz w:val="28"/>
          <w:szCs w:val="28"/>
        </w:rPr>
        <w:t xml:space="preserve"> </w:t>
      </w:r>
      <w:r w:rsidRPr="001244A8">
        <w:rPr>
          <w:sz w:val="28"/>
          <w:szCs w:val="28"/>
        </w:rPr>
        <w:t>в областной бюджет;</w:t>
      </w:r>
    </w:p>
    <w:p w:rsidR="001244A8" w:rsidRPr="001244A8" w:rsidRDefault="001244A8" w:rsidP="001244A8">
      <w:pPr>
        <w:widowControl w:val="0"/>
        <w:suppressLineNumbers/>
        <w:autoSpaceDE w:val="0"/>
        <w:autoSpaceDN w:val="0"/>
        <w:adjustRightInd w:val="0"/>
        <w:ind w:firstLine="709"/>
        <w:jc w:val="both"/>
        <w:rPr>
          <w:b/>
          <w:sz w:val="28"/>
          <w:szCs w:val="28"/>
        </w:rPr>
      </w:pPr>
      <w:r w:rsidRPr="001244A8">
        <w:rPr>
          <w:sz w:val="28"/>
          <w:szCs w:val="28"/>
        </w:rPr>
        <w:t>Пмо1</w:t>
      </w:r>
      <w:r w:rsidRPr="001244A8">
        <w:rPr>
          <w:b/>
          <w:sz w:val="28"/>
          <w:szCs w:val="28"/>
        </w:rPr>
        <w:t xml:space="preserve"> </w:t>
      </w:r>
      <w:r w:rsidRPr="001244A8">
        <w:rPr>
          <w:sz w:val="28"/>
          <w:szCs w:val="28"/>
        </w:rPr>
        <w:t>–</w:t>
      </w:r>
      <w:r w:rsidRPr="001244A8">
        <w:rPr>
          <w:b/>
          <w:sz w:val="28"/>
          <w:szCs w:val="28"/>
        </w:rPr>
        <w:t xml:space="preserve"> </w:t>
      </w:r>
      <w:r w:rsidRPr="001244A8">
        <w:rPr>
          <w:sz w:val="28"/>
          <w:szCs w:val="28"/>
        </w:rPr>
        <w:t>проценты, полученные от предоставления бюджетных кредитов из областного бюджета бюджетам муниципальных образований Тверской области по ранее заключенным договорам о предоставлении бюджетных кредитов;</w:t>
      </w:r>
    </w:p>
    <w:p w:rsidR="001244A8" w:rsidRPr="001244A8" w:rsidRDefault="001244A8" w:rsidP="001244A8">
      <w:pPr>
        <w:widowControl w:val="0"/>
        <w:suppressLineNumbers/>
        <w:autoSpaceDE w:val="0"/>
        <w:autoSpaceDN w:val="0"/>
        <w:adjustRightInd w:val="0"/>
        <w:ind w:firstLine="709"/>
        <w:jc w:val="both"/>
        <w:rPr>
          <w:b/>
          <w:sz w:val="28"/>
          <w:szCs w:val="28"/>
        </w:rPr>
      </w:pPr>
      <w:r w:rsidRPr="001244A8">
        <w:rPr>
          <w:sz w:val="28"/>
          <w:szCs w:val="28"/>
        </w:rPr>
        <w:t>Пмо2</w:t>
      </w:r>
      <w:r w:rsidRPr="001244A8">
        <w:rPr>
          <w:b/>
          <w:sz w:val="28"/>
          <w:szCs w:val="28"/>
        </w:rPr>
        <w:t xml:space="preserve"> </w:t>
      </w:r>
      <w:r w:rsidRPr="001244A8">
        <w:rPr>
          <w:sz w:val="28"/>
          <w:szCs w:val="28"/>
        </w:rPr>
        <w:t>–</w:t>
      </w:r>
      <w:r w:rsidRPr="001244A8">
        <w:rPr>
          <w:b/>
          <w:sz w:val="28"/>
          <w:szCs w:val="28"/>
        </w:rPr>
        <w:t xml:space="preserve"> </w:t>
      </w:r>
      <w:r w:rsidRPr="001244A8">
        <w:rPr>
          <w:sz w:val="28"/>
          <w:szCs w:val="28"/>
        </w:rPr>
        <w:t>проценты от планируемого предоставления бюджетных кредитов из областного бюджета бюджетам муниципальных образований Тверской области.</w:t>
      </w:r>
    </w:p>
    <w:p w:rsidR="001244A8" w:rsidRPr="001244A8" w:rsidRDefault="001244A8" w:rsidP="001244A8">
      <w:pPr>
        <w:widowControl w:val="0"/>
        <w:suppressLineNumbers/>
        <w:autoSpaceDE w:val="0"/>
        <w:autoSpaceDN w:val="0"/>
        <w:adjustRightInd w:val="0"/>
        <w:rPr>
          <w:sz w:val="28"/>
          <w:szCs w:val="28"/>
        </w:rPr>
      </w:pPr>
    </w:p>
    <w:p w:rsidR="001244A8" w:rsidRPr="001244A8" w:rsidRDefault="001244A8" w:rsidP="001244A8">
      <w:pPr>
        <w:widowControl w:val="0"/>
        <w:suppressLineNumbers/>
        <w:autoSpaceDE w:val="0"/>
        <w:autoSpaceDN w:val="0"/>
        <w:adjustRightInd w:val="0"/>
        <w:jc w:val="center"/>
        <w:rPr>
          <w:sz w:val="28"/>
          <w:szCs w:val="28"/>
        </w:rPr>
      </w:pPr>
      <w:r w:rsidRPr="001244A8">
        <w:rPr>
          <w:sz w:val="28"/>
          <w:szCs w:val="28"/>
        </w:rPr>
        <w:t>Пмо1 = ОЗ</w:t>
      </w:r>
      <w:r w:rsidRPr="001244A8">
        <w:rPr>
          <w:sz w:val="28"/>
          <w:szCs w:val="28"/>
          <w:u w:val="single"/>
        </w:rPr>
        <w:t>Дмо x РПмо х КДПмо</w:t>
      </w:r>
      <w:r w:rsidRPr="001244A8">
        <w:rPr>
          <w:sz w:val="28"/>
          <w:szCs w:val="28"/>
        </w:rPr>
        <w:t xml:space="preserve">,  </w:t>
      </w:r>
    </w:p>
    <w:p w:rsidR="001244A8" w:rsidRPr="001244A8" w:rsidRDefault="001244A8" w:rsidP="001244A8">
      <w:pPr>
        <w:widowControl w:val="0"/>
        <w:suppressLineNumbers/>
        <w:autoSpaceDE w:val="0"/>
        <w:autoSpaceDN w:val="0"/>
        <w:adjustRightInd w:val="0"/>
        <w:jc w:val="both"/>
        <w:rPr>
          <w:sz w:val="28"/>
          <w:szCs w:val="28"/>
        </w:rPr>
      </w:pPr>
      <w:r w:rsidRPr="001244A8">
        <w:rPr>
          <w:sz w:val="28"/>
          <w:szCs w:val="28"/>
        </w:rPr>
        <w:t xml:space="preserve">                                                                КД х 100</w:t>
      </w:r>
    </w:p>
    <w:p w:rsidR="001244A8" w:rsidRPr="001244A8" w:rsidRDefault="001244A8" w:rsidP="001244A8">
      <w:pPr>
        <w:widowControl w:val="0"/>
        <w:suppressLineNumbers/>
        <w:autoSpaceDE w:val="0"/>
        <w:autoSpaceDN w:val="0"/>
        <w:adjustRightInd w:val="0"/>
        <w:jc w:val="both"/>
        <w:rPr>
          <w:b/>
          <w:sz w:val="28"/>
          <w:szCs w:val="28"/>
        </w:rPr>
      </w:pPr>
    </w:p>
    <w:p w:rsidR="001244A8" w:rsidRPr="001244A8" w:rsidRDefault="001244A8" w:rsidP="001244A8">
      <w:pPr>
        <w:widowControl w:val="0"/>
        <w:suppressLineNumbers/>
        <w:autoSpaceDE w:val="0"/>
        <w:autoSpaceDN w:val="0"/>
        <w:adjustRightInd w:val="0"/>
        <w:ind w:firstLine="709"/>
        <w:jc w:val="both"/>
        <w:rPr>
          <w:sz w:val="28"/>
          <w:szCs w:val="28"/>
        </w:rPr>
      </w:pPr>
      <w:r w:rsidRPr="001244A8">
        <w:rPr>
          <w:sz w:val="28"/>
          <w:szCs w:val="28"/>
        </w:rPr>
        <w:t xml:space="preserve">где: </w:t>
      </w:r>
    </w:p>
    <w:p w:rsidR="001244A8" w:rsidRPr="001244A8" w:rsidRDefault="001244A8" w:rsidP="001244A8">
      <w:pPr>
        <w:widowControl w:val="0"/>
        <w:suppressLineNumbers/>
        <w:autoSpaceDE w:val="0"/>
        <w:autoSpaceDN w:val="0"/>
        <w:adjustRightInd w:val="0"/>
        <w:ind w:firstLine="709"/>
        <w:jc w:val="both"/>
        <w:rPr>
          <w:b/>
          <w:sz w:val="28"/>
          <w:szCs w:val="28"/>
        </w:rPr>
      </w:pPr>
      <w:r w:rsidRPr="001244A8">
        <w:rPr>
          <w:sz w:val="28"/>
          <w:szCs w:val="28"/>
        </w:rPr>
        <w:t>ОЗДмо</w:t>
      </w:r>
      <w:r w:rsidRPr="001244A8">
        <w:rPr>
          <w:b/>
          <w:sz w:val="28"/>
          <w:szCs w:val="28"/>
        </w:rPr>
        <w:t xml:space="preserve"> </w:t>
      </w:r>
      <w:r w:rsidRPr="001244A8">
        <w:rPr>
          <w:sz w:val="28"/>
          <w:szCs w:val="28"/>
        </w:rPr>
        <w:t>–</w:t>
      </w:r>
      <w:r w:rsidRPr="001244A8">
        <w:rPr>
          <w:b/>
          <w:sz w:val="28"/>
          <w:szCs w:val="28"/>
        </w:rPr>
        <w:t xml:space="preserve"> </w:t>
      </w:r>
      <w:r w:rsidRPr="001244A8">
        <w:rPr>
          <w:sz w:val="28"/>
          <w:szCs w:val="28"/>
        </w:rPr>
        <w:t>объем задолженности по ранее предоставленным бюджетам муниципальных образований Тверской области бюджетным кредитам из областного бюджета;</w:t>
      </w:r>
    </w:p>
    <w:p w:rsidR="001244A8" w:rsidRPr="001244A8" w:rsidRDefault="001244A8" w:rsidP="001244A8">
      <w:pPr>
        <w:widowControl w:val="0"/>
        <w:suppressLineNumbers/>
        <w:autoSpaceDE w:val="0"/>
        <w:autoSpaceDN w:val="0"/>
        <w:adjustRightInd w:val="0"/>
        <w:ind w:firstLine="709"/>
        <w:jc w:val="both"/>
        <w:rPr>
          <w:sz w:val="28"/>
          <w:szCs w:val="28"/>
        </w:rPr>
      </w:pPr>
      <w:r w:rsidRPr="001244A8">
        <w:rPr>
          <w:sz w:val="28"/>
          <w:szCs w:val="28"/>
        </w:rPr>
        <w:t>РПмо</w:t>
      </w:r>
      <w:r w:rsidRPr="001244A8">
        <w:rPr>
          <w:b/>
          <w:sz w:val="28"/>
          <w:szCs w:val="28"/>
        </w:rPr>
        <w:t xml:space="preserve"> </w:t>
      </w:r>
      <w:r w:rsidRPr="001244A8">
        <w:rPr>
          <w:sz w:val="28"/>
          <w:szCs w:val="28"/>
        </w:rPr>
        <w:t>– размер платы за пользование бюджетными кредитами исходя из условий действующих договоров о предоставлении бюджетных кредитов;</w:t>
      </w:r>
    </w:p>
    <w:p w:rsidR="001244A8" w:rsidRPr="001244A8" w:rsidRDefault="001244A8" w:rsidP="001244A8">
      <w:pPr>
        <w:widowControl w:val="0"/>
        <w:suppressLineNumbers/>
        <w:autoSpaceDE w:val="0"/>
        <w:autoSpaceDN w:val="0"/>
        <w:adjustRightInd w:val="0"/>
        <w:ind w:firstLine="709"/>
        <w:jc w:val="both"/>
        <w:rPr>
          <w:b/>
          <w:sz w:val="28"/>
          <w:szCs w:val="28"/>
        </w:rPr>
      </w:pPr>
      <w:r w:rsidRPr="001244A8">
        <w:rPr>
          <w:sz w:val="28"/>
          <w:szCs w:val="28"/>
        </w:rPr>
        <w:t>КДПмо</w:t>
      </w:r>
      <w:r w:rsidRPr="001244A8">
        <w:rPr>
          <w:b/>
          <w:sz w:val="28"/>
          <w:szCs w:val="28"/>
        </w:rPr>
        <w:t xml:space="preserve"> </w:t>
      </w:r>
      <w:r w:rsidRPr="001244A8">
        <w:rPr>
          <w:sz w:val="28"/>
          <w:szCs w:val="28"/>
        </w:rPr>
        <w:t>–</w:t>
      </w:r>
      <w:r w:rsidRPr="001244A8">
        <w:rPr>
          <w:b/>
          <w:sz w:val="28"/>
          <w:szCs w:val="28"/>
        </w:rPr>
        <w:t xml:space="preserve"> </w:t>
      </w:r>
      <w:r w:rsidRPr="001244A8">
        <w:rPr>
          <w:sz w:val="28"/>
          <w:szCs w:val="28"/>
        </w:rPr>
        <w:t>количество дней пользования бюджетными кредитами муниципальными образованиями Тверской области;</w:t>
      </w:r>
    </w:p>
    <w:p w:rsidR="001244A8" w:rsidRPr="001244A8" w:rsidRDefault="001244A8" w:rsidP="001244A8">
      <w:pPr>
        <w:widowControl w:val="0"/>
        <w:suppressLineNumbers/>
        <w:autoSpaceDE w:val="0"/>
        <w:autoSpaceDN w:val="0"/>
        <w:adjustRightInd w:val="0"/>
        <w:ind w:firstLine="709"/>
        <w:jc w:val="both"/>
        <w:rPr>
          <w:sz w:val="28"/>
          <w:szCs w:val="28"/>
        </w:rPr>
      </w:pPr>
      <w:r w:rsidRPr="001244A8">
        <w:rPr>
          <w:sz w:val="28"/>
          <w:szCs w:val="28"/>
        </w:rPr>
        <w:t>КД</w:t>
      </w:r>
      <w:r w:rsidRPr="001244A8">
        <w:rPr>
          <w:b/>
          <w:sz w:val="28"/>
          <w:szCs w:val="28"/>
        </w:rPr>
        <w:t xml:space="preserve"> –</w:t>
      </w:r>
      <w:r w:rsidRPr="001244A8">
        <w:rPr>
          <w:sz w:val="28"/>
          <w:szCs w:val="28"/>
        </w:rPr>
        <w:t xml:space="preserve"> количество дней в календарном году (365/366).</w:t>
      </w:r>
    </w:p>
    <w:p w:rsidR="001244A8" w:rsidRPr="001244A8" w:rsidRDefault="001244A8" w:rsidP="001244A8">
      <w:pPr>
        <w:widowControl w:val="0"/>
        <w:suppressLineNumbers/>
        <w:autoSpaceDE w:val="0"/>
        <w:autoSpaceDN w:val="0"/>
        <w:adjustRightInd w:val="0"/>
        <w:rPr>
          <w:sz w:val="28"/>
          <w:szCs w:val="28"/>
        </w:rPr>
      </w:pPr>
    </w:p>
    <w:p w:rsidR="001244A8" w:rsidRPr="001244A8" w:rsidRDefault="001244A8" w:rsidP="001244A8">
      <w:pPr>
        <w:widowControl w:val="0"/>
        <w:suppressLineNumbers/>
        <w:autoSpaceDE w:val="0"/>
        <w:autoSpaceDN w:val="0"/>
        <w:adjustRightInd w:val="0"/>
        <w:jc w:val="center"/>
        <w:rPr>
          <w:sz w:val="28"/>
          <w:szCs w:val="28"/>
        </w:rPr>
      </w:pPr>
      <w:r w:rsidRPr="001244A8">
        <w:rPr>
          <w:sz w:val="28"/>
          <w:szCs w:val="28"/>
        </w:rPr>
        <w:t xml:space="preserve">Пмо2 = </w:t>
      </w:r>
      <w:r w:rsidRPr="001244A8">
        <w:rPr>
          <w:sz w:val="28"/>
          <w:szCs w:val="28"/>
          <w:u w:val="single"/>
        </w:rPr>
        <w:t>ПБАмо x РПпмо х КДПомо</w:t>
      </w:r>
      <w:r w:rsidRPr="001244A8">
        <w:rPr>
          <w:sz w:val="28"/>
          <w:szCs w:val="28"/>
        </w:rPr>
        <w:t xml:space="preserve">,  </w:t>
      </w:r>
    </w:p>
    <w:p w:rsidR="001244A8" w:rsidRPr="001244A8" w:rsidRDefault="001244A8" w:rsidP="001244A8">
      <w:pPr>
        <w:widowControl w:val="0"/>
        <w:suppressLineNumbers/>
        <w:autoSpaceDE w:val="0"/>
        <w:autoSpaceDN w:val="0"/>
        <w:adjustRightInd w:val="0"/>
        <w:jc w:val="center"/>
        <w:rPr>
          <w:sz w:val="28"/>
          <w:szCs w:val="28"/>
        </w:rPr>
      </w:pPr>
      <w:r w:rsidRPr="001244A8">
        <w:rPr>
          <w:sz w:val="28"/>
          <w:szCs w:val="28"/>
        </w:rPr>
        <w:t>КД х 100</w:t>
      </w:r>
    </w:p>
    <w:p w:rsidR="001244A8" w:rsidRPr="001244A8" w:rsidRDefault="001244A8" w:rsidP="001244A8">
      <w:pPr>
        <w:widowControl w:val="0"/>
        <w:suppressLineNumbers/>
        <w:autoSpaceDE w:val="0"/>
        <w:autoSpaceDN w:val="0"/>
        <w:adjustRightInd w:val="0"/>
        <w:jc w:val="both"/>
        <w:rPr>
          <w:b/>
          <w:sz w:val="28"/>
          <w:szCs w:val="28"/>
        </w:rPr>
      </w:pPr>
    </w:p>
    <w:p w:rsidR="001244A8" w:rsidRPr="001244A8" w:rsidRDefault="001244A8" w:rsidP="001244A8">
      <w:pPr>
        <w:widowControl w:val="0"/>
        <w:suppressLineNumbers/>
        <w:autoSpaceDE w:val="0"/>
        <w:autoSpaceDN w:val="0"/>
        <w:adjustRightInd w:val="0"/>
        <w:ind w:firstLine="709"/>
        <w:jc w:val="both"/>
        <w:rPr>
          <w:sz w:val="28"/>
          <w:szCs w:val="28"/>
        </w:rPr>
      </w:pPr>
      <w:r w:rsidRPr="001244A8">
        <w:rPr>
          <w:sz w:val="28"/>
          <w:szCs w:val="28"/>
        </w:rPr>
        <w:t>где:</w:t>
      </w:r>
    </w:p>
    <w:p w:rsidR="001244A8" w:rsidRPr="001244A8" w:rsidRDefault="001244A8" w:rsidP="001244A8">
      <w:pPr>
        <w:widowControl w:val="0"/>
        <w:suppressLineNumbers/>
        <w:autoSpaceDE w:val="0"/>
        <w:autoSpaceDN w:val="0"/>
        <w:adjustRightInd w:val="0"/>
        <w:ind w:firstLine="709"/>
        <w:jc w:val="both"/>
        <w:rPr>
          <w:b/>
          <w:sz w:val="28"/>
          <w:szCs w:val="28"/>
        </w:rPr>
      </w:pPr>
      <w:r w:rsidRPr="001244A8">
        <w:rPr>
          <w:sz w:val="28"/>
          <w:szCs w:val="28"/>
        </w:rPr>
        <w:t>ПБАмо</w:t>
      </w:r>
      <w:r w:rsidRPr="001244A8">
        <w:rPr>
          <w:b/>
          <w:sz w:val="28"/>
          <w:szCs w:val="28"/>
        </w:rPr>
        <w:t xml:space="preserve"> </w:t>
      </w:r>
      <w:r w:rsidRPr="001244A8">
        <w:rPr>
          <w:sz w:val="28"/>
          <w:szCs w:val="28"/>
        </w:rPr>
        <w:t xml:space="preserve">– планируемый объем бюджетных ассигнований на предоставление бюджетных кредитов бюджетам муниципальных образований Тверской области </w:t>
      </w:r>
      <w:r w:rsidRPr="001244A8">
        <w:rPr>
          <w:sz w:val="28"/>
          <w:szCs w:val="28"/>
        </w:rPr>
        <w:lastRenderedPageBreak/>
        <w:t>из областного бюджета;</w:t>
      </w:r>
    </w:p>
    <w:p w:rsidR="001244A8" w:rsidRPr="001244A8" w:rsidRDefault="001244A8" w:rsidP="001244A8">
      <w:pPr>
        <w:widowControl w:val="0"/>
        <w:suppressLineNumbers/>
        <w:autoSpaceDE w:val="0"/>
        <w:autoSpaceDN w:val="0"/>
        <w:adjustRightInd w:val="0"/>
        <w:ind w:firstLine="709"/>
        <w:jc w:val="both"/>
        <w:rPr>
          <w:sz w:val="28"/>
          <w:szCs w:val="28"/>
        </w:rPr>
      </w:pPr>
      <w:r w:rsidRPr="001244A8">
        <w:rPr>
          <w:sz w:val="28"/>
          <w:szCs w:val="28"/>
        </w:rPr>
        <w:t>РПпмо</w:t>
      </w:r>
      <w:r w:rsidRPr="001244A8">
        <w:rPr>
          <w:b/>
          <w:sz w:val="28"/>
          <w:szCs w:val="28"/>
        </w:rPr>
        <w:t xml:space="preserve"> </w:t>
      </w:r>
      <w:r w:rsidRPr="001244A8">
        <w:rPr>
          <w:sz w:val="28"/>
          <w:szCs w:val="28"/>
        </w:rPr>
        <w:t>– размер платы по планируемым к предоставлению бюджетным кредитам (определяется в соответствии с законом Тверской области об областном бюджете Тверской области);</w:t>
      </w:r>
    </w:p>
    <w:p w:rsidR="001244A8" w:rsidRPr="001244A8" w:rsidRDefault="001244A8" w:rsidP="001244A8">
      <w:pPr>
        <w:widowControl w:val="0"/>
        <w:suppressLineNumbers/>
        <w:autoSpaceDE w:val="0"/>
        <w:autoSpaceDN w:val="0"/>
        <w:adjustRightInd w:val="0"/>
        <w:ind w:firstLine="709"/>
        <w:jc w:val="both"/>
        <w:rPr>
          <w:b/>
          <w:sz w:val="28"/>
          <w:szCs w:val="28"/>
        </w:rPr>
      </w:pPr>
      <w:r w:rsidRPr="001244A8">
        <w:rPr>
          <w:sz w:val="28"/>
          <w:szCs w:val="28"/>
        </w:rPr>
        <w:t>КДПомо</w:t>
      </w:r>
      <w:r w:rsidRPr="001244A8">
        <w:rPr>
          <w:b/>
          <w:sz w:val="28"/>
          <w:szCs w:val="28"/>
        </w:rPr>
        <w:t xml:space="preserve"> </w:t>
      </w:r>
      <w:r w:rsidRPr="001244A8">
        <w:rPr>
          <w:sz w:val="28"/>
          <w:szCs w:val="28"/>
        </w:rPr>
        <w:t>–</w:t>
      </w:r>
      <w:r w:rsidRPr="001244A8">
        <w:rPr>
          <w:b/>
          <w:sz w:val="28"/>
          <w:szCs w:val="28"/>
        </w:rPr>
        <w:t xml:space="preserve"> </w:t>
      </w:r>
      <w:r w:rsidRPr="001244A8">
        <w:rPr>
          <w:sz w:val="28"/>
          <w:szCs w:val="28"/>
        </w:rPr>
        <w:t>количество дней ожидаемого пользования бюджетными кредитами муниципальными образованиями Тверской области;</w:t>
      </w:r>
    </w:p>
    <w:p w:rsidR="001244A8" w:rsidRPr="001244A8" w:rsidRDefault="001244A8" w:rsidP="001244A8">
      <w:pPr>
        <w:widowControl w:val="0"/>
        <w:suppressLineNumbers/>
        <w:autoSpaceDE w:val="0"/>
        <w:autoSpaceDN w:val="0"/>
        <w:adjustRightInd w:val="0"/>
        <w:ind w:firstLine="709"/>
        <w:jc w:val="both"/>
        <w:rPr>
          <w:sz w:val="22"/>
          <w:szCs w:val="20"/>
        </w:rPr>
      </w:pPr>
      <w:r w:rsidRPr="001244A8">
        <w:rPr>
          <w:sz w:val="28"/>
          <w:szCs w:val="28"/>
        </w:rPr>
        <w:t>КД</w:t>
      </w:r>
      <w:r w:rsidRPr="001244A8">
        <w:rPr>
          <w:b/>
          <w:sz w:val="28"/>
          <w:szCs w:val="28"/>
        </w:rPr>
        <w:t xml:space="preserve"> </w:t>
      </w:r>
      <w:r w:rsidRPr="001244A8">
        <w:rPr>
          <w:sz w:val="28"/>
          <w:szCs w:val="28"/>
        </w:rPr>
        <w:t>–</w:t>
      </w:r>
      <w:r w:rsidRPr="001244A8">
        <w:rPr>
          <w:b/>
          <w:sz w:val="28"/>
          <w:szCs w:val="28"/>
        </w:rPr>
        <w:t xml:space="preserve"> </w:t>
      </w:r>
      <w:r w:rsidRPr="001244A8">
        <w:rPr>
          <w:sz w:val="28"/>
          <w:szCs w:val="28"/>
        </w:rPr>
        <w:t>количество дней в календарном году (365/366</w:t>
      </w:r>
      <w:r w:rsidRPr="001244A8">
        <w:rPr>
          <w:sz w:val="22"/>
          <w:szCs w:val="20"/>
        </w:rPr>
        <w:t>).</w:t>
      </w:r>
    </w:p>
    <w:p w:rsidR="001244A8" w:rsidRPr="001244A8" w:rsidRDefault="001244A8" w:rsidP="001244A8">
      <w:pPr>
        <w:widowControl w:val="0"/>
        <w:suppressLineNumbers/>
        <w:autoSpaceDE w:val="0"/>
        <w:autoSpaceDN w:val="0"/>
        <w:adjustRightInd w:val="0"/>
        <w:ind w:firstLine="709"/>
        <w:jc w:val="both"/>
        <w:rPr>
          <w:sz w:val="22"/>
          <w:szCs w:val="20"/>
          <w:highlight w:val="yellow"/>
        </w:rPr>
      </w:pPr>
    </w:p>
    <w:p w:rsidR="001244A8" w:rsidRPr="001244A8" w:rsidRDefault="001244A8" w:rsidP="001244A8">
      <w:pPr>
        <w:widowControl w:val="0"/>
        <w:suppressLineNumbers/>
        <w:autoSpaceDE w:val="0"/>
        <w:autoSpaceDN w:val="0"/>
        <w:adjustRightInd w:val="0"/>
        <w:ind w:firstLine="709"/>
        <w:jc w:val="both"/>
        <w:rPr>
          <w:rFonts w:ascii="Arial CYR" w:hAnsi="Arial CYR" w:cs="Arial CYR"/>
          <w:b/>
          <w:sz w:val="28"/>
          <w:szCs w:val="28"/>
        </w:rPr>
      </w:pPr>
      <w:r w:rsidRPr="001244A8">
        <w:rPr>
          <w:color w:val="000000" w:themeColor="text1"/>
          <w:sz w:val="28"/>
          <w:szCs w:val="28"/>
        </w:rPr>
        <w:t xml:space="preserve">Прогноз поступлений на 2023 – 2025 годы процентов за пользование бюджетными кредитами рассчитаны исходя из условий фактически заключенных договоров предоставления бюджетных кредитов из областного бюджета Тверской области по состоянию на 15.07.2022 а также плановой суммы предоставления бюджетных кредитов в 2023году, процентной ставки в размере 0,1 % и плановой суммы предоставления бюджетных кредитов в 2024 - 2026 годах. </w:t>
      </w:r>
    </w:p>
    <w:p w:rsidR="001244A8" w:rsidRPr="001244A8" w:rsidRDefault="001244A8" w:rsidP="001244A8">
      <w:pPr>
        <w:widowControl w:val="0"/>
        <w:suppressLineNumbers/>
        <w:autoSpaceDE w:val="0"/>
        <w:autoSpaceDN w:val="0"/>
        <w:adjustRightInd w:val="0"/>
        <w:ind w:firstLine="709"/>
        <w:jc w:val="both"/>
        <w:rPr>
          <w:rFonts w:ascii="Arial CYR" w:hAnsi="Arial CYR" w:cs="Arial CYR"/>
          <w:b/>
          <w:sz w:val="28"/>
          <w:szCs w:val="28"/>
        </w:rPr>
      </w:pPr>
    </w:p>
    <w:p w:rsidR="001244A8" w:rsidRPr="001244A8" w:rsidRDefault="001244A8" w:rsidP="001244A8">
      <w:pPr>
        <w:widowControl w:val="0"/>
        <w:suppressLineNumbers/>
        <w:autoSpaceDE w:val="0"/>
        <w:autoSpaceDN w:val="0"/>
        <w:adjustRightInd w:val="0"/>
        <w:ind w:firstLine="709"/>
        <w:jc w:val="both"/>
        <w:rPr>
          <w:rFonts w:ascii="Arial CYR" w:hAnsi="Arial CYR" w:cs="Arial CYR"/>
          <w:b/>
          <w:sz w:val="28"/>
          <w:szCs w:val="28"/>
        </w:rPr>
        <w:sectPr w:rsidR="001244A8" w:rsidRPr="001244A8" w:rsidSect="00065D73">
          <w:footerReference w:type="even" r:id="rId44"/>
          <w:footerReference w:type="default" r:id="rId45"/>
          <w:pgSz w:w="11906" w:h="16838"/>
          <w:pgMar w:top="851" w:right="991" w:bottom="993" w:left="1134" w:header="709" w:footer="709" w:gutter="0"/>
          <w:cols w:space="708"/>
          <w:docGrid w:linePitch="360"/>
        </w:sectPr>
      </w:pPr>
    </w:p>
    <w:p w:rsidR="001244A8" w:rsidRPr="001244A8" w:rsidRDefault="001244A8" w:rsidP="001244A8">
      <w:pPr>
        <w:spacing w:after="120"/>
        <w:jc w:val="center"/>
        <w:rPr>
          <w:b/>
          <w:sz w:val="20"/>
          <w:szCs w:val="20"/>
        </w:rPr>
      </w:pPr>
      <w:r w:rsidRPr="001244A8">
        <w:rPr>
          <w:b/>
          <w:color w:val="000000"/>
          <w:sz w:val="22"/>
          <w:szCs w:val="22"/>
        </w:rPr>
        <w:lastRenderedPageBreak/>
        <w:t>Информация о начисленных процентах по договорам бюджетного кредита в 2024 году (по ранее выданным бюджетным кредитам)</w:t>
      </w:r>
    </w:p>
    <w:tbl>
      <w:tblPr>
        <w:tblW w:w="16155" w:type="dxa"/>
        <w:tblInd w:w="-567" w:type="dxa"/>
        <w:tblLook w:val="04A0" w:firstRow="1" w:lastRow="0" w:firstColumn="1" w:lastColumn="0" w:noHBand="0" w:noVBand="1"/>
      </w:tblPr>
      <w:tblGrid>
        <w:gridCol w:w="1842"/>
        <w:gridCol w:w="1093"/>
        <w:gridCol w:w="1093"/>
        <w:gridCol w:w="1093"/>
        <w:gridCol w:w="1093"/>
        <w:gridCol w:w="1093"/>
        <w:gridCol w:w="1093"/>
        <w:gridCol w:w="1093"/>
        <w:gridCol w:w="1093"/>
        <w:gridCol w:w="1093"/>
        <w:gridCol w:w="1093"/>
        <w:gridCol w:w="1093"/>
        <w:gridCol w:w="1093"/>
        <w:gridCol w:w="8"/>
        <w:gridCol w:w="1189"/>
      </w:tblGrid>
      <w:tr w:rsidR="001244A8" w:rsidRPr="001244A8" w:rsidTr="00DE6D75">
        <w:trPr>
          <w:trHeight w:val="298"/>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 договора</w:t>
            </w:r>
          </w:p>
        </w:tc>
        <w:tc>
          <w:tcPr>
            <w:tcW w:w="13124" w:type="dxa"/>
            <w:gridSpan w:val="13"/>
            <w:tcBorders>
              <w:top w:val="single" w:sz="4" w:space="0" w:color="000000"/>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Сумма начисленных процентов, рублей</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Итого</w:t>
            </w:r>
          </w:p>
        </w:tc>
      </w:tr>
      <w:tr w:rsidR="001244A8" w:rsidRPr="001244A8" w:rsidTr="00DE6D75">
        <w:trPr>
          <w:trHeight w:val="458"/>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val="restart"/>
            <w:tcBorders>
              <w:top w:val="nil"/>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январь</w:t>
            </w:r>
          </w:p>
        </w:tc>
        <w:tc>
          <w:tcPr>
            <w:tcW w:w="1093" w:type="dxa"/>
            <w:vMerge w:val="restart"/>
            <w:tcBorders>
              <w:top w:val="nil"/>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февраль</w:t>
            </w:r>
          </w:p>
        </w:tc>
        <w:tc>
          <w:tcPr>
            <w:tcW w:w="1093" w:type="dxa"/>
            <w:vMerge w:val="restart"/>
            <w:tcBorders>
              <w:top w:val="nil"/>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март</w:t>
            </w:r>
          </w:p>
        </w:tc>
        <w:tc>
          <w:tcPr>
            <w:tcW w:w="1093" w:type="dxa"/>
            <w:vMerge w:val="restart"/>
            <w:tcBorders>
              <w:top w:val="nil"/>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апрель</w:t>
            </w:r>
          </w:p>
        </w:tc>
        <w:tc>
          <w:tcPr>
            <w:tcW w:w="1093" w:type="dxa"/>
            <w:vMerge w:val="restart"/>
            <w:tcBorders>
              <w:top w:val="nil"/>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май</w:t>
            </w:r>
          </w:p>
        </w:tc>
        <w:tc>
          <w:tcPr>
            <w:tcW w:w="1093" w:type="dxa"/>
            <w:vMerge w:val="restart"/>
            <w:tcBorders>
              <w:top w:val="nil"/>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июнь</w:t>
            </w:r>
          </w:p>
        </w:tc>
        <w:tc>
          <w:tcPr>
            <w:tcW w:w="1093" w:type="dxa"/>
            <w:vMerge w:val="restart"/>
            <w:tcBorders>
              <w:top w:val="nil"/>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июль</w:t>
            </w:r>
          </w:p>
        </w:tc>
        <w:tc>
          <w:tcPr>
            <w:tcW w:w="1093" w:type="dxa"/>
            <w:vMerge w:val="restart"/>
            <w:tcBorders>
              <w:top w:val="nil"/>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август</w:t>
            </w:r>
          </w:p>
        </w:tc>
        <w:tc>
          <w:tcPr>
            <w:tcW w:w="10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сентябрь</w:t>
            </w:r>
          </w:p>
        </w:tc>
        <w:tc>
          <w:tcPr>
            <w:tcW w:w="1093" w:type="dxa"/>
            <w:vMerge w:val="restart"/>
            <w:tcBorders>
              <w:top w:val="nil"/>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октябрь</w:t>
            </w:r>
          </w:p>
        </w:tc>
        <w:tc>
          <w:tcPr>
            <w:tcW w:w="1093" w:type="dxa"/>
            <w:vMerge w:val="restart"/>
            <w:tcBorders>
              <w:top w:val="nil"/>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ноябрь</w:t>
            </w:r>
          </w:p>
        </w:tc>
        <w:tc>
          <w:tcPr>
            <w:tcW w:w="1093" w:type="dxa"/>
            <w:vMerge w:val="restart"/>
            <w:tcBorders>
              <w:top w:val="nil"/>
              <w:left w:val="nil"/>
              <w:bottom w:val="single" w:sz="4" w:space="0" w:color="000000"/>
              <w:right w:val="single" w:sz="4" w:space="0" w:color="000000"/>
            </w:tcBorders>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декабрь</w:t>
            </w:r>
          </w:p>
        </w:tc>
        <w:tc>
          <w:tcPr>
            <w:tcW w:w="1197" w:type="dxa"/>
            <w:gridSpan w:val="2"/>
            <w:vMerge w:val="restart"/>
            <w:tcBorders>
              <w:top w:val="single" w:sz="4" w:space="0" w:color="000000"/>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r>
      <w:tr w:rsidR="001244A8" w:rsidRPr="001244A8" w:rsidTr="00DE6D75">
        <w:trPr>
          <w:trHeight w:val="458"/>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single" w:sz="4" w:space="0" w:color="000000"/>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197" w:type="dxa"/>
            <w:gridSpan w:val="2"/>
            <w:vMerge/>
            <w:tcBorders>
              <w:top w:val="single" w:sz="4" w:space="0" w:color="000000"/>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r>
      <w:tr w:rsidR="001244A8" w:rsidRPr="001244A8" w:rsidTr="00DE6D75">
        <w:trPr>
          <w:trHeight w:val="458"/>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single" w:sz="4" w:space="0" w:color="000000"/>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197" w:type="dxa"/>
            <w:gridSpan w:val="2"/>
            <w:vMerge/>
            <w:tcBorders>
              <w:top w:val="single" w:sz="4" w:space="0" w:color="000000"/>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r>
      <w:tr w:rsidR="001244A8" w:rsidRPr="001244A8" w:rsidTr="00DE6D75">
        <w:trPr>
          <w:trHeight w:val="458"/>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single" w:sz="4" w:space="0" w:color="000000"/>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093" w:type="dxa"/>
            <w:vMerge/>
            <w:tcBorders>
              <w:top w:val="nil"/>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c>
          <w:tcPr>
            <w:tcW w:w="1197" w:type="dxa"/>
            <w:gridSpan w:val="2"/>
            <w:vMerge/>
            <w:tcBorders>
              <w:top w:val="single" w:sz="4" w:space="0" w:color="000000"/>
              <w:left w:val="nil"/>
              <w:bottom w:val="single" w:sz="4" w:space="0" w:color="000000"/>
              <w:right w:val="single" w:sz="4" w:space="0" w:color="000000"/>
            </w:tcBorders>
            <w:vAlign w:val="center"/>
            <w:hideMark/>
          </w:tcPr>
          <w:p w:rsidR="001244A8" w:rsidRPr="001244A8" w:rsidRDefault="001244A8" w:rsidP="001244A8">
            <w:pPr>
              <w:rPr>
                <w:color w:val="000000"/>
                <w:sz w:val="18"/>
                <w:szCs w:val="18"/>
              </w:rPr>
            </w:pP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№1 от 29.06.2022</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45 754,15</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42 802,26</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45 754,15</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44 278,20</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45 754,15</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44 278,20</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45 754,15</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45 754,15</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44 278,20</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45 754,15</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44 278,20</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45 754,15</w:t>
            </w:r>
          </w:p>
        </w:tc>
        <w:tc>
          <w:tcPr>
            <w:tcW w:w="1197" w:type="dxa"/>
            <w:gridSpan w:val="2"/>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540 194,11</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№2 от 29.06.2022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296,45</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277,32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296,45</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286,89</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296,45</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286,89</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296,45</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296,45</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286,89</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296,45</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286,89</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296,45</w:t>
            </w:r>
          </w:p>
        </w:tc>
        <w:tc>
          <w:tcPr>
            <w:tcW w:w="1197" w:type="dxa"/>
            <w:gridSpan w:val="2"/>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3 500,03</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№3 от 29.06.2022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3 218,58</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3 010,93</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3 218,58</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3 114,75</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3 218,58</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3 114,75</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3 218,58</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3 218,58</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3 114,75</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3 218,58</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3 114,75</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3 218,58</w:t>
            </w:r>
          </w:p>
        </w:tc>
        <w:tc>
          <w:tcPr>
            <w:tcW w:w="1197" w:type="dxa"/>
            <w:gridSpan w:val="2"/>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37 999,99</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№4 от 29.06.2022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423,50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396,17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423,50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409,84</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423,50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409,84</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423,50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423,50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409,84</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423,50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409,84</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423,50</w:t>
            </w:r>
          </w:p>
        </w:tc>
        <w:tc>
          <w:tcPr>
            <w:tcW w:w="1197" w:type="dxa"/>
            <w:gridSpan w:val="2"/>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5 000,03</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№5 от 01.07.2022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499,39</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467,17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499,39</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483,28</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499,39</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483,28</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499,39</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499,39</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483,28</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499,39</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483,28</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402,73</w:t>
            </w:r>
          </w:p>
        </w:tc>
        <w:tc>
          <w:tcPr>
            <w:tcW w:w="1197" w:type="dxa"/>
            <w:gridSpan w:val="2"/>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5 799,36</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№7 от 15.08.2022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1 744,81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1 632,24</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1 744,81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1 688,52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1 744,81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1 688,52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1 744,81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1 744,81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1 688,52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1 744,81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1 688,52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1 744,81</w:t>
            </w:r>
          </w:p>
        </w:tc>
        <w:tc>
          <w:tcPr>
            <w:tcW w:w="1197" w:type="dxa"/>
            <w:gridSpan w:val="2"/>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20 599,99</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№6 от 22.08.2022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1 888,80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1 766,94</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1 888,80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1 827,87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1 888,80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1 827,87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1 888,80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1 888,80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1 827,87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1 888,80</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1 827,87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1 523,22</w:t>
            </w:r>
          </w:p>
        </w:tc>
        <w:tc>
          <w:tcPr>
            <w:tcW w:w="1197" w:type="dxa"/>
            <w:gridSpan w:val="2"/>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21 934,44</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№8 от 26.09.2022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1 765,73</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1 651,81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1 765,73</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1 708,77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1 765,73</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1 708,77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1 765,73</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1 765,73</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1 708,77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1 765,73</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1 708,77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1 423,98</w:t>
            </w:r>
          </w:p>
        </w:tc>
        <w:tc>
          <w:tcPr>
            <w:tcW w:w="1197" w:type="dxa"/>
            <w:gridSpan w:val="2"/>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20 505,25</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№9 от 18.11.2022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2 115,37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1 978,89</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2 115,37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2 047,13</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2 115,37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2 047,13</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2 115,37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2 115,37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2 047,13</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2 115,37</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2 047,13</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1 705,94</w:t>
            </w:r>
          </w:p>
        </w:tc>
        <w:tc>
          <w:tcPr>
            <w:tcW w:w="1197" w:type="dxa"/>
            <w:gridSpan w:val="2"/>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24 565,57</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№10 от 26.12.2022</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1 047,81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980,21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1 047,81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1 014,01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1 047,81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1 014,01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1 047,81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1 047,81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1 014,01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1 047,81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1 014,01</w:t>
            </w:r>
          </w:p>
        </w:tc>
        <w:tc>
          <w:tcPr>
            <w:tcW w:w="1093" w:type="dxa"/>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845,01</w:t>
            </w:r>
          </w:p>
        </w:tc>
        <w:tc>
          <w:tcPr>
            <w:tcW w:w="1197" w:type="dxa"/>
            <w:gridSpan w:val="2"/>
            <w:tcBorders>
              <w:top w:val="single" w:sz="4" w:space="0" w:color="000000"/>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12 168,12</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 Итого</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58 754,59</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54 963,94</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58 754,59</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56 859,26</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58 754,59</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56 859,26</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58 754,59</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58 754,59</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56 859,26</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58 754,59</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56 859,26</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57 338,37</w:t>
            </w:r>
          </w:p>
        </w:tc>
        <w:tc>
          <w:tcPr>
            <w:tcW w:w="1197" w:type="dxa"/>
            <w:gridSpan w:val="2"/>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692 266,89</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№2 от 06.06.2023</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95 602,32</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98 898,95</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98 898,95</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98 898,95</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98 898,95</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197" w:type="dxa"/>
            <w:gridSpan w:val="2"/>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1 206 567,18</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 xml:space="preserve"> Итого </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95 602,32</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98 898,95</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98 898,95</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98 898,95</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98 898,95</w:t>
            </w:r>
          </w:p>
        </w:tc>
        <w:tc>
          <w:tcPr>
            <w:tcW w:w="1093" w:type="dxa"/>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102 195,58</w:t>
            </w:r>
          </w:p>
        </w:tc>
        <w:tc>
          <w:tcPr>
            <w:tcW w:w="1197" w:type="dxa"/>
            <w:gridSpan w:val="2"/>
            <w:tcBorders>
              <w:top w:val="single" w:sz="4" w:space="0" w:color="000000"/>
              <w:left w:val="nil"/>
              <w:bottom w:val="single" w:sz="4" w:space="0" w:color="000000"/>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1 206 567,18</w:t>
            </w:r>
          </w:p>
        </w:tc>
      </w:tr>
      <w:tr w:rsidR="001244A8" w:rsidRPr="001244A8" w:rsidTr="00DE6D75">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1244A8" w:rsidRPr="001244A8" w:rsidRDefault="001244A8" w:rsidP="001244A8">
            <w:pPr>
              <w:jc w:val="center"/>
              <w:rPr>
                <w:color w:val="000000"/>
                <w:sz w:val="18"/>
                <w:szCs w:val="18"/>
              </w:rPr>
            </w:pPr>
            <w:r w:rsidRPr="001244A8">
              <w:rPr>
                <w:color w:val="000000"/>
                <w:sz w:val="18"/>
                <w:szCs w:val="18"/>
              </w:rPr>
              <w:t> Всего</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160 950,17</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150 566,26</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160 950,17</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155 758,21</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160 950,17</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155 758,21</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160 950,17</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160 950,17</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155 758,21</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160 950,17</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155 758,21</w:t>
            </w:r>
          </w:p>
        </w:tc>
        <w:tc>
          <w:tcPr>
            <w:tcW w:w="1093" w:type="dxa"/>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159 533,95</w:t>
            </w:r>
          </w:p>
        </w:tc>
        <w:tc>
          <w:tcPr>
            <w:tcW w:w="1197" w:type="dxa"/>
            <w:gridSpan w:val="2"/>
            <w:tcBorders>
              <w:top w:val="nil"/>
              <w:left w:val="nil"/>
              <w:bottom w:val="nil"/>
              <w:right w:val="single" w:sz="4" w:space="0" w:color="000000"/>
            </w:tcBorders>
            <w:shd w:val="clear" w:color="auto" w:fill="auto"/>
            <w:hideMark/>
          </w:tcPr>
          <w:p w:rsidR="001244A8" w:rsidRPr="001244A8" w:rsidRDefault="001244A8" w:rsidP="001244A8">
            <w:pPr>
              <w:jc w:val="right"/>
              <w:rPr>
                <w:color w:val="000000"/>
                <w:sz w:val="18"/>
                <w:szCs w:val="18"/>
              </w:rPr>
            </w:pPr>
            <w:r w:rsidRPr="001244A8">
              <w:rPr>
                <w:color w:val="000000"/>
                <w:sz w:val="18"/>
                <w:szCs w:val="18"/>
              </w:rPr>
              <w:t>1 898 834,07</w:t>
            </w:r>
          </w:p>
        </w:tc>
      </w:tr>
      <w:tr w:rsidR="001244A8" w:rsidRPr="001244A8" w:rsidTr="00DE6D75">
        <w:trPr>
          <w:trHeight w:val="258"/>
        </w:trPr>
        <w:tc>
          <w:tcPr>
            <w:tcW w:w="1842"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093" w:type="dxa"/>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c>
          <w:tcPr>
            <w:tcW w:w="1197" w:type="dxa"/>
            <w:gridSpan w:val="2"/>
            <w:tcBorders>
              <w:top w:val="single" w:sz="4" w:space="0" w:color="000000"/>
              <w:left w:val="nil"/>
              <w:bottom w:val="nil"/>
              <w:right w:val="nil"/>
            </w:tcBorders>
            <w:shd w:val="clear" w:color="auto" w:fill="auto"/>
            <w:noWrap/>
            <w:vAlign w:val="bottom"/>
            <w:hideMark/>
          </w:tcPr>
          <w:p w:rsidR="001244A8" w:rsidRPr="001244A8" w:rsidRDefault="001244A8" w:rsidP="001244A8">
            <w:pPr>
              <w:rPr>
                <w:color w:val="000000"/>
                <w:sz w:val="18"/>
                <w:szCs w:val="18"/>
              </w:rPr>
            </w:pPr>
            <w:r w:rsidRPr="001244A8">
              <w:rPr>
                <w:color w:val="000000"/>
                <w:sz w:val="18"/>
                <w:szCs w:val="18"/>
              </w:rPr>
              <w:t> </w:t>
            </w:r>
          </w:p>
        </w:tc>
      </w:tr>
    </w:tbl>
    <w:p w:rsidR="001244A8" w:rsidRPr="001244A8" w:rsidRDefault="001244A8" w:rsidP="001244A8">
      <w:pPr>
        <w:spacing w:after="120"/>
        <w:jc w:val="both"/>
        <w:rPr>
          <w:b/>
          <w:sz w:val="20"/>
          <w:szCs w:val="20"/>
        </w:rPr>
      </w:pPr>
    </w:p>
    <w:p w:rsidR="001244A8" w:rsidRPr="001244A8" w:rsidRDefault="001244A8" w:rsidP="001244A8">
      <w:pPr>
        <w:spacing w:after="120"/>
        <w:ind w:firstLine="720"/>
        <w:jc w:val="both"/>
        <w:rPr>
          <w:b/>
          <w:sz w:val="22"/>
          <w:szCs w:val="22"/>
        </w:rPr>
      </w:pPr>
    </w:p>
    <w:p w:rsidR="001244A8" w:rsidRPr="001244A8" w:rsidRDefault="001244A8" w:rsidP="001244A8">
      <w:pPr>
        <w:spacing w:after="120"/>
        <w:ind w:firstLine="720"/>
        <w:jc w:val="both"/>
        <w:rPr>
          <w:b/>
          <w:sz w:val="22"/>
          <w:szCs w:val="22"/>
        </w:rPr>
      </w:pPr>
    </w:p>
    <w:p w:rsidR="001244A8" w:rsidRPr="001244A8" w:rsidRDefault="001244A8" w:rsidP="001244A8">
      <w:pPr>
        <w:spacing w:after="120"/>
        <w:ind w:firstLine="720"/>
        <w:jc w:val="both"/>
        <w:rPr>
          <w:b/>
          <w:sz w:val="22"/>
          <w:szCs w:val="22"/>
        </w:rPr>
      </w:pPr>
    </w:p>
    <w:p w:rsidR="001244A8" w:rsidRPr="001244A8" w:rsidRDefault="001244A8" w:rsidP="001244A8">
      <w:pPr>
        <w:rPr>
          <w:b/>
          <w:sz w:val="22"/>
          <w:szCs w:val="22"/>
        </w:rPr>
      </w:pPr>
    </w:p>
    <w:p w:rsidR="001244A8" w:rsidRPr="001244A8" w:rsidRDefault="001244A8" w:rsidP="001244A8">
      <w:pPr>
        <w:rPr>
          <w:b/>
          <w:bCs/>
          <w:sz w:val="22"/>
          <w:szCs w:val="22"/>
        </w:rPr>
      </w:pPr>
    </w:p>
    <w:p w:rsidR="001244A8" w:rsidRPr="001244A8" w:rsidRDefault="001244A8" w:rsidP="001244A8">
      <w:pPr>
        <w:rPr>
          <w:b/>
          <w:bCs/>
          <w:sz w:val="22"/>
          <w:szCs w:val="22"/>
        </w:rPr>
      </w:pPr>
    </w:p>
    <w:p w:rsidR="001244A8" w:rsidRPr="001244A8" w:rsidRDefault="001244A8" w:rsidP="001244A8">
      <w:pPr>
        <w:spacing w:after="120"/>
        <w:jc w:val="both"/>
        <w:rPr>
          <w:b/>
          <w:sz w:val="22"/>
          <w:szCs w:val="22"/>
        </w:rPr>
      </w:pPr>
    </w:p>
    <w:tbl>
      <w:tblPr>
        <w:tblW w:w="13932" w:type="dxa"/>
        <w:tblInd w:w="970" w:type="dxa"/>
        <w:tblLook w:val="04A0" w:firstRow="1" w:lastRow="0" w:firstColumn="1" w:lastColumn="0" w:noHBand="0" w:noVBand="1"/>
      </w:tblPr>
      <w:tblGrid>
        <w:gridCol w:w="1218"/>
        <w:gridCol w:w="1071"/>
        <w:gridCol w:w="2253"/>
        <w:gridCol w:w="1434"/>
        <w:gridCol w:w="1996"/>
        <w:gridCol w:w="2211"/>
        <w:gridCol w:w="2015"/>
        <w:gridCol w:w="1734"/>
      </w:tblGrid>
      <w:tr w:rsidR="001244A8" w:rsidRPr="001244A8" w:rsidTr="00DE6D75">
        <w:trPr>
          <w:trHeight w:val="550"/>
        </w:trPr>
        <w:tc>
          <w:tcPr>
            <w:tcW w:w="13932" w:type="dxa"/>
            <w:gridSpan w:val="8"/>
            <w:tcBorders>
              <w:top w:val="nil"/>
              <w:left w:val="nil"/>
              <w:bottom w:val="nil"/>
              <w:right w:val="nil"/>
            </w:tcBorders>
            <w:shd w:val="clear" w:color="auto" w:fill="auto"/>
            <w:vAlign w:val="center"/>
            <w:hideMark/>
          </w:tcPr>
          <w:p w:rsidR="001244A8" w:rsidRPr="001244A8" w:rsidRDefault="001244A8" w:rsidP="001244A8">
            <w:pPr>
              <w:jc w:val="center"/>
              <w:rPr>
                <w:b/>
                <w:bCs/>
                <w:sz w:val="22"/>
                <w:szCs w:val="22"/>
              </w:rPr>
            </w:pPr>
            <w:r w:rsidRPr="001244A8">
              <w:rPr>
                <w:b/>
                <w:bCs/>
                <w:sz w:val="22"/>
                <w:szCs w:val="22"/>
              </w:rPr>
              <w:lastRenderedPageBreak/>
              <w:t>Расчет прогноза поступления процентов по бюджетным кредитам в 2024 году</w:t>
            </w:r>
          </w:p>
        </w:tc>
      </w:tr>
      <w:tr w:rsidR="001244A8" w:rsidRPr="001244A8" w:rsidTr="00DE6D75">
        <w:trPr>
          <w:trHeight w:val="355"/>
        </w:trPr>
        <w:tc>
          <w:tcPr>
            <w:tcW w:w="7972" w:type="dxa"/>
            <w:gridSpan w:val="5"/>
            <w:tcBorders>
              <w:top w:val="nil"/>
              <w:left w:val="nil"/>
              <w:bottom w:val="nil"/>
              <w:right w:val="nil"/>
            </w:tcBorders>
            <w:shd w:val="clear" w:color="auto" w:fill="auto"/>
            <w:vAlign w:val="center"/>
            <w:hideMark/>
          </w:tcPr>
          <w:p w:rsidR="001244A8" w:rsidRPr="001244A8" w:rsidRDefault="001244A8" w:rsidP="001244A8">
            <w:pPr>
              <w:jc w:val="center"/>
              <w:rPr>
                <w:b/>
                <w:bCs/>
                <w:sz w:val="22"/>
                <w:szCs w:val="22"/>
              </w:rPr>
            </w:pPr>
          </w:p>
        </w:tc>
        <w:tc>
          <w:tcPr>
            <w:tcW w:w="2211" w:type="dxa"/>
            <w:tcBorders>
              <w:top w:val="nil"/>
              <w:left w:val="nil"/>
              <w:bottom w:val="nil"/>
              <w:right w:val="nil"/>
            </w:tcBorders>
            <w:shd w:val="clear" w:color="auto" w:fill="auto"/>
            <w:vAlign w:val="center"/>
            <w:hideMark/>
          </w:tcPr>
          <w:p w:rsidR="001244A8" w:rsidRPr="001244A8" w:rsidRDefault="001244A8" w:rsidP="001244A8">
            <w:pPr>
              <w:jc w:val="center"/>
              <w:rPr>
                <w:b/>
                <w:bCs/>
                <w:sz w:val="22"/>
                <w:szCs w:val="22"/>
              </w:rPr>
            </w:pPr>
          </w:p>
        </w:tc>
        <w:tc>
          <w:tcPr>
            <w:tcW w:w="2015" w:type="dxa"/>
            <w:tcBorders>
              <w:top w:val="nil"/>
              <w:left w:val="nil"/>
              <w:bottom w:val="nil"/>
              <w:right w:val="nil"/>
            </w:tcBorders>
            <w:shd w:val="clear" w:color="auto" w:fill="auto"/>
            <w:noWrap/>
            <w:vAlign w:val="bottom"/>
            <w:hideMark/>
          </w:tcPr>
          <w:p w:rsidR="001244A8" w:rsidRPr="001244A8" w:rsidRDefault="001244A8" w:rsidP="001244A8">
            <w:pPr>
              <w:jc w:val="center"/>
              <w:rPr>
                <w:b/>
                <w:bCs/>
                <w:sz w:val="22"/>
                <w:szCs w:val="22"/>
              </w:rPr>
            </w:pPr>
          </w:p>
        </w:tc>
        <w:tc>
          <w:tcPr>
            <w:tcW w:w="1733" w:type="dxa"/>
            <w:tcBorders>
              <w:top w:val="nil"/>
              <w:left w:val="nil"/>
              <w:bottom w:val="nil"/>
              <w:right w:val="nil"/>
            </w:tcBorders>
            <w:shd w:val="clear" w:color="auto" w:fill="auto"/>
            <w:noWrap/>
            <w:vAlign w:val="bottom"/>
            <w:hideMark/>
          </w:tcPr>
          <w:p w:rsidR="001244A8" w:rsidRPr="001244A8" w:rsidRDefault="001244A8" w:rsidP="001244A8">
            <w:pPr>
              <w:jc w:val="center"/>
              <w:rPr>
                <w:b/>
                <w:bCs/>
                <w:sz w:val="22"/>
                <w:szCs w:val="22"/>
              </w:rPr>
            </w:pPr>
            <w:r w:rsidRPr="001244A8">
              <w:rPr>
                <w:b/>
                <w:bCs/>
                <w:sz w:val="22"/>
                <w:szCs w:val="22"/>
              </w:rPr>
              <w:t xml:space="preserve">                (руб.)</w:t>
            </w:r>
          </w:p>
        </w:tc>
      </w:tr>
      <w:tr w:rsidR="001244A8" w:rsidRPr="001244A8" w:rsidTr="00DE6D75">
        <w:trPr>
          <w:trHeight w:val="519"/>
        </w:trPr>
        <w:tc>
          <w:tcPr>
            <w:tcW w:w="121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244A8" w:rsidRPr="001244A8" w:rsidRDefault="001244A8" w:rsidP="001244A8">
            <w:r w:rsidRPr="001244A8">
              <w:t>Месяц</w:t>
            </w:r>
          </w:p>
          <w:p w:rsidR="001244A8" w:rsidRPr="001244A8" w:rsidRDefault="001244A8" w:rsidP="001244A8"/>
        </w:tc>
        <w:tc>
          <w:tcPr>
            <w:tcW w:w="107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r w:rsidRPr="001244A8">
              <w:t xml:space="preserve">Срок </w:t>
            </w:r>
            <w:proofErr w:type="gramStart"/>
            <w:r w:rsidRPr="001244A8">
              <w:t>пользо-вания</w:t>
            </w:r>
            <w:proofErr w:type="gramEnd"/>
            <w:r w:rsidRPr="001244A8">
              <w:t xml:space="preserve"> креди-том, дней</w:t>
            </w:r>
          </w:p>
          <w:p w:rsidR="001244A8" w:rsidRPr="001244A8" w:rsidRDefault="001244A8" w:rsidP="001244A8"/>
        </w:tc>
        <w:tc>
          <w:tcPr>
            <w:tcW w:w="225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r w:rsidRPr="001244A8">
              <w:t xml:space="preserve">Сумма кредита, планируемая к выдаче в 2024 году             </w:t>
            </w:r>
            <w:proofErr w:type="gramStart"/>
            <w:r w:rsidRPr="001244A8">
              <w:t xml:space="preserve">   (</w:t>
            </w:r>
            <w:proofErr w:type="gramEnd"/>
            <w:r w:rsidRPr="001244A8">
              <w:t>руб.)</w:t>
            </w:r>
          </w:p>
          <w:p w:rsidR="001244A8" w:rsidRPr="001244A8" w:rsidRDefault="001244A8" w:rsidP="001244A8"/>
        </w:tc>
        <w:tc>
          <w:tcPr>
            <w:tcW w:w="143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proofErr w:type="gramStart"/>
            <w:r w:rsidRPr="001244A8">
              <w:t>Процент-ная</w:t>
            </w:r>
            <w:proofErr w:type="gramEnd"/>
            <w:r w:rsidRPr="001244A8">
              <w:t xml:space="preserve"> ставка, %</w:t>
            </w:r>
          </w:p>
          <w:p w:rsidR="001244A8" w:rsidRPr="001244A8" w:rsidRDefault="001244A8" w:rsidP="001244A8"/>
        </w:tc>
        <w:tc>
          <w:tcPr>
            <w:tcW w:w="199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244A8" w:rsidRPr="001244A8" w:rsidRDefault="001244A8" w:rsidP="001244A8">
            <w:r w:rsidRPr="001244A8">
              <w:t>Сумма процентов за пользование кредитом в 2024 году (кредиты 2024 года)</w:t>
            </w:r>
          </w:p>
          <w:p w:rsidR="001244A8" w:rsidRPr="001244A8" w:rsidRDefault="001244A8" w:rsidP="001244A8"/>
        </w:tc>
        <w:tc>
          <w:tcPr>
            <w:tcW w:w="221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r w:rsidRPr="001244A8">
              <w:t>Ожидаемая задолженность по кредитам, предоставленным в 2023 году</w:t>
            </w:r>
          </w:p>
          <w:p w:rsidR="001244A8" w:rsidRPr="001244A8" w:rsidRDefault="001244A8" w:rsidP="001244A8"/>
        </w:tc>
        <w:tc>
          <w:tcPr>
            <w:tcW w:w="201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r w:rsidRPr="001244A8">
              <w:t>Сумма процентов за пользование кредитом в 2024 году (кредиты 2023 года)</w:t>
            </w:r>
          </w:p>
          <w:p w:rsidR="001244A8" w:rsidRPr="001244A8" w:rsidRDefault="001244A8" w:rsidP="001244A8"/>
        </w:tc>
        <w:tc>
          <w:tcPr>
            <w:tcW w:w="1733"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1244A8" w:rsidRPr="001244A8" w:rsidRDefault="001244A8" w:rsidP="001244A8">
            <w:r w:rsidRPr="001244A8">
              <w:t>Итого сумма процентов за пользование кредитом в 2024 году</w:t>
            </w:r>
          </w:p>
          <w:p w:rsidR="001244A8" w:rsidRPr="001244A8" w:rsidRDefault="001244A8" w:rsidP="001244A8"/>
        </w:tc>
      </w:tr>
      <w:tr w:rsidR="001244A8" w:rsidRPr="001244A8" w:rsidTr="00DE6D75">
        <w:trPr>
          <w:trHeight w:val="1565"/>
        </w:trPr>
        <w:tc>
          <w:tcPr>
            <w:tcW w:w="1218" w:type="dxa"/>
            <w:vMerge/>
            <w:tcBorders>
              <w:top w:val="single" w:sz="8" w:space="0" w:color="auto"/>
              <w:left w:val="single" w:sz="8" w:space="0" w:color="auto"/>
              <w:bottom w:val="single" w:sz="8" w:space="0" w:color="000000"/>
              <w:right w:val="single" w:sz="4" w:space="0" w:color="auto"/>
            </w:tcBorders>
            <w:hideMark/>
          </w:tcPr>
          <w:p w:rsidR="001244A8" w:rsidRPr="001244A8" w:rsidRDefault="001244A8" w:rsidP="001244A8">
            <w:pPr>
              <w:jc w:val="center"/>
              <w:rPr>
                <w:b/>
                <w:bCs/>
                <w:sz w:val="22"/>
                <w:szCs w:val="22"/>
              </w:rPr>
            </w:pPr>
          </w:p>
        </w:tc>
        <w:tc>
          <w:tcPr>
            <w:tcW w:w="1071"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jc w:val="center"/>
              <w:rPr>
                <w:b/>
                <w:bCs/>
                <w:sz w:val="22"/>
                <w:szCs w:val="22"/>
              </w:rPr>
            </w:pPr>
          </w:p>
        </w:tc>
        <w:tc>
          <w:tcPr>
            <w:tcW w:w="2253"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jc w:val="center"/>
              <w:rPr>
                <w:b/>
                <w:bCs/>
                <w:sz w:val="22"/>
                <w:szCs w:val="22"/>
              </w:rPr>
            </w:pPr>
          </w:p>
        </w:tc>
        <w:tc>
          <w:tcPr>
            <w:tcW w:w="1434"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jc w:val="center"/>
              <w:rPr>
                <w:b/>
                <w:bCs/>
                <w:sz w:val="22"/>
                <w:szCs w:val="22"/>
              </w:rPr>
            </w:pPr>
          </w:p>
        </w:tc>
        <w:tc>
          <w:tcPr>
            <w:tcW w:w="1993" w:type="dxa"/>
            <w:vMerge/>
            <w:tcBorders>
              <w:top w:val="single" w:sz="8" w:space="0" w:color="auto"/>
              <w:left w:val="single" w:sz="4" w:space="0" w:color="auto"/>
              <w:bottom w:val="single" w:sz="4" w:space="0" w:color="auto"/>
              <w:right w:val="single" w:sz="4" w:space="0" w:color="auto"/>
            </w:tcBorders>
            <w:hideMark/>
          </w:tcPr>
          <w:p w:rsidR="001244A8" w:rsidRPr="001244A8" w:rsidRDefault="001244A8" w:rsidP="001244A8">
            <w:pPr>
              <w:jc w:val="center"/>
              <w:rPr>
                <w:b/>
                <w:bCs/>
                <w:sz w:val="22"/>
                <w:szCs w:val="22"/>
              </w:rPr>
            </w:pPr>
          </w:p>
        </w:tc>
        <w:tc>
          <w:tcPr>
            <w:tcW w:w="2211"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jc w:val="center"/>
              <w:rPr>
                <w:b/>
                <w:bCs/>
                <w:sz w:val="22"/>
                <w:szCs w:val="22"/>
              </w:rPr>
            </w:pPr>
          </w:p>
        </w:tc>
        <w:tc>
          <w:tcPr>
            <w:tcW w:w="2015"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jc w:val="center"/>
              <w:rPr>
                <w:b/>
                <w:bCs/>
                <w:sz w:val="22"/>
                <w:szCs w:val="22"/>
              </w:rPr>
            </w:pPr>
          </w:p>
        </w:tc>
        <w:tc>
          <w:tcPr>
            <w:tcW w:w="1733" w:type="dxa"/>
            <w:vMerge/>
            <w:tcBorders>
              <w:top w:val="single" w:sz="8" w:space="0" w:color="auto"/>
              <w:left w:val="single" w:sz="4" w:space="0" w:color="auto"/>
              <w:bottom w:val="single" w:sz="8" w:space="0" w:color="000000"/>
              <w:right w:val="single" w:sz="8" w:space="0" w:color="auto"/>
            </w:tcBorders>
            <w:hideMark/>
          </w:tcPr>
          <w:p w:rsidR="001244A8" w:rsidRPr="001244A8" w:rsidRDefault="001244A8" w:rsidP="001244A8">
            <w:pPr>
              <w:jc w:val="center"/>
              <w:rPr>
                <w:b/>
                <w:bCs/>
                <w:sz w:val="22"/>
                <w:szCs w:val="22"/>
              </w:rPr>
            </w:pP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январь</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31</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single" w:sz="8" w:space="0" w:color="auto"/>
              <w:left w:val="nil"/>
              <w:bottom w:val="nil"/>
              <w:right w:val="single" w:sz="4" w:space="0" w:color="auto"/>
            </w:tcBorders>
            <w:shd w:val="clear" w:color="auto" w:fill="auto"/>
            <w:noWrap/>
            <w:hideMark/>
          </w:tcPr>
          <w:p w:rsidR="001244A8" w:rsidRPr="001244A8" w:rsidRDefault="001244A8" w:rsidP="001244A8">
            <w:pPr>
              <w:jc w:val="center"/>
            </w:pPr>
            <w:r w:rsidRPr="001244A8">
              <w:t>0</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19 348,1</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19 348,1</w:t>
            </w: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февраль</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29</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single" w:sz="4" w:space="0" w:color="auto"/>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18 099,9</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18 099,9</w:t>
            </w: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март</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31</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19 348,1</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19 348,1</w:t>
            </w: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апрель</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30</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18 724,0</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18 724,0</w:t>
            </w: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май</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31</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19 348,1</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19 348,1</w:t>
            </w: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июнь</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30</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30 000 000,0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2 466</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18 724,0</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21 189,8</w:t>
            </w: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июль</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31</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60 000 000,0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5 096</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19 348,1</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24 444,0</w:t>
            </w: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август</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31</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100 000 000,0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8 493</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19 348,1</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27 841,3</w:t>
            </w: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сентябрь</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30</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110 000 000,0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9 041</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18 724,0</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27 765,1</w:t>
            </w: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октябрь</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31</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150 000 000,0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12 740</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19 348,1</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32 087,9</w:t>
            </w: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ноябрь</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30</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180 000 000,0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14 795</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18 724,0</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33 518,5</w:t>
            </w:r>
          </w:p>
        </w:tc>
      </w:tr>
      <w:tr w:rsidR="001244A8" w:rsidRPr="001244A8" w:rsidTr="00DE6D75">
        <w:trPr>
          <w:trHeight w:val="259"/>
        </w:trPr>
        <w:tc>
          <w:tcPr>
            <w:tcW w:w="1218"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pPr>
            <w:r w:rsidRPr="001244A8">
              <w:t>декабрь</w:t>
            </w:r>
          </w:p>
        </w:tc>
        <w:tc>
          <w:tcPr>
            <w:tcW w:w="107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31</w:t>
            </w:r>
          </w:p>
        </w:tc>
        <w:tc>
          <w:tcPr>
            <w:tcW w:w="225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180 000 000,0</w:t>
            </w:r>
          </w:p>
        </w:tc>
        <w:tc>
          <w:tcPr>
            <w:tcW w:w="143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0,1%</w:t>
            </w:r>
          </w:p>
        </w:tc>
        <w:tc>
          <w:tcPr>
            <w:tcW w:w="1993"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15 288</w:t>
            </w:r>
          </w:p>
        </w:tc>
        <w:tc>
          <w:tcPr>
            <w:tcW w:w="221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228 432 809,0</w:t>
            </w:r>
          </w:p>
        </w:tc>
        <w:tc>
          <w:tcPr>
            <w:tcW w:w="201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pPr>
            <w:r w:rsidRPr="001244A8">
              <w:t>19 348,1</w:t>
            </w:r>
          </w:p>
        </w:tc>
        <w:tc>
          <w:tcPr>
            <w:tcW w:w="173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jc w:val="center"/>
            </w:pPr>
            <w:r w:rsidRPr="001244A8">
              <w:t>34 635,8</w:t>
            </w:r>
          </w:p>
        </w:tc>
      </w:tr>
      <w:tr w:rsidR="001244A8" w:rsidRPr="001244A8" w:rsidTr="00DE6D75">
        <w:trPr>
          <w:trHeight w:val="275"/>
        </w:trPr>
        <w:tc>
          <w:tcPr>
            <w:tcW w:w="1218" w:type="dxa"/>
            <w:tcBorders>
              <w:top w:val="nil"/>
              <w:left w:val="single" w:sz="8" w:space="0" w:color="auto"/>
              <w:bottom w:val="single" w:sz="8" w:space="0" w:color="auto"/>
              <w:right w:val="single" w:sz="4" w:space="0" w:color="auto"/>
            </w:tcBorders>
            <w:shd w:val="clear" w:color="auto" w:fill="auto"/>
            <w:noWrap/>
            <w:hideMark/>
          </w:tcPr>
          <w:p w:rsidR="001244A8" w:rsidRPr="001244A8" w:rsidRDefault="001244A8" w:rsidP="001244A8">
            <w:pPr>
              <w:jc w:val="center"/>
            </w:pPr>
            <w:r w:rsidRPr="001244A8">
              <w:t>Всего</w:t>
            </w:r>
          </w:p>
        </w:tc>
        <w:tc>
          <w:tcPr>
            <w:tcW w:w="1071"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jc w:val="center"/>
            </w:pPr>
            <w:r w:rsidRPr="001244A8">
              <w:t>366</w:t>
            </w:r>
          </w:p>
        </w:tc>
        <w:tc>
          <w:tcPr>
            <w:tcW w:w="2253"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jc w:val="center"/>
            </w:pPr>
            <w:r w:rsidRPr="001244A8">
              <w:t>180 000 000,0</w:t>
            </w:r>
          </w:p>
        </w:tc>
        <w:tc>
          <w:tcPr>
            <w:tcW w:w="1434"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jc w:val="center"/>
            </w:pPr>
          </w:p>
        </w:tc>
        <w:tc>
          <w:tcPr>
            <w:tcW w:w="1993"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jc w:val="center"/>
            </w:pPr>
            <w:r w:rsidRPr="001244A8">
              <w:t>67 918</w:t>
            </w:r>
          </w:p>
        </w:tc>
        <w:tc>
          <w:tcPr>
            <w:tcW w:w="2211"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jc w:val="center"/>
            </w:pPr>
          </w:p>
        </w:tc>
        <w:tc>
          <w:tcPr>
            <w:tcW w:w="2015"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jc w:val="center"/>
            </w:pPr>
            <w:r w:rsidRPr="001244A8">
              <w:t>228 432,8</w:t>
            </w:r>
          </w:p>
        </w:tc>
        <w:tc>
          <w:tcPr>
            <w:tcW w:w="1733" w:type="dxa"/>
            <w:tcBorders>
              <w:top w:val="nil"/>
              <w:left w:val="nil"/>
              <w:bottom w:val="single" w:sz="8" w:space="0" w:color="auto"/>
              <w:right w:val="single" w:sz="8" w:space="0" w:color="auto"/>
            </w:tcBorders>
            <w:shd w:val="clear" w:color="auto" w:fill="auto"/>
            <w:noWrap/>
            <w:hideMark/>
          </w:tcPr>
          <w:p w:rsidR="001244A8" w:rsidRPr="001244A8" w:rsidRDefault="001244A8" w:rsidP="001244A8">
            <w:pPr>
              <w:jc w:val="center"/>
            </w:pPr>
            <w:r w:rsidRPr="001244A8">
              <w:t>296 350,6</w:t>
            </w:r>
          </w:p>
        </w:tc>
      </w:tr>
    </w:tbl>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jc w:val="center"/>
        <w:rPr>
          <w:b/>
          <w:sz w:val="20"/>
          <w:szCs w:val="20"/>
        </w:rPr>
      </w:pPr>
      <w:r w:rsidRPr="001244A8">
        <w:rPr>
          <w:b/>
          <w:color w:val="000000"/>
          <w:sz w:val="22"/>
          <w:szCs w:val="22"/>
        </w:rPr>
        <w:lastRenderedPageBreak/>
        <w:t>Информация о начисленных процентах по договорам бюджетного кредита в 2025 году (по ранее выданным бюджетным кредитам)</w:t>
      </w:r>
    </w:p>
    <w:tbl>
      <w:tblPr>
        <w:tblW w:w="15478"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34"/>
        <w:gridCol w:w="1134"/>
        <w:gridCol w:w="1134"/>
        <w:gridCol w:w="1134"/>
        <w:gridCol w:w="1134"/>
        <w:gridCol w:w="1134"/>
        <w:gridCol w:w="1082"/>
        <w:gridCol w:w="1018"/>
        <w:gridCol w:w="1020"/>
        <w:gridCol w:w="1019"/>
        <w:gridCol w:w="1019"/>
        <w:gridCol w:w="1019"/>
        <w:gridCol w:w="8"/>
        <w:gridCol w:w="1360"/>
      </w:tblGrid>
      <w:tr w:rsidR="001244A8" w:rsidRPr="001244A8" w:rsidTr="00DE6D75">
        <w:trPr>
          <w:trHeight w:val="272"/>
        </w:trPr>
        <w:tc>
          <w:tcPr>
            <w:tcW w:w="1129"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 договора</w:t>
            </w:r>
          </w:p>
        </w:tc>
        <w:tc>
          <w:tcPr>
            <w:tcW w:w="12989" w:type="dxa"/>
            <w:gridSpan w:val="13"/>
            <w:shd w:val="clear" w:color="auto" w:fill="auto"/>
            <w:vAlign w:val="center"/>
            <w:hideMark/>
          </w:tcPr>
          <w:p w:rsidR="001244A8" w:rsidRPr="001244A8" w:rsidRDefault="001244A8" w:rsidP="001244A8">
            <w:pPr>
              <w:jc w:val="center"/>
              <w:rPr>
                <w:color w:val="000000"/>
                <w:sz w:val="18"/>
                <w:szCs w:val="18"/>
                <w:lang w:val="en-US"/>
              </w:rPr>
            </w:pPr>
            <w:r w:rsidRPr="001244A8">
              <w:rPr>
                <w:color w:val="000000"/>
                <w:sz w:val="18"/>
                <w:szCs w:val="18"/>
              </w:rPr>
              <w:t>Сумма начисленных процентов, рублей</w:t>
            </w:r>
          </w:p>
        </w:tc>
        <w:tc>
          <w:tcPr>
            <w:tcW w:w="1360" w:type="dxa"/>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Итого</w:t>
            </w:r>
          </w:p>
        </w:tc>
      </w:tr>
      <w:tr w:rsidR="001244A8" w:rsidRPr="001244A8" w:rsidTr="00DE6D75">
        <w:trPr>
          <w:trHeight w:val="458"/>
        </w:trPr>
        <w:tc>
          <w:tcPr>
            <w:tcW w:w="1129" w:type="dxa"/>
            <w:vMerge/>
            <w:vAlign w:val="center"/>
            <w:hideMark/>
          </w:tcPr>
          <w:p w:rsidR="001244A8" w:rsidRPr="001244A8" w:rsidRDefault="001244A8" w:rsidP="001244A8">
            <w:pPr>
              <w:rPr>
                <w:color w:val="000000"/>
                <w:sz w:val="18"/>
                <w:szCs w:val="18"/>
              </w:rPr>
            </w:pPr>
          </w:p>
        </w:tc>
        <w:tc>
          <w:tcPr>
            <w:tcW w:w="1134"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январь</w:t>
            </w:r>
          </w:p>
        </w:tc>
        <w:tc>
          <w:tcPr>
            <w:tcW w:w="1134"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февраль</w:t>
            </w:r>
          </w:p>
        </w:tc>
        <w:tc>
          <w:tcPr>
            <w:tcW w:w="1134"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март</w:t>
            </w:r>
          </w:p>
        </w:tc>
        <w:tc>
          <w:tcPr>
            <w:tcW w:w="1134"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апрель</w:t>
            </w:r>
          </w:p>
        </w:tc>
        <w:tc>
          <w:tcPr>
            <w:tcW w:w="1134"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май</w:t>
            </w:r>
          </w:p>
        </w:tc>
        <w:tc>
          <w:tcPr>
            <w:tcW w:w="1134"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июнь</w:t>
            </w:r>
          </w:p>
        </w:tc>
        <w:tc>
          <w:tcPr>
            <w:tcW w:w="1082"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июль</w:t>
            </w:r>
          </w:p>
        </w:tc>
        <w:tc>
          <w:tcPr>
            <w:tcW w:w="1018"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август</w:t>
            </w:r>
          </w:p>
        </w:tc>
        <w:tc>
          <w:tcPr>
            <w:tcW w:w="1020"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сентябрь</w:t>
            </w:r>
          </w:p>
        </w:tc>
        <w:tc>
          <w:tcPr>
            <w:tcW w:w="1019"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октябрь</w:t>
            </w:r>
          </w:p>
        </w:tc>
        <w:tc>
          <w:tcPr>
            <w:tcW w:w="1019"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ноябрь</w:t>
            </w:r>
          </w:p>
        </w:tc>
        <w:tc>
          <w:tcPr>
            <w:tcW w:w="1019" w:type="dxa"/>
            <w:vMerge w:val="restart"/>
            <w:shd w:val="clear" w:color="auto" w:fill="auto"/>
            <w:vAlign w:val="center"/>
            <w:hideMark/>
          </w:tcPr>
          <w:p w:rsidR="001244A8" w:rsidRPr="001244A8" w:rsidRDefault="001244A8" w:rsidP="001244A8">
            <w:pPr>
              <w:jc w:val="center"/>
              <w:rPr>
                <w:color w:val="000000"/>
                <w:sz w:val="18"/>
                <w:szCs w:val="18"/>
              </w:rPr>
            </w:pPr>
            <w:r w:rsidRPr="001244A8">
              <w:rPr>
                <w:color w:val="000000"/>
                <w:sz w:val="18"/>
                <w:szCs w:val="18"/>
              </w:rPr>
              <w:t>декабрь</w:t>
            </w:r>
          </w:p>
        </w:tc>
        <w:tc>
          <w:tcPr>
            <w:tcW w:w="1368" w:type="dxa"/>
            <w:gridSpan w:val="2"/>
            <w:vMerge w:val="restart"/>
            <w:vAlign w:val="center"/>
            <w:hideMark/>
          </w:tcPr>
          <w:p w:rsidR="001244A8" w:rsidRPr="001244A8" w:rsidRDefault="001244A8" w:rsidP="001244A8">
            <w:pPr>
              <w:rPr>
                <w:color w:val="000000"/>
                <w:sz w:val="18"/>
                <w:szCs w:val="18"/>
              </w:rPr>
            </w:pPr>
          </w:p>
        </w:tc>
      </w:tr>
      <w:tr w:rsidR="001244A8" w:rsidRPr="001244A8" w:rsidTr="00DE6D75">
        <w:trPr>
          <w:trHeight w:val="458"/>
        </w:trPr>
        <w:tc>
          <w:tcPr>
            <w:tcW w:w="1129"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082" w:type="dxa"/>
            <w:vMerge/>
            <w:vAlign w:val="center"/>
            <w:hideMark/>
          </w:tcPr>
          <w:p w:rsidR="001244A8" w:rsidRPr="001244A8" w:rsidRDefault="001244A8" w:rsidP="001244A8">
            <w:pPr>
              <w:rPr>
                <w:color w:val="000000"/>
                <w:sz w:val="18"/>
                <w:szCs w:val="18"/>
              </w:rPr>
            </w:pPr>
          </w:p>
        </w:tc>
        <w:tc>
          <w:tcPr>
            <w:tcW w:w="1018" w:type="dxa"/>
            <w:vMerge/>
            <w:vAlign w:val="center"/>
            <w:hideMark/>
          </w:tcPr>
          <w:p w:rsidR="001244A8" w:rsidRPr="001244A8" w:rsidRDefault="001244A8" w:rsidP="001244A8">
            <w:pPr>
              <w:rPr>
                <w:color w:val="000000"/>
                <w:sz w:val="18"/>
                <w:szCs w:val="18"/>
              </w:rPr>
            </w:pPr>
          </w:p>
        </w:tc>
        <w:tc>
          <w:tcPr>
            <w:tcW w:w="1020" w:type="dxa"/>
            <w:vMerge/>
            <w:vAlign w:val="center"/>
            <w:hideMark/>
          </w:tcPr>
          <w:p w:rsidR="001244A8" w:rsidRPr="001244A8" w:rsidRDefault="001244A8" w:rsidP="001244A8">
            <w:pPr>
              <w:rPr>
                <w:color w:val="000000"/>
                <w:sz w:val="18"/>
                <w:szCs w:val="18"/>
              </w:rPr>
            </w:pPr>
          </w:p>
        </w:tc>
        <w:tc>
          <w:tcPr>
            <w:tcW w:w="1019" w:type="dxa"/>
            <w:vMerge/>
            <w:vAlign w:val="center"/>
            <w:hideMark/>
          </w:tcPr>
          <w:p w:rsidR="001244A8" w:rsidRPr="001244A8" w:rsidRDefault="001244A8" w:rsidP="001244A8">
            <w:pPr>
              <w:rPr>
                <w:color w:val="000000"/>
                <w:sz w:val="18"/>
                <w:szCs w:val="18"/>
              </w:rPr>
            </w:pPr>
          </w:p>
        </w:tc>
        <w:tc>
          <w:tcPr>
            <w:tcW w:w="1019" w:type="dxa"/>
            <w:vMerge/>
            <w:vAlign w:val="center"/>
            <w:hideMark/>
          </w:tcPr>
          <w:p w:rsidR="001244A8" w:rsidRPr="001244A8" w:rsidRDefault="001244A8" w:rsidP="001244A8">
            <w:pPr>
              <w:rPr>
                <w:color w:val="000000"/>
                <w:sz w:val="18"/>
                <w:szCs w:val="18"/>
              </w:rPr>
            </w:pPr>
          </w:p>
        </w:tc>
        <w:tc>
          <w:tcPr>
            <w:tcW w:w="1019" w:type="dxa"/>
            <w:vMerge/>
            <w:vAlign w:val="center"/>
            <w:hideMark/>
          </w:tcPr>
          <w:p w:rsidR="001244A8" w:rsidRPr="001244A8" w:rsidRDefault="001244A8" w:rsidP="001244A8">
            <w:pPr>
              <w:rPr>
                <w:color w:val="000000"/>
                <w:sz w:val="18"/>
                <w:szCs w:val="18"/>
              </w:rPr>
            </w:pPr>
          </w:p>
        </w:tc>
        <w:tc>
          <w:tcPr>
            <w:tcW w:w="1368" w:type="dxa"/>
            <w:gridSpan w:val="2"/>
            <w:vMerge/>
            <w:vAlign w:val="center"/>
            <w:hideMark/>
          </w:tcPr>
          <w:p w:rsidR="001244A8" w:rsidRPr="001244A8" w:rsidRDefault="001244A8" w:rsidP="001244A8">
            <w:pPr>
              <w:rPr>
                <w:color w:val="000000"/>
                <w:sz w:val="18"/>
                <w:szCs w:val="18"/>
              </w:rPr>
            </w:pPr>
          </w:p>
        </w:tc>
      </w:tr>
      <w:tr w:rsidR="001244A8" w:rsidRPr="001244A8" w:rsidTr="00DE6D75">
        <w:trPr>
          <w:trHeight w:val="458"/>
        </w:trPr>
        <w:tc>
          <w:tcPr>
            <w:tcW w:w="1129"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082" w:type="dxa"/>
            <w:vMerge/>
            <w:vAlign w:val="center"/>
            <w:hideMark/>
          </w:tcPr>
          <w:p w:rsidR="001244A8" w:rsidRPr="001244A8" w:rsidRDefault="001244A8" w:rsidP="001244A8">
            <w:pPr>
              <w:rPr>
                <w:color w:val="000000"/>
                <w:sz w:val="18"/>
                <w:szCs w:val="18"/>
              </w:rPr>
            </w:pPr>
          </w:p>
        </w:tc>
        <w:tc>
          <w:tcPr>
            <w:tcW w:w="1018" w:type="dxa"/>
            <w:vMerge/>
            <w:vAlign w:val="center"/>
            <w:hideMark/>
          </w:tcPr>
          <w:p w:rsidR="001244A8" w:rsidRPr="001244A8" w:rsidRDefault="001244A8" w:rsidP="001244A8">
            <w:pPr>
              <w:rPr>
                <w:color w:val="000000"/>
                <w:sz w:val="18"/>
                <w:szCs w:val="18"/>
              </w:rPr>
            </w:pPr>
          </w:p>
        </w:tc>
        <w:tc>
          <w:tcPr>
            <w:tcW w:w="1020" w:type="dxa"/>
            <w:vMerge/>
            <w:vAlign w:val="center"/>
            <w:hideMark/>
          </w:tcPr>
          <w:p w:rsidR="001244A8" w:rsidRPr="001244A8" w:rsidRDefault="001244A8" w:rsidP="001244A8">
            <w:pPr>
              <w:rPr>
                <w:color w:val="000000"/>
                <w:sz w:val="18"/>
                <w:szCs w:val="18"/>
              </w:rPr>
            </w:pPr>
          </w:p>
        </w:tc>
        <w:tc>
          <w:tcPr>
            <w:tcW w:w="1019" w:type="dxa"/>
            <w:vMerge/>
            <w:vAlign w:val="center"/>
            <w:hideMark/>
          </w:tcPr>
          <w:p w:rsidR="001244A8" w:rsidRPr="001244A8" w:rsidRDefault="001244A8" w:rsidP="001244A8">
            <w:pPr>
              <w:rPr>
                <w:color w:val="000000"/>
                <w:sz w:val="18"/>
                <w:szCs w:val="18"/>
              </w:rPr>
            </w:pPr>
          </w:p>
        </w:tc>
        <w:tc>
          <w:tcPr>
            <w:tcW w:w="1019" w:type="dxa"/>
            <w:vMerge/>
            <w:vAlign w:val="center"/>
            <w:hideMark/>
          </w:tcPr>
          <w:p w:rsidR="001244A8" w:rsidRPr="001244A8" w:rsidRDefault="001244A8" w:rsidP="001244A8">
            <w:pPr>
              <w:rPr>
                <w:color w:val="000000"/>
                <w:sz w:val="18"/>
                <w:szCs w:val="18"/>
              </w:rPr>
            </w:pPr>
          </w:p>
        </w:tc>
        <w:tc>
          <w:tcPr>
            <w:tcW w:w="1019" w:type="dxa"/>
            <w:vMerge/>
            <w:vAlign w:val="center"/>
            <w:hideMark/>
          </w:tcPr>
          <w:p w:rsidR="001244A8" w:rsidRPr="001244A8" w:rsidRDefault="001244A8" w:rsidP="001244A8">
            <w:pPr>
              <w:rPr>
                <w:color w:val="000000"/>
                <w:sz w:val="18"/>
                <w:szCs w:val="18"/>
              </w:rPr>
            </w:pPr>
          </w:p>
        </w:tc>
        <w:tc>
          <w:tcPr>
            <w:tcW w:w="1368" w:type="dxa"/>
            <w:gridSpan w:val="2"/>
            <w:vMerge/>
            <w:vAlign w:val="center"/>
            <w:hideMark/>
          </w:tcPr>
          <w:p w:rsidR="001244A8" w:rsidRPr="001244A8" w:rsidRDefault="001244A8" w:rsidP="001244A8">
            <w:pPr>
              <w:rPr>
                <w:color w:val="000000"/>
                <w:sz w:val="18"/>
                <w:szCs w:val="18"/>
              </w:rPr>
            </w:pPr>
          </w:p>
        </w:tc>
      </w:tr>
      <w:tr w:rsidR="001244A8" w:rsidRPr="001244A8" w:rsidTr="00DE6D75">
        <w:trPr>
          <w:trHeight w:val="458"/>
        </w:trPr>
        <w:tc>
          <w:tcPr>
            <w:tcW w:w="1129"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134" w:type="dxa"/>
            <w:vMerge/>
            <w:vAlign w:val="center"/>
            <w:hideMark/>
          </w:tcPr>
          <w:p w:rsidR="001244A8" w:rsidRPr="001244A8" w:rsidRDefault="001244A8" w:rsidP="001244A8">
            <w:pPr>
              <w:rPr>
                <w:color w:val="000000"/>
                <w:sz w:val="18"/>
                <w:szCs w:val="18"/>
              </w:rPr>
            </w:pPr>
          </w:p>
        </w:tc>
        <w:tc>
          <w:tcPr>
            <w:tcW w:w="1082" w:type="dxa"/>
            <w:vMerge/>
            <w:vAlign w:val="center"/>
            <w:hideMark/>
          </w:tcPr>
          <w:p w:rsidR="001244A8" w:rsidRPr="001244A8" w:rsidRDefault="001244A8" w:rsidP="001244A8">
            <w:pPr>
              <w:rPr>
                <w:color w:val="000000"/>
                <w:sz w:val="18"/>
                <w:szCs w:val="18"/>
              </w:rPr>
            </w:pPr>
          </w:p>
        </w:tc>
        <w:tc>
          <w:tcPr>
            <w:tcW w:w="1018" w:type="dxa"/>
            <w:vMerge/>
            <w:vAlign w:val="center"/>
            <w:hideMark/>
          </w:tcPr>
          <w:p w:rsidR="001244A8" w:rsidRPr="001244A8" w:rsidRDefault="001244A8" w:rsidP="001244A8">
            <w:pPr>
              <w:rPr>
                <w:color w:val="000000"/>
                <w:sz w:val="18"/>
                <w:szCs w:val="18"/>
              </w:rPr>
            </w:pPr>
          </w:p>
        </w:tc>
        <w:tc>
          <w:tcPr>
            <w:tcW w:w="1020" w:type="dxa"/>
            <w:vMerge/>
            <w:vAlign w:val="center"/>
            <w:hideMark/>
          </w:tcPr>
          <w:p w:rsidR="001244A8" w:rsidRPr="001244A8" w:rsidRDefault="001244A8" w:rsidP="001244A8">
            <w:pPr>
              <w:rPr>
                <w:color w:val="000000"/>
                <w:sz w:val="18"/>
                <w:szCs w:val="18"/>
              </w:rPr>
            </w:pPr>
          </w:p>
        </w:tc>
        <w:tc>
          <w:tcPr>
            <w:tcW w:w="1019" w:type="dxa"/>
            <w:vMerge/>
            <w:vAlign w:val="center"/>
            <w:hideMark/>
          </w:tcPr>
          <w:p w:rsidR="001244A8" w:rsidRPr="001244A8" w:rsidRDefault="001244A8" w:rsidP="001244A8">
            <w:pPr>
              <w:rPr>
                <w:color w:val="000000"/>
                <w:sz w:val="18"/>
                <w:szCs w:val="18"/>
              </w:rPr>
            </w:pPr>
          </w:p>
        </w:tc>
        <w:tc>
          <w:tcPr>
            <w:tcW w:w="1019" w:type="dxa"/>
            <w:vMerge/>
            <w:vAlign w:val="center"/>
            <w:hideMark/>
          </w:tcPr>
          <w:p w:rsidR="001244A8" w:rsidRPr="001244A8" w:rsidRDefault="001244A8" w:rsidP="001244A8">
            <w:pPr>
              <w:rPr>
                <w:color w:val="000000"/>
                <w:sz w:val="18"/>
                <w:szCs w:val="18"/>
              </w:rPr>
            </w:pPr>
          </w:p>
        </w:tc>
        <w:tc>
          <w:tcPr>
            <w:tcW w:w="1019" w:type="dxa"/>
            <w:vMerge/>
            <w:vAlign w:val="center"/>
            <w:hideMark/>
          </w:tcPr>
          <w:p w:rsidR="001244A8" w:rsidRPr="001244A8" w:rsidRDefault="001244A8" w:rsidP="001244A8">
            <w:pPr>
              <w:rPr>
                <w:color w:val="000000"/>
                <w:sz w:val="18"/>
                <w:szCs w:val="18"/>
              </w:rPr>
            </w:pPr>
          </w:p>
        </w:tc>
        <w:tc>
          <w:tcPr>
            <w:tcW w:w="1368" w:type="dxa"/>
            <w:gridSpan w:val="2"/>
            <w:vMerge/>
            <w:vAlign w:val="center"/>
            <w:hideMark/>
          </w:tcPr>
          <w:p w:rsidR="001244A8" w:rsidRPr="001244A8" w:rsidRDefault="001244A8" w:rsidP="001244A8">
            <w:pPr>
              <w:rPr>
                <w:color w:val="000000"/>
                <w:sz w:val="18"/>
                <w:szCs w:val="18"/>
              </w:rPr>
            </w:pPr>
          </w:p>
        </w:tc>
      </w:tr>
      <w:tr w:rsidR="001244A8" w:rsidRPr="001244A8" w:rsidTr="00DE6D75">
        <w:trPr>
          <w:trHeight w:val="269"/>
        </w:trPr>
        <w:tc>
          <w:tcPr>
            <w:tcW w:w="1129" w:type="dxa"/>
            <w:shd w:val="clear" w:color="auto" w:fill="auto"/>
            <w:hideMark/>
          </w:tcPr>
          <w:p w:rsidR="001244A8" w:rsidRPr="001244A8" w:rsidRDefault="001244A8" w:rsidP="001244A8">
            <w:pPr>
              <w:jc w:val="center"/>
              <w:rPr>
                <w:color w:val="000000"/>
                <w:sz w:val="18"/>
                <w:szCs w:val="18"/>
              </w:rPr>
            </w:pPr>
            <w:r w:rsidRPr="001244A8">
              <w:rPr>
                <w:color w:val="000000"/>
                <w:sz w:val="18"/>
                <w:szCs w:val="18"/>
              </w:rPr>
              <w:t>№1 от 29.06.2022</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45 879,50</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41 439,55</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45 879,50</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44 399,52</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45 879,50</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44 399,52</w:t>
            </w:r>
          </w:p>
        </w:tc>
        <w:tc>
          <w:tcPr>
            <w:tcW w:w="1082"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45 879,50</w:t>
            </w:r>
          </w:p>
        </w:tc>
        <w:tc>
          <w:tcPr>
            <w:tcW w:w="1018"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45 879,50</w:t>
            </w:r>
          </w:p>
        </w:tc>
        <w:tc>
          <w:tcPr>
            <w:tcW w:w="1020"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44 399,52</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45 879,50</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44 399,52</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45 879,50</w:t>
            </w:r>
          </w:p>
        </w:tc>
        <w:tc>
          <w:tcPr>
            <w:tcW w:w="1368" w:type="dxa"/>
            <w:gridSpan w:val="2"/>
            <w:shd w:val="clear" w:color="auto" w:fill="auto"/>
            <w:hideMark/>
          </w:tcPr>
          <w:p w:rsidR="001244A8" w:rsidRPr="001244A8" w:rsidRDefault="001244A8" w:rsidP="001244A8">
            <w:pPr>
              <w:jc w:val="right"/>
              <w:rPr>
                <w:color w:val="000000"/>
                <w:sz w:val="18"/>
                <w:szCs w:val="18"/>
              </w:rPr>
            </w:pPr>
            <w:r w:rsidRPr="001244A8">
              <w:rPr>
                <w:color w:val="000000"/>
                <w:sz w:val="18"/>
                <w:szCs w:val="18"/>
              </w:rPr>
              <w:t>540 194,13</w:t>
            </w:r>
          </w:p>
        </w:tc>
      </w:tr>
      <w:tr w:rsidR="001244A8" w:rsidRPr="001244A8" w:rsidTr="00DE6D75">
        <w:trPr>
          <w:trHeight w:val="269"/>
        </w:trPr>
        <w:tc>
          <w:tcPr>
            <w:tcW w:w="1129" w:type="dxa"/>
            <w:shd w:val="clear" w:color="auto" w:fill="auto"/>
            <w:hideMark/>
          </w:tcPr>
          <w:p w:rsidR="001244A8" w:rsidRPr="001244A8" w:rsidRDefault="001244A8" w:rsidP="001244A8">
            <w:pPr>
              <w:jc w:val="center"/>
              <w:rPr>
                <w:color w:val="000000"/>
                <w:sz w:val="18"/>
                <w:szCs w:val="18"/>
              </w:rPr>
            </w:pPr>
            <w:r w:rsidRPr="001244A8">
              <w:rPr>
                <w:color w:val="000000"/>
                <w:sz w:val="18"/>
                <w:szCs w:val="18"/>
              </w:rPr>
              <w:t>№2 от 29.06.2022</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297,26</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268,49</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297,26</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287,67</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297,26</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287,67</w:t>
            </w:r>
          </w:p>
        </w:tc>
        <w:tc>
          <w:tcPr>
            <w:tcW w:w="1082"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297,26</w:t>
            </w:r>
          </w:p>
        </w:tc>
        <w:tc>
          <w:tcPr>
            <w:tcW w:w="1018"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297,26</w:t>
            </w:r>
          </w:p>
        </w:tc>
        <w:tc>
          <w:tcPr>
            <w:tcW w:w="1020"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287,67</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297,26</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287,67</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297,26</w:t>
            </w:r>
          </w:p>
        </w:tc>
        <w:tc>
          <w:tcPr>
            <w:tcW w:w="1368" w:type="dxa"/>
            <w:gridSpan w:val="2"/>
            <w:shd w:val="clear" w:color="auto" w:fill="auto"/>
            <w:hideMark/>
          </w:tcPr>
          <w:p w:rsidR="001244A8" w:rsidRPr="001244A8" w:rsidRDefault="001244A8" w:rsidP="001244A8">
            <w:pPr>
              <w:jc w:val="right"/>
              <w:rPr>
                <w:color w:val="000000"/>
                <w:sz w:val="18"/>
                <w:szCs w:val="18"/>
              </w:rPr>
            </w:pPr>
            <w:r w:rsidRPr="001244A8">
              <w:rPr>
                <w:color w:val="000000"/>
                <w:sz w:val="18"/>
                <w:szCs w:val="18"/>
              </w:rPr>
              <w:t>3 499,99</w:t>
            </w:r>
          </w:p>
        </w:tc>
      </w:tr>
      <w:tr w:rsidR="001244A8" w:rsidRPr="001244A8" w:rsidTr="00DE6D75">
        <w:trPr>
          <w:trHeight w:val="269"/>
        </w:trPr>
        <w:tc>
          <w:tcPr>
            <w:tcW w:w="1129" w:type="dxa"/>
            <w:shd w:val="clear" w:color="auto" w:fill="auto"/>
            <w:hideMark/>
          </w:tcPr>
          <w:p w:rsidR="001244A8" w:rsidRPr="001244A8" w:rsidRDefault="001244A8" w:rsidP="001244A8">
            <w:pPr>
              <w:jc w:val="center"/>
              <w:rPr>
                <w:color w:val="000000"/>
                <w:sz w:val="18"/>
                <w:szCs w:val="18"/>
              </w:rPr>
            </w:pPr>
            <w:r w:rsidRPr="001244A8">
              <w:rPr>
                <w:color w:val="000000"/>
                <w:sz w:val="18"/>
                <w:szCs w:val="18"/>
              </w:rPr>
              <w:t>№3 от 29.06.2022</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3 227,40</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2 915,07</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3 227,40</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3 123,29</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3 227,40</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3 123,29</w:t>
            </w:r>
          </w:p>
        </w:tc>
        <w:tc>
          <w:tcPr>
            <w:tcW w:w="1082"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3 227,40</w:t>
            </w:r>
          </w:p>
        </w:tc>
        <w:tc>
          <w:tcPr>
            <w:tcW w:w="1018"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3 227,40</w:t>
            </w:r>
          </w:p>
        </w:tc>
        <w:tc>
          <w:tcPr>
            <w:tcW w:w="1020"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3 123,29</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3 227,40</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3 123,29</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3 227,40</w:t>
            </w:r>
          </w:p>
        </w:tc>
        <w:tc>
          <w:tcPr>
            <w:tcW w:w="1368" w:type="dxa"/>
            <w:gridSpan w:val="2"/>
            <w:shd w:val="clear" w:color="auto" w:fill="auto"/>
            <w:hideMark/>
          </w:tcPr>
          <w:p w:rsidR="001244A8" w:rsidRPr="001244A8" w:rsidRDefault="001244A8" w:rsidP="001244A8">
            <w:pPr>
              <w:jc w:val="right"/>
              <w:rPr>
                <w:color w:val="000000"/>
                <w:sz w:val="18"/>
                <w:szCs w:val="18"/>
              </w:rPr>
            </w:pPr>
            <w:r w:rsidRPr="001244A8">
              <w:rPr>
                <w:color w:val="000000"/>
                <w:sz w:val="18"/>
                <w:szCs w:val="18"/>
              </w:rPr>
              <w:t>38 000,03</w:t>
            </w:r>
          </w:p>
        </w:tc>
      </w:tr>
      <w:tr w:rsidR="001244A8" w:rsidRPr="001244A8" w:rsidTr="00DE6D75">
        <w:trPr>
          <w:trHeight w:val="269"/>
        </w:trPr>
        <w:tc>
          <w:tcPr>
            <w:tcW w:w="1129" w:type="dxa"/>
            <w:shd w:val="clear" w:color="auto" w:fill="auto"/>
            <w:hideMark/>
          </w:tcPr>
          <w:p w:rsidR="001244A8" w:rsidRPr="001244A8" w:rsidRDefault="001244A8" w:rsidP="001244A8">
            <w:pPr>
              <w:jc w:val="center"/>
              <w:rPr>
                <w:color w:val="000000"/>
                <w:sz w:val="18"/>
                <w:szCs w:val="18"/>
              </w:rPr>
            </w:pPr>
            <w:r w:rsidRPr="001244A8">
              <w:rPr>
                <w:color w:val="000000"/>
                <w:sz w:val="18"/>
                <w:szCs w:val="18"/>
              </w:rPr>
              <w:t>№4 от 29.06.2022</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424,66</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383,56</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424,66</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410,96</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424,66</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410,96</w:t>
            </w:r>
          </w:p>
        </w:tc>
        <w:tc>
          <w:tcPr>
            <w:tcW w:w="1082"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424,66</w:t>
            </w:r>
          </w:p>
        </w:tc>
        <w:tc>
          <w:tcPr>
            <w:tcW w:w="1018"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424,66</w:t>
            </w:r>
          </w:p>
        </w:tc>
        <w:tc>
          <w:tcPr>
            <w:tcW w:w="1020"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410,96</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424,66</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410,96</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424,66</w:t>
            </w:r>
          </w:p>
        </w:tc>
        <w:tc>
          <w:tcPr>
            <w:tcW w:w="1368" w:type="dxa"/>
            <w:gridSpan w:val="2"/>
            <w:shd w:val="clear" w:color="auto" w:fill="auto"/>
            <w:hideMark/>
          </w:tcPr>
          <w:p w:rsidR="001244A8" w:rsidRPr="001244A8" w:rsidRDefault="001244A8" w:rsidP="001244A8">
            <w:pPr>
              <w:jc w:val="right"/>
              <w:rPr>
                <w:color w:val="000000"/>
                <w:sz w:val="18"/>
                <w:szCs w:val="18"/>
              </w:rPr>
            </w:pPr>
            <w:r w:rsidRPr="001244A8">
              <w:rPr>
                <w:color w:val="000000"/>
                <w:sz w:val="18"/>
                <w:szCs w:val="18"/>
              </w:rPr>
              <w:t>5 000,02</w:t>
            </w:r>
          </w:p>
        </w:tc>
      </w:tr>
      <w:tr w:rsidR="001244A8" w:rsidRPr="001244A8" w:rsidTr="00DE6D75">
        <w:trPr>
          <w:trHeight w:val="269"/>
        </w:trPr>
        <w:tc>
          <w:tcPr>
            <w:tcW w:w="1129" w:type="dxa"/>
            <w:shd w:val="clear" w:color="auto" w:fill="auto"/>
            <w:hideMark/>
          </w:tcPr>
          <w:p w:rsidR="001244A8" w:rsidRPr="001244A8" w:rsidRDefault="001244A8" w:rsidP="001244A8">
            <w:pPr>
              <w:jc w:val="center"/>
              <w:rPr>
                <w:color w:val="000000"/>
                <w:sz w:val="18"/>
                <w:szCs w:val="18"/>
              </w:rPr>
            </w:pPr>
            <w:r w:rsidRPr="001244A8">
              <w:rPr>
                <w:color w:val="000000"/>
                <w:sz w:val="18"/>
                <w:szCs w:val="18"/>
              </w:rPr>
              <w:t> Итого</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49 828,82</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45 006,67</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49 828,82</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48 221,44</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49 828,82</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48 221,44</w:t>
            </w:r>
          </w:p>
        </w:tc>
        <w:tc>
          <w:tcPr>
            <w:tcW w:w="1082"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49 828,82</w:t>
            </w:r>
          </w:p>
        </w:tc>
        <w:tc>
          <w:tcPr>
            <w:tcW w:w="1018"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49 828,82</w:t>
            </w:r>
          </w:p>
        </w:tc>
        <w:tc>
          <w:tcPr>
            <w:tcW w:w="1020"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48 221,44</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49 828,82</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48 221,44</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49 828,82</w:t>
            </w:r>
          </w:p>
        </w:tc>
        <w:tc>
          <w:tcPr>
            <w:tcW w:w="1368" w:type="dxa"/>
            <w:gridSpan w:val="2"/>
            <w:shd w:val="clear" w:color="auto" w:fill="auto"/>
            <w:hideMark/>
          </w:tcPr>
          <w:p w:rsidR="001244A8" w:rsidRPr="001244A8" w:rsidRDefault="001244A8" w:rsidP="001244A8">
            <w:pPr>
              <w:jc w:val="right"/>
              <w:rPr>
                <w:color w:val="000000"/>
                <w:sz w:val="18"/>
                <w:szCs w:val="18"/>
              </w:rPr>
            </w:pPr>
            <w:r w:rsidRPr="001244A8">
              <w:rPr>
                <w:color w:val="000000"/>
                <w:sz w:val="18"/>
                <w:szCs w:val="18"/>
              </w:rPr>
              <w:t>586 694,17</w:t>
            </w:r>
          </w:p>
        </w:tc>
      </w:tr>
      <w:tr w:rsidR="001244A8" w:rsidRPr="001244A8" w:rsidTr="00DE6D75">
        <w:trPr>
          <w:trHeight w:val="269"/>
        </w:trPr>
        <w:tc>
          <w:tcPr>
            <w:tcW w:w="1129" w:type="dxa"/>
            <w:shd w:val="clear" w:color="auto" w:fill="auto"/>
            <w:hideMark/>
          </w:tcPr>
          <w:p w:rsidR="001244A8" w:rsidRPr="001244A8" w:rsidRDefault="001244A8" w:rsidP="001244A8">
            <w:pPr>
              <w:jc w:val="center"/>
              <w:rPr>
                <w:color w:val="000000"/>
                <w:sz w:val="18"/>
                <w:szCs w:val="18"/>
              </w:rPr>
            </w:pPr>
            <w:r w:rsidRPr="001244A8">
              <w:rPr>
                <w:color w:val="000000"/>
                <w:sz w:val="18"/>
                <w:szCs w:val="18"/>
              </w:rPr>
              <w:t>№2 от 06.06.2023</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102 475,57</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92 558,58</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102 475,57</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99 169,91</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102 475,57</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33 056,64</w:t>
            </w:r>
          </w:p>
        </w:tc>
        <w:tc>
          <w:tcPr>
            <w:tcW w:w="1082"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018"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020"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368" w:type="dxa"/>
            <w:gridSpan w:val="2"/>
            <w:shd w:val="clear" w:color="auto" w:fill="auto"/>
            <w:hideMark/>
          </w:tcPr>
          <w:p w:rsidR="001244A8" w:rsidRPr="001244A8" w:rsidRDefault="001244A8" w:rsidP="001244A8">
            <w:pPr>
              <w:jc w:val="right"/>
              <w:rPr>
                <w:color w:val="000000"/>
                <w:sz w:val="18"/>
                <w:szCs w:val="18"/>
              </w:rPr>
            </w:pPr>
            <w:r w:rsidRPr="001244A8">
              <w:rPr>
                <w:color w:val="000000"/>
                <w:sz w:val="18"/>
                <w:szCs w:val="18"/>
              </w:rPr>
              <w:t>532 211,84</w:t>
            </w:r>
          </w:p>
        </w:tc>
      </w:tr>
      <w:tr w:rsidR="001244A8" w:rsidRPr="001244A8" w:rsidTr="00DE6D75">
        <w:trPr>
          <w:trHeight w:val="269"/>
        </w:trPr>
        <w:tc>
          <w:tcPr>
            <w:tcW w:w="1129" w:type="dxa"/>
            <w:shd w:val="clear" w:color="auto" w:fill="auto"/>
            <w:hideMark/>
          </w:tcPr>
          <w:p w:rsidR="001244A8" w:rsidRPr="001244A8" w:rsidRDefault="001244A8" w:rsidP="001244A8">
            <w:pPr>
              <w:jc w:val="center"/>
              <w:rPr>
                <w:color w:val="000000"/>
                <w:sz w:val="18"/>
                <w:szCs w:val="18"/>
              </w:rPr>
            </w:pPr>
            <w:r w:rsidRPr="001244A8">
              <w:rPr>
                <w:color w:val="000000"/>
                <w:sz w:val="18"/>
                <w:szCs w:val="18"/>
              </w:rPr>
              <w:t xml:space="preserve"> Итого </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102 475,57</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92 558,58</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102 475,57</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99 169,91</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102 475,57</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33 056,64</w:t>
            </w:r>
          </w:p>
        </w:tc>
        <w:tc>
          <w:tcPr>
            <w:tcW w:w="1082"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018"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020"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 </w:t>
            </w:r>
          </w:p>
        </w:tc>
        <w:tc>
          <w:tcPr>
            <w:tcW w:w="1368" w:type="dxa"/>
            <w:gridSpan w:val="2"/>
            <w:shd w:val="clear" w:color="auto" w:fill="auto"/>
            <w:hideMark/>
          </w:tcPr>
          <w:p w:rsidR="001244A8" w:rsidRPr="001244A8" w:rsidRDefault="001244A8" w:rsidP="001244A8">
            <w:pPr>
              <w:jc w:val="right"/>
              <w:rPr>
                <w:color w:val="000000"/>
                <w:sz w:val="18"/>
                <w:szCs w:val="18"/>
              </w:rPr>
            </w:pPr>
            <w:r w:rsidRPr="001244A8">
              <w:rPr>
                <w:color w:val="000000"/>
                <w:sz w:val="18"/>
                <w:szCs w:val="18"/>
              </w:rPr>
              <w:t>532 211,84</w:t>
            </w:r>
          </w:p>
        </w:tc>
      </w:tr>
      <w:tr w:rsidR="001244A8" w:rsidRPr="001244A8" w:rsidTr="00DE6D75">
        <w:trPr>
          <w:trHeight w:val="269"/>
        </w:trPr>
        <w:tc>
          <w:tcPr>
            <w:tcW w:w="1129" w:type="dxa"/>
            <w:shd w:val="clear" w:color="auto" w:fill="auto"/>
            <w:hideMark/>
          </w:tcPr>
          <w:p w:rsidR="001244A8" w:rsidRPr="001244A8" w:rsidRDefault="001244A8" w:rsidP="001244A8">
            <w:pPr>
              <w:jc w:val="center"/>
              <w:rPr>
                <w:color w:val="000000"/>
                <w:sz w:val="18"/>
                <w:szCs w:val="18"/>
              </w:rPr>
            </w:pPr>
            <w:r w:rsidRPr="001244A8">
              <w:rPr>
                <w:color w:val="000000"/>
                <w:sz w:val="18"/>
                <w:szCs w:val="18"/>
              </w:rPr>
              <w:t> Всего</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152 304,39</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137 565,25</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152 304,39</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147 391,35</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152 304,39</w:t>
            </w:r>
          </w:p>
        </w:tc>
        <w:tc>
          <w:tcPr>
            <w:tcW w:w="1134"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81 278,08</w:t>
            </w:r>
          </w:p>
        </w:tc>
        <w:tc>
          <w:tcPr>
            <w:tcW w:w="1082"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49 828,82</w:t>
            </w:r>
          </w:p>
        </w:tc>
        <w:tc>
          <w:tcPr>
            <w:tcW w:w="1018"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49 828,82</w:t>
            </w:r>
          </w:p>
        </w:tc>
        <w:tc>
          <w:tcPr>
            <w:tcW w:w="1020"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48 221,44</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49 828,82</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48 221,44</w:t>
            </w:r>
          </w:p>
        </w:tc>
        <w:tc>
          <w:tcPr>
            <w:tcW w:w="1019" w:type="dxa"/>
            <w:shd w:val="clear" w:color="auto" w:fill="auto"/>
            <w:hideMark/>
          </w:tcPr>
          <w:p w:rsidR="001244A8" w:rsidRPr="001244A8" w:rsidRDefault="001244A8" w:rsidP="001244A8">
            <w:pPr>
              <w:jc w:val="right"/>
              <w:rPr>
                <w:color w:val="000000"/>
                <w:sz w:val="18"/>
                <w:szCs w:val="18"/>
              </w:rPr>
            </w:pPr>
            <w:r w:rsidRPr="001244A8">
              <w:rPr>
                <w:color w:val="000000"/>
                <w:sz w:val="18"/>
                <w:szCs w:val="18"/>
              </w:rPr>
              <w:t>49 828,82</w:t>
            </w:r>
          </w:p>
        </w:tc>
        <w:tc>
          <w:tcPr>
            <w:tcW w:w="1368" w:type="dxa"/>
            <w:gridSpan w:val="2"/>
            <w:shd w:val="clear" w:color="auto" w:fill="auto"/>
            <w:hideMark/>
          </w:tcPr>
          <w:p w:rsidR="001244A8" w:rsidRPr="001244A8" w:rsidRDefault="001244A8" w:rsidP="001244A8">
            <w:pPr>
              <w:jc w:val="right"/>
              <w:rPr>
                <w:color w:val="000000"/>
                <w:sz w:val="18"/>
                <w:szCs w:val="18"/>
              </w:rPr>
            </w:pPr>
            <w:r w:rsidRPr="001244A8">
              <w:rPr>
                <w:color w:val="000000"/>
                <w:sz w:val="18"/>
                <w:szCs w:val="18"/>
              </w:rPr>
              <w:t>1 118 906,01</w:t>
            </w:r>
          </w:p>
        </w:tc>
      </w:tr>
    </w:tbl>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tbl>
      <w:tblPr>
        <w:tblW w:w="15168" w:type="dxa"/>
        <w:tblLook w:val="04A0" w:firstRow="1" w:lastRow="0" w:firstColumn="1" w:lastColumn="0" w:noHBand="0" w:noVBand="1"/>
      </w:tblPr>
      <w:tblGrid>
        <w:gridCol w:w="1125"/>
        <w:gridCol w:w="989"/>
        <w:gridCol w:w="1591"/>
        <w:gridCol w:w="1435"/>
        <w:gridCol w:w="1591"/>
        <w:gridCol w:w="2041"/>
        <w:gridCol w:w="2041"/>
        <w:gridCol w:w="1591"/>
        <w:gridCol w:w="1591"/>
        <w:gridCol w:w="1280"/>
      </w:tblGrid>
      <w:tr w:rsidR="001244A8" w:rsidRPr="001244A8" w:rsidTr="00DE6D75">
        <w:trPr>
          <w:trHeight w:val="147"/>
        </w:trPr>
        <w:tc>
          <w:tcPr>
            <w:tcW w:w="15168" w:type="dxa"/>
            <w:gridSpan w:val="10"/>
            <w:tcBorders>
              <w:top w:val="nil"/>
              <w:left w:val="nil"/>
              <w:bottom w:val="nil"/>
              <w:right w:val="nil"/>
            </w:tcBorders>
            <w:shd w:val="clear" w:color="auto" w:fill="auto"/>
            <w:vAlign w:val="center"/>
          </w:tcPr>
          <w:p w:rsidR="001244A8" w:rsidRPr="001244A8" w:rsidRDefault="001244A8" w:rsidP="001244A8">
            <w:pPr>
              <w:jc w:val="center"/>
              <w:rPr>
                <w:sz w:val="20"/>
                <w:szCs w:val="20"/>
              </w:rPr>
            </w:pPr>
            <w:r w:rsidRPr="001244A8">
              <w:rPr>
                <w:b/>
                <w:bCs/>
                <w:sz w:val="20"/>
                <w:szCs w:val="20"/>
              </w:rPr>
              <w:lastRenderedPageBreak/>
              <w:t>Расчет прогноза поступления процентов по бюджетным кредитам в 2025 году</w:t>
            </w:r>
          </w:p>
        </w:tc>
      </w:tr>
      <w:tr w:rsidR="001244A8" w:rsidRPr="001244A8" w:rsidTr="00DE6D75">
        <w:trPr>
          <w:trHeight w:val="147"/>
        </w:trPr>
        <w:tc>
          <w:tcPr>
            <w:tcW w:w="6731" w:type="dxa"/>
            <w:gridSpan w:val="5"/>
            <w:tcBorders>
              <w:top w:val="nil"/>
              <w:left w:val="nil"/>
              <w:bottom w:val="nil"/>
              <w:right w:val="nil"/>
            </w:tcBorders>
            <w:shd w:val="clear" w:color="auto" w:fill="auto"/>
            <w:vAlign w:val="center"/>
            <w:hideMark/>
          </w:tcPr>
          <w:p w:rsidR="001244A8" w:rsidRPr="001244A8" w:rsidRDefault="001244A8" w:rsidP="001244A8">
            <w:pPr>
              <w:jc w:val="center"/>
              <w:rPr>
                <w:rFonts w:ascii="Arial CYR" w:hAnsi="Arial CYR" w:cs="Arial CYR"/>
                <w:b/>
                <w:bCs/>
                <w:sz w:val="20"/>
                <w:szCs w:val="20"/>
              </w:rPr>
            </w:pPr>
          </w:p>
        </w:tc>
        <w:tc>
          <w:tcPr>
            <w:tcW w:w="2041" w:type="dxa"/>
            <w:tcBorders>
              <w:top w:val="nil"/>
              <w:left w:val="nil"/>
              <w:bottom w:val="nil"/>
              <w:right w:val="nil"/>
            </w:tcBorders>
            <w:shd w:val="clear" w:color="auto" w:fill="auto"/>
            <w:vAlign w:val="center"/>
            <w:hideMark/>
          </w:tcPr>
          <w:p w:rsidR="001244A8" w:rsidRPr="001244A8" w:rsidRDefault="001244A8" w:rsidP="001244A8">
            <w:pPr>
              <w:jc w:val="center"/>
              <w:rPr>
                <w:sz w:val="20"/>
                <w:szCs w:val="20"/>
              </w:rPr>
            </w:pPr>
          </w:p>
        </w:tc>
        <w:tc>
          <w:tcPr>
            <w:tcW w:w="2041" w:type="dxa"/>
            <w:tcBorders>
              <w:top w:val="nil"/>
              <w:left w:val="nil"/>
              <w:bottom w:val="nil"/>
              <w:right w:val="nil"/>
            </w:tcBorders>
            <w:shd w:val="clear" w:color="auto" w:fill="auto"/>
            <w:vAlign w:val="center"/>
            <w:hideMark/>
          </w:tcPr>
          <w:p w:rsidR="001244A8" w:rsidRPr="001244A8" w:rsidRDefault="001244A8" w:rsidP="001244A8">
            <w:pPr>
              <w:jc w:val="center"/>
              <w:rPr>
                <w:sz w:val="20"/>
                <w:szCs w:val="20"/>
              </w:rPr>
            </w:pPr>
          </w:p>
        </w:tc>
        <w:tc>
          <w:tcPr>
            <w:tcW w:w="1591" w:type="dxa"/>
            <w:tcBorders>
              <w:top w:val="nil"/>
              <w:left w:val="nil"/>
              <w:bottom w:val="nil"/>
              <w:right w:val="nil"/>
            </w:tcBorders>
            <w:shd w:val="clear" w:color="auto" w:fill="auto"/>
            <w:noWrap/>
            <w:vAlign w:val="bottom"/>
            <w:hideMark/>
          </w:tcPr>
          <w:p w:rsidR="001244A8" w:rsidRPr="001244A8" w:rsidRDefault="001244A8" w:rsidP="001244A8">
            <w:pPr>
              <w:jc w:val="center"/>
              <w:rPr>
                <w:sz w:val="20"/>
                <w:szCs w:val="20"/>
              </w:rPr>
            </w:pPr>
          </w:p>
        </w:tc>
        <w:tc>
          <w:tcPr>
            <w:tcW w:w="1591" w:type="dxa"/>
            <w:tcBorders>
              <w:top w:val="nil"/>
              <w:left w:val="nil"/>
              <w:bottom w:val="nil"/>
              <w:right w:val="nil"/>
            </w:tcBorders>
            <w:shd w:val="clear" w:color="auto" w:fill="auto"/>
            <w:noWrap/>
            <w:vAlign w:val="bottom"/>
            <w:hideMark/>
          </w:tcPr>
          <w:p w:rsidR="001244A8" w:rsidRPr="001244A8" w:rsidRDefault="001244A8" w:rsidP="001244A8">
            <w:pPr>
              <w:rPr>
                <w:sz w:val="20"/>
                <w:szCs w:val="20"/>
              </w:rPr>
            </w:pPr>
          </w:p>
        </w:tc>
        <w:tc>
          <w:tcPr>
            <w:tcW w:w="1173" w:type="dxa"/>
            <w:tcBorders>
              <w:top w:val="nil"/>
              <w:left w:val="nil"/>
              <w:bottom w:val="nil"/>
              <w:right w:val="nil"/>
            </w:tcBorders>
            <w:shd w:val="clear" w:color="auto" w:fill="auto"/>
            <w:noWrap/>
            <w:vAlign w:val="bottom"/>
            <w:hideMark/>
          </w:tcPr>
          <w:p w:rsidR="001244A8" w:rsidRPr="001244A8" w:rsidRDefault="001244A8" w:rsidP="001244A8">
            <w:pPr>
              <w:jc w:val="right"/>
              <w:rPr>
                <w:sz w:val="20"/>
                <w:szCs w:val="20"/>
              </w:rPr>
            </w:pPr>
            <w:r w:rsidRPr="001244A8">
              <w:rPr>
                <w:sz w:val="20"/>
                <w:szCs w:val="20"/>
              </w:rPr>
              <w:t>(руб.)</w:t>
            </w:r>
          </w:p>
        </w:tc>
      </w:tr>
      <w:tr w:rsidR="001244A8" w:rsidRPr="001244A8" w:rsidTr="00DE6D75">
        <w:trPr>
          <w:trHeight w:val="575"/>
        </w:trPr>
        <w:tc>
          <w:tcPr>
            <w:tcW w:w="112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244A8" w:rsidRPr="001244A8" w:rsidRDefault="001244A8" w:rsidP="001244A8">
            <w:pPr>
              <w:rPr>
                <w:sz w:val="20"/>
                <w:szCs w:val="20"/>
              </w:rPr>
            </w:pPr>
            <w:r w:rsidRPr="001244A8">
              <w:rPr>
                <w:sz w:val="20"/>
                <w:szCs w:val="20"/>
              </w:rPr>
              <w:t>Месяц</w:t>
            </w:r>
          </w:p>
          <w:p w:rsidR="001244A8" w:rsidRPr="001244A8" w:rsidRDefault="001244A8" w:rsidP="001244A8">
            <w:pPr>
              <w:rPr>
                <w:sz w:val="20"/>
                <w:szCs w:val="20"/>
              </w:rPr>
            </w:pPr>
          </w:p>
        </w:tc>
        <w:tc>
          <w:tcPr>
            <w:tcW w:w="98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pPr>
              <w:rPr>
                <w:sz w:val="20"/>
                <w:szCs w:val="20"/>
              </w:rPr>
            </w:pPr>
            <w:r w:rsidRPr="001244A8">
              <w:rPr>
                <w:sz w:val="20"/>
                <w:szCs w:val="20"/>
              </w:rPr>
              <w:t xml:space="preserve">Срок </w:t>
            </w:r>
            <w:proofErr w:type="gramStart"/>
            <w:r w:rsidRPr="001244A8">
              <w:rPr>
                <w:sz w:val="20"/>
                <w:szCs w:val="20"/>
              </w:rPr>
              <w:t>пользо-вания</w:t>
            </w:r>
            <w:proofErr w:type="gramEnd"/>
            <w:r w:rsidRPr="001244A8">
              <w:rPr>
                <w:sz w:val="20"/>
                <w:szCs w:val="20"/>
              </w:rPr>
              <w:t xml:space="preserve"> креди-том, дней</w:t>
            </w:r>
          </w:p>
          <w:p w:rsidR="001244A8" w:rsidRPr="001244A8" w:rsidRDefault="001244A8" w:rsidP="001244A8">
            <w:pPr>
              <w:rPr>
                <w:sz w:val="20"/>
                <w:szCs w:val="20"/>
              </w:rPr>
            </w:pPr>
          </w:p>
        </w:tc>
        <w:tc>
          <w:tcPr>
            <w:tcW w:w="159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pPr>
              <w:rPr>
                <w:sz w:val="20"/>
                <w:szCs w:val="20"/>
              </w:rPr>
            </w:pPr>
            <w:r w:rsidRPr="001244A8">
              <w:rPr>
                <w:sz w:val="20"/>
                <w:szCs w:val="20"/>
              </w:rPr>
              <w:t>Сумма кредита, планируемая к выдаче в 2025 году (руб.)</w:t>
            </w:r>
          </w:p>
          <w:p w:rsidR="001244A8" w:rsidRPr="001244A8" w:rsidRDefault="001244A8" w:rsidP="001244A8">
            <w:pPr>
              <w:rPr>
                <w:sz w:val="20"/>
                <w:szCs w:val="20"/>
              </w:rPr>
            </w:pPr>
          </w:p>
        </w:tc>
        <w:tc>
          <w:tcPr>
            <w:tcW w:w="143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pPr>
              <w:rPr>
                <w:sz w:val="20"/>
                <w:szCs w:val="20"/>
              </w:rPr>
            </w:pPr>
            <w:r w:rsidRPr="001244A8">
              <w:rPr>
                <w:sz w:val="20"/>
                <w:szCs w:val="20"/>
              </w:rPr>
              <w:t>Процентная ставка, %</w:t>
            </w:r>
          </w:p>
          <w:p w:rsidR="001244A8" w:rsidRPr="001244A8" w:rsidRDefault="001244A8" w:rsidP="001244A8">
            <w:pPr>
              <w:rPr>
                <w:sz w:val="20"/>
                <w:szCs w:val="20"/>
              </w:rPr>
            </w:pPr>
          </w:p>
        </w:tc>
        <w:tc>
          <w:tcPr>
            <w:tcW w:w="159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244A8" w:rsidRPr="001244A8" w:rsidRDefault="001244A8" w:rsidP="001244A8">
            <w:pPr>
              <w:rPr>
                <w:sz w:val="20"/>
                <w:szCs w:val="20"/>
              </w:rPr>
            </w:pPr>
            <w:r w:rsidRPr="001244A8">
              <w:rPr>
                <w:sz w:val="20"/>
                <w:szCs w:val="20"/>
              </w:rPr>
              <w:t>Сумма процентов за пользование кредитом в 2025 году (кредиты 2025 года)</w:t>
            </w:r>
          </w:p>
          <w:p w:rsidR="001244A8" w:rsidRPr="001244A8" w:rsidRDefault="001244A8" w:rsidP="001244A8">
            <w:pPr>
              <w:rPr>
                <w:sz w:val="20"/>
                <w:szCs w:val="20"/>
              </w:rPr>
            </w:pPr>
          </w:p>
        </w:tc>
        <w:tc>
          <w:tcPr>
            <w:tcW w:w="204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pPr>
              <w:rPr>
                <w:sz w:val="20"/>
                <w:szCs w:val="20"/>
              </w:rPr>
            </w:pPr>
            <w:r w:rsidRPr="001244A8">
              <w:rPr>
                <w:sz w:val="20"/>
                <w:szCs w:val="20"/>
              </w:rPr>
              <w:t xml:space="preserve">Ожидаемая задолженность по кредитам, предоставленным в 2023 году </w:t>
            </w:r>
          </w:p>
          <w:p w:rsidR="001244A8" w:rsidRPr="001244A8" w:rsidRDefault="001244A8" w:rsidP="001244A8">
            <w:pPr>
              <w:rPr>
                <w:sz w:val="20"/>
                <w:szCs w:val="20"/>
              </w:rPr>
            </w:pPr>
          </w:p>
        </w:tc>
        <w:tc>
          <w:tcPr>
            <w:tcW w:w="204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pPr>
              <w:rPr>
                <w:sz w:val="20"/>
                <w:szCs w:val="20"/>
              </w:rPr>
            </w:pPr>
            <w:r w:rsidRPr="001244A8">
              <w:rPr>
                <w:sz w:val="20"/>
                <w:szCs w:val="20"/>
              </w:rPr>
              <w:t>Ожидаемая задолженность по кредитам, предоставленным в 2024 году</w:t>
            </w:r>
          </w:p>
          <w:p w:rsidR="001244A8" w:rsidRPr="001244A8" w:rsidRDefault="001244A8" w:rsidP="001244A8">
            <w:pPr>
              <w:rPr>
                <w:sz w:val="20"/>
                <w:szCs w:val="20"/>
              </w:rPr>
            </w:pPr>
          </w:p>
        </w:tc>
        <w:tc>
          <w:tcPr>
            <w:tcW w:w="159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pPr>
              <w:rPr>
                <w:sz w:val="20"/>
                <w:szCs w:val="20"/>
              </w:rPr>
            </w:pPr>
            <w:r w:rsidRPr="001244A8">
              <w:rPr>
                <w:sz w:val="20"/>
                <w:szCs w:val="20"/>
              </w:rPr>
              <w:t>Сумма процентов за пользование кредитом в 2025 году (кредиты 2023 года)</w:t>
            </w:r>
          </w:p>
          <w:p w:rsidR="001244A8" w:rsidRPr="001244A8" w:rsidRDefault="001244A8" w:rsidP="001244A8">
            <w:pPr>
              <w:rPr>
                <w:sz w:val="20"/>
                <w:szCs w:val="20"/>
              </w:rPr>
            </w:pPr>
          </w:p>
        </w:tc>
        <w:tc>
          <w:tcPr>
            <w:tcW w:w="159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244A8" w:rsidRPr="001244A8" w:rsidRDefault="001244A8" w:rsidP="001244A8">
            <w:pPr>
              <w:rPr>
                <w:sz w:val="20"/>
                <w:szCs w:val="20"/>
              </w:rPr>
            </w:pPr>
            <w:r w:rsidRPr="001244A8">
              <w:rPr>
                <w:sz w:val="20"/>
                <w:szCs w:val="20"/>
              </w:rPr>
              <w:t>Сумма процентов за пользование кредитом в 2025 году (кредиты 2024 года)</w:t>
            </w:r>
          </w:p>
          <w:p w:rsidR="001244A8" w:rsidRPr="001244A8" w:rsidRDefault="001244A8" w:rsidP="001244A8">
            <w:pPr>
              <w:rPr>
                <w:sz w:val="20"/>
                <w:szCs w:val="20"/>
              </w:rPr>
            </w:pPr>
          </w:p>
        </w:tc>
        <w:tc>
          <w:tcPr>
            <w:tcW w:w="1173"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1244A8" w:rsidRPr="001244A8" w:rsidRDefault="001244A8" w:rsidP="001244A8">
            <w:pPr>
              <w:rPr>
                <w:sz w:val="20"/>
                <w:szCs w:val="20"/>
              </w:rPr>
            </w:pPr>
            <w:r w:rsidRPr="001244A8">
              <w:rPr>
                <w:sz w:val="20"/>
                <w:szCs w:val="20"/>
              </w:rPr>
              <w:t>Итого сумма процентов за пользование кредитом в 2025 году</w:t>
            </w:r>
          </w:p>
          <w:p w:rsidR="001244A8" w:rsidRPr="001244A8" w:rsidRDefault="001244A8" w:rsidP="001244A8">
            <w:pPr>
              <w:rPr>
                <w:sz w:val="20"/>
                <w:szCs w:val="20"/>
              </w:rPr>
            </w:pPr>
          </w:p>
        </w:tc>
      </w:tr>
      <w:tr w:rsidR="001244A8" w:rsidRPr="001244A8" w:rsidTr="00DE6D75">
        <w:trPr>
          <w:trHeight w:val="1134"/>
        </w:trPr>
        <w:tc>
          <w:tcPr>
            <w:tcW w:w="1125" w:type="dxa"/>
            <w:vMerge/>
            <w:tcBorders>
              <w:top w:val="single" w:sz="8" w:space="0" w:color="auto"/>
              <w:left w:val="single" w:sz="8" w:space="0" w:color="auto"/>
              <w:bottom w:val="single" w:sz="8" w:space="0" w:color="000000"/>
              <w:right w:val="single" w:sz="4" w:space="0" w:color="auto"/>
            </w:tcBorders>
            <w:hideMark/>
          </w:tcPr>
          <w:p w:rsidR="001244A8" w:rsidRPr="001244A8" w:rsidRDefault="001244A8" w:rsidP="001244A8">
            <w:pPr>
              <w:rPr>
                <w:b/>
                <w:bCs/>
                <w:sz w:val="20"/>
                <w:szCs w:val="20"/>
              </w:rPr>
            </w:pPr>
          </w:p>
        </w:tc>
        <w:tc>
          <w:tcPr>
            <w:tcW w:w="989"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rPr>
                <w:b/>
                <w:bCs/>
                <w:sz w:val="20"/>
                <w:szCs w:val="20"/>
              </w:rPr>
            </w:pPr>
          </w:p>
        </w:tc>
        <w:tc>
          <w:tcPr>
            <w:tcW w:w="1591"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rPr>
                <w:b/>
                <w:bCs/>
                <w:sz w:val="20"/>
                <w:szCs w:val="20"/>
              </w:rPr>
            </w:pPr>
          </w:p>
        </w:tc>
        <w:tc>
          <w:tcPr>
            <w:tcW w:w="1435"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rPr>
                <w:b/>
                <w:bCs/>
                <w:sz w:val="20"/>
                <w:szCs w:val="20"/>
              </w:rPr>
            </w:pPr>
          </w:p>
        </w:tc>
        <w:tc>
          <w:tcPr>
            <w:tcW w:w="1591" w:type="dxa"/>
            <w:vMerge/>
            <w:tcBorders>
              <w:top w:val="single" w:sz="8" w:space="0" w:color="auto"/>
              <w:left w:val="single" w:sz="4" w:space="0" w:color="auto"/>
              <w:bottom w:val="single" w:sz="4" w:space="0" w:color="auto"/>
              <w:right w:val="single" w:sz="4" w:space="0" w:color="auto"/>
            </w:tcBorders>
            <w:hideMark/>
          </w:tcPr>
          <w:p w:rsidR="001244A8" w:rsidRPr="001244A8" w:rsidRDefault="001244A8" w:rsidP="001244A8">
            <w:pPr>
              <w:rPr>
                <w:b/>
                <w:bCs/>
                <w:sz w:val="20"/>
                <w:szCs w:val="20"/>
              </w:rPr>
            </w:pPr>
          </w:p>
        </w:tc>
        <w:tc>
          <w:tcPr>
            <w:tcW w:w="2041"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rPr>
                <w:b/>
                <w:bCs/>
                <w:sz w:val="20"/>
                <w:szCs w:val="20"/>
              </w:rPr>
            </w:pPr>
          </w:p>
        </w:tc>
        <w:tc>
          <w:tcPr>
            <w:tcW w:w="2041"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rPr>
                <w:b/>
                <w:bCs/>
                <w:sz w:val="20"/>
                <w:szCs w:val="20"/>
              </w:rPr>
            </w:pPr>
          </w:p>
        </w:tc>
        <w:tc>
          <w:tcPr>
            <w:tcW w:w="1591"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rPr>
                <w:b/>
                <w:bCs/>
                <w:sz w:val="20"/>
                <w:szCs w:val="20"/>
              </w:rPr>
            </w:pPr>
          </w:p>
        </w:tc>
        <w:tc>
          <w:tcPr>
            <w:tcW w:w="1591" w:type="dxa"/>
            <w:vMerge/>
            <w:tcBorders>
              <w:top w:val="single" w:sz="8" w:space="0" w:color="auto"/>
              <w:left w:val="single" w:sz="4" w:space="0" w:color="auto"/>
              <w:bottom w:val="single" w:sz="8" w:space="0" w:color="000000"/>
              <w:right w:val="single" w:sz="4" w:space="0" w:color="auto"/>
            </w:tcBorders>
            <w:hideMark/>
          </w:tcPr>
          <w:p w:rsidR="001244A8" w:rsidRPr="001244A8" w:rsidRDefault="001244A8" w:rsidP="001244A8">
            <w:pPr>
              <w:rPr>
                <w:b/>
                <w:bCs/>
                <w:sz w:val="20"/>
                <w:szCs w:val="20"/>
              </w:rPr>
            </w:pPr>
          </w:p>
        </w:tc>
        <w:tc>
          <w:tcPr>
            <w:tcW w:w="1173" w:type="dxa"/>
            <w:vMerge/>
            <w:tcBorders>
              <w:top w:val="single" w:sz="8" w:space="0" w:color="auto"/>
              <w:left w:val="single" w:sz="4" w:space="0" w:color="auto"/>
              <w:bottom w:val="single" w:sz="8" w:space="0" w:color="000000"/>
              <w:right w:val="single" w:sz="8" w:space="0" w:color="auto"/>
            </w:tcBorders>
            <w:hideMark/>
          </w:tcPr>
          <w:p w:rsidR="001244A8" w:rsidRPr="001244A8" w:rsidRDefault="001244A8" w:rsidP="001244A8">
            <w:pPr>
              <w:rPr>
                <w:b/>
                <w:bCs/>
                <w:sz w:val="20"/>
                <w:szCs w:val="20"/>
              </w:rPr>
            </w:pP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январь</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single" w:sz="8" w:space="0" w:color="auto"/>
              <w:left w:val="nil"/>
              <w:bottom w:val="nil"/>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13 711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14 013,7</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27 724,4</w:t>
            </w: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февраль</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28</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single" w:sz="4" w:space="0" w:color="auto"/>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12 384</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12 657,5</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25 041,4</w:t>
            </w: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март</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6 000 000,0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509,6</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13 711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14 013,7</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28 234,0</w:t>
            </w: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апрель</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6 000 000,0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493,2</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13 268</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13 561,6</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27 323,2</w:t>
            </w: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май</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30 000 000,0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2 547,9</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13 711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14 013,7</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30 272,4</w:t>
            </w: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июнь</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30 000 000,0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2 465,8</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13 268</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13 561,6</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29 295,8</w:t>
            </w: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июль</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60 000 000,0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5 095,9</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13 711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14 013,7</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32 820,3</w:t>
            </w: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август</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100 000 000,0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8 493,2</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13 711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14 013,7</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36 217,6</w:t>
            </w: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сентябрь</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110 000 000,0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9 041,1</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13 268</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13 561,6</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35 871,2</w:t>
            </w: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октябрь</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150 000 000,0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12 739,7</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13 711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14 013,7</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40 464,2</w:t>
            </w: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ноябрь</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180 000 000,0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14 794,5</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13 268</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13 561,6</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41 624,6</w:t>
            </w:r>
          </w:p>
        </w:tc>
      </w:tr>
      <w:tr w:rsidR="001244A8" w:rsidRPr="001244A8" w:rsidTr="00DE6D75">
        <w:trPr>
          <w:trHeight w:val="287"/>
        </w:trPr>
        <w:tc>
          <w:tcPr>
            <w:tcW w:w="1125"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декабрь</w:t>
            </w:r>
          </w:p>
        </w:tc>
        <w:tc>
          <w:tcPr>
            <w:tcW w:w="98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180 000 000,0</w:t>
            </w:r>
          </w:p>
        </w:tc>
        <w:tc>
          <w:tcPr>
            <w:tcW w:w="1435"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0,1%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15 287,7</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161 432 800,0</w:t>
            </w:r>
          </w:p>
        </w:tc>
        <w:tc>
          <w:tcPr>
            <w:tcW w:w="204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165 000 000,0</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13 711</w:t>
            </w:r>
          </w:p>
        </w:tc>
        <w:tc>
          <w:tcPr>
            <w:tcW w:w="1591"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14 013,7</w:t>
            </w:r>
          </w:p>
        </w:tc>
        <w:tc>
          <w:tcPr>
            <w:tcW w:w="1173" w:type="dxa"/>
            <w:tcBorders>
              <w:top w:val="nil"/>
              <w:left w:val="nil"/>
              <w:bottom w:val="single" w:sz="4"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43 012,1</w:t>
            </w:r>
          </w:p>
        </w:tc>
      </w:tr>
      <w:tr w:rsidR="001244A8" w:rsidRPr="001244A8" w:rsidTr="00DE6D75">
        <w:trPr>
          <w:trHeight w:val="304"/>
        </w:trPr>
        <w:tc>
          <w:tcPr>
            <w:tcW w:w="1125" w:type="dxa"/>
            <w:tcBorders>
              <w:top w:val="nil"/>
              <w:left w:val="single" w:sz="8" w:space="0" w:color="auto"/>
              <w:bottom w:val="single" w:sz="8"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Всего</w:t>
            </w:r>
          </w:p>
        </w:tc>
        <w:tc>
          <w:tcPr>
            <w:tcW w:w="989"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365</w:t>
            </w:r>
          </w:p>
        </w:tc>
        <w:tc>
          <w:tcPr>
            <w:tcW w:w="1591"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180 000 000,0</w:t>
            </w:r>
          </w:p>
        </w:tc>
        <w:tc>
          <w:tcPr>
            <w:tcW w:w="1435"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rPr>
                <w:sz w:val="20"/>
                <w:szCs w:val="20"/>
              </w:rPr>
            </w:pPr>
          </w:p>
        </w:tc>
        <w:tc>
          <w:tcPr>
            <w:tcW w:w="1591"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71 468,5</w:t>
            </w:r>
          </w:p>
        </w:tc>
        <w:tc>
          <w:tcPr>
            <w:tcW w:w="2041"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Х</w:t>
            </w:r>
          </w:p>
        </w:tc>
        <w:tc>
          <w:tcPr>
            <w:tcW w:w="2041"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Х</w:t>
            </w:r>
          </w:p>
        </w:tc>
        <w:tc>
          <w:tcPr>
            <w:tcW w:w="1591"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161 433</w:t>
            </w:r>
          </w:p>
        </w:tc>
        <w:tc>
          <w:tcPr>
            <w:tcW w:w="1591" w:type="dxa"/>
            <w:tcBorders>
              <w:top w:val="nil"/>
              <w:left w:val="nil"/>
              <w:bottom w:val="single" w:sz="8" w:space="0" w:color="auto"/>
              <w:right w:val="single" w:sz="4" w:space="0" w:color="auto"/>
            </w:tcBorders>
            <w:shd w:val="clear" w:color="auto" w:fill="auto"/>
            <w:noWrap/>
            <w:hideMark/>
          </w:tcPr>
          <w:p w:rsidR="001244A8" w:rsidRPr="001244A8" w:rsidRDefault="001244A8" w:rsidP="001244A8">
            <w:pPr>
              <w:rPr>
                <w:sz w:val="20"/>
                <w:szCs w:val="20"/>
              </w:rPr>
            </w:pPr>
            <w:r w:rsidRPr="001244A8">
              <w:rPr>
                <w:sz w:val="20"/>
                <w:szCs w:val="20"/>
              </w:rPr>
              <w:t>165 000,0</w:t>
            </w:r>
          </w:p>
        </w:tc>
        <w:tc>
          <w:tcPr>
            <w:tcW w:w="1173" w:type="dxa"/>
            <w:tcBorders>
              <w:top w:val="nil"/>
              <w:left w:val="nil"/>
              <w:bottom w:val="single" w:sz="8" w:space="0" w:color="auto"/>
              <w:right w:val="single" w:sz="8" w:space="0" w:color="auto"/>
            </w:tcBorders>
            <w:shd w:val="clear" w:color="auto" w:fill="auto"/>
            <w:noWrap/>
            <w:hideMark/>
          </w:tcPr>
          <w:p w:rsidR="001244A8" w:rsidRPr="001244A8" w:rsidRDefault="001244A8" w:rsidP="001244A8">
            <w:pPr>
              <w:rPr>
                <w:sz w:val="20"/>
                <w:szCs w:val="20"/>
              </w:rPr>
            </w:pPr>
            <w:r w:rsidRPr="001244A8">
              <w:rPr>
                <w:sz w:val="20"/>
                <w:szCs w:val="20"/>
              </w:rPr>
              <w:t>397 901,3</w:t>
            </w:r>
          </w:p>
        </w:tc>
      </w:tr>
    </w:tbl>
    <w:p w:rsidR="001244A8" w:rsidRPr="001244A8" w:rsidRDefault="001244A8" w:rsidP="001244A8">
      <w:pPr>
        <w:spacing w:after="120"/>
        <w:ind w:firstLine="720"/>
        <w:jc w:val="both"/>
        <w:rPr>
          <w:b/>
          <w:sz w:val="28"/>
          <w:szCs w:val="28"/>
        </w:rPr>
        <w:sectPr w:rsidR="001244A8" w:rsidRPr="001244A8" w:rsidSect="00065D73">
          <w:footerReference w:type="even" r:id="rId46"/>
          <w:footerReference w:type="default" r:id="rId47"/>
          <w:pgSz w:w="16838" w:h="11906" w:orient="landscape"/>
          <w:pgMar w:top="992" w:right="709" w:bottom="992" w:left="1134" w:header="709" w:footer="709" w:gutter="0"/>
          <w:cols w:space="708"/>
          <w:docGrid w:linePitch="360"/>
        </w:sect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jc w:val="center"/>
        <w:rPr>
          <w:b/>
          <w:sz w:val="28"/>
          <w:szCs w:val="28"/>
        </w:rPr>
      </w:pPr>
      <w:r w:rsidRPr="001244A8">
        <w:rPr>
          <w:b/>
          <w:color w:val="000000"/>
          <w:sz w:val="22"/>
          <w:szCs w:val="22"/>
        </w:rPr>
        <w:t>Информация о начисленных процентах по договорам бюджетного кредита в 2026 году (по ранее выданным бюджетным кредитам)</w:t>
      </w:r>
    </w:p>
    <w:tbl>
      <w:tblPr>
        <w:tblW w:w="1644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34"/>
        <w:gridCol w:w="1276"/>
        <w:gridCol w:w="1134"/>
        <w:gridCol w:w="1134"/>
        <w:gridCol w:w="1134"/>
        <w:gridCol w:w="1275"/>
        <w:gridCol w:w="1134"/>
        <w:gridCol w:w="1134"/>
        <w:gridCol w:w="1134"/>
        <w:gridCol w:w="1179"/>
        <w:gridCol w:w="1126"/>
        <w:gridCol w:w="1239"/>
        <w:gridCol w:w="1276"/>
      </w:tblGrid>
      <w:tr w:rsidR="001244A8" w:rsidRPr="001244A8" w:rsidTr="00DE6D75">
        <w:trPr>
          <w:trHeight w:val="281"/>
        </w:trPr>
        <w:tc>
          <w:tcPr>
            <w:tcW w:w="1135"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 договора</w:t>
            </w:r>
          </w:p>
        </w:tc>
        <w:tc>
          <w:tcPr>
            <w:tcW w:w="14033" w:type="dxa"/>
            <w:gridSpan w:val="12"/>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Сумма начисленных процентов, рублей</w:t>
            </w:r>
          </w:p>
        </w:tc>
        <w:tc>
          <w:tcPr>
            <w:tcW w:w="1276" w:type="dxa"/>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Итого</w:t>
            </w:r>
          </w:p>
        </w:tc>
      </w:tr>
      <w:tr w:rsidR="001244A8" w:rsidRPr="001244A8" w:rsidTr="00DE6D75">
        <w:trPr>
          <w:trHeight w:val="458"/>
        </w:trPr>
        <w:tc>
          <w:tcPr>
            <w:tcW w:w="1135" w:type="dxa"/>
            <w:vMerge/>
            <w:vAlign w:val="center"/>
            <w:hideMark/>
          </w:tcPr>
          <w:p w:rsidR="001244A8" w:rsidRPr="001244A8" w:rsidRDefault="001244A8" w:rsidP="001244A8">
            <w:pPr>
              <w:rPr>
                <w:color w:val="000000"/>
                <w:sz w:val="20"/>
                <w:szCs w:val="20"/>
              </w:rPr>
            </w:pPr>
          </w:p>
        </w:tc>
        <w:tc>
          <w:tcPr>
            <w:tcW w:w="1134"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январь</w:t>
            </w:r>
          </w:p>
        </w:tc>
        <w:tc>
          <w:tcPr>
            <w:tcW w:w="1276"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февраль</w:t>
            </w:r>
          </w:p>
        </w:tc>
        <w:tc>
          <w:tcPr>
            <w:tcW w:w="1134"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март</w:t>
            </w:r>
          </w:p>
        </w:tc>
        <w:tc>
          <w:tcPr>
            <w:tcW w:w="1134"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апрель</w:t>
            </w:r>
          </w:p>
        </w:tc>
        <w:tc>
          <w:tcPr>
            <w:tcW w:w="1134"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май</w:t>
            </w:r>
          </w:p>
        </w:tc>
        <w:tc>
          <w:tcPr>
            <w:tcW w:w="1275"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июнь</w:t>
            </w:r>
          </w:p>
        </w:tc>
        <w:tc>
          <w:tcPr>
            <w:tcW w:w="1134"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июль</w:t>
            </w:r>
          </w:p>
        </w:tc>
        <w:tc>
          <w:tcPr>
            <w:tcW w:w="1134"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август</w:t>
            </w:r>
          </w:p>
        </w:tc>
        <w:tc>
          <w:tcPr>
            <w:tcW w:w="1134"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сентябрь</w:t>
            </w:r>
          </w:p>
        </w:tc>
        <w:tc>
          <w:tcPr>
            <w:tcW w:w="1179"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октябрь</w:t>
            </w:r>
          </w:p>
        </w:tc>
        <w:tc>
          <w:tcPr>
            <w:tcW w:w="1126"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ноябрь</w:t>
            </w:r>
          </w:p>
        </w:tc>
        <w:tc>
          <w:tcPr>
            <w:tcW w:w="1239" w:type="dxa"/>
            <w:vMerge w:val="restart"/>
            <w:shd w:val="clear" w:color="auto" w:fill="auto"/>
            <w:vAlign w:val="center"/>
            <w:hideMark/>
          </w:tcPr>
          <w:p w:rsidR="001244A8" w:rsidRPr="001244A8" w:rsidRDefault="001244A8" w:rsidP="001244A8">
            <w:pPr>
              <w:jc w:val="center"/>
              <w:rPr>
                <w:color w:val="000000"/>
                <w:sz w:val="20"/>
                <w:szCs w:val="20"/>
              </w:rPr>
            </w:pPr>
            <w:r w:rsidRPr="001244A8">
              <w:rPr>
                <w:color w:val="000000"/>
                <w:sz w:val="20"/>
                <w:szCs w:val="20"/>
              </w:rPr>
              <w:t>декабрь</w:t>
            </w:r>
          </w:p>
        </w:tc>
        <w:tc>
          <w:tcPr>
            <w:tcW w:w="1276" w:type="dxa"/>
            <w:vMerge w:val="restart"/>
            <w:vAlign w:val="center"/>
            <w:hideMark/>
          </w:tcPr>
          <w:p w:rsidR="001244A8" w:rsidRPr="001244A8" w:rsidRDefault="001244A8" w:rsidP="001244A8">
            <w:pPr>
              <w:rPr>
                <w:color w:val="000000"/>
                <w:sz w:val="20"/>
                <w:szCs w:val="20"/>
              </w:rPr>
            </w:pPr>
          </w:p>
        </w:tc>
      </w:tr>
      <w:tr w:rsidR="001244A8" w:rsidRPr="001244A8" w:rsidTr="00DE6D75">
        <w:trPr>
          <w:trHeight w:val="458"/>
        </w:trPr>
        <w:tc>
          <w:tcPr>
            <w:tcW w:w="1135"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276"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275"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79" w:type="dxa"/>
            <w:vMerge/>
            <w:vAlign w:val="center"/>
            <w:hideMark/>
          </w:tcPr>
          <w:p w:rsidR="001244A8" w:rsidRPr="001244A8" w:rsidRDefault="001244A8" w:rsidP="001244A8">
            <w:pPr>
              <w:rPr>
                <w:color w:val="000000"/>
                <w:sz w:val="20"/>
                <w:szCs w:val="20"/>
              </w:rPr>
            </w:pPr>
          </w:p>
        </w:tc>
        <w:tc>
          <w:tcPr>
            <w:tcW w:w="1126" w:type="dxa"/>
            <w:vMerge/>
            <w:vAlign w:val="center"/>
            <w:hideMark/>
          </w:tcPr>
          <w:p w:rsidR="001244A8" w:rsidRPr="001244A8" w:rsidRDefault="001244A8" w:rsidP="001244A8">
            <w:pPr>
              <w:rPr>
                <w:color w:val="000000"/>
                <w:sz w:val="20"/>
                <w:szCs w:val="20"/>
              </w:rPr>
            </w:pPr>
          </w:p>
        </w:tc>
        <w:tc>
          <w:tcPr>
            <w:tcW w:w="1239" w:type="dxa"/>
            <w:vMerge/>
            <w:vAlign w:val="center"/>
            <w:hideMark/>
          </w:tcPr>
          <w:p w:rsidR="001244A8" w:rsidRPr="001244A8" w:rsidRDefault="001244A8" w:rsidP="001244A8">
            <w:pPr>
              <w:rPr>
                <w:color w:val="000000"/>
                <w:sz w:val="20"/>
                <w:szCs w:val="20"/>
              </w:rPr>
            </w:pPr>
          </w:p>
        </w:tc>
        <w:tc>
          <w:tcPr>
            <w:tcW w:w="1276" w:type="dxa"/>
            <w:vMerge/>
            <w:vAlign w:val="center"/>
            <w:hideMark/>
          </w:tcPr>
          <w:p w:rsidR="001244A8" w:rsidRPr="001244A8" w:rsidRDefault="001244A8" w:rsidP="001244A8">
            <w:pPr>
              <w:rPr>
                <w:color w:val="000000"/>
                <w:sz w:val="20"/>
                <w:szCs w:val="20"/>
              </w:rPr>
            </w:pPr>
          </w:p>
        </w:tc>
      </w:tr>
      <w:tr w:rsidR="001244A8" w:rsidRPr="001244A8" w:rsidTr="00DE6D75">
        <w:trPr>
          <w:trHeight w:val="458"/>
        </w:trPr>
        <w:tc>
          <w:tcPr>
            <w:tcW w:w="1135"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276"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275"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79" w:type="dxa"/>
            <w:vMerge/>
            <w:vAlign w:val="center"/>
            <w:hideMark/>
          </w:tcPr>
          <w:p w:rsidR="001244A8" w:rsidRPr="001244A8" w:rsidRDefault="001244A8" w:rsidP="001244A8">
            <w:pPr>
              <w:rPr>
                <w:color w:val="000000"/>
                <w:sz w:val="20"/>
                <w:szCs w:val="20"/>
              </w:rPr>
            </w:pPr>
          </w:p>
        </w:tc>
        <w:tc>
          <w:tcPr>
            <w:tcW w:w="1126" w:type="dxa"/>
            <w:vMerge/>
            <w:vAlign w:val="center"/>
            <w:hideMark/>
          </w:tcPr>
          <w:p w:rsidR="001244A8" w:rsidRPr="001244A8" w:rsidRDefault="001244A8" w:rsidP="001244A8">
            <w:pPr>
              <w:rPr>
                <w:color w:val="000000"/>
                <w:sz w:val="20"/>
                <w:szCs w:val="20"/>
              </w:rPr>
            </w:pPr>
          </w:p>
        </w:tc>
        <w:tc>
          <w:tcPr>
            <w:tcW w:w="1239" w:type="dxa"/>
            <w:vMerge/>
            <w:vAlign w:val="center"/>
            <w:hideMark/>
          </w:tcPr>
          <w:p w:rsidR="001244A8" w:rsidRPr="001244A8" w:rsidRDefault="001244A8" w:rsidP="001244A8">
            <w:pPr>
              <w:rPr>
                <w:color w:val="000000"/>
                <w:sz w:val="20"/>
                <w:szCs w:val="20"/>
              </w:rPr>
            </w:pPr>
          </w:p>
        </w:tc>
        <w:tc>
          <w:tcPr>
            <w:tcW w:w="1276" w:type="dxa"/>
            <w:vMerge/>
            <w:vAlign w:val="center"/>
            <w:hideMark/>
          </w:tcPr>
          <w:p w:rsidR="001244A8" w:rsidRPr="001244A8" w:rsidRDefault="001244A8" w:rsidP="001244A8">
            <w:pPr>
              <w:rPr>
                <w:color w:val="000000"/>
                <w:sz w:val="20"/>
                <w:szCs w:val="20"/>
              </w:rPr>
            </w:pPr>
          </w:p>
        </w:tc>
      </w:tr>
      <w:tr w:rsidR="001244A8" w:rsidRPr="001244A8" w:rsidTr="00DE6D75">
        <w:trPr>
          <w:trHeight w:val="458"/>
        </w:trPr>
        <w:tc>
          <w:tcPr>
            <w:tcW w:w="1135"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276"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275"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34" w:type="dxa"/>
            <w:vMerge/>
            <w:vAlign w:val="center"/>
            <w:hideMark/>
          </w:tcPr>
          <w:p w:rsidR="001244A8" w:rsidRPr="001244A8" w:rsidRDefault="001244A8" w:rsidP="001244A8">
            <w:pPr>
              <w:rPr>
                <w:color w:val="000000"/>
                <w:sz w:val="20"/>
                <w:szCs w:val="20"/>
              </w:rPr>
            </w:pPr>
          </w:p>
        </w:tc>
        <w:tc>
          <w:tcPr>
            <w:tcW w:w="1179" w:type="dxa"/>
            <w:vMerge/>
            <w:vAlign w:val="center"/>
            <w:hideMark/>
          </w:tcPr>
          <w:p w:rsidR="001244A8" w:rsidRPr="001244A8" w:rsidRDefault="001244A8" w:rsidP="001244A8">
            <w:pPr>
              <w:rPr>
                <w:color w:val="000000"/>
                <w:sz w:val="20"/>
                <w:szCs w:val="20"/>
              </w:rPr>
            </w:pPr>
          </w:p>
        </w:tc>
        <w:tc>
          <w:tcPr>
            <w:tcW w:w="1126" w:type="dxa"/>
            <w:vMerge/>
            <w:vAlign w:val="center"/>
            <w:hideMark/>
          </w:tcPr>
          <w:p w:rsidR="001244A8" w:rsidRPr="001244A8" w:rsidRDefault="001244A8" w:rsidP="001244A8">
            <w:pPr>
              <w:rPr>
                <w:color w:val="000000"/>
                <w:sz w:val="20"/>
                <w:szCs w:val="20"/>
              </w:rPr>
            </w:pPr>
          </w:p>
        </w:tc>
        <w:tc>
          <w:tcPr>
            <w:tcW w:w="1239" w:type="dxa"/>
            <w:vMerge/>
            <w:vAlign w:val="center"/>
            <w:hideMark/>
          </w:tcPr>
          <w:p w:rsidR="001244A8" w:rsidRPr="001244A8" w:rsidRDefault="001244A8" w:rsidP="001244A8">
            <w:pPr>
              <w:rPr>
                <w:color w:val="000000"/>
                <w:sz w:val="20"/>
                <w:szCs w:val="20"/>
              </w:rPr>
            </w:pPr>
          </w:p>
        </w:tc>
        <w:tc>
          <w:tcPr>
            <w:tcW w:w="1276" w:type="dxa"/>
            <w:vMerge/>
            <w:vAlign w:val="center"/>
            <w:hideMark/>
          </w:tcPr>
          <w:p w:rsidR="001244A8" w:rsidRPr="001244A8" w:rsidRDefault="001244A8" w:rsidP="001244A8">
            <w:pPr>
              <w:rPr>
                <w:color w:val="000000"/>
                <w:sz w:val="20"/>
                <w:szCs w:val="20"/>
              </w:rPr>
            </w:pPr>
          </w:p>
        </w:tc>
      </w:tr>
      <w:tr w:rsidR="001244A8" w:rsidRPr="001244A8" w:rsidTr="00DE6D75">
        <w:trPr>
          <w:trHeight w:val="277"/>
        </w:trPr>
        <w:tc>
          <w:tcPr>
            <w:tcW w:w="1135" w:type="dxa"/>
            <w:shd w:val="clear" w:color="auto" w:fill="auto"/>
            <w:hideMark/>
          </w:tcPr>
          <w:p w:rsidR="001244A8" w:rsidRPr="001244A8" w:rsidRDefault="001244A8" w:rsidP="001244A8">
            <w:pPr>
              <w:jc w:val="center"/>
              <w:rPr>
                <w:color w:val="000000"/>
                <w:sz w:val="20"/>
                <w:szCs w:val="20"/>
              </w:rPr>
            </w:pPr>
            <w:r w:rsidRPr="001244A8">
              <w:rPr>
                <w:color w:val="000000"/>
                <w:sz w:val="20"/>
                <w:szCs w:val="20"/>
              </w:rPr>
              <w:t>№1 от 29.06.2022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45 879,50</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41 439,55</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45 879,50</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44 399,52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45 879,50</w:t>
            </w:r>
          </w:p>
        </w:tc>
        <w:tc>
          <w:tcPr>
            <w:tcW w:w="1275"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44 399,52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45 879,50</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45 879,50</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44 399,52</w:t>
            </w:r>
          </w:p>
        </w:tc>
        <w:tc>
          <w:tcPr>
            <w:tcW w:w="117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45 879,50</w:t>
            </w:r>
          </w:p>
        </w:tc>
        <w:tc>
          <w:tcPr>
            <w:tcW w:w="112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44 399,52</w:t>
            </w:r>
          </w:p>
        </w:tc>
        <w:tc>
          <w:tcPr>
            <w:tcW w:w="123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45 879,50</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540 194,13</w:t>
            </w:r>
          </w:p>
        </w:tc>
      </w:tr>
      <w:tr w:rsidR="001244A8" w:rsidRPr="001244A8" w:rsidTr="00DE6D75">
        <w:trPr>
          <w:trHeight w:val="277"/>
        </w:trPr>
        <w:tc>
          <w:tcPr>
            <w:tcW w:w="1135" w:type="dxa"/>
            <w:shd w:val="clear" w:color="auto" w:fill="auto"/>
            <w:hideMark/>
          </w:tcPr>
          <w:p w:rsidR="001244A8" w:rsidRPr="001244A8" w:rsidRDefault="001244A8" w:rsidP="001244A8">
            <w:pPr>
              <w:jc w:val="center"/>
              <w:rPr>
                <w:color w:val="000000"/>
                <w:sz w:val="20"/>
                <w:szCs w:val="20"/>
              </w:rPr>
            </w:pPr>
            <w:r w:rsidRPr="001244A8">
              <w:rPr>
                <w:color w:val="000000"/>
                <w:sz w:val="20"/>
                <w:szCs w:val="20"/>
              </w:rPr>
              <w:t>№2 от 29.06.2022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297,26</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268,49</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297,26</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287,67</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297,26</w:t>
            </w:r>
          </w:p>
        </w:tc>
        <w:tc>
          <w:tcPr>
            <w:tcW w:w="1275"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287,67</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297,26</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297,26</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287,67</w:t>
            </w:r>
          </w:p>
        </w:tc>
        <w:tc>
          <w:tcPr>
            <w:tcW w:w="117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297,26</w:t>
            </w:r>
          </w:p>
        </w:tc>
        <w:tc>
          <w:tcPr>
            <w:tcW w:w="112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287,67</w:t>
            </w:r>
          </w:p>
        </w:tc>
        <w:tc>
          <w:tcPr>
            <w:tcW w:w="123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297,26</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3 499,99</w:t>
            </w:r>
          </w:p>
        </w:tc>
      </w:tr>
      <w:tr w:rsidR="001244A8" w:rsidRPr="001244A8" w:rsidTr="00DE6D75">
        <w:trPr>
          <w:trHeight w:val="277"/>
        </w:trPr>
        <w:tc>
          <w:tcPr>
            <w:tcW w:w="1135" w:type="dxa"/>
            <w:shd w:val="clear" w:color="auto" w:fill="auto"/>
            <w:hideMark/>
          </w:tcPr>
          <w:p w:rsidR="001244A8" w:rsidRPr="001244A8" w:rsidRDefault="001244A8" w:rsidP="001244A8">
            <w:pPr>
              <w:jc w:val="center"/>
              <w:rPr>
                <w:color w:val="000000"/>
                <w:sz w:val="20"/>
                <w:szCs w:val="20"/>
              </w:rPr>
            </w:pPr>
            <w:r w:rsidRPr="001244A8">
              <w:rPr>
                <w:color w:val="000000"/>
                <w:sz w:val="20"/>
                <w:szCs w:val="20"/>
              </w:rPr>
              <w:t>№3 от 29.06.2022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3 227,40</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2 915,07</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3 227,40</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3 123,29</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3 227,40</w:t>
            </w:r>
          </w:p>
        </w:tc>
        <w:tc>
          <w:tcPr>
            <w:tcW w:w="1275"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3 123,29</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3 227,40</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3 227,40</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3 123,29</w:t>
            </w:r>
          </w:p>
        </w:tc>
        <w:tc>
          <w:tcPr>
            <w:tcW w:w="117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3 227,40</w:t>
            </w:r>
          </w:p>
        </w:tc>
        <w:tc>
          <w:tcPr>
            <w:tcW w:w="112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3 123,29</w:t>
            </w:r>
          </w:p>
        </w:tc>
        <w:tc>
          <w:tcPr>
            <w:tcW w:w="123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3 227,40</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38 000,03</w:t>
            </w:r>
          </w:p>
        </w:tc>
      </w:tr>
      <w:tr w:rsidR="001244A8" w:rsidRPr="001244A8" w:rsidTr="00DE6D75">
        <w:trPr>
          <w:trHeight w:val="277"/>
        </w:trPr>
        <w:tc>
          <w:tcPr>
            <w:tcW w:w="1135" w:type="dxa"/>
            <w:shd w:val="clear" w:color="auto" w:fill="auto"/>
            <w:hideMark/>
          </w:tcPr>
          <w:p w:rsidR="001244A8" w:rsidRPr="001244A8" w:rsidRDefault="001244A8" w:rsidP="001244A8">
            <w:pPr>
              <w:jc w:val="center"/>
              <w:rPr>
                <w:color w:val="000000"/>
                <w:sz w:val="20"/>
                <w:szCs w:val="20"/>
              </w:rPr>
            </w:pPr>
            <w:r w:rsidRPr="001244A8">
              <w:rPr>
                <w:color w:val="000000"/>
                <w:sz w:val="20"/>
                <w:szCs w:val="20"/>
              </w:rPr>
              <w:t>№4 от 29.06.2022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424,66</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383,56</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424,66</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410,96</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424,66</w:t>
            </w:r>
          </w:p>
        </w:tc>
        <w:tc>
          <w:tcPr>
            <w:tcW w:w="1275"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410,96</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424,66</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424,66</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410,96</w:t>
            </w:r>
          </w:p>
        </w:tc>
        <w:tc>
          <w:tcPr>
            <w:tcW w:w="117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424,66</w:t>
            </w:r>
          </w:p>
        </w:tc>
        <w:tc>
          <w:tcPr>
            <w:tcW w:w="112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410,96</w:t>
            </w:r>
          </w:p>
        </w:tc>
        <w:tc>
          <w:tcPr>
            <w:tcW w:w="123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424,66</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5 000,02</w:t>
            </w:r>
          </w:p>
        </w:tc>
      </w:tr>
      <w:tr w:rsidR="001244A8" w:rsidRPr="001244A8" w:rsidTr="00DE6D75">
        <w:trPr>
          <w:trHeight w:val="277"/>
        </w:trPr>
        <w:tc>
          <w:tcPr>
            <w:tcW w:w="1135" w:type="dxa"/>
            <w:shd w:val="clear" w:color="auto" w:fill="auto"/>
            <w:hideMark/>
          </w:tcPr>
          <w:p w:rsidR="001244A8" w:rsidRPr="001244A8" w:rsidRDefault="001244A8" w:rsidP="001244A8">
            <w:pPr>
              <w:jc w:val="center"/>
              <w:rPr>
                <w:color w:val="000000"/>
                <w:sz w:val="20"/>
                <w:szCs w:val="20"/>
              </w:rPr>
            </w:pPr>
            <w:r w:rsidRPr="001244A8">
              <w:rPr>
                <w:color w:val="000000"/>
                <w:sz w:val="20"/>
                <w:szCs w:val="20"/>
              </w:rPr>
              <w:t xml:space="preserve"> Итого </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45 006,67</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48 221,44</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275"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48 221,44</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48 221,44</w:t>
            </w:r>
          </w:p>
        </w:tc>
        <w:tc>
          <w:tcPr>
            <w:tcW w:w="117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12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48 221,44</w:t>
            </w:r>
          </w:p>
        </w:tc>
        <w:tc>
          <w:tcPr>
            <w:tcW w:w="123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586 694,17</w:t>
            </w:r>
          </w:p>
        </w:tc>
      </w:tr>
      <w:tr w:rsidR="001244A8" w:rsidRPr="001244A8" w:rsidTr="00DE6D75">
        <w:trPr>
          <w:trHeight w:val="277"/>
        </w:trPr>
        <w:tc>
          <w:tcPr>
            <w:tcW w:w="1135" w:type="dxa"/>
            <w:shd w:val="clear" w:color="auto" w:fill="auto"/>
            <w:hideMark/>
          </w:tcPr>
          <w:p w:rsidR="001244A8" w:rsidRPr="001244A8" w:rsidRDefault="001244A8" w:rsidP="001244A8">
            <w:pPr>
              <w:jc w:val="center"/>
              <w:rPr>
                <w:color w:val="000000"/>
                <w:sz w:val="20"/>
                <w:szCs w:val="20"/>
              </w:rPr>
            </w:pPr>
            <w:r w:rsidRPr="001244A8">
              <w:rPr>
                <w:color w:val="000000"/>
                <w:sz w:val="20"/>
                <w:szCs w:val="20"/>
              </w:rPr>
              <w:t> Всего</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45 006,67</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48 221,44</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275"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48 221,44</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134"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48 221,44</w:t>
            </w:r>
          </w:p>
        </w:tc>
        <w:tc>
          <w:tcPr>
            <w:tcW w:w="117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12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48 221,44</w:t>
            </w:r>
          </w:p>
        </w:tc>
        <w:tc>
          <w:tcPr>
            <w:tcW w:w="1239"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49 828,82</w:t>
            </w:r>
          </w:p>
        </w:tc>
        <w:tc>
          <w:tcPr>
            <w:tcW w:w="1276" w:type="dxa"/>
            <w:shd w:val="clear" w:color="auto" w:fill="auto"/>
            <w:hideMark/>
          </w:tcPr>
          <w:p w:rsidR="001244A8" w:rsidRPr="001244A8" w:rsidRDefault="001244A8" w:rsidP="001244A8">
            <w:pPr>
              <w:jc w:val="right"/>
              <w:rPr>
                <w:color w:val="000000"/>
                <w:sz w:val="20"/>
                <w:szCs w:val="20"/>
              </w:rPr>
            </w:pPr>
            <w:r w:rsidRPr="001244A8">
              <w:rPr>
                <w:color w:val="000000"/>
                <w:sz w:val="20"/>
                <w:szCs w:val="20"/>
              </w:rPr>
              <w:t>586 694,17</w:t>
            </w:r>
          </w:p>
        </w:tc>
      </w:tr>
    </w:tbl>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both"/>
        <w:rPr>
          <w:b/>
          <w:sz w:val="28"/>
          <w:szCs w:val="28"/>
        </w:rPr>
      </w:pPr>
    </w:p>
    <w:p w:rsidR="001244A8" w:rsidRPr="001244A8" w:rsidRDefault="001244A8" w:rsidP="001244A8">
      <w:pPr>
        <w:spacing w:after="120"/>
        <w:ind w:firstLine="720"/>
        <w:jc w:val="center"/>
        <w:rPr>
          <w:b/>
          <w:sz w:val="22"/>
          <w:szCs w:val="22"/>
        </w:rPr>
      </w:pPr>
      <w:r w:rsidRPr="001244A8">
        <w:rPr>
          <w:b/>
          <w:bCs/>
          <w:sz w:val="22"/>
          <w:szCs w:val="22"/>
        </w:rPr>
        <w:lastRenderedPageBreak/>
        <w:t>Расчет прогноза поступления процентов по бюджетным кредитам в 2026 году</w:t>
      </w:r>
      <w:r w:rsidRPr="001244A8">
        <w:rPr>
          <w:sz w:val="20"/>
          <w:szCs w:val="20"/>
        </w:rPr>
        <w:t>(руб.)</w:t>
      </w:r>
    </w:p>
    <w:tbl>
      <w:tblPr>
        <w:tblW w:w="14240" w:type="dxa"/>
        <w:tblLook w:val="04A0" w:firstRow="1" w:lastRow="0" w:firstColumn="1" w:lastColumn="0" w:noHBand="0" w:noVBand="1"/>
      </w:tblPr>
      <w:tblGrid>
        <w:gridCol w:w="973"/>
        <w:gridCol w:w="897"/>
        <w:gridCol w:w="1419"/>
        <w:gridCol w:w="1324"/>
        <w:gridCol w:w="1357"/>
        <w:gridCol w:w="1852"/>
        <w:gridCol w:w="1852"/>
        <w:gridCol w:w="1852"/>
        <w:gridCol w:w="1357"/>
        <w:gridCol w:w="1357"/>
      </w:tblGrid>
      <w:tr w:rsidR="001244A8" w:rsidRPr="001244A8" w:rsidTr="00DE6D75">
        <w:trPr>
          <w:trHeight w:val="543"/>
        </w:trPr>
        <w:tc>
          <w:tcPr>
            <w:tcW w:w="97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244A8" w:rsidRPr="001244A8" w:rsidRDefault="001244A8" w:rsidP="001244A8">
            <w:pPr>
              <w:jc w:val="center"/>
              <w:rPr>
                <w:b/>
                <w:bCs/>
                <w:sz w:val="20"/>
                <w:szCs w:val="20"/>
              </w:rPr>
            </w:pPr>
            <w:r w:rsidRPr="001244A8">
              <w:rPr>
                <w:b/>
                <w:bCs/>
                <w:sz w:val="20"/>
                <w:szCs w:val="20"/>
              </w:rPr>
              <w:t>Месяц</w:t>
            </w:r>
          </w:p>
        </w:tc>
        <w:tc>
          <w:tcPr>
            <w:tcW w:w="89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jc w:val="center"/>
              <w:rPr>
                <w:b/>
                <w:bCs/>
                <w:sz w:val="20"/>
                <w:szCs w:val="20"/>
              </w:rPr>
            </w:pPr>
            <w:r w:rsidRPr="001244A8">
              <w:rPr>
                <w:b/>
                <w:bCs/>
                <w:sz w:val="20"/>
                <w:szCs w:val="20"/>
              </w:rPr>
              <w:t>Срок пользо-вания креди-том, дней</w:t>
            </w:r>
          </w:p>
        </w:tc>
        <w:tc>
          <w:tcPr>
            <w:tcW w:w="14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jc w:val="center"/>
              <w:rPr>
                <w:b/>
                <w:bCs/>
                <w:sz w:val="20"/>
                <w:szCs w:val="20"/>
              </w:rPr>
            </w:pPr>
            <w:r w:rsidRPr="001244A8">
              <w:rPr>
                <w:b/>
                <w:bCs/>
                <w:sz w:val="20"/>
                <w:szCs w:val="20"/>
              </w:rPr>
              <w:t>Сумма кредита, планируемая к выдаче в 2025 году                (руб.)</w:t>
            </w:r>
          </w:p>
        </w:tc>
        <w:tc>
          <w:tcPr>
            <w:tcW w:w="132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jc w:val="center"/>
              <w:rPr>
                <w:b/>
                <w:bCs/>
                <w:sz w:val="20"/>
                <w:szCs w:val="20"/>
              </w:rPr>
            </w:pPr>
            <w:r w:rsidRPr="001244A8">
              <w:rPr>
                <w:b/>
                <w:bCs/>
                <w:sz w:val="20"/>
                <w:szCs w:val="20"/>
              </w:rPr>
              <w:t>Процентная ставка, %</w:t>
            </w:r>
          </w:p>
        </w:tc>
        <w:tc>
          <w:tcPr>
            <w:tcW w:w="135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jc w:val="center"/>
              <w:rPr>
                <w:b/>
                <w:bCs/>
                <w:sz w:val="20"/>
                <w:szCs w:val="20"/>
              </w:rPr>
            </w:pPr>
            <w:r w:rsidRPr="001244A8">
              <w:rPr>
                <w:b/>
                <w:bCs/>
                <w:sz w:val="20"/>
                <w:szCs w:val="20"/>
              </w:rPr>
              <w:t>Сумма процентов за пользование кредитом в 2025 году (кредиты 2025 года)</w:t>
            </w:r>
          </w:p>
        </w:tc>
        <w:tc>
          <w:tcPr>
            <w:tcW w:w="18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jc w:val="center"/>
              <w:rPr>
                <w:b/>
                <w:bCs/>
                <w:sz w:val="20"/>
                <w:szCs w:val="20"/>
              </w:rPr>
            </w:pPr>
            <w:r w:rsidRPr="001244A8">
              <w:rPr>
                <w:b/>
                <w:bCs/>
                <w:sz w:val="20"/>
                <w:szCs w:val="20"/>
              </w:rPr>
              <w:t>Ожидаемая задолженность по кредитам, предоставленным в 2022 году</w:t>
            </w:r>
            <w:r w:rsidRPr="001244A8">
              <w:rPr>
                <w:b/>
                <w:bCs/>
                <w:sz w:val="20"/>
                <w:szCs w:val="20"/>
              </w:rPr>
              <w:br/>
            </w:r>
          </w:p>
        </w:tc>
        <w:tc>
          <w:tcPr>
            <w:tcW w:w="18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jc w:val="center"/>
              <w:rPr>
                <w:b/>
                <w:bCs/>
                <w:sz w:val="20"/>
                <w:szCs w:val="20"/>
              </w:rPr>
            </w:pPr>
            <w:r w:rsidRPr="001244A8">
              <w:rPr>
                <w:b/>
                <w:bCs/>
                <w:sz w:val="20"/>
                <w:szCs w:val="20"/>
              </w:rPr>
              <w:t>Ожидаемая задолженность по кредитам, предоставленным в 2023 году</w:t>
            </w:r>
          </w:p>
        </w:tc>
        <w:tc>
          <w:tcPr>
            <w:tcW w:w="18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jc w:val="center"/>
              <w:rPr>
                <w:b/>
                <w:bCs/>
                <w:sz w:val="20"/>
                <w:szCs w:val="20"/>
              </w:rPr>
            </w:pPr>
            <w:r w:rsidRPr="001244A8">
              <w:rPr>
                <w:b/>
                <w:bCs/>
                <w:sz w:val="20"/>
                <w:szCs w:val="20"/>
              </w:rPr>
              <w:t>Ожидаемая задолженность по кредитам, предоставленным в 2024 году</w:t>
            </w:r>
          </w:p>
        </w:tc>
        <w:tc>
          <w:tcPr>
            <w:tcW w:w="135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jc w:val="center"/>
              <w:rPr>
                <w:b/>
                <w:bCs/>
                <w:sz w:val="20"/>
                <w:szCs w:val="20"/>
              </w:rPr>
            </w:pPr>
            <w:r w:rsidRPr="001244A8">
              <w:rPr>
                <w:b/>
                <w:bCs/>
                <w:sz w:val="20"/>
                <w:szCs w:val="20"/>
              </w:rPr>
              <w:t>Сумма процентов за пользование кредитом в 2024 году (кредиты 2022 года)</w:t>
            </w:r>
          </w:p>
        </w:tc>
        <w:tc>
          <w:tcPr>
            <w:tcW w:w="135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jc w:val="center"/>
              <w:rPr>
                <w:b/>
                <w:bCs/>
                <w:sz w:val="20"/>
                <w:szCs w:val="20"/>
              </w:rPr>
            </w:pPr>
            <w:r w:rsidRPr="001244A8">
              <w:rPr>
                <w:b/>
                <w:bCs/>
                <w:sz w:val="20"/>
                <w:szCs w:val="20"/>
              </w:rPr>
              <w:t>Сумма процентов за пользование кредитом в 2024 году (кредиты 2023 года)</w:t>
            </w:r>
          </w:p>
        </w:tc>
      </w:tr>
      <w:tr w:rsidR="001244A8" w:rsidRPr="001244A8" w:rsidTr="00DE6D75">
        <w:trPr>
          <w:trHeight w:val="1709"/>
        </w:trPr>
        <w:tc>
          <w:tcPr>
            <w:tcW w:w="973" w:type="dxa"/>
            <w:vMerge/>
            <w:tcBorders>
              <w:top w:val="single" w:sz="8" w:space="0" w:color="auto"/>
              <w:left w:val="single" w:sz="8" w:space="0" w:color="auto"/>
              <w:bottom w:val="single" w:sz="4" w:space="0" w:color="auto"/>
              <w:right w:val="single" w:sz="4" w:space="0" w:color="auto"/>
            </w:tcBorders>
            <w:vAlign w:val="center"/>
            <w:hideMark/>
          </w:tcPr>
          <w:p w:rsidR="001244A8" w:rsidRPr="001244A8" w:rsidRDefault="001244A8" w:rsidP="001244A8">
            <w:pPr>
              <w:rPr>
                <w:b/>
                <w:bCs/>
                <w:sz w:val="20"/>
                <w:szCs w:val="20"/>
              </w:rPr>
            </w:pPr>
          </w:p>
        </w:tc>
        <w:tc>
          <w:tcPr>
            <w:tcW w:w="897" w:type="dxa"/>
            <w:vMerge/>
            <w:tcBorders>
              <w:top w:val="single" w:sz="8" w:space="0" w:color="auto"/>
              <w:left w:val="single" w:sz="4" w:space="0" w:color="auto"/>
              <w:bottom w:val="single" w:sz="4" w:space="0" w:color="auto"/>
              <w:right w:val="single" w:sz="4" w:space="0" w:color="auto"/>
            </w:tcBorders>
            <w:vAlign w:val="center"/>
            <w:hideMark/>
          </w:tcPr>
          <w:p w:rsidR="001244A8" w:rsidRPr="001244A8" w:rsidRDefault="001244A8" w:rsidP="001244A8">
            <w:pPr>
              <w:rPr>
                <w:b/>
                <w:bCs/>
                <w:sz w:val="20"/>
                <w:szCs w:val="20"/>
              </w:rPr>
            </w:pPr>
          </w:p>
        </w:tc>
        <w:tc>
          <w:tcPr>
            <w:tcW w:w="1419" w:type="dxa"/>
            <w:vMerge/>
            <w:tcBorders>
              <w:top w:val="single" w:sz="8" w:space="0" w:color="auto"/>
              <w:left w:val="single" w:sz="4" w:space="0" w:color="auto"/>
              <w:bottom w:val="single" w:sz="4" w:space="0" w:color="auto"/>
              <w:right w:val="single" w:sz="4" w:space="0" w:color="auto"/>
            </w:tcBorders>
            <w:vAlign w:val="center"/>
            <w:hideMark/>
          </w:tcPr>
          <w:p w:rsidR="001244A8" w:rsidRPr="001244A8" w:rsidRDefault="001244A8" w:rsidP="001244A8">
            <w:pPr>
              <w:rPr>
                <w:b/>
                <w:bCs/>
                <w:sz w:val="20"/>
                <w:szCs w:val="20"/>
              </w:rPr>
            </w:pPr>
          </w:p>
        </w:tc>
        <w:tc>
          <w:tcPr>
            <w:tcW w:w="1324" w:type="dxa"/>
            <w:vMerge/>
            <w:tcBorders>
              <w:top w:val="single" w:sz="8" w:space="0" w:color="auto"/>
              <w:left w:val="single" w:sz="4" w:space="0" w:color="auto"/>
              <w:bottom w:val="single" w:sz="4" w:space="0" w:color="auto"/>
              <w:right w:val="single" w:sz="4" w:space="0" w:color="auto"/>
            </w:tcBorders>
            <w:vAlign w:val="center"/>
            <w:hideMark/>
          </w:tcPr>
          <w:p w:rsidR="001244A8" w:rsidRPr="001244A8" w:rsidRDefault="001244A8" w:rsidP="001244A8">
            <w:pPr>
              <w:rPr>
                <w:b/>
                <w:bCs/>
                <w:sz w:val="20"/>
                <w:szCs w:val="20"/>
              </w:rPr>
            </w:pPr>
          </w:p>
        </w:tc>
        <w:tc>
          <w:tcPr>
            <w:tcW w:w="1357"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244A8" w:rsidRPr="001244A8" w:rsidRDefault="001244A8" w:rsidP="001244A8">
            <w:pPr>
              <w:rPr>
                <w:b/>
                <w:bCs/>
                <w:sz w:val="20"/>
                <w:szCs w:val="20"/>
              </w:rPr>
            </w:pPr>
          </w:p>
        </w:tc>
        <w:tc>
          <w:tcPr>
            <w:tcW w:w="1852" w:type="dxa"/>
            <w:vMerge/>
            <w:tcBorders>
              <w:top w:val="single" w:sz="8" w:space="0" w:color="auto"/>
              <w:left w:val="single" w:sz="4" w:space="0" w:color="auto"/>
              <w:bottom w:val="single" w:sz="4" w:space="0" w:color="auto"/>
              <w:right w:val="single" w:sz="4" w:space="0" w:color="auto"/>
            </w:tcBorders>
            <w:vAlign w:val="center"/>
            <w:hideMark/>
          </w:tcPr>
          <w:p w:rsidR="001244A8" w:rsidRPr="001244A8" w:rsidRDefault="001244A8" w:rsidP="001244A8">
            <w:pPr>
              <w:rPr>
                <w:b/>
                <w:bCs/>
                <w:sz w:val="20"/>
                <w:szCs w:val="20"/>
              </w:rPr>
            </w:pPr>
          </w:p>
        </w:tc>
        <w:tc>
          <w:tcPr>
            <w:tcW w:w="1852" w:type="dxa"/>
            <w:vMerge/>
            <w:tcBorders>
              <w:top w:val="single" w:sz="8" w:space="0" w:color="auto"/>
              <w:left w:val="single" w:sz="4" w:space="0" w:color="auto"/>
              <w:bottom w:val="single" w:sz="4" w:space="0" w:color="auto"/>
              <w:right w:val="single" w:sz="4" w:space="0" w:color="auto"/>
            </w:tcBorders>
            <w:vAlign w:val="center"/>
            <w:hideMark/>
          </w:tcPr>
          <w:p w:rsidR="001244A8" w:rsidRPr="001244A8" w:rsidRDefault="001244A8" w:rsidP="001244A8">
            <w:pPr>
              <w:rPr>
                <w:b/>
                <w:bCs/>
                <w:sz w:val="20"/>
                <w:szCs w:val="20"/>
              </w:rPr>
            </w:pPr>
          </w:p>
        </w:tc>
        <w:tc>
          <w:tcPr>
            <w:tcW w:w="1852" w:type="dxa"/>
            <w:vMerge/>
            <w:tcBorders>
              <w:top w:val="single" w:sz="8" w:space="0" w:color="auto"/>
              <w:left w:val="single" w:sz="4" w:space="0" w:color="auto"/>
              <w:bottom w:val="single" w:sz="4" w:space="0" w:color="auto"/>
              <w:right w:val="single" w:sz="4" w:space="0" w:color="auto"/>
            </w:tcBorders>
            <w:vAlign w:val="center"/>
            <w:hideMark/>
          </w:tcPr>
          <w:p w:rsidR="001244A8" w:rsidRPr="001244A8" w:rsidRDefault="001244A8" w:rsidP="001244A8">
            <w:pPr>
              <w:rPr>
                <w:b/>
                <w:bCs/>
                <w:sz w:val="20"/>
                <w:szCs w:val="20"/>
              </w:rPr>
            </w:pPr>
          </w:p>
        </w:tc>
        <w:tc>
          <w:tcPr>
            <w:tcW w:w="1357" w:type="dxa"/>
            <w:vMerge/>
            <w:tcBorders>
              <w:top w:val="single" w:sz="8" w:space="0" w:color="auto"/>
              <w:left w:val="single" w:sz="4" w:space="0" w:color="auto"/>
              <w:bottom w:val="single" w:sz="4" w:space="0" w:color="auto"/>
              <w:right w:val="single" w:sz="4" w:space="0" w:color="auto"/>
            </w:tcBorders>
            <w:vAlign w:val="center"/>
            <w:hideMark/>
          </w:tcPr>
          <w:p w:rsidR="001244A8" w:rsidRPr="001244A8" w:rsidRDefault="001244A8" w:rsidP="001244A8">
            <w:pPr>
              <w:rPr>
                <w:b/>
                <w:bCs/>
                <w:sz w:val="20"/>
                <w:szCs w:val="20"/>
              </w:rPr>
            </w:pPr>
          </w:p>
        </w:tc>
        <w:tc>
          <w:tcPr>
            <w:tcW w:w="1357" w:type="dxa"/>
            <w:vMerge/>
            <w:tcBorders>
              <w:top w:val="single" w:sz="8" w:space="0" w:color="auto"/>
              <w:left w:val="single" w:sz="4" w:space="0" w:color="auto"/>
              <w:bottom w:val="single" w:sz="4" w:space="0" w:color="auto"/>
              <w:right w:val="single" w:sz="4" w:space="0" w:color="auto"/>
            </w:tcBorders>
            <w:vAlign w:val="center"/>
            <w:hideMark/>
          </w:tcPr>
          <w:p w:rsidR="001244A8" w:rsidRPr="001244A8" w:rsidRDefault="001244A8" w:rsidP="001244A8">
            <w:pPr>
              <w:rPr>
                <w:b/>
                <w:bCs/>
                <w:sz w:val="20"/>
                <w:szCs w:val="20"/>
              </w:rPr>
            </w:pPr>
          </w:p>
        </w:tc>
      </w:tr>
      <w:tr w:rsidR="001244A8" w:rsidRPr="001244A8" w:rsidTr="00DE6D75">
        <w:trPr>
          <w:trHeight w:val="255"/>
        </w:trPr>
        <w:tc>
          <w:tcPr>
            <w:tcW w:w="973" w:type="dxa"/>
            <w:tcBorders>
              <w:top w:val="single" w:sz="8" w:space="0" w:color="auto"/>
              <w:left w:val="single" w:sz="8" w:space="0" w:color="auto"/>
              <w:bottom w:val="single" w:sz="8" w:space="0" w:color="auto"/>
              <w:right w:val="single" w:sz="4" w:space="0" w:color="auto"/>
            </w:tcBorders>
            <w:shd w:val="clear" w:color="auto" w:fill="auto"/>
            <w:hideMark/>
          </w:tcPr>
          <w:p w:rsidR="001244A8" w:rsidRPr="001244A8" w:rsidRDefault="001244A8" w:rsidP="001244A8">
            <w:pPr>
              <w:jc w:val="center"/>
              <w:rPr>
                <w:sz w:val="20"/>
                <w:szCs w:val="20"/>
              </w:rPr>
            </w:pPr>
            <w:r w:rsidRPr="001244A8">
              <w:rPr>
                <w:sz w:val="20"/>
                <w:szCs w:val="20"/>
              </w:rPr>
              <w:t>январь</w:t>
            </w:r>
          </w:p>
        </w:tc>
        <w:tc>
          <w:tcPr>
            <w:tcW w:w="897" w:type="dxa"/>
            <w:tcBorders>
              <w:top w:val="single" w:sz="8" w:space="0" w:color="auto"/>
              <w:left w:val="nil"/>
              <w:bottom w:val="single" w:sz="8" w:space="0" w:color="auto"/>
              <w:right w:val="single" w:sz="4" w:space="0" w:color="auto"/>
            </w:tcBorders>
            <w:shd w:val="clear" w:color="auto" w:fill="auto"/>
            <w:hideMark/>
          </w:tcPr>
          <w:p w:rsidR="001244A8" w:rsidRPr="001244A8" w:rsidRDefault="001244A8" w:rsidP="001244A8">
            <w:pPr>
              <w:jc w:val="center"/>
              <w:rPr>
                <w:sz w:val="20"/>
                <w:szCs w:val="20"/>
              </w:rPr>
            </w:pPr>
            <w:r w:rsidRPr="001244A8">
              <w:rPr>
                <w:sz w:val="20"/>
                <w:szCs w:val="20"/>
              </w:rPr>
              <w:t>31</w:t>
            </w:r>
          </w:p>
        </w:tc>
        <w:tc>
          <w:tcPr>
            <w:tcW w:w="1419" w:type="dxa"/>
            <w:tcBorders>
              <w:top w:val="single" w:sz="8" w:space="0" w:color="auto"/>
              <w:left w:val="single" w:sz="8" w:space="0" w:color="auto"/>
              <w:bottom w:val="single" w:sz="8" w:space="0" w:color="auto"/>
              <w:right w:val="single" w:sz="4" w:space="0" w:color="auto"/>
            </w:tcBorders>
            <w:shd w:val="clear" w:color="auto" w:fill="auto"/>
            <w:hideMark/>
          </w:tcPr>
          <w:p w:rsidR="001244A8" w:rsidRPr="001244A8" w:rsidRDefault="001244A8" w:rsidP="001244A8">
            <w:pPr>
              <w:jc w:val="center"/>
              <w:rPr>
                <w:sz w:val="20"/>
                <w:szCs w:val="20"/>
              </w:rPr>
            </w:pPr>
            <w:r w:rsidRPr="001244A8">
              <w:rPr>
                <w:sz w:val="20"/>
                <w:szCs w:val="20"/>
              </w:rPr>
              <w:t>0,0</w:t>
            </w:r>
          </w:p>
        </w:tc>
        <w:tc>
          <w:tcPr>
            <w:tcW w:w="1324" w:type="dxa"/>
            <w:tcBorders>
              <w:top w:val="single" w:sz="8" w:space="0" w:color="auto"/>
              <w:left w:val="nil"/>
              <w:bottom w:val="single" w:sz="8" w:space="0" w:color="auto"/>
              <w:right w:val="single" w:sz="4" w:space="0" w:color="auto"/>
            </w:tcBorders>
            <w:shd w:val="clear" w:color="auto" w:fill="auto"/>
            <w:hideMark/>
          </w:tcPr>
          <w:p w:rsidR="001244A8" w:rsidRPr="001244A8" w:rsidRDefault="001244A8" w:rsidP="001244A8">
            <w:pPr>
              <w:jc w:val="center"/>
              <w:rPr>
                <w:sz w:val="20"/>
                <w:szCs w:val="20"/>
              </w:rPr>
            </w:pPr>
            <w:r w:rsidRPr="001244A8">
              <w:rPr>
                <w:sz w:val="20"/>
                <w:szCs w:val="20"/>
              </w:rPr>
              <w:t>0,1%</w:t>
            </w:r>
          </w:p>
        </w:tc>
        <w:tc>
          <w:tcPr>
            <w:tcW w:w="1357" w:type="dxa"/>
            <w:tcBorders>
              <w:top w:val="single" w:sz="8" w:space="0" w:color="auto"/>
              <w:left w:val="single" w:sz="8" w:space="0" w:color="auto"/>
              <w:bottom w:val="single" w:sz="8" w:space="0" w:color="auto"/>
              <w:right w:val="single" w:sz="4" w:space="0" w:color="auto"/>
            </w:tcBorders>
            <w:shd w:val="clear" w:color="auto" w:fill="auto"/>
            <w:hideMark/>
          </w:tcPr>
          <w:p w:rsidR="001244A8" w:rsidRPr="001244A8" w:rsidRDefault="001244A8" w:rsidP="001244A8">
            <w:pPr>
              <w:jc w:val="center"/>
              <w:rPr>
                <w:sz w:val="20"/>
                <w:szCs w:val="20"/>
              </w:rPr>
            </w:pPr>
            <w:r w:rsidRPr="001244A8">
              <w:rPr>
                <w:sz w:val="20"/>
                <w:szCs w:val="20"/>
              </w:rPr>
              <w:t>0,0</w:t>
            </w:r>
          </w:p>
        </w:tc>
        <w:tc>
          <w:tcPr>
            <w:tcW w:w="1852" w:type="dxa"/>
            <w:tcBorders>
              <w:top w:val="single" w:sz="8" w:space="0" w:color="auto"/>
              <w:left w:val="nil"/>
              <w:bottom w:val="single" w:sz="8" w:space="0" w:color="auto"/>
              <w:right w:val="single" w:sz="4" w:space="0" w:color="auto"/>
            </w:tcBorders>
            <w:shd w:val="clear" w:color="auto" w:fill="auto"/>
            <w:hideMark/>
          </w:tcPr>
          <w:p w:rsidR="001244A8" w:rsidRPr="001244A8" w:rsidRDefault="001244A8" w:rsidP="001244A8">
            <w:pPr>
              <w:jc w:val="center"/>
              <w:rPr>
                <w:sz w:val="20"/>
                <w:szCs w:val="20"/>
              </w:rPr>
            </w:pPr>
            <w:r w:rsidRPr="001244A8">
              <w:rPr>
                <w:sz w:val="20"/>
                <w:szCs w:val="20"/>
              </w:rPr>
              <w:t>85 000 000,0</w:t>
            </w:r>
          </w:p>
        </w:tc>
        <w:tc>
          <w:tcPr>
            <w:tcW w:w="1852" w:type="dxa"/>
            <w:tcBorders>
              <w:top w:val="single" w:sz="8" w:space="0" w:color="auto"/>
              <w:left w:val="nil"/>
              <w:bottom w:val="single" w:sz="8" w:space="0" w:color="auto"/>
              <w:right w:val="single" w:sz="4" w:space="0" w:color="auto"/>
            </w:tcBorders>
            <w:shd w:val="clear" w:color="auto" w:fill="auto"/>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single" w:sz="8" w:space="0" w:color="auto"/>
              <w:left w:val="single" w:sz="8" w:space="0" w:color="auto"/>
              <w:bottom w:val="single" w:sz="8" w:space="0" w:color="auto"/>
              <w:right w:val="single" w:sz="4" w:space="0" w:color="auto"/>
            </w:tcBorders>
            <w:shd w:val="clear" w:color="auto" w:fill="auto"/>
            <w:hideMark/>
          </w:tcPr>
          <w:p w:rsidR="001244A8" w:rsidRPr="001244A8" w:rsidRDefault="001244A8" w:rsidP="001244A8">
            <w:pPr>
              <w:jc w:val="center"/>
              <w:rPr>
                <w:sz w:val="20"/>
                <w:szCs w:val="20"/>
              </w:rPr>
            </w:pPr>
            <w:r w:rsidRPr="001244A8">
              <w:rPr>
                <w:sz w:val="20"/>
                <w:szCs w:val="20"/>
              </w:rPr>
              <w:t>7 219,2</w:t>
            </w:r>
          </w:p>
        </w:tc>
        <w:tc>
          <w:tcPr>
            <w:tcW w:w="1357" w:type="dxa"/>
            <w:tcBorders>
              <w:top w:val="single" w:sz="8" w:space="0" w:color="auto"/>
              <w:left w:val="nil"/>
              <w:bottom w:val="single" w:sz="8" w:space="0" w:color="auto"/>
              <w:right w:val="single" w:sz="4" w:space="0" w:color="auto"/>
            </w:tcBorders>
            <w:shd w:val="clear" w:color="auto" w:fill="auto"/>
            <w:hideMark/>
          </w:tcPr>
          <w:p w:rsidR="001244A8" w:rsidRPr="001244A8" w:rsidRDefault="001244A8" w:rsidP="001244A8">
            <w:pPr>
              <w:jc w:val="center"/>
              <w:rPr>
                <w:sz w:val="20"/>
                <w:szCs w:val="20"/>
              </w:rPr>
            </w:pPr>
            <w:r w:rsidRPr="001244A8">
              <w:rPr>
                <w:sz w:val="20"/>
                <w:szCs w:val="20"/>
              </w:rPr>
              <w:t>14 013,7</w:t>
            </w:r>
          </w:p>
        </w:tc>
        <w:tc>
          <w:tcPr>
            <w:tcW w:w="1357" w:type="dxa"/>
            <w:tcBorders>
              <w:top w:val="single" w:sz="8" w:space="0" w:color="auto"/>
              <w:left w:val="single" w:sz="8" w:space="0" w:color="auto"/>
              <w:bottom w:val="single" w:sz="8" w:space="0" w:color="auto"/>
              <w:right w:val="single" w:sz="4" w:space="0" w:color="auto"/>
            </w:tcBorders>
            <w:shd w:val="clear" w:color="auto" w:fill="auto"/>
            <w:hideMark/>
          </w:tcPr>
          <w:p w:rsidR="001244A8" w:rsidRPr="001244A8" w:rsidRDefault="001244A8" w:rsidP="001244A8">
            <w:pPr>
              <w:jc w:val="center"/>
              <w:rPr>
                <w:sz w:val="20"/>
                <w:szCs w:val="20"/>
              </w:rPr>
            </w:pPr>
            <w:r w:rsidRPr="001244A8">
              <w:rPr>
                <w:sz w:val="20"/>
                <w:szCs w:val="20"/>
              </w:rPr>
              <w:t>21 232,9</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февраль</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28</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0,1%</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6 520,5</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12 657,5</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19 178,1</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март</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31</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6 000 000,0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0,1%</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509,6</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7 219,2</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14 013,7</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21 742,5</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апрель</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30</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6 000 000,0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0,1%</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493,2</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6 986,3</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13 561,6</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21 041,1</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май</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31</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30 000 000,0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0,1%</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2 547,9</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7 219,2</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14 013,7</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23 780,8</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июнь</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30</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30 000 000,0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0,1%</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2 465,8</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6 986,3</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13 561,6</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23 013,7</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июль</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31</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60 000 000,0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0,1%</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5 095,9</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7 219,2</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14 013,7</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26 328,8</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август</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31</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100 000 000,0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0,1%</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8 493,2</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7 219,2</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14 013,7</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29 726,0</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сентябрь</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30</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110 000 000,0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0,1%</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9 041,1</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6 986,3</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13 561,6</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29 589,0</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октябрь</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31</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150 000 000,0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0,1%</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12 739,7</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7 219,2</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14 013,7</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33 972,6</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ноябрь</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30</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180 000 000,0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0,1%</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14 794,5</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6 986,3</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13 561,6</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35 342,5</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декабрь</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31</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180 000 000,0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0,1%</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15 287,7</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165 000 000,0</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7 219,2</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14 013,7</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36 520,5</w:t>
            </w:r>
          </w:p>
        </w:tc>
      </w:tr>
      <w:tr w:rsidR="001244A8" w:rsidRPr="001244A8" w:rsidTr="00DE6D75">
        <w:trPr>
          <w:trHeight w:val="271"/>
        </w:trPr>
        <w:tc>
          <w:tcPr>
            <w:tcW w:w="973" w:type="dxa"/>
            <w:tcBorders>
              <w:top w:val="nil"/>
              <w:left w:val="single" w:sz="8" w:space="0" w:color="auto"/>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Всего</w:t>
            </w:r>
          </w:p>
        </w:tc>
        <w:tc>
          <w:tcPr>
            <w:tcW w:w="89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365</w:t>
            </w:r>
          </w:p>
        </w:tc>
        <w:tc>
          <w:tcPr>
            <w:tcW w:w="1419"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180 000 000,0</w:t>
            </w:r>
          </w:p>
        </w:tc>
        <w:tc>
          <w:tcPr>
            <w:tcW w:w="1324"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71 468</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Х</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Х</w:t>
            </w:r>
          </w:p>
        </w:tc>
        <w:tc>
          <w:tcPr>
            <w:tcW w:w="1852"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85 000</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165 000</w:t>
            </w:r>
          </w:p>
        </w:tc>
        <w:tc>
          <w:tcPr>
            <w:tcW w:w="1357" w:type="dxa"/>
            <w:tcBorders>
              <w:top w:val="nil"/>
              <w:left w:val="nil"/>
              <w:bottom w:val="single" w:sz="4" w:space="0" w:color="auto"/>
              <w:right w:val="single" w:sz="4" w:space="0" w:color="auto"/>
            </w:tcBorders>
            <w:shd w:val="clear" w:color="auto" w:fill="auto"/>
            <w:noWrap/>
            <w:hideMark/>
          </w:tcPr>
          <w:p w:rsidR="001244A8" w:rsidRPr="001244A8" w:rsidRDefault="001244A8" w:rsidP="001244A8">
            <w:pPr>
              <w:jc w:val="center"/>
              <w:rPr>
                <w:sz w:val="20"/>
                <w:szCs w:val="20"/>
              </w:rPr>
            </w:pPr>
            <w:r w:rsidRPr="001244A8">
              <w:rPr>
                <w:sz w:val="20"/>
                <w:szCs w:val="20"/>
              </w:rPr>
              <w:t>321 468,5</w:t>
            </w:r>
          </w:p>
        </w:tc>
      </w:tr>
    </w:tbl>
    <w:p w:rsidR="001244A8" w:rsidRPr="001244A8" w:rsidRDefault="001244A8" w:rsidP="001244A8">
      <w:pPr>
        <w:autoSpaceDE w:val="0"/>
        <w:autoSpaceDN w:val="0"/>
        <w:adjustRightInd w:val="0"/>
        <w:ind w:firstLine="709"/>
        <w:jc w:val="both"/>
        <w:rPr>
          <w:sz w:val="28"/>
          <w:szCs w:val="28"/>
        </w:rPr>
      </w:pPr>
    </w:p>
    <w:p w:rsidR="001244A8" w:rsidRPr="001244A8" w:rsidRDefault="001244A8" w:rsidP="001244A8">
      <w:pPr>
        <w:autoSpaceDE w:val="0"/>
        <w:autoSpaceDN w:val="0"/>
        <w:adjustRightInd w:val="0"/>
        <w:ind w:firstLine="709"/>
        <w:jc w:val="both"/>
        <w:rPr>
          <w:b/>
          <w:bCs/>
          <w:color w:val="000000" w:themeColor="text1"/>
          <w:sz w:val="28"/>
          <w:szCs w:val="28"/>
        </w:rPr>
      </w:pPr>
    </w:p>
    <w:p w:rsidR="001244A8" w:rsidRPr="001244A8" w:rsidRDefault="001244A8" w:rsidP="001244A8">
      <w:pPr>
        <w:spacing w:after="120"/>
        <w:jc w:val="both"/>
        <w:rPr>
          <w:b/>
          <w:sz w:val="20"/>
          <w:szCs w:val="20"/>
        </w:rPr>
      </w:pPr>
    </w:p>
    <w:p w:rsidR="001244A8" w:rsidRPr="001244A8" w:rsidRDefault="001244A8" w:rsidP="001244A8">
      <w:pPr>
        <w:spacing w:after="120"/>
        <w:ind w:firstLine="720"/>
        <w:jc w:val="both"/>
        <w:rPr>
          <w:b/>
          <w:sz w:val="22"/>
          <w:szCs w:val="22"/>
        </w:rPr>
      </w:pPr>
    </w:p>
    <w:p w:rsidR="001244A8" w:rsidRPr="001244A8" w:rsidRDefault="001244A8" w:rsidP="001244A8">
      <w:pPr>
        <w:spacing w:after="120"/>
        <w:ind w:firstLine="720"/>
        <w:jc w:val="both"/>
        <w:rPr>
          <w:b/>
          <w:sz w:val="22"/>
          <w:szCs w:val="22"/>
        </w:rPr>
      </w:pPr>
    </w:p>
    <w:p w:rsidR="001244A8" w:rsidRPr="001244A8" w:rsidRDefault="001244A8" w:rsidP="001244A8">
      <w:pPr>
        <w:spacing w:after="120"/>
        <w:ind w:firstLine="720"/>
        <w:jc w:val="both"/>
        <w:rPr>
          <w:b/>
          <w:sz w:val="22"/>
          <w:szCs w:val="22"/>
        </w:rPr>
      </w:pPr>
    </w:p>
    <w:p w:rsidR="001244A8" w:rsidRPr="001244A8" w:rsidRDefault="001244A8" w:rsidP="001244A8">
      <w:pPr>
        <w:spacing w:after="120"/>
        <w:ind w:firstLine="720"/>
        <w:jc w:val="both"/>
        <w:rPr>
          <w:b/>
          <w:sz w:val="22"/>
          <w:szCs w:val="22"/>
        </w:rPr>
      </w:pPr>
    </w:p>
    <w:p w:rsidR="001244A8" w:rsidRPr="001244A8" w:rsidRDefault="001244A8" w:rsidP="001244A8">
      <w:pPr>
        <w:spacing w:after="120"/>
        <w:ind w:firstLine="720"/>
        <w:jc w:val="both"/>
        <w:rPr>
          <w:b/>
          <w:sz w:val="22"/>
          <w:szCs w:val="22"/>
        </w:rPr>
      </w:pPr>
    </w:p>
    <w:p w:rsidR="001244A8" w:rsidRPr="001244A8" w:rsidRDefault="001244A8" w:rsidP="001244A8">
      <w:pPr>
        <w:spacing w:after="120"/>
        <w:ind w:firstLine="720"/>
        <w:jc w:val="both"/>
        <w:rPr>
          <w:b/>
          <w:sz w:val="22"/>
          <w:szCs w:val="22"/>
        </w:rPr>
      </w:pPr>
    </w:p>
    <w:p w:rsidR="001244A8" w:rsidRPr="001244A8" w:rsidRDefault="001244A8" w:rsidP="001244A8">
      <w:pPr>
        <w:spacing w:after="120"/>
        <w:ind w:firstLine="720"/>
        <w:jc w:val="both"/>
        <w:rPr>
          <w:b/>
          <w:sz w:val="22"/>
          <w:szCs w:val="22"/>
        </w:rPr>
      </w:pPr>
    </w:p>
    <w:p w:rsidR="001244A8" w:rsidRPr="001244A8" w:rsidRDefault="001244A8" w:rsidP="001244A8">
      <w:pPr>
        <w:spacing w:after="120"/>
        <w:ind w:firstLine="720"/>
        <w:jc w:val="both"/>
        <w:rPr>
          <w:b/>
          <w:sz w:val="28"/>
          <w:szCs w:val="28"/>
        </w:rPr>
        <w:sectPr w:rsidR="001244A8" w:rsidRPr="001244A8" w:rsidSect="00065D73">
          <w:pgSz w:w="16838" w:h="11906" w:orient="landscape"/>
          <w:pgMar w:top="1134" w:right="1134" w:bottom="851" w:left="1134" w:header="709" w:footer="709" w:gutter="0"/>
          <w:cols w:space="708"/>
          <w:docGrid w:linePitch="360"/>
        </w:sectPr>
      </w:pPr>
    </w:p>
    <w:p w:rsidR="001244A8" w:rsidRPr="00AF022F" w:rsidRDefault="001244A8" w:rsidP="001244A8">
      <w:pPr>
        <w:spacing w:after="120"/>
        <w:ind w:firstLine="720"/>
        <w:jc w:val="both"/>
        <w:rPr>
          <w:sz w:val="28"/>
          <w:szCs w:val="28"/>
        </w:rPr>
      </w:pPr>
      <w:r w:rsidRPr="00AF022F">
        <w:rPr>
          <w:b/>
          <w:sz w:val="28"/>
          <w:szCs w:val="28"/>
        </w:rPr>
        <w:lastRenderedPageBreak/>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(000 </w:t>
      </w:r>
      <w:r w:rsidRPr="00AF022F">
        <w:rPr>
          <w:b/>
          <w:snapToGrid w:val="0"/>
          <w:sz w:val="28"/>
          <w:szCs w:val="28"/>
        </w:rPr>
        <w:t>1 11 05022 02 0000 120)</w:t>
      </w:r>
      <w:r w:rsidRPr="00AF022F">
        <w:rPr>
          <w:i/>
          <w:snapToGrid w:val="0"/>
          <w:sz w:val="28"/>
          <w:szCs w:val="28"/>
        </w:rPr>
        <w:t xml:space="preserve"> </w:t>
      </w:r>
    </w:p>
    <w:p w:rsidR="001244A8" w:rsidRPr="001244A8" w:rsidRDefault="001244A8" w:rsidP="001244A8">
      <w:pPr>
        <w:ind w:left="709" w:firstLine="709"/>
        <w:jc w:val="right"/>
        <w:rPr>
          <w:b/>
          <w:sz w:val="28"/>
          <w:szCs w:val="28"/>
        </w:rPr>
      </w:pPr>
      <w:r w:rsidRPr="001244A8">
        <w:rPr>
          <w:b/>
          <w:sz w:val="28"/>
          <w:szCs w:val="28"/>
        </w:rPr>
        <w:t>тыс. руб.</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1542"/>
        <w:gridCol w:w="1542"/>
        <w:gridCol w:w="1542"/>
      </w:tblGrid>
      <w:tr w:rsidR="001244A8" w:rsidRPr="001244A8" w:rsidTr="00DE6D75">
        <w:trPr>
          <w:trHeight w:val="346"/>
        </w:trPr>
        <w:tc>
          <w:tcPr>
            <w:tcW w:w="4822" w:type="dxa"/>
            <w:shd w:val="clear" w:color="auto" w:fill="auto"/>
            <w:vAlign w:val="center"/>
          </w:tcPr>
          <w:p w:rsidR="001244A8" w:rsidRPr="001244A8" w:rsidRDefault="001244A8" w:rsidP="001244A8">
            <w:pPr>
              <w:jc w:val="center"/>
            </w:pPr>
            <w:r w:rsidRPr="001244A8">
              <w:rPr>
                <w:bCs/>
              </w:rPr>
              <w:t>Наименование дохода</w:t>
            </w:r>
          </w:p>
        </w:tc>
        <w:tc>
          <w:tcPr>
            <w:tcW w:w="1542" w:type="dxa"/>
            <w:shd w:val="clear" w:color="auto" w:fill="D9D9D9"/>
            <w:vAlign w:val="center"/>
          </w:tcPr>
          <w:p w:rsidR="001244A8" w:rsidRPr="001244A8" w:rsidRDefault="001244A8" w:rsidP="001244A8">
            <w:pPr>
              <w:tabs>
                <w:tab w:val="left" w:pos="851"/>
              </w:tabs>
              <w:jc w:val="center"/>
            </w:pPr>
            <w:r w:rsidRPr="001244A8">
              <w:t>Прогноз на</w:t>
            </w:r>
          </w:p>
          <w:p w:rsidR="001244A8" w:rsidRPr="001244A8" w:rsidRDefault="001244A8" w:rsidP="001244A8">
            <w:pPr>
              <w:tabs>
                <w:tab w:val="left" w:pos="851"/>
              </w:tabs>
              <w:jc w:val="center"/>
            </w:pPr>
            <w:r w:rsidRPr="001244A8">
              <w:t>2024 год</w:t>
            </w:r>
          </w:p>
        </w:tc>
        <w:tc>
          <w:tcPr>
            <w:tcW w:w="1542" w:type="dxa"/>
            <w:shd w:val="clear" w:color="auto" w:fill="D9D9D9"/>
            <w:vAlign w:val="center"/>
          </w:tcPr>
          <w:p w:rsidR="001244A8" w:rsidRPr="001244A8" w:rsidRDefault="001244A8" w:rsidP="001244A8">
            <w:pPr>
              <w:tabs>
                <w:tab w:val="left" w:pos="851"/>
              </w:tabs>
              <w:jc w:val="center"/>
            </w:pPr>
            <w:r w:rsidRPr="001244A8">
              <w:t>Прогноз на</w:t>
            </w:r>
          </w:p>
          <w:p w:rsidR="001244A8" w:rsidRPr="001244A8" w:rsidRDefault="001244A8" w:rsidP="001244A8">
            <w:pPr>
              <w:tabs>
                <w:tab w:val="left" w:pos="851"/>
              </w:tabs>
              <w:jc w:val="center"/>
            </w:pPr>
            <w:r w:rsidRPr="001244A8">
              <w:t xml:space="preserve"> 2025 год</w:t>
            </w:r>
          </w:p>
        </w:tc>
        <w:tc>
          <w:tcPr>
            <w:tcW w:w="1542" w:type="dxa"/>
            <w:shd w:val="clear" w:color="auto" w:fill="D9D9D9"/>
            <w:vAlign w:val="center"/>
          </w:tcPr>
          <w:p w:rsidR="001244A8" w:rsidRPr="001244A8" w:rsidRDefault="001244A8" w:rsidP="001244A8">
            <w:pPr>
              <w:tabs>
                <w:tab w:val="left" w:pos="851"/>
              </w:tabs>
              <w:jc w:val="center"/>
            </w:pPr>
            <w:r w:rsidRPr="001244A8">
              <w:t>Прогноз на</w:t>
            </w:r>
          </w:p>
          <w:p w:rsidR="001244A8" w:rsidRPr="001244A8" w:rsidRDefault="001244A8" w:rsidP="001244A8">
            <w:pPr>
              <w:tabs>
                <w:tab w:val="left" w:pos="851"/>
              </w:tabs>
              <w:jc w:val="center"/>
            </w:pPr>
            <w:r w:rsidRPr="001244A8">
              <w:t xml:space="preserve"> 2026 год</w:t>
            </w:r>
          </w:p>
        </w:tc>
      </w:tr>
      <w:tr w:rsidR="001244A8" w:rsidRPr="001244A8" w:rsidTr="00DE6D75">
        <w:trPr>
          <w:trHeight w:val="370"/>
        </w:trPr>
        <w:tc>
          <w:tcPr>
            <w:tcW w:w="4822" w:type="dxa"/>
            <w:shd w:val="clear" w:color="auto" w:fill="auto"/>
          </w:tcPr>
          <w:p w:rsidR="001244A8" w:rsidRPr="001244A8" w:rsidRDefault="001244A8" w:rsidP="001244A8">
            <w:r w:rsidRPr="001244A8">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w:t>
            </w:r>
          </w:p>
        </w:tc>
        <w:tc>
          <w:tcPr>
            <w:tcW w:w="1542" w:type="dxa"/>
            <w:shd w:val="clear" w:color="auto" w:fill="auto"/>
            <w:vAlign w:val="center"/>
          </w:tcPr>
          <w:p w:rsidR="001244A8" w:rsidRPr="001244A8" w:rsidRDefault="001244A8" w:rsidP="001244A8">
            <w:pPr>
              <w:autoSpaceDE w:val="0"/>
              <w:autoSpaceDN w:val="0"/>
              <w:adjustRightInd w:val="0"/>
              <w:jc w:val="right"/>
              <w:rPr>
                <w:b/>
                <w:bCs/>
              </w:rPr>
            </w:pPr>
            <w:r w:rsidRPr="001244A8">
              <w:rPr>
                <w:b/>
                <w:bCs/>
              </w:rPr>
              <w:t>41 292,0</w:t>
            </w:r>
          </w:p>
        </w:tc>
        <w:tc>
          <w:tcPr>
            <w:tcW w:w="1542" w:type="dxa"/>
            <w:shd w:val="clear" w:color="auto" w:fill="auto"/>
            <w:vAlign w:val="center"/>
          </w:tcPr>
          <w:p w:rsidR="001244A8" w:rsidRPr="001244A8" w:rsidRDefault="001244A8" w:rsidP="001244A8">
            <w:pPr>
              <w:autoSpaceDE w:val="0"/>
              <w:autoSpaceDN w:val="0"/>
              <w:adjustRightInd w:val="0"/>
              <w:jc w:val="right"/>
              <w:rPr>
                <w:b/>
                <w:bCs/>
              </w:rPr>
            </w:pPr>
            <w:r w:rsidRPr="001244A8">
              <w:rPr>
                <w:b/>
                <w:bCs/>
              </w:rPr>
              <w:t>42 691,9</w:t>
            </w:r>
          </w:p>
        </w:tc>
        <w:tc>
          <w:tcPr>
            <w:tcW w:w="1542" w:type="dxa"/>
            <w:shd w:val="clear" w:color="auto" w:fill="auto"/>
            <w:vAlign w:val="center"/>
          </w:tcPr>
          <w:p w:rsidR="001244A8" w:rsidRPr="001244A8" w:rsidRDefault="001244A8" w:rsidP="001244A8">
            <w:pPr>
              <w:autoSpaceDE w:val="0"/>
              <w:autoSpaceDN w:val="0"/>
              <w:adjustRightInd w:val="0"/>
              <w:jc w:val="right"/>
              <w:rPr>
                <w:b/>
                <w:bCs/>
              </w:rPr>
            </w:pPr>
            <w:r w:rsidRPr="001244A8">
              <w:rPr>
                <w:b/>
                <w:bCs/>
              </w:rPr>
              <w:t>44 119,7</w:t>
            </w:r>
          </w:p>
        </w:tc>
      </w:tr>
      <w:tr w:rsidR="001244A8" w:rsidRPr="001244A8" w:rsidTr="00DE6D75">
        <w:trPr>
          <w:trHeight w:val="370"/>
        </w:trPr>
        <w:tc>
          <w:tcPr>
            <w:tcW w:w="4822" w:type="dxa"/>
            <w:tcBorders>
              <w:top w:val="single" w:sz="4" w:space="0" w:color="auto"/>
              <w:left w:val="single" w:sz="4" w:space="0" w:color="auto"/>
              <w:bottom w:val="single" w:sz="4" w:space="0" w:color="auto"/>
              <w:right w:val="single" w:sz="4" w:space="0" w:color="auto"/>
            </w:tcBorders>
            <w:shd w:val="clear" w:color="auto" w:fill="auto"/>
          </w:tcPr>
          <w:p w:rsidR="001244A8" w:rsidRPr="001244A8" w:rsidRDefault="001244A8" w:rsidP="001244A8">
            <w:r w:rsidRPr="001244A8">
              <w:t>в том числе поступление задолженности</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1244A8" w:rsidRPr="001244A8" w:rsidRDefault="001244A8" w:rsidP="001244A8">
            <w:pPr>
              <w:autoSpaceDE w:val="0"/>
              <w:autoSpaceDN w:val="0"/>
              <w:adjustRightInd w:val="0"/>
              <w:jc w:val="right"/>
              <w:rPr>
                <w:bCs/>
              </w:rPr>
            </w:pPr>
            <w:r w:rsidRPr="001244A8">
              <w:rPr>
                <w:bCs/>
              </w:rPr>
              <w:t>5 659,8</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1244A8" w:rsidRPr="001244A8" w:rsidRDefault="001244A8" w:rsidP="001244A8">
            <w:pPr>
              <w:autoSpaceDE w:val="0"/>
              <w:autoSpaceDN w:val="0"/>
              <w:adjustRightInd w:val="0"/>
              <w:jc w:val="right"/>
              <w:rPr>
                <w:bCs/>
              </w:rPr>
            </w:pPr>
            <w:r w:rsidRPr="001244A8">
              <w:rPr>
                <w:bCs/>
              </w:rPr>
              <w:t>5 659,8</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1244A8" w:rsidRPr="001244A8" w:rsidRDefault="001244A8" w:rsidP="001244A8">
            <w:pPr>
              <w:autoSpaceDE w:val="0"/>
              <w:autoSpaceDN w:val="0"/>
              <w:adjustRightInd w:val="0"/>
              <w:jc w:val="right"/>
              <w:rPr>
                <w:bCs/>
              </w:rPr>
            </w:pPr>
            <w:r w:rsidRPr="001244A8">
              <w:rPr>
                <w:bCs/>
              </w:rPr>
              <w:t>5 659,8</w:t>
            </w:r>
          </w:p>
        </w:tc>
      </w:tr>
    </w:tbl>
    <w:p w:rsidR="001244A8" w:rsidRPr="001244A8" w:rsidRDefault="001244A8" w:rsidP="001244A8">
      <w:pPr>
        <w:ind w:left="709" w:firstLine="709"/>
        <w:jc w:val="right"/>
        <w:rPr>
          <w:b/>
          <w:sz w:val="28"/>
          <w:szCs w:val="28"/>
        </w:rPr>
      </w:pPr>
    </w:p>
    <w:p w:rsidR="001244A8" w:rsidRPr="001244A8" w:rsidRDefault="001244A8" w:rsidP="001244A8">
      <w:pPr>
        <w:ind w:firstLine="709"/>
        <w:jc w:val="both"/>
        <w:rPr>
          <w:sz w:val="28"/>
          <w:szCs w:val="28"/>
        </w:rPr>
      </w:pPr>
      <w:r w:rsidRPr="001244A8">
        <w:rPr>
          <w:sz w:val="28"/>
          <w:szCs w:val="28"/>
        </w:rPr>
        <w:t xml:space="preserve">По данному доходному источнику учитываются доходы в виде арендной платы (средств от продажи права): </w:t>
      </w:r>
    </w:p>
    <w:p w:rsidR="001244A8" w:rsidRPr="001244A8" w:rsidRDefault="001244A8" w:rsidP="001244A8">
      <w:pPr>
        <w:ind w:firstLine="709"/>
        <w:jc w:val="both"/>
        <w:rPr>
          <w:sz w:val="28"/>
          <w:szCs w:val="28"/>
        </w:rPr>
      </w:pPr>
      <w:r w:rsidRPr="001244A8">
        <w:rPr>
          <w:sz w:val="28"/>
          <w:szCs w:val="28"/>
        </w:rPr>
        <w:t>1) по действующим и планируемым к заключению договорам аренды земельных участков сельскохозяйственного назначения, находящихся в государственной собственности Тверской области;</w:t>
      </w:r>
    </w:p>
    <w:p w:rsidR="001244A8" w:rsidRPr="001244A8" w:rsidRDefault="001244A8" w:rsidP="001244A8">
      <w:pPr>
        <w:ind w:firstLine="709"/>
        <w:jc w:val="both"/>
        <w:rPr>
          <w:sz w:val="28"/>
          <w:szCs w:val="28"/>
        </w:rPr>
      </w:pPr>
      <w:r w:rsidRPr="001244A8">
        <w:rPr>
          <w:sz w:val="28"/>
          <w:szCs w:val="28"/>
        </w:rPr>
        <w:t>2) по действующим и планируемым к заключению договорам аренды земельных участков, находящихся в государственной собственности Тверской области, предназначенных для эксплуатации и обслуживания объектов недвижимого имущества, для размещения и строительства объектов недвижимого имущества;</w:t>
      </w:r>
    </w:p>
    <w:p w:rsidR="001244A8" w:rsidRPr="001244A8" w:rsidRDefault="001244A8" w:rsidP="001244A8">
      <w:pPr>
        <w:ind w:firstLine="709"/>
        <w:jc w:val="both"/>
        <w:rPr>
          <w:sz w:val="28"/>
          <w:szCs w:val="28"/>
        </w:rPr>
      </w:pPr>
      <w:r w:rsidRPr="001244A8">
        <w:rPr>
          <w:sz w:val="28"/>
          <w:szCs w:val="28"/>
        </w:rPr>
        <w:t>3) по планируемым к проведению аукционам на право заключения договоров аренды земельных участков, находящихся в собственности Тверской области.</w:t>
      </w:r>
    </w:p>
    <w:p w:rsidR="001244A8" w:rsidRPr="001244A8" w:rsidRDefault="001244A8" w:rsidP="001244A8">
      <w:pPr>
        <w:autoSpaceDE w:val="0"/>
        <w:autoSpaceDN w:val="0"/>
        <w:adjustRightInd w:val="0"/>
        <w:ind w:firstLine="709"/>
        <w:jc w:val="both"/>
        <w:rPr>
          <w:b/>
          <w:bCs/>
          <w:sz w:val="28"/>
          <w:szCs w:val="28"/>
        </w:rPr>
      </w:pPr>
    </w:p>
    <w:p w:rsidR="001244A8" w:rsidRPr="001244A8" w:rsidRDefault="001244A8" w:rsidP="001244A8">
      <w:pPr>
        <w:ind w:firstLine="709"/>
        <w:jc w:val="both"/>
        <w:rPr>
          <w:sz w:val="28"/>
          <w:szCs w:val="28"/>
        </w:rPr>
      </w:pPr>
      <w:r w:rsidRPr="001244A8">
        <w:rPr>
          <w:bCs/>
          <w:sz w:val="28"/>
          <w:szCs w:val="28"/>
        </w:rPr>
        <w:t>1)  П</w:t>
      </w:r>
      <w:r w:rsidRPr="001244A8">
        <w:rPr>
          <w:sz w:val="28"/>
          <w:szCs w:val="28"/>
        </w:rPr>
        <w:t>рогноз доходов на 2023-2025 годы по договорам аренды земельных участков сельскохозяйственного назначения, находящихся в государственной собственности Тверской области, производится методом прямого счета.</w:t>
      </w:r>
    </w:p>
    <w:p w:rsidR="001244A8" w:rsidRPr="001244A8" w:rsidRDefault="001244A8" w:rsidP="001244A8">
      <w:pPr>
        <w:ind w:firstLine="709"/>
        <w:jc w:val="both"/>
        <w:rPr>
          <w:b/>
          <w:i/>
          <w:sz w:val="28"/>
          <w:szCs w:val="28"/>
          <w:u w:val="single"/>
        </w:rPr>
      </w:pPr>
      <w:r w:rsidRPr="001244A8">
        <w:rPr>
          <w:b/>
          <w:i/>
          <w:sz w:val="28"/>
          <w:szCs w:val="28"/>
          <w:u w:val="single"/>
        </w:rPr>
        <w:t>без проведения торгов:</w:t>
      </w:r>
    </w:p>
    <w:p w:rsidR="001244A8" w:rsidRPr="001244A8" w:rsidRDefault="001244A8" w:rsidP="001244A8">
      <w:pPr>
        <w:ind w:firstLine="709"/>
        <w:jc w:val="both"/>
      </w:pPr>
    </w:p>
    <w:p w:rsidR="001244A8" w:rsidRPr="001244A8" w:rsidRDefault="001244A8" w:rsidP="001244A8">
      <w:pPr>
        <w:ind w:firstLine="709"/>
        <w:jc w:val="both"/>
        <w:rPr>
          <w:sz w:val="28"/>
          <w:szCs w:val="28"/>
        </w:rPr>
      </w:pPr>
      <w:r w:rsidRPr="001244A8">
        <w:rPr>
          <w:sz w:val="28"/>
          <w:szCs w:val="28"/>
        </w:rPr>
        <w:t xml:space="preserve">При расчете </w:t>
      </w:r>
      <w:proofErr w:type="gramStart"/>
      <w:r w:rsidRPr="001244A8">
        <w:rPr>
          <w:sz w:val="28"/>
          <w:szCs w:val="28"/>
        </w:rPr>
        <w:t>прогноза  доходов</w:t>
      </w:r>
      <w:proofErr w:type="gramEnd"/>
      <w:r w:rsidRPr="001244A8">
        <w:rPr>
          <w:sz w:val="28"/>
          <w:szCs w:val="28"/>
        </w:rPr>
        <w:t xml:space="preserve"> на 2024-2026 годы применяется следующая формула:</w:t>
      </w:r>
    </w:p>
    <w:p w:rsidR="001244A8" w:rsidRPr="001244A8" w:rsidRDefault="001244A8" w:rsidP="001244A8">
      <w:pPr>
        <w:ind w:firstLine="709"/>
        <w:jc w:val="both"/>
        <w:rPr>
          <w:sz w:val="28"/>
          <w:szCs w:val="28"/>
        </w:rPr>
      </w:pPr>
      <w:r w:rsidRPr="001244A8">
        <w:rPr>
          <w:sz w:val="28"/>
          <w:szCs w:val="28"/>
        </w:rPr>
        <w:t>Дазу = (АПд + АПп) * СД + Спз, где:</w:t>
      </w: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r w:rsidRPr="001244A8">
        <w:rPr>
          <w:sz w:val="28"/>
          <w:szCs w:val="28"/>
        </w:rPr>
        <w:t xml:space="preserve">АПд – суммарный размер арендной платы по действующим договорам; </w:t>
      </w:r>
    </w:p>
    <w:p w:rsidR="001244A8" w:rsidRPr="001244A8" w:rsidRDefault="001244A8" w:rsidP="001244A8">
      <w:pPr>
        <w:ind w:firstLine="709"/>
        <w:jc w:val="both"/>
        <w:rPr>
          <w:sz w:val="28"/>
          <w:szCs w:val="28"/>
        </w:rPr>
      </w:pPr>
      <w:r w:rsidRPr="001244A8">
        <w:rPr>
          <w:sz w:val="28"/>
          <w:szCs w:val="28"/>
        </w:rPr>
        <w:t>АПп – суммарный размер арендной платы по проектам договоров аренды, планируемым к заключению;</w:t>
      </w:r>
    </w:p>
    <w:p w:rsidR="001244A8" w:rsidRPr="001244A8" w:rsidRDefault="001244A8" w:rsidP="001244A8">
      <w:pPr>
        <w:ind w:firstLine="709"/>
        <w:jc w:val="both"/>
        <w:rPr>
          <w:sz w:val="28"/>
          <w:szCs w:val="28"/>
        </w:rPr>
      </w:pPr>
      <w:r w:rsidRPr="001244A8">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1244A8" w:rsidRPr="001244A8" w:rsidRDefault="001244A8" w:rsidP="001244A8">
      <w:pPr>
        <w:ind w:firstLine="709"/>
        <w:jc w:val="both"/>
        <w:rPr>
          <w:sz w:val="28"/>
          <w:szCs w:val="28"/>
        </w:rPr>
      </w:pPr>
      <w:r w:rsidRPr="001244A8">
        <w:rPr>
          <w:sz w:val="28"/>
          <w:szCs w:val="28"/>
        </w:rPr>
        <w:t>Спз – средний размер поступлений в погашение задолженности прошлых лет за три года, предшествующих текущему финансовому году.</w:t>
      </w: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r w:rsidRPr="001244A8">
        <w:rPr>
          <w:b/>
          <w:sz w:val="28"/>
          <w:szCs w:val="28"/>
        </w:rPr>
        <w:lastRenderedPageBreak/>
        <w:t>АПд</w:t>
      </w:r>
      <w:r w:rsidRPr="001244A8">
        <w:rPr>
          <w:sz w:val="28"/>
          <w:szCs w:val="28"/>
        </w:rPr>
        <w:t xml:space="preserve"> включает в себя:</w:t>
      </w:r>
    </w:p>
    <w:p w:rsidR="001244A8" w:rsidRPr="001244A8" w:rsidRDefault="001244A8" w:rsidP="001244A8">
      <w:pPr>
        <w:ind w:firstLine="709"/>
        <w:jc w:val="both"/>
        <w:rPr>
          <w:sz w:val="28"/>
          <w:szCs w:val="28"/>
        </w:rPr>
      </w:pPr>
      <w:r w:rsidRPr="001244A8">
        <w:rPr>
          <w:sz w:val="28"/>
          <w:szCs w:val="28"/>
        </w:rPr>
        <w:t>1) суммарный размер арендной платы по действующим договорам.</w:t>
      </w:r>
    </w:p>
    <w:p w:rsidR="001244A8" w:rsidRPr="001244A8" w:rsidRDefault="001244A8" w:rsidP="001244A8">
      <w:pPr>
        <w:ind w:firstLine="709"/>
        <w:jc w:val="both"/>
        <w:rPr>
          <w:sz w:val="28"/>
          <w:szCs w:val="28"/>
        </w:rPr>
      </w:pPr>
      <w:r w:rsidRPr="001244A8">
        <w:rPr>
          <w:sz w:val="28"/>
          <w:szCs w:val="28"/>
        </w:rPr>
        <w:t>Расчет размера арендной платы за пользование земельными участками, в случае их предоставления без проведения торгов, производится в соответствии с Порядком определения размера арендной платы за земельные участки из категории земель сельскохозяйственного назначения, находящиеся в собственности Тверской области, и земельные участки, государственная собственность на которые не разграничена, и предоставленные в аренду без торгов, утверждённым Постановлением Правительства Тверской области от 30.05.2020 № 250-пп (далее – Порядок).</w:t>
      </w:r>
    </w:p>
    <w:p w:rsidR="001244A8" w:rsidRPr="001244A8" w:rsidRDefault="001244A8" w:rsidP="001244A8">
      <w:pPr>
        <w:ind w:firstLine="709"/>
        <w:jc w:val="both"/>
        <w:rPr>
          <w:sz w:val="28"/>
          <w:szCs w:val="28"/>
        </w:rPr>
      </w:pPr>
      <w:r w:rsidRPr="001244A8">
        <w:rPr>
          <w:sz w:val="28"/>
          <w:szCs w:val="28"/>
        </w:rPr>
        <w:t>В соответствии с подпунктом 11 пункта 14 раздела II Порядка годовой размер арендной платы за земельный участок устанавливается равным земельному налогу, рассчитанному в отношении такого земельного участка, в случае заключения договора аренды земельного участка сельскохозяйственного назначения, находящегося в государственной собственности Тверской области.</w:t>
      </w:r>
    </w:p>
    <w:p w:rsidR="001244A8" w:rsidRPr="001244A8" w:rsidRDefault="001244A8" w:rsidP="001244A8">
      <w:pPr>
        <w:ind w:firstLine="709"/>
        <w:jc w:val="both"/>
        <w:rPr>
          <w:sz w:val="28"/>
          <w:szCs w:val="28"/>
        </w:rPr>
      </w:pPr>
      <w:r w:rsidRPr="001244A8">
        <w:rPr>
          <w:sz w:val="28"/>
          <w:szCs w:val="28"/>
        </w:rPr>
        <w:t>Размер арендной платы на 2024 — 2026 годы год составил 1 024,6 тыс. руб. по 96 лицевым счетам плательщиков по договорам аренды, заключенным в отношении 366 земельных участков общей площадью 14 098,6 га, на каждый год соответственно.</w:t>
      </w: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r w:rsidRPr="001244A8">
        <w:rPr>
          <w:b/>
          <w:sz w:val="28"/>
          <w:szCs w:val="28"/>
        </w:rPr>
        <w:t>АПп</w:t>
      </w:r>
      <w:r w:rsidRPr="001244A8">
        <w:rPr>
          <w:sz w:val="28"/>
          <w:szCs w:val="28"/>
        </w:rPr>
        <w:t xml:space="preserve"> – суммарный размер арендной платы по проектам договоров аренды, планируемым к заключению.</w:t>
      </w:r>
    </w:p>
    <w:p w:rsidR="001244A8" w:rsidRPr="001244A8" w:rsidRDefault="001244A8" w:rsidP="001244A8">
      <w:pPr>
        <w:ind w:firstLine="709"/>
        <w:jc w:val="both"/>
        <w:rPr>
          <w:sz w:val="28"/>
          <w:szCs w:val="28"/>
        </w:rPr>
      </w:pPr>
      <w:r w:rsidRPr="001244A8">
        <w:rPr>
          <w:sz w:val="28"/>
          <w:szCs w:val="28"/>
        </w:rPr>
        <w:t>На момент составления прогноза поступлений по данному доходному источнику проекты договоров аренды в отношении земельных участков сельскохозяйственного назначения, находящихся в государственной собственности Тверской области, отсутствуют.</w:t>
      </w:r>
    </w:p>
    <w:p w:rsidR="001244A8" w:rsidRPr="001244A8" w:rsidRDefault="001244A8" w:rsidP="001244A8">
      <w:pPr>
        <w:ind w:firstLine="709"/>
        <w:jc w:val="both"/>
        <w:rPr>
          <w:sz w:val="28"/>
          <w:szCs w:val="28"/>
        </w:rPr>
      </w:pPr>
      <w:r w:rsidRPr="001244A8">
        <w:rPr>
          <w:b/>
          <w:sz w:val="28"/>
          <w:szCs w:val="28"/>
        </w:rPr>
        <w:t>СД</w:t>
      </w:r>
      <w:r w:rsidRPr="001244A8">
        <w:rPr>
          <w:sz w:val="28"/>
          <w:szCs w:val="28"/>
        </w:rPr>
        <w:t xml:space="preserve">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 рассчитывается следующим образом.</w:t>
      </w:r>
    </w:p>
    <w:p w:rsidR="001244A8" w:rsidRPr="001244A8" w:rsidRDefault="001244A8" w:rsidP="001244A8">
      <w:pPr>
        <w:ind w:firstLine="709"/>
        <w:jc w:val="both"/>
        <w:rPr>
          <w:sz w:val="28"/>
          <w:szCs w:val="28"/>
        </w:rPr>
      </w:pPr>
      <w:r w:rsidRPr="001244A8">
        <w:rPr>
          <w:sz w:val="28"/>
          <w:szCs w:val="28"/>
        </w:rPr>
        <w:t xml:space="preserve">Показатель собираемости доходов в виде арендной платы за пользование земельными участками сельскохозяйственного назначения, находящимися в государственной собственности Тверской области, рассчитывался исходя из начислений арендной платы на 2019 - 2021 годы и перечислений плательщиками денежных средств в счет уплаты арендной платы за соответствующий период по данному виду доходов и составил </w:t>
      </w:r>
      <w:r w:rsidRPr="001244A8">
        <w:rPr>
          <w:b/>
          <w:bCs/>
          <w:sz w:val="28"/>
          <w:szCs w:val="28"/>
        </w:rPr>
        <w:t>70</w:t>
      </w:r>
      <w:r w:rsidRPr="001244A8">
        <w:rPr>
          <w:b/>
          <w:sz w:val="28"/>
          <w:szCs w:val="28"/>
        </w:rPr>
        <w:t>%</w:t>
      </w:r>
      <w:r w:rsidRPr="001244A8">
        <w:rPr>
          <w:sz w:val="28"/>
          <w:szCs w:val="28"/>
        </w:rPr>
        <w:t xml:space="preserve"> ((55%+71%+85%)/3=70%). </w:t>
      </w:r>
    </w:p>
    <w:p w:rsidR="001244A8" w:rsidRPr="001244A8" w:rsidRDefault="001244A8" w:rsidP="001244A8">
      <w:pPr>
        <w:ind w:firstLine="709"/>
        <w:jc w:val="both"/>
        <w:rPr>
          <w:sz w:val="28"/>
          <w:szCs w:val="28"/>
        </w:rPr>
      </w:pPr>
      <w:r w:rsidRPr="001244A8">
        <w:rPr>
          <w:sz w:val="28"/>
          <w:szCs w:val="28"/>
        </w:rPr>
        <w:t>В 2020 году начисления арендной платы составили 2 166,5 тыс. руб., перечисления по уплате арендной платы составили 1 197,0 тыс. руб.</w:t>
      </w:r>
      <w:r w:rsidR="004E5C66">
        <w:rPr>
          <w:sz w:val="28"/>
          <w:szCs w:val="28"/>
        </w:rPr>
        <w:t xml:space="preserve"> </w:t>
      </w:r>
      <w:r w:rsidRPr="001244A8">
        <w:rPr>
          <w:sz w:val="28"/>
          <w:szCs w:val="28"/>
        </w:rPr>
        <w:t>(55%).</w:t>
      </w:r>
    </w:p>
    <w:p w:rsidR="001244A8" w:rsidRPr="001244A8" w:rsidRDefault="001244A8" w:rsidP="001244A8">
      <w:pPr>
        <w:ind w:firstLine="709"/>
        <w:jc w:val="both"/>
        <w:rPr>
          <w:sz w:val="28"/>
          <w:szCs w:val="28"/>
        </w:rPr>
      </w:pPr>
      <w:r w:rsidRPr="001244A8">
        <w:rPr>
          <w:sz w:val="28"/>
          <w:szCs w:val="28"/>
        </w:rPr>
        <w:t>В 2021 году начисления арендной платы составили 1 088,2 тыс. руб., перечисления по уплате арендной платы составили 776,82 тыс. руб.</w:t>
      </w:r>
      <w:r w:rsidR="004E5C66">
        <w:rPr>
          <w:sz w:val="28"/>
          <w:szCs w:val="28"/>
        </w:rPr>
        <w:t xml:space="preserve"> </w:t>
      </w:r>
      <w:r w:rsidRPr="001244A8">
        <w:rPr>
          <w:sz w:val="28"/>
          <w:szCs w:val="28"/>
        </w:rPr>
        <w:t>(71%).</w:t>
      </w:r>
    </w:p>
    <w:p w:rsidR="001244A8" w:rsidRPr="001244A8" w:rsidRDefault="001244A8" w:rsidP="001244A8">
      <w:pPr>
        <w:ind w:firstLine="709"/>
        <w:jc w:val="both"/>
        <w:rPr>
          <w:sz w:val="28"/>
          <w:szCs w:val="28"/>
        </w:rPr>
      </w:pPr>
      <w:r w:rsidRPr="001244A8">
        <w:rPr>
          <w:sz w:val="28"/>
          <w:szCs w:val="28"/>
        </w:rPr>
        <w:t>В 2022 году начисления арендной платы составили 1 181,9 тыс. руб., перечисления по уплате арендной платы составили 1 000,7 тыс. руб. (85%).</w:t>
      </w:r>
    </w:p>
    <w:p w:rsidR="001244A8" w:rsidRPr="001244A8" w:rsidRDefault="001244A8" w:rsidP="001244A8">
      <w:pPr>
        <w:ind w:firstLine="709"/>
        <w:jc w:val="both"/>
        <w:rPr>
          <w:sz w:val="28"/>
          <w:szCs w:val="28"/>
        </w:rPr>
      </w:pPr>
      <w:r w:rsidRPr="001244A8">
        <w:rPr>
          <w:b/>
          <w:sz w:val="28"/>
          <w:szCs w:val="28"/>
        </w:rPr>
        <w:t xml:space="preserve">Спз – </w:t>
      </w:r>
      <w:r w:rsidRPr="001244A8">
        <w:rPr>
          <w:sz w:val="28"/>
          <w:szCs w:val="28"/>
        </w:rPr>
        <w:t>средний размер поступлений в погашение задолженности прошлых лет за три года, предшествующих текущему финансовому году.</w:t>
      </w:r>
    </w:p>
    <w:p w:rsidR="001244A8" w:rsidRPr="001244A8" w:rsidRDefault="001244A8" w:rsidP="001244A8">
      <w:pPr>
        <w:ind w:firstLine="709"/>
        <w:jc w:val="both"/>
        <w:rPr>
          <w:sz w:val="28"/>
          <w:szCs w:val="28"/>
        </w:rPr>
      </w:pPr>
      <w:r w:rsidRPr="001244A8">
        <w:rPr>
          <w:sz w:val="28"/>
          <w:szCs w:val="28"/>
        </w:rPr>
        <w:t>Средний размер поступлений в погашение задолженности прошлых лет за три года, предшествующих текущему финансовому году, рассчитывается следующим образом.</w:t>
      </w:r>
    </w:p>
    <w:p w:rsidR="001244A8" w:rsidRPr="001244A8" w:rsidRDefault="001244A8" w:rsidP="001244A8">
      <w:pPr>
        <w:ind w:firstLine="709"/>
        <w:jc w:val="both"/>
        <w:rPr>
          <w:sz w:val="28"/>
          <w:szCs w:val="28"/>
        </w:rPr>
      </w:pPr>
      <w:r w:rsidRPr="001244A8">
        <w:rPr>
          <w:sz w:val="28"/>
          <w:szCs w:val="28"/>
        </w:rPr>
        <w:lastRenderedPageBreak/>
        <w:t>Поступления денежных средств в счет погашения задолженности прошлых лет составили: в 2020 году – 38,1 тыс. руб., в 2021 году – 81,5 тыс. руб., в 2022 году — 14,9 тыс. руб.</w:t>
      </w:r>
    </w:p>
    <w:p w:rsidR="001244A8" w:rsidRPr="001244A8" w:rsidRDefault="001244A8" w:rsidP="001244A8">
      <w:pPr>
        <w:ind w:firstLine="709"/>
        <w:jc w:val="both"/>
        <w:rPr>
          <w:sz w:val="28"/>
          <w:szCs w:val="28"/>
        </w:rPr>
      </w:pPr>
      <w:r w:rsidRPr="001244A8">
        <w:rPr>
          <w:sz w:val="28"/>
          <w:szCs w:val="28"/>
        </w:rPr>
        <w:t>Таким образом, средний размер поступлений за предшествующие три года составил 44,8 тыс. рублей.</w:t>
      </w:r>
    </w:p>
    <w:p w:rsidR="001244A8" w:rsidRPr="001244A8" w:rsidRDefault="001244A8" w:rsidP="001244A8">
      <w:pPr>
        <w:ind w:firstLine="709"/>
        <w:jc w:val="both"/>
        <w:rPr>
          <w:sz w:val="28"/>
          <w:szCs w:val="28"/>
        </w:rPr>
      </w:pPr>
      <w:r w:rsidRPr="001244A8">
        <w:rPr>
          <w:b/>
          <w:sz w:val="28"/>
          <w:szCs w:val="28"/>
        </w:rPr>
        <w:t>На 2024-2026 годы</w:t>
      </w:r>
      <w:r w:rsidRPr="001244A8">
        <w:rPr>
          <w:sz w:val="28"/>
          <w:szCs w:val="28"/>
        </w:rPr>
        <w:t xml:space="preserve"> запланированы поступления денежных средств в размере </w:t>
      </w:r>
      <w:r w:rsidRPr="001244A8">
        <w:rPr>
          <w:b/>
          <w:bCs/>
          <w:sz w:val="28"/>
          <w:szCs w:val="28"/>
        </w:rPr>
        <w:t>44,8 тыс</w:t>
      </w:r>
      <w:r w:rsidRPr="001244A8">
        <w:rPr>
          <w:b/>
          <w:sz w:val="28"/>
          <w:szCs w:val="28"/>
        </w:rPr>
        <w:t>. руб. ежегодно</w:t>
      </w:r>
      <w:r w:rsidRPr="001244A8">
        <w:rPr>
          <w:sz w:val="28"/>
          <w:szCs w:val="28"/>
        </w:rPr>
        <w:t xml:space="preserve"> в счет уплаты задолженности прошлых лет. </w:t>
      </w:r>
    </w:p>
    <w:p w:rsidR="001244A8" w:rsidRPr="001244A8" w:rsidRDefault="001244A8" w:rsidP="001244A8">
      <w:pPr>
        <w:ind w:firstLine="709"/>
        <w:jc w:val="both"/>
        <w:rPr>
          <w:sz w:val="28"/>
          <w:szCs w:val="28"/>
        </w:rPr>
      </w:pPr>
      <w:r w:rsidRPr="001244A8">
        <w:rPr>
          <w:sz w:val="28"/>
          <w:szCs w:val="28"/>
        </w:rPr>
        <w:t xml:space="preserve">Прогнозный показатель поступлений денежных средств </w:t>
      </w:r>
      <w:r w:rsidRPr="001244A8">
        <w:rPr>
          <w:b/>
          <w:sz w:val="28"/>
          <w:szCs w:val="28"/>
        </w:rPr>
        <w:t>на 2024 год</w:t>
      </w:r>
      <w:r w:rsidRPr="001244A8">
        <w:rPr>
          <w:sz w:val="28"/>
          <w:szCs w:val="28"/>
        </w:rPr>
        <w:t xml:space="preserve"> составил </w:t>
      </w:r>
      <w:r w:rsidRPr="001244A8">
        <w:rPr>
          <w:b/>
          <w:bCs/>
          <w:sz w:val="28"/>
          <w:szCs w:val="28"/>
        </w:rPr>
        <w:t>762,0 тыс</w:t>
      </w:r>
      <w:r w:rsidRPr="001244A8">
        <w:rPr>
          <w:b/>
          <w:sz w:val="28"/>
          <w:szCs w:val="28"/>
        </w:rPr>
        <w:t>. руб.</w:t>
      </w:r>
      <w:r w:rsidRPr="001244A8">
        <w:rPr>
          <w:sz w:val="28"/>
          <w:szCs w:val="28"/>
        </w:rPr>
        <w:t xml:space="preserve"> ((1 024,6* 70% + 44,8 = 762,0 тыс. руб.).</w:t>
      </w:r>
    </w:p>
    <w:p w:rsidR="001244A8" w:rsidRPr="001244A8" w:rsidRDefault="001244A8" w:rsidP="001244A8">
      <w:pPr>
        <w:ind w:firstLine="709"/>
        <w:jc w:val="both"/>
        <w:rPr>
          <w:sz w:val="28"/>
          <w:szCs w:val="28"/>
        </w:rPr>
      </w:pPr>
      <w:r w:rsidRPr="001244A8">
        <w:rPr>
          <w:sz w:val="28"/>
          <w:szCs w:val="28"/>
        </w:rPr>
        <w:t xml:space="preserve">Прогнозный показатель поступлений денежных средств </w:t>
      </w:r>
      <w:r w:rsidRPr="001244A8">
        <w:rPr>
          <w:b/>
          <w:sz w:val="28"/>
          <w:szCs w:val="28"/>
        </w:rPr>
        <w:t>на 2025 год</w:t>
      </w:r>
      <w:r w:rsidRPr="001244A8">
        <w:rPr>
          <w:sz w:val="28"/>
          <w:szCs w:val="28"/>
        </w:rPr>
        <w:t xml:space="preserve"> составил </w:t>
      </w:r>
      <w:r w:rsidRPr="001244A8">
        <w:rPr>
          <w:b/>
          <w:bCs/>
          <w:sz w:val="28"/>
          <w:szCs w:val="28"/>
        </w:rPr>
        <w:t>762,0 тыс</w:t>
      </w:r>
      <w:r w:rsidRPr="001244A8">
        <w:rPr>
          <w:b/>
          <w:sz w:val="28"/>
          <w:szCs w:val="28"/>
        </w:rPr>
        <w:t>. руб.</w:t>
      </w:r>
      <w:r w:rsidRPr="001244A8">
        <w:rPr>
          <w:sz w:val="28"/>
          <w:szCs w:val="28"/>
        </w:rPr>
        <w:t xml:space="preserve"> ((1 024,6* 70% + 44,8 = 762,0 тыс. руб.).</w:t>
      </w:r>
    </w:p>
    <w:p w:rsidR="001244A8" w:rsidRPr="001244A8" w:rsidRDefault="001244A8" w:rsidP="001244A8">
      <w:pPr>
        <w:ind w:firstLine="709"/>
        <w:jc w:val="both"/>
        <w:rPr>
          <w:sz w:val="28"/>
          <w:szCs w:val="28"/>
        </w:rPr>
      </w:pPr>
      <w:r w:rsidRPr="001244A8">
        <w:rPr>
          <w:sz w:val="28"/>
          <w:szCs w:val="28"/>
        </w:rPr>
        <w:t xml:space="preserve">Прогнозный показатель поступлений денежных средств </w:t>
      </w:r>
      <w:r w:rsidRPr="001244A8">
        <w:rPr>
          <w:b/>
          <w:sz w:val="28"/>
          <w:szCs w:val="28"/>
        </w:rPr>
        <w:t>на 2026 год</w:t>
      </w:r>
      <w:r w:rsidRPr="001244A8">
        <w:rPr>
          <w:sz w:val="28"/>
          <w:szCs w:val="28"/>
        </w:rPr>
        <w:t xml:space="preserve"> составил </w:t>
      </w:r>
      <w:r w:rsidRPr="001244A8">
        <w:rPr>
          <w:b/>
          <w:bCs/>
          <w:sz w:val="28"/>
          <w:szCs w:val="28"/>
        </w:rPr>
        <w:t>762,0 тыс</w:t>
      </w:r>
      <w:r w:rsidRPr="001244A8">
        <w:rPr>
          <w:b/>
          <w:sz w:val="28"/>
          <w:szCs w:val="28"/>
        </w:rPr>
        <w:t>. руб.</w:t>
      </w:r>
      <w:r w:rsidR="004E5C66">
        <w:rPr>
          <w:sz w:val="28"/>
          <w:szCs w:val="28"/>
        </w:rPr>
        <w:t xml:space="preserve"> ((1 024,6</w:t>
      </w:r>
      <w:r w:rsidRPr="001244A8">
        <w:rPr>
          <w:sz w:val="28"/>
          <w:szCs w:val="28"/>
        </w:rPr>
        <w:t>* 70% + 44,8 = 762,0 тыс. руб.).</w:t>
      </w:r>
    </w:p>
    <w:p w:rsidR="001244A8" w:rsidRPr="001244A8" w:rsidRDefault="001244A8" w:rsidP="001244A8">
      <w:pPr>
        <w:ind w:firstLine="709"/>
        <w:jc w:val="both"/>
        <w:rPr>
          <w:sz w:val="28"/>
          <w:szCs w:val="28"/>
        </w:rPr>
      </w:pPr>
      <w:r w:rsidRPr="001244A8">
        <w:rPr>
          <w:sz w:val="28"/>
          <w:szCs w:val="28"/>
        </w:rPr>
        <w:t>При значении собираемости доходов равном 70% прогнозные показатели поступления доходов, получаемых в виде арендной платы за земли сельскохозяйственного назначения, находящиеся в собственности Тверской области (без проведения торгов), составят:</w:t>
      </w:r>
    </w:p>
    <w:p w:rsidR="001244A8" w:rsidRPr="001244A8" w:rsidRDefault="001244A8" w:rsidP="001244A8">
      <w:pPr>
        <w:ind w:firstLine="709"/>
        <w:jc w:val="right"/>
      </w:pPr>
      <w:r w:rsidRPr="001244A8">
        <w:t>тыс. руб.</w:t>
      </w:r>
    </w:p>
    <w:tbl>
      <w:tblPr>
        <w:tblW w:w="9333" w:type="dxa"/>
        <w:tblInd w:w="139" w:type="dxa"/>
        <w:tblLayout w:type="fixed"/>
        <w:tblLook w:val="0000" w:firstRow="0" w:lastRow="0" w:firstColumn="0" w:lastColumn="0" w:noHBand="0" w:noVBand="0"/>
      </w:tblPr>
      <w:tblGrid>
        <w:gridCol w:w="4731"/>
        <w:gridCol w:w="1540"/>
        <w:gridCol w:w="1522"/>
        <w:gridCol w:w="1540"/>
      </w:tblGrid>
      <w:tr w:rsidR="001244A8" w:rsidRPr="001244A8" w:rsidTr="00DE6D75">
        <w:trPr>
          <w:trHeight w:val="332"/>
        </w:trPr>
        <w:tc>
          <w:tcPr>
            <w:tcW w:w="4731"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jc w:val="center"/>
              <w:rPr>
                <w:sz w:val="28"/>
                <w:szCs w:val="28"/>
              </w:rPr>
            </w:pPr>
            <w:r w:rsidRPr="001244A8">
              <w:rPr>
                <w:bCs/>
                <w:sz w:val="28"/>
                <w:szCs w:val="28"/>
              </w:rPr>
              <w:t>Наименование дохода</w:t>
            </w:r>
          </w:p>
        </w:tc>
        <w:tc>
          <w:tcPr>
            <w:tcW w:w="1540"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244A8">
            <w:pPr>
              <w:tabs>
                <w:tab w:val="left" w:pos="851"/>
              </w:tabs>
              <w:jc w:val="center"/>
              <w:rPr>
                <w:sz w:val="28"/>
                <w:szCs w:val="28"/>
              </w:rPr>
            </w:pPr>
            <w:r w:rsidRPr="001244A8">
              <w:rPr>
                <w:sz w:val="28"/>
                <w:szCs w:val="28"/>
              </w:rPr>
              <w:t>2024 год</w:t>
            </w:r>
          </w:p>
        </w:tc>
        <w:tc>
          <w:tcPr>
            <w:tcW w:w="1522"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244A8">
            <w:pPr>
              <w:tabs>
                <w:tab w:val="left" w:pos="851"/>
              </w:tabs>
              <w:jc w:val="center"/>
              <w:rPr>
                <w:sz w:val="28"/>
                <w:szCs w:val="28"/>
              </w:rPr>
            </w:pPr>
            <w:r w:rsidRPr="001244A8">
              <w:rPr>
                <w:sz w:val="28"/>
                <w:szCs w:val="28"/>
              </w:rPr>
              <w:t xml:space="preserve"> 2025 год</w:t>
            </w:r>
          </w:p>
        </w:tc>
        <w:tc>
          <w:tcPr>
            <w:tcW w:w="1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244A8">
            <w:pPr>
              <w:tabs>
                <w:tab w:val="left" w:pos="851"/>
              </w:tabs>
              <w:jc w:val="center"/>
              <w:rPr>
                <w:sz w:val="28"/>
                <w:szCs w:val="28"/>
              </w:rPr>
            </w:pPr>
            <w:r w:rsidRPr="001244A8">
              <w:rPr>
                <w:sz w:val="28"/>
                <w:szCs w:val="28"/>
              </w:rPr>
              <w:t xml:space="preserve"> 2026 год</w:t>
            </w:r>
          </w:p>
        </w:tc>
      </w:tr>
      <w:tr w:rsidR="001244A8" w:rsidRPr="001244A8" w:rsidTr="00DE6D75">
        <w:trPr>
          <w:trHeight w:val="354"/>
        </w:trPr>
        <w:tc>
          <w:tcPr>
            <w:tcW w:w="473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rPr>
                <w:sz w:val="28"/>
                <w:szCs w:val="28"/>
              </w:rPr>
            </w:pPr>
            <w:r w:rsidRPr="001244A8">
              <w:rPr>
                <w:sz w:val="28"/>
                <w:szCs w:val="28"/>
              </w:rPr>
              <w:t>Доходы, получаемые в виде арендной платы, по договорам аренды земельных участков сельскохозяйственного назначения, находящихся в государственной собственности Тверской области, заключенным без проведения торгов:</w:t>
            </w:r>
          </w:p>
        </w:tc>
        <w:tc>
          <w:tcPr>
            <w:tcW w:w="1540"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
                <w:bCs/>
                <w:sz w:val="28"/>
                <w:szCs w:val="28"/>
              </w:rPr>
              <w:t>762,0</w:t>
            </w:r>
          </w:p>
        </w:tc>
        <w:tc>
          <w:tcPr>
            <w:tcW w:w="152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
                <w:bCs/>
                <w:color w:val="000000"/>
                <w:sz w:val="28"/>
                <w:szCs w:val="28"/>
              </w:rPr>
              <w:t>762,0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
                <w:bCs/>
                <w:color w:val="000000"/>
                <w:sz w:val="28"/>
                <w:szCs w:val="28"/>
              </w:rPr>
              <w:t>762,0</w:t>
            </w:r>
          </w:p>
        </w:tc>
      </w:tr>
      <w:tr w:rsidR="001244A8" w:rsidRPr="001244A8" w:rsidTr="00DE6D75">
        <w:trPr>
          <w:trHeight w:val="354"/>
        </w:trPr>
        <w:tc>
          <w:tcPr>
            <w:tcW w:w="473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rPr>
                <w:sz w:val="28"/>
                <w:szCs w:val="28"/>
              </w:rPr>
            </w:pPr>
            <w:r w:rsidRPr="001244A8">
              <w:rPr>
                <w:sz w:val="28"/>
                <w:szCs w:val="28"/>
              </w:rPr>
              <w:t>Суммарный размер арендной платы</w:t>
            </w:r>
          </w:p>
        </w:tc>
        <w:tc>
          <w:tcPr>
            <w:tcW w:w="1540"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1 024,6</w:t>
            </w:r>
          </w:p>
        </w:tc>
        <w:tc>
          <w:tcPr>
            <w:tcW w:w="152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1 024,6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1 024,6</w:t>
            </w:r>
          </w:p>
        </w:tc>
      </w:tr>
      <w:tr w:rsidR="001244A8" w:rsidRPr="001244A8" w:rsidTr="00DE6D75">
        <w:trPr>
          <w:trHeight w:val="354"/>
        </w:trPr>
        <w:tc>
          <w:tcPr>
            <w:tcW w:w="473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rPr>
                <w:sz w:val="28"/>
                <w:szCs w:val="28"/>
              </w:rPr>
            </w:pPr>
            <w:r w:rsidRPr="001244A8">
              <w:rPr>
                <w:sz w:val="28"/>
                <w:szCs w:val="28"/>
              </w:rPr>
              <w:t>Собираемость доходов</w:t>
            </w:r>
          </w:p>
        </w:tc>
        <w:tc>
          <w:tcPr>
            <w:tcW w:w="1540"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sz w:val="28"/>
                <w:szCs w:val="28"/>
              </w:rPr>
              <w:t>70%</w:t>
            </w:r>
          </w:p>
        </w:tc>
        <w:tc>
          <w:tcPr>
            <w:tcW w:w="152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70%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70%</w:t>
            </w:r>
          </w:p>
        </w:tc>
      </w:tr>
      <w:tr w:rsidR="001244A8" w:rsidRPr="001244A8" w:rsidTr="00DE6D75">
        <w:trPr>
          <w:trHeight w:val="354"/>
        </w:trPr>
        <w:tc>
          <w:tcPr>
            <w:tcW w:w="473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rPr>
                <w:sz w:val="28"/>
                <w:szCs w:val="28"/>
              </w:rPr>
            </w:pPr>
            <w:r w:rsidRPr="001244A8">
              <w:rPr>
                <w:sz w:val="28"/>
                <w:szCs w:val="28"/>
              </w:rPr>
              <w:t>Поступление задолженности</w:t>
            </w:r>
          </w:p>
        </w:tc>
        <w:tc>
          <w:tcPr>
            <w:tcW w:w="1540"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44,8</w:t>
            </w:r>
          </w:p>
        </w:tc>
        <w:tc>
          <w:tcPr>
            <w:tcW w:w="152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44,8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44,8</w:t>
            </w:r>
          </w:p>
        </w:tc>
      </w:tr>
    </w:tbl>
    <w:p w:rsidR="001244A8" w:rsidRPr="001244A8" w:rsidRDefault="001244A8" w:rsidP="001244A8">
      <w:pPr>
        <w:jc w:val="both"/>
        <w:rPr>
          <w:b/>
          <w:sz w:val="28"/>
          <w:szCs w:val="28"/>
        </w:rPr>
      </w:pPr>
    </w:p>
    <w:p w:rsidR="001244A8" w:rsidRPr="001244A8" w:rsidRDefault="001244A8" w:rsidP="001244A8">
      <w:pPr>
        <w:ind w:firstLine="709"/>
        <w:jc w:val="both"/>
        <w:rPr>
          <w:b/>
          <w:i/>
          <w:sz w:val="28"/>
          <w:szCs w:val="28"/>
          <w:u w:val="single"/>
        </w:rPr>
      </w:pPr>
      <w:r w:rsidRPr="001244A8">
        <w:rPr>
          <w:b/>
          <w:i/>
          <w:sz w:val="28"/>
          <w:szCs w:val="28"/>
          <w:u w:val="single"/>
        </w:rPr>
        <w:t>по результатам проведения торгов</w:t>
      </w: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r w:rsidRPr="001244A8">
        <w:rPr>
          <w:sz w:val="28"/>
          <w:szCs w:val="28"/>
        </w:rPr>
        <w:t xml:space="preserve">При расчете </w:t>
      </w:r>
      <w:proofErr w:type="gramStart"/>
      <w:r w:rsidRPr="001244A8">
        <w:rPr>
          <w:sz w:val="28"/>
          <w:szCs w:val="28"/>
        </w:rPr>
        <w:t>прогноза  доходов</w:t>
      </w:r>
      <w:proofErr w:type="gramEnd"/>
      <w:r w:rsidRPr="001244A8">
        <w:rPr>
          <w:sz w:val="28"/>
          <w:szCs w:val="28"/>
        </w:rPr>
        <w:t xml:space="preserve"> на 2024-2026 годы применяется метод прямого счета по следующей формуле:</w:t>
      </w: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r w:rsidRPr="001244A8">
        <w:rPr>
          <w:sz w:val="28"/>
          <w:szCs w:val="28"/>
        </w:rPr>
        <w:t>Дазу = (АПд + АПп) * ИПЦ * СД + Спз, где:</w:t>
      </w: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r w:rsidRPr="001244A8">
        <w:rPr>
          <w:sz w:val="28"/>
          <w:szCs w:val="28"/>
        </w:rPr>
        <w:t xml:space="preserve">АПд – суммарный размер арендной платы по действующим договорам; </w:t>
      </w:r>
    </w:p>
    <w:p w:rsidR="001244A8" w:rsidRPr="001244A8" w:rsidRDefault="001244A8" w:rsidP="001244A8">
      <w:pPr>
        <w:ind w:firstLine="709"/>
        <w:jc w:val="both"/>
        <w:rPr>
          <w:sz w:val="28"/>
          <w:szCs w:val="28"/>
        </w:rPr>
      </w:pPr>
      <w:r w:rsidRPr="001244A8">
        <w:rPr>
          <w:sz w:val="28"/>
          <w:szCs w:val="28"/>
        </w:rPr>
        <w:t>АПп – суммарный размер арендной платы по проектам договоров аренды, планируемым к заключению;</w:t>
      </w:r>
    </w:p>
    <w:p w:rsidR="001244A8" w:rsidRPr="001244A8" w:rsidRDefault="001244A8" w:rsidP="001244A8">
      <w:pPr>
        <w:ind w:firstLine="709"/>
        <w:jc w:val="both"/>
        <w:rPr>
          <w:sz w:val="28"/>
          <w:szCs w:val="28"/>
        </w:rPr>
      </w:pPr>
      <w:r w:rsidRPr="001244A8">
        <w:rPr>
          <w:sz w:val="28"/>
          <w:szCs w:val="28"/>
        </w:rPr>
        <w:lastRenderedPageBreak/>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1244A8" w:rsidRPr="001244A8" w:rsidRDefault="001244A8" w:rsidP="001244A8">
      <w:pPr>
        <w:ind w:firstLine="709"/>
        <w:jc w:val="both"/>
        <w:rPr>
          <w:sz w:val="28"/>
          <w:szCs w:val="28"/>
        </w:rPr>
      </w:pPr>
      <w:r w:rsidRPr="001244A8">
        <w:rPr>
          <w:sz w:val="28"/>
          <w:szCs w:val="28"/>
        </w:rPr>
        <w:t>ИПЦ – индексы потребительских цен (в %);</w:t>
      </w:r>
    </w:p>
    <w:p w:rsidR="001244A8" w:rsidRPr="001244A8" w:rsidRDefault="001244A8" w:rsidP="001244A8">
      <w:pPr>
        <w:ind w:firstLine="709"/>
        <w:jc w:val="both"/>
        <w:rPr>
          <w:sz w:val="28"/>
          <w:szCs w:val="28"/>
        </w:rPr>
      </w:pPr>
      <w:r w:rsidRPr="001244A8">
        <w:rPr>
          <w:sz w:val="28"/>
          <w:szCs w:val="28"/>
        </w:rPr>
        <w:t>Спз – средний размер поступлений в погашение задолженности прошлых лет за три года, предшествующих текущему финансовому году.</w:t>
      </w: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r w:rsidRPr="001244A8">
        <w:rPr>
          <w:b/>
          <w:sz w:val="28"/>
          <w:szCs w:val="28"/>
        </w:rPr>
        <w:t>АПд</w:t>
      </w:r>
      <w:r w:rsidRPr="001244A8">
        <w:rPr>
          <w:sz w:val="28"/>
          <w:szCs w:val="28"/>
        </w:rPr>
        <w:t xml:space="preserve"> – суммарный размер арендной платы по действующим договорам. </w:t>
      </w:r>
    </w:p>
    <w:p w:rsidR="001244A8" w:rsidRPr="001244A8" w:rsidRDefault="001244A8" w:rsidP="001244A8">
      <w:pPr>
        <w:ind w:firstLine="709"/>
        <w:jc w:val="both"/>
        <w:rPr>
          <w:sz w:val="28"/>
          <w:szCs w:val="28"/>
        </w:rPr>
      </w:pPr>
      <w:r w:rsidRPr="001244A8">
        <w:rPr>
          <w:sz w:val="28"/>
          <w:szCs w:val="28"/>
        </w:rPr>
        <w:t>Размер арендной платы по договорам аренды земельных участков, заключенных по результатам торгов, определяется в соответствии с протоколом о результатах аукциона на право заключения договора аренды.</w:t>
      </w:r>
    </w:p>
    <w:p w:rsidR="001244A8" w:rsidRPr="001244A8" w:rsidRDefault="001244A8" w:rsidP="001244A8">
      <w:pPr>
        <w:ind w:firstLine="709"/>
        <w:jc w:val="both"/>
        <w:rPr>
          <w:sz w:val="28"/>
          <w:szCs w:val="28"/>
        </w:rPr>
      </w:pPr>
      <w:r w:rsidRPr="001244A8">
        <w:rPr>
          <w:sz w:val="28"/>
          <w:szCs w:val="28"/>
        </w:rPr>
        <w:t>В соответствии с условиями договоров аренды земельных участков, заключенных по результатам торгов, Арендодатель в бесспорном и одностороннем порядке вправе изменить размер арендной платы в случае изменения коэффициента инфляции.</w:t>
      </w:r>
    </w:p>
    <w:p w:rsidR="001244A8" w:rsidRPr="001244A8" w:rsidRDefault="001244A8" w:rsidP="001244A8">
      <w:pPr>
        <w:ind w:firstLine="709"/>
        <w:jc w:val="both"/>
        <w:rPr>
          <w:sz w:val="28"/>
          <w:szCs w:val="28"/>
        </w:rPr>
      </w:pPr>
      <w:r w:rsidRPr="001244A8">
        <w:rPr>
          <w:sz w:val="28"/>
          <w:szCs w:val="28"/>
        </w:rPr>
        <w:t xml:space="preserve">В соответствии с Методикой определения и расчета арендной платы за пользование имуществом, находящимся в государственной собственности Тверской области, утвержденной Постановлением Законодательного Собрания Тверской области от 24.06.2004 № 965-П-3 (далее – Методика), коэффициент инфляции определяется в соответствии с прогнозируемым уровнем инфляции, предусмотренным федеральным законом о федеральном бюджете на очередной финансовый год и плановый период по состоянию на начало очередного финансового года, который применяется ежегодно, за исключением года, в котором был заключен договор аренды. </w:t>
      </w:r>
    </w:p>
    <w:p w:rsidR="001244A8" w:rsidRPr="001244A8" w:rsidRDefault="001244A8" w:rsidP="001244A8">
      <w:pPr>
        <w:ind w:firstLine="709"/>
        <w:jc w:val="both"/>
        <w:rPr>
          <w:sz w:val="28"/>
          <w:szCs w:val="28"/>
        </w:rPr>
      </w:pPr>
      <w:r w:rsidRPr="001244A8">
        <w:rPr>
          <w:sz w:val="28"/>
          <w:szCs w:val="28"/>
        </w:rPr>
        <w:t>Суммарный размер арендной платы за пользование земельными участками, в случае их предоставления на торгах:</w:t>
      </w:r>
    </w:p>
    <w:p w:rsidR="001244A8" w:rsidRPr="001244A8" w:rsidRDefault="001244A8" w:rsidP="001244A8">
      <w:pPr>
        <w:widowControl w:val="0"/>
        <w:autoSpaceDE w:val="0"/>
        <w:ind w:firstLine="709"/>
        <w:jc w:val="both"/>
        <w:rPr>
          <w:sz w:val="28"/>
          <w:szCs w:val="28"/>
        </w:rPr>
      </w:pPr>
      <w:r w:rsidRPr="001244A8">
        <w:rPr>
          <w:sz w:val="28"/>
          <w:szCs w:val="28"/>
        </w:rPr>
        <w:t>- на 2024 год размер арендной платы по договорам аренды, заключенным в отношении 88 земельных участков общей площадью 2 601,4 га составит 3 935,0 тыс. руб.;</w:t>
      </w:r>
    </w:p>
    <w:p w:rsidR="001244A8" w:rsidRPr="001244A8" w:rsidRDefault="001244A8" w:rsidP="001244A8">
      <w:pPr>
        <w:widowControl w:val="0"/>
        <w:autoSpaceDE w:val="0"/>
        <w:ind w:firstLine="709"/>
        <w:jc w:val="both"/>
        <w:rPr>
          <w:sz w:val="28"/>
          <w:szCs w:val="28"/>
        </w:rPr>
      </w:pPr>
      <w:r w:rsidRPr="001244A8">
        <w:rPr>
          <w:sz w:val="28"/>
          <w:szCs w:val="28"/>
        </w:rPr>
        <w:t>- на 2025 год размер арендной платы по договорам аренды, заключенным в отношении 88 земельных участков общей площадью 2 601,4 га составит 4 092,4 тыс. руб.,</w:t>
      </w:r>
      <w:r w:rsidRPr="001244A8">
        <w:t xml:space="preserve"> </w:t>
      </w:r>
      <w:r w:rsidRPr="001244A8">
        <w:rPr>
          <w:sz w:val="28"/>
          <w:szCs w:val="28"/>
        </w:rPr>
        <w:t>с учетом уровня инфляции 104,0%;</w:t>
      </w:r>
    </w:p>
    <w:p w:rsidR="001244A8" w:rsidRPr="001244A8" w:rsidRDefault="001244A8" w:rsidP="001244A8">
      <w:pPr>
        <w:ind w:firstLine="709"/>
        <w:jc w:val="both"/>
        <w:rPr>
          <w:sz w:val="28"/>
          <w:szCs w:val="28"/>
        </w:rPr>
      </w:pPr>
      <w:r w:rsidRPr="001244A8">
        <w:rPr>
          <w:sz w:val="28"/>
          <w:szCs w:val="28"/>
        </w:rPr>
        <w:t>- на 2026 год размер арендной платы по договорам аренды, заключенным в отношении 88 земельных участков общей площадью 2 601,4 га составит 4 256,1 тыс. руб.,</w:t>
      </w:r>
      <w:r w:rsidRPr="001244A8">
        <w:t xml:space="preserve"> </w:t>
      </w:r>
      <w:r w:rsidRPr="001244A8">
        <w:rPr>
          <w:sz w:val="28"/>
          <w:szCs w:val="28"/>
        </w:rPr>
        <w:t>с учетом уровня инфляции 104,0%;</w:t>
      </w:r>
    </w:p>
    <w:p w:rsidR="001244A8" w:rsidRPr="001244A8" w:rsidRDefault="001244A8" w:rsidP="001244A8">
      <w:pPr>
        <w:ind w:firstLine="709"/>
        <w:jc w:val="both"/>
        <w:rPr>
          <w:sz w:val="28"/>
          <w:szCs w:val="28"/>
        </w:rPr>
      </w:pPr>
      <w:r w:rsidRPr="001244A8">
        <w:rPr>
          <w:b/>
          <w:sz w:val="28"/>
          <w:szCs w:val="28"/>
        </w:rPr>
        <w:t xml:space="preserve">АПп </w:t>
      </w:r>
      <w:r w:rsidRPr="001244A8">
        <w:rPr>
          <w:sz w:val="28"/>
          <w:szCs w:val="28"/>
        </w:rPr>
        <w:t>– суммарный размер арендной платы по проектам договоров аренды, планируемым к заключению.</w:t>
      </w:r>
    </w:p>
    <w:p w:rsidR="001244A8" w:rsidRPr="001244A8" w:rsidRDefault="001244A8" w:rsidP="001244A8">
      <w:pPr>
        <w:ind w:firstLine="709"/>
        <w:jc w:val="both"/>
        <w:rPr>
          <w:sz w:val="28"/>
          <w:szCs w:val="28"/>
        </w:rPr>
      </w:pPr>
      <w:r w:rsidRPr="001244A8">
        <w:rPr>
          <w:sz w:val="28"/>
          <w:szCs w:val="28"/>
        </w:rPr>
        <w:t>На момент составления прогноза поступлений по данному доходному источнику заявления о предоставлении земельных участков в аренду, в отношении которых принято положительное решение, в адрес Министерства не поступали.</w:t>
      </w:r>
    </w:p>
    <w:p w:rsidR="001244A8" w:rsidRPr="001244A8" w:rsidRDefault="001244A8" w:rsidP="001244A8">
      <w:pPr>
        <w:widowControl w:val="0"/>
        <w:autoSpaceDE w:val="0"/>
        <w:ind w:firstLine="709"/>
        <w:jc w:val="both"/>
        <w:rPr>
          <w:sz w:val="28"/>
          <w:szCs w:val="28"/>
        </w:rPr>
      </w:pPr>
      <w:r w:rsidRPr="001244A8">
        <w:rPr>
          <w:b/>
          <w:sz w:val="28"/>
          <w:szCs w:val="28"/>
        </w:rPr>
        <w:t xml:space="preserve">СД </w:t>
      </w:r>
      <w:r w:rsidRPr="001244A8">
        <w:rPr>
          <w:sz w:val="28"/>
          <w:szCs w:val="28"/>
        </w:rPr>
        <w:t>–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 рассчитывается следующим образом.</w:t>
      </w:r>
    </w:p>
    <w:p w:rsidR="001244A8" w:rsidRPr="001244A8" w:rsidRDefault="001244A8" w:rsidP="001244A8">
      <w:pPr>
        <w:widowControl w:val="0"/>
        <w:autoSpaceDE w:val="0"/>
        <w:ind w:firstLine="709"/>
        <w:jc w:val="both"/>
        <w:rPr>
          <w:sz w:val="28"/>
          <w:szCs w:val="28"/>
        </w:rPr>
      </w:pPr>
      <w:r w:rsidRPr="001244A8">
        <w:rPr>
          <w:sz w:val="28"/>
          <w:szCs w:val="28"/>
        </w:rPr>
        <w:t xml:space="preserve">Показатель собираемости доходов в виде арендной платы за пользование земельными участками сельскохозяйственного назначения, находящимися в государственной собственности Тверской области, рассчитывался исходя из </w:t>
      </w:r>
      <w:r w:rsidRPr="001244A8">
        <w:rPr>
          <w:sz w:val="28"/>
          <w:szCs w:val="28"/>
        </w:rPr>
        <w:lastRenderedPageBreak/>
        <w:t xml:space="preserve">начислений арендной платы на 2019 - 2021 годы и перечислений плательщиками денежных средств в счет уплаты арендной платы за соответствующий период по данному виду доходов и составил </w:t>
      </w:r>
      <w:r w:rsidRPr="001244A8">
        <w:rPr>
          <w:b/>
          <w:sz w:val="28"/>
          <w:szCs w:val="28"/>
        </w:rPr>
        <w:t>64%</w:t>
      </w:r>
      <w:r w:rsidRPr="001244A8">
        <w:rPr>
          <w:sz w:val="28"/>
          <w:szCs w:val="28"/>
        </w:rPr>
        <w:t xml:space="preserve"> ((47%+46%+100%)/3=64%). </w:t>
      </w:r>
    </w:p>
    <w:p w:rsidR="001244A8" w:rsidRPr="001244A8" w:rsidRDefault="001244A8" w:rsidP="001244A8">
      <w:pPr>
        <w:widowControl w:val="0"/>
        <w:autoSpaceDE w:val="0"/>
        <w:ind w:firstLine="709"/>
        <w:jc w:val="both"/>
        <w:rPr>
          <w:sz w:val="28"/>
          <w:szCs w:val="28"/>
        </w:rPr>
      </w:pPr>
      <w:r w:rsidRPr="001244A8">
        <w:rPr>
          <w:sz w:val="28"/>
          <w:szCs w:val="28"/>
        </w:rPr>
        <w:t xml:space="preserve">В 2020 году начисления арендной платы составили 3 797,4 тыс. руб., перечисления по уплате арендной платы составили 1 801,6 тыс. </w:t>
      </w:r>
      <w:proofErr w:type="gramStart"/>
      <w:r w:rsidRPr="001244A8">
        <w:rPr>
          <w:sz w:val="28"/>
          <w:szCs w:val="28"/>
        </w:rPr>
        <w:t>руб.(</w:t>
      </w:r>
      <w:proofErr w:type="gramEnd"/>
      <w:r w:rsidRPr="001244A8">
        <w:rPr>
          <w:sz w:val="28"/>
          <w:szCs w:val="28"/>
        </w:rPr>
        <w:t>47%).</w:t>
      </w:r>
    </w:p>
    <w:p w:rsidR="001244A8" w:rsidRPr="001244A8" w:rsidRDefault="001244A8" w:rsidP="001244A8">
      <w:pPr>
        <w:widowControl w:val="0"/>
        <w:autoSpaceDE w:val="0"/>
        <w:ind w:firstLine="709"/>
        <w:jc w:val="both"/>
        <w:rPr>
          <w:sz w:val="28"/>
          <w:szCs w:val="28"/>
        </w:rPr>
      </w:pPr>
      <w:r w:rsidRPr="001244A8">
        <w:rPr>
          <w:sz w:val="28"/>
          <w:szCs w:val="28"/>
        </w:rPr>
        <w:t xml:space="preserve">В 2021 году начисления арендной платы составили 3 369,8 тыс. руб., перечисления по уплате арендной платы составили 1 545,4 тыс. </w:t>
      </w:r>
      <w:proofErr w:type="gramStart"/>
      <w:r w:rsidRPr="001244A8">
        <w:rPr>
          <w:sz w:val="28"/>
          <w:szCs w:val="28"/>
        </w:rPr>
        <w:t>руб.(</w:t>
      </w:r>
      <w:proofErr w:type="gramEnd"/>
      <w:r w:rsidRPr="001244A8">
        <w:rPr>
          <w:sz w:val="28"/>
          <w:szCs w:val="28"/>
        </w:rPr>
        <w:t>46%).</w:t>
      </w:r>
    </w:p>
    <w:p w:rsidR="001244A8" w:rsidRPr="001244A8" w:rsidRDefault="001244A8" w:rsidP="001244A8">
      <w:pPr>
        <w:widowControl w:val="0"/>
        <w:autoSpaceDE w:val="0"/>
        <w:ind w:firstLine="709"/>
        <w:jc w:val="both"/>
        <w:rPr>
          <w:sz w:val="28"/>
          <w:szCs w:val="28"/>
        </w:rPr>
      </w:pPr>
      <w:r w:rsidRPr="001244A8">
        <w:rPr>
          <w:sz w:val="28"/>
          <w:szCs w:val="28"/>
        </w:rPr>
        <w:t xml:space="preserve">В 2022 году начисления арендной платы составили 2 586,8 тыс. руб., перечисления по уплате арендной платы составили 2 586,8 тыс. </w:t>
      </w:r>
      <w:proofErr w:type="gramStart"/>
      <w:r w:rsidRPr="001244A8">
        <w:rPr>
          <w:sz w:val="28"/>
          <w:szCs w:val="28"/>
        </w:rPr>
        <w:t>руб.(</w:t>
      </w:r>
      <w:proofErr w:type="gramEnd"/>
      <w:r w:rsidRPr="001244A8">
        <w:rPr>
          <w:sz w:val="28"/>
          <w:szCs w:val="28"/>
        </w:rPr>
        <w:t>100%).</w:t>
      </w:r>
    </w:p>
    <w:p w:rsidR="001244A8" w:rsidRPr="001244A8" w:rsidRDefault="001244A8" w:rsidP="001244A8">
      <w:pPr>
        <w:widowControl w:val="0"/>
        <w:autoSpaceDE w:val="0"/>
        <w:ind w:firstLine="709"/>
        <w:jc w:val="both"/>
        <w:rPr>
          <w:sz w:val="28"/>
          <w:szCs w:val="28"/>
        </w:rPr>
      </w:pPr>
      <w:r w:rsidRPr="001244A8">
        <w:rPr>
          <w:b/>
          <w:sz w:val="28"/>
          <w:szCs w:val="28"/>
        </w:rPr>
        <w:t xml:space="preserve">ИПЦ – </w:t>
      </w:r>
      <w:r w:rsidRPr="001244A8">
        <w:rPr>
          <w:sz w:val="28"/>
          <w:szCs w:val="28"/>
        </w:rPr>
        <w:t>индексы потребительских цен (в %).</w:t>
      </w:r>
    </w:p>
    <w:p w:rsidR="001244A8" w:rsidRPr="001244A8" w:rsidRDefault="001244A8" w:rsidP="001244A8">
      <w:pPr>
        <w:widowControl w:val="0"/>
        <w:autoSpaceDE w:val="0"/>
        <w:ind w:firstLine="540"/>
        <w:jc w:val="both"/>
        <w:rPr>
          <w:sz w:val="28"/>
          <w:szCs w:val="28"/>
        </w:rPr>
      </w:pPr>
      <w:r w:rsidRPr="001244A8">
        <w:rPr>
          <w:sz w:val="28"/>
          <w:szCs w:val="28"/>
        </w:rPr>
        <w:t>Согласно письму Министерства экономического развития Тверской области от 25.05.2023 № 2525 прогноз показателя инфляции (базовый вариант ИПЦ) к декабрю предыдущего года составляет 2024- 104%, 2025– 104%, 2025– 104%.</w:t>
      </w:r>
    </w:p>
    <w:p w:rsidR="001244A8" w:rsidRPr="001244A8" w:rsidRDefault="001244A8" w:rsidP="001244A8">
      <w:pPr>
        <w:widowControl w:val="0"/>
        <w:autoSpaceDE w:val="0"/>
        <w:ind w:firstLine="709"/>
        <w:jc w:val="both"/>
        <w:rPr>
          <w:sz w:val="28"/>
          <w:szCs w:val="28"/>
        </w:rPr>
      </w:pPr>
      <w:r w:rsidRPr="001244A8">
        <w:rPr>
          <w:b/>
          <w:sz w:val="28"/>
          <w:szCs w:val="28"/>
        </w:rPr>
        <w:t>Спз</w:t>
      </w:r>
      <w:r w:rsidRPr="001244A8">
        <w:rPr>
          <w:sz w:val="28"/>
          <w:szCs w:val="28"/>
        </w:rPr>
        <w:t xml:space="preserve"> –</w:t>
      </w:r>
      <w:r w:rsidRPr="001244A8">
        <w:rPr>
          <w:b/>
          <w:sz w:val="28"/>
          <w:szCs w:val="28"/>
        </w:rPr>
        <w:t xml:space="preserve"> </w:t>
      </w:r>
      <w:r w:rsidRPr="001244A8">
        <w:rPr>
          <w:sz w:val="28"/>
          <w:szCs w:val="28"/>
        </w:rPr>
        <w:t>средний размер поступлений в погашение задолженности прошлых лет за три года, предшествующих текущему финансовому году.</w:t>
      </w:r>
    </w:p>
    <w:p w:rsidR="001244A8" w:rsidRPr="001244A8" w:rsidRDefault="001244A8" w:rsidP="001244A8">
      <w:pPr>
        <w:ind w:firstLine="709"/>
        <w:jc w:val="both"/>
        <w:rPr>
          <w:sz w:val="28"/>
          <w:szCs w:val="28"/>
        </w:rPr>
      </w:pPr>
      <w:r w:rsidRPr="001244A8">
        <w:rPr>
          <w:sz w:val="28"/>
          <w:szCs w:val="28"/>
        </w:rPr>
        <w:t>Средний размер поступлений в погашение задолженности прошлых лет за три года, предшествующих текущему финансовому году, рассчитывается следующим образом.</w:t>
      </w:r>
    </w:p>
    <w:p w:rsidR="001244A8" w:rsidRPr="001244A8" w:rsidRDefault="001244A8" w:rsidP="001244A8">
      <w:pPr>
        <w:ind w:firstLine="709"/>
        <w:jc w:val="both"/>
        <w:rPr>
          <w:sz w:val="28"/>
          <w:szCs w:val="28"/>
        </w:rPr>
      </w:pPr>
      <w:r w:rsidRPr="001244A8">
        <w:rPr>
          <w:sz w:val="28"/>
          <w:szCs w:val="28"/>
        </w:rPr>
        <w:t>Поступления денежных средств в счет погашения задолженности прошлых лет составили: в 2020 году – 249,2 тыс. руб., в 2021 году – 1762,6 тыс. руб., в 2022 году 1089,4 тыс. руб.</w:t>
      </w:r>
    </w:p>
    <w:p w:rsidR="001244A8" w:rsidRPr="001244A8" w:rsidRDefault="001244A8" w:rsidP="001244A8">
      <w:pPr>
        <w:ind w:firstLine="709"/>
        <w:jc w:val="both"/>
        <w:rPr>
          <w:sz w:val="28"/>
          <w:szCs w:val="28"/>
        </w:rPr>
      </w:pPr>
      <w:r w:rsidRPr="001244A8">
        <w:rPr>
          <w:sz w:val="28"/>
          <w:szCs w:val="28"/>
        </w:rPr>
        <w:t>Таким образом, средний размер поступлений за предшествующие три года составил 1 033,7 тыс. рублей.</w:t>
      </w:r>
    </w:p>
    <w:p w:rsidR="001244A8" w:rsidRPr="001244A8" w:rsidRDefault="001244A8" w:rsidP="001244A8">
      <w:pPr>
        <w:ind w:firstLine="709"/>
        <w:jc w:val="both"/>
        <w:rPr>
          <w:sz w:val="28"/>
          <w:szCs w:val="28"/>
        </w:rPr>
      </w:pPr>
      <w:r w:rsidRPr="001244A8">
        <w:rPr>
          <w:b/>
          <w:sz w:val="28"/>
          <w:szCs w:val="28"/>
        </w:rPr>
        <w:t>На 2024-2026 годы</w:t>
      </w:r>
      <w:r w:rsidRPr="001244A8">
        <w:rPr>
          <w:sz w:val="28"/>
          <w:szCs w:val="28"/>
        </w:rPr>
        <w:t xml:space="preserve"> запланированы поступления денежных средств в размере   </w:t>
      </w:r>
      <w:r w:rsidRPr="001244A8">
        <w:rPr>
          <w:b/>
          <w:sz w:val="28"/>
          <w:szCs w:val="28"/>
        </w:rPr>
        <w:t>1 033,7 тыс. руб.</w:t>
      </w:r>
      <w:r w:rsidRPr="001244A8">
        <w:rPr>
          <w:sz w:val="28"/>
          <w:szCs w:val="28"/>
        </w:rPr>
        <w:t xml:space="preserve"> ежегодно в счет уплаты задолженности прошлых лет. </w:t>
      </w:r>
    </w:p>
    <w:p w:rsidR="001244A8" w:rsidRPr="001244A8" w:rsidRDefault="001244A8" w:rsidP="001244A8">
      <w:pPr>
        <w:ind w:firstLine="709"/>
        <w:jc w:val="both"/>
        <w:rPr>
          <w:sz w:val="28"/>
          <w:szCs w:val="28"/>
        </w:rPr>
      </w:pPr>
      <w:r w:rsidRPr="001244A8">
        <w:rPr>
          <w:sz w:val="28"/>
          <w:szCs w:val="28"/>
        </w:rPr>
        <w:t xml:space="preserve">Прогнозный показатель поступлений денежных средств </w:t>
      </w:r>
      <w:r w:rsidRPr="001244A8">
        <w:rPr>
          <w:b/>
          <w:sz w:val="28"/>
          <w:szCs w:val="28"/>
        </w:rPr>
        <w:t>на 2024 год</w:t>
      </w:r>
      <w:r w:rsidRPr="001244A8">
        <w:rPr>
          <w:sz w:val="28"/>
          <w:szCs w:val="28"/>
        </w:rPr>
        <w:t xml:space="preserve"> составил </w:t>
      </w:r>
      <w:r w:rsidRPr="001244A8">
        <w:rPr>
          <w:b/>
          <w:sz w:val="28"/>
          <w:szCs w:val="28"/>
        </w:rPr>
        <w:t>3 625,8 тыс. руб.</w:t>
      </w:r>
      <w:r w:rsidRPr="001244A8">
        <w:rPr>
          <w:sz w:val="28"/>
          <w:szCs w:val="28"/>
        </w:rPr>
        <w:t xml:space="preserve"> (3 935,0*104% *64% + 1 033,7 = 3 652,8 тыс. руб.).</w:t>
      </w:r>
    </w:p>
    <w:p w:rsidR="001244A8" w:rsidRPr="001244A8" w:rsidRDefault="001244A8" w:rsidP="001244A8">
      <w:pPr>
        <w:ind w:firstLine="709"/>
        <w:jc w:val="both"/>
        <w:rPr>
          <w:sz w:val="28"/>
          <w:szCs w:val="28"/>
        </w:rPr>
      </w:pPr>
      <w:r w:rsidRPr="001244A8">
        <w:rPr>
          <w:sz w:val="28"/>
          <w:szCs w:val="28"/>
        </w:rPr>
        <w:t xml:space="preserve">Прогнозный показатель поступлений денежных средств </w:t>
      </w:r>
      <w:r w:rsidRPr="001244A8">
        <w:rPr>
          <w:b/>
          <w:sz w:val="28"/>
          <w:szCs w:val="28"/>
        </w:rPr>
        <w:t>на 2025 год</w:t>
      </w:r>
      <w:r w:rsidRPr="001244A8">
        <w:rPr>
          <w:sz w:val="28"/>
          <w:szCs w:val="28"/>
        </w:rPr>
        <w:t xml:space="preserve"> составил </w:t>
      </w:r>
      <w:r w:rsidRPr="001244A8">
        <w:rPr>
          <w:b/>
          <w:sz w:val="28"/>
          <w:szCs w:val="28"/>
        </w:rPr>
        <w:t>3 757,6 тыс. руб.</w:t>
      </w:r>
      <w:r w:rsidRPr="001244A8">
        <w:rPr>
          <w:sz w:val="28"/>
          <w:szCs w:val="28"/>
        </w:rPr>
        <w:t xml:space="preserve"> (4 092,4*104%*64% + 1 033,7 = 3 757,6 тыс. руб.).</w:t>
      </w:r>
    </w:p>
    <w:p w:rsidR="001244A8" w:rsidRPr="001244A8" w:rsidRDefault="001244A8" w:rsidP="001244A8">
      <w:pPr>
        <w:ind w:firstLine="709"/>
        <w:jc w:val="both"/>
        <w:rPr>
          <w:sz w:val="28"/>
          <w:szCs w:val="28"/>
        </w:rPr>
      </w:pPr>
      <w:r w:rsidRPr="001244A8">
        <w:rPr>
          <w:sz w:val="28"/>
          <w:szCs w:val="28"/>
        </w:rPr>
        <w:t xml:space="preserve">Прогнозный показатель поступлений денежных средств </w:t>
      </w:r>
      <w:r w:rsidRPr="001244A8">
        <w:rPr>
          <w:b/>
          <w:sz w:val="28"/>
          <w:szCs w:val="28"/>
        </w:rPr>
        <w:t>на 2026 год</w:t>
      </w:r>
      <w:r w:rsidRPr="001244A8">
        <w:rPr>
          <w:sz w:val="28"/>
          <w:szCs w:val="28"/>
        </w:rPr>
        <w:t xml:space="preserve"> составил </w:t>
      </w:r>
      <w:r w:rsidRPr="001244A8">
        <w:rPr>
          <w:b/>
          <w:sz w:val="28"/>
          <w:szCs w:val="28"/>
        </w:rPr>
        <w:t>3 866,6 тыс. руб.</w:t>
      </w:r>
      <w:r w:rsidRPr="001244A8">
        <w:rPr>
          <w:sz w:val="28"/>
          <w:szCs w:val="28"/>
        </w:rPr>
        <w:t xml:space="preserve"> (4 256,1*104%*64% + 1 033,7 = 3 866,6 тыс. руб.).</w:t>
      </w:r>
    </w:p>
    <w:p w:rsidR="001244A8" w:rsidRPr="001244A8" w:rsidRDefault="001244A8" w:rsidP="001244A8">
      <w:pPr>
        <w:ind w:firstLine="709"/>
        <w:jc w:val="both"/>
        <w:rPr>
          <w:sz w:val="28"/>
          <w:szCs w:val="28"/>
        </w:rPr>
      </w:pPr>
      <w:r w:rsidRPr="001244A8">
        <w:rPr>
          <w:sz w:val="28"/>
          <w:szCs w:val="28"/>
        </w:rPr>
        <w:t>При значении собираемости доходов равном 64% прогнозные показатели поступления доходов, получаемых в виде арендной платы за земли сельскохозяйственного назначения, находящиеся в собственности Тверской области, составят:</w:t>
      </w:r>
    </w:p>
    <w:p w:rsidR="001244A8" w:rsidRPr="001244A8" w:rsidRDefault="001244A8" w:rsidP="001244A8">
      <w:pPr>
        <w:ind w:firstLine="709"/>
        <w:jc w:val="right"/>
        <w:rPr>
          <w:sz w:val="28"/>
          <w:szCs w:val="28"/>
        </w:rPr>
      </w:pPr>
      <w:r w:rsidRPr="001244A8">
        <w:rPr>
          <w:sz w:val="28"/>
          <w:szCs w:val="28"/>
        </w:rPr>
        <w:t>тыс. руб.</w:t>
      </w:r>
    </w:p>
    <w:tbl>
      <w:tblPr>
        <w:tblW w:w="9275" w:type="dxa"/>
        <w:tblInd w:w="108" w:type="dxa"/>
        <w:tblLayout w:type="fixed"/>
        <w:tblLook w:val="0000" w:firstRow="0" w:lastRow="0" w:firstColumn="0" w:lastColumn="0" w:noHBand="0" w:noVBand="0"/>
      </w:tblPr>
      <w:tblGrid>
        <w:gridCol w:w="4322"/>
        <w:gridCol w:w="1646"/>
        <w:gridCol w:w="1646"/>
        <w:gridCol w:w="1661"/>
      </w:tblGrid>
      <w:tr w:rsidR="001244A8" w:rsidRPr="001244A8" w:rsidTr="00DE6D75">
        <w:trPr>
          <w:trHeight w:val="333"/>
        </w:trPr>
        <w:tc>
          <w:tcPr>
            <w:tcW w:w="4322"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jc w:val="center"/>
              <w:rPr>
                <w:sz w:val="28"/>
                <w:szCs w:val="28"/>
              </w:rPr>
            </w:pPr>
            <w:r w:rsidRPr="001244A8">
              <w:rPr>
                <w:bCs/>
                <w:sz w:val="28"/>
                <w:szCs w:val="28"/>
              </w:rPr>
              <w:t>Наименование дохода</w:t>
            </w:r>
          </w:p>
        </w:tc>
        <w:tc>
          <w:tcPr>
            <w:tcW w:w="1646"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244A8">
            <w:pPr>
              <w:tabs>
                <w:tab w:val="left" w:pos="851"/>
              </w:tabs>
              <w:jc w:val="center"/>
              <w:rPr>
                <w:sz w:val="28"/>
                <w:szCs w:val="28"/>
              </w:rPr>
            </w:pPr>
            <w:r w:rsidRPr="001244A8">
              <w:rPr>
                <w:sz w:val="28"/>
                <w:szCs w:val="28"/>
              </w:rPr>
              <w:t>2024 год</w:t>
            </w:r>
          </w:p>
        </w:tc>
        <w:tc>
          <w:tcPr>
            <w:tcW w:w="1646"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244A8">
            <w:pPr>
              <w:tabs>
                <w:tab w:val="left" w:pos="851"/>
              </w:tabs>
              <w:jc w:val="center"/>
              <w:rPr>
                <w:sz w:val="28"/>
                <w:szCs w:val="28"/>
              </w:rPr>
            </w:pPr>
            <w:r w:rsidRPr="001244A8">
              <w:rPr>
                <w:sz w:val="28"/>
                <w:szCs w:val="28"/>
              </w:rPr>
              <w:t xml:space="preserve"> 2025 год</w:t>
            </w:r>
          </w:p>
        </w:tc>
        <w:tc>
          <w:tcPr>
            <w:tcW w:w="16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244A8">
            <w:pPr>
              <w:tabs>
                <w:tab w:val="left" w:pos="851"/>
              </w:tabs>
              <w:jc w:val="center"/>
              <w:rPr>
                <w:sz w:val="28"/>
                <w:szCs w:val="28"/>
              </w:rPr>
            </w:pPr>
            <w:r w:rsidRPr="001244A8">
              <w:rPr>
                <w:sz w:val="28"/>
                <w:szCs w:val="28"/>
              </w:rPr>
              <w:t xml:space="preserve"> 2026 год</w:t>
            </w:r>
          </w:p>
        </w:tc>
      </w:tr>
      <w:tr w:rsidR="001244A8" w:rsidRPr="001244A8" w:rsidTr="00DE6D75">
        <w:trPr>
          <w:trHeight w:val="355"/>
        </w:trPr>
        <w:tc>
          <w:tcPr>
            <w:tcW w:w="432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rPr>
                <w:sz w:val="28"/>
                <w:szCs w:val="28"/>
              </w:rPr>
            </w:pPr>
            <w:r w:rsidRPr="001244A8">
              <w:rPr>
                <w:sz w:val="28"/>
                <w:szCs w:val="28"/>
              </w:rPr>
              <w:t xml:space="preserve">Доходы, получаемые в виде арендной платы, по договорам аренды земельных участков сельскохозяйственного назначения, находящихся в государственной собственности Тверской области, заключенным </w:t>
            </w:r>
            <w:r w:rsidRPr="001244A8">
              <w:rPr>
                <w:sz w:val="28"/>
                <w:szCs w:val="28"/>
              </w:rPr>
              <w:lastRenderedPageBreak/>
              <w:t>по результатам проведения торгов</w:t>
            </w:r>
          </w:p>
        </w:tc>
        <w:tc>
          <w:tcPr>
            <w:tcW w:w="1646"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
                <w:bCs/>
                <w:sz w:val="28"/>
                <w:szCs w:val="28"/>
              </w:rPr>
              <w:lastRenderedPageBreak/>
              <w:t>3 625,8</w:t>
            </w:r>
          </w:p>
        </w:tc>
        <w:tc>
          <w:tcPr>
            <w:tcW w:w="1646"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both"/>
              <w:rPr>
                <w:sz w:val="28"/>
                <w:szCs w:val="28"/>
              </w:rPr>
            </w:pPr>
            <w:r w:rsidRPr="001244A8">
              <w:rPr>
                <w:b/>
                <w:bCs/>
                <w:sz w:val="28"/>
                <w:szCs w:val="28"/>
              </w:rPr>
              <w:t xml:space="preserve"> 3 757,6</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
                <w:bCs/>
                <w:sz w:val="28"/>
                <w:szCs w:val="28"/>
              </w:rPr>
              <w:t>3 866,6</w:t>
            </w:r>
          </w:p>
        </w:tc>
      </w:tr>
      <w:tr w:rsidR="001244A8" w:rsidRPr="001244A8" w:rsidTr="00DE6D75">
        <w:trPr>
          <w:trHeight w:val="355"/>
        </w:trPr>
        <w:tc>
          <w:tcPr>
            <w:tcW w:w="432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rPr>
                <w:sz w:val="28"/>
                <w:szCs w:val="28"/>
              </w:rPr>
            </w:pPr>
            <w:r w:rsidRPr="001244A8">
              <w:rPr>
                <w:sz w:val="28"/>
                <w:szCs w:val="28"/>
              </w:rPr>
              <w:t>Суммарный размер арендной платы</w:t>
            </w:r>
          </w:p>
        </w:tc>
        <w:tc>
          <w:tcPr>
            <w:tcW w:w="1646"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3 935,0</w:t>
            </w:r>
          </w:p>
        </w:tc>
        <w:tc>
          <w:tcPr>
            <w:tcW w:w="1646"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4 092,4</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4 256,1</w:t>
            </w:r>
          </w:p>
        </w:tc>
      </w:tr>
      <w:tr w:rsidR="001244A8" w:rsidRPr="001244A8" w:rsidTr="00DE6D75">
        <w:trPr>
          <w:trHeight w:val="355"/>
        </w:trPr>
        <w:tc>
          <w:tcPr>
            <w:tcW w:w="432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rPr>
                <w:sz w:val="28"/>
                <w:szCs w:val="28"/>
              </w:rPr>
            </w:pPr>
            <w:r w:rsidRPr="001244A8">
              <w:rPr>
                <w:sz w:val="28"/>
                <w:szCs w:val="28"/>
              </w:rPr>
              <w:t>ИПЦ</w:t>
            </w:r>
          </w:p>
        </w:tc>
        <w:tc>
          <w:tcPr>
            <w:tcW w:w="1646"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104,0%</w:t>
            </w:r>
          </w:p>
        </w:tc>
        <w:tc>
          <w:tcPr>
            <w:tcW w:w="1646"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sz w:val="28"/>
                <w:szCs w:val="28"/>
              </w:rPr>
              <w:t>104,0%</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sz w:val="28"/>
                <w:szCs w:val="28"/>
              </w:rPr>
              <w:t>104,0%</w:t>
            </w:r>
          </w:p>
        </w:tc>
      </w:tr>
      <w:tr w:rsidR="001244A8" w:rsidRPr="001244A8" w:rsidTr="00DE6D75">
        <w:trPr>
          <w:trHeight w:val="355"/>
        </w:trPr>
        <w:tc>
          <w:tcPr>
            <w:tcW w:w="432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rPr>
                <w:sz w:val="28"/>
                <w:szCs w:val="28"/>
              </w:rPr>
            </w:pPr>
            <w:r w:rsidRPr="001244A8">
              <w:rPr>
                <w:sz w:val="28"/>
                <w:szCs w:val="28"/>
              </w:rPr>
              <w:t>Собираемость доходов</w:t>
            </w:r>
          </w:p>
        </w:tc>
        <w:tc>
          <w:tcPr>
            <w:tcW w:w="1646"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sz w:val="28"/>
                <w:szCs w:val="28"/>
              </w:rPr>
              <w:t>64%</w:t>
            </w:r>
          </w:p>
        </w:tc>
        <w:tc>
          <w:tcPr>
            <w:tcW w:w="1646"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sz w:val="28"/>
                <w:szCs w:val="28"/>
              </w:rPr>
              <w:t>64%</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sz w:val="28"/>
                <w:szCs w:val="28"/>
              </w:rPr>
              <w:t>64%</w:t>
            </w:r>
          </w:p>
        </w:tc>
      </w:tr>
      <w:tr w:rsidR="001244A8" w:rsidRPr="001244A8" w:rsidTr="00DE6D75">
        <w:trPr>
          <w:trHeight w:val="355"/>
        </w:trPr>
        <w:tc>
          <w:tcPr>
            <w:tcW w:w="432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rPr>
                <w:sz w:val="28"/>
                <w:szCs w:val="28"/>
              </w:rPr>
            </w:pPr>
            <w:r w:rsidRPr="001244A8">
              <w:rPr>
                <w:sz w:val="28"/>
                <w:szCs w:val="28"/>
              </w:rPr>
              <w:t>Поступление задолженности</w:t>
            </w:r>
          </w:p>
        </w:tc>
        <w:tc>
          <w:tcPr>
            <w:tcW w:w="1646"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1 033,7</w:t>
            </w:r>
          </w:p>
        </w:tc>
        <w:tc>
          <w:tcPr>
            <w:tcW w:w="1646"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color w:val="000000"/>
                <w:sz w:val="28"/>
                <w:szCs w:val="28"/>
              </w:rPr>
              <w:t>1 033,7</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sz w:val="28"/>
                <w:szCs w:val="28"/>
              </w:rPr>
            </w:pPr>
            <w:r w:rsidRPr="001244A8">
              <w:rPr>
                <w:bCs/>
                <w:sz w:val="28"/>
                <w:szCs w:val="28"/>
              </w:rPr>
              <w:t>1 033,7</w:t>
            </w:r>
          </w:p>
        </w:tc>
      </w:tr>
    </w:tbl>
    <w:p w:rsidR="001244A8" w:rsidRPr="001244A8" w:rsidRDefault="001244A8" w:rsidP="001244A8">
      <w:pPr>
        <w:jc w:val="both"/>
        <w:rPr>
          <w:b/>
          <w:sz w:val="28"/>
          <w:szCs w:val="28"/>
        </w:rPr>
      </w:pPr>
      <w:r w:rsidRPr="001244A8">
        <w:rPr>
          <w:b/>
          <w:sz w:val="28"/>
          <w:szCs w:val="28"/>
        </w:rPr>
        <w:t xml:space="preserve">                                                 </w:t>
      </w:r>
    </w:p>
    <w:p w:rsidR="001244A8" w:rsidRPr="001244A8" w:rsidRDefault="001244A8" w:rsidP="001244A8">
      <w:pPr>
        <w:autoSpaceDE w:val="0"/>
        <w:autoSpaceDN w:val="0"/>
        <w:adjustRightInd w:val="0"/>
        <w:ind w:firstLine="540"/>
        <w:jc w:val="both"/>
      </w:pPr>
      <w:r w:rsidRPr="001244A8">
        <w:rPr>
          <w:sz w:val="28"/>
          <w:szCs w:val="28"/>
        </w:rPr>
        <w:t>2) Расчет прогноза доходов на 2024-2026 годы по договорам аренды земельных участков, находящихся в государственной собственности Тверской области, предназначенных для эксплуатации и обслуживания объектов недвижимого имущества, для размещения и строительства объектов недвижимого имущества производится методом прямого расчета</w:t>
      </w:r>
      <w:r w:rsidRPr="001244A8">
        <w:t xml:space="preserve"> по следующей формуле:</w:t>
      </w:r>
    </w:p>
    <w:p w:rsidR="001244A8" w:rsidRPr="001244A8" w:rsidRDefault="001244A8" w:rsidP="001244A8">
      <w:pPr>
        <w:autoSpaceDE w:val="0"/>
        <w:ind w:firstLine="540"/>
        <w:jc w:val="both"/>
      </w:pPr>
    </w:p>
    <w:p w:rsidR="001244A8" w:rsidRPr="001244A8" w:rsidRDefault="001244A8" w:rsidP="001244A8">
      <w:pPr>
        <w:autoSpaceDE w:val="0"/>
        <w:ind w:firstLine="540"/>
        <w:jc w:val="both"/>
        <w:rPr>
          <w:sz w:val="28"/>
          <w:szCs w:val="28"/>
        </w:rPr>
      </w:pPr>
      <w:r w:rsidRPr="001244A8">
        <w:rPr>
          <w:sz w:val="28"/>
          <w:szCs w:val="28"/>
        </w:rPr>
        <w:t xml:space="preserve">Дазу = (АПдл + АПпл + (АПдс + АПпс + АПдот + АПпот) * </w:t>
      </w:r>
      <w:proofErr w:type="gramStart"/>
      <w:r w:rsidRPr="001244A8">
        <w:rPr>
          <w:sz w:val="28"/>
          <w:szCs w:val="28"/>
        </w:rPr>
        <w:t>ИПЦ)*</w:t>
      </w:r>
      <w:proofErr w:type="gramEnd"/>
      <w:r w:rsidRPr="001244A8">
        <w:rPr>
          <w:sz w:val="28"/>
          <w:szCs w:val="28"/>
        </w:rPr>
        <w:t>СД + Спз, где:</w:t>
      </w:r>
    </w:p>
    <w:p w:rsidR="001244A8" w:rsidRPr="001244A8" w:rsidRDefault="001244A8" w:rsidP="001244A8">
      <w:pPr>
        <w:autoSpaceDE w:val="0"/>
        <w:ind w:firstLine="540"/>
        <w:jc w:val="both"/>
        <w:rPr>
          <w:sz w:val="28"/>
          <w:szCs w:val="28"/>
        </w:rPr>
      </w:pPr>
    </w:p>
    <w:p w:rsidR="001244A8" w:rsidRPr="001244A8" w:rsidRDefault="001244A8" w:rsidP="001244A8">
      <w:pPr>
        <w:autoSpaceDE w:val="0"/>
        <w:ind w:firstLine="540"/>
        <w:jc w:val="both"/>
        <w:rPr>
          <w:sz w:val="28"/>
          <w:szCs w:val="28"/>
        </w:rPr>
      </w:pPr>
      <w:r w:rsidRPr="001244A8">
        <w:rPr>
          <w:sz w:val="28"/>
          <w:szCs w:val="28"/>
        </w:rPr>
        <w:t>АПдл – суммарный размер арендной платы по действующим договорам, определенный на льготных условиях;</w:t>
      </w:r>
    </w:p>
    <w:p w:rsidR="001244A8" w:rsidRPr="001244A8" w:rsidRDefault="001244A8" w:rsidP="001244A8">
      <w:pPr>
        <w:autoSpaceDE w:val="0"/>
        <w:ind w:firstLine="540"/>
        <w:jc w:val="both"/>
        <w:rPr>
          <w:sz w:val="28"/>
          <w:szCs w:val="28"/>
        </w:rPr>
      </w:pPr>
      <w:r w:rsidRPr="001244A8">
        <w:rPr>
          <w:sz w:val="28"/>
          <w:szCs w:val="28"/>
        </w:rPr>
        <w:t>АПпл – суммарный размер арендной платы по проектам договоров аренды, планируемым к заключению, определенный на льготных условиях;</w:t>
      </w:r>
    </w:p>
    <w:p w:rsidR="001244A8" w:rsidRPr="001244A8" w:rsidRDefault="001244A8" w:rsidP="001244A8">
      <w:pPr>
        <w:autoSpaceDE w:val="0"/>
        <w:ind w:firstLine="540"/>
        <w:jc w:val="both"/>
        <w:rPr>
          <w:sz w:val="28"/>
          <w:szCs w:val="28"/>
        </w:rPr>
      </w:pPr>
      <w:r w:rsidRPr="001244A8">
        <w:rPr>
          <w:sz w:val="28"/>
          <w:szCs w:val="28"/>
        </w:rPr>
        <w:t>АПдс – суммарный размер арендной платы по действующим договорам,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1244A8" w:rsidRPr="001244A8" w:rsidRDefault="001244A8" w:rsidP="001244A8">
      <w:pPr>
        <w:autoSpaceDE w:val="0"/>
        <w:ind w:firstLine="540"/>
        <w:jc w:val="both"/>
        <w:rPr>
          <w:sz w:val="28"/>
          <w:szCs w:val="28"/>
        </w:rPr>
      </w:pPr>
      <w:r w:rsidRPr="001244A8">
        <w:rPr>
          <w:sz w:val="28"/>
          <w:szCs w:val="28"/>
        </w:rPr>
        <w:t>АПпс – суммарный размер арендной платы по проектам договоров аренды, планируемым к заключению,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1244A8" w:rsidRPr="001244A8" w:rsidRDefault="001244A8" w:rsidP="001244A8">
      <w:pPr>
        <w:autoSpaceDE w:val="0"/>
        <w:ind w:firstLine="540"/>
        <w:jc w:val="both"/>
        <w:rPr>
          <w:sz w:val="28"/>
          <w:szCs w:val="28"/>
        </w:rPr>
      </w:pPr>
      <w:r w:rsidRPr="001244A8">
        <w:rPr>
          <w:sz w:val="28"/>
          <w:szCs w:val="28"/>
        </w:rPr>
        <w:t>АПдот – суммарный размер арендной платы по действующим договорам, определенный на основании отчета оценщика, либо по результатам торгов;</w:t>
      </w:r>
    </w:p>
    <w:p w:rsidR="001244A8" w:rsidRPr="001244A8" w:rsidRDefault="001244A8" w:rsidP="001244A8">
      <w:pPr>
        <w:autoSpaceDE w:val="0"/>
        <w:ind w:firstLine="540"/>
        <w:jc w:val="both"/>
        <w:rPr>
          <w:sz w:val="28"/>
          <w:szCs w:val="28"/>
        </w:rPr>
      </w:pPr>
      <w:r w:rsidRPr="001244A8">
        <w:rPr>
          <w:sz w:val="28"/>
          <w:szCs w:val="28"/>
        </w:rPr>
        <w:t>АПпот – суммарный размер арендной платы по проектам договоров аренды, планируемым к заключению, определенный на основании отчета оценщика, либо по результатам торгов;</w:t>
      </w:r>
    </w:p>
    <w:p w:rsidR="001244A8" w:rsidRPr="001244A8" w:rsidRDefault="001244A8" w:rsidP="001244A8">
      <w:pPr>
        <w:autoSpaceDE w:val="0"/>
        <w:ind w:firstLine="540"/>
        <w:jc w:val="both"/>
        <w:rPr>
          <w:sz w:val="28"/>
          <w:szCs w:val="28"/>
        </w:rPr>
      </w:pPr>
      <w:r w:rsidRPr="001244A8">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1244A8" w:rsidRPr="001244A8" w:rsidRDefault="001244A8" w:rsidP="001244A8">
      <w:pPr>
        <w:autoSpaceDE w:val="0"/>
        <w:ind w:firstLine="540"/>
        <w:jc w:val="both"/>
        <w:rPr>
          <w:sz w:val="28"/>
          <w:szCs w:val="28"/>
        </w:rPr>
      </w:pPr>
      <w:r w:rsidRPr="001244A8">
        <w:rPr>
          <w:sz w:val="28"/>
          <w:szCs w:val="28"/>
        </w:rPr>
        <w:t>ИПЦ – индексы потребительских цен (в %);</w:t>
      </w:r>
    </w:p>
    <w:p w:rsidR="001244A8" w:rsidRPr="001244A8" w:rsidRDefault="001244A8" w:rsidP="001244A8">
      <w:pPr>
        <w:autoSpaceDE w:val="0"/>
        <w:ind w:firstLine="540"/>
        <w:jc w:val="both"/>
        <w:rPr>
          <w:sz w:val="28"/>
          <w:szCs w:val="28"/>
        </w:rPr>
      </w:pPr>
      <w:r w:rsidRPr="001244A8">
        <w:rPr>
          <w:sz w:val="28"/>
          <w:szCs w:val="28"/>
        </w:rPr>
        <w:t>Спз – средний размер поступлений в погашение задолженности прошлых лет за три года, предшествующих текущему финансовому году.</w:t>
      </w:r>
    </w:p>
    <w:p w:rsidR="001244A8" w:rsidRPr="001244A8" w:rsidRDefault="001244A8" w:rsidP="001244A8">
      <w:pPr>
        <w:autoSpaceDE w:val="0"/>
        <w:ind w:firstLine="540"/>
        <w:jc w:val="both"/>
        <w:rPr>
          <w:sz w:val="28"/>
          <w:szCs w:val="28"/>
        </w:rPr>
      </w:pPr>
      <w:r w:rsidRPr="001244A8">
        <w:rPr>
          <w:sz w:val="28"/>
          <w:szCs w:val="28"/>
        </w:rPr>
        <w:t xml:space="preserve">1. </w:t>
      </w:r>
      <w:r w:rsidRPr="001244A8">
        <w:rPr>
          <w:b/>
          <w:sz w:val="28"/>
          <w:szCs w:val="28"/>
        </w:rPr>
        <w:t xml:space="preserve">АПдл </w:t>
      </w:r>
      <w:r w:rsidRPr="001244A8">
        <w:rPr>
          <w:sz w:val="28"/>
          <w:szCs w:val="28"/>
        </w:rPr>
        <w:t>– суммарный размер арендной платы по действующим договорам, определенный на льготных условиях.</w:t>
      </w:r>
    </w:p>
    <w:p w:rsidR="001244A8" w:rsidRPr="001244A8" w:rsidRDefault="001244A8" w:rsidP="001244A8">
      <w:pPr>
        <w:autoSpaceDE w:val="0"/>
        <w:ind w:firstLine="540"/>
        <w:jc w:val="both"/>
        <w:rPr>
          <w:sz w:val="28"/>
          <w:szCs w:val="28"/>
        </w:rPr>
      </w:pPr>
      <w:r w:rsidRPr="001244A8">
        <w:rPr>
          <w:sz w:val="28"/>
          <w:szCs w:val="28"/>
        </w:rPr>
        <w:t xml:space="preserve">Расчет арендной платы за пользование земельными участками, находящимся в государственной собственности Тверской области, для юридических лиц, указанных в пункте 2 статьи 3 Федерального закона «О введении в действие </w:t>
      </w:r>
      <w:r w:rsidRPr="001244A8">
        <w:rPr>
          <w:sz w:val="28"/>
          <w:szCs w:val="28"/>
        </w:rPr>
        <w:lastRenderedPageBreak/>
        <w:t xml:space="preserve">Земельного кодекса Российской Федерации», переоформивших право постоянного (бессрочного) пользования указанным земельным участком на право аренды такого земельного участка, осуществляется по формуле, предусмотренной пунктом 8.2 Методики, исходя из % от кадастровой стоимости земельного участка. </w:t>
      </w:r>
    </w:p>
    <w:p w:rsidR="001244A8" w:rsidRPr="001244A8" w:rsidRDefault="001244A8" w:rsidP="001244A8">
      <w:pPr>
        <w:autoSpaceDE w:val="0"/>
        <w:ind w:firstLine="540"/>
        <w:jc w:val="both"/>
        <w:rPr>
          <w:sz w:val="28"/>
          <w:szCs w:val="28"/>
        </w:rPr>
      </w:pPr>
      <w:r w:rsidRPr="001244A8">
        <w:rPr>
          <w:sz w:val="28"/>
          <w:szCs w:val="28"/>
        </w:rPr>
        <w:t>Пунктом 8.4 Методики установлены случаи, при которых арендная плата за земельный участок, находящийся в государственной собственности Тверской области, устанавливается в размере земельного налога, рассчитанного в отношении такого земельного участка.</w:t>
      </w:r>
    </w:p>
    <w:p w:rsidR="001244A8" w:rsidRPr="001244A8" w:rsidRDefault="001244A8" w:rsidP="001244A8">
      <w:pPr>
        <w:autoSpaceDE w:val="0"/>
        <w:ind w:firstLine="540"/>
        <w:jc w:val="both"/>
        <w:rPr>
          <w:sz w:val="28"/>
          <w:szCs w:val="28"/>
        </w:rPr>
      </w:pPr>
      <w:r w:rsidRPr="001244A8">
        <w:rPr>
          <w:sz w:val="28"/>
          <w:szCs w:val="28"/>
        </w:rPr>
        <w:t>Коэффициент инфляции к размеру арендной платы, определенному по пункту 7, 8.2, 8.4 Методики, не применяется.</w:t>
      </w:r>
    </w:p>
    <w:p w:rsidR="001244A8" w:rsidRPr="001244A8" w:rsidRDefault="001244A8" w:rsidP="001244A8">
      <w:pPr>
        <w:autoSpaceDE w:val="0"/>
        <w:ind w:firstLine="540"/>
        <w:jc w:val="both"/>
        <w:rPr>
          <w:sz w:val="28"/>
          <w:szCs w:val="28"/>
        </w:rPr>
      </w:pPr>
      <w:r w:rsidRPr="001244A8">
        <w:rPr>
          <w:sz w:val="28"/>
          <w:szCs w:val="28"/>
        </w:rPr>
        <w:t>Суммарный размер арендной платы по договорам аренды на 2024-2026 годы рассчитан исходя из предварительных результатов государственной кадастровой оценки земельных участков.</w:t>
      </w:r>
    </w:p>
    <w:p w:rsidR="001244A8" w:rsidRPr="001244A8" w:rsidRDefault="001244A8" w:rsidP="001244A8">
      <w:pPr>
        <w:autoSpaceDE w:val="0"/>
        <w:ind w:firstLine="540"/>
        <w:jc w:val="both"/>
        <w:rPr>
          <w:sz w:val="28"/>
          <w:szCs w:val="28"/>
        </w:rPr>
      </w:pPr>
      <w:r w:rsidRPr="001244A8">
        <w:rPr>
          <w:sz w:val="28"/>
          <w:szCs w:val="28"/>
        </w:rPr>
        <w:t>АПдл - суммарный размер арендной платы по действующим договорам, определенный на льготных условиях, подлежащей уплате:</w:t>
      </w:r>
    </w:p>
    <w:p w:rsidR="001244A8" w:rsidRPr="001244A8" w:rsidRDefault="001244A8" w:rsidP="001244A8">
      <w:pPr>
        <w:autoSpaceDE w:val="0"/>
        <w:ind w:firstLine="540"/>
        <w:jc w:val="both"/>
        <w:rPr>
          <w:sz w:val="28"/>
          <w:szCs w:val="28"/>
        </w:rPr>
      </w:pPr>
      <w:r w:rsidRPr="001244A8">
        <w:rPr>
          <w:sz w:val="28"/>
          <w:szCs w:val="28"/>
        </w:rPr>
        <w:t xml:space="preserve">- в 2024 году по действующим договорам аренды составляет 754,9 тыс. руб. по 9 договорам аренды общей площадью 13,0 га, </w:t>
      </w:r>
    </w:p>
    <w:p w:rsidR="001244A8" w:rsidRPr="001244A8" w:rsidRDefault="001244A8" w:rsidP="001244A8">
      <w:pPr>
        <w:autoSpaceDE w:val="0"/>
        <w:ind w:firstLine="540"/>
        <w:jc w:val="both"/>
        <w:rPr>
          <w:sz w:val="28"/>
          <w:szCs w:val="28"/>
        </w:rPr>
      </w:pPr>
      <w:r w:rsidRPr="001244A8">
        <w:rPr>
          <w:sz w:val="28"/>
          <w:szCs w:val="28"/>
        </w:rPr>
        <w:t xml:space="preserve">- в 2025 году по действующим договорам аренды составляет 754,9 тыс. руб. по 9 договорам аренды общей площадью 13,0 га, </w:t>
      </w:r>
    </w:p>
    <w:p w:rsidR="001244A8" w:rsidRPr="001244A8" w:rsidRDefault="001244A8" w:rsidP="001244A8">
      <w:pPr>
        <w:autoSpaceDE w:val="0"/>
        <w:ind w:firstLine="540"/>
        <w:jc w:val="both"/>
        <w:rPr>
          <w:sz w:val="28"/>
          <w:szCs w:val="28"/>
        </w:rPr>
      </w:pPr>
      <w:r w:rsidRPr="001244A8">
        <w:rPr>
          <w:sz w:val="28"/>
          <w:szCs w:val="28"/>
        </w:rPr>
        <w:t>- в 2026 году по действующим договорам аренды составляет 754,9 тыс. руб. по 9 договорам аренды общей площадью 13,0 га.</w:t>
      </w:r>
    </w:p>
    <w:p w:rsidR="001244A8" w:rsidRPr="001244A8" w:rsidRDefault="001244A8" w:rsidP="001244A8">
      <w:pPr>
        <w:autoSpaceDE w:val="0"/>
        <w:ind w:firstLine="540"/>
        <w:jc w:val="both"/>
        <w:rPr>
          <w:sz w:val="28"/>
          <w:szCs w:val="28"/>
        </w:rPr>
      </w:pPr>
      <w:r w:rsidRPr="001244A8">
        <w:rPr>
          <w:sz w:val="28"/>
          <w:szCs w:val="28"/>
        </w:rPr>
        <w:t>2)</w:t>
      </w:r>
      <w:r w:rsidRPr="001244A8">
        <w:rPr>
          <w:b/>
          <w:sz w:val="28"/>
          <w:szCs w:val="28"/>
        </w:rPr>
        <w:t xml:space="preserve"> АПпл</w:t>
      </w:r>
      <w:r w:rsidRPr="001244A8">
        <w:rPr>
          <w:sz w:val="28"/>
          <w:szCs w:val="28"/>
        </w:rPr>
        <w:t xml:space="preserve"> – суммарный размер арендной платы по проектам договоров аренды, планируемым к заключению, определенный на льготных условиях.</w:t>
      </w:r>
    </w:p>
    <w:p w:rsidR="001244A8" w:rsidRPr="001244A8" w:rsidRDefault="001244A8" w:rsidP="001244A8">
      <w:pPr>
        <w:autoSpaceDE w:val="0"/>
        <w:ind w:firstLine="540"/>
        <w:jc w:val="both"/>
        <w:rPr>
          <w:sz w:val="28"/>
          <w:szCs w:val="28"/>
        </w:rPr>
      </w:pPr>
      <w:r w:rsidRPr="001244A8">
        <w:rPr>
          <w:sz w:val="28"/>
          <w:szCs w:val="28"/>
        </w:rPr>
        <w:t>На момент составления прогноза поступлений по данному доходному источнику проекты договоров отсутствуют.</w:t>
      </w:r>
    </w:p>
    <w:p w:rsidR="001244A8" w:rsidRPr="001244A8" w:rsidRDefault="001244A8" w:rsidP="001244A8">
      <w:pPr>
        <w:autoSpaceDE w:val="0"/>
        <w:ind w:firstLine="540"/>
        <w:jc w:val="both"/>
        <w:rPr>
          <w:sz w:val="28"/>
          <w:szCs w:val="28"/>
        </w:rPr>
      </w:pPr>
      <w:r w:rsidRPr="001244A8">
        <w:rPr>
          <w:sz w:val="28"/>
          <w:szCs w:val="28"/>
        </w:rPr>
        <w:t xml:space="preserve">3) </w:t>
      </w:r>
      <w:r w:rsidRPr="001244A8">
        <w:rPr>
          <w:b/>
          <w:sz w:val="28"/>
          <w:szCs w:val="28"/>
        </w:rPr>
        <w:t xml:space="preserve">АПдс </w:t>
      </w:r>
      <w:r w:rsidRPr="001244A8">
        <w:rPr>
          <w:sz w:val="28"/>
          <w:szCs w:val="28"/>
        </w:rPr>
        <w:t>– суммарный размер арендной платы по действующим договорам,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1244A8" w:rsidRPr="001244A8" w:rsidRDefault="001244A8" w:rsidP="001244A8">
      <w:pPr>
        <w:autoSpaceDE w:val="0"/>
        <w:ind w:firstLine="540"/>
        <w:jc w:val="both"/>
        <w:rPr>
          <w:sz w:val="28"/>
          <w:szCs w:val="28"/>
        </w:rPr>
      </w:pPr>
      <w:r w:rsidRPr="001244A8">
        <w:rPr>
          <w:sz w:val="28"/>
          <w:szCs w:val="28"/>
        </w:rPr>
        <w:t>В соответствии с пунктом 8.5 Методики размер арендной платы за земельные участки, находящиеся в государственной собственности Тверской области 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устанавливается в размере арендной платы, рассчитанном для соответствующих целей в отношении земельных участков, находящихся в федеральной собственности.</w:t>
      </w:r>
    </w:p>
    <w:p w:rsidR="001244A8" w:rsidRPr="001244A8" w:rsidRDefault="001244A8" w:rsidP="001244A8">
      <w:pPr>
        <w:autoSpaceDE w:val="0"/>
        <w:ind w:firstLine="540"/>
        <w:jc w:val="both"/>
        <w:rPr>
          <w:sz w:val="28"/>
          <w:szCs w:val="28"/>
        </w:rPr>
      </w:pPr>
      <w:r w:rsidRPr="001244A8">
        <w:rPr>
          <w:sz w:val="28"/>
          <w:szCs w:val="28"/>
        </w:rPr>
        <w:t>Согласно Правилам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утвержденным Постановлением Правительства РФ от 16.07.2009 № 582 (далее Правила), размер арендной платы за земельные участки, находящиеся в федеральной собственности и предоставленные для размещения объектов, предусмотренных подпунктом 2 статьи 49 Земельного кодекса Российской Федерации,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w:t>
      </w:r>
    </w:p>
    <w:p w:rsidR="001244A8" w:rsidRPr="001244A8" w:rsidRDefault="001244A8" w:rsidP="001244A8">
      <w:pPr>
        <w:autoSpaceDE w:val="0"/>
        <w:ind w:firstLine="540"/>
        <w:jc w:val="both"/>
        <w:rPr>
          <w:sz w:val="28"/>
          <w:szCs w:val="28"/>
        </w:rPr>
      </w:pPr>
      <w:r w:rsidRPr="001244A8">
        <w:rPr>
          <w:sz w:val="28"/>
          <w:szCs w:val="28"/>
        </w:rPr>
        <w:lastRenderedPageBreak/>
        <w:t>Пунктом 8 Правил установлено, что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1244A8" w:rsidRPr="001244A8" w:rsidRDefault="001244A8" w:rsidP="001244A8">
      <w:pPr>
        <w:autoSpaceDE w:val="0"/>
        <w:ind w:firstLine="540"/>
        <w:jc w:val="both"/>
        <w:rPr>
          <w:sz w:val="28"/>
          <w:szCs w:val="28"/>
        </w:rPr>
      </w:pPr>
      <w:r w:rsidRPr="001244A8">
        <w:rPr>
          <w:sz w:val="28"/>
          <w:szCs w:val="28"/>
        </w:rPr>
        <w:t>Согласно письму Министерства экономического развития Тверской области от 25.05.2023 № 2525 прогноз показателя инфляции (базовый вариант ИПЦ) к декабрю предыдущего года составляет 2024- 104%, 2025– 104%, 2025– 104%.</w:t>
      </w:r>
    </w:p>
    <w:p w:rsidR="001244A8" w:rsidRPr="001244A8" w:rsidRDefault="001244A8" w:rsidP="001244A8">
      <w:pPr>
        <w:autoSpaceDE w:val="0"/>
        <w:ind w:firstLine="540"/>
        <w:jc w:val="both"/>
        <w:rPr>
          <w:sz w:val="28"/>
          <w:szCs w:val="28"/>
        </w:rPr>
      </w:pPr>
      <w:r w:rsidRPr="001244A8">
        <w:rPr>
          <w:sz w:val="28"/>
          <w:szCs w:val="28"/>
        </w:rPr>
        <w:t>В соответствии с пунктом 9 Правил в случае изменения кадастровой стоимости земельного участка, индексация арендной платы с учетом размера уровня инфляции не проводится.</w:t>
      </w:r>
    </w:p>
    <w:p w:rsidR="001244A8" w:rsidRPr="001244A8" w:rsidRDefault="001244A8" w:rsidP="001244A8">
      <w:pPr>
        <w:autoSpaceDE w:val="0"/>
        <w:ind w:firstLine="540"/>
        <w:jc w:val="both"/>
        <w:rPr>
          <w:sz w:val="28"/>
          <w:szCs w:val="28"/>
        </w:rPr>
      </w:pPr>
      <w:r w:rsidRPr="001244A8">
        <w:rPr>
          <w:sz w:val="28"/>
          <w:szCs w:val="28"/>
        </w:rPr>
        <w:t>АПдс – суммарный размер арендной платы по действующим договорам,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подлежащей уплате:</w:t>
      </w:r>
    </w:p>
    <w:p w:rsidR="001244A8" w:rsidRPr="001244A8" w:rsidRDefault="001244A8" w:rsidP="001244A8">
      <w:pPr>
        <w:autoSpaceDE w:val="0"/>
        <w:ind w:firstLine="540"/>
        <w:jc w:val="both"/>
        <w:rPr>
          <w:sz w:val="28"/>
          <w:szCs w:val="28"/>
        </w:rPr>
      </w:pPr>
      <w:r w:rsidRPr="001244A8">
        <w:rPr>
          <w:sz w:val="28"/>
          <w:szCs w:val="28"/>
        </w:rPr>
        <w:t>-  в 2024 году по 7 договорам аренды, заключенным в отношении 18 земельных участков общей площадью 1,6 га, начислено арендной платы в размере 2,2 тыс. руб. с учетом уровня инфляции 104%;</w:t>
      </w:r>
    </w:p>
    <w:p w:rsidR="001244A8" w:rsidRPr="001244A8" w:rsidRDefault="001244A8" w:rsidP="001244A8">
      <w:pPr>
        <w:autoSpaceDE w:val="0"/>
        <w:ind w:firstLine="540"/>
        <w:jc w:val="both"/>
        <w:rPr>
          <w:sz w:val="28"/>
          <w:szCs w:val="28"/>
        </w:rPr>
      </w:pPr>
      <w:r w:rsidRPr="001244A8">
        <w:rPr>
          <w:sz w:val="28"/>
          <w:szCs w:val="28"/>
        </w:rPr>
        <w:t>- в 2025 году по 7 договорам аренды, заключенным в отношении 18 земельных участков общей площадью 1,6 га, начислено арендной платы в размере 2,3 тыс. руб. с учетом уровня инфляции 104,0%;</w:t>
      </w:r>
    </w:p>
    <w:p w:rsidR="001244A8" w:rsidRPr="001244A8" w:rsidRDefault="001244A8" w:rsidP="001244A8">
      <w:pPr>
        <w:autoSpaceDE w:val="0"/>
        <w:ind w:firstLine="540"/>
        <w:jc w:val="both"/>
        <w:rPr>
          <w:sz w:val="28"/>
          <w:szCs w:val="28"/>
        </w:rPr>
      </w:pPr>
      <w:r w:rsidRPr="001244A8">
        <w:rPr>
          <w:sz w:val="28"/>
          <w:szCs w:val="28"/>
        </w:rPr>
        <w:t>- в 2026 году по 7 договорам аренды, заключенным в отношении 18 земельных участков общей площадью 1,6 га, начислено арендной платы в размере 2,4 тыс. руб. с учетом уровня инфляции 104,0%.</w:t>
      </w:r>
    </w:p>
    <w:p w:rsidR="001244A8" w:rsidRPr="001244A8" w:rsidRDefault="001244A8" w:rsidP="001244A8">
      <w:pPr>
        <w:autoSpaceDE w:val="0"/>
        <w:ind w:firstLine="540"/>
        <w:jc w:val="both"/>
        <w:rPr>
          <w:sz w:val="28"/>
          <w:szCs w:val="28"/>
        </w:rPr>
      </w:pPr>
      <w:r w:rsidRPr="001244A8">
        <w:rPr>
          <w:sz w:val="28"/>
          <w:szCs w:val="28"/>
        </w:rPr>
        <w:t xml:space="preserve">4) </w:t>
      </w:r>
      <w:r w:rsidRPr="001244A8">
        <w:rPr>
          <w:b/>
          <w:sz w:val="28"/>
          <w:szCs w:val="28"/>
        </w:rPr>
        <w:t>АПпс</w:t>
      </w:r>
      <w:r w:rsidRPr="001244A8">
        <w:rPr>
          <w:sz w:val="28"/>
          <w:szCs w:val="28"/>
        </w:rPr>
        <w:t xml:space="preserve"> – суммарный размер арендной платы по проектам договоров аренды, планируемым к заключению,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1244A8" w:rsidRPr="001244A8" w:rsidRDefault="001244A8" w:rsidP="001244A8">
      <w:pPr>
        <w:autoSpaceDE w:val="0"/>
        <w:ind w:firstLine="540"/>
        <w:jc w:val="both"/>
        <w:rPr>
          <w:sz w:val="28"/>
          <w:szCs w:val="28"/>
        </w:rPr>
      </w:pPr>
      <w:r w:rsidRPr="001244A8">
        <w:rPr>
          <w:sz w:val="28"/>
          <w:szCs w:val="28"/>
        </w:rPr>
        <w:t>На момент составления прогноза поступлений по данному доходному источнику заявления о предоставлении земельных участков в аренду, в отношении которых принято положительное решение, в адрес Министерства не поступали.</w:t>
      </w:r>
    </w:p>
    <w:p w:rsidR="001244A8" w:rsidRPr="001244A8" w:rsidRDefault="001244A8" w:rsidP="001244A8">
      <w:pPr>
        <w:autoSpaceDE w:val="0"/>
        <w:ind w:firstLine="540"/>
        <w:jc w:val="both"/>
        <w:rPr>
          <w:sz w:val="28"/>
          <w:szCs w:val="28"/>
        </w:rPr>
      </w:pPr>
      <w:r w:rsidRPr="001244A8">
        <w:rPr>
          <w:sz w:val="28"/>
          <w:szCs w:val="28"/>
        </w:rPr>
        <w:t xml:space="preserve">5) </w:t>
      </w:r>
      <w:r w:rsidRPr="001244A8">
        <w:rPr>
          <w:b/>
          <w:sz w:val="28"/>
          <w:szCs w:val="28"/>
        </w:rPr>
        <w:t xml:space="preserve">АПдот </w:t>
      </w:r>
      <w:r w:rsidRPr="001244A8">
        <w:rPr>
          <w:sz w:val="28"/>
          <w:szCs w:val="28"/>
        </w:rPr>
        <w:t>– суммарный размер арендной платы по действующим договорам, определенный на основании отчета оценщика, либо по результатам торгов.</w:t>
      </w:r>
    </w:p>
    <w:p w:rsidR="001244A8" w:rsidRPr="001244A8" w:rsidRDefault="001244A8" w:rsidP="001244A8">
      <w:pPr>
        <w:autoSpaceDE w:val="0"/>
        <w:ind w:firstLine="540"/>
        <w:jc w:val="both"/>
        <w:rPr>
          <w:sz w:val="28"/>
          <w:szCs w:val="28"/>
        </w:rPr>
      </w:pPr>
      <w:r w:rsidRPr="001244A8">
        <w:rPr>
          <w:sz w:val="28"/>
          <w:szCs w:val="28"/>
        </w:rPr>
        <w:t xml:space="preserve">В соответствии с </w:t>
      </w:r>
      <w:r w:rsidRPr="001244A8">
        <w:rPr>
          <w:bCs/>
          <w:sz w:val="28"/>
          <w:szCs w:val="28"/>
        </w:rPr>
        <w:t xml:space="preserve">Методикой размер арендной платы определяется в соответствии с рыночной стоимостью права аренды государственного имущества, определенной независимым оценщиком, либо по результатам торгов. Ежегодно применяется коэффициент инфляции, определяемый в соответствии с прогнозируемым уровнем инфляции, предусмотренным федеральным законом о федеральном бюджете на очередной финансовый год и плановый период по состоянию на начало очередного финансового года, за исключением года, в котором был заключен договор аренды. </w:t>
      </w:r>
    </w:p>
    <w:p w:rsidR="001244A8" w:rsidRPr="001244A8" w:rsidRDefault="001244A8" w:rsidP="001244A8">
      <w:pPr>
        <w:widowControl w:val="0"/>
        <w:autoSpaceDE w:val="0"/>
        <w:ind w:firstLine="709"/>
        <w:jc w:val="both"/>
        <w:rPr>
          <w:sz w:val="28"/>
          <w:szCs w:val="28"/>
        </w:rPr>
      </w:pPr>
      <w:r w:rsidRPr="001244A8">
        <w:rPr>
          <w:b/>
          <w:sz w:val="28"/>
          <w:szCs w:val="28"/>
        </w:rPr>
        <w:t xml:space="preserve">АПдот - </w:t>
      </w:r>
      <w:r w:rsidRPr="001244A8">
        <w:rPr>
          <w:sz w:val="28"/>
          <w:szCs w:val="28"/>
        </w:rPr>
        <w:t>суммарный размер арендной платы по действующим договорам, определенный на основании отчета оценщика, либо по результатам торгов, подлежащей уплате:</w:t>
      </w:r>
    </w:p>
    <w:p w:rsidR="001244A8" w:rsidRPr="001244A8" w:rsidRDefault="001244A8" w:rsidP="001244A8">
      <w:pPr>
        <w:widowControl w:val="0"/>
        <w:autoSpaceDE w:val="0"/>
        <w:ind w:firstLine="709"/>
        <w:jc w:val="both"/>
        <w:rPr>
          <w:sz w:val="28"/>
          <w:szCs w:val="28"/>
        </w:rPr>
      </w:pPr>
      <w:r w:rsidRPr="001244A8">
        <w:rPr>
          <w:sz w:val="28"/>
          <w:szCs w:val="28"/>
        </w:rPr>
        <w:lastRenderedPageBreak/>
        <w:t xml:space="preserve">- в 2024 году по действующим договорам аренды, заключенным в отношении 167 земельных участков общей площадью 321,2 га составляет 33 986,2 тыс. </w:t>
      </w:r>
      <w:proofErr w:type="gramStart"/>
      <w:r w:rsidRPr="001244A8">
        <w:rPr>
          <w:sz w:val="28"/>
          <w:szCs w:val="28"/>
        </w:rPr>
        <w:t>руб. ;</w:t>
      </w:r>
      <w:proofErr w:type="gramEnd"/>
    </w:p>
    <w:p w:rsidR="001244A8" w:rsidRPr="001244A8" w:rsidRDefault="001244A8" w:rsidP="001244A8">
      <w:pPr>
        <w:widowControl w:val="0"/>
        <w:autoSpaceDE w:val="0"/>
        <w:ind w:firstLine="709"/>
        <w:jc w:val="both"/>
        <w:rPr>
          <w:sz w:val="28"/>
          <w:szCs w:val="28"/>
        </w:rPr>
      </w:pPr>
      <w:r w:rsidRPr="001244A8">
        <w:rPr>
          <w:sz w:val="28"/>
          <w:szCs w:val="28"/>
        </w:rPr>
        <w:t>- в 2025 году по действующим договорам аренды, заключенным в отношении 167 земельных участков общей площадью 321,2 га составляет 35 345,</w:t>
      </w:r>
      <w:proofErr w:type="gramStart"/>
      <w:r w:rsidRPr="001244A8">
        <w:rPr>
          <w:sz w:val="28"/>
          <w:szCs w:val="28"/>
        </w:rPr>
        <w:t>6  тыс.</w:t>
      </w:r>
      <w:proofErr w:type="gramEnd"/>
      <w:r w:rsidRPr="001244A8">
        <w:rPr>
          <w:sz w:val="28"/>
          <w:szCs w:val="28"/>
        </w:rPr>
        <w:t xml:space="preserve"> руб. с учетом уровня инфляции 104,0%.;</w:t>
      </w:r>
    </w:p>
    <w:p w:rsidR="001244A8" w:rsidRPr="001244A8" w:rsidRDefault="001244A8" w:rsidP="001244A8">
      <w:pPr>
        <w:widowControl w:val="0"/>
        <w:autoSpaceDE w:val="0"/>
        <w:ind w:firstLine="709"/>
        <w:jc w:val="both"/>
        <w:rPr>
          <w:sz w:val="28"/>
          <w:szCs w:val="28"/>
        </w:rPr>
      </w:pPr>
      <w:r w:rsidRPr="001244A8">
        <w:rPr>
          <w:sz w:val="28"/>
          <w:szCs w:val="28"/>
        </w:rPr>
        <w:t xml:space="preserve">- в </w:t>
      </w:r>
      <w:proofErr w:type="gramStart"/>
      <w:r w:rsidRPr="001244A8">
        <w:rPr>
          <w:sz w:val="28"/>
          <w:szCs w:val="28"/>
        </w:rPr>
        <w:t>2026  году</w:t>
      </w:r>
      <w:proofErr w:type="gramEnd"/>
      <w:r w:rsidRPr="001244A8">
        <w:rPr>
          <w:sz w:val="28"/>
          <w:szCs w:val="28"/>
        </w:rPr>
        <w:t xml:space="preserve"> по действующим договорам аренды, заключенным в отношении 167 земельных участков общей площадью 321,2 га составляет 36 759,4  тыс. руб. с учетом уровня инфляции 104,0%.;</w:t>
      </w:r>
    </w:p>
    <w:p w:rsidR="001244A8" w:rsidRPr="001244A8" w:rsidRDefault="001244A8" w:rsidP="001244A8">
      <w:pPr>
        <w:widowControl w:val="0"/>
        <w:autoSpaceDE w:val="0"/>
        <w:ind w:firstLine="709"/>
        <w:jc w:val="both"/>
        <w:rPr>
          <w:sz w:val="28"/>
          <w:szCs w:val="28"/>
        </w:rPr>
      </w:pPr>
      <w:r w:rsidRPr="001244A8">
        <w:rPr>
          <w:sz w:val="28"/>
          <w:szCs w:val="28"/>
        </w:rPr>
        <w:t xml:space="preserve">6) </w:t>
      </w:r>
      <w:r w:rsidRPr="001244A8">
        <w:rPr>
          <w:b/>
          <w:sz w:val="28"/>
          <w:szCs w:val="28"/>
        </w:rPr>
        <w:t>АПпот</w:t>
      </w:r>
      <w:r w:rsidRPr="001244A8">
        <w:rPr>
          <w:sz w:val="28"/>
          <w:szCs w:val="28"/>
        </w:rPr>
        <w:t xml:space="preserve"> – суммарный размер арендной платы по проектам договоров аренды, планируемым к заключению, определенный на основании отчета оценщика, либо по результатам торгов.</w:t>
      </w:r>
    </w:p>
    <w:p w:rsidR="001244A8" w:rsidRPr="001244A8" w:rsidRDefault="001244A8" w:rsidP="001244A8">
      <w:pPr>
        <w:widowControl w:val="0"/>
        <w:autoSpaceDE w:val="0"/>
        <w:ind w:firstLine="709"/>
        <w:jc w:val="both"/>
        <w:rPr>
          <w:sz w:val="28"/>
          <w:szCs w:val="28"/>
        </w:rPr>
      </w:pPr>
      <w:r w:rsidRPr="001244A8">
        <w:rPr>
          <w:sz w:val="28"/>
          <w:szCs w:val="28"/>
        </w:rPr>
        <w:t xml:space="preserve">По проектам договоров в 2024 </w:t>
      </w:r>
      <w:proofErr w:type="gramStart"/>
      <w:r w:rsidRPr="001244A8">
        <w:rPr>
          <w:sz w:val="28"/>
          <w:szCs w:val="28"/>
        </w:rPr>
        <w:t>году  ожидаются</w:t>
      </w:r>
      <w:proofErr w:type="gramEnd"/>
      <w:r w:rsidRPr="001244A8">
        <w:rPr>
          <w:sz w:val="28"/>
          <w:szCs w:val="28"/>
        </w:rPr>
        <w:t xml:space="preserve"> поступления в размере </w:t>
      </w:r>
      <w:r w:rsidRPr="001244A8">
        <w:rPr>
          <w:bCs/>
          <w:sz w:val="28"/>
          <w:szCs w:val="28"/>
        </w:rPr>
        <w:t>228,0 тыс. руб. в 2025 году – 237,0 тыс. руб. с учетом уровня инфляции 104%, в 2026 году – 246,5 тыс. руб. с учетом уровня инфляции 104%,</w:t>
      </w:r>
    </w:p>
    <w:p w:rsidR="001244A8" w:rsidRPr="001244A8" w:rsidRDefault="001244A8" w:rsidP="001244A8">
      <w:pPr>
        <w:widowControl w:val="0"/>
        <w:autoSpaceDE w:val="0"/>
        <w:ind w:firstLine="709"/>
        <w:jc w:val="both"/>
        <w:rPr>
          <w:sz w:val="28"/>
          <w:szCs w:val="28"/>
        </w:rPr>
      </w:pPr>
      <w:r w:rsidRPr="001244A8">
        <w:rPr>
          <w:sz w:val="28"/>
          <w:szCs w:val="28"/>
        </w:rPr>
        <w:t>7)</w:t>
      </w:r>
      <w:r w:rsidRPr="001244A8">
        <w:rPr>
          <w:b/>
          <w:sz w:val="28"/>
          <w:szCs w:val="28"/>
        </w:rPr>
        <w:t xml:space="preserve"> СД</w:t>
      </w:r>
      <w:r w:rsidRPr="001244A8">
        <w:rPr>
          <w:sz w:val="28"/>
          <w:szCs w:val="28"/>
        </w:rPr>
        <w:t xml:space="preserve"> - показатель собираемости доходов в виде арендной платы за пользование земельными участками, предоставленными для размещения объектов недвижимого имущества, для строительства объектов недвижимого имущества рассчитывался исходя из начислений арендной платы на 2020-2022 годы и перечислений плательщиками денежных средств в счет уплаты арендной платы за соответствующий период по данному виду дохода и составил </w:t>
      </w:r>
      <w:r w:rsidRPr="001244A8">
        <w:rPr>
          <w:b/>
          <w:sz w:val="28"/>
          <w:szCs w:val="28"/>
        </w:rPr>
        <w:t>89%</w:t>
      </w:r>
      <w:r w:rsidRPr="001244A8">
        <w:rPr>
          <w:sz w:val="28"/>
          <w:szCs w:val="28"/>
        </w:rPr>
        <w:t xml:space="preserve"> (89%+87%+90%)/3=89%).</w:t>
      </w:r>
    </w:p>
    <w:p w:rsidR="001244A8" w:rsidRPr="001244A8" w:rsidRDefault="001244A8" w:rsidP="001244A8">
      <w:pPr>
        <w:widowControl w:val="0"/>
        <w:autoSpaceDE w:val="0"/>
        <w:ind w:firstLine="709"/>
        <w:jc w:val="both"/>
        <w:rPr>
          <w:sz w:val="28"/>
          <w:szCs w:val="28"/>
        </w:rPr>
      </w:pPr>
      <w:r w:rsidRPr="001244A8">
        <w:rPr>
          <w:sz w:val="28"/>
          <w:szCs w:val="28"/>
        </w:rPr>
        <w:t xml:space="preserve">Начисления арендной платы за 2020 год составили 53 051,12 тыс. руб., перечисления составили 47 120,12 тыс. руб. Платежная дисциплина составила (89%).  </w:t>
      </w:r>
    </w:p>
    <w:p w:rsidR="001244A8" w:rsidRPr="001244A8" w:rsidRDefault="001244A8" w:rsidP="001244A8">
      <w:pPr>
        <w:widowControl w:val="0"/>
        <w:autoSpaceDE w:val="0"/>
        <w:ind w:firstLine="709"/>
        <w:jc w:val="both"/>
        <w:rPr>
          <w:sz w:val="28"/>
          <w:szCs w:val="28"/>
        </w:rPr>
      </w:pPr>
      <w:r w:rsidRPr="001244A8">
        <w:rPr>
          <w:sz w:val="28"/>
          <w:szCs w:val="28"/>
        </w:rPr>
        <w:t>Начисления арендной платы за 2021 год составили 51 342 тыс. руб., перечисления составили 44 594,3 тыс. руб. Платежная дисциплина составила (87%).</w:t>
      </w:r>
    </w:p>
    <w:p w:rsidR="001244A8" w:rsidRPr="001244A8" w:rsidRDefault="001244A8" w:rsidP="001244A8">
      <w:pPr>
        <w:widowControl w:val="0"/>
        <w:autoSpaceDE w:val="0"/>
        <w:ind w:firstLine="709"/>
        <w:jc w:val="both"/>
        <w:rPr>
          <w:sz w:val="28"/>
          <w:szCs w:val="28"/>
        </w:rPr>
      </w:pPr>
      <w:r w:rsidRPr="001244A8">
        <w:rPr>
          <w:sz w:val="28"/>
          <w:szCs w:val="28"/>
        </w:rPr>
        <w:t xml:space="preserve">Начисления арендной платы за 2022 год составили 54 787,0 тыс. руб., перечисления составили 49 232,9 тыс. руб. Платежная дисциплина составила (90%).  </w:t>
      </w:r>
    </w:p>
    <w:p w:rsidR="001244A8" w:rsidRPr="001244A8" w:rsidRDefault="001244A8" w:rsidP="001244A8">
      <w:pPr>
        <w:widowControl w:val="0"/>
        <w:autoSpaceDE w:val="0"/>
        <w:ind w:firstLine="540"/>
        <w:jc w:val="both"/>
        <w:rPr>
          <w:sz w:val="28"/>
          <w:szCs w:val="28"/>
        </w:rPr>
      </w:pPr>
      <w:r w:rsidRPr="001244A8">
        <w:rPr>
          <w:sz w:val="28"/>
          <w:szCs w:val="28"/>
        </w:rPr>
        <w:t>Согласно письму Министерства экономического развития Тверской области от 25.05.2023 № 2525 прогноз показателя инфляции (базовый вариант ИПЦ) к декабрю предыдущего года составляет 2024- 104%, 2025– 104%, 2025– 104%.</w:t>
      </w:r>
    </w:p>
    <w:p w:rsidR="001244A8" w:rsidRPr="001244A8" w:rsidRDefault="001244A8" w:rsidP="001244A8">
      <w:pPr>
        <w:ind w:firstLine="709"/>
        <w:jc w:val="both"/>
        <w:rPr>
          <w:sz w:val="28"/>
          <w:szCs w:val="28"/>
        </w:rPr>
      </w:pPr>
      <w:r w:rsidRPr="001244A8">
        <w:rPr>
          <w:b/>
          <w:sz w:val="28"/>
          <w:szCs w:val="28"/>
        </w:rPr>
        <w:t xml:space="preserve">Спз – </w:t>
      </w:r>
      <w:r w:rsidRPr="001244A8">
        <w:rPr>
          <w:sz w:val="28"/>
          <w:szCs w:val="28"/>
        </w:rPr>
        <w:t>средний размер поступлений в погашение задолженности прошлых лет за три года, предшествующих текущему финансовому году.</w:t>
      </w:r>
    </w:p>
    <w:p w:rsidR="001244A8" w:rsidRPr="001244A8" w:rsidRDefault="001244A8" w:rsidP="001244A8">
      <w:pPr>
        <w:ind w:firstLine="709"/>
        <w:jc w:val="both"/>
        <w:rPr>
          <w:sz w:val="28"/>
          <w:szCs w:val="28"/>
        </w:rPr>
      </w:pPr>
      <w:r w:rsidRPr="001244A8">
        <w:rPr>
          <w:sz w:val="28"/>
          <w:szCs w:val="28"/>
        </w:rPr>
        <w:t xml:space="preserve">Поступления денежных средств в счет погашения задолженности прошлых лет </w:t>
      </w:r>
      <w:proofErr w:type="gramStart"/>
      <w:r w:rsidRPr="001244A8">
        <w:rPr>
          <w:sz w:val="28"/>
          <w:szCs w:val="28"/>
        </w:rPr>
        <w:t>составили:  в</w:t>
      </w:r>
      <w:proofErr w:type="gramEnd"/>
      <w:r w:rsidRPr="001244A8">
        <w:rPr>
          <w:sz w:val="28"/>
          <w:szCs w:val="28"/>
        </w:rPr>
        <w:t xml:space="preserve"> 2020 году – 8 138,6 тыс. руб., в 2021 году – 3 406,7 тыс. руб., в 2022 году —  2 043,9 тыс. руб.</w:t>
      </w:r>
    </w:p>
    <w:p w:rsidR="001244A8" w:rsidRPr="001244A8" w:rsidRDefault="001244A8" w:rsidP="001244A8">
      <w:pPr>
        <w:ind w:firstLine="709"/>
        <w:jc w:val="both"/>
        <w:rPr>
          <w:sz w:val="28"/>
          <w:szCs w:val="28"/>
        </w:rPr>
      </w:pPr>
      <w:r w:rsidRPr="001244A8">
        <w:rPr>
          <w:sz w:val="28"/>
          <w:szCs w:val="28"/>
        </w:rPr>
        <w:t>Таким образом, средний размер поступлений за предшествующие три года составил 4 529,7 тыс. рублей.</w:t>
      </w:r>
    </w:p>
    <w:p w:rsidR="001244A8" w:rsidRPr="001244A8" w:rsidRDefault="001244A8" w:rsidP="001244A8">
      <w:pPr>
        <w:ind w:firstLine="709"/>
        <w:jc w:val="both"/>
        <w:rPr>
          <w:sz w:val="28"/>
          <w:szCs w:val="28"/>
        </w:rPr>
      </w:pPr>
      <w:r w:rsidRPr="001244A8">
        <w:rPr>
          <w:b/>
          <w:sz w:val="28"/>
          <w:szCs w:val="28"/>
        </w:rPr>
        <w:t>На 2024-2026 годы</w:t>
      </w:r>
      <w:r w:rsidRPr="001244A8">
        <w:rPr>
          <w:sz w:val="28"/>
          <w:szCs w:val="28"/>
        </w:rPr>
        <w:t xml:space="preserve"> запланированы поступления денежных средств в </w:t>
      </w:r>
      <w:proofErr w:type="gramStart"/>
      <w:r w:rsidRPr="001244A8">
        <w:rPr>
          <w:sz w:val="28"/>
          <w:szCs w:val="28"/>
        </w:rPr>
        <w:t xml:space="preserve">размере  </w:t>
      </w:r>
      <w:r w:rsidRPr="001244A8">
        <w:rPr>
          <w:b/>
          <w:bCs/>
          <w:sz w:val="28"/>
          <w:szCs w:val="28"/>
        </w:rPr>
        <w:t>4</w:t>
      </w:r>
      <w:proofErr w:type="gramEnd"/>
      <w:r w:rsidRPr="001244A8">
        <w:rPr>
          <w:b/>
          <w:bCs/>
          <w:sz w:val="28"/>
          <w:szCs w:val="28"/>
        </w:rPr>
        <w:t xml:space="preserve"> 529,7</w:t>
      </w:r>
      <w:r w:rsidRPr="001244A8">
        <w:rPr>
          <w:sz w:val="28"/>
          <w:szCs w:val="28"/>
        </w:rPr>
        <w:t xml:space="preserve"> </w:t>
      </w:r>
      <w:r w:rsidRPr="001244A8">
        <w:rPr>
          <w:b/>
          <w:sz w:val="28"/>
          <w:szCs w:val="28"/>
        </w:rPr>
        <w:t>тыс. руб. ежегодно</w:t>
      </w:r>
      <w:r w:rsidRPr="001244A8">
        <w:rPr>
          <w:sz w:val="28"/>
          <w:szCs w:val="28"/>
        </w:rPr>
        <w:t xml:space="preserve"> в счет уплаты задолженности прошлых лет. </w:t>
      </w:r>
    </w:p>
    <w:p w:rsidR="001244A8" w:rsidRPr="001244A8" w:rsidRDefault="001244A8" w:rsidP="001244A8">
      <w:pPr>
        <w:ind w:firstLine="709"/>
        <w:jc w:val="both"/>
        <w:rPr>
          <w:sz w:val="28"/>
          <w:szCs w:val="28"/>
        </w:rPr>
      </w:pPr>
      <w:r w:rsidRPr="001244A8">
        <w:rPr>
          <w:sz w:val="28"/>
          <w:szCs w:val="28"/>
        </w:rPr>
        <w:t xml:space="preserve">Прогнозный показатель поступлений денежных средств </w:t>
      </w:r>
      <w:r w:rsidRPr="001244A8">
        <w:rPr>
          <w:b/>
          <w:sz w:val="28"/>
          <w:szCs w:val="28"/>
        </w:rPr>
        <w:t>на 2024 год</w:t>
      </w:r>
      <w:r w:rsidRPr="001244A8">
        <w:rPr>
          <w:sz w:val="28"/>
          <w:szCs w:val="28"/>
        </w:rPr>
        <w:t xml:space="preserve"> </w:t>
      </w:r>
      <w:proofErr w:type="gramStart"/>
      <w:r w:rsidRPr="001244A8">
        <w:rPr>
          <w:sz w:val="28"/>
          <w:szCs w:val="28"/>
        </w:rPr>
        <w:t>составил  36</w:t>
      </w:r>
      <w:proofErr w:type="gramEnd"/>
      <w:r w:rsidRPr="001244A8">
        <w:rPr>
          <w:sz w:val="28"/>
          <w:szCs w:val="28"/>
        </w:rPr>
        <w:t xml:space="preserve"> 872,2</w:t>
      </w:r>
      <w:r w:rsidRPr="001244A8">
        <w:rPr>
          <w:b/>
          <w:sz w:val="28"/>
          <w:szCs w:val="28"/>
        </w:rPr>
        <w:t xml:space="preserve"> </w:t>
      </w:r>
      <w:r w:rsidRPr="001244A8">
        <w:rPr>
          <w:sz w:val="28"/>
          <w:szCs w:val="28"/>
        </w:rPr>
        <w:t>тыс. руб. (754,9 + 2,2 + (33 986,2 + 228,0)*104%)*89% + 4 529,7 = 36 872,2 тыс. руб.).</w:t>
      </w:r>
    </w:p>
    <w:p w:rsidR="001244A8" w:rsidRPr="001244A8" w:rsidRDefault="001244A8" w:rsidP="001244A8">
      <w:pPr>
        <w:ind w:firstLine="709"/>
        <w:jc w:val="both"/>
        <w:rPr>
          <w:sz w:val="28"/>
          <w:szCs w:val="28"/>
        </w:rPr>
      </w:pPr>
      <w:r w:rsidRPr="001244A8">
        <w:rPr>
          <w:sz w:val="28"/>
          <w:szCs w:val="28"/>
        </w:rPr>
        <w:t xml:space="preserve">Прогнозный показатель поступлений денежных средств </w:t>
      </w:r>
      <w:r w:rsidRPr="001244A8">
        <w:rPr>
          <w:b/>
          <w:sz w:val="28"/>
          <w:szCs w:val="28"/>
        </w:rPr>
        <w:t>на 2025 год</w:t>
      </w:r>
      <w:r w:rsidRPr="001244A8">
        <w:rPr>
          <w:sz w:val="28"/>
          <w:szCs w:val="28"/>
        </w:rPr>
        <w:t xml:space="preserve"> составил </w:t>
      </w:r>
      <w:r w:rsidRPr="001244A8">
        <w:rPr>
          <w:b/>
          <w:bCs/>
          <w:sz w:val="28"/>
          <w:szCs w:val="28"/>
        </w:rPr>
        <w:t xml:space="preserve">38139,0 тыс. руб. </w:t>
      </w:r>
      <w:r w:rsidRPr="001244A8">
        <w:rPr>
          <w:sz w:val="28"/>
          <w:szCs w:val="28"/>
        </w:rPr>
        <w:t>(754,9 + 2,3 + (35 345,6 + 237,</w:t>
      </w:r>
      <w:proofErr w:type="gramStart"/>
      <w:r w:rsidRPr="001244A8">
        <w:rPr>
          <w:sz w:val="28"/>
          <w:szCs w:val="28"/>
        </w:rPr>
        <w:t>1)*</w:t>
      </w:r>
      <w:proofErr w:type="gramEnd"/>
      <w:r w:rsidRPr="001244A8">
        <w:rPr>
          <w:sz w:val="28"/>
          <w:szCs w:val="28"/>
        </w:rPr>
        <w:t>104%)*89% + 4 529,7 = 38 139,0 тыс. руб.).</w:t>
      </w:r>
    </w:p>
    <w:p w:rsidR="001244A8" w:rsidRPr="001244A8" w:rsidRDefault="001244A8" w:rsidP="001244A8">
      <w:pPr>
        <w:ind w:firstLine="709"/>
        <w:jc w:val="both"/>
        <w:rPr>
          <w:sz w:val="28"/>
          <w:szCs w:val="28"/>
        </w:rPr>
      </w:pPr>
      <w:r w:rsidRPr="001244A8">
        <w:rPr>
          <w:sz w:val="28"/>
          <w:szCs w:val="28"/>
        </w:rPr>
        <w:lastRenderedPageBreak/>
        <w:t xml:space="preserve">Прогнозный показатель поступлений денежных средств на 2026 год составил </w:t>
      </w:r>
      <w:r w:rsidRPr="001244A8">
        <w:rPr>
          <w:b/>
          <w:bCs/>
          <w:sz w:val="28"/>
          <w:szCs w:val="28"/>
        </w:rPr>
        <w:t>39456,5 тыс. руб.</w:t>
      </w:r>
      <w:r w:rsidRPr="001244A8">
        <w:rPr>
          <w:sz w:val="28"/>
          <w:szCs w:val="28"/>
        </w:rPr>
        <w:t xml:space="preserve"> (754,9 + 2,4 + (36 759,4 + 246,</w:t>
      </w:r>
      <w:proofErr w:type="gramStart"/>
      <w:r w:rsidRPr="001244A8">
        <w:rPr>
          <w:sz w:val="28"/>
          <w:szCs w:val="28"/>
        </w:rPr>
        <w:t>6)*</w:t>
      </w:r>
      <w:proofErr w:type="gramEnd"/>
      <w:r w:rsidRPr="001244A8">
        <w:rPr>
          <w:sz w:val="28"/>
          <w:szCs w:val="28"/>
        </w:rPr>
        <w:t>104%)*89% + 4 529,7 = 39 456,5 тыс. руб.).</w:t>
      </w:r>
    </w:p>
    <w:p w:rsidR="001244A8" w:rsidRPr="001244A8" w:rsidRDefault="001244A8" w:rsidP="001244A8">
      <w:pPr>
        <w:autoSpaceDE w:val="0"/>
        <w:ind w:firstLine="540"/>
        <w:jc w:val="right"/>
        <w:rPr>
          <w:sz w:val="28"/>
          <w:szCs w:val="28"/>
        </w:rPr>
      </w:pPr>
    </w:p>
    <w:p w:rsidR="001244A8" w:rsidRPr="001244A8" w:rsidRDefault="001244A8" w:rsidP="001244A8">
      <w:pPr>
        <w:autoSpaceDE w:val="0"/>
        <w:ind w:firstLine="540"/>
        <w:jc w:val="right"/>
        <w:rPr>
          <w:sz w:val="28"/>
          <w:szCs w:val="28"/>
        </w:rPr>
      </w:pPr>
      <w:r w:rsidRPr="001244A8">
        <w:rPr>
          <w:sz w:val="28"/>
          <w:szCs w:val="28"/>
        </w:rPr>
        <w:t>тыс. руб.</w:t>
      </w:r>
    </w:p>
    <w:tbl>
      <w:tblPr>
        <w:tblW w:w="10139" w:type="dxa"/>
        <w:tblInd w:w="-572" w:type="dxa"/>
        <w:tblLayout w:type="fixed"/>
        <w:tblLook w:val="0000" w:firstRow="0" w:lastRow="0" w:firstColumn="0" w:lastColumn="0" w:noHBand="0" w:noVBand="0"/>
      </w:tblPr>
      <w:tblGrid>
        <w:gridCol w:w="5491"/>
        <w:gridCol w:w="1555"/>
        <w:gridCol w:w="1538"/>
        <w:gridCol w:w="1555"/>
      </w:tblGrid>
      <w:tr w:rsidR="001244A8" w:rsidRPr="001244A8" w:rsidTr="00DE6D75">
        <w:trPr>
          <w:trHeight w:val="326"/>
        </w:trPr>
        <w:tc>
          <w:tcPr>
            <w:tcW w:w="5491"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jc w:val="center"/>
            </w:pPr>
            <w:r w:rsidRPr="001244A8">
              <w:rPr>
                <w:bCs/>
                <w:sz w:val="22"/>
                <w:szCs w:val="22"/>
              </w:rPr>
              <w:t>Наименование дохода</w:t>
            </w:r>
          </w:p>
        </w:tc>
        <w:tc>
          <w:tcPr>
            <w:tcW w:w="1555"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tabs>
                <w:tab w:val="left" w:pos="851"/>
              </w:tabs>
              <w:jc w:val="center"/>
            </w:pPr>
            <w:r w:rsidRPr="001244A8">
              <w:rPr>
                <w:sz w:val="22"/>
                <w:szCs w:val="22"/>
              </w:rPr>
              <w:t>Прогноз на</w:t>
            </w:r>
          </w:p>
          <w:p w:rsidR="001244A8" w:rsidRPr="001244A8" w:rsidRDefault="001244A8" w:rsidP="001244A8">
            <w:pPr>
              <w:tabs>
                <w:tab w:val="left" w:pos="851"/>
              </w:tabs>
              <w:jc w:val="center"/>
            </w:pPr>
            <w:r w:rsidRPr="001244A8">
              <w:rPr>
                <w:sz w:val="22"/>
                <w:szCs w:val="22"/>
              </w:rPr>
              <w:t>2024 год</w:t>
            </w:r>
          </w:p>
        </w:tc>
        <w:tc>
          <w:tcPr>
            <w:tcW w:w="1538"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tabs>
                <w:tab w:val="left" w:pos="851"/>
              </w:tabs>
              <w:jc w:val="center"/>
            </w:pPr>
            <w:r w:rsidRPr="001244A8">
              <w:rPr>
                <w:sz w:val="22"/>
                <w:szCs w:val="22"/>
              </w:rPr>
              <w:t>Прогноз на</w:t>
            </w:r>
          </w:p>
          <w:p w:rsidR="001244A8" w:rsidRPr="001244A8" w:rsidRDefault="001244A8" w:rsidP="001244A8">
            <w:pPr>
              <w:tabs>
                <w:tab w:val="left" w:pos="851"/>
              </w:tabs>
              <w:jc w:val="center"/>
            </w:pPr>
            <w:r w:rsidRPr="001244A8">
              <w:rPr>
                <w:sz w:val="22"/>
                <w:szCs w:val="22"/>
              </w:rPr>
              <w:t xml:space="preserve"> 2025 год</w:t>
            </w:r>
          </w:p>
        </w:tc>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44A8" w:rsidRPr="001244A8" w:rsidRDefault="001244A8" w:rsidP="001244A8">
            <w:pPr>
              <w:tabs>
                <w:tab w:val="left" w:pos="851"/>
              </w:tabs>
              <w:jc w:val="center"/>
            </w:pPr>
            <w:r w:rsidRPr="001244A8">
              <w:rPr>
                <w:sz w:val="22"/>
                <w:szCs w:val="22"/>
              </w:rPr>
              <w:t>Прогноз на</w:t>
            </w:r>
          </w:p>
          <w:p w:rsidR="001244A8" w:rsidRPr="001244A8" w:rsidRDefault="001244A8" w:rsidP="001244A8">
            <w:pPr>
              <w:tabs>
                <w:tab w:val="left" w:pos="851"/>
              </w:tabs>
              <w:jc w:val="center"/>
            </w:pPr>
            <w:r w:rsidRPr="001244A8">
              <w:rPr>
                <w:sz w:val="22"/>
                <w:szCs w:val="22"/>
              </w:rPr>
              <w:t xml:space="preserve"> 2026 год</w:t>
            </w:r>
          </w:p>
        </w:tc>
      </w:tr>
      <w:tr w:rsidR="001244A8" w:rsidRPr="001244A8" w:rsidTr="00DE6D75">
        <w:trPr>
          <w:trHeight w:val="348"/>
        </w:trPr>
        <w:tc>
          <w:tcPr>
            <w:tcW w:w="5491" w:type="dxa"/>
            <w:tcBorders>
              <w:top w:val="single" w:sz="4" w:space="0" w:color="000000"/>
              <w:left w:val="single" w:sz="4" w:space="0" w:color="000000"/>
              <w:bottom w:val="single" w:sz="4" w:space="0" w:color="000000"/>
            </w:tcBorders>
            <w:shd w:val="clear" w:color="auto" w:fill="auto"/>
          </w:tcPr>
          <w:p w:rsidR="001244A8" w:rsidRPr="001244A8" w:rsidRDefault="001244A8" w:rsidP="001244A8">
            <w:r w:rsidRPr="001244A8">
              <w:t>Доходы, получаемые в виде арендной платы, по договорам аренды земельных участков, находящихся в государственной собственности Тверской области, предназначенных для эксплуатации и обслуживания объектов недвижимого имущества, для размещения и строительства объектов недвижимого имущества</w:t>
            </w:r>
          </w:p>
        </w:tc>
        <w:tc>
          <w:tcPr>
            <w:tcW w:w="155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pPr>
            <w:r w:rsidRPr="001244A8">
              <w:rPr>
                <w:b/>
                <w:bCs/>
              </w:rPr>
              <w:t>36 872,2</w:t>
            </w:r>
          </w:p>
        </w:tc>
        <w:tc>
          <w:tcPr>
            <w:tcW w:w="1538"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pPr>
            <w:r w:rsidRPr="001244A8">
              <w:rPr>
                <w:b/>
              </w:rPr>
              <w:t>38 139,0</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pPr>
            <w:r w:rsidRPr="001244A8">
              <w:rPr>
                <w:b/>
              </w:rPr>
              <w:t>39 456,5</w:t>
            </w:r>
          </w:p>
        </w:tc>
      </w:tr>
      <w:tr w:rsidR="001244A8" w:rsidRPr="001244A8" w:rsidTr="00DE6D75">
        <w:trPr>
          <w:trHeight w:val="348"/>
        </w:trPr>
        <w:tc>
          <w:tcPr>
            <w:tcW w:w="549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r w:rsidRPr="001244A8">
              <w:t>Суммарный размер арендной платы</w:t>
            </w:r>
          </w:p>
        </w:tc>
        <w:tc>
          <w:tcPr>
            <w:tcW w:w="155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pPr>
            <w:r w:rsidRPr="001244A8">
              <w:rPr>
                <w:bCs/>
                <w:color w:val="000000"/>
              </w:rPr>
              <w:t>33 986,2</w:t>
            </w:r>
          </w:p>
        </w:tc>
        <w:tc>
          <w:tcPr>
            <w:tcW w:w="1538"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pPr>
            <w:r w:rsidRPr="001244A8">
              <w:rPr>
                <w:bCs/>
                <w:color w:val="000000"/>
              </w:rPr>
              <w:t>35 345,6</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pPr>
            <w:r w:rsidRPr="001244A8">
              <w:rPr>
                <w:bCs/>
                <w:color w:val="000000"/>
              </w:rPr>
              <w:t>36 759,4</w:t>
            </w:r>
          </w:p>
        </w:tc>
      </w:tr>
      <w:tr w:rsidR="001244A8" w:rsidRPr="001244A8" w:rsidTr="00DE6D75">
        <w:trPr>
          <w:trHeight w:val="348"/>
        </w:trPr>
        <w:tc>
          <w:tcPr>
            <w:tcW w:w="549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r w:rsidRPr="001244A8">
              <w:t xml:space="preserve"> Суммарный размер арендной платы по проектам договоров </w:t>
            </w:r>
          </w:p>
        </w:tc>
        <w:tc>
          <w:tcPr>
            <w:tcW w:w="155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bCs/>
                <w:color w:val="000000"/>
              </w:rPr>
            </w:pPr>
            <w:r w:rsidRPr="001244A8">
              <w:rPr>
                <w:bCs/>
                <w:color w:val="000000"/>
              </w:rPr>
              <w:t>228</w:t>
            </w:r>
          </w:p>
        </w:tc>
        <w:tc>
          <w:tcPr>
            <w:tcW w:w="1538"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bCs/>
                <w:color w:val="000000"/>
              </w:rPr>
            </w:pPr>
            <w:r w:rsidRPr="001244A8">
              <w:rPr>
                <w:bCs/>
                <w:color w:val="000000"/>
              </w:rPr>
              <w:t>237,1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bCs/>
                <w:color w:val="000000"/>
              </w:rPr>
            </w:pPr>
            <w:r w:rsidRPr="001244A8">
              <w:rPr>
                <w:bCs/>
                <w:color w:val="000000"/>
              </w:rPr>
              <w:t>246,6</w:t>
            </w:r>
          </w:p>
        </w:tc>
      </w:tr>
      <w:tr w:rsidR="001244A8" w:rsidRPr="001244A8" w:rsidTr="00DE6D75">
        <w:trPr>
          <w:trHeight w:val="348"/>
        </w:trPr>
        <w:tc>
          <w:tcPr>
            <w:tcW w:w="549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r w:rsidRPr="001244A8">
              <w:t>ИПЦ</w:t>
            </w:r>
          </w:p>
        </w:tc>
        <w:tc>
          <w:tcPr>
            <w:tcW w:w="155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pPr>
            <w:r w:rsidRPr="001244A8">
              <w:rPr>
                <w:bCs/>
                <w:i/>
                <w:color w:val="000000"/>
              </w:rPr>
              <w:t>104%</w:t>
            </w:r>
          </w:p>
        </w:tc>
        <w:tc>
          <w:tcPr>
            <w:tcW w:w="1538"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pPr>
            <w:r w:rsidRPr="001244A8">
              <w:rPr>
                <w:bCs/>
                <w:i/>
                <w:color w:val="000000"/>
              </w:rPr>
              <w:t>104,0%</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pPr>
            <w:r w:rsidRPr="001244A8">
              <w:rPr>
                <w:bCs/>
                <w:i/>
                <w:color w:val="000000"/>
              </w:rPr>
              <w:t>104,0%</w:t>
            </w:r>
          </w:p>
        </w:tc>
      </w:tr>
      <w:tr w:rsidR="001244A8" w:rsidRPr="001244A8" w:rsidTr="00DE6D75">
        <w:trPr>
          <w:trHeight w:val="348"/>
        </w:trPr>
        <w:tc>
          <w:tcPr>
            <w:tcW w:w="549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r w:rsidRPr="001244A8">
              <w:t>суммарный размер арендной платы по действующим договорам, определенный на льготных условиях</w:t>
            </w:r>
          </w:p>
        </w:tc>
        <w:tc>
          <w:tcPr>
            <w:tcW w:w="155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bCs/>
                <w:color w:val="000000"/>
              </w:rPr>
            </w:pPr>
            <w:r w:rsidRPr="001244A8">
              <w:rPr>
                <w:bCs/>
                <w:color w:val="000000"/>
              </w:rPr>
              <w:t>754,9</w:t>
            </w:r>
          </w:p>
        </w:tc>
        <w:tc>
          <w:tcPr>
            <w:tcW w:w="1538"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bCs/>
                <w:color w:val="000000"/>
              </w:rPr>
            </w:pPr>
            <w:r w:rsidRPr="001244A8">
              <w:rPr>
                <w:bCs/>
                <w:color w:val="000000"/>
              </w:rPr>
              <w:t>754,9</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bCs/>
                <w:color w:val="000000"/>
              </w:rPr>
            </w:pPr>
            <w:r w:rsidRPr="001244A8">
              <w:rPr>
                <w:bCs/>
                <w:color w:val="000000"/>
              </w:rPr>
              <w:t>754,9</w:t>
            </w:r>
          </w:p>
        </w:tc>
      </w:tr>
      <w:tr w:rsidR="001244A8" w:rsidRPr="001244A8" w:rsidTr="00DE6D75">
        <w:trPr>
          <w:trHeight w:val="348"/>
        </w:trPr>
        <w:tc>
          <w:tcPr>
            <w:tcW w:w="549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r w:rsidRPr="001244A8">
              <w:t>суммарный размер арендной платы по действующим договорам,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tc>
        <w:tc>
          <w:tcPr>
            <w:tcW w:w="155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bCs/>
                <w:color w:val="000000"/>
              </w:rPr>
            </w:pPr>
            <w:r w:rsidRPr="001244A8">
              <w:rPr>
                <w:bCs/>
                <w:color w:val="000000"/>
              </w:rPr>
              <w:t>2,2</w:t>
            </w:r>
          </w:p>
        </w:tc>
        <w:tc>
          <w:tcPr>
            <w:tcW w:w="1538"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rPr>
                <w:bCs/>
                <w:color w:val="000000"/>
              </w:rPr>
            </w:pPr>
            <w:r w:rsidRPr="001244A8">
              <w:rPr>
                <w:bCs/>
                <w:color w:val="000000"/>
              </w:rPr>
              <w:t>2,3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rPr>
                <w:bCs/>
                <w:color w:val="000000"/>
              </w:rPr>
            </w:pPr>
            <w:r w:rsidRPr="001244A8">
              <w:rPr>
                <w:bCs/>
                <w:color w:val="000000"/>
              </w:rPr>
              <w:t>2,4</w:t>
            </w:r>
          </w:p>
        </w:tc>
      </w:tr>
      <w:tr w:rsidR="001244A8" w:rsidRPr="001244A8" w:rsidTr="00DE6D75">
        <w:trPr>
          <w:trHeight w:val="348"/>
        </w:trPr>
        <w:tc>
          <w:tcPr>
            <w:tcW w:w="549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r w:rsidRPr="001244A8">
              <w:t>Собираемость доходов</w:t>
            </w:r>
          </w:p>
        </w:tc>
        <w:tc>
          <w:tcPr>
            <w:tcW w:w="155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pPr>
            <w:r w:rsidRPr="001244A8">
              <w:rPr>
                <w:bCs/>
                <w:color w:val="000000"/>
              </w:rPr>
              <w:t>89%</w:t>
            </w:r>
          </w:p>
        </w:tc>
        <w:tc>
          <w:tcPr>
            <w:tcW w:w="1538"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pPr>
            <w:r w:rsidRPr="001244A8">
              <w:rPr>
                <w:bCs/>
                <w:color w:val="000000"/>
              </w:rPr>
              <w:t>89%</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pPr>
            <w:r w:rsidRPr="001244A8">
              <w:rPr>
                <w:bCs/>
                <w:color w:val="000000"/>
              </w:rPr>
              <w:t>89%</w:t>
            </w:r>
          </w:p>
        </w:tc>
      </w:tr>
      <w:tr w:rsidR="001244A8" w:rsidRPr="001244A8" w:rsidTr="00DE6D75">
        <w:trPr>
          <w:trHeight w:val="348"/>
        </w:trPr>
        <w:tc>
          <w:tcPr>
            <w:tcW w:w="549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r w:rsidRPr="001244A8">
              <w:t>Поступление задолженности</w:t>
            </w:r>
          </w:p>
        </w:tc>
        <w:tc>
          <w:tcPr>
            <w:tcW w:w="155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pPr>
            <w:r w:rsidRPr="001244A8">
              <w:rPr>
                <w:bCs/>
                <w:color w:val="000000"/>
              </w:rPr>
              <w:t>4 529,7</w:t>
            </w:r>
          </w:p>
        </w:tc>
        <w:tc>
          <w:tcPr>
            <w:tcW w:w="1538"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right"/>
            </w:pPr>
            <w:r w:rsidRPr="001244A8">
              <w:rPr>
                <w:bCs/>
                <w:color w:val="000000"/>
              </w:rPr>
              <w:t>4 529,7</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right"/>
            </w:pPr>
            <w:r w:rsidRPr="001244A8">
              <w:rPr>
                <w:bCs/>
                <w:color w:val="000000"/>
              </w:rPr>
              <w:t>4 529,7</w:t>
            </w:r>
          </w:p>
        </w:tc>
      </w:tr>
    </w:tbl>
    <w:p w:rsidR="001244A8" w:rsidRPr="001244A8" w:rsidRDefault="001244A8" w:rsidP="001244A8">
      <w:pPr>
        <w:ind w:firstLine="709"/>
        <w:jc w:val="both"/>
        <w:rPr>
          <w:sz w:val="28"/>
          <w:szCs w:val="28"/>
        </w:rPr>
      </w:pPr>
    </w:p>
    <w:p w:rsidR="001244A8" w:rsidRPr="001244A8" w:rsidRDefault="001244A8" w:rsidP="001244A8">
      <w:pPr>
        <w:tabs>
          <w:tab w:val="left" w:pos="709"/>
        </w:tabs>
        <w:ind w:firstLine="709"/>
        <w:jc w:val="both"/>
        <w:rPr>
          <w:color w:val="000000"/>
          <w:sz w:val="28"/>
          <w:szCs w:val="28"/>
        </w:rPr>
      </w:pPr>
      <w:r w:rsidRPr="001244A8">
        <w:rPr>
          <w:color w:val="000000"/>
          <w:sz w:val="28"/>
          <w:szCs w:val="28"/>
        </w:rPr>
        <w:t xml:space="preserve">3) </w:t>
      </w:r>
      <w:r w:rsidRPr="001244A8">
        <w:rPr>
          <w:sz w:val="28"/>
          <w:szCs w:val="28"/>
        </w:rPr>
        <w:t xml:space="preserve">Расчет прогноза доходов на 2024-2026 годы в части </w:t>
      </w:r>
      <w:r w:rsidRPr="001244A8">
        <w:rPr>
          <w:color w:val="000000"/>
          <w:sz w:val="28"/>
          <w:szCs w:val="28"/>
        </w:rPr>
        <w:t>средств от планируемых к проведению аукционам на право заключения договоров аренды земельных участков, находящихся в собственности Тверской области.</w:t>
      </w:r>
    </w:p>
    <w:p w:rsidR="001244A8" w:rsidRPr="001244A8" w:rsidRDefault="001244A8" w:rsidP="001244A8">
      <w:pPr>
        <w:tabs>
          <w:tab w:val="left" w:pos="709"/>
        </w:tabs>
        <w:ind w:firstLine="709"/>
        <w:jc w:val="both"/>
        <w:rPr>
          <w:sz w:val="28"/>
          <w:szCs w:val="28"/>
        </w:rPr>
      </w:pPr>
      <w:r w:rsidRPr="001244A8">
        <w:rPr>
          <w:color w:val="000000"/>
          <w:sz w:val="28"/>
          <w:szCs w:val="28"/>
        </w:rPr>
        <w:t>Во втором полугодии 2023 года планируется проведение аукционов на право заключения договоров аренды в отношении 2-х земельных участков, расположенных на территории Тверской области, находящихся в собственности Тверской области.</w:t>
      </w:r>
    </w:p>
    <w:p w:rsidR="001244A8" w:rsidRPr="001244A8" w:rsidRDefault="001244A8" w:rsidP="001244A8">
      <w:pPr>
        <w:ind w:firstLine="709"/>
        <w:jc w:val="both"/>
        <w:rPr>
          <w:sz w:val="28"/>
          <w:szCs w:val="28"/>
        </w:rPr>
      </w:pPr>
      <w:r w:rsidRPr="001244A8">
        <w:rPr>
          <w:sz w:val="28"/>
          <w:szCs w:val="28"/>
        </w:rPr>
        <w:t>В соответствии с пунктом 16 статьи 39.11 Земельного кодекса Российской Федерации по результатам аукциона на право заключения договора аренды земельного участка, находящегося в государственной собственности, определяется ежегодный размер арендной платы.</w:t>
      </w:r>
    </w:p>
    <w:tbl>
      <w:tblPr>
        <w:tblW w:w="0" w:type="auto"/>
        <w:tblInd w:w="-323" w:type="dxa"/>
        <w:tblLayout w:type="fixed"/>
        <w:tblLook w:val="0000" w:firstRow="0" w:lastRow="0" w:firstColumn="0" w:lastColumn="0" w:noHBand="0" w:noVBand="0"/>
      </w:tblPr>
      <w:tblGrid>
        <w:gridCol w:w="498"/>
        <w:gridCol w:w="1771"/>
        <w:gridCol w:w="992"/>
        <w:gridCol w:w="1134"/>
        <w:gridCol w:w="1134"/>
        <w:gridCol w:w="1985"/>
        <w:gridCol w:w="1135"/>
        <w:gridCol w:w="1427"/>
      </w:tblGrid>
      <w:tr w:rsidR="001244A8" w:rsidRPr="001244A8" w:rsidTr="00DE6D75">
        <w:trPr>
          <w:trHeight w:val="1990"/>
        </w:trPr>
        <w:tc>
          <w:tcPr>
            <w:tcW w:w="498"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 п/п</w:t>
            </w:r>
          </w:p>
        </w:tc>
        <w:tc>
          <w:tcPr>
            <w:tcW w:w="177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Кадастровый номер земельного участка</w:t>
            </w:r>
          </w:p>
        </w:tc>
        <w:tc>
          <w:tcPr>
            <w:tcW w:w="99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Площадь земельного участка,</w:t>
            </w:r>
          </w:p>
          <w:p w:rsidR="001244A8" w:rsidRPr="001244A8" w:rsidRDefault="001244A8" w:rsidP="001244A8">
            <w:pPr>
              <w:jc w:val="center"/>
            </w:pPr>
            <w:r w:rsidRPr="001244A8">
              <w:rPr>
                <w:color w:val="000000"/>
              </w:rPr>
              <w:t>кв. м</w:t>
            </w:r>
          </w:p>
        </w:tc>
        <w:tc>
          <w:tcPr>
            <w:tcW w:w="1134"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Начальная цена размера ежегодной арендной платы, руб.</w:t>
            </w:r>
          </w:p>
        </w:tc>
        <w:tc>
          <w:tcPr>
            <w:tcW w:w="1134"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Категория земельного участка</w:t>
            </w:r>
          </w:p>
        </w:tc>
        <w:tc>
          <w:tcPr>
            <w:tcW w:w="198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Адрес земельного участка</w:t>
            </w:r>
          </w:p>
        </w:tc>
        <w:tc>
          <w:tcPr>
            <w:tcW w:w="113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Планируемый доход в 2023 году от ежегодной арендно</w:t>
            </w:r>
            <w:r w:rsidRPr="001244A8">
              <w:rPr>
                <w:color w:val="000000"/>
              </w:rPr>
              <w:lastRenderedPageBreak/>
              <w:t>й платы за земельные участки, руб.</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lastRenderedPageBreak/>
              <w:t xml:space="preserve">Планируемый доход в 2024 году от ежегодной арендной платы за земельные </w:t>
            </w:r>
            <w:r w:rsidRPr="001244A8">
              <w:rPr>
                <w:color w:val="000000"/>
              </w:rPr>
              <w:lastRenderedPageBreak/>
              <w:t>участки, руб.</w:t>
            </w:r>
          </w:p>
        </w:tc>
      </w:tr>
      <w:tr w:rsidR="001244A8" w:rsidRPr="001244A8" w:rsidTr="00DE6D75">
        <w:trPr>
          <w:trHeight w:val="1020"/>
        </w:trPr>
        <w:tc>
          <w:tcPr>
            <w:tcW w:w="498"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lastRenderedPageBreak/>
              <w:t>1</w:t>
            </w:r>
          </w:p>
        </w:tc>
        <w:tc>
          <w:tcPr>
            <w:tcW w:w="177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69:27:0000032:1707</w:t>
            </w:r>
          </w:p>
        </w:tc>
        <w:tc>
          <w:tcPr>
            <w:tcW w:w="99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1 666</w:t>
            </w:r>
          </w:p>
        </w:tc>
        <w:tc>
          <w:tcPr>
            <w:tcW w:w="1134"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16 000</w:t>
            </w:r>
          </w:p>
        </w:tc>
        <w:tc>
          <w:tcPr>
            <w:tcW w:w="1134"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земли населенных пунктов</w:t>
            </w:r>
          </w:p>
          <w:p w:rsidR="001244A8" w:rsidRPr="001244A8" w:rsidRDefault="001244A8" w:rsidP="001244A8">
            <w:pPr>
              <w:jc w:val="center"/>
            </w:pPr>
            <w:r w:rsidRPr="001244A8">
              <w:rPr>
                <w:color w:val="000000"/>
              </w:rPr>
              <w:t>ст. 39.18 ЗК РФ</w:t>
            </w:r>
          </w:p>
        </w:tc>
        <w:tc>
          <w:tcPr>
            <w:tcW w:w="1985" w:type="dxa"/>
            <w:tcBorders>
              <w:top w:val="single" w:sz="4" w:space="0" w:color="000000"/>
              <w:left w:val="single" w:sz="4" w:space="0" w:color="000000"/>
              <w:bottom w:val="single" w:sz="4" w:space="0" w:color="000000"/>
            </w:tcBorders>
            <w:shd w:val="clear" w:color="auto" w:fill="auto"/>
          </w:tcPr>
          <w:p w:rsidR="001244A8" w:rsidRPr="001244A8" w:rsidRDefault="001244A8" w:rsidP="001244A8">
            <w:pPr>
              <w:jc w:val="center"/>
            </w:pPr>
            <w:r w:rsidRPr="001244A8">
              <w:rPr>
                <w:color w:val="000000"/>
              </w:rPr>
              <w:t>Тверская область, Ржевский район, с/п «Хорошево», д. Абрамово</w:t>
            </w:r>
          </w:p>
        </w:tc>
        <w:tc>
          <w:tcPr>
            <w:tcW w:w="113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16 000</w:t>
            </w:r>
          </w:p>
        </w:tc>
      </w:tr>
      <w:tr w:rsidR="001244A8" w:rsidRPr="001244A8" w:rsidTr="00DE6D75">
        <w:trPr>
          <w:trHeight w:val="1020"/>
        </w:trPr>
        <w:tc>
          <w:tcPr>
            <w:tcW w:w="498" w:type="dxa"/>
            <w:tcBorders>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2</w:t>
            </w:r>
          </w:p>
        </w:tc>
        <w:tc>
          <w:tcPr>
            <w:tcW w:w="1771" w:type="dxa"/>
            <w:tcBorders>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69:27:0000032:1708</w:t>
            </w:r>
          </w:p>
        </w:tc>
        <w:tc>
          <w:tcPr>
            <w:tcW w:w="992" w:type="dxa"/>
            <w:tcBorders>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1  664</w:t>
            </w:r>
          </w:p>
        </w:tc>
        <w:tc>
          <w:tcPr>
            <w:tcW w:w="1134" w:type="dxa"/>
            <w:tcBorders>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16 000</w:t>
            </w:r>
          </w:p>
        </w:tc>
        <w:tc>
          <w:tcPr>
            <w:tcW w:w="1134" w:type="dxa"/>
            <w:tcBorders>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земли населенных пунктов</w:t>
            </w:r>
          </w:p>
          <w:p w:rsidR="001244A8" w:rsidRPr="001244A8" w:rsidRDefault="001244A8" w:rsidP="001244A8">
            <w:pPr>
              <w:jc w:val="center"/>
            </w:pPr>
            <w:r w:rsidRPr="001244A8">
              <w:rPr>
                <w:color w:val="000000"/>
              </w:rPr>
              <w:t>ст. 39.18 ЗК РФ</w:t>
            </w:r>
          </w:p>
        </w:tc>
        <w:tc>
          <w:tcPr>
            <w:tcW w:w="1985" w:type="dxa"/>
            <w:tcBorders>
              <w:left w:val="single" w:sz="4" w:space="0" w:color="000000"/>
              <w:bottom w:val="single" w:sz="4" w:space="0" w:color="000000"/>
            </w:tcBorders>
            <w:shd w:val="clear" w:color="auto" w:fill="auto"/>
          </w:tcPr>
          <w:p w:rsidR="001244A8" w:rsidRPr="001244A8" w:rsidRDefault="001244A8" w:rsidP="001244A8">
            <w:pPr>
              <w:jc w:val="center"/>
            </w:pPr>
            <w:r w:rsidRPr="001244A8">
              <w:rPr>
                <w:color w:val="000000"/>
              </w:rPr>
              <w:t>Тверская область, Ржевский район, с/п «Хорошево», д. Абрамово</w:t>
            </w:r>
          </w:p>
        </w:tc>
        <w:tc>
          <w:tcPr>
            <w:tcW w:w="1135" w:type="dxa"/>
            <w:tcBorders>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0</w:t>
            </w:r>
          </w:p>
        </w:tc>
        <w:tc>
          <w:tcPr>
            <w:tcW w:w="1427"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16 000</w:t>
            </w:r>
          </w:p>
        </w:tc>
      </w:tr>
      <w:tr w:rsidR="001244A8" w:rsidRPr="001244A8" w:rsidTr="00DE6D75">
        <w:trPr>
          <w:trHeight w:val="413"/>
        </w:trPr>
        <w:tc>
          <w:tcPr>
            <w:tcW w:w="498"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snapToGrid w:val="0"/>
              <w:jc w:val="center"/>
              <w:rPr>
                <w:color w:val="000000"/>
              </w:rPr>
            </w:pPr>
          </w:p>
        </w:tc>
        <w:tc>
          <w:tcPr>
            <w:tcW w:w="177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b/>
                <w:color w:val="000000"/>
              </w:rPr>
              <w:t>Итого</w:t>
            </w:r>
          </w:p>
        </w:tc>
        <w:tc>
          <w:tcPr>
            <w:tcW w:w="992"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b/>
                <w:color w:val="000000"/>
              </w:rPr>
              <w:t>3 330</w:t>
            </w:r>
          </w:p>
        </w:tc>
        <w:tc>
          <w:tcPr>
            <w:tcW w:w="1134"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b/>
                <w:color w:val="000000"/>
              </w:rPr>
              <w:t>32 000</w:t>
            </w:r>
          </w:p>
        </w:tc>
        <w:tc>
          <w:tcPr>
            <w:tcW w:w="1134"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snapToGrid w:val="0"/>
              <w:jc w:val="center"/>
              <w:rPr>
                <w:b/>
                <w:color w:val="000000"/>
              </w:rPr>
            </w:pPr>
          </w:p>
        </w:tc>
        <w:tc>
          <w:tcPr>
            <w:tcW w:w="1985" w:type="dxa"/>
            <w:tcBorders>
              <w:top w:val="single" w:sz="4" w:space="0" w:color="000000"/>
              <w:left w:val="single" w:sz="4" w:space="0" w:color="000000"/>
              <w:bottom w:val="single" w:sz="4" w:space="0" w:color="000000"/>
            </w:tcBorders>
            <w:shd w:val="clear" w:color="auto" w:fill="auto"/>
          </w:tcPr>
          <w:p w:rsidR="001244A8" w:rsidRPr="001244A8" w:rsidRDefault="001244A8" w:rsidP="001244A8">
            <w:pPr>
              <w:snapToGrid w:val="0"/>
              <w:jc w:val="center"/>
              <w:rPr>
                <w:b/>
                <w:color w:val="000000"/>
              </w:rPr>
            </w:pPr>
          </w:p>
        </w:tc>
        <w:tc>
          <w:tcPr>
            <w:tcW w:w="1135"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jc w:val="center"/>
            </w:pPr>
            <w:r w:rsidRPr="001244A8">
              <w:rPr>
                <w:color w:val="000000"/>
              </w:rPr>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color w:val="000000"/>
              </w:rPr>
              <w:t>32 000</w:t>
            </w:r>
          </w:p>
        </w:tc>
      </w:tr>
    </w:tbl>
    <w:p w:rsidR="001244A8" w:rsidRPr="001244A8" w:rsidRDefault="001244A8" w:rsidP="001244A8">
      <w:pPr>
        <w:autoSpaceDE w:val="0"/>
        <w:ind w:firstLine="540"/>
        <w:jc w:val="both"/>
        <w:rPr>
          <w:sz w:val="28"/>
          <w:szCs w:val="28"/>
        </w:rPr>
      </w:pPr>
    </w:p>
    <w:p w:rsidR="001244A8" w:rsidRPr="001244A8" w:rsidRDefault="001244A8" w:rsidP="001244A8">
      <w:pPr>
        <w:autoSpaceDE w:val="0"/>
        <w:ind w:firstLine="540"/>
        <w:jc w:val="both"/>
        <w:rPr>
          <w:sz w:val="28"/>
          <w:szCs w:val="28"/>
        </w:rPr>
      </w:pPr>
      <w:r w:rsidRPr="001244A8">
        <w:rPr>
          <w:sz w:val="28"/>
          <w:szCs w:val="28"/>
        </w:rPr>
        <w:t>Согласно письму Министерства экономического развития Тверской области от 250.05.2023 № 2525 прогноз показателя инфляции (базовый вариант ИПЦ) к декабрю предыдущего года составляет 2024- 104%, 2025– 104%, 2026– 104%.</w:t>
      </w:r>
    </w:p>
    <w:p w:rsidR="001244A8" w:rsidRPr="001244A8" w:rsidRDefault="001244A8" w:rsidP="001244A8">
      <w:pPr>
        <w:autoSpaceDE w:val="0"/>
        <w:ind w:firstLine="540"/>
        <w:jc w:val="right"/>
        <w:rPr>
          <w:sz w:val="28"/>
          <w:szCs w:val="28"/>
        </w:rPr>
      </w:pPr>
      <w:r w:rsidRPr="001244A8">
        <w:rPr>
          <w:sz w:val="28"/>
          <w:szCs w:val="28"/>
        </w:rPr>
        <w:t>тыс. руб.</w:t>
      </w:r>
    </w:p>
    <w:tbl>
      <w:tblPr>
        <w:tblW w:w="9377" w:type="dxa"/>
        <w:tblInd w:w="108" w:type="dxa"/>
        <w:tblLayout w:type="fixed"/>
        <w:tblLook w:val="0000" w:firstRow="0" w:lastRow="0" w:firstColumn="0" w:lastColumn="0" w:noHBand="0" w:noVBand="0"/>
      </w:tblPr>
      <w:tblGrid>
        <w:gridCol w:w="4292"/>
        <w:gridCol w:w="1560"/>
        <w:gridCol w:w="1560"/>
        <w:gridCol w:w="1965"/>
      </w:tblGrid>
      <w:tr w:rsidR="001244A8" w:rsidRPr="001244A8" w:rsidTr="00DE6D75">
        <w:trPr>
          <w:trHeight w:val="339"/>
        </w:trPr>
        <w:tc>
          <w:tcPr>
            <w:tcW w:w="4292"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jc w:val="center"/>
              <w:rPr>
                <w:sz w:val="28"/>
                <w:szCs w:val="28"/>
              </w:rPr>
            </w:pPr>
            <w:r w:rsidRPr="001244A8">
              <w:rPr>
                <w:bCs/>
                <w:sz w:val="28"/>
                <w:szCs w:val="28"/>
              </w:rPr>
              <w:t>Наименование дохода</w:t>
            </w:r>
          </w:p>
        </w:tc>
        <w:tc>
          <w:tcPr>
            <w:tcW w:w="1560"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244A8">
            <w:pPr>
              <w:tabs>
                <w:tab w:val="left" w:pos="851"/>
              </w:tabs>
              <w:jc w:val="center"/>
              <w:rPr>
                <w:sz w:val="28"/>
                <w:szCs w:val="28"/>
              </w:rPr>
            </w:pPr>
            <w:r w:rsidRPr="001244A8">
              <w:rPr>
                <w:sz w:val="28"/>
                <w:szCs w:val="28"/>
              </w:rPr>
              <w:t>2024 год</w:t>
            </w:r>
          </w:p>
        </w:tc>
        <w:tc>
          <w:tcPr>
            <w:tcW w:w="1560"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244A8">
            <w:pPr>
              <w:tabs>
                <w:tab w:val="left" w:pos="851"/>
              </w:tabs>
              <w:jc w:val="center"/>
              <w:rPr>
                <w:sz w:val="28"/>
                <w:szCs w:val="28"/>
              </w:rPr>
            </w:pPr>
            <w:r w:rsidRPr="001244A8">
              <w:rPr>
                <w:sz w:val="28"/>
                <w:szCs w:val="28"/>
              </w:rPr>
              <w:t xml:space="preserve"> 2025 год</w:t>
            </w:r>
          </w:p>
        </w:tc>
        <w:tc>
          <w:tcPr>
            <w:tcW w:w="19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244A8">
            <w:pPr>
              <w:tabs>
                <w:tab w:val="left" w:pos="851"/>
              </w:tabs>
              <w:jc w:val="center"/>
              <w:rPr>
                <w:sz w:val="28"/>
                <w:szCs w:val="28"/>
              </w:rPr>
            </w:pPr>
            <w:r w:rsidRPr="001244A8">
              <w:rPr>
                <w:sz w:val="28"/>
                <w:szCs w:val="28"/>
              </w:rPr>
              <w:t xml:space="preserve"> 2026 год</w:t>
            </w:r>
          </w:p>
        </w:tc>
      </w:tr>
      <w:tr w:rsidR="001244A8" w:rsidRPr="001244A8" w:rsidTr="00DE6D75">
        <w:trPr>
          <w:trHeight w:val="362"/>
        </w:trPr>
        <w:tc>
          <w:tcPr>
            <w:tcW w:w="4292" w:type="dxa"/>
            <w:tcBorders>
              <w:top w:val="single" w:sz="4" w:space="0" w:color="000000"/>
              <w:left w:val="single" w:sz="4" w:space="0" w:color="000000"/>
              <w:bottom w:val="single" w:sz="4" w:space="0" w:color="000000"/>
            </w:tcBorders>
            <w:shd w:val="clear" w:color="auto" w:fill="auto"/>
          </w:tcPr>
          <w:p w:rsidR="001244A8" w:rsidRPr="001244A8" w:rsidRDefault="001244A8" w:rsidP="001244A8">
            <w:pPr>
              <w:rPr>
                <w:sz w:val="28"/>
                <w:szCs w:val="28"/>
              </w:rPr>
            </w:pPr>
            <w:r w:rsidRPr="001244A8">
              <w:rPr>
                <w:sz w:val="28"/>
                <w:szCs w:val="28"/>
              </w:rPr>
              <w:t>Доходы от планируемых к проведению аукционов на право заключения договоров аренды земельных участков, находящихся в собственности Тверской области</w:t>
            </w:r>
          </w:p>
        </w:tc>
        <w:tc>
          <w:tcPr>
            <w:tcW w:w="1560"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center"/>
              <w:rPr>
                <w:sz w:val="28"/>
                <w:szCs w:val="28"/>
              </w:rPr>
            </w:pPr>
            <w:r w:rsidRPr="001244A8">
              <w:rPr>
                <w:b/>
                <w:bCs/>
                <w:sz w:val="28"/>
                <w:szCs w:val="28"/>
              </w:rPr>
              <w:t>32,0</w:t>
            </w:r>
          </w:p>
        </w:tc>
        <w:tc>
          <w:tcPr>
            <w:tcW w:w="1560"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center"/>
              <w:rPr>
                <w:sz w:val="28"/>
                <w:szCs w:val="28"/>
              </w:rPr>
            </w:pPr>
            <w:r w:rsidRPr="001244A8">
              <w:rPr>
                <w:b/>
                <w:bCs/>
                <w:sz w:val="28"/>
                <w:szCs w:val="28"/>
              </w:rPr>
              <w:t>33,3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center"/>
              <w:rPr>
                <w:sz w:val="28"/>
                <w:szCs w:val="28"/>
              </w:rPr>
            </w:pPr>
            <w:r w:rsidRPr="001244A8">
              <w:rPr>
                <w:b/>
                <w:bCs/>
                <w:sz w:val="28"/>
                <w:szCs w:val="28"/>
              </w:rPr>
              <w:t>34,6</w:t>
            </w:r>
          </w:p>
        </w:tc>
      </w:tr>
    </w:tbl>
    <w:p w:rsidR="001244A8" w:rsidRPr="001244A8" w:rsidRDefault="001244A8" w:rsidP="001244A8">
      <w:pPr>
        <w:jc w:val="both"/>
        <w:rPr>
          <w:b/>
          <w:sz w:val="28"/>
          <w:szCs w:val="28"/>
        </w:rPr>
      </w:pPr>
    </w:p>
    <w:p w:rsidR="001244A8" w:rsidRPr="001244A8" w:rsidRDefault="001244A8" w:rsidP="001244A8">
      <w:pPr>
        <w:jc w:val="both"/>
        <w:rPr>
          <w:b/>
          <w:sz w:val="28"/>
          <w:szCs w:val="28"/>
        </w:rPr>
      </w:pPr>
    </w:p>
    <w:p w:rsidR="001244A8" w:rsidRPr="001244A8" w:rsidRDefault="001244A8" w:rsidP="001244A8">
      <w:pPr>
        <w:jc w:val="both"/>
        <w:rPr>
          <w:b/>
          <w:sz w:val="28"/>
          <w:szCs w:val="28"/>
        </w:rPr>
      </w:pPr>
    </w:p>
    <w:p w:rsidR="001244A8" w:rsidRPr="001244A8" w:rsidRDefault="001244A8" w:rsidP="001244A8">
      <w:pPr>
        <w:jc w:val="both"/>
        <w:rPr>
          <w:b/>
          <w:sz w:val="28"/>
          <w:szCs w:val="28"/>
        </w:rPr>
      </w:pPr>
    </w:p>
    <w:p w:rsidR="001244A8" w:rsidRPr="001244A8" w:rsidRDefault="001244A8" w:rsidP="001244A8">
      <w:pPr>
        <w:jc w:val="both"/>
        <w:rPr>
          <w:b/>
          <w:sz w:val="28"/>
          <w:szCs w:val="28"/>
        </w:rPr>
      </w:pPr>
    </w:p>
    <w:p w:rsidR="001244A8" w:rsidRPr="001244A8" w:rsidRDefault="001244A8" w:rsidP="001244A8">
      <w:pPr>
        <w:jc w:val="both"/>
        <w:rPr>
          <w:b/>
          <w:sz w:val="28"/>
          <w:szCs w:val="28"/>
        </w:rPr>
      </w:pPr>
    </w:p>
    <w:p w:rsidR="001244A8" w:rsidRPr="001244A8" w:rsidRDefault="001244A8" w:rsidP="001244A8">
      <w:pPr>
        <w:jc w:val="both"/>
        <w:rPr>
          <w:b/>
          <w:sz w:val="28"/>
          <w:szCs w:val="28"/>
        </w:rPr>
      </w:pPr>
    </w:p>
    <w:p w:rsidR="001244A8" w:rsidRPr="001244A8" w:rsidRDefault="001244A8" w:rsidP="001244A8">
      <w:pPr>
        <w:jc w:val="both"/>
        <w:rPr>
          <w:b/>
          <w:sz w:val="28"/>
          <w:szCs w:val="28"/>
        </w:rPr>
      </w:pPr>
    </w:p>
    <w:p w:rsidR="001244A8" w:rsidRPr="001244A8" w:rsidRDefault="001244A8" w:rsidP="001244A8">
      <w:pPr>
        <w:jc w:val="both"/>
      </w:pPr>
      <w:r w:rsidRPr="001244A8">
        <w:rPr>
          <w:b/>
          <w:sz w:val="28"/>
          <w:szCs w:val="28"/>
        </w:rPr>
        <w:t xml:space="preserve"> </w:t>
      </w:r>
      <w:r w:rsidRPr="001244A8">
        <w:t xml:space="preserve">                                                               </w:t>
      </w:r>
    </w:p>
    <w:p w:rsidR="001244A8" w:rsidRPr="001244A8" w:rsidRDefault="001244A8" w:rsidP="001244A8">
      <w:pPr>
        <w:ind w:firstLine="709"/>
        <w:jc w:val="both"/>
      </w:pPr>
    </w:p>
    <w:p w:rsidR="001244A8" w:rsidRPr="00AF022F" w:rsidRDefault="001244A8" w:rsidP="001244A8">
      <w:pPr>
        <w:widowControl w:val="0"/>
        <w:autoSpaceDE w:val="0"/>
        <w:autoSpaceDN w:val="0"/>
        <w:adjustRightInd w:val="0"/>
        <w:ind w:firstLine="709"/>
        <w:jc w:val="both"/>
        <w:rPr>
          <w:b/>
          <w:sz w:val="28"/>
          <w:szCs w:val="28"/>
        </w:rPr>
      </w:pPr>
      <w:r w:rsidRPr="001244A8">
        <w:t xml:space="preserve"> </w:t>
      </w:r>
      <w:r w:rsidRPr="00AF022F">
        <w:rPr>
          <w:b/>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r w:rsidRPr="00AF022F">
        <w:rPr>
          <w:sz w:val="28"/>
          <w:szCs w:val="28"/>
        </w:rPr>
        <w:t xml:space="preserve"> (000 1 11 05032 02 0000 120):</w:t>
      </w:r>
    </w:p>
    <w:p w:rsidR="001244A8" w:rsidRPr="001244A8" w:rsidRDefault="001244A8" w:rsidP="001244A8">
      <w:pPr>
        <w:widowControl w:val="0"/>
        <w:autoSpaceDE w:val="0"/>
        <w:autoSpaceDN w:val="0"/>
        <w:adjustRightInd w:val="0"/>
        <w:ind w:firstLine="709"/>
        <w:jc w:val="both"/>
        <w:rPr>
          <w:b/>
          <w:sz w:val="28"/>
          <w:szCs w:val="28"/>
        </w:rPr>
      </w:pPr>
    </w:p>
    <w:p w:rsidR="001244A8" w:rsidRPr="001244A8" w:rsidRDefault="001244A8" w:rsidP="001244A8">
      <w:pPr>
        <w:ind w:left="709" w:firstLine="709"/>
        <w:jc w:val="right"/>
        <w:rPr>
          <w:b/>
          <w:sz w:val="28"/>
          <w:szCs w:val="28"/>
        </w:rPr>
      </w:pPr>
      <w:r w:rsidRPr="001244A8">
        <w:rPr>
          <w:b/>
          <w:sz w:val="28"/>
          <w:szCs w:val="28"/>
        </w:rPr>
        <w:t>тыс. руб.</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2"/>
        <w:gridCol w:w="1703"/>
        <w:gridCol w:w="1703"/>
        <w:gridCol w:w="1649"/>
      </w:tblGrid>
      <w:tr w:rsidR="001244A8" w:rsidRPr="001244A8" w:rsidTr="00DE6D75">
        <w:trPr>
          <w:trHeight w:val="726"/>
        </w:trPr>
        <w:tc>
          <w:tcPr>
            <w:tcW w:w="4472" w:type="dxa"/>
            <w:shd w:val="clear" w:color="auto" w:fill="auto"/>
          </w:tcPr>
          <w:p w:rsidR="001244A8" w:rsidRPr="001244A8" w:rsidRDefault="001244A8" w:rsidP="001244A8">
            <w:pPr>
              <w:jc w:val="center"/>
              <w:rPr>
                <w:bCs/>
                <w:sz w:val="22"/>
                <w:szCs w:val="22"/>
              </w:rPr>
            </w:pPr>
          </w:p>
          <w:p w:rsidR="001244A8" w:rsidRPr="001244A8" w:rsidRDefault="001244A8" w:rsidP="001244A8">
            <w:pPr>
              <w:jc w:val="center"/>
            </w:pPr>
            <w:r w:rsidRPr="001244A8">
              <w:rPr>
                <w:bCs/>
                <w:sz w:val="22"/>
                <w:szCs w:val="22"/>
              </w:rPr>
              <w:t>Наименование дохода</w:t>
            </w:r>
          </w:p>
        </w:tc>
        <w:tc>
          <w:tcPr>
            <w:tcW w:w="1703" w:type="dxa"/>
            <w:shd w:val="clear" w:color="auto" w:fill="auto"/>
            <w:vAlign w:val="center"/>
          </w:tcPr>
          <w:p w:rsidR="001244A8" w:rsidRPr="001244A8" w:rsidRDefault="001244A8" w:rsidP="001244A8">
            <w:pPr>
              <w:tabs>
                <w:tab w:val="left" w:pos="851"/>
              </w:tabs>
              <w:jc w:val="center"/>
              <w:rPr>
                <w:sz w:val="22"/>
                <w:szCs w:val="22"/>
              </w:rPr>
            </w:pPr>
            <w:r w:rsidRPr="001244A8">
              <w:rPr>
                <w:sz w:val="22"/>
                <w:szCs w:val="22"/>
              </w:rPr>
              <w:t>Прогноз на</w:t>
            </w:r>
          </w:p>
          <w:p w:rsidR="001244A8" w:rsidRPr="001244A8" w:rsidRDefault="001244A8" w:rsidP="001244A8">
            <w:pPr>
              <w:tabs>
                <w:tab w:val="left" w:pos="851"/>
              </w:tabs>
              <w:jc w:val="center"/>
              <w:rPr>
                <w:sz w:val="22"/>
                <w:szCs w:val="22"/>
              </w:rPr>
            </w:pPr>
            <w:r w:rsidRPr="001244A8">
              <w:rPr>
                <w:sz w:val="22"/>
                <w:szCs w:val="22"/>
              </w:rPr>
              <w:t>2024 год</w:t>
            </w:r>
          </w:p>
        </w:tc>
        <w:tc>
          <w:tcPr>
            <w:tcW w:w="1703" w:type="dxa"/>
            <w:shd w:val="clear" w:color="auto" w:fill="auto"/>
            <w:vAlign w:val="center"/>
          </w:tcPr>
          <w:p w:rsidR="001244A8" w:rsidRPr="001244A8" w:rsidRDefault="001244A8" w:rsidP="001244A8">
            <w:pPr>
              <w:tabs>
                <w:tab w:val="left" w:pos="851"/>
              </w:tabs>
              <w:jc w:val="center"/>
              <w:rPr>
                <w:sz w:val="22"/>
                <w:szCs w:val="22"/>
              </w:rPr>
            </w:pPr>
            <w:r w:rsidRPr="001244A8">
              <w:rPr>
                <w:sz w:val="22"/>
                <w:szCs w:val="22"/>
              </w:rPr>
              <w:t>Прогноз на</w:t>
            </w:r>
          </w:p>
          <w:p w:rsidR="001244A8" w:rsidRPr="001244A8" w:rsidRDefault="001244A8" w:rsidP="001244A8">
            <w:pPr>
              <w:tabs>
                <w:tab w:val="left" w:pos="851"/>
              </w:tabs>
              <w:jc w:val="center"/>
              <w:rPr>
                <w:sz w:val="22"/>
                <w:szCs w:val="22"/>
              </w:rPr>
            </w:pPr>
            <w:r w:rsidRPr="001244A8">
              <w:rPr>
                <w:sz w:val="22"/>
                <w:szCs w:val="22"/>
              </w:rPr>
              <w:t>2025 год</w:t>
            </w:r>
          </w:p>
        </w:tc>
        <w:tc>
          <w:tcPr>
            <w:tcW w:w="1649" w:type="dxa"/>
            <w:shd w:val="clear" w:color="auto" w:fill="auto"/>
            <w:vAlign w:val="center"/>
          </w:tcPr>
          <w:p w:rsidR="001244A8" w:rsidRPr="001244A8" w:rsidRDefault="001244A8" w:rsidP="001244A8">
            <w:pPr>
              <w:tabs>
                <w:tab w:val="left" w:pos="851"/>
              </w:tabs>
              <w:jc w:val="center"/>
              <w:rPr>
                <w:sz w:val="22"/>
                <w:szCs w:val="22"/>
              </w:rPr>
            </w:pPr>
            <w:r w:rsidRPr="001244A8">
              <w:rPr>
                <w:sz w:val="22"/>
                <w:szCs w:val="22"/>
              </w:rPr>
              <w:t>Прогноз на</w:t>
            </w:r>
          </w:p>
          <w:p w:rsidR="001244A8" w:rsidRPr="001244A8" w:rsidRDefault="001244A8" w:rsidP="001244A8">
            <w:pPr>
              <w:tabs>
                <w:tab w:val="left" w:pos="851"/>
              </w:tabs>
              <w:jc w:val="center"/>
              <w:rPr>
                <w:sz w:val="22"/>
                <w:szCs w:val="22"/>
              </w:rPr>
            </w:pPr>
            <w:r w:rsidRPr="001244A8">
              <w:rPr>
                <w:sz w:val="22"/>
                <w:szCs w:val="22"/>
              </w:rPr>
              <w:t>2026 год</w:t>
            </w:r>
          </w:p>
        </w:tc>
      </w:tr>
      <w:tr w:rsidR="001244A8" w:rsidRPr="001244A8" w:rsidTr="00DE6D75">
        <w:trPr>
          <w:trHeight w:val="2155"/>
        </w:trPr>
        <w:tc>
          <w:tcPr>
            <w:tcW w:w="4472" w:type="dxa"/>
            <w:shd w:val="clear" w:color="auto" w:fill="auto"/>
          </w:tcPr>
          <w:p w:rsidR="001244A8" w:rsidRPr="001244A8" w:rsidRDefault="001244A8" w:rsidP="001244A8">
            <w:pPr>
              <w:jc w:val="both"/>
            </w:pPr>
            <w:r w:rsidRPr="001244A8">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в том числе:</w:t>
            </w:r>
          </w:p>
        </w:tc>
        <w:tc>
          <w:tcPr>
            <w:tcW w:w="1703" w:type="dxa"/>
            <w:shd w:val="clear" w:color="auto" w:fill="auto"/>
            <w:vAlign w:val="center"/>
          </w:tcPr>
          <w:p w:rsidR="001244A8" w:rsidRPr="001244A8" w:rsidRDefault="001244A8" w:rsidP="001244A8">
            <w:pPr>
              <w:autoSpaceDE w:val="0"/>
              <w:autoSpaceDN w:val="0"/>
              <w:adjustRightInd w:val="0"/>
              <w:jc w:val="center"/>
              <w:rPr>
                <w:bCs/>
                <w:sz w:val="22"/>
                <w:szCs w:val="22"/>
              </w:rPr>
            </w:pPr>
            <w:r w:rsidRPr="001244A8">
              <w:rPr>
                <w:bCs/>
                <w:sz w:val="22"/>
                <w:szCs w:val="22"/>
              </w:rPr>
              <w:t>4 513,6</w:t>
            </w:r>
          </w:p>
        </w:tc>
        <w:tc>
          <w:tcPr>
            <w:tcW w:w="1703" w:type="dxa"/>
            <w:shd w:val="clear" w:color="auto" w:fill="auto"/>
            <w:vAlign w:val="center"/>
          </w:tcPr>
          <w:p w:rsidR="001244A8" w:rsidRPr="001244A8" w:rsidRDefault="001244A8" w:rsidP="001244A8">
            <w:pPr>
              <w:autoSpaceDE w:val="0"/>
              <w:autoSpaceDN w:val="0"/>
              <w:adjustRightInd w:val="0"/>
              <w:jc w:val="center"/>
              <w:rPr>
                <w:bCs/>
                <w:sz w:val="22"/>
                <w:szCs w:val="22"/>
              </w:rPr>
            </w:pPr>
            <w:r w:rsidRPr="001244A8">
              <w:rPr>
                <w:bCs/>
                <w:sz w:val="22"/>
                <w:szCs w:val="22"/>
              </w:rPr>
              <w:t>4 694,1</w:t>
            </w:r>
          </w:p>
        </w:tc>
        <w:tc>
          <w:tcPr>
            <w:tcW w:w="1649" w:type="dxa"/>
            <w:shd w:val="clear" w:color="auto" w:fill="auto"/>
            <w:vAlign w:val="center"/>
          </w:tcPr>
          <w:p w:rsidR="001244A8" w:rsidRPr="001244A8" w:rsidRDefault="001244A8" w:rsidP="001244A8">
            <w:pPr>
              <w:autoSpaceDE w:val="0"/>
              <w:autoSpaceDN w:val="0"/>
              <w:adjustRightInd w:val="0"/>
              <w:jc w:val="center"/>
              <w:rPr>
                <w:bCs/>
                <w:sz w:val="22"/>
                <w:szCs w:val="22"/>
              </w:rPr>
            </w:pPr>
            <w:r w:rsidRPr="001244A8">
              <w:rPr>
                <w:bCs/>
                <w:sz w:val="22"/>
                <w:szCs w:val="22"/>
              </w:rPr>
              <w:t>4 881,9</w:t>
            </w:r>
          </w:p>
        </w:tc>
      </w:tr>
    </w:tbl>
    <w:p w:rsidR="001244A8" w:rsidRPr="001244A8" w:rsidRDefault="001244A8" w:rsidP="001244A8">
      <w:pPr>
        <w:jc w:val="both"/>
        <w:rPr>
          <w:b/>
          <w:sz w:val="28"/>
          <w:szCs w:val="28"/>
        </w:rPr>
      </w:pPr>
    </w:p>
    <w:p w:rsidR="001244A8" w:rsidRPr="001244A8" w:rsidRDefault="001244A8" w:rsidP="001244A8">
      <w:pPr>
        <w:autoSpaceDE w:val="0"/>
        <w:autoSpaceDN w:val="0"/>
        <w:adjustRightInd w:val="0"/>
        <w:ind w:firstLine="709"/>
        <w:jc w:val="both"/>
        <w:rPr>
          <w:sz w:val="28"/>
          <w:szCs w:val="28"/>
        </w:rPr>
      </w:pPr>
      <w:r w:rsidRPr="001244A8">
        <w:rPr>
          <w:sz w:val="28"/>
          <w:szCs w:val="28"/>
        </w:rPr>
        <w:t>Прогноз поступлений на 2023-2025 годы доходов от сдачи в аренду имущества (без жилых помещений) областного уровня собственности, находящегося в оперативном управлении, рассчитывается с применением метода прямого расчета по следующей формуле:</w:t>
      </w:r>
    </w:p>
    <w:p w:rsidR="001244A8" w:rsidRPr="001244A8" w:rsidRDefault="001244A8" w:rsidP="001244A8">
      <w:pPr>
        <w:autoSpaceDE w:val="0"/>
        <w:autoSpaceDN w:val="0"/>
        <w:adjustRightInd w:val="0"/>
        <w:ind w:firstLine="709"/>
        <w:jc w:val="both"/>
        <w:rPr>
          <w:sz w:val="28"/>
          <w:szCs w:val="28"/>
        </w:rPr>
      </w:pPr>
    </w:p>
    <w:p w:rsidR="001244A8" w:rsidRPr="001244A8" w:rsidRDefault="001244A8" w:rsidP="001244A8">
      <w:pPr>
        <w:ind w:firstLine="709"/>
        <w:jc w:val="center"/>
        <w:rPr>
          <w:sz w:val="28"/>
          <w:szCs w:val="28"/>
        </w:rPr>
      </w:pPr>
      <w:r w:rsidRPr="001244A8">
        <w:rPr>
          <w:b/>
          <w:sz w:val="28"/>
          <w:szCs w:val="28"/>
        </w:rPr>
        <w:t>Даоу = (Пл * АП * С + Дди + ЛО + АПпл) * СД + Пз</w:t>
      </w:r>
      <w:r w:rsidRPr="001244A8">
        <w:rPr>
          <w:sz w:val="28"/>
          <w:szCs w:val="28"/>
        </w:rPr>
        <w:t>, где</w:t>
      </w:r>
    </w:p>
    <w:p w:rsidR="001244A8" w:rsidRPr="001244A8" w:rsidRDefault="001244A8" w:rsidP="001244A8">
      <w:pPr>
        <w:ind w:firstLine="709"/>
        <w:jc w:val="center"/>
        <w:rPr>
          <w:sz w:val="28"/>
          <w:szCs w:val="28"/>
        </w:rPr>
      </w:pPr>
    </w:p>
    <w:p w:rsidR="001244A8" w:rsidRPr="001244A8" w:rsidRDefault="001244A8" w:rsidP="001244A8">
      <w:pPr>
        <w:ind w:firstLine="709"/>
        <w:jc w:val="both"/>
        <w:rPr>
          <w:sz w:val="28"/>
          <w:szCs w:val="28"/>
        </w:rPr>
      </w:pPr>
      <w:r w:rsidRPr="001244A8">
        <w:rPr>
          <w:sz w:val="28"/>
          <w:szCs w:val="28"/>
        </w:rPr>
        <w:t>Пл – площадь, сдаваемая в аренду;</w:t>
      </w:r>
    </w:p>
    <w:p w:rsidR="001244A8" w:rsidRPr="001244A8" w:rsidRDefault="001244A8" w:rsidP="001244A8">
      <w:pPr>
        <w:ind w:firstLine="709"/>
        <w:jc w:val="both"/>
        <w:rPr>
          <w:sz w:val="28"/>
          <w:szCs w:val="28"/>
        </w:rPr>
      </w:pPr>
      <w:r w:rsidRPr="001244A8">
        <w:rPr>
          <w:sz w:val="28"/>
          <w:szCs w:val="28"/>
        </w:rPr>
        <w:t>АП – средний размер арендной платы за 1 кв. м в месяц, по действующим договорам аренды с учетом индексов потребительских цен;</w:t>
      </w:r>
    </w:p>
    <w:p w:rsidR="001244A8" w:rsidRPr="001244A8" w:rsidRDefault="001244A8" w:rsidP="001244A8">
      <w:pPr>
        <w:ind w:firstLine="709"/>
        <w:jc w:val="both"/>
        <w:rPr>
          <w:sz w:val="28"/>
          <w:szCs w:val="28"/>
        </w:rPr>
      </w:pPr>
      <w:r w:rsidRPr="001244A8">
        <w:rPr>
          <w:sz w:val="28"/>
          <w:szCs w:val="28"/>
        </w:rPr>
        <w:t>С – средняя продолжительность срока действия договоров;</w:t>
      </w:r>
    </w:p>
    <w:p w:rsidR="001244A8" w:rsidRPr="001244A8" w:rsidRDefault="001244A8" w:rsidP="001244A8">
      <w:pPr>
        <w:ind w:firstLine="709"/>
        <w:jc w:val="both"/>
        <w:rPr>
          <w:sz w:val="28"/>
          <w:szCs w:val="28"/>
        </w:rPr>
      </w:pPr>
      <w:r w:rsidRPr="001244A8">
        <w:rPr>
          <w:sz w:val="28"/>
          <w:szCs w:val="28"/>
        </w:rPr>
        <w:t>Дди – размер арендной платы по действующим договорам аренды движимого имущества;</w:t>
      </w:r>
    </w:p>
    <w:p w:rsidR="001244A8" w:rsidRPr="001244A8" w:rsidRDefault="001244A8" w:rsidP="001244A8">
      <w:pPr>
        <w:ind w:firstLine="709"/>
        <w:jc w:val="both"/>
        <w:rPr>
          <w:sz w:val="28"/>
          <w:szCs w:val="28"/>
        </w:rPr>
      </w:pPr>
      <w:r w:rsidRPr="001244A8">
        <w:rPr>
          <w:sz w:val="28"/>
          <w:szCs w:val="28"/>
        </w:rPr>
        <w:t>ЛО - размер арендной платы по действующим договорам аренды линейных объектов;</w:t>
      </w:r>
    </w:p>
    <w:p w:rsidR="001244A8" w:rsidRPr="001244A8" w:rsidRDefault="001244A8" w:rsidP="001244A8">
      <w:pPr>
        <w:ind w:firstLine="709"/>
        <w:jc w:val="both"/>
        <w:rPr>
          <w:sz w:val="28"/>
          <w:szCs w:val="28"/>
        </w:rPr>
      </w:pPr>
      <w:r w:rsidRPr="001244A8">
        <w:rPr>
          <w:sz w:val="28"/>
          <w:szCs w:val="28"/>
        </w:rPr>
        <w:t>АПпл – размер арендной платы по планируемым к заключению договорам аренды недвижимого имущества, движимого имущества, линейным объектам;</w:t>
      </w:r>
    </w:p>
    <w:p w:rsidR="001244A8" w:rsidRPr="001244A8" w:rsidRDefault="001244A8" w:rsidP="001244A8">
      <w:pPr>
        <w:ind w:firstLine="709"/>
        <w:jc w:val="both"/>
        <w:rPr>
          <w:sz w:val="28"/>
          <w:szCs w:val="28"/>
        </w:rPr>
      </w:pPr>
      <w:r w:rsidRPr="001244A8">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1244A8" w:rsidRPr="001244A8" w:rsidRDefault="001244A8" w:rsidP="001244A8">
      <w:pPr>
        <w:ind w:firstLine="709"/>
        <w:jc w:val="both"/>
        <w:rPr>
          <w:sz w:val="28"/>
          <w:szCs w:val="28"/>
        </w:rPr>
      </w:pPr>
      <w:r w:rsidRPr="001244A8">
        <w:rPr>
          <w:sz w:val="28"/>
          <w:szCs w:val="28"/>
        </w:rPr>
        <w:t>Пз – погашение задолженности прошлых лет.</w:t>
      </w:r>
    </w:p>
    <w:p w:rsidR="001244A8" w:rsidRDefault="001244A8" w:rsidP="001244A8">
      <w:pPr>
        <w:ind w:firstLine="709"/>
        <w:jc w:val="both"/>
        <w:rPr>
          <w:sz w:val="28"/>
          <w:szCs w:val="28"/>
        </w:rPr>
      </w:pPr>
    </w:p>
    <w:p w:rsidR="00B573DB" w:rsidRPr="001244A8" w:rsidRDefault="00B573DB" w:rsidP="001244A8">
      <w:pPr>
        <w:ind w:firstLine="709"/>
        <w:jc w:val="both"/>
        <w:rPr>
          <w:sz w:val="28"/>
          <w:szCs w:val="28"/>
        </w:rPr>
      </w:pP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p>
    <w:tbl>
      <w:tblPr>
        <w:tblW w:w="9460" w:type="dxa"/>
        <w:tblLook w:val="04A0" w:firstRow="1" w:lastRow="0" w:firstColumn="1" w:lastColumn="0" w:noHBand="0" w:noVBand="1"/>
      </w:tblPr>
      <w:tblGrid>
        <w:gridCol w:w="620"/>
        <w:gridCol w:w="5050"/>
        <w:gridCol w:w="1280"/>
        <w:gridCol w:w="1260"/>
        <w:gridCol w:w="1240"/>
        <w:gridCol w:w="10"/>
      </w:tblGrid>
      <w:tr w:rsidR="001244A8" w:rsidRPr="001244A8" w:rsidTr="00DE6D75">
        <w:trPr>
          <w:trHeight w:val="345"/>
        </w:trPr>
        <w:tc>
          <w:tcPr>
            <w:tcW w:w="9460" w:type="dxa"/>
            <w:gridSpan w:val="6"/>
            <w:tcBorders>
              <w:top w:val="nil"/>
              <w:left w:val="nil"/>
              <w:bottom w:val="nil"/>
              <w:right w:val="nil"/>
            </w:tcBorders>
            <w:shd w:val="clear" w:color="auto" w:fill="auto"/>
            <w:vAlign w:val="center"/>
            <w:hideMark/>
          </w:tcPr>
          <w:p w:rsidR="001244A8" w:rsidRPr="000A23AA" w:rsidRDefault="001244A8" w:rsidP="001244A8">
            <w:pPr>
              <w:jc w:val="center"/>
              <w:rPr>
                <w:b/>
                <w:bCs/>
                <w:sz w:val="28"/>
                <w:szCs w:val="28"/>
              </w:rPr>
            </w:pPr>
            <w:r w:rsidRPr="000A23AA">
              <w:rPr>
                <w:b/>
                <w:bCs/>
                <w:sz w:val="28"/>
                <w:szCs w:val="28"/>
              </w:rPr>
              <w:t>Расчет</w:t>
            </w:r>
          </w:p>
        </w:tc>
      </w:tr>
      <w:tr w:rsidR="001244A8" w:rsidRPr="001244A8" w:rsidTr="00DE6D75">
        <w:trPr>
          <w:trHeight w:val="615"/>
        </w:trPr>
        <w:tc>
          <w:tcPr>
            <w:tcW w:w="9460" w:type="dxa"/>
            <w:gridSpan w:val="6"/>
            <w:tcBorders>
              <w:top w:val="nil"/>
              <w:left w:val="nil"/>
              <w:bottom w:val="nil"/>
              <w:right w:val="nil"/>
            </w:tcBorders>
            <w:shd w:val="clear" w:color="auto" w:fill="auto"/>
            <w:vAlign w:val="center"/>
            <w:hideMark/>
          </w:tcPr>
          <w:p w:rsidR="001244A8" w:rsidRPr="000A23AA" w:rsidRDefault="001244A8" w:rsidP="001244A8">
            <w:pPr>
              <w:jc w:val="center"/>
              <w:rPr>
                <w:b/>
                <w:bCs/>
                <w:sz w:val="28"/>
                <w:szCs w:val="28"/>
              </w:rPr>
            </w:pPr>
            <w:r w:rsidRPr="000A23AA">
              <w:rPr>
                <w:b/>
                <w:bCs/>
                <w:sz w:val="28"/>
                <w:szCs w:val="28"/>
              </w:rPr>
              <w:t xml:space="preserve">доходов от аренды имущества, находящегося в оперативном управлении исполнительных органов государственной власти Тверской области и казенных учреждений </w:t>
            </w:r>
          </w:p>
        </w:tc>
      </w:tr>
      <w:tr w:rsidR="001244A8" w:rsidRPr="001244A8" w:rsidTr="00DE6D75">
        <w:trPr>
          <w:trHeight w:val="285"/>
        </w:trPr>
        <w:tc>
          <w:tcPr>
            <w:tcW w:w="9460" w:type="dxa"/>
            <w:gridSpan w:val="6"/>
            <w:tcBorders>
              <w:top w:val="nil"/>
              <w:left w:val="nil"/>
              <w:bottom w:val="nil"/>
              <w:right w:val="nil"/>
            </w:tcBorders>
            <w:shd w:val="clear" w:color="auto" w:fill="auto"/>
            <w:vAlign w:val="center"/>
            <w:hideMark/>
          </w:tcPr>
          <w:p w:rsidR="001244A8" w:rsidRPr="000A23AA" w:rsidRDefault="001244A8" w:rsidP="001244A8">
            <w:pPr>
              <w:jc w:val="center"/>
              <w:rPr>
                <w:b/>
                <w:bCs/>
                <w:sz w:val="28"/>
                <w:szCs w:val="28"/>
              </w:rPr>
            </w:pPr>
            <w:r w:rsidRPr="000A23AA">
              <w:rPr>
                <w:b/>
                <w:bCs/>
                <w:sz w:val="28"/>
                <w:szCs w:val="28"/>
              </w:rPr>
              <w:t>на 2024 год и плановый период 2025 - 2026 годов</w:t>
            </w:r>
          </w:p>
        </w:tc>
      </w:tr>
      <w:tr w:rsidR="001244A8" w:rsidRPr="001244A8" w:rsidTr="00DE6D75">
        <w:trPr>
          <w:gridAfter w:val="1"/>
          <w:wAfter w:w="10" w:type="dxa"/>
          <w:trHeight w:val="150"/>
        </w:trPr>
        <w:tc>
          <w:tcPr>
            <w:tcW w:w="620" w:type="dxa"/>
            <w:tcBorders>
              <w:top w:val="nil"/>
              <w:left w:val="nil"/>
              <w:bottom w:val="nil"/>
              <w:right w:val="nil"/>
            </w:tcBorders>
            <w:shd w:val="clear" w:color="auto" w:fill="auto"/>
            <w:hideMark/>
          </w:tcPr>
          <w:p w:rsidR="001244A8" w:rsidRPr="001244A8" w:rsidRDefault="001244A8" w:rsidP="001244A8">
            <w:pPr>
              <w:jc w:val="center"/>
              <w:rPr>
                <w:b/>
                <w:bCs/>
              </w:rPr>
            </w:pPr>
          </w:p>
        </w:tc>
        <w:tc>
          <w:tcPr>
            <w:tcW w:w="5050" w:type="dxa"/>
            <w:tcBorders>
              <w:top w:val="nil"/>
              <w:left w:val="nil"/>
              <w:bottom w:val="nil"/>
              <w:right w:val="nil"/>
            </w:tcBorders>
            <w:shd w:val="clear" w:color="auto" w:fill="auto"/>
            <w:hideMark/>
          </w:tcPr>
          <w:p w:rsidR="001244A8" w:rsidRPr="001244A8" w:rsidRDefault="001244A8" w:rsidP="001244A8">
            <w:pPr>
              <w:rPr>
                <w:sz w:val="20"/>
                <w:szCs w:val="20"/>
              </w:rPr>
            </w:pPr>
          </w:p>
        </w:tc>
        <w:tc>
          <w:tcPr>
            <w:tcW w:w="1280" w:type="dxa"/>
            <w:tcBorders>
              <w:top w:val="nil"/>
              <w:left w:val="nil"/>
              <w:bottom w:val="nil"/>
              <w:right w:val="nil"/>
            </w:tcBorders>
            <w:shd w:val="clear" w:color="auto" w:fill="auto"/>
            <w:hideMark/>
          </w:tcPr>
          <w:p w:rsidR="001244A8" w:rsidRPr="001244A8" w:rsidRDefault="001244A8" w:rsidP="001244A8">
            <w:pPr>
              <w:rPr>
                <w:sz w:val="20"/>
                <w:szCs w:val="20"/>
              </w:rPr>
            </w:pPr>
          </w:p>
        </w:tc>
        <w:tc>
          <w:tcPr>
            <w:tcW w:w="1260" w:type="dxa"/>
            <w:tcBorders>
              <w:top w:val="nil"/>
              <w:left w:val="nil"/>
              <w:bottom w:val="nil"/>
              <w:right w:val="nil"/>
            </w:tcBorders>
            <w:shd w:val="clear" w:color="auto" w:fill="auto"/>
            <w:hideMark/>
          </w:tcPr>
          <w:p w:rsidR="001244A8" w:rsidRPr="001244A8" w:rsidRDefault="001244A8" w:rsidP="001244A8">
            <w:pPr>
              <w:rPr>
                <w:sz w:val="20"/>
                <w:szCs w:val="20"/>
              </w:rPr>
            </w:pPr>
          </w:p>
        </w:tc>
        <w:tc>
          <w:tcPr>
            <w:tcW w:w="1240" w:type="dxa"/>
            <w:tcBorders>
              <w:top w:val="nil"/>
              <w:left w:val="nil"/>
              <w:bottom w:val="nil"/>
              <w:right w:val="nil"/>
            </w:tcBorders>
            <w:shd w:val="clear" w:color="auto" w:fill="auto"/>
            <w:hideMark/>
          </w:tcPr>
          <w:p w:rsidR="001244A8" w:rsidRPr="001244A8" w:rsidRDefault="001244A8" w:rsidP="001244A8">
            <w:pPr>
              <w:rPr>
                <w:sz w:val="20"/>
                <w:szCs w:val="20"/>
              </w:rPr>
            </w:pPr>
          </w:p>
        </w:tc>
      </w:tr>
      <w:tr w:rsidR="001244A8" w:rsidRPr="001244A8" w:rsidTr="00DE6D75">
        <w:trPr>
          <w:gridAfter w:val="1"/>
          <w:wAfter w:w="10" w:type="dxa"/>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lastRenderedPageBreak/>
              <w:t>№ п/п</w:t>
            </w:r>
          </w:p>
        </w:tc>
        <w:tc>
          <w:tcPr>
            <w:tcW w:w="5050"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Наименование показателей</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2024 год</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2025 год</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2026 год</w:t>
            </w:r>
          </w:p>
        </w:tc>
      </w:tr>
      <w:tr w:rsidR="001244A8" w:rsidRPr="001244A8" w:rsidTr="00DE6D75">
        <w:trPr>
          <w:gridAfter w:val="1"/>
          <w:wAfter w:w="10" w:type="dxa"/>
          <w:trHeight w:val="42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1</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 xml:space="preserve"> Площади, сдаваемые в аренду, кв.м</w:t>
            </w:r>
          </w:p>
        </w:tc>
        <w:tc>
          <w:tcPr>
            <w:tcW w:w="128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rPr>
                <w:b/>
                <w:bCs/>
              </w:rPr>
            </w:pPr>
            <w:r w:rsidRPr="001244A8">
              <w:rPr>
                <w:b/>
                <w:bCs/>
              </w:rPr>
              <w:t>1 255,1</w:t>
            </w:r>
          </w:p>
        </w:tc>
        <w:tc>
          <w:tcPr>
            <w:tcW w:w="126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rPr>
                <w:b/>
                <w:bCs/>
              </w:rPr>
            </w:pPr>
            <w:r w:rsidRPr="001244A8">
              <w:rPr>
                <w:b/>
                <w:bCs/>
              </w:rPr>
              <w:t>1 255,1</w:t>
            </w:r>
          </w:p>
        </w:tc>
        <w:tc>
          <w:tcPr>
            <w:tcW w:w="124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rPr>
                <w:b/>
                <w:bCs/>
              </w:rPr>
            </w:pPr>
            <w:r w:rsidRPr="001244A8">
              <w:rPr>
                <w:b/>
                <w:bCs/>
              </w:rPr>
              <w:t>1 255,1</w:t>
            </w:r>
          </w:p>
        </w:tc>
      </w:tr>
      <w:tr w:rsidR="001244A8" w:rsidRPr="001244A8" w:rsidTr="00DE6D75">
        <w:trPr>
          <w:gridAfter w:val="1"/>
          <w:wAfter w:w="10"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2</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Индекс-показатель инфляции, применяемый при расчете средней стоимости арендной платы за 1 кв.м площади</w:t>
            </w:r>
          </w:p>
        </w:tc>
        <w:tc>
          <w:tcPr>
            <w:tcW w:w="128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1,040</w:t>
            </w:r>
          </w:p>
        </w:tc>
        <w:tc>
          <w:tcPr>
            <w:tcW w:w="126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1,040</w:t>
            </w:r>
          </w:p>
        </w:tc>
        <w:tc>
          <w:tcPr>
            <w:tcW w:w="124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1,040</w:t>
            </w:r>
          </w:p>
        </w:tc>
      </w:tr>
      <w:tr w:rsidR="001244A8" w:rsidRPr="001244A8" w:rsidTr="00DE6D75">
        <w:trPr>
          <w:gridAfter w:val="1"/>
          <w:wAfter w:w="10" w:type="dxa"/>
          <w:trHeight w:val="525"/>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3</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 xml:space="preserve">Средний размер арендной платы 1 кв.м в месяц по действующим договорам аренды с учетом индексов потребительских цен, руб. </w:t>
            </w:r>
          </w:p>
        </w:tc>
        <w:tc>
          <w:tcPr>
            <w:tcW w:w="128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299,68</w:t>
            </w:r>
          </w:p>
        </w:tc>
        <w:tc>
          <w:tcPr>
            <w:tcW w:w="126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311,67</w:t>
            </w:r>
          </w:p>
        </w:tc>
        <w:tc>
          <w:tcPr>
            <w:tcW w:w="124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324,13</w:t>
            </w:r>
          </w:p>
        </w:tc>
      </w:tr>
      <w:tr w:rsidR="001244A8" w:rsidRPr="001244A8" w:rsidTr="00DE6D75">
        <w:trPr>
          <w:gridAfter w:val="1"/>
          <w:wAfter w:w="10" w:type="dxa"/>
          <w:trHeight w:val="30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4</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Средняя продолжительность срока действия договоров</w:t>
            </w:r>
          </w:p>
        </w:tc>
        <w:tc>
          <w:tcPr>
            <w:tcW w:w="128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12</w:t>
            </w:r>
          </w:p>
        </w:tc>
        <w:tc>
          <w:tcPr>
            <w:tcW w:w="126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12</w:t>
            </w:r>
          </w:p>
        </w:tc>
        <w:tc>
          <w:tcPr>
            <w:tcW w:w="124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12</w:t>
            </w:r>
          </w:p>
        </w:tc>
      </w:tr>
      <w:tr w:rsidR="001244A8" w:rsidRPr="001244A8" w:rsidTr="00DE6D75">
        <w:trPr>
          <w:gridAfter w:val="1"/>
          <w:wAfter w:w="10" w:type="dxa"/>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5</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Расчетные доходы от сдачи в аренду недвижимого имущества за год, тыс.руб.</w:t>
            </w:r>
            <w:r w:rsidRPr="001244A8">
              <w:br/>
              <w:t xml:space="preserve"> (п.1 * п. 3 * п. 4 : 1000)</w:t>
            </w:r>
          </w:p>
        </w:tc>
        <w:tc>
          <w:tcPr>
            <w:tcW w:w="12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4 513,6</w:t>
            </w:r>
          </w:p>
        </w:tc>
        <w:tc>
          <w:tcPr>
            <w:tcW w:w="126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4 694,1</w:t>
            </w:r>
          </w:p>
        </w:tc>
        <w:tc>
          <w:tcPr>
            <w:tcW w:w="124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4 881,9</w:t>
            </w:r>
          </w:p>
        </w:tc>
      </w:tr>
      <w:tr w:rsidR="001244A8" w:rsidRPr="001244A8" w:rsidTr="00DE6D75">
        <w:trPr>
          <w:gridAfter w:val="1"/>
          <w:wAfter w:w="10"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6</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 xml:space="preserve">Размер арендной платы по действующим договорам аренды движимого имущества за год, тыс.руб.      </w:t>
            </w:r>
          </w:p>
        </w:tc>
        <w:tc>
          <w:tcPr>
            <w:tcW w:w="12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0,0</w:t>
            </w:r>
          </w:p>
        </w:tc>
        <w:tc>
          <w:tcPr>
            <w:tcW w:w="126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0,0</w:t>
            </w:r>
          </w:p>
        </w:tc>
        <w:tc>
          <w:tcPr>
            <w:tcW w:w="124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0,0</w:t>
            </w:r>
          </w:p>
        </w:tc>
      </w:tr>
      <w:tr w:rsidR="001244A8" w:rsidRPr="001244A8" w:rsidTr="00DE6D75">
        <w:trPr>
          <w:gridAfter w:val="1"/>
          <w:wAfter w:w="10"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7</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 xml:space="preserve">Размер арендной платы по действующим договорам аренды линейных объектов за год, тыс.руб.      </w:t>
            </w:r>
          </w:p>
        </w:tc>
        <w:tc>
          <w:tcPr>
            <w:tcW w:w="128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rPr>
                <w:b/>
                <w:bCs/>
              </w:rPr>
            </w:pPr>
            <w:r w:rsidRPr="001244A8">
              <w:rPr>
                <w:b/>
                <w:bCs/>
              </w:rPr>
              <w:t>0,0</w:t>
            </w:r>
          </w:p>
        </w:tc>
        <w:tc>
          <w:tcPr>
            <w:tcW w:w="126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rPr>
                <w:b/>
                <w:bCs/>
              </w:rPr>
            </w:pPr>
            <w:r w:rsidRPr="001244A8">
              <w:rPr>
                <w:b/>
                <w:bCs/>
              </w:rPr>
              <w:t>0,0</w:t>
            </w:r>
          </w:p>
        </w:tc>
        <w:tc>
          <w:tcPr>
            <w:tcW w:w="124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rPr>
                <w:b/>
                <w:bCs/>
              </w:rPr>
            </w:pPr>
            <w:r w:rsidRPr="001244A8">
              <w:rPr>
                <w:b/>
                <w:bCs/>
              </w:rPr>
              <w:t>0,0</w:t>
            </w:r>
          </w:p>
        </w:tc>
      </w:tr>
      <w:tr w:rsidR="001244A8" w:rsidRPr="001244A8" w:rsidTr="00DE6D75">
        <w:trPr>
          <w:gridAfter w:val="1"/>
          <w:wAfter w:w="10"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8</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Размер арендной платы по планируемым к заключению договорам аренды недвижимого, движимого имущества, линейным объектам за год, тыс. руб.</w:t>
            </w:r>
          </w:p>
        </w:tc>
        <w:tc>
          <w:tcPr>
            <w:tcW w:w="128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0,0</w:t>
            </w:r>
          </w:p>
        </w:tc>
        <w:tc>
          <w:tcPr>
            <w:tcW w:w="126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0,0</w:t>
            </w:r>
          </w:p>
        </w:tc>
        <w:tc>
          <w:tcPr>
            <w:tcW w:w="124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0,0</w:t>
            </w:r>
          </w:p>
        </w:tc>
      </w:tr>
      <w:tr w:rsidR="001244A8" w:rsidRPr="001244A8" w:rsidTr="00DE6D75">
        <w:trPr>
          <w:gridAfter w:val="1"/>
          <w:wAfter w:w="10"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9</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Итого расчетные доходы от сдачи в аренду за год  недвижимого и движимого  по счету КБК 01911105032020000120, тыс.руб. (п.5 + п.6+п.7 + п.8)</w:t>
            </w:r>
          </w:p>
        </w:tc>
        <w:tc>
          <w:tcPr>
            <w:tcW w:w="12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4 513,6</w:t>
            </w:r>
          </w:p>
        </w:tc>
        <w:tc>
          <w:tcPr>
            <w:tcW w:w="126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4 694,1</w:t>
            </w:r>
          </w:p>
        </w:tc>
        <w:tc>
          <w:tcPr>
            <w:tcW w:w="124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4 881,9</w:t>
            </w:r>
          </w:p>
        </w:tc>
      </w:tr>
      <w:tr w:rsidR="001244A8" w:rsidRPr="001244A8" w:rsidTr="00DE6D75">
        <w:trPr>
          <w:gridAfter w:val="1"/>
          <w:wAfter w:w="10" w:type="dxa"/>
          <w:trHeight w:val="495"/>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10</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Собираемость доходов, принимаемая как среднее арифметическое значение аналогичных показателей за три года, предшествующих текущему финансовому году, %</w:t>
            </w:r>
          </w:p>
        </w:tc>
        <w:tc>
          <w:tcPr>
            <w:tcW w:w="128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100,0%</w:t>
            </w:r>
          </w:p>
        </w:tc>
        <w:tc>
          <w:tcPr>
            <w:tcW w:w="126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100,0%</w:t>
            </w:r>
          </w:p>
        </w:tc>
        <w:tc>
          <w:tcPr>
            <w:tcW w:w="124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100,0%</w:t>
            </w:r>
          </w:p>
        </w:tc>
      </w:tr>
      <w:tr w:rsidR="001244A8" w:rsidRPr="001244A8" w:rsidTr="00DE6D75">
        <w:trPr>
          <w:gridAfter w:val="1"/>
          <w:wAfter w:w="10" w:type="dxa"/>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11</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Погашение задолженности прошлых лет, тыс.руб.</w:t>
            </w:r>
          </w:p>
        </w:tc>
        <w:tc>
          <w:tcPr>
            <w:tcW w:w="128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0,0</w:t>
            </w:r>
          </w:p>
        </w:tc>
        <w:tc>
          <w:tcPr>
            <w:tcW w:w="126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0,0</w:t>
            </w:r>
          </w:p>
        </w:tc>
        <w:tc>
          <w:tcPr>
            <w:tcW w:w="124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center"/>
            </w:pPr>
            <w:r w:rsidRPr="001244A8">
              <w:t>0,0</w:t>
            </w:r>
          </w:p>
        </w:tc>
      </w:tr>
      <w:tr w:rsidR="001244A8" w:rsidRPr="001244A8" w:rsidTr="00DE6D75">
        <w:trPr>
          <w:gridAfter w:val="1"/>
          <w:wAfter w:w="10" w:type="dxa"/>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12</w:t>
            </w:r>
          </w:p>
        </w:tc>
        <w:tc>
          <w:tcPr>
            <w:tcW w:w="5050"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rPr>
                <w:b/>
                <w:bCs/>
              </w:rPr>
            </w:pPr>
            <w:r w:rsidRPr="001244A8">
              <w:rPr>
                <w:b/>
                <w:bCs/>
              </w:rPr>
              <w:t xml:space="preserve">Всего доходы от сдачи в аренду за год  имущества по КБК 019 1 11 05032 02 0000120, тыс.руб. п. 9 *п.10 + п.11                                       </w:t>
            </w:r>
            <w:r w:rsidRPr="001244A8">
              <w:t xml:space="preserve">  </w:t>
            </w:r>
          </w:p>
        </w:tc>
        <w:tc>
          <w:tcPr>
            <w:tcW w:w="12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4 513,6</w:t>
            </w:r>
          </w:p>
        </w:tc>
        <w:tc>
          <w:tcPr>
            <w:tcW w:w="126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4 694,1</w:t>
            </w:r>
          </w:p>
        </w:tc>
        <w:tc>
          <w:tcPr>
            <w:tcW w:w="124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4 881,9</w:t>
            </w:r>
          </w:p>
        </w:tc>
      </w:tr>
    </w:tbl>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p>
    <w:p w:rsidR="001244A8" w:rsidRPr="001244A8" w:rsidRDefault="001244A8" w:rsidP="001244A8">
      <w:pPr>
        <w:autoSpaceDE w:val="0"/>
        <w:autoSpaceDN w:val="0"/>
        <w:adjustRightInd w:val="0"/>
        <w:ind w:firstLine="709"/>
        <w:jc w:val="both"/>
      </w:pPr>
    </w:p>
    <w:p w:rsidR="001244A8" w:rsidRPr="00AF022F" w:rsidRDefault="001244A8" w:rsidP="001244A8">
      <w:pPr>
        <w:ind w:firstLine="720"/>
        <w:jc w:val="both"/>
        <w:rPr>
          <w:sz w:val="28"/>
          <w:szCs w:val="28"/>
        </w:rPr>
      </w:pPr>
      <w:r w:rsidRPr="00AF022F">
        <w:rPr>
          <w:b/>
          <w:sz w:val="28"/>
          <w:szCs w:val="28"/>
        </w:rPr>
        <w:t>Доходы от сдачи в аренду имущества, составляющего казну субъекта Российской Федерации (за исключением земельных участков) (019 1 11 05072 02 0000 120)</w:t>
      </w:r>
    </w:p>
    <w:p w:rsidR="001244A8" w:rsidRPr="001244A8" w:rsidRDefault="001244A8" w:rsidP="001244A8">
      <w:pPr>
        <w:ind w:firstLine="720"/>
        <w:jc w:val="right"/>
        <w:rPr>
          <w:sz w:val="28"/>
          <w:szCs w:val="28"/>
        </w:rPr>
      </w:pPr>
      <w:r w:rsidRPr="001244A8">
        <w:rPr>
          <w:sz w:val="28"/>
          <w:szCs w:val="28"/>
        </w:rPr>
        <w:t>тыс. руб.</w:t>
      </w:r>
    </w:p>
    <w:p w:rsidR="001244A8" w:rsidRPr="001244A8" w:rsidRDefault="001244A8" w:rsidP="001244A8">
      <w:pPr>
        <w:ind w:firstLine="720"/>
        <w:jc w:val="right"/>
        <w:rPr>
          <w:sz w:val="28"/>
          <w:szCs w:val="28"/>
        </w:rPr>
      </w:pPr>
    </w:p>
    <w:tbl>
      <w:tblPr>
        <w:tblW w:w="9347" w:type="dxa"/>
        <w:tblInd w:w="108" w:type="dxa"/>
        <w:tblLayout w:type="fixed"/>
        <w:tblLook w:val="0000" w:firstRow="0" w:lastRow="0" w:firstColumn="0" w:lastColumn="0" w:noHBand="0" w:noVBand="0"/>
      </w:tblPr>
      <w:tblGrid>
        <w:gridCol w:w="4611"/>
        <w:gridCol w:w="1591"/>
        <w:gridCol w:w="1591"/>
        <w:gridCol w:w="1554"/>
      </w:tblGrid>
      <w:tr w:rsidR="001244A8" w:rsidRPr="001244A8" w:rsidTr="00DE6D75">
        <w:trPr>
          <w:trHeight w:val="544"/>
        </w:trPr>
        <w:tc>
          <w:tcPr>
            <w:tcW w:w="4611" w:type="dxa"/>
            <w:tcBorders>
              <w:top w:val="single" w:sz="4" w:space="0" w:color="000000"/>
              <w:left w:val="single" w:sz="4" w:space="0" w:color="000000"/>
              <w:bottom w:val="single" w:sz="4" w:space="0" w:color="000000"/>
            </w:tcBorders>
            <w:shd w:val="clear" w:color="auto" w:fill="D9D9D9"/>
          </w:tcPr>
          <w:p w:rsidR="001244A8" w:rsidRPr="001244A8" w:rsidRDefault="001244A8" w:rsidP="001244A8">
            <w:pPr>
              <w:snapToGrid w:val="0"/>
              <w:jc w:val="center"/>
              <w:rPr>
                <w:bCs/>
                <w:sz w:val="22"/>
                <w:szCs w:val="22"/>
              </w:rPr>
            </w:pPr>
          </w:p>
          <w:p w:rsidR="001244A8" w:rsidRPr="001244A8" w:rsidRDefault="001244A8" w:rsidP="001244A8">
            <w:pPr>
              <w:jc w:val="center"/>
            </w:pPr>
            <w:r w:rsidRPr="001244A8">
              <w:rPr>
                <w:bCs/>
                <w:sz w:val="22"/>
                <w:szCs w:val="22"/>
              </w:rPr>
              <w:t>Наименование дохода</w:t>
            </w:r>
          </w:p>
        </w:tc>
        <w:tc>
          <w:tcPr>
            <w:tcW w:w="1591"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tabs>
                <w:tab w:val="left" w:pos="851"/>
              </w:tabs>
              <w:jc w:val="center"/>
            </w:pPr>
            <w:r w:rsidRPr="001244A8">
              <w:rPr>
                <w:sz w:val="22"/>
                <w:szCs w:val="22"/>
              </w:rPr>
              <w:t>Прогноз на</w:t>
            </w:r>
          </w:p>
          <w:p w:rsidR="001244A8" w:rsidRPr="001244A8" w:rsidRDefault="001244A8" w:rsidP="001244A8">
            <w:pPr>
              <w:tabs>
                <w:tab w:val="left" w:pos="851"/>
              </w:tabs>
              <w:jc w:val="center"/>
            </w:pPr>
            <w:r w:rsidRPr="001244A8">
              <w:rPr>
                <w:sz w:val="22"/>
                <w:szCs w:val="22"/>
              </w:rPr>
              <w:t>2024 год</w:t>
            </w:r>
          </w:p>
        </w:tc>
        <w:tc>
          <w:tcPr>
            <w:tcW w:w="1591" w:type="dxa"/>
            <w:tcBorders>
              <w:top w:val="single" w:sz="4" w:space="0" w:color="000000"/>
              <w:left w:val="single" w:sz="4" w:space="0" w:color="000000"/>
              <w:bottom w:val="single" w:sz="4" w:space="0" w:color="000000"/>
            </w:tcBorders>
            <w:shd w:val="clear" w:color="auto" w:fill="D9D9D9"/>
            <w:vAlign w:val="center"/>
          </w:tcPr>
          <w:p w:rsidR="001244A8" w:rsidRPr="001244A8" w:rsidRDefault="001244A8" w:rsidP="001244A8">
            <w:pPr>
              <w:tabs>
                <w:tab w:val="left" w:pos="851"/>
              </w:tabs>
              <w:jc w:val="center"/>
            </w:pPr>
            <w:r w:rsidRPr="001244A8">
              <w:rPr>
                <w:sz w:val="22"/>
                <w:szCs w:val="22"/>
              </w:rPr>
              <w:t>Прогноз на</w:t>
            </w:r>
          </w:p>
          <w:p w:rsidR="001244A8" w:rsidRPr="001244A8" w:rsidRDefault="001244A8" w:rsidP="001244A8">
            <w:pPr>
              <w:tabs>
                <w:tab w:val="left" w:pos="851"/>
              </w:tabs>
              <w:jc w:val="center"/>
            </w:pPr>
            <w:r w:rsidRPr="001244A8">
              <w:rPr>
                <w:sz w:val="22"/>
                <w:szCs w:val="22"/>
              </w:rPr>
              <w:t>2025 год</w:t>
            </w:r>
          </w:p>
        </w:tc>
        <w:tc>
          <w:tcPr>
            <w:tcW w:w="15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44A8" w:rsidRPr="001244A8" w:rsidRDefault="001244A8" w:rsidP="001244A8">
            <w:pPr>
              <w:tabs>
                <w:tab w:val="left" w:pos="851"/>
              </w:tabs>
              <w:jc w:val="center"/>
            </w:pPr>
            <w:r w:rsidRPr="001244A8">
              <w:rPr>
                <w:sz w:val="22"/>
                <w:szCs w:val="22"/>
              </w:rPr>
              <w:t>Прогноз на</w:t>
            </w:r>
          </w:p>
          <w:p w:rsidR="001244A8" w:rsidRPr="001244A8" w:rsidRDefault="001244A8" w:rsidP="001244A8">
            <w:pPr>
              <w:tabs>
                <w:tab w:val="left" w:pos="851"/>
              </w:tabs>
              <w:jc w:val="center"/>
            </w:pPr>
            <w:r w:rsidRPr="001244A8">
              <w:rPr>
                <w:sz w:val="22"/>
                <w:szCs w:val="22"/>
              </w:rPr>
              <w:t>2026 год</w:t>
            </w:r>
          </w:p>
        </w:tc>
      </w:tr>
      <w:tr w:rsidR="001244A8" w:rsidRPr="001244A8" w:rsidTr="00DE6D75">
        <w:trPr>
          <w:trHeight w:val="1175"/>
        </w:trPr>
        <w:tc>
          <w:tcPr>
            <w:tcW w:w="4611" w:type="dxa"/>
            <w:tcBorders>
              <w:top w:val="single" w:sz="4" w:space="0" w:color="000000"/>
              <w:left w:val="single" w:sz="4" w:space="0" w:color="000000"/>
              <w:bottom w:val="single" w:sz="4" w:space="0" w:color="000000"/>
            </w:tcBorders>
            <w:shd w:val="clear" w:color="auto" w:fill="auto"/>
          </w:tcPr>
          <w:p w:rsidR="001244A8" w:rsidRPr="001244A8" w:rsidRDefault="001244A8" w:rsidP="001244A8">
            <w:pPr>
              <w:jc w:val="both"/>
            </w:pPr>
            <w:r w:rsidRPr="001244A8">
              <w:t>Доходы от сдачи в аренду имущества, составляющего казну субъекта Российской Федерации (за исключением земельных участков), в том числе:</w:t>
            </w:r>
          </w:p>
        </w:tc>
        <w:tc>
          <w:tcPr>
            <w:tcW w:w="159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center"/>
            </w:pPr>
            <w:r w:rsidRPr="001244A8">
              <w:rPr>
                <w:bCs/>
                <w:sz w:val="22"/>
                <w:szCs w:val="22"/>
              </w:rPr>
              <w:t>10 112,5</w:t>
            </w:r>
          </w:p>
        </w:tc>
        <w:tc>
          <w:tcPr>
            <w:tcW w:w="159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center"/>
            </w:pPr>
            <w:r w:rsidRPr="001244A8">
              <w:rPr>
                <w:bCs/>
                <w:sz w:val="22"/>
                <w:szCs w:val="22"/>
              </w:rPr>
              <w:t>10 204,5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center"/>
            </w:pPr>
            <w:r w:rsidRPr="001244A8">
              <w:rPr>
                <w:bCs/>
                <w:sz w:val="22"/>
                <w:szCs w:val="22"/>
              </w:rPr>
              <w:t>10 097,0</w:t>
            </w:r>
          </w:p>
        </w:tc>
      </w:tr>
      <w:tr w:rsidR="001244A8" w:rsidRPr="001244A8" w:rsidTr="00DE6D75">
        <w:trPr>
          <w:trHeight w:val="194"/>
        </w:trPr>
        <w:tc>
          <w:tcPr>
            <w:tcW w:w="4611" w:type="dxa"/>
            <w:tcBorders>
              <w:top w:val="single" w:sz="4" w:space="0" w:color="000000"/>
              <w:left w:val="single" w:sz="4" w:space="0" w:color="000000"/>
              <w:bottom w:val="single" w:sz="4" w:space="0" w:color="000000"/>
            </w:tcBorders>
            <w:shd w:val="clear" w:color="auto" w:fill="auto"/>
          </w:tcPr>
          <w:p w:rsidR="001244A8" w:rsidRPr="001244A8" w:rsidRDefault="001244A8" w:rsidP="001244A8">
            <w:pPr>
              <w:jc w:val="both"/>
            </w:pPr>
            <w:r w:rsidRPr="001244A8">
              <w:t>поступление задолженности</w:t>
            </w:r>
          </w:p>
        </w:tc>
        <w:tc>
          <w:tcPr>
            <w:tcW w:w="159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center"/>
            </w:pPr>
            <w:r w:rsidRPr="001244A8">
              <w:rPr>
                <w:bCs/>
                <w:sz w:val="22"/>
                <w:szCs w:val="22"/>
              </w:rPr>
              <w:t>2 189,5</w:t>
            </w:r>
          </w:p>
        </w:tc>
        <w:tc>
          <w:tcPr>
            <w:tcW w:w="1591" w:type="dxa"/>
            <w:tcBorders>
              <w:top w:val="single" w:sz="4" w:space="0" w:color="000000"/>
              <w:left w:val="single" w:sz="4" w:space="0" w:color="000000"/>
              <w:bottom w:val="single" w:sz="4" w:space="0" w:color="000000"/>
            </w:tcBorders>
            <w:shd w:val="clear" w:color="auto" w:fill="auto"/>
            <w:vAlign w:val="center"/>
          </w:tcPr>
          <w:p w:rsidR="001244A8" w:rsidRPr="001244A8" w:rsidRDefault="001244A8" w:rsidP="001244A8">
            <w:pPr>
              <w:autoSpaceDE w:val="0"/>
              <w:jc w:val="center"/>
            </w:pPr>
            <w:r w:rsidRPr="001244A8">
              <w:rPr>
                <w:bCs/>
                <w:sz w:val="22"/>
                <w:szCs w:val="22"/>
              </w:rPr>
              <w:t>1 973,9</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autoSpaceDE w:val="0"/>
              <w:jc w:val="center"/>
            </w:pPr>
            <w:r w:rsidRPr="001244A8">
              <w:rPr>
                <w:bCs/>
                <w:sz w:val="22"/>
                <w:szCs w:val="22"/>
              </w:rPr>
              <w:t>1 546,5</w:t>
            </w:r>
          </w:p>
        </w:tc>
      </w:tr>
    </w:tbl>
    <w:p w:rsidR="001244A8" w:rsidRPr="001244A8" w:rsidRDefault="001244A8" w:rsidP="001244A8">
      <w:pPr>
        <w:ind w:firstLine="709"/>
        <w:jc w:val="both"/>
      </w:pPr>
    </w:p>
    <w:p w:rsidR="001244A8" w:rsidRPr="001244A8" w:rsidRDefault="001244A8" w:rsidP="001244A8">
      <w:pPr>
        <w:ind w:firstLine="709"/>
        <w:jc w:val="both"/>
        <w:rPr>
          <w:sz w:val="28"/>
          <w:szCs w:val="28"/>
        </w:rPr>
      </w:pPr>
      <w:r w:rsidRPr="001244A8">
        <w:rPr>
          <w:sz w:val="28"/>
          <w:szCs w:val="28"/>
        </w:rPr>
        <w:t>Для расчета доходов от сдачи в аренду недвижимого имущества (без жилых помещений) областного уровня собственности, находящегося в казне Тверской области, применяется следующая формула:</w:t>
      </w:r>
    </w:p>
    <w:p w:rsidR="001244A8" w:rsidRPr="001244A8" w:rsidRDefault="001244A8" w:rsidP="001244A8">
      <w:pPr>
        <w:ind w:firstLine="709"/>
        <w:jc w:val="both"/>
        <w:rPr>
          <w:sz w:val="28"/>
          <w:szCs w:val="28"/>
        </w:rPr>
      </w:pPr>
    </w:p>
    <w:p w:rsidR="001244A8" w:rsidRPr="001244A8" w:rsidRDefault="001244A8" w:rsidP="001244A8">
      <w:pPr>
        <w:ind w:firstLine="709"/>
        <w:jc w:val="center"/>
        <w:rPr>
          <w:sz w:val="28"/>
          <w:szCs w:val="28"/>
        </w:rPr>
      </w:pPr>
      <w:r w:rsidRPr="001244A8">
        <w:rPr>
          <w:b/>
          <w:sz w:val="28"/>
          <w:szCs w:val="28"/>
        </w:rPr>
        <w:t xml:space="preserve">Дак </w:t>
      </w:r>
      <w:proofErr w:type="gramStart"/>
      <w:r w:rsidRPr="001244A8">
        <w:rPr>
          <w:b/>
          <w:sz w:val="28"/>
          <w:szCs w:val="28"/>
        </w:rPr>
        <w:t>=(</w:t>
      </w:r>
      <w:proofErr w:type="gramEnd"/>
      <w:r w:rsidRPr="001244A8">
        <w:rPr>
          <w:b/>
          <w:sz w:val="28"/>
          <w:szCs w:val="28"/>
        </w:rPr>
        <w:t>Пл * АП * С + Дди + ЛО + АПпл)*СД+Пз</w:t>
      </w:r>
      <w:r w:rsidRPr="001244A8">
        <w:rPr>
          <w:sz w:val="28"/>
          <w:szCs w:val="28"/>
        </w:rPr>
        <w:t>, где</w:t>
      </w:r>
    </w:p>
    <w:p w:rsidR="001244A8" w:rsidRPr="001244A8" w:rsidRDefault="001244A8" w:rsidP="001244A8">
      <w:pPr>
        <w:ind w:firstLine="709"/>
        <w:jc w:val="center"/>
        <w:rPr>
          <w:sz w:val="28"/>
          <w:szCs w:val="28"/>
        </w:rPr>
      </w:pPr>
    </w:p>
    <w:p w:rsidR="001244A8" w:rsidRPr="001244A8" w:rsidRDefault="001244A8" w:rsidP="001244A8">
      <w:pPr>
        <w:ind w:firstLine="709"/>
        <w:jc w:val="both"/>
        <w:rPr>
          <w:sz w:val="28"/>
          <w:szCs w:val="28"/>
        </w:rPr>
      </w:pPr>
      <w:r w:rsidRPr="001244A8">
        <w:rPr>
          <w:sz w:val="28"/>
          <w:szCs w:val="28"/>
        </w:rPr>
        <w:t>Пл – площадь, сдаваемая в аренду;</w:t>
      </w:r>
    </w:p>
    <w:p w:rsidR="001244A8" w:rsidRPr="001244A8" w:rsidRDefault="001244A8" w:rsidP="001244A8">
      <w:pPr>
        <w:ind w:firstLine="709"/>
        <w:jc w:val="both"/>
        <w:rPr>
          <w:sz w:val="28"/>
          <w:szCs w:val="28"/>
        </w:rPr>
      </w:pPr>
      <w:r w:rsidRPr="001244A8">
        <w:rPr>
          <w:sz w:val="28"/>
          <w:szCs w:val="28"/>
        </w:rPr>
        <w:t>АП – средний размер арендной платы за 1 кв. м в месяц, по действующим договорам аренды с учетом показателей инфляции;</w:t>
      </w:r>
    </w:p>
    <w:p w:rsidR="001244A8" w:rsidRPr="001244A8" w:rsidRDefault="001244A8" w:rsidP="001244A8">
      <w:pPr>
        <w:ind w:firstLine="709"/>
        <w:jc w:val="both"/>
        <w:rPr>
          <w:sz w:val="28"/>
          <w:szCs w:val="28"/>
        </w:rPr>
      </w:pPr>
      <w:r w:rsidRPr="001244A8">
        <w:rPr>
          <w:sz w:val="28"/>
          <w:szCs w:val="28"/>
        </w:rPr>
        <w:t>С – средняя продолжительность срока действия договоров;</w:t>
      </w:r>
    </w:p>
    <w:p w:rsidR="001244A8" w:rsidRPr="001244A8" w:rsidRDefault="001244A8" w:rsidP="001244A8">
      <w:pPr>
        <w:ind w:firstLine="709"/>
        <w:jc w:val="both"/>
        <w:rPr>
          <w:sz w:val="28"/>
          <w:szCs w:val="28"/>
        </w:rPr>
      </w:pPr>
      <w:r w:rsidRPr="001244A8">
        <w:rPr>
          <w:sz w:val="28"/>
          <w:szCs w:val="28"/>
        </w:rPr>
        <w:t>Дди – размер арендной платы по действующим договорам аренды движимого имущества;</w:t>
      </w:r>
    </w:p>
    <w:p w:rsidR="001244A8" w:rsidRPr="001244A8" w:rsidRDefault="001244A8" w:rsidP="001244A8">
      <w:pPr>
        <w:ind w:firstLine="709"/>
        <w:jc w:val="both"/>
        <w:rPr>
          <w:sz w:val="28"/>
          <w:szCs w:val="28"/>
        </w:rPr>
      </w:pPr>
      <w:r w:rsidRPr="001244A8">
        <w:rPr>
          <w:sz w:val="28"/>
          <w:szCs w:val="28"/>
        </w:rPr>
        <w:t>ЛО - размер арендной платы по действующим договорам аренды линейных объектов;</w:t>
      </w:r>
    </w:p>
    <w:p w:rsidR="001244A8" w:rsidRPr="001244A8" w:rsidRDefault="001244A8" w:rsidP="001244A8">
      <w:pPr>
        <w:ind w:firstLine="709"/>
        <w:jc w:val="both"/>
        <w:rPr>
          <w:sz w:val="28"/>
          <w:szCs w:val="28"/>
        </w:rPr>
      </w:pPr>
      <w:r w:rsidRPr="001244A8">
        <w:rPr>
          <w:sz w:val="28"/>
          <w:szCs w:val="28"/>
        </w:rPr>
        <w:t>АПпл – размер арендной платы по планируемым к заключению договорам аренды недвижимого имущества, движимого имущества, линейным объектам;</w:t>
      </w:r>
    </w:p>
    <w:p w:rsidR="001244A8" w:rsidRPr="001244A8" w:rsidRDefault="001244A8" w:rsidP="001244A8">
      <w:pPr>
        <w:ind w:firstLine="709"/>
        <w:jc w:val="both"/>
        <w:rPr>
          <w:sz w:val="28"/>
          <w:szCs w:val="28"/>
        </w:rPr>
      </w:pPr>
      <w:r w:rsidRPr="001244A8">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1244A8" w:rsidRPr="001244A8" w:rsidRDefault="001244A8" w:rsidP="001244A8">
      <w:pPr>
        <w:ind w:firstLine="709"/>
        <w:jc w:val="both"/>
        <w:rPr>
          <w:sz w:val="28"/>
          <w:szCs w:val="28"/>
        </w:rPr>
      </w:pPr>
      <w:r w:rsidRPr="001244A8">
        <w:rPr>
          <w:sz w:val="28"/>
          <w:szCs w:val="28"/>
        </w:rPr>
        <w:t>Пз – погашение задолженности прошлых лет.</w:t>
      </w:r>
    </w:p>
    <w:tbl>
      <w:tblPr>
        <w:tblW w:w="9874" w:type="dxa"/>
        <w:tblLook w:val="04A0" w:firstRow="1" w:lastRow="0" w:firstColumn="1" w:lastColumn="0" w:noHBand="0" w:noVBand="1"/>
      </w:tblPr>
      <w:tblGrid>
        <w:gridCol w:w="620"/>
        <w:gridCol w:w="5192"/>
        <w:gridCol w:w="1380"/>
        <w:gridCol w:w="1380"/>
        <w:gridCol w:w="1302"/>
      </w:tblGrid>
      <w:tr w:rsidR="001244A8" w:rsidRPr="001244A8" w:rsidTr="00DE6D75">
        <w:trPr>
          <w:trHeight w:val="255"/>
        </w:trPr>
        <w:tc>
          <w:tcPr>
            <w:tcW w:w="9874" w:type="dxa"/>
            <w:gridSpan w:val="5"/>
            <w:tcBorders>
              <w:top w:val="nil"/>
              <w:left w:val="nil"/>
              <w:bottom w:val="nil"/>
              <w:right w:val="nil"/>
            </w:tcBorders>
            <w:shd w:val="clear" w:color="auto" w:fill="auto"/>
            <w:vAlign w:val="center"/>
            <w:hideMark/>
          </w:tcPr>
          <w:p w:rsidR="001244A8" w:rsidRPr="00161F5B" w:rsidRDefault="001244A8" w:rsidP="001244A8">
            <w:pPr>
              <w:jc w:val="center"/>
              <w:rPr>
                <w:b/>
                <w:bCs/>
                <w:sz w:val="28"/>
                <w:szCs w:val="28"/>
              </w:rPr>
            </w:pPr>
            <w:r w:rsidRPr="00161F5B">
              <w:rPr>
                <w:b/>
                <w:bCs/>
                <w:sz w:val="28"/>
                <w:szCs w:val="28"/>
              </w:rPr>
              <w:t>Расчет</w:t>
            </w:r>
          </w:p>
        </w:tc>
      </w:tr>
      <w:tr w:rsidR="001244A8" w:rsidRPr="001244A8" w:rsidTr="00DE6D75">
        <w:trPr>
          <w:trHeight w:val="615"/>
        </w:trPr>
        <w:tc>
          <w:tcPr>
            <w:tcW w:w="9874" w:type="dxa"/>
            <w:gridSpan w:val="5"/>
            <w:tcBorders>
              <w:top w:val="nil"/>
              <w:left w:val="nil"/>
              <w:bottom w:val="nil"/>
              <w:right w:val="nil"/>
            </w:tcBorders>
            <w:shd w:val="clear" w:color="auto" w:fill="auto"/>
            <w:vAlign w:val="center"/>
            <w:hideMark/>
          </w:tcPr>
          <w:p w:rsidR="001244A8" w:rsidRPr="00161F5B" w:rsidRDefault="001244A8" w:rsidP="00161F5B">
            <w:pPr>
              <w:jc w:val="center"/>
              <w:rPr>
                <w:b/>
                <w:bCs/>
                <w:sz w:val="28"/>
                <w:szCs w:val="28"/>
              </w:rPr>
            </w:pPr>
            <w:r w:rsidRPr="00161F5B">
              <w:rPr>
                <w:b/>
                <w:bCs/>
                <w:sz w:val="28"/>
                <w:szCs w:val="28"/>
              </w:rPr>
              <w:t>доходов от аренды недвижимого имущества, составляющего казну Тверской области и казенных учреждений на 2024 год и плановый период 2025 - 2026 годов</w:t>
            </w:r>
          </w:p>
        </w:tc>
      </w:tr>
      <w:tr w:rsidR="001244A8" w:rsidRPr="001244A8" w:rsidTr="00DE6D75">
        <w:trPr>
          <w:trHeight w:val="30"/>
        </w:trPr>
        <w:tc>
          <w:tcPr>
            <w:tcW w:w="620" w:type="dxa"/>
            <w:tcBorders>
              <w:top w:val="nil"/>
              <w:left w:val="nil"/>
              <w:bottom w:val="nil"/>
              <w:right w:val="nil"/>
            </w:tcBorders>
            <w:shd w:val="clear" w:color="auto" w:fill="auto"/>
            <w:hideMark/>
          </w:tcPr>
          <w:p w:rsidR="001244A8" w:rsidRPr="001244A8" w:rsidRDefault="001244A8" w:rsidP="001244A8">
            <w:pPr>
              <w:jc w:val="center"/>
              <w:rPr>
                <w:b/>
                <w:bCs/>
              </w:rPr>
            </w:pPr>
          </w:p>
        </w:tc>
        <w:tc>
          <w:tcPr>
            <w:tcW w:w="5192" w:type="dxa"/>
            <w:tcBorders>
              <w:top w:val="nil"/>
              <w:left w:val="nil"/>
              <w:bottom w:val="nil"/>
              <w:right w:val="nil"/>
            </w:tcBorders>
            <w:shd w:val="clear" w:color="auto" w:fill="auto"/>
            <w:hideMark/>
          </w:tcPr>
          <w:p w:rsidR="001244A8" w:rsidRPr="001244A8" w:rsidRDefault="001244A8" w:rsidP="001244A8">
            <w:pPr>
              <w:rPr>
                <w:sz w:val="20"/>
                <w:szCs w:val="20"/>
              </w:rPr>
            </w:pPr>
          </w:p>
        </w:tc>
        <w:tc>
          <w:tcPr>
            <w:tcW w:w="1380" w:type="dxa"/>
            <w:tcBorders>
              <w:top w:val="nil"/>
              <w:left w:val="nil"/>
              <w:bottom w:val="nil"/>
              <w:right w:val="nil"/>
            </w:tcBorders>
            <w:shd w:val="clear" w:color="auto" w:fill="auto"/>
            <w:hideMark/>
          </w:tcPr>
          <w:p w:rsidR="001244A8" w:rsidRPr="001244A8" w:rsidRDefault="001244A8" w:rsidP="001244A8">
            <w:pPr>
              <w:rPr>
                <w:sz w:val="20"/>
                <w:szCs w:val="20"/>
              </w:rPr>
            </w:pPr>
          </w:p>
        </w:tc>
        <w:tc>
          <w:tcPr>
            <w:tcW w:w="1380" w:type="dxa"/>
            <w:tcBorders>
              <w:top w:val="nil"/>
              <w:left w:val="nil"/>
              <w:bottom w:val="nil"/>
              <w:right w:val="nil"/>
            </w:tcBorders>
            <w:shd w:val="clear" w:color="auto" w:fill="auto"/>
            <w:hideMark/>
          </w:tcPr>
          <w:p w:rsidR="001244A8" w:rsidRPr="001244A8" w:rsidRDefault="001244A8" w:rsidP="001244A8">
            <w:pPr>
              <w:rPr>
                <w:sz w:val="20"/>
                <w:szCs w:val="20"/>
              </w:rPr>
            </w:pPr>
          </w:p>
        </w:tc>
        <w:tc>
          <w:tcPr>
            <w:tcW w:w="1300" w:type="dxa"/>
            <w:tcBorders>
              <w:top w:val="nil"/>
              <w:left w:val="nil"/>
              <w:bottom w:val="nil"/>
              <w:right w:val="nil"/>
            </w:tcBorders>
            <w:shd w:val="clear" w:color="auto" w:fill="auto"/>
            <w:hideMark/>
          </w:tcPr>
          <w:p w:rsidR="001244A8" w:rsidRPr="001244A8" w:rsidRDefault="001244A8" w:rsidP="001244A8">
            <w:pPr>
              <w:rPr>
                <w:sz w:val="20"/>
                <w:szCs w:val="20"/>
              </w:rPr>
            </w:pPr>
          </w:p>
        </w:tc>
      </w:tr>
      <w:tr w:rsidR="001244A8" w:rsidRPr="001244A8" w:rsidTr="00DE6D75">
        <w:trPr>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 п/п</w:t>
            </w:r>
          </w:p>
        </w:tc>
        <w:tc>
          <w:tcPr>
            <w:tcW w:w="5192"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Наименование показателей</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2024 год</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2025 год</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2026 год</w:t>
            </w:r>
          </w:p>
        </w:tc>
      </w:tr>
      <w:tr w:rsidR="001244A8" w:rsidRPr="001244A8" w:rsidTr="00DE6D75">
        <w:trPr>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1</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 xml:space="preserve"> Площади, сдаваемые в аренду, кв.м</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38 646,1</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38 646,1</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38 646,1</w:t>
            </w:r>
          </w:p>
        </w:tc>
      </w:tr>
      <w:tr w:rsidR="001244A8" w:rsidRPr="001244A8" w:rsidTr="00DE6D75">
        <w:trPr>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2</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Количество договоров недвижимого имущества</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3</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3</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3</w:t>
            </w:r>
          </w:p>
        </w:tc>
      </w:tr>
      <w:tr w:rsidR="001244A8" w:rsidRPr="001244A8" w:rsidTr="00DE6D75">
        <w:trPr>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3</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Индекс-показатель инфляции, применяемый при расчете средней стоимости арендной платы за 1 кв.м площади</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1,040</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1,040</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1,040</w:t>
            </w:r>
          </w:p>
        </w:tc>
      </w:tr>
      <w:tr w:rsidR="001244A8" w:rsidRPr="001244A8" w:rsidTr="00DE6D75">
        <w:trPr>
          <w:trHeight w:val="525"/>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4</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 xml:space="preserve">Средний размер арендной платы 1 кв.м в месяц по действующим договорам аренды с учетом индексов потребительских цен, руб. </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20,47</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21,29</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22,14</w:t>
            </w:r>
          </w:p>
        </w:tc>
      </w:tr>
      <w:tr w:rsidR="001244A8" w:rsidRPr="001244A8" w:rsidTr="00DE6D75">
        <w:trPr>
          <w:trHeight w:val="30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5</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Средняя продолжительность срока действия договоров</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12</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12</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12</w:t>
            </w:r>
          </w:p>
        </w:tc>
      </w:tr>
      <w:tr w:rsidR="001244A8" w:rsidRPr="001244A8" w:rsidTr="00DE6D75">
        <w:trPr>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6</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Расчетные доходы от сдачи в аренду недвижимого имущества за год, тыс.руб.</w:t>
            </w:r>
            <w:r w:rsidRPr="001244A8">
              <w:br/>
              <w:t xml:space="preserve"> (п.1 * п. 4 * п. 5 : 1000)</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9 494,4</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9 874,1</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10 269,1</w:t>
            </w:r>
          </w:p>
        </w:tc>
      </w:tr>
      <w:tr w:rsidR="001244A8" w:rsidRPr="001244A8" w:rsidTr="00DE6D75">
        <w:trPr>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lastRenderedPageBreak/>
              <w:t>7</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 xml:space="preserve">Размер арендной платы по действующим договорам аренды движимого имущества за год, тыс.руб.            </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287,1</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287,1</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287,1</w:t>
            </w:r>
          </w:p>
        </w:tc>
      </w:tr>
      <w:tr w:rsidR="001244A8" w:rsidRPr="001244A8" w:rsidTr="00DE6D75">
        <w:trPr>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8</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 xml:space="preserve">Размер арендной платы по действующим договорам аренды линейных объектов за год, тыс.руб.      </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0,0</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0,0</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0,0</w:t>
            </w:r>
          </w:p>
        </w:tc>
      </w:tr>
      <w:tr w:rsidR="001244A8" w:rsidRPr="001244A8" w:rsidTr="00DE6D75">
        <w:trPr>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9</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Размер арендной платы по планируемым к заключению договорам аренды недвижимого, движимого имущества, линейным объектам за год, тыс. руб.</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0,0</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0,0</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0,0</w:t>
            </w:r>
          </w:p>
        </w:tc>
      </w:tr>
      <w:tr w:rsidR="001244A8" w:rsidRPr="001244A8" w:rsidTr="00DE6D75">
        <w:trPr>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10</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Итого расчетные доходы от сдачи в аренду за год  недвижимого и движимого  по счету КБК 01911105072020000120, тыс.руб. (п.6 + п.7 +п.8 + п.9)</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9 781,5</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10 161,2</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10 556,2</w:t>
            </w:r>
          </w:p>
        </w:tc>
      </w:tr>
      <w:tr w:rsidR="001244A8" w:rsidRPr="001244A8" w:rsidTr="00DE6D75">
        <w:trPr>
          <w:trHeight w:val="495"/>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11</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Собираемость доходов, принимаемая как среднее арифметическое значение аналогичных показателей за три года, предшествующих текущему финансовому году, %</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81,0%</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81,0%</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81,0%</w:t>
            </w:r>
          </w:p>
        </w:tc>
      </w:tr>
      <w:tr w:rsidR="001244A8" w:rsidRPr="001244A8" w:rsidTr="00DE6D75">
        <w:trPr>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pPr>
            <w:r w:rsidRPr="001244A8">
              <w:t>12</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pPr>
            <w:r w:rsidRPr="001244A8">
              <w:t>Погашение задолженности прошлых лет, возможные к погашению, тыс.руб.</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2 189,5</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1 973,9</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1 546,5</w:t>
            </w:r>
          </w:p>
        </w:tc>
      </w:tr>
      <w:tr w:rsidR="001244A8" w:rsidRPr="001244A8" w:rsidTr="00DE6D75">
        <w:trPr>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1244A8" w:rsidRPr="001244A8" w:rsidRDefault="001244A8" w:rsidP="001244A8">
            <w:pPr>
              <w:jc w:val="center"/>
              <w:rPr>
                <w:b/>
                <w:bCs/>
              </w:rPr>
            </w:pPr>
            <w:r w:rsidRPr="001244A8">
              <w:rPr>
                <w:b/>
                <w:bCs/>
              </w:rPr>
              <w:t>13</w:t>
            </w:r>
          </w:p>
        </w:tc>
        <w:tc>
          <w:tcPr>
            <w:tcW w:w="5192" w:type="dxa"/>
            <w:tcBorders>
              <w:top w:val="nil"/>
              <w:left w:val="nil"/>
              <w:bottom w:val="single" w:sz="4" w:space="0" w:color="auto"/>
              <w:right w:val="single" w:sz="4" w:space="0" w:color="auto"/>
            </w:tcBorders>
            <w:shd w:val="clear" w:color="000000" w:fill="FFFFFF"/>
            <w:hideMark/>
          </w:tcPr>
          <w:p w:rsidR="001244A8" w:rsidRPr="001244A8" w:rsidRDefault="001244A8" w:rsidP="001244A8">
            <w:pPr>
              <w:jc w:val="both"/>
              <w:rPr>
                <w:b/>
                <w:bCs/>
              </w:rPr>
            </w:pPr>
            <w:r w:rsidRPr="001244A8">
              <w:rPr>
                <w:b/>
                <w:bCs/>
              </w:rPr>
              <w:t xml:space="preserve">Всего доходы от сдачи в аренду за год  имущества по КБК 019 1 11 05072 02 0000120, тыс.руб. п.10*п.11 + п.12                           </w:t>
            </w:r>
            <w:r w:rsidRPr="001244A8">
              <w:t xml:space="preserve">  </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10 112,5</w:t>
            </w:r>
          </w:p>
        </w:tc>
        <w:tc>
          <w:tcPr>
            <w:tcW w:w="138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10 204,5</w:t>
            </w:r>
          </w:p>
        </w:tc>
        <w:tc>
          <w:tcPr>
            <w:tcW w:w="13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10 097,0</w:t>
            </w:r>
          </w:p>
        </w:tc>
      </w:tr>
    </w:tbl>
    <w:p w:rsidR="001244A8" w:rsidRPr="001244A8" w:rsidRDefault="001244A8" w:rsidP="001244A8">
      <w:pPr>
        <w:ind w:firstLine="709"/>
        <w:jc w:val="both"/>
        <w:rPr>
          <w:sz w:val="28"/>
          <w:szCs w:val="28"/>
        </w:rPr>
      </w:pPr>
    </w:p>
    <w:p w:rsidR="001244A8" w:rsidRPr="001244A8" w:rsidRDefault="001244A8" w:rsidP="001244A8">
      <w:pPr>
        <w:ind w:firstLine="709"/>
        <w:jc w:val="both"/>
        <w:rPr>
          <w:sz w:val="28"/>
          <w:szCs w:val="28"/>
        </w:rPr>
      </w:pPr>
      <w:r w:rsidRPr="001244A8">
        <w:rPr>
          <w:sz w:val="28"/>
          <w:szCs w:val="28"/>
        </w:rPr>
        <w:t>Показатель собираемости доходов по договорам аренды, рассчитывался исходя из начислений арендной платы на 2020 - 2022 годы и перечислений плательщиками денежных средств в счет уплаты арендной платы за соответствующий период по данному виду доходов и составил 81% ((75%+67%+100%)/3=81%).</w:t>
      </w:r>
    </w:p>
    <w:p w:rsidR="001244A8" w:rsidRPr="001244A8" w:rsidRDefault="001244A8" w:rsidP="001244A8">
      <w:pPr>
        <w:widowControl w:val="0"/>
        <w:autoSpaceDE w:val="0"/>
        <w:ind w:firstLine="709"/>
        <w:jc w:val="both"/>
        <w:rPr>
          <w:sz w:val="28"/>
          <w:szCs w:val="28"/>
        </w:rPr>
      </w:pPr>
      <w:r w:rsidRPr="001244A8">
        <w:rPr>
          <w:sz w:val="28"/>
          <w:szCs w:val="28"/>
        </w:rPr>
        <w:t xml:space="preserve">В 2020 году начисления арендной платы составили 15 054,9 тыс. руб., перечисления по уплате арендной платы составили 11 375,0 тыс. </w:t>
      </w:r>
      <w:proofErr w:type="gramStart"/>
      <w:r w:rsidRPr="001244A8">
        <w:rPr>
          <w:sz w:val="28"/>
          <w:szCs w:val="28"/>
        </w:rPr>
        <w:t>руб.(</w:t>
      </w:r>
      <w:proofErr w:type="gramEnd"/>
      <w:r w:rsidRPr="001244A8">
        <w:rPr>
          <w:sz w:val="28"/>
          <w:szCs w:val="28"/>
        </w:rPr>
        <w:t xml:space="preserve">75%). </w:t>
      </w:r>
    </w:p>
    <w:p w:rsidR="001244A8" w:rsidRPr="001244A8" w:rsidRDefault="001244A8" w:rsidP="001244A8">
      <w:pPr>
        <w:widowControl w:val="0"/>
        <w:autoSpaceDE w:val="0"/>
        <w:ind w:firstLine="709"/>
        <w:jc w:val="both"/>
        <w:rPr>
          <w:sz w:val="28"/>
          <w:szCs w:val="28"/>
        </w:rPr>
      </w:pPr>
      <w:r w:rsidRPr="001244A8">
        <w:rPr>
          <w:sz w:val="28"/>
          <w:szCs w:val="28"/>
        </w:rPr>
        <w:t xml:space="preserve">В 2021 году начисления арендной платы составили 15 088,4 тыс. руб., перечисления по уплате арендной платы составили 10 197,2 тыс. </w:t>
      </w:r>
      <w:proofErr w:type="gramStart"/>
      <w:r w:rsidRPr="001244A8">
        <w:rPr>
          <w:sz w:val="28"/>
          <w:szCs w:val="28"/>
        </w:rPr>
        <w:t>руб.(</w:t>
      </w:r>
      <w:proofErr w:type="gramEnd"/>
      <w:r w:rsidRPr="001244A8">
        <w:rPr>
          <w:sz w:val="28"/>
          <w:szCs w:val="28"/>
        </w:rPr>
        <w:t>67%).</w:t>
      </w:r>
    </w:p>
    <w:p w:rsidR="001244A8" w:rsidRPr="001244A8" w:rsidRDefault="001244A8" w:rsidP="001244A8">
      <w:pPr>
        <w:widowControl w:val="0"/>
        <w:autoSpaceDE w:val="0"/>
        <w:ind w:firstLine="709"/>
        <w:jc w:val="both"/>
        <w:rPr>
          <w:sz w:val="28"/>
          <w:szCs w:val="28"/>
        </w:rPr>
      </w:pPr>
      <w:r w:rsidRPr="001244A8">
        <w:rPr>
          <w:sz w:val="28"/>
          <w:szCs w:val="28"/>
        </w:rPr>
        <w:t xml:space="preserve">В 2022 году начисления арендной платы составили 22 345,8 тыс. руб., перечисления по уплате арендной платы составили 22 345,8 тыс. </w:t>
      </w:r>
      <w:proofErr w:type="gramStart"/>
      <w:r w:rsidRPr="001244A8">
        <w:rPr>
          <w:sz w:val="28"/>
          <w:szCs w:val="28"/>
        </w:rPr>
        <w:t>руб.(</w:t>
      </w:r>
      <w:proofErr w:type="gramEnd"/>
      <w:r w:rsidRPr="001244A8">
        <w:rPr>
          <w:sz w:val="28"/>
          <w:szCs w:val="28"/>
        </w:rPr>
        <w:t xml:space="preserve">100%). </w:t>
      </w:r>
    </w:p>
    <w:p w:rsidR="001244A8" w:rsidRPr="001244A8" w:rsidRDefault="001244A8" w:rsidP="001244A8">
      <w:pPr>
        <w:ind w:firstLine="709"/>
        <w:jc w:val="both"/>
        <w:rPr>
          <w:sz w:val="28"/>
          <w:szCs w:val="28"/>
        </w:rPr>
      </w:pPr>
      <w:r w:rsidRPr="001244A8">
        <w:rPr>
          <w:sz w:val="28"/>
          <w:szCs w:val="28"/>
        </w:rPr>
        <w:t>Процент собираемости доходов применен к размеру арендной платы, начисленному на 2023-2026 годы.</w:t>
      </w:r>
    </w:p>
    <w:p w:rsidR="001244A8" w:rsidRPr="001244A8" w:rsidRDefault="001244A8" w:rsidP="001244A8">
      <w:pPr>
        <w:widowControl w:val="0"/>
        <w:autoSpaceDE w:val="0"/>
        <w:ind w:firstLine="709"/>
        <w:jc w:val="both"/>
        <w:rPr>
          <w:sz w:val="28"/>
          <w:szCs w:val="28"/>
        </w:rPr>
      </w:pPr>
      <w:r w:rsidRPr="001244A8">
        <w:rPr>
          <w:b/>
          <w:sz w:val="28"/>
          <w:szCs w:val="28"/>
        </w:rPr>
        <w:t>В 2024 году</w:t>
      </w:r>
      <w:r w:rsidRPr="001244A8">
        <w:rPr>
          <w:sz w:val="28"/>
          <w:szCs w:val="28"/>
        </w:rPr>
        <w:t xml:space="preserve"> планируется к погашению задолженность в сумме </w:t>
      </w:r>
      <w:r w:rsidRPr="001244A8">
        <w:rPr>
          <w:b/>
          <w:sz w:val="28"/>
          <w:szCs w:val="28"/>
        </w:rPr>
        <w:t>2 189,5 тыс. руб.,</w:t>
      </w:r>
      <w:r w:rsidRPr="001244A8">
        <w:rPr>
          <w:sz w:val="28"/>
          <w:szCs w:val="28"/>
        </w:rPr>
        <w:t xml:space="preserve"> в том числе:</w:t>
      </w:r>
    </w:p>
    <w:p w:rsidR="001244A8" w:rsidRPr="001244A8" w:rsidRDefault="001244A8" w:rsidP="001244A8">
      <w:pPr>
        <w:ind w:firstLine="709"/>
        <w:jc w:val="both"/>
        <w:rPr>
          <w:sz w:val="28"/>
          <w:szCs w:val="28"/>
        </w:rPr>
      </w:pPr>
      <w:r w:rsidRPr="001244A8">
        <w:rPr>
          <w:sz w:val="28"/>
          <w:szCs w:val="28"/>
        </w:rPr>
        <w:t>1) погашение задолженности прошлых лет, на основании данных о планируемом их зачислении:</w:t>
      </w:r>
    </w:p>
    <w:p w:rsidR="001244A8" w:rsidRPr="001244A8" w:rsidRDefault="001244A8" w:rsidP="001244A8">
      <w:pPr>
        <w:ind w:firstLine="709"/>
        <w:jc w:val="both"/>
        <w:rPr>
          <w:sz w:val="28"/>
          <w:szCs w:val="28"/>
        </w:rPr>
      </w:pPr>
      <w:r w:rsidRPr="001244A8">
        <w:rPr>
          <w:sz w:val="28"/>
          <w:szCs w:val="28"/>
        </w:rPr>
        <w:t xml:space="preserve">- Муниципальное унитарное предприятие городского водопроводно-канализационного хозяйства </w:t>
      </w:r>
      <w:r w:rsidRPr="001244A8">
        <w:rPr>
          <w:b/>
          <w:bCs/>
          <w:sz w:val="28"/>
          <w:szCs w:val="28"/>
        </w:rPr>
        <w:t>1 322,9</w:t>
      </w:r>
      <w:r w:rsidRPr="001244A8">
        <w:rPr>
          <w:b/>
          <w:sz w:val="28"/>
          <w:szCs w:val="28"/>
        </w:rPr>
        <w:t xml:space="preserve"> тыс. руб</w:t>
      </w:r>
      <w:r w:rsidRPr="001244A8">
        <w:rPr>
          <w:sz w:val="28"/>
          <w:szCs w:val="28"/>
        </w:rPr>
        <w:t>. (551,2/5*12=1 322,9).</w:t>
      </w:r>
    </w:p>
    <w:p w:rsidR="001244A8" w:rsidRPr="001244A8" w:rsidRDefault="001244A8" w:rsidP="001244A8">
      <w:pPr>
        <w:widowControl w:val="0"/>
        <w:autoSpaceDE w:val="0"/>
        <w:ind w:firstLine="709"/>
        <w:jc w:val="both"/>
        <w:rPr>
          <w:sz w:val="28"/>
          <w:szCs w:val="28"/>
        </w:rPr>
      </w:pPr>
      <w:r w:rsidRPr="001244A8">
        <w:rPr>
          <w:sz w:val="28"/>
          <w:szCs w:val="28"/>
        </w:rPr>
        <w:t xml:space="preserve">2) поступлений денежных средств в сумме </w:t>
      </w:r>
      <w:r w:rsidRPr="001244A8">
        <w:rPr>
          <w:b/>
          <w:bCs/>
          <w:sz w:val="28"/>
          <w:szCs w:val="28"/>
        </w:rPr>
        <w:t>866,6</w:t>
      </w:r>
      <w:r w:rsidRPr="001244A8">
        <w:rPr>
          <w:b/>
          <w:sz w:val="28"/>
          <w:szCs w:val="28"/>
        </w:rPr>
        <w:t xml:space="preserve"> тыс. руб.</w:t>
      </w:r>
      <w:r w:rsidRPr="001244A8">
        <w:rPr>
          <w:sz w:val="28"/>
          <w:szCs w:val="28"/>
        </w:rPr>
        <w:t xml:space="preserve"> в соответствии с графиками платежей, установленными мировыми соглашениями или иными документами, в том числе:</w:t>
      </w:r>
    </w:p>
    <w:p w:rsidR="001244A8" w:rsidRPr="001244A8" w:rsidRDefault="001244A8" w:rsidP="001244A8">
      <w:pPr>
        <w:widowControl w:val="0"/>
        <w:autoSpaceDE w:val="0"/>
        <w:ind w:firstLine="709"/>
        <w:jc w:val="both"/>
        <w:rPr>
          <w:sz w:val="28"/>
          <w:szCs w:val="28"/>
        </w:rPr>
      </w:pPr>
      <w:r w:rsidRPr="001244A8">
        <w:rPr>
          <w:sz w:val="28"/>
          <w:szCs w:val="28"/>
        </w:rPr>
        <w:t xml:space="preserve">- АО «Научно-реставрационный центр «Тверьпроектреставрация» </w:t>
      </w:r>
      <w:r w:rsidRPr="001244A8">
        <w:rPr>
          <w:b/>
          <w:bCs/>
          <w:sz w:val="28"/>
          <w:szCs w:val="28"/>
        </w:rPr>
        <w:t>651,0</w:t>
      </w:r>
      <w:r w:rsidRPr="001244A8">
        <w:rPr>
          <w:b/>
          <w:sz w:val="28"/>
          <w:szCs w:val="28"/>
        </w:rPr>
        <w:t xml:space="preserve"> тыс. руб</w:t>
      </w:r>
      <w:r w:rsidRPr="001244A8">
        <w:rPr>
          <w:sz w:val="28"/>
          <w:szCs w:val="28"/>
        </w:rPr>
        <w:t xml:space="preserve">. в соответствии с графиками, по решению Арбитражного суда Тверской области от 30.01.2018 по делу А66-12541/2016 (54,25*12 = 651,0 тыс. руб.), </w:t>
      </w:r>
    </w:p>
    <w:p w:rsidR="001244A8" w:rsidRPr="001244A8" w:rsidRDefault="001244A8" w:rsidP="001244A8">
      <w:pPr>
        <w:widowControl w:val="0"/>
        <w:autoSpaceDE w:val="0"/>
        <w:ind w:firstLine="709"/>
        <w:jc w:val="both"/>
        <w:rPr>
          <w:sz w:val="28"/>
          <w:szCs w:val="28"/>
        </w:rPr>
      </w:pPr>
      <w:r w:rsidRPr="001244A8">
        <w:rPr>
          <w:sz w:val="28"/>
          <w:szCs w:val="28"/>
        </w:rPr>
        <w:lastRenderedPageBreak/>
        <w:t xml:space="preserve">- АО «Отель Оснабрюк» </w:t>
      </w:r>
      <w:r w:rsidRPr="001244A8">
        <w:rPr>
          <w:b/>
          <w:bCs/>
          <w:sz w:val="28"/>
          <w:szCs w:val="28"/>
        </w:rPr>
        <w:t>215,6</w:t>
      </w:r>
      <w:r w:rsidRPr="001244A8">
        <w:rPr>
          <w:b/>
          <w:sz w:val="28"/>
          <w:szCs w:val="28"/>
        </w:rPr>
        <w:t xml:space="preserve"> тыс. руб</w:t>
      </w:r>
      <w:r w:rsidRPr="001244A8">
        <w:rPr>
          <w:sz w:val="28"/>
          <w:szCs w:val="28"/>
        </w:rPr>
        <w:t>. по решению Арбитражного суда Тверской области от 12.04.2019 по делу А66-1945/2019, в соответствии с графиком (71,87*3= 215,6 тыс. руб.).</w:t>
      </w:r>
    </w:p>
    <w:p w:rsidR="001244A8" w:rsidRPr="001244A8" w:rsidRDefault="001244A8" w:rsidP="001244A8">
      <w:pPr>
        <w:widowControl w:val="0"/>
        <w:autoSpaceDE w:val="0"/>
        <w:ind w:firstLine="709"/>
        <w:jc w:val="both"/>
        <w:rPr>
          <w:sz w:val="28"/>
          <w:szCs w:val="28"/>
        </w:rPr>
      </w:pPr>
      <w:r w:rsidRPr="001244A8">
        <w:rPr>
          <w:b/>
          <w:sz w:val="28"/>
          <w:szCs w:val="28"/>
        </w:rPr>
        <w:t>В 2025 году</w:t>
      </w:r>
      <w:r w:rsidRPr="001244A8">
        <w:rPr>
          <w:sz w:val="28"/>
          <w:szCs w:val="28"/>
        </w:rPr>
        <w:t xml:space="preserve"> планируется к погашению задолженность в сумме </w:t>
      </w:r>
      <w:r w:rsidRPr="001244A8">
        <w:rPr>
          <w:b/>
          <w:bCs/>
          <w:sz w:val="28"/>
          <w:szCs w:val="28"/>
        </w:rPr>
        <w:t>1 973,9</w:t>
      </w:r>
      <w:r w:rsidRPr="001244A8">
        <w:rPr>
          <w:b/>
          <w:sz w:val="28"/>
          <w:szCs w:val="28"/>
        </w:rPr>
        <w:t xml:space="preserve"> тыс. руб.,</w:t>
      </w:r>
      <w:r w:rsidRPr="001244A8">
        <w:rPr>
          <w:sz w:val="28"/>
          <w:szCs w:val="28"/>
        </w:rPr>
        <w:t xml:space="preserve"> в том числе:</w:t>
      </w:r>
    </w:p>
    <w:p w:rsidR="001244A8" w:rsidRPr="001244A8" w:rsidRDefault="001244A8" w:rsidP="001244A8">
      <w:pPr>
        <w:ind w:firstLine="709"/>
        <w:jc w:val="both"/>
        <w:rPr>
          <w:sz w:val="28"/>
          <w:szCs w:val="28"/>
        </w:rPr>
      </w:pPr>
      <w:r w:rsidRPr="001244A8">
        <w:rPr>
          <w:sz w:val="28"/>
          <w:szCs w:val="28"/>
        </w:rPr>
        <w:t>1) погашение задолженности прошлых лет, на основании данных о планируемом их зачислении:</w:t>
      </w:r>
    </w:p>
    <w:p w:rsidR="001244A8" w:rsidRPr="001244A8" w:rsidRDefault="001244A8" w:rsidP="001244A8">
      <w:pPr>
        <w:ind w:firstLine="709"/>
        <w:jc w:val="both"/>
        <w:rPr>
          <w:sz w:val="28"/>
          <w:szCs w:val="28"/>
        </w:rPr>
      </w:pPr>
      <w:r w:rsidRPr="001244A8">
        <w:rPr>
          <w:sz w:val="28"/>
          <w:szCs w:val="28"/>
        </w:rPr>
        <w:t xml:space="preserve">- Муниципальное унитарное предприятие городского водопроводно-канализационного хозяйства </w:t>
      </w:r>
      <w:r w:rsidRPr="001244A8">
        <w:rPr>
          <w:b/>
          <w:bCs/>
          <w:sz w:val="28"/>
          <w:szCs w:val="28"/>
        </w:rPr>
        <w:t>1 322,9</w:t>
      </w:r>
      <w:r w:rsidRPr="001244A8">
        <w:rPr>
          <w:b/>
          <w:sz w:val="28"/>
          <w:szCs w:val="28"/>
        </w:rPr>
        <w:t xml:space="preserve"> тыс. руб</w:t>
      </w:r>
      <w:r w:rsidRPr="001244A8">
        <w:rPr>
          <w:sz w:val="28"/>
          <w:szCs w:val="28"/>
        </w:rPr>
        <w:t xml:space="preserve">. </w:t>
      </w:r>
    </w:p>
    <w:p w:rsidR="001244A8" w:rsidRPr="001244A8" w:rsidRDefault="001244A8" w:rsidP="001244A8">
      <w:pPr>
        <w:widowControl w:val="0"/>
        <w:autoSpaceDE w:val="0"/>
        <w:ind w:firstLine="709"/>
        <w:jc w:val="both"/>
        <w:rPr>
          <w:sz w:val="28"/>
          <w:szCs w:val="28"/>
        </w:rPr>
      </w:pPr>
      <w:r w:rsidRPr="001244A8">
        <w:rPr>
          <w:sz w:val="28"/>
          <w:szCs w:val="28"/>
        </w:rPr>
        <w:t xml:space="preserve">2) поступлений денежных средств в сумме </w:t>
      </w:r>
      <w:r w:rsidRPr="001244A8">
        <w:rPr>
          <w:b/>
          <w:bCs/>
          <w:sz w:val="28"/>
          <w:szCs w:val="28"/>
        </w:rPr>
        <w:t>651,0</w:t>
      </w:r>
      <w:r w:rsidRPr="001244A8">
        <w:rPr>
          <w:b/>
          <w:sz w:val="28"/>
          <w:szCs w:val="28"/>
        </w:rPr>
        <w:t xml:space="preserve"> тыс. руб.</w:t>
      </w:r>
      <w:r w:rsidRPr="001244A8">
        <w:rPr>
          <w:sz w:val="28"/>
          <w:szCs w:val="28"/>
        </w:rPr>
        <w:t xml:space="preserve"> в соответствии с графиками платежей, установленными мировыми соглашениями или иными документами, в том числе:</w:t>
      </w:r>
    </w:p>
    <w:p w:rsidR="001244A8" w:rsidRPr="001244A8" w:rsidRDefault="001244A8" w:rsidP="001244A8">
      <w:pPr>
        <w:widowControl w:val="0"/>
        <w:autoSpaceDE w:val="0"/>
        <w:ind w:firstLine="709"/>
        <w:jc w:val="both"/>
        <w:rPr>
          <w:sz w:val="28"/>
          <w:szCs w:val="28"/>
        </w:rPr>
      </w:pPr>
      <w:r w:rsidRPr="001244A8">
        <w:rPr>
          <w:sz w:val="28"/>
          <w:szCs w:val="28"/>
        </w:rPr>
        <w:t xml:space="preserve">- АО «Научно-реставрационный центр «Тверьпроектреставрация» </w:t>
      </w:r>
      <w:r w:rsidRPr="001244A8">
        <w:rPr>
          <w:b/>
          <w:sz w:val="28"/>
          <w:szCs w:val="28"/>
        </w:rPr>
        <w:t>651,0 тыс. руб</w:t>
      </w:r>
      <w:r w:rsidRPr="001244A8">
        <w:rPr>
          <w:sz w:val="28"/>
          <w:szCs w:val="28"/>
        </w:rPr>
        <w:t xml:space="preserve">. в соответствии с графиками, по решению Арбитражного суда Тверской области от 30.01.2018 по делу А66-12541/2016 (54,25*12 = 651,0 тыс. руб.). </w:t>
      </w:r>
    </w:p>
    <w:p w:rsidR="001244A8" w:rsidRPr="001244A8" w:rsidRDefault="001244A8" w:rsidP="001244A8">
      <w:pPr>
        <w:widowControl w:val="0"/>
        <w:autoSpaceDE w:val="0"/>
        <w:ind w:firstLine="709"/>
        <w:jc w:val="both"/>
        <w:rPr>
          <w:sz w:val="28"/>
          <w:szCs w:val="28"/>
        </w:rPr>
      </w:pPr>
      <w:r w:rsidRPr="001244A8">
        <w:rPr>
          <w:b/>
          <w:sz w:val="28"/>
          <w:szCs w:val="28"/>
        </w:rPr>
        <w:t>В 2026 году</w:t>
      </w:r>
      <w:r w:rsidRPr="001244A8">
        <w:rPr>
          <w:sz w:val="28"/>
          <w:szCs w:val="28"/>
        </w:rPr>
        <w:t xml:space="preserve"> планируется к погашению задолженность в сумме </w:t>
      </w:r>
      <w:r w:rsidRPr="001244A8">
        <w:rPr>
          <w:b/>
          <w:bCs/>
          <w:sz w:val="28"/>
          <w:szCs w:val="28"/>
        </w:rPr>
        <w:t xml:space="preserve">1 546,5 </w:t>
      </w:r>
      <w:r w:rsidRPr="001244A8">
        <w:rPr>
          <w:b/>
          <w:sz w:val="28"/>
          <w:szCs w:val="28"/>
        </w:rPr>
        <w:t>тыс. руб.,</w:t>
      </w:r>
      <w:r w:rsidRPr="001244A8">
        <w:rPr>
          <w:sz w:val="28"/>
          <w:szCs w:val="28"/>
        </w:rPr>
        <w:t xml:space="preserve"> в том числе:</w:t>
      </w:r>
    </w:p>
    <w:p w:rsidR="001244A8" w:rsidRPr="001244A8" w:rsidRDefault="001244A8" w:rsidP="001244A8">
      <w:pPr>
        <w:ind w:firstLine="709"/>
        <w:jc w:val="both"/>
        <w:rPr>
          <w:sz w:val="28"/>
          <w:szCs w:val="28"/>
        </w:rPr>
      </w:pPr>
      <w:r w:rsidRPr="001244A8">
        <w:rPr>
          <w:sz w:val="28"/>
          <w:szCs w:val="28"/>
        </w:rPr>
        <w:t>1) погашение задолженности прошлых лет, на основании данных о планируемом их зачислении:</w:t>
      </w:r>
    </w:p>
    <w:p w:rsidR="001244A8" w:rsidRPr="001244A8" w:rsidRDefault="001244A8" w:rsidP="001244A8">
      <w:pPr>
        <w:ind w:firstLine="709"/>
        <w:jc w:val="both"/>
        <w:rPr>
          <w:sz w:val="28"/>
          <w:szCs w:val="28"/>
        </w:rPr>
      </w:pPr>
      <w:r w:rsidRPr="001244A8">
        <w:rPr>
          <w:sz w:val="28"/>
          <w:szCs w:val="28"/>
        </w:rPr>
        <w:t xml:space="preserve">- Муниципальное унитарное предприятие городского водопроводно-канализационного хозяйства </w:t>
      </w:r>
      <w:r w:rsidRPr="001244A8">
        <w:rPr>
          <w:b/>
          <w:bCs/>
          <w:sz w:val="28"/>
          <w:szCs w:val="28"/>
        </w:rPr>
        <w:t xml:space="preserve">1 322,9 </w:t>
      </w:r>
      <w:r w:rsidRPr="001244A8">
        <w:rPr>
          <w:b/>
          <w:sz w:val="28"/>
          <w:szCs w:val="28"/>
        </w:rPr>
        <w:t>тыс. руб</w:t>
      </w:r>
      <w:r w:rsidRPr="001244A8">
        <w:rPr>
          <w:sz w:val="28"/>
          <w:szCs w:val="28"/>
        </w:rPr>
        <w:t xml:space="preserve">. </w:t>
      </w:r>
    </w:p>
    <w:p w:rsidR="001244A8" w:rsidRPr="001244A8" w:rsidRDefault="001244A8" w:rsidP="001244A8">
      <w:pPr>
        <w:widowControl w:val="0"/>
        <w:autoSpaceDE w:val="0"/>
        <w:ind w:firstLine="709"/>
        <w:jc w:val="both"/>
        <w:rPr>
          <w:sz w:val="28"/>
          <w:szCs w:val="28"/>
        </w:rPr>
      </w:pPr>
      <w:r w:rsidRPr="001244A8">
        <w:rPr>
          <w:sz w:val="28"/>
          <w:szCs w:val="28"/>
        </w:rPr>
        <w:t xml:space="preserve">2) поступлений денежных средств в сумме </w:t>
      </w:r>
      <w:r w:rsidRPr="001244A8">
        <w:rPr>
          <w:b/>
          <w:bCs/>
          <w:sz w:val="28"/>
          <w:szCs w:val="28"/>
        </w:rPr>
        <w:t>223,6</w:t>
      </w:r>
      <w:r w:rsidRPr="001244A8">
        <w:rPr>
          <w:b/>
          <w:sz w:val="28"/>
          <w:szCs w:val="28"/>
        </w:rPr>
        <w:t xml:space="preserve"> тыс. руб.</w:t>
      </w:r>
      <w:r w:rsidRPr="001244A8">
        <w:rPr>
          <w:sz w:val="28"/>
          <w:szCs w:val="28"/>
        </w:rPr>
        <w:t xml:space="preserve"> в соответствии с графиками платежей, установленными мировыми соглашениями или иными документами, в том числе:</w:t>
      </w:r>
    </w:p>
    <w:p w:rsidR="001244A8" w:rsidRPr="001244A8" w:rsidRDefault="001244A8" w:rsidP="001244A8">
      <w:pPr>
        <w:widowControl w:val="0"/>
        <w:autoSpaceDE w:val="0"/>
        <w:ind w:firstLine="709"/>
        <w:jc w:val="both"/>
        <w:rPr>
          <w:sz w:val="28"/>
          <w:szCs w:val="28"/>
        </w:rPr>
      </w:pPr>
      <w:r w:rsidRPr="001244A8">
        <w:rPr>
          <w:sz w:val="28"/>
          <w:szCs w:val="28"/>
        </w:rPr>
        <w:t xml:space="preserve">- АО «Научно-реставрационный центр «Тверьпроектреставрация» </w:t>
      </w:r>
      <w:r w:rsidRPr="001244A8">
        <w:rPr>
          <w:b/>
          <w:bCs/>
          <w:sz w:val="28"/>
          <w:szCs w:val="28"/>
        </w:rPr>
        <w:t>223,6</w:t>
      </w:r>
      <w:r w:rsidRPr="001244A8">
        <w:rPr>
          <w:b/>
          <w:sz w:val="28"/>
          <w:szCs w:val="28"/>
        </w:rPr>
        <w:t xml:space="preserve"> тыс. руб</w:t>
      </w:r>
      <w:r w:rsidRPr="001244A8">
        <w:rPr>
          <w:sz w:val="28"/>
          <w:szCs w:val="28"/>
        </w:rPr>
        <w:t>. в соответствии с графиками, по решению Арбитражного суда Тверской области от 30.01.2018 по делу А66-12541/2016 (54,25*4 = 217,0 тыс. руб. + остаток задолженности за май 2026 года — 6,6 тыс.</w:t>
      </w:r>
      <w:r w:rsidR="00B573DB">
        <w:rPr>
          <w:sz w:val="28"/>
          <w:szCs w:val="28"/>
        </w:rPr>
        <w:t xml:space="preserve"> </w:t>
      </w:r>
      <w:r w:rsidRPr="001244A8">
        <w:rPr>
          <w:sz w:val="28"/>
          <w:szCs w:val="28"/>
        </w:rPr>
        <w:t>руб.).</w:t>
      </w:r>
    </w:p>
    <w:p w:rsidR="001244A8" w:rsidRPr="001244A8" w:rsidRDefault="001244A8" w:rsidP="001244A8">
      <w:pPr>
        <w:ind w:firstLine="709"/>
        <w:jc w:val="both"/>
        <w:rPr>
          <w:sz w:val="28"/>
          <w:szCs w:val="28"/>
        </w:rPr>
      </w:pPr>
    </w:p>
    <w:p w:rsidR="00B573DB" w:rsidRPr="004A42E6" w:rsidRDefault="00B573DB" w:rsidP="00B573DB">
      <w:pPr>
        <w:pStyle w:val="a7"/>
        <w:spacing w:after="0"/>
        <w:jc w:val="center"/>
        <w:rPr>
          <w:b/>
          <w:bCs/>
          <w:sz w:val="28"/>
          <w:szCs w:val="28"/>
        </w:rPr>
      </w:pPr>
      <w:r w:rsidRPr="004A42E6">
        <w:rPr>
          <w:b/>
          <w:bCs/>
          <w:sz w:val="28"/>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p w:rsidR="00B573DB" w:rsidRDefault="00B573DB" w:rsidP="00B573DB">
      <w:pPr>
        <w:ind w:firstLine="709"/>
        <w:jc w:val="center"/>
        <w:rPr>
          <w:b/>
          <w:bCs/>
          <w:sz w:val="28"/>
          <w:szCs w:val="28"/>
        </w:rPr>
      </w:pPr>
      <w:r w:rsidRPr="004A42E6">
        <w:rPr>
          <w:b/>
          <w:bCs/>
          <w:sz w:val="28"/>
          <w:szCs w:val="28"/>
        </w:rPr>
        <w:t>(104 1 11 05100 02 0000 120)</w:t>
      </w:r>
    </w:p>
    <w:p w:rsidR="00B573DB" w:rsidRPr="004A42E6" w:rsidRDefault="00B573DB" w:rsidP="00B573DB">
      <w:pPr>
        <w:ind w:firstLine="709"/>
        <w:jc w:val="center"/>
        <w:rPr>
          <w:b/>
          <w:bCs/>
          <w:sz w:val="28"/>
          <w:szCs w:val="28"/>
        </w:rPr>
      </w:pPr>
    </w:p>
    <w:p w:rsidR="00B573DB" w:rsidRPr="004A42E6" w:rsidRDefault="00B573DB" w:rsidP="00B573DB">
      <w:pPr>
        <w:ind w:firstLine="709"/>
        <w:jc w:val="both"/>
        <w:rPr>
          <w:bCs/>
          <w:sz w:val="28"/>
          <w:szCs w:val="28"/>
        </w:rPr>
      </w:pPr>
      <w:r w:rsidRPr="004A42E6">
        <w:rPr>
          <w:bCs/>
          <w:sz w:val="28"/>
          <w:szCs w:val="28"/>
        </w:rPr>
        <w:t>Поступление платы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(далее –плата) в областной бюджет Тверской области на 2024 - 2026 годы прогнозируется по 146,6 тыс. руб.</w:t>
      </w:r>
    </w:p>
    <w:p w:rsidR="00B573DB" w:rsidRPr="00823BD6" w:rsidRDefault="00B573DB" w:rsidP="00B573DB">
      <w:pPr>
        <w:ind w:firstLine="709"/>
        <w:jc w:val="both"/>
        <w:rPr>
          <w:bCs/>
          <w:sz w:val="28"/>
          <w:szCs w:val="28"/>
          <w:highlight w:val="yellow"/>
        </w:rPr>
      </w:pPr>
      <w:r w:rsidRPr="00177D91">
        <w:rPr>
          <w:bCs/>
          <w:sz w:val="28"/>
          <w:szCs w:val="28"/>
        </w:rPr>
        <w:lastRenderedPageBreak/>
        <w:t>Заключение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носит заявительный характер.</w:t>
      </w:r>
      <w:r w:rsidRPr="00177D91">
        <w:rPr>
          <w:sz w:val="28"/>
          <w:szCs w:val="28"/>
        </w:rPr>
        <w:t xml:space="preserve"> Заявитель обращается в Министерство транспорта Тверской обла</w:t>
      </w:r>
      <w:r>
        <w:rPr>
          <w:sz w:val="28"/>
          <w:szCs w:val="28"/>
        </w:rPr>
        <w:t xml:space="preserve">сти за установлением сервитута в соответствии со статьей </w:t>
      </w:r>
      <w:r w:rsidRPr="00177D91">
        <w:rPr>
          <w:sz w:val="28"/>
          <w:szCs w:val="28"/>
        </w:rPr>
        <w:t xml:space="preserve">23 </w:t>
      </w:r>
      <w:proofErr w:type="gramStart"/>
      <w:r>
        <w:rPr>
          <w:sz w:val="28"/>
          <w:szCs w:val="28"/>
        </w:rPr>
        <w:t>и  главой</w:t>
      </w:r>
      <w:proofErr w:type="gramEnd"/>
      <w:r>
        <w:rPr>
          <w:sz w:val="28"/>
          <w:szCs w:val="28"/>
        </w:rPr>
        <w:t xml:space="preserve"> </w:t>
      </w:r>
      <w:r>
        <w:rPr>
          <w:sz w:val="28"/>
          <w:szCs w:val="28"/>
          <w:lang w:val="en-US"/>
        </w:rPr>
        <w:t>V</w:t>
      </w:r>
      <w:r>
        <w:rPr>
          <w:sz w:val="28"/>
          <w:szCs w:val="28"/>
        </w:rPr>
        <w:t xml:space="preserve">.7 </w:t>
      </w:r>
      <w:r w:rsidRPr="00177D91">
        <w:rPr>
          <w:sz w:val="28"/>
          <w:szCs w:val="28"/>
        </w:rPr>
        <w:t>Земельного к</w:t>
      </w:r>
      <w:r>
        <w:rPr>
          <w:sz w:val="28"/>
          <w:szCs w:val="28"/>
        </w:rPr>
        <w:t>одекса Российской Федерации, статьей</w:t>
      </w:r>
      <w:r w:rsidRPr="00177D91">
        <w:rPr>
          <w:sz w:val="28"/>
          <w:szCs w:val="28"/>
        </w:rPr>
        <w:t xml:space="preserve">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573DB" w:rsidRDefault="00B573DB" w:rsidP="00B573DB">
      <w:pPr>
        <w:autoSpaceDE w:val="0"/>
        <w:autoSpaceDN w:val="0"/>
        <w:adjustRightInd w:val="0"/>
        <w:jc w:val="both"/>
        <w:rPr>
          <w:sz w:val="28"/>
          <w:szCs w:val="28"/>
        </w:rPr>
      </w:pPr>
      <w:r w:rsidRPr="008266AE">
        <w:rPr>
          <w:b/>
          <w:bCs/>
          <w:sz w:val="28"/>
          <w:szCs w:val="28"/>
        </w:rPr>
        <w:t xml:space="preserve">          </w:t>
      </w:r>
      <w:r w:rsidRPr="008266AE">
        <w:rPr>
          <w:b/>
          <w:sz w:val="28"/>
          <w:szCs w:val="28"/>
        </w:rPr>
        <w:t>Прогноз на 2024 - 2026 годы рассчитан Министерством транспорта Тверской области на уровне оценки поступления платы в 2023 году в сумме 146,6 тыс. руб.,</w:t>
      </w:r>
      <w:r w:rsidRPr="009E362B">
        <w:rPr>
          <w:sz w:val="28"/>
          <w:szCs w:val="28"/>
        </w:rPr>
        <w:t xml:space="preserve"> определенной исходя из поступления платы по состоянию на 01.06.2023 в </w:t>
      </w:r>
      <w:proofErr w:type="gramStart"/>
      <w:r w:rsidRPr="009E362B">
        <w:rPr>
          <w:sz w:val="28"/>
          <w:szCs w:val="28"/>
        </w:rPr>
        <w:t xml:space="preserve">сумме </w:t>
      </w:r>
      <w:r>
        <w:rPr>
          <w:sz w:val="28"/>
          <w:szCs w:val="28"/>
        </w:rPr>
        <w:t xml:space="preserve"> </w:t>
      </w:r>
      <w:r w:rsidRPr="009E362B">
        <w:rPr>
          <w:sz w:val="28"/>
          <w:szCs w:val="28"/>
        </w:rPr>
        <w:t>0</w:t>
      </w:r>
      <w:proofErr w:type="gramEnd"/>
      <w:r w:rsidRPr="009E362B">
        <w:rPr>
          <w:sz w:val="28"/>
          <w:szCs w:val="28"/>
        </w:rPr>
        <w:t>,9</w:t>
      </w:r>
      <w:r>
        <w:rPr>
          <w:sz w:val="28"/>
          <w:szCs w:val="28"/>
        </w:rPr>
        <w:t xml:space="preserve"> тыс. руб. и планируемых</w:t>
      </w:r>
      <w:r w:rsidRPr="009E362B">
        <w:rPr>
          <w:sz w:val="28"/>
          <w:szCs w:val="28"/>
        </w:rPr>
        <w:t xml:space="preserve"> с 01.06.2023 по 31.12.2023 поступлений по соглашениям об установлении публичного сервитута</w:t>
      </w:r>
      <w:r>
        <w:rPr>
          <w:sz w:val="28"/>
          <w:szCs w:val="28"/>
        </w:rPr>
        <w:t xml:space="preserve"> в сумме </w:t>
      </w:r>
      <w:r w:rsidRPr="009E362B">
        <w:rPr>
          <w:sz w:val="28"/>
          <w:szCs w:val="28"/>
        </w:rPr>
        <w:t>145,7 тыс. руб. (с учетом округления).</w:t>
      </w:r>
    </w:p>
    <w:p w:rsidR="00B573DB" w:rsidRDefault="00B573DB" w:rsidP="00B573DB">
      <w:pPr>
        <w:pStyle w:val="a7"/>
        <w:jc w:val="center"/>
        <w:rPr>
          <w:b/>
          <w:bCs/>
          <w:sz w:val="28"/>
          <w:szCs w:val="28"/>
          <w:highlight w:val="yellow"/>
        </w:rPr>
      </w:pPr>
    </w:p>
    <w:p w:rsidR="00B573DB" w:rsidRDefault="00B573DB" w:rsidP="00B573DB">
      <w:pPr>
        <w:ind w:firstLine="720"/>
        <w:jc w:val="both"/>
        <w:rPr>
          <w:b/>
          <w:sz w:val="28"/>
          <w:szCs w:val="28"/>
        </w:rPr>
      </w:pPr>
      <w:r w:rsidRPr="005B57A7">
        <w:rPr>
          <w:b/>
          <w:sz w:val="28"/>
          <w:szCs w:val="28"/>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w:t>
      </w:r>
    </w:p>
    <w:p w:rsidR="00B573DB" w:rsidRDefault="00B573DB" w:rsidP="00B573DB">
      <w:pPr>
        <w:ind w:firstLine="720"/>
        <w:jc w:val="center"/>
        <w:rPr>
          <w:b/>
          <w:sz w:val="28"/>
          <w:szCs w:val="28"/>
        </w:rPr>
      </w:pPr>
      <w:r w:rsidRPr="005B57A7">
        <w:rPr>
          <w:b/>
          <w:sz w:val="28"/>
          <w:szCs w:val="28"/>
        </w:rPr>
        <w:t>(000 1 11 05322 02 0000 120)</w:t>
      </w:r>
    </w:p>
    <w:p w:rsidR="00B573DB" w:rsidRPr="005B57A7" w:rsidRDefault="00B573DB" w:rsidP="00B573DB">
      <w:pPr>
        <w:ind w:firstLine="720"/>
        <w:jc w:val="both"/>
        <w:rPr>
          <w:b/>
          <w:sz w:val="28"/>
          <w:szCs w:val="28"/>
        </w:rPr>
      </w:pPr>
    </w:p>
    <w:p w:rsidR="00B573DB" w:rsidRPr="00356AF1" w:rsidRDefault="00B573DB" w:rsidP="00B573DB">
      <w:pPr>
        <w:ind w:firstLine="709"/>
        <w:jc w:val="both"/>
        <w:rPr>
          <w:sz w:val="28"/>
          <w:szCs w:val="28"/>
        </w:rPr>
      </w:pPr>
      <w:r w:rsidRPr="005B57A7">
        <w:rPr>
          <w:sz w:val="28"/>
          <w:szCs w:val="28"/>
        </w:rPr>
        <w:t xml:space="preserve">Поступление 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w:t>
      </w:r>
      <w:r w:rsidRPr="00356AF1">
        <w:rPr>
          <w:sz w:val="28"/>
          <w:szCs w:val="28"/>
        </w:rPr>
        <w:t>земельных участков, находящихся в собственности субъектов Российской Федерации (далее – плата) в областной бюджет Тверской области прогнозируется</w:t>
      </w:r>
      <w:r>
        <w:rPr>
          <w:sz w:val="28"/>
          <w:szCs w:val="28"/>
        </w:rPr>
        <w:t xml:space="preserve"> </w:t>
      </w:r>
      <w:r w:rsidRPr="006D4521">
        <w:rPr>
          <w:sz w:val="28"/>
          <w:szCs w:val="28"/>
        </w:rPr>
        <w:t>(с округлением</w:t>
      </w:r>
      <w:r>
        <w:rPr>
          <w:sz w:val="28"/>
          <w:szCs w:val="28"/>
        </w:rPr>
        <w:t>)</w:t>
      </w:r>
      <w:r w:rsidRPr="00356AF1">
        <w:rPr>
          <w:sz w:val="28"/>
          <w:szCs w:val="28"/>
        </w:rPr>
        <w:t xml:space="preserve"> </w:t>
      </w:r>
      <w:r>
        <w:rPr>
          <w:b/>
          <w:sz w:val="28"/>
          <w:szCs w:val="28"/>
        </w:rPr>
        <w:t>на 2024 год в сумме 7,9</w:t>
      </w:r>
      <w:r w:rsidRPr="00356AF1">
        <w:rPr>
          <w:b/>
          <w:sz w:val="28"/>
          <w:szCs w:val="28"/>
        </w:rPr>
        <w:t xml:space="preserve"> ты</w:t>
      </w:r>
      <w:r>
        <w:rPr>
          <w:b/>
          <w:sz w:val="28"/>
          <w:szCs w:val="28"/>
        </w:rPr>
        <w:t>с. руб., на 2025</w:t>
      </w:r>
      <w:r w:rsidRPr="00356AF1">
        <w:rPr>
          <w:b/>
          <w:sz w:val="28"/>
          <w:szCs w:val="28"/>
        </w:rPr>
        <w:t xml:space="preserve"> год в сумме </w:t>
      </w:r>
      <w:r>
        <w:rPr>
          <w:b/>
          <w:sz w:val="28"/>
          <w:szCs w:val="28"/>
        </w:rPr>
        <w:t>7,2</w:t>
      </w:r>
      <w:r w:rsidRPr="00356AF1">
        <w:rPr>
          <w:b/>
          <w:sz w:val="28"/>
          <w:szCs w:val="28"/>
        </w:rPr>
        <w:t xml:space="preserve"> тыс</w:t>
      </w:r>
      <w:r>
        <w:rPr>
          <w:b/>
          <w:sz w:val="28"/>
          <w:szCs w:val="28"/>
        </w:rPr>
        <w:t>. руб., на 2026</w:t>
      </w:r>
      <w:r w:rsidRPr="00356AF1">
        <w:rPr>
          <w:b/>
          <w:sz w:val="28"/>
          <w:szCs w:val="28"/>
        </w:rPr>
        <w:t xml:space="preserve"> год 0</w:t>
      </w:r>
      <w:r>
        <w:rPr>
          <w:b/>
          <w:sz w:val="28"/>
          <w:szCs w:val="28"/>
        </w:rPr>
        <w:t>,4</w:t>
      </w:r>
      <w:r w:rsidRPr="00356AF1">
        <w:rPr>
          <w:b/>
          <w:sz w:val="28"/>
          <w:szCs w:val="28"/>
        </w:rPr>
        <w:t xml:space="preserve"> тыс. руб.</w:t>
      </w:r>
    </w:p>
    <w:p w:rsidR="00B573DB" w:rsidRPr="00356AF1" w:rsidRDefault="00B573DB" w:rsidP="00B573DB">
      <w:pPr>
        <w:pStyle w:val="21"/>
      </w:pPr>
      <w:r w:rsidRPr="00356AF1">
        <w:t>В соответствии со статьей 39.26 Земельного кодекса Российской Федерации заключение соглашения об установлении сервитута, находящихся в государственной или муниципальной собственности, и земельных участков, находящихся в частной собственности, осуществляется в заявительном порядке.</w:t>
      </w:r>
    </w:p>
    <w:p w:rsidR="00B573DB" w:rsidRPr="00356AF1" w:rsidRDefault="00B573DB" w:rsidP="00B573DB">
      <w:pPr>
        <w:jc w:val="both"/>
        <w:rPr>
          <w:bCs/>
          <w:sz w:val="28"/>
          <w:szCs w:val="28"/>
        </w:rPr>
      </w:pPr>
      <w:r w:rsidRPr="00356AF1">
        <w:rPr>
          <w:bCs/>
          <w:sz w:val="28"/>
          <w:szCs w:val="28"/>
        </w:rPr>
        <w:t xml:space="preserve">         Главными администраторами данного доходного источника являются Министерство имущественных и земельных отношений Тверской области и Министерство транспорта Тверской области.</w:t>
      </w:r>
    </w:p>
    <w:p w:rsidR="00B573DB" w:rsidRPr="00784462" w:rsidRDefault="00B573DB" w:rsidP="00B573DB">
      <w:pPr>
        <w:jc w:val="both"/>
        <w:rPr>
          <w:sz w:val="28"/>
          <w:szCs w:val="28"/>
          <w:highlight w:val="yellow"/>
        </w:rPr>
      </w:pPr>
    </w:p>
    <w:p w:rsidR="00B573DB" w:rsidRPr="00356AF1" w:rsidRDefault="00B573DB" w:rsidP="00B573DB">
      <w:pPr>
        <w:pStyle w:val="21"/>
        <w:jc w:val="center"/>
        <w:rPr>
          <w:b/>
        </w:rPr>
      </w:pPr>
      <w:r w:rsidRPr="00356AF1">
        <w:rPr>
          <w:b/>
        </w:rPr>
        <w:t>Министерство имущественных и земельных отношений Тверской области</w:t>
      </w:r>
    </w:p>
    <w:p w:rsidR="00B573DB" w:rsidRPr="00356AF1" w:rsidRDefault="00B573DB" w:rsidP="00B573DB">
      <w:pPr>
        <w:pStyle w:val="21"/>
        <w:jc w:val="center"/>
        <w:rPr>
          <w:b/>
        </w:rPr>
      </w:pPr>
    </w:p>
    <w:p w:rsidR="00B573DB" w:rsidRPr="00966D3D" w:rsidRDefault="00B573DB" w:rsidP="00B573DB">
      <w:pPr>
        <w:pStyle w:val="ConsPlusNormal"/>
        <w:ind w:firstLine="709"/>
        <w:jc w:val="both"/>
        <w:rPr>
          <w:rFonts w:ascii="Times New Roman" w:hAnsi="Times New Roman" w:cs="Times New Roman"/>
          <w:sz w:val="28"/>
          <w:szCs w:val="28"/>
        </w:rPr>
      </w:pPr>
      <w:r w:rsidRPr="00356AF1">
        <w:rPr>
          <w:rFonts w:ascii="Times New Roman" w:hAnsi="Times New Roman" w:cs="Times New Roman"/>
          <w:bCs/>
          <w:sz w:val="28"/>
          <w:szCs w:val="28"/>
        </w:rPr>
        <w:lastRenderedPageBreak/>
        <w:t xml:space="preserve">В соответствии с Приказом Министерства имущественных и земельных отношений Тверской области от 23.05.2022 № 34 «О методике прогнозирования поступлений неналоговых доходов в бюджет Тверской области, главным администратором которых является Министерство имущественных и земельных отношений Тверской области» </w:t>
      </w:r>
      <w:r w:rsidRPr="00356AF1">
        <w:rPr>
          <w:rFonts w:ascii="Times New Roman" w:hAnsi="Times New Roman"/>
          <w:sz w:val="28"/>
          <w:szCs w:val="28"/>
        </w:rPr>
        <w:t xml:space="preserve">расчет прогноза поступлений платы осуществлен Министерством имущественных и земельных отношений Тверской области исходя из </w:t>
      </w:r>
      <w:r w:rsidRPr="00966D3D">
        <w:rPr>
          <w:rFonts w:ascii="Times New Roman" w:hAnsi="Times New Roman" w:cs="Times New Roman"/>
          <w:sz w:val="28"/>
          <w:szCs w:val="28"/>
        </w:rPr>
        <w:t>количества действующих соглашений об установлении сервитута (проектов соглашений, планируемых к заключению) в отношении земельных участков, находящихся в государственной собственности Тверской области, размера платы за право ограниченного пользования земельными участками</w:t>
      </w:r>
      <w:r>
        <w:rPr>
          <w:rFonts w:ascii="Times New Roman" w:hAnsi="Times New Roman" w:cs="Times New Roman"/>
          <w:sz w:val="28"/>
          <w:szCs w:val="28"/>
        </w:rPr>
        <w:t xml:space="preserve"> </w:t>
      </w:r>
      <w:r w:rsidRPr="006416E3">
        <w:rPr>
          <w:rFonts w:ascii="Times New Roman" w:hAnsi="Times New Roman" w:cs="Times New Roman"/>
          <w:sz w:val="28"/>
          <w:szCs w:val="28"/>
        </w:rPr>
        <w:t>по действующим соглашениям (проектам соглашений, планируемых к заключению)</w:t>
      </w:r>
      <w:r w:rsidRPr="00966D3D">
        <w:rPr>
          <w:rFonts w:ascii="Times New Roman" w:hAnsi="Times New Roman" w:cs="Times New Roman"/>
          <w:sz w:val="28"/>
          <w:szCs w:val="28"/>
        </w:rPr>
        <w:t>, погашения задолженности прошлых лет.</w:t>
      </w:r>
    </w:p>
    <w:p w:rsidR="00B573DB" w:rsidRPr="00784462" w:rsidRDefault="00B573DB" w:rsidP="00B573DB">
      <w:pPr>
        <w:pStyle w:val="ConsPlusNormal"/>
        <w:ind w:firstLine="709"/>
        <w:jc w:val="both"/>
        <w:rPr>
          <w:rFonts w:ascii="Times New Roman" w:hAnsi="Times New Roman" w:cs="Times New Roman"/>
          <w:sz w:val="28"/>
          <w:szCs w:val="28"/>
          <w:highlight w:val="yellow"/>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1203"/>
        <w:gridCol w:w="1348"/>
        <w:gridCol w:w="1347"/>
      </w:tblGrid>
      <w:tr w:rsidR="00B573DB" w:rsidRPr="00966D3D" w:rsidTr="00423844">
        <w:trPr>
          <w:cantSplit/>
          <w:trHeight w:val="802"/>
          <w:tblHeader/>
          <w:jc w:val="center"/>
        </w:trPr>
        <w:tc>
          <w:tcPr>
            <w:tcW w:w="5601" w:type="dxa"/>
            <w:vAlign w:val="center"/>
          </w:tcPr>
          <w:p w:rsidR="00B573DB" w:rsidRPr="00966D3D" w:rsidRDefault="00B573DB" w:rsidP="00423844">
            <w:pPr>
              <w:jc w:val="center"/>
            </w:pPr>
            <w:r w:rsidRPr="00966D3D">
              <w:t>Наименование показателей</w:t>
            </w:r>
          </w:p>
        </w:tc>
        <w:tc>
          <w:tcPr>
            <w:tcW w:w="1203" w:type="dxa"/>
          </w:tcPr>
          <w:p w:rsidR="00B573DB" w:rsidRPr="00966D3D" w:rsidRDefault="00B573DB" w:rsidP="00423844">
            <w:pPr>
              <w:jc w:val="center"/>
            </w:pPr>
          </w:p>
          <w:p w:rsidR="00B573DB" w:rsidRPr="00966D3D" w:rsidRDefault="00B573DB" w:rsidP="00423844">
            <w:pPr>
              <w:jc w:val="center"/>
            </w:pPr>
            <w:r>
              <w:t>2024</w:t>
            </w:r>
            <w:r w:rsidRPr="00966D3D">
              <w:t xml:space="preserve"> год</w:t>
            </w:r>
          </w:p>
        </w:tc>
        <w:tc>
          <w:tcPr>
            <w:tcW w:w="1348" w:type="dxa"/>
          </w:tcPr>
          <w:p w:rsidR="00B573DB" w:rsidRPr="00966D3D" w:rsidRDefault="00B573DB" w:rsidP="00423844">
            <w:pPr>
              <w:jc w:val="center"/>
            </w:pPr>
          </w:p>
          <w:p w:rsidR="00B573DB" w:rsidRPr="00966D3D" w:rsidRDefault="00B573DB" w:rsidP="00423844">
            <w:pPr>
              <w:jc w:val="center"/>
            </w:pPr>
            <w:r>
              <w:t>2025</w:t>
            </w:r>
            <w:r w:rsidRPr="00966D3D">
              <w:t xml:space="preserve"> год</w:t>
            </w:r>
          </w:p>
          <w:p w:rsidR="00B573DB" w:rsidRPr="00966D3D" w:rsidRDefault="00B573DB" w:rsidP="00423844"/>
        </w:tc>
        <w:tc>
          <w:tcPr>
            <w:tcW w:w="1347" w:type="dxa"/>
            <w:vAlign w:val="center"/>
          </w:tcPr>
          <w:p w:rsidR="00B573DB" w:rsidRPr="00966D3D" w:rsidRDefault="00B573DB" w:rsidP="00423844">
            <w:pPr>
              <w:jc w:val="center"/>
            </w:pPr>
            <w:r>
              <w:t>2026</w:t>
            </w:r>
            <w:r w:rsidRPr="00966D3D">
              <w:t xml:space="preserve"> год</w:t>
            </w:r>
          </w:p>
        </w:tc>
      </w:tr>
      <w:tr w:rsidR="00B573DB" w:rsidRPr="00784462" w:rsidTr="00423844">
        <w:trPr>
          <w:trHeight w:val="2669"/>
          <w:jc w:val="center"/>
        </w:trPr>
        <w:tc>
          <w:tcPr>
            <w:tcW w:w="5601" w:type="dxa"/>
          </w:tcPr>
          <w:p w:rsidR="00B573DB" w:rsidRPr="00FD0E4C" w:rsidRDefault="00B573DB" w:rsidP="00423844">
            <w:pPr>
              <w:numPr>
                <w:ilvl w:val="0"/>
                <w:numId w:val="19"/>
              </w:numPr>
              <w:ind w:left="785"/>
              <w:rPr>
                <w:bCs/>
              </w:rPr>
            </w:pPr>
            <w:r w:rsidRPr="00FD0E4C">
              <w:rPr>
                <w:color w:val="000000"/>
              </w:rPr>
              <w:t xml:space="preserve">Размер платы </w:t>
            </w:r>
            <w:r w:rsidRPr="00FD0E4C">
              <w:t xml:space="preserve">за право ограниченного пользования земельным участком по действующим соглашениям (проектам соглашений, планируемых к заключению) </w:t>
            </w:r>
            <w:r w:rsidRPr="00FD0E4C">
              <w:rPr>
                <w:bCs/>
              </w:rPr>
              <w:t>(руб.):</w:t>
            </w:r>
          </w:p>
          <w:p w:rsidR="00B573DB" w:rsidRPr="00FD0E4C" w:rsidRDefault="00B573DB" w:rsidP="00423844">
            <w:pPr>
              <w:ind w:left="720"/>
              <w:rPr>
                <w:bCs/>
              </w:rPr>
            </w:pPr>
            <w:r w:rsidRPr="00FD0E4C">
              <w:rPr>
                <w:bCs/>
              </w:rPr>
              <w:t xml:space="preserve">1) соглашение </w:t>
            </w:r>
          </w:p>
          <w:p w:rsidR="00B573DB" w:rsidRPr="00FD0E4C" w:rsidRDefault="00B573DB" w:rsidP="00423844">
            <w:pPr>
              <w:ind w:left="720"/>
              <w:rPr>
                <w:bCs/>
              </w:rPr>
            </w:pPr>
            <w:r w:rsidRPr="00FD0E4C">
              <w:rPr>
                <w:bCs/>
              </w:rPr>
              <w:t>2) соглашение</w:t>
            </w:r>
          </w:p>
          <w:p w:rsidR="00B573DB" w:rsidRPr="00FD0E4C" w:rsidRDefault="00B573DB" w:rsidP="00423844">
            <w:pPr>
              <w:ind w:left="720"/>
              <w:rPr>
                <w:bCs/>
              </w:rPr>
            </w:pPr>
            <w:r w:rsidRPr="00FD0E4C">
              <w:rPr>
                <w:bCs/>
              </w:rPr>
              <w:t xml:space="preserve">3) соглашение </w:t>
            </w:r>
          </w:p>
          <w:p w:rsidR="00B573DB" w:rsidRPr="00FD0E4C" w:rsidRDefault="00B573DB" w:rsidP="00423844">
            <w:pPr>
              <w:ind w:left="720"/>
              <w:rPr>
                <w:bCs/>
              </w:rPr>
            </w:pPr>
            <w:r w:rsidRPr="00FD0E4C">
              <w:rPr>
                <w:bCs/>
              </w:rPr>
              <w:t xml:space="preserve">4) соглашение </w:t>
            </w:r>
          </w:p>
          <w:p w:rsidR="00B573DB" w:rsidRPr="00FD0E4C" w:rsidRDefault="00B573DB" w:rsidP="00423844">
            <w:pPr>
              <w:ind w:left="720"/>
            </w:pPr>
            <w:r w:rsidRPr="00FD0E4C">
              <w:rPr>
                <w:bCs/>
              </w:rPr>
              <w:t xml:space="preserve">5) соглашение </w:t>
            </w:r>
          </w:p>
        </w:tc>
        <w:tc>
          <w:tcPr>
            <w:tcW w:w="1203" w:type="dxa"/>
          </w:tcPr>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r>
              <w:t>26,81</w:t>
            </w:r>
          </w:p>
          <w:p w:rsidR="00B573DB" w:rsidRPr="00FD0E4C" w:rsidRDefault="00B573DB" w:rsidP="00423844">
            <w:pPr>
              <w:jc w:val="center"/>
            </w:pPr>
            <w:r>
              <w:t>1,54</w:t>
            </w:r>
          </w:p>
          <w:p w:rsidR="00B573DB" w:rsidRPr="00FD0E4C" w:rsidRDefault="00B573DB" w:rsidP="00423844">
            <w:pPr>
              <w:jc w:val="center"/>
            </w:pPr>
            <w:r>
              <w:t>7 479,67</w:t>
            </w:r>
          </w:p>
          <w:p w:rsidR="00B573DB" w:rsidRPr="00FD0E4C" w:rsidRDefault="00B573DB" w:rsidP="00423844">
            <w:pPr>
              <w:jc w:val="center"/>
            </w:pPr>
            <w:r>
              <w:t>385,28</w:t>
            </w:r>
          </w:p>
          <w:p w:rsidR="00B573DB" w:rsidRPr="00FD0E4C" w:rsidRDefault="00B573DB" w:rsidP="00423844">
            <w:pPr>
              <w:jc w:val="center"/>
            </w:pPr>
            <w:r>
              <w:t>1,00</w:t>
            </w:r>
          </w:p>
        </w:tc>
        <w:tc>
          <w:tcPr>
            <w:tcW w:w="1348" w:type="dxa"/>
          </w:tcPr>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r>
              <w:t>26,81</w:t>
            </w:r>
          </w:p>
          <w:p w:rsidR="00B573DB" w:rsidRPr="00FD0E4C" w:rsidRDefault="00B573DB" w:rsidP="00423844">
            <w:pPr>
              <w:jc w:val="center"/>
            </w:pPr>
            <w:r>
              <w:t>0,00</w:t>
            </w:r>
          </w:p>
          <w:p w:rsidR="00B573DB" w:rsidRDefault="00B573DB" w:rsidP="00423844">
            <w:pPr>
              <w:jc w:val="center"/>
            </w:pPr>
            <w:r>
              <w:t>6 741,95</w:t>
            </w:r>
          </w:p>
          <w:p w:rsidR="00B573DB" w:rsidRPr="00FD0E4C" w:rsidRDefault="00B573DB" w:rsidP="00423844">
            <w:pPr>
              <w:jc w:val="center"/>
            </w:pPr>
            <w:r>
              <w:t>385,28</w:t>
            </w:r>
          </w:p>
          <w:p w:rsidR="00B573DB" w:rsidRPr="00FD0E4C" w:rsidRDefault="00B573DB" w:rsidP="00423844">
            <w:pPr>
              <w:jc w:val="center"/>
            </w:pPr>
            <w:r w:rsidRPr="00FD0E4C">
              <w:t>0</w:t>
            </w:r>
            <w:r>
              <w:t>,86</w:t>
            </w:r>
          </w:p>
        </w:tc>
        <w:tc>
          <w:tcPr>
            <w:tcW w:w="1347" w:type="dxa"/>
          </w:tcPr>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r>
              <w:t>26,81</w:t>
            </w:r>
          </w:p>
          <w:p w:rsidR="00B573DB" w:rsidRPr="00FD0E4C" w:rsidRDefault="00B573DB" w:rsidP="00423844">
            <w:pPr>
              <w:jc w:val="center"/>
            </w:pPr>
            <w:r w:rsidRPr="00FD0E4C">
              <w:t>0</w:t>
            </w:r>
            <w:r>
              <w:t>,00</w:t>
            </w:r>
          </w:p>
          <w:p w:rsidR="00B573DB" w:rsidRPr="00FD0E4C" w:rsidRDefault="00B573DB" w:rsidP="00423844">
            <w:pPr>
              <w:jc w:val="center"/>
            </w:pPr>
            <w:r>
              <w:t>0,00</w:t>
            </w:r>
          </w:p>
          <w:p w:rsidR="00B573DB" w:rsidRPr="00FD0E4C" w:rsidRDefault="00B573DB" w:rsidP="00423844">
            <w:pPr>
              <w:jc w:val="center"/>
            </w:pPr>
            <w:r>
              <w:t>385,28</w:t>
            </w:r>
          </w:p>
          <w:p w:rsidR="00B573DB" w:rsidRPr="00FD0E4C" w:rsidRDefault="00B573DB" w:rsidP="00423844">
            <w:pPr>
              <w:jc w:val="center"/>
            </w:pPr>
            <w:r w:rsidRPr="00FD0E4C">
              <w:t>0</w:t>
            </w:r>
            <w:r>
              <w:t>,00</w:t>
            </w:r>
          </w:p>
        </w:tc>
      </w:tr>
      <w:tr w:rsidR="00B573DB" w:rsidRPr="00784462" w:rsidTr="00423844">
        <w:trPr>
          <w:trHeight w:val="1603"/>
          <w:jc w:val="center"/>
        </w:trPr>
        <w:tc>
          <w:tcPr>
            <w:tcW w:w="5601" w:type="dxa"/>
          </w:tcPr>
          <w:p w:rsidR="00B573DB" w:rsidRPr="00FD0E4C" w:rsidRDefault="00B573DB" w:rsidP="00423844">
            <w:pPr>
              <w:numPr>
                <w:ilvl w:val="0"/>
                <w:numId w:val="19"/>
              </w:numPr>
              <w:ind w:left="785"/>
            </w:pPr>
            <w:r w:rsidRPr="00FD0E4C">
              <w:t>Сумма задолженности по плате (руб.)</w:t>
            </w:r>
          </w:p>
          <w:p w:rsidR="00B573DB" w:rsidRPr="00FD0E4C" w:rsidRDefault="00B573DB" w:rsidP="00423844">
            <w:pPr>
              <w:ind w:left="720"/>
              <w:rPr>
                <w:bCs/>
              </w:rPr>
            </w:pPr>
            <w:r w:rsidRPr="00FD0E4C">
              <w:rPr>
                <w:bCs/>
              </w:rPr>
              <w:t xml:space="preserve">1) соглашение </w:t>
            </w:r>
          </w:p>
          <w:p w:rsidR="00B573DB" w:rsidRPr="00FD0E4C" w:rsidRDefault="00B573DB" w:rsidP="00423844">
            <w:pPr>
              <w:ind w:left="720"/>
              <w:rPr>
                <w:bCs/>
              </w:rPr>
            </w:pPr>
            <w:r w:rsidRPr="00FD0E4C">
              <w:rPr>
                <w:bCs/>
              </w:rPr>
              <w:t>2) соглашение</w:t>
            </w:r>
          </w:p>
          <w:p w:rsidR="00B573DB" w:rsidRPr="00FD0E4C" w:rsidRDefault="00B573DB" w:rsidP="00423844">
            <w:pPr>
              <w:ind w:left="720"/>
              <w:rPr>
                <w:bCs/>
              </w:rPr>
            </w:pPr>
            <w:r w:rsidRPr="00FD0E4C">
              <w:rPr>
                <w:bCs/>
              </w:rPr>
              <w:t xml:space="preserve">3) соглашение </w:t>
            </w:r>
          </w:p>
          <w:p w:rsidR="00B573DB" w:rsidRPr="00FD0E4C" w:rsidRDefault="00B573DB" w:rsidP="00423844">
            <w:pPr>
              <w:ind w:left="720"/>
              <w:rPr>
                <w:bCs/>
              </w:rPr>
            </w:pPr>
            <w:r w:rsidRPr="00FD0E4C">
              <w:rPr>
                <w:bCs/>
              </w:rPr>
              <w:t xml:space="preserve">4) соглашение </w:t>
            </w:r>
          </w:p>
          <w:p w:rsidR="00B573DB" w:rsidRPr="00FD0E4C" w:rsidRDefault="00B573DB" w:rsidP="00423844">
            <w:pPr>
              <w:ind w:left="720"/>
            </w:pPr>
            <w:r w:rsidRPr="00FD0E4C">
              <w:rPr>
                <w:bCs/>
              </w:rPr>
              <w:t xml:space="preserve">5) соглашение </w:t>
            </w:r>
          </w:p>
        </w:tc>
        <w:tc>
          <w:tcPr>
            <w:tcW w:w="1203" w:type="dxa"/>
          </w:tcPr>
          <w:p w:rsidR="00B573DB" w:rsidRPr="00FD0E4C" w:rsidRDefault="00B573DB" w:rsidP="00423844">
            <w:pPr>
              <w:jc w:val="center"/>
            </w:pPr>
          </w:p>
          <w:p w:rsidR="00B573DB" w:rsidRPr="00FD0E4C" w:rsidRDefault="00B573DB" w:rsidP="00423844">
            <w:pPr>
              <w:jc w:val="center"/>
            </w:pPr>
            <w:r w:rsidRPr="00FD0E4C">
              <w:t>0</w:t>
            </w:r>
          </w:p>
          <w:p w:rsidR="00B573DB" w:rsidRPr="00FD0E4C" w:rsidRDefault="00B573DB" w:rsidP="00423844">
            <w:pPr>
              <w:jc w:val="center"/>
            </w:pPr>
            <w:r w:rsidRPr="00FD0E4C">
              <w:t>0</w:t>
            </w:r>
          </w:p>
          <w:p w:rsidR="00B573DB" w:rsidRPr="00FD0E4C" w:rsidRDefault="00B573DB" w:rsidP="00423844">
            <w:pPr>
              <w:jc w:val="center"/>
            </w:pPr>
            <w:r w:rsidRPr="00FD0E4C">
              <w:t>0</w:t>
            </w:r>
          </w:p>
          <w:p w:rsidR="00B573DB" w:rsidRPr="00FD0E4C" w:rsidRDefault="00B573DB" w:rsidP="00423844">
            <w:pPr>
              <w:jc w:val="center"/>
            </w:pPr>
            <w:r w:rsidRPr="00FD0E4C">
              <w:t>0</w:t>
            </w:r>
          </w:p>
          <w:p w:rsidR="00B573DB" w:rsidRPr="00FD0E4C" w:rsidRDefault="00B573DB" w:rsidP="00423844">
            <w:pPr>
              <w:jc w:val="center"/>
            </w:pPr>
            <w:r w:rsidRPr="00FD0E4C">
              <w:t>0</w:t>
            </w:r>
          </w:p>
        </w:tc>
        <w:tc>
          <w:tcPr>
            <w:tcW w:w="1348" w:type="dxa"/>
          </w:tcPr>
          <w:p w:rsidR="00B573DB" w:rsidRPr="00FD0E4C" w:rsidRDefault="00B573DB" w:rsidP="00423844">
            <w:pPr>
              <w:jc w:val="center"/>
            </w:pPr>
          </w:p>
          <w:p w:rsidR="00B573DB" w:rsidRPr="00FD0E4C" w:rsidRDefault="00B573DB" w:rsidP="00423844">
            <w:pPr>
              <w:jc w:val="center"/>
            </w:pPr>
            <w:r w:rsidRPr="00FD0E4C">
              <w:t>0</w:t>
            </w:r>
          </w:p>
          <w:p w:rsidR="00B573DB" w:rsidRPr="00FD0E4C" w:rsidRDefault="00B573DB" w:rsidP="00423844">
            <w:pPr>
              <w:jc w:val="center"/>
            </w:pPr>
            <w:r w:rsidRPr="00FD0E4C">
              <w:t>0</w:t>
            </w:r>
          </w:p>
          <w:p w:rsidR="00B573DB" w:rsidRPr="00FD0E4C" w:rsidRDefault="00B573DB" w:rsidP="00423844">
            <w:pPr>
              <w:jc w:val="center"/>
            </w:pPr>
            <w:r w:rsidRPr="00FD0E4C">
              <w:t>0</w:t>
            </w:r>
          </w:p>
          <w:p w:rsidR="00B573DB" w:rsidRPr="00FD0E4C" w:rsidRDefault="00B573DB" w:rsidP="00423844">
            <w:pPr>
              <w:jc w:val="center"/>
            </w:pPr>
            <w:r w:rsidRPr="00FD0E4C">
              <w:t>0</w:t>
            </w:r>
          </w:p>
          <w:p w:rsidR="00B573DB" w:rsidRPr="00FD0E4C" w:rsidRDefault="00B573DB" w:rsidP="00423844">
            <w:pPr>
              <w:jc w:val="center"/>
            </w:pPr>
            <w:r w:rsidRPr="00FD0E4C">
              <w:t>0</w:t>
            </w:r>
          </w:p>
        </w:tc>
        <w:tc>
          <w:tcPr>
            <w:tcW w:w="1347" w:type="dxa"/>
          </w:tcPr>
          <w:p w:rsidR="00B573DB" w:rsidRPr="00FD0E4C" w:rsidRDefault="00B573DB" w:rsidP="00423844">
            <w:pPr>
              <w:jc w:val="center"/>
            </w:pPr>
          </w:p>
          <w:p w:rsidR="00B573DB" w:rsidRPr="00FD0E4C" w:rsidRDefault="00B573DB" w:rsidP="00423844">
            <w:pPr>
              <w:jc w:val="center"/>
            </w:pPr>
            <w:r w:rsidRPr="00FD0E4C">
              <w:t>0</w:t>
            </w:r>
          </w:p>
          <w:p w:rsidR="00B573DB" w:rsidRPr="00FD0E4C" w:rsidRDefault="00B573DB" w:rsidP="00423844">
            <w:pPr>
              <w:jc w:val="center"/>
            </w:pPr>
            <w:r w:rsidRPr="00FD0E4C">
              <w:t>0</w:t>
            </w:r>
          </w:p>
          <w:p w:rsidR="00B573DB" w:rsidRPr="00FD0E4C" w:rsidRDefault="00B573DB" w:rsidP="00423844">
            <w:pPr>
              <w:jc w:val="center"/>
            </w:pPr>
            <w:r w:rsidRPr="00FD0E4C">
              <w:t>0</w:t>
            </w:r>
          </w:p>
          <w:p w:rsidR="00B573DB" w:rsidRPr="00FD0E4C" w:rsidRDefault="00B573DB" w:rsidP="00423844">
            <w:pPr>
              <w:jc w:val="center"/>
            </w:pPr>
            <w:r w:rsidRPr="00FD0E4C">
              <w:t>0</w:t>
            </w:r>
          </w:p>
          <w:p w:rsidR="00B573DB" w:rsidRPr="00FD0E4C" w:rsidRDefault="00B573DB" w:rsidP="00423844">
            <w:pPr>
              <w:jc w:val="center"/>
            </w:pPr>
            <w:r w:rsidRPr="00FD0E4C">
              <w:t>0</w:t>
            </w:r>
          </w:p>
        </w:tc>
      </w:tr>
      <w:tr w:rsidR="00B573DB" w:rsidRPr="00784462" w:rsidTr="00423844">
        <w:trPr>
          <w:trHeight w:val="226"/>
          <w:jc w:val="center"/>
        </w:trPr>
        <w:tc>
          <w:tcPr>
            <w:tcW w:w="5601" w:type="dxa"/>
          </w:tcPr>
          <w:p w:rsidR="00B573DB" w:rsidRPr="00FD0E4C" w:rsidRDefault="00B573DB" w:rsidP="00423844">
            <w:pPr>
              <w:numPr>
                <w:ilvl w:val="0"/>
                <w:numId w:val="19"/>
              </w:numPr>
              <w:ind w:left="785"/>
              <w:rPr>
                <w:color w:val="000000"/>
              </w:rPr>
            </w:pPr>
            <w:r w:rsidRPr="00FD0E4C">
              <w:t>Плата по соглашениям (стр.1</w:t>
            </w:r>
            <w:r>
              <w:t xml:space="preserve"> + стр.2) соответственно, (руб.</w:t>
            </w:r>
            <w:r w:rsidRPr="00FD0E4C">
              <w:t>):</w:t>
            </w:r>
          </w:p>
          <w:p w:rsidR="00B573DB" w:rsidRPr="00FD0E4C" w:rsidRDefault="00B573DB" w:rsidP="00423844">
            <w:pPr>
              <w:ind w:left="720"/>
              <w:rPr>
                <w:bCs/>
              </w:rPr>
            </w:pPr>
            <w:r w:rsidRPr="00FD0E4C">
              <w:rPr>
                <w:bCs/>
              </w:rPr>
              <w:t xml:space="preserve">1) соглашение </w:t>
            </w:r>
          </w:p>
          <w:p w:rsidR="00B573DB" w:rsidRPr="00FD0E4C" w:rsidRDefault="00B573DB" w:rsidP="00423844">
            <w:pPr>
              <w:ind w:left="720"/>
              <w:rPr>
                <w:bCs/>
              </w:rPr>
            </w:pPr>
            <w:r w:rsidRPr="00FD0E4C">
              <w:rPr>
                <w:bCs/>
              </w:rPr>
              <w:t>2) соглашение</w:t>
            </w:r>
          </w:p>
          <w:p w:rsidR="00B573DB" w:rsidRPr="00FD0E4C" w:rsidRDefault="00B573DB" w:rsidP="00423844">
            <w:pPr>
              <w:ind w:left="720"/>
              <w:rPr>
                <w:bCs/>
              </w:rPr>
            </w:pPr>
            <w:r w:rsidRPr="00FD0E4C">
              <w:rPr>
                <w:bCs/>
              </w:rPr>
              <w:t xml:space="preserve">3) соглашение </w:t>
            </w:r>
          </w:p>
          <w:p w:rsidR="00B573DB" w:rsidRPr="00FD0E4C" w:rsidRDefault="00B573DB" w:rsidP="00423844">
            <w:pPr>
              <w:ind w:left="720"/>
              <w:rPr>
                <w:bCs/>
              </w:rPr>
            </w:pPr>
            <w:r w:rsidRPr="00FD0E4C">
              <w:rPr>
                <w:bCs/>
              </w:rPr>
              <w:t xml:space="preserve">4) соглашение </w:t>
            </w:r>
          </w:p>
          <w:p w:rsidR="00B573DB" w:rsidRPr="00FD0E4C" w:rsidRDefault="00B573DB" w:rsidP="00423844">
            <w:pPr>
              <w:ind w:left="720"/>
              <w:rPr>
                <w:bCs/>
              </w:rPr>
            </w:pPr>
            <w:r w:rsidRPr="00FD0E4C">
              <w:rPr>
                <w:bCs/>
              </w:rPr>
              <w:t xml:space="preserve">5) соглашение </w:t>
            </w:r>
          </w:p>
          <w:p w:rsidR="00B573DB" w:rsidRPr="00FD0E4C" w:rsidRDefault="00B573DB" w:rsidP="00423844">
            <w:pPr>
              <w:ind w:left="720"/>
              <w:rPr>
                <w:b/>
                <w:color w:val="000000"/>
              </w:rPr>
            </w:pPr>
            <w:r w:rsidRPr="00FD0E4C">
              <w:rPr>
                <w:b/>
                <w:bCs/>
              </w:rPr>
              <w:t xml:space="preserve">ИТОГО </w:t>
            </w:r>
          </w:p>
        </w:tc>
        <w:tc>
          <w:tcPr>
            <w:tcW w:w="1203" w:type="dxa"/>
          </w:tcPr>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r>
              <w:t>26,81</w:t>
            </w:r>
          </w:p>
          <w:p w:rsidR="00B573DB" w:rsidRPr="00FD0E4C" w:rsidRDefault="00B573DB" w:rsidP="00423844">
            <w:pPr>
              <w:jc w:val="center"/>
            </w:pPr>
            <w:r>
              <w:t>1,54</w:t>
            </w:r>
          </w:p>
          <w:p w:rsidR="00B573DB" w:rsidRPr="00FD0E4C" w:rsidRDefault="00B573DB" w:rsidP="00423844">
            <w:pPr>
              <w:jc w:val="center"/>
            </w:pPr>
            <w:r>
              <w:t>7 479,67</w:t>
            </w:r>
          </w:p>
          <w:p w:rsidR="00B573DB" w:rsidRPr="00FD0E4C" w:rsidRDefault="00B573DB" w:rsidP="00423844">
            <w:pPr>
              <w:jc w:val="center"/>
            </w:pPr>
            <w:r>
              <w:t>385,28</w:t>
            </w:r>
          </w:p>
          <w:p w:rsidR="00B573DB" w:rsidRPr="00FD0E4C" w:rsidRDefault="00B573DB" w:rsidP="00423844">
            <w:pPr>
              <w:jc w:val="center"/>
            </w:pPr>
            <w:r>
              <w:t>1,00</w:t>
            </w:r>
          </w:p>
          <w:p w:rsidR="00B573DB" w:rsidRPr="00823BD6" w:rsidRDefault="00B573DB" w:rsidP="00423844">
            <w:pPr>
              <w:jc w:val="center"/>
              <w:rPr>
                <w:b/>
              </w:rPr>
            </w:pPr>
            <w:r w:rsidRPr="00823BD6">
              <w:rPr>
                <w:b/>
              </w:rPr>
              <w:t>7 894,30</w:t>
            </w:r>
          </w:p>
        </w:tc>
        <w:tc>
          <w:tcPr>
            <w:tcW w:w="1348" w:type="dxa"/>
          </w:tcPr>
          <w:p w:rsidR="00B573DB" w:rsidRPr="00FD0E4C" w:rsidRDefault="00B573DB" w:rsidP="00423844">
            <w:pPr>
              <w:jc w:val="center"/>
            </w:pPr>
          </w:p>
          <w:p w:rsidR="00B573DB" w:rsidRPr="00FD0E4C" w:rsidRDefault="00B573DB" w:rsidP="00423844">
            <w:pPr>
              <w:jc w:val="center"/>
            </w:pPr>
          </w:p>
          <w:p w:rsidR="00B573DB" w:rsidRPr="00FD0E4C" w:rsidRDefault="00B573DB" w:rsidP="00423844">
            <w:pPr>
              <w:jc w:val="center"/>
            </w:pPr>
            <w:r>
              <w:t>26,81</w:t>
            </w:r>
          </w:p>
          <w:p w:rsidR="00B573DB" w:rsidRPr="00FD0E4C" w:rsidRDefault="00B573DB" w:rsidP="00423844">
            <w:pPr>
              <w:jc w:val="center"/>
            </w:pPr>
            <w:r>
              <w:t>0,00</w:t>
            </w:r>
          </w:p>
          <w:p w:rsidR="00B573DB" w:rsidRDefault="00B573DB" w:rsidP="00423844">
            <w:pPr>
              <w:jc w:val="center"/>
            </w:pPr>
            <w:r>
              <w:t>6 741,95</w:t>
            </w:r>
          </w:p>
          <w:p w:rsidR="00B573DB" w:rsidRPr="00FD0E4C" w:rsidRDefault="00B573DB" w:rsidP="00423844">
            <w:pPr>
              <w:jc w:val="center"/>
            </w:pPr>
            <w:r>
              <w:t>385,28</w:t>
            </w:r>
          </w:p>
          <w:p w:rsidR="00B573DB" w:rsidRPr="00FD0E4C" w:rsidRDefault="00B573DB" w:rsidP="00423844">
            <w:pPr>
              <w:jc w:val="center"/>
            </w:pPr>
            <w:r w:rsidRPr="00FD0E4C">
              <w:t>0</w:t>
            </w:r>
            <w:r>
              <w:t>,86</w:t>
            </w:r>
          </w:p>
          <w:p w:rsidR="00B573DB" w:rsidRPr="00823BD6" w:rsidRDefault="00B573DB" w:rsidP="00423844">
            <w:pPr>
              <w:jc w:val="center"/>
              <w:rPr>
                <w:b/>
              </w:rPr>
            </w:pPr>
            <w:r w:rsidRPr="00823BD6">
              <w:rPr>
                <w:b/>
              </w:rPr>
              <w:t>7 154,90</w:t>
            </w:r>
          </w:p>
        </w:tc>
        <w:tc>
          <w:tcPr>
            <w:tcW w:w="1347" w:type="dxa"/>
          </w:tcPr>
          <w:p w:rsidR="00B573DB" w:rsidRDefault="00B573DB" w:rsidP="00423844">
            <w:pPr>
              <w:jc w:val="center"/>
            </w:pPr>
          </w:p>
          <w:p w:rsidR="00B573DB" w:rsidRPr="00FD0E4C" w:rsidRDefault="00B573DB" w:rsidP="00423844">
            <w:pPr>
              <w:jc w:val="center"/>
            </w:pPr>
          </w:p>
          <w:p w:rsidR="00B573DB" w:rsidRPr="00FD0E4C" w:rsidRDefault="00B573DB" w:rsidP="00423844">
            <w:pPr>
              <w:jc w:val="center"/>
            </w:pPr>
            <w:r>
              <w:t>26,81</w:t>
            </w:r>
          </w:p>
          <w:p w:rsidR="00B573DB" w:rsidRPr="00FD0E4C" w:rsidRDefault="00B573DB" w:rsidP="00423844">
            <w:pPr>
              <w:jc w:val="center"/>
            </w:pPr>
            <w:r w:rsidRPr="00FD0E4C">
              <w:t>0</w:t>
            </w:r>
            <w:r>
              <w:t>,00</w:t>
            </w:r>
          </w:p>
          <w:p w:rsidR="00B573DB" w:rsidRPr="00FD0E4C" w:rsidRDefault="00B573DB" w:rsidP="00423844">
            <w:pPr>
              <w:jc w:val="center"/>
            </w:pPr>
            <w:r>
              <w:t>0,00</w:t>
            </w:r>
          </w:p>
          <w:p w:rsidR="00B573DB" w:rsidRPr="00FD0E4C" w:rsidRDefault="00B573DB" w:rsidP="00423844">
            <w:pPr>
              <w:jc w:val="center"/>
            </w:pPr>
            <w:r>
              <w:t>385,28</w:t>
            </w:r>
          </w:p>
          <w:p w:rsidR="00B573DB" w:rsidRDefault="00B573DB" w:rsidP="00423844">
            <w:pPr>
              <w:jc w:val="center"/>
            </w:pPr>
            <w:r w:rsidRPr="00FD0E4C">
              <w:t>0</w:t>
            </w:r>
            <w:r>
              <w:t>,00</w:t>
            </w:r>
          </w:p>
          <w:p w:rsidR="00B573DB" w:rsidRPr="00823BD6" w:rsidRDefault="00B573DB" w:rsidP="00423844">
            <w:pPr>
              <w:jc w:val="center"/>
              <w:rPr>
                <w:b/>
              </w:rPr>
            </w:pPr>
            <w:r w:rsidRPr="00823BD6">
              <w:rPr>
                <w:b/>
              </w:rPr>
              <w:t>412,09</w:t>
            </w:r>
          </w:p>
        </w:tc>
      </w:tr>
    </w:tbl>
    <w:p w:rsidR="00B573DB" w:rsidRDefault="00B573DB" w:rsidP="00B573DB">
      <w:pPr>
        <w:ind w:firstLine="902"/>
        <w:jc w:val="center"/>
        <w:outlineLvl w:val="0"/>
        <w:rPr>
          <w:b/>
          <w:snapToGrid w:val="0"/>
          <w:sz w:val="28"/>
          <w:szCs w:val="28"/>
        </w:rPr>
      </w:pPr>
    </w:p>
    <w:p w:rsidR="00B573DB" w:rsidRDefault="00B573DB" w:rsidP="00B573DB">
      <w:pPr>
        <w:ind w:firstLine="902"/>
        <w:jc w:val="center"/>
        <w:outlineLvl w:val="0"/>
        <w:rPr>
          <w:b/>
          <w:snapToGrid w:val="0"/>
          <w:sz w:val="28"/>
          <w:szCs w:val="28"/>
        </w:rPr>
      </w:pPr>
    </w:p>
    <w:p w:rsidR="00B573DB" w:rsidRPr="00481E9F" w:rsidRDefault="00B573DB" w:rsidP="00B573DB">
      <w:pPr>
        <w:jc w:val="center"/>
        <w:rPr>
          <w:b/>
          <w:sz w:val="28"/>
          <w:szCs w:val="28"/>
        </w:rPr>
      </w:pPr>
      <w:r w:rsidRPr="00481E9F">
        <w:rPr>
          <w:b/>
          <w:sz w:val="28"/>
          <w:szCs w:val="28"/>
        </w:rPr>
        <w:t>Министерство транспорта Тверской области</w:t>
      </w:r>
    </w:p>
    <w:p w:rsidR="00B573DB" w:rsidRPr="00481E9F" w:rsidRDefault="00B573DB" w:rsidP="00B573DB">
      <w:pPr>
        <w:jc w:val="center"/>
        <w:rPr>
          <w:sz w:val="28"/>
          <w:szCs w:val="28"/>
        </w:rPr>
      </w:pPr>
    </w:p>
    <w:p w:rsidR="00B573DB" w:rsidRDefault="00B573DB" w:rsidP="00B573DB">
      <w:pPr>
        <w:pStyle w:val="a7"/>
        <w:spacing w:after="0"/>
        <w:jc w:val="both"/>
        <w:rPr>
          <w:sz w:val="28"/>
          <w:szCs w:val="28"/>
        </w:rPr>
      </w:pPr>
      <w:r>
        <w:rPr>
          <w:sz w:val="28"/>
          <w:szCs w:val="28"/>
        </w:rPr>
        <w:t xml:space="preserve">       </w:t>
      </w:r>
      <w:r w:rsidRPr="00481E9F">
        <w:rPr>
          <w:sz w:val="28"/>
          <w:szCs w:val="28"/>
        </w:rPr>
        <w:t>Расчет прогноза поступления платы на те</w:t>
      </w:r>
      <w:r>
        <w:rPr>
          <w:sz w:val="28"/>
          <w:szCs w:val="28"/>
        </w:rPr>
        <w:t xml:space="preserve">кущий год, очередной финансовый </w:t>
      </w:r>
    </w:p>
    <w:p w:rsidR="00B573DB" w:rsidRPr="001E15DA" w:rsidRDefault="00B573DB" w:rsidP="00B573DB">
      <w:pPr>
        <w:pStyle w:val="a7"/>
        <w:spacing w:after="0"/>
        <w:ind w:left="0"/>
        <w:jc w:val="both"/>
        <w:rPr>
          <w:b/>
          <w:sz w:val="28"/>
          <w:szCs w:val="28"/>
        </w:rPr>
      </w:pPr>
      <w:r>
        <w:rPr>
          <w:sz w:val="28"/>
          <w:szCs w:val="28"/>
        </w:rPr>
        <w:t>г</w:t>
      </w:r>
      <w:r w:rsidRPr="00481E9F">
        <w:rPr>
          <w:sz w:val="28"/>
          <w:szCs w:val="28"/>
        </w:rPr>
        <w:t>од</w:t>
      </w:r>
      <w:r>
        <w:rPr>
          <w:sz w:val="28"/>
          <w:szCs w:val="28"/>
        </w:rPr>
        <w:t xml:space="preserve"> </w:t>
      </w:r>
      <w:r w:rsidRPr="00481E9F">
        <w:rPr>
          <w:sz w:val="28"/>
          <w:szCs w:val="28"/>
        </w:rPr>
        <w:t xml:space="preserve">и на плановый период осуществлен Министерством транспорта Тверской области исходя из фактических поступлений на дату составления прогноза (отчетную дату) и планируемого поступления до конца года. Прогноз на первый и </w:t>
      </w:r>
      <w:r w:rsidRPr="00481E9F">
        <w:rPr>
          <w:sz w:val="28"/>
          <w:szCs w:val="28"/>
        </w:rPr>
        <w:lastRenderedPageBreak/>
        <w:t>второй плановый период рассчитывается на уровне прогноза на очередной финансовый год</w:t>
      </w:r>
      <w:r w:rsidRPr="001E15DA">
        <w:rPr>
          <w:color w:val="000000"/>
          <w:sz w:val="28"/>
          <w:szCs w:val="28"/>
        </w:rPr>
        <w:t>.</w:t>
      </w:r>
    </w:p>
    <w:p w:rsidR="00B573DB" w:rsidRPr="001E15DA" w:rsidRDefault="00B573DB" w:rsidP="00B573DB">
      <w:pPr>
        <w:ind w:firstLine="284"/>
        <w:jc w:val="both"/>
        <w:rPr>
          <w:sz w:val="28"/>
          <w:szCs w:val="28"/>
        </w:rPr>
      </w:pPr>
      <w:r>
        <w:rPr>
          <w:sz w:val="28"/>
          <w:szCs w:val="28"/>
        </w:rPr>
        <w:t xml:space="preserve">       Поступление</w:t>
      </w:r>
      <w:r w:rsidRPr="001E15DA">
        <w:rPr>
          <w:sz w:val="28"/>
          <w:szCs w:val="28"/>
        </w:rPr>
        <w:t xml:space="preserve"> платы в областной бюджет Тверской области по с</w:t>
      </w:r>
      <w:r>
        <w:rPr>
          <w:sz w:val="28"/>
          <w:szCs w:val="28"/>
        </w:rPr>
        <w:t>остоянию на 01.06.2023 составило</w:t>
      </w:r>
      <w:r w:rsidRPr="001E15DA">
        <w:rPr>
          <w:sz w:val="28"/>
          <w:szCs w:val="28"/>
        </w:rPr>
        <w:t xml:space="preserve"> 0 тыс. руб., планируемая сумма поступлений с 01.06.2023 по 31.12.2023 – 0 тыс. руб. </w:t>
      </w:r>
    </w:p>
    <w:p w:rsidR="00B573DB" w:rsidRPr="00B62B44" w:rsidRDefault="00B573DB" w:rsidP="00B573DB">
      <w:pPr>
        <w:ind w:firstLine="709"/>
        <w:jc w:val="both"/>
        <w:rPr>
          <w:sz w:val="28"/>
          <w:szCs w:val="28"/>
        </w:rPr>
      </w:pPr>
      <w:r w:rsidRPr="001E15DA">
        <w:rPr>
          <w:sz w:val="28"/>
          <w:szCs w:val="28"/>
        </w:rPr>
        <w:t>Таким образом, оценка поступления платы в 2023 году 0 тыс. руб., прогноз поступления платы на 2024 - 2026 годы составит по 0 тыс. руб. ежегодно.</w:t>
      </w:r>
    </w:p>
    <w:p w:rsidR="00B573DB" w:rsidRDefault="00B573DB" w:rsidP="00B573DB">
      <w:pPr>
        <w:ind w:firstLine="902"/>
        <w:jc w:val="center"/>
        <w:outlineLvl w:val="0"/>
        <w:rPr>
          <w:b/>
          <w:snapToGrid w:val="0"/>
          <w:sz w:val="28"/>
          <w:szCs w:val="28"/>
        </w:rPr>
      </w:pPr>
    </w:p>
    <w:p w:rsidR="001244A8" w:rsidRPr="001244A8" w:rsidRDefault="001244A8" w:rsidP="001244A8">
      <w:pPr>
        <w:ind w:firstLine="709"/>
        <w:jc w:val="both"/>
        <w:rPr>
          <w:sz w:val="28"/>
          <w:szCs w:val="28"/>
        </w:rPr>
      </w:pPr>
    </w:p>
    <w:p w:rsidR="001244A8" w:rsidRPr="00AF022F" w:rsidRDefault="001244A8" w:rsidP="001244A8">
      <w:pPr>
        <w:ind w:firstLine="709"/>
        <w:jc w:val="both"/>
        <w:rPr>
          <w:b/>
          <w:sz w:val="28"/>
          <w:szCs w:val="28"/>
        </w:rPr>
      </w:pPr>
      <w:r w:rsidRPr="00AF022F">
        <w:rPr>
          <w:b/>
          <w:sz w:val="28"/>
          <w:szCs w:val="28"/>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p>
    <w:p w:rsidR="001244A8" w:rsidRPr="00AF022F" w:rsidRDefault="001244A8" w:rsidP="001244A8">
      <w:pPr>
        <w:ind w:firstLine="709"/>
        <w:jc w:val="both"/>
        <w:rPr>
          <w:sz w:val="28"/>
          <w:szCs w:val="28"/>
        </w:rPr>
      </w:pPr>
      <w:r w:rsidRPr="00AF022F">
        <w:rPr>
          <w:b/>
          <w:sz w:val="28"/>
          <w:szCs w:val="28"/>
        </w:rPr>
        <w:t>(000 1 11 07012 02 0000 120)</w:t>
      </w:r>
      <w:r w:rsidRPr="00AF022F">
        <w:rPr>
          <w:sz w:val="28"/>
          <w:szCs w:val="28"/>
        </w:rPr>
        <w:t xml:space="preserve"> </w:t>
      </w:r>
    </w:p>
    <w:p w:rsidR="001244A8" w:rsidRPr="001244A8" w:rsidRDefault="001244A8" w:rsidP="001244A8">
      <w:pPr>
        <w:ind w:firstLine="709"/>
        <w:jc w:val="right"/>
        <w:rPr>
          <w:sz w:val="28"/>
          <w:szCs w:val="28"/>
        </w:rPr>
      </w:pPr>
      <w:r w:rsidRPr="001244A8">
        <w:rPr>
          <w:sz w:val="28"/>
          <w:szCs w:val="28"/>
        </w:rPr>
        <w:t>тыс. руб.</w:t>
      </w:r>
    </w:p>
    <w:p w:rsidR="001244A8" w:rsidRPr="001244A8" w:rsidRDefault="001244A8" w:rsidP="001244A8">
      <w:pPr>
        <w:ind w:firstLine="709"/>
        <w:jc w:val="right"/>
        <w:rPr>
          <w:sz w:val="28"/>
          <w:szCs w:val="28"/>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1324"/>
        <w:gridCol w:w="1324"/>
        <w:gridCol w:w="1282"/>
      </w:tblGrid>
      <w:tr w:rsidR="001244A8" w:rsidRPr="001244A8" w:rsidTr="00DE6D75">
        <w:trPr>
          <w:trHeight w:val="355"/>
        </w:trPr>
        <w:tc>
          <w:tcPr>
            <w:tcW w:w="5463" w:type="dxa"/>
            <w:shd w:val="clear" w:color="auto" w:fill="auto"/>
            <w:vAlign w:val="center"/>
          </w:tcPr>
          <w:p w:rsidR="001244A8" w:rsidRPr="001244A8" w:rsidRDefault="001244A8" w:rsidP="001244A8">
            <w:pPr>
              <w:jc w:val="center"/>
              <w:rPr>
                <w:sz w:val="28"/>
                <w:szCs w:val="28"/>
              </w:rPr>
            </w:pPr>
            <w:r w:rsidRPr="001244A8">
              <w:rPr>
                <w:bCs/>
                <w:sz w:val="28"/>
                <w:szCs w:val="28"/>
              </w:rPr>
              <w:t>Наименование дохода</w:t>
            </w:r>
          </w:p>
        </w:tc>
        <w:tc>
          <w:tcPr>
            <w:tcW w:w="1324" w:type="dxa"/>
            <w:shd w:val="clear" w:color="auto" w:fill="auto"/>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E684B">
            <w:pPr>
              <w:tabs>
                <w:tab w:val="left" w:pos="851"/>
              </w:tabs>
              <w:jc w:val="center"/>
              <w:rPr>
                <w:sz w:val="28"/>
                <w:szCs w:val="28"/>
              </w:rPr>
            </w:pPr>
            <w:r w:rsidRPr="001244A8">
              <w:rPr>
                <w:sz w:val="28"/>
                <w:szCs w:val="28"/>
              </w:rPr>
              <w:t>202</w:t>
            </w:r>
            <w:r w:rsidR="001E684B">
              <w:rPr>
                <w:sz w:val="28"/>
                <w:szCs w:val="28"/>
              </w:rPr>
              <w:t>4</w:t>
            </w:r>
            <w:r w:rsidRPr="001244A8">
              <w:rPr>
                <w:sz w:val="28"/>
                <w:szCs w:val="28"/>
              </w:rPr>
              <w:t xml:space="preserve"> год</w:t>
            </w:r>
          </w:p>
        </w:tc>
        <w:tc>
          <w:tcPr>
            <w:tcW w:w="1324" w:type="dxa"/>
            <w:shd w:val="clear" w:color="auto" w:fill="auto"/>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E684B">
            <w:pPr>
              <w:tabs>
                <w:tab w:val="left" w:pos="851"/>
              </w:tabs>
              <w:jc w:val="center"/>
              <w:rPr>
                <w:sz w:val="28"/>
                <w:szCs w:val="28"/>
              </w:rPr>
            </w:pPr>
            <w:r w:rsidRPr="001244A8">
              <w:rPr>
                <w:sz w:val="28"/>
                <w:szCs w:val="28"/>
              </w:rPr>
              <w:t xml:space="preserve"> 202</w:t>
            </w:r>
            <w:r w:rsidR="001E684B">
              <w:rPr>
                <w:sz w:val="28"/>
                <w:szCs w:val="28"/>
              </w:rPr>
              <w:t>5</w:t>
            </w:r>
            <w:r w:rsidRPr="001244A8">
              <w:rPr>
                <w:sz w:val="28"/>
                <w:szCs w:val="28"/>
              </w:rPr>
              <w:t xml:space="preserve"> год</w:t>
            </w:r>
          </w:p>
        </w:tc>
        <w:tc>
          <w:tcPr>
            <w:tcW w:w="1282" w:type="dxa"/>
            <w:shd w:val="clear" w:color="auto" w:fill="auto"/>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1E684B">
            <w:pPr>
              <w:tabs>
                <w:tab w:val="left" w:pos="851"/>
              </w:tabs>
              <w:jc w:val="center"/>
              <w:rPr>
                <w:sz w:val="28"/>
                <w:szCs w:val="28"/>
              </w:rPr>
            </w:pPr>
            <w:r w:rsidRPr="001244A8">
              <w:rPr>
                <w:sz w:val="28"/>
                <w:szCs w:val="28"/>
              </w:rPr>
              <w:t xml:space="preserve"> 202</w:t>
            </w:r>
            <w:r w:rsidR="001E684B">
              <w:rPr>
                <w:sz w:val="28"/>
                <w:szCs w:val="28"/>
              </w:rPr>
              <w:t>6</w:t>
            </w:r>
            <w:r w:rsidRPr="001244A8">
              <w:rPr>
                <w:sz w:val="28"/>
                <w:szCs w:val="28"/>
              </w:rPr>
              <w:t>год</w:t>
            </w:r>
          </w:p>
        </w:tc>
      </w:tr>
      <w:tr w:rsidR="001244A8" w:rsidRPr="001244A8" w:rsidTr="00DE6D75">
        <w:trPr>
          <w:trHeight w:val="378"/>
        </w:trPr>
        <w:tc>
          <w:tcPr>
            <w:tcW w:w="5463" w:type="dxa"/>
            <w:shd w:val="clear" w:color="auto" w:fill="auto"/>
          </w:tcPr>
          <w:p w:rsidR="001244A8" w:rsidRPr="001244A8" w:rsidRDefault="001244A8" w:rsidP="001244A8">
            <w:pPr>
              <w:rPr>
                <w:sz w:val="28"/>
                <w:szCs w:val="28"/>
              </w:rPr>
            </w:pPr>
            <w:r w:rsidRPr="001244A8">
              <w:rPr>
                <w:sz w:val="28"/>
                <w:szCs w:val="28"/>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324" w:type="dxa"/>
            <w:shd w:val="clear" w:color="auto" w:fill="auto"/>
            <w:vAlign w:val="center"/>
          </w:tcPr>
          <w:p w:rsidR="001244A8" w:rsidRPr="001244A8" w:rsidRDefault="001E684B" w:rsidP="001244A8">
            <w:pPr>
              <w:autoSpaceDE w:val="0"/>
              <w:autoSpaceDN w:val="0"/>
              <w:adjustRightInd w:val="0"/>
              <w:jc w:val="center"/>
              <w:rPr>
                <w:sz w:val="28"/>
                <w:szCs w:val="28"/>
              </w:rPr>
            </w:pPr>
            <w:r>
              <w:rPr>
                <w:sz w:val="28"/>
                <w:szCs w:val="28"/>
              </w:rPr>
              <w:t>3 964,3</w:t>
            </w:r>
          </w:p>
        </w:tc>
        <w:tc>
          <w:tcPr>
            <w:tcW w:w="1324" w:type="dxa"/>
            <w:shd w:val="clear" w:color="auto" w:fill="auto"/>
            <w:vAlign w:val="center"/>
          </w:tcPr>
          <w:p w:rsidR="001244A8" w:rsidRPr="001244A8" w:rsidRDefault="001E684B" w:rsidP="001E684B">
            <w:pPr>
              <w:autoSpaceDE w:val="0"/>
              <w:autoSpaceDN w:val="0"/>
              <w:adjustRightInd w:val="0"/>
              <w:jc w:val="center"/>
              <w:rPr>
                <w:sz w:val="28"/>
                <w:szCs w:val="28"/>
              </w:rPr>
            </w:pPr>
            <w:r>
              <w:rPr>
                <w:sz w:val="28"/>
                <w:szCs w:val="28"/>
              </w:rPr>
              <w:t>4 147,5</w:t>
            </w:r>
          </w:p>
        </w:tc>
        <w:tc>
          <w:tcPr>
            <w:tcW w:w="1282" w:type="dxa"/>
            <w:shd w:val="clear" w:color="auto" w:fill="auto"/>
            <w:vAlign w:val="center"/>
          </w:tcPr>
          <w:p w:rsidR="001244A8" w:rsidRPr="001244A8" w:rsidRDefault="001244A8" w:rsidP="001E684B">
            <w:pPr>
              <w:autoSpaceDE w:val="0"/>
              <w:autoSpaceDN w:val="0"/>
              <w:adjustRightInd w:val="0"/>
              <w:jc w:val="center"/>
              <w:rPr>
                <w:sz w:val="28"/>
                <w:szCs w:val="28"/>
              </w:rPr>
            </w:pPr>
            <w:r w:rsidRPr="001244A8">
              <w:rPr>
                <w:sz w:val="28"/>
                <w:szCs w:val="28"/>
              </w:rPr>
              <w:t>4</w:t>
            </w:r>
            <w:r w:rsidR="001E684B">
              <w:rPr>
                <w:sz w:val="28"/>
                <w:szCs w:val="28"/>
              </w:rPr>
              <w:t> 148,5</w:t>
            </w:r>
          </w:p>
        </w:tc>
      </w:tr>
    </w:tbl>
    <w:p w:rsidR="001244A8" w:rsidRPr="001244A8" w:rsidRDefault="001244A8" w:rsidP="001244A8">
      <w:pPr>
        <w:autoSpaceDE w:val="0"/>
        <w:autoSpaceDN w:val="0"/>
        <w:adjustRightInd w:val="0"/>
        <w:ind w:firstLine="709"/>
        <w:jc w:val="both"/>
        <w:rPr>
          <w:sz w:val="28"/>
          <w:szCs w:val="28"/>
        </w:rPr>
      </w:pPr>
      <w:r w:rsidRPr="001244A8">
        <w:rPr>
          <w:sz w:val="28"/>
          <w:szCs w:val="28"/>
        </w:rPr>
        <w:t>Прогноз поступлений на 2023-2025 годы по данному доходному источнику рассчитывается с применением метода прямого расчета по следующей формуле:</w:t>
      </w:r>
    </w:p>
    <w:p w:rsidR="001244A8" w:rsidRPr="001244A8" w:rsidRDefault="001244A8" w:rsidP="001244A8">
      <w:pPr>
        <w:autoSpaceDE w:val="0"/>
        <w:autoSpaceDN w:val="0"/>
        <w:adjustRightInd w:val="0"/>
        <w:ind w:firstLine="709"/>
        <w:jc w:val="both"/>
        <w:rPr>
          <w:sz w:val="28"/>
          <w:szCs w:val="28"/>
        </w:rPr>
      </w:pPr>
    </w:p>
    <w:p w:rsidR="001244A8" w:rsidRPr="001244A8" w:rsidRDefault="001244A8" w:rsidP="001244A8">
      <w:pPr>
        <w:tabs>
          <w:tab w:val="left" w:pos="6096"/>
        </w:tabs>
        <w:autoSpaceDE w:val="0"/>
        <w:autoSpaceDN w:val="0"/>
        <w:adjustRightInd w:val="0"/>
        <w:ind w:firstLine="540"/>
        <w:rPr>
          <w:sz w:val="28"/>
          <w:szCs w:val="28"/>
        </w:rPr>
      </w:pPr>
      <w:r w:rsidRPr="001244A8">
        <w:rPr>
          <w:sz w:val="28"/>
          <w:szCs w:val="28"/>
        </w:rPr>
        <w:t xml:space="preserve">                                                                                         к</w:t>
      </w:r>
    </w:p>
    <w:p w:rsidR="001244A8" w:rsidRPr="001244A8" w:rsidRDefault="001244A8" w:rsidP="001244A8">
      <w:pPr>
        <w:tabs>
          <w:tab w:val="left" w:pos="6096"/>
        </w:tabs>
        <w:autoSpaceDE w:val="0"/>
        <w:autoSpaceDN w:val="0"/>
        <w:adjustRightInd w:val="0"/>
        <w:ind w:firstLine="540"/>
        <w:jc w:val="center"/>
        <w:rPr>
          <w:sz w:val="28"/>
          <w:szCs w:val="28"/>
        </w:rPr>
      </w:pPr>
      <w:r w:rsidRPr="001244A8">
        <w:rPr>
          <w:b/>
          <w:sz w:val="28"/>
          <w:szCs w:val="28"/>
        </w:rPr>
        <w:t xml:space="preserve">Дпр </w:t>
      </w:r>
      <w:proofErr w:type="gramStart"/>
      <w:r w:rsidRPr="001244A8">
        <w:rPr>
          <w:b/>
          <w:sz w:val="28"/>
          <w:szCs w:val="28"/>
        </w:rPr>
        <w:t>=  ∑</w:t>
      </w:r>
      <w:proofErr w:type="gramEnd"/>
      <w:r w:rsidRPr="001244A8">
        <w:rPr>
          <w:b/>
          <w:sz w:val="28"/>
          <w:szCs w:val="28"/>
        </w:rPr>
        <w:t xml:space="preserve"> (ЧП × </w:t>
      </w:r>
      <w:r w:rsidRPr="001244A8">
        <w:rPr>
          <w:b/>
          <w:sz w:val="28"/>
          <w:szCs w:val="28"/>
          <w:lang w:val="en-US"/>
        </w:rPr>
        <w:t>H</w:t>
      </w:r>
      <w:r w:rsidRPr="001244A8">
        <w:rPr>
          <w:b/>
          <w:sz w:val="28"/>
          <w:szCs w:val="28"/>
        </w:rPr>
        <w:t xml:space="preserve">) )+Пз, </w:t>
      </w:r>
      <w:r w:rsidRPr="001244A8">
        <w:rPr>
          <w:sz w:val="28"/>
          <w:szCs w:val="28"/>
        </w:rPr>
        <w:t>где</w:t>
      </w:r>
    </w:p>
    <w:p w:rsidR="001244A8" w:rsidRPr="001244A8" w:rsidRDefault="001244A8" w:rsidP="001244A8">
      <w:pPr>
        <w:tabs>
          <w:tab w:val="left" w:pos="6096"/>
        </w:tabs>
        <w:autoSpaceDE w:val="0"/>
        <w:autoSpaceDN w:val="0"/>
        <w:adjustRightInd w:val="0"/>
        <w:ind w:firstLine="540"/>
        <w:rPr>
          <w:sz w:val="28"/>
          <w:szCs w:val="28"/>
        </w:rPr>
      </w:pPr>
      <w:r w:rsidRPr="001244A8">
        <w:rPr>
          <w:sz w:val="28"/>
          <w:szCs w:val="28"/>
        </w:rPr>
        <w:t xml:space="preserve">                                                                                      </w:t>
      </w:r>
      <w:r w:rsidRPr="001244A8">
        <w:rPr>
          <w:sz w:val="28"/>
          <w:szCs w:val="28"/>
          <w:lang w:val="en-US"/>
        </w:rPr>
        <w:t>i</w:t>
      </w:r>
      <w:r w:rsidRPr="001244A8">
        <w:rPr>
          <w:sz w:val="28"/>
          <w:szCs w:val="28"/>
        </w:rPr>
        <w:t xml:space="preserve"> = 1</w:t>
      </w:r>
    </w:p>
    <w:p w:rsidR="001244A8" w:rsidRPr="001244A8" w:rsidRDefault="001244A8" w:rsidP="001244A8">
      <w:pPr>
        <w:tabs>
          <w:tab w:val="left" w:pos="6096"/>
        </w:tabs>
        <w:autoSpaceDE w:val="0"/>
        <w:autoSpaceDN w:val="0"/>
        <w:adjustRightInd w:val="0"/>
        <w:ind w:firstLine="540"/>
        <w:jc w:val="both"/>
        <w:rPr>
          <w:sz w:val="28"/>
          <w:szCs w:val="28"/>
        </w:rPr>
      </w:pPr>
    </w:p>
    <w:p w:rsidR="001244A8" w:rsidRPr="001244A8" w:rsidRDefault="001244A8" w:rsidP="001244A8">
      <w:pPr>
        <w:autoSpaceDE w:val="0"/>
        <w:autoSpaceDN w:val="0"/>
        <w:adjustRightInd w:val="0"/>
        <w:ind w:firstLine="709"/>
        <w:jc w:val="both"/>
        <w:rPr>
          <w:color w:val="000000"/>
          <w:sz w:val="28"/>
          <w:szCs w:val="28"/>
        </w:rPr>
      </w:pPr>
      <w:r w:rsidRPr="001244A8">
        <w:rPr>
          <w:color w:val="000000"/>
          <w:sz w:val="28"/>
          <w:szCs w:val="28"/>
        </w:rPr>
        <w:t>к - количество прибыльных государственных унитарных предприятий;</w:t>
      </w:r>
    </w:p>
    <w:p w:rsidR="001244A8" w:rsidRPr="001244A8" w:rsidRDefault="001244A8" w:rsidP="001244A8">
      <w:pPr>
        <w:autoSpaceDE w:val="0"/>
        <w:autoSpaceDN w:val="0"/>
        <w:adjustRightInd w:val="0"/>
        <w:ind w:firstLine="709"/>
        <w:jc w:val="both"/>
        <w:rPr>
          <w:color w:val="000000"/>
          <w:sz w:val="28"/>
          <w:szCs w:val="28"/>
        </w:rPr>
      </w:pPr>
      <w:r w:rsidRPr="001244A8">
        <w:rPr>
          <w:color w:val="000000"/>
          <w:sz w:val="28"/>
          <w:szCs w:val="28"/>
        </w:rPr>
        <w:t>ЧП – фактическая или прогнозная величина чистой прибыли государственного унитарного предприятия Тверской области, остающаяся после уплаты налогов и иных обязательных платежей, в году, предшествующему году, на который осуществляется расчет прогнозного объема доходов;</w:t>
      </w:r>
    </w:p>
    <w:p w:rsidR="001244A8" w:rsidRPr="001244A8" w:rsidRDefault="001244A8" w:rsidP="001244A8">
      <w:pPr>
        <w:autoSpaceDE w:val="0"/>
        <w:autoSpaceDN w:val="0"/>
        <w:adjustRightInd w:val="0"/>
        <w:ind w:firstLine="709"/>
        <w:jc w:val="both"/>
        <w:rPr>
          <w:color w:val="000000"/>
          <w:sz w:val="28"/>
          <w:szCs w:val="28"/>
        </w:rPr>
      </w:pPr>
      <w:r w:rsidRPr="001244A8">
        <w:rPr>
          <w:color w:val="000000"/>
          <w:sz w:val="28"/>
          <w:szCs w:val="28"/>
        </w:rPr>
        <w:t>Н – размер части прибыли государственного унитарного предприятия Тверской области, остающейся после уплаты налогов и иных обязательных платежей, подлежащей перечислению в областной бюджет Тверской области в соответствии с нормативно-правовым актом (проектом нормативно-правового акта) Правительства Тверской области, в %;</w:t>
      </w:r>
    </w:p>
    <w:p w:rsidR="001244A8" w:rsidRPr="001244A8" w:rsidRDefault="001244A8" w:rsidP="001244A8">
      <w:pPr>
        <w:autoSpaceDE w:val="0"/>
        <w:autoSpaceDN w:val="0"/>
        <w:adjustRightInd w:val="0"/>
        <w:ind w:firstLine="709"/>
        <w:jc w:val="both"/>
        <w:rPr>
          <w:sz w:val="28"/>
          <w:szCs w:val="28"/>
        </w:rPr>
      </w:pPr>
      <w:r w:rsidRPr="001244A8">
        <w:rPr>
          <w:sz w:val="28"/>
          <w:szCs w:val="28"/>
        </w:rPr>
        <w:t>Пз – погашение задолженности прошлых лет.</w:t>
      </w:r>
    </w:p>
    <w:p w:rsidR="001244A8" w:rsidRPr="001244A8" w:rsidRDefault="001244A8" w:rsidP="001244A8">
      <w:pPr>
        <w:autoSpaceDE w:val="0"/>
        <w:autoSpaceDN w:val="0"/>
        <w:adjustRightInd w:val="0"/>
        <w:ind w:firstLine="709"/>
        <w:jc w:val="both"/>
        <w:rPr>
          <w:sz w:val="28"/>
          <w:szCs w:val="28"/>
        </w:rPr>
      </w:pPr>
      <w:r w:rsidRPr="001244A8">
        <w:rPr>
          <w:sz w:val="28"/>
          <w:szCs w:val="28"/>
        </w:rPr>
        <w:t>Прогнозная величина чистой прибыли каждого государственного унитарного предприятия Тверской области определяется на основании утвержденных планов финансово-хозяйственной деятельности государственных унитарных предприятий Тверской области.</w:t>
      </w:r>
    </w:p>
    <w:p w:rsidR="001244A8" w:rsidRPr="001244A8" w:rsidRDefault="001244A8" w:rsidP="001244A8">
      <w:pPr>
        <w:autoSpaceDE w:val="0"/>
        <w:autoSpaceDN w:val="0"/>
        <w:adjustRightInd w:val="0"/>
        <w:ind w:firstLine="709"/>
        <w:jc w:val="both"/>
        <w:rPr>
          <w:sz w:val="28"/>
          <w:szCs w:val="28"/>
        </w:rPr>
      </w:pPr>
      <w:r w:rsidRPr="001244A8">
        <w:rPr>
          <w:sz w:val="28"/>
          <w:szCs w:val="28"/>
        </w:rPr>
        <w:lastRenderedPageBreak/>
        <w:t>Размер отчислений от прибыли государственных унитарных предприятий установлен постановлением Правительства Тверской области от 28.10.2016 № 360-пп и составляет 25 %.</w:t>
      </w:r>
    </w:p>
    <w:p w:rsidR="001244A8" w:rsidRPr="001244A8" w:rsidRDefault="001244A8" w:rsidP="001244A8">
      <w:pPr>
        <w:tabs>
          <w:tab w:val="left" w:pos="1134"/>
        </w:tabs>
        <w:ind w:firstLine="720"/>
        <w:jc w:val="right"/>
        <w:rPr>
          <w:b/>
          <w:sz w:val="28"/>
          <w:szCs w:val="28"/>
        </w:rPr>
      </w:pPr>
      <w:r w:rsidRPr="001244A8">
        <w:rPr>
          <w:b/>
          <w:sz w:val="28"/>
          <w:szCs w:val="28"/>
        </w:rPr>
        <w:t>тыс. руб.</w:t>
      </w:r>
    </w:p>
    <w:tbl>
      <w:tblPr>
        <w:tblW w:w="10324" w:type="dxa"/>
        <w:tblInd w:w="-459" w:type="dxa"/>
        <w:tblLayout w:type="fixed"/>
        <w:tblLook w:val="0000" w:firstRow="0" w:lastRow="0" w:firstColumn="0" w:lastColumn="0" w:noHBand="0" w:noVBand="0"/>
      </w:tblPr>
      <w:tblGrid>
        <w:gridCol w:w="543"/>
        <w:gridCol w:w="2174"/>
        <w:gridCol w:w="1267"/>
        <w:gridCol w:w="1269"/>
        <w:gridCol w:w="1355"/>
        <w:gridCol w:w="1179"/>
        <w:gridCol w:w="1267"/>
        <w:gridCol w:w="1270"/>
      </w:tblGrid>
      <w:tr w:rsidR="001244A8" w:rsidRPr="001244A8" w:rsidTr="00DE6D75">
        <w:trPr>
          <w:trHeight w:val="247"/>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 п/п</w:t>
            </w:r>
          </w:p>
        </w:tc>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Наименование ГУП</w:t>
            </w:r>
          </w:p>
        </w:tc>
        <w:tc>
          <w:tcPr>
            <w:tcW w:w="7607" w:type="dxa"/>
            <w:gridSpan w:val="6"/>
            <w:tcBorders>
              <w:top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color w:val="000000"/>
              </w:rPr>
              <w:t>Часть прибыли, остающейся после уплаты налогов и иных обязательных платежей ГУП Тверской области, тыс. руб.</w:t>
            </w:r>
          </w:p>
        </w:tc>
      </w:tr>
      <w:tr w:rsidR="001244A8" w:rsidRPr="001244A8" w:rsidTr="00DE6D75">
        <w:trPr>
          <w:trHeight w:val="305"/>
        </w:trPr>
        <w:tc>
          <w:tcPr>
            <w:tcW w:w="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color w:val="000000"/>
                <w:highlight w:val="yellow"/>
              </w:rPr>
            </w:pPr>
          </w:p>
        </w:tc>
        <w:tc>
          <w:tcPr>
            <w:tcW w:w="21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color w:val="000000"/>
                <w:highlight w:val="yellow"/>
              </w:rPr>
            </w:pPr>
          </w:p>
        </w:tc>
        <w:tc>
          <w:tcPr>
            <w:tcW w:w="7607" w:type="dxa"/>
            <w:gridSpan w:val="6"/>
            <w:tcBorders>
              <w:top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bCs/>
                <w:color w:val="000000"/>
              </w:rPr>
              <w:t>ПРОГНОЗ ДОХОДОВ</w:t>
            </w:r>
          </w:p>
        </w:tc>
      </w:tr>
      <w:tr w:rsidR="001244A8" w:rsidRPr="001244A8" w:rsidTr="00DE6D75">
        <w:trPr>
          <w:trHeight w:val="291"/>
        </w:trPr>
        <w:tc>
          <w:tcPr>
            <w:tcW w:w="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b/>
                <w:bCs/>
                <w:color w:val="000000"/>
                <w:highlight w:val="yellow"/>
              </w:rPr>
            </w:pPr>
          </w:p>
        </w:tc>
        <w:tc>
          <w:tcPr>
            <w:tcW w:w="21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b/>
                <w:bCs/>
                <w:color w:val="000000"/>
                <w:highlight w:val="yellow"/>
              </w:rPr>
            </w:pPr>
          </w:p>
        </w:tc>
        <w:tc>
          <w:tcPr>
            <w:tcW w:w="2536" w:type="dxa"/>
            <w:gridSpan w:val="2"/>
            <w:tcBorders>
              <w:top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bCs/>
                <w:color w:val="000000"/>
              </w:rPr>
              <w:t>2024 год</w:t>
            </w:r>
          </w:p>
        </w:tc>
        <w:tc>
          <w:tcPr>
            <w:tcW w:w="2534" w:type="dxa"/>
            <w:gridSpan w:val="2"/>
            <w:tcBorders>
              <w:top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bCs/>
                <w:color w:val="000000"/>
              </w:rPr>
              <w:t>2025 год</w:t>
            </w:r>
          </w:p>
        </w:tc>
        <w:tc>
          <w:tcPr>
            <w:tcW w:w="2536" w:type="dxa"/>
            <w:gridSpan w:val="2"/>
            <w:tcBorders>
              <w:top w:val="single" w:sz="4" w:space="0" w:color="000000"/>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bCs/>
                <w:color w:val="000000"/>
              </w:rPr>
              <w:t>2026 год</w:t>
            </w:r>
          </w:p>
        </w:tc>
      </w:tr>
      <w:tr w:rsidR="001244A8" w:rsidRPr="001244A8" w:rsidTr="00DE6D75">
        <w:trPr>
          <w:trHeight w:val="2683"/>
        </w:trPr>
        <w:tc>
          <w:tcPr>
            <w:tcW w:w="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b/>
                <w:bCs/>
                <w:color w:val="000000"/>
                <w:highlight w:val="yellow"/>
              </w:rPr>
            </w:pPr>
          </w:p>
        </w:tc>
        <w:tc>
          <w:tcPr>
            <w:tcW w:w="21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rPr>
                <w:b/>
                <w:bCs/>
                <w:color w:val="000000"/>
                <w:highlight w:val="yellow"/>
              </w:rPr>
            </w:pP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Прибыль по итогам 2023 г., от которой произво</w:t>
            </w:r>
            <w:r w:rsidRPr="001244A8">
              <w:rPr>
                <w:color w:val="000000"/>
              </w:rPr>
              <w:softHyphen/>
              <w:t>дится расчет части прибыли, подлежа</w:t>
            </w:r>
            <w:r w:rsidRPr="001244A8">
              <w:rPr>
                <w:color w:val="000000"/>
              </w:rPr>
              <w:softHyphen/>
              <w:t>щей перечисле</w:t>
            </w:r>
            <w:r w:rsidRPr="001244A8">
              <w:rPr>
                <w:color w:val="000000"/>
              </w:rPr>
              <w:softHyphen/>
              <w:t>нию в областной бюджет Тверской</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Прогноз поступле</w:t>
            </w:r>
            <w:r w:rsidRPr="001244A8">
              <w:rPr>
                <w:bCs/>
                <w:color w:val="000000"/>
              </w:rPr>
              <w:softHyphen/>
              <w:t>ний в областной бюджет Тверской области исходя из размера 25%</w:t>
            </w:r>
          </w:p>
        </w:tc>
        <w:tc>
          <w:tcPr>
            <w:tcW w:w="135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Прибыль по итогам  2024 г., от которой произво</w:t>
            </w:r>
            <w:r w:rsidRPr="001244A8">
              <w:rPr>
                <w:color w:val="000000"/>
              </w:rPr>
              <w:softHyphen/>
              <w:t>дится расчет части прибыли, подлежа</w:t>
            </w:r>
            <w:r w:rsidRPr="001244A8">
              <w:rPr>
                <w:color w:val="000000"/>
              </w:rPr>
              <w:softHyphen/>
              <w:t>щей перечисле</w:t>
            </w:r>
            <w:r w:rsidRPr="001244A8">
              <w:rPr>
                <w:color w:val="000000"/>
              </w:rPr>
              <w:softHyphen/>
              <w:t>нию в областной бюджет Тверской</w:t>
            </w:r>
          </w:p>
        </w:tc>
        <w:tc>
          <w:tcPr>
            <w:tcW w:w="1179"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Прогноз поступле</w:t>
            </w:r>
            <w:r w:rsidRPr="001244A8">
              <w:rPr>
                <w:bCs/>
                <w:color w:val="000000"/>
              </w:rPr>
              <w:softHyphen/>
              <w:t>ний в областной бюджет Тверской области исходя из размера 25%</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Прибыль по итогам 2025 г., от которой произво</w:t>
            </w:r>
            <w:r w:rsidRPr="001244A8">
              <w:rPr>
                <w:color w:val="000000"/>
              </w:rPr>
              <w:softHyphen/>
              <w:t>дится расчет части прибыли, подлежа</w:t>
            </w:r>
            <w:r w:rsidRPr="001244A8">
              <w:rPr>
                <w:color w:val="000000"/>
              </w:rPr>
              <w:softHyphen/>
              <w:t>щей перечисле</w:t>
            </w:r>
            <w:r w:rsidRPr="001244A8">
              <w:rPr>
                <w:color w:val="000000"/>
              </w:rPr>
              <w:softHyphen/>
              <w:t>нию в областной бюджет Тверской</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Прогноз поступле</w:t>
            </w:r>
            <w:r w:rsidRPr="001244A8">
              <w:rPr>
                <w:bCs/>
                <w:color w:val="000000"/>
              </w:rPr>
              <w:softHyphen/>
              <w:t>ний в областной бюджет Тверской области исходя из размера 25%</w:t>
            </w:r>
          </w:p>
        </w:tc>
      </w:tr>
      <w:tr w:rsidR="001244A8" w:rsidRPr="001244A8" w:rsidTr="00DE6D75">
        <w:trPr>
          <w:trHeight w:val="416"/>
        </w:trPr>
        <w:tc>
          <w:tcPr>
            <w:tcW w:w="543"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r w:rsidRPr="001244A8">
              <w:rPr>
                <w:bCs/>
                <w:color w:val="000000"/>
              </w:rPr>
              <w:t>1</w:t>
            </w:r>
          </w:p>
        </w:tc>
        <w:tc>
          <w:tcPr>
            <w:tcW w:w="2174" w:type="dxa"/>
            <w:tcBorders>
              <w:bottom w:val="single" w:sz="4" w:space="0" w:color="000000"/>
              <w:right w:val="single" w:sz="4" w:space="0" w:color="000000"/>
            </w:tcBorders>
            <w:shd w:val="clear" w:color="auto" w:fill="auto"/>
            <w:vAlign w:val="center"/>
          </w:tcPr>
          <w:p w:rsidR="001244A8" w:rsidRPr="001244A8" w:rsidRDefault="001244A8" w:rsidP="001244A8">
            <w:pPr>
              <w:jc w:val="both"/>
            </w:pPr>
            <w:r w:rsidRPr="001244A8">
              <w:rPr>
                <w:bCs/>
                <w:color w:val="000000"/>
              </w:rPr>
              <w:t>ОГУП  «Фармация»*</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w:t>
            </w:r>
          </w:p>
        </w:tc>
        <w:tc>
          <w:tcPr>
            <w:tcW w:w="135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w:t>
            </w:r>
          </w:p>
        </w:tc>
        <w:tc>
          <w:tcPr>
            <w:tcW w:w="1179"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w:t>
            </w:r>
          </w:p>
        </w:tc>
      </w:tr>
      <w:tr w:rsidR="001244A8" w:rsidRPr="001244A8" w:rsidTr="00DE6D75">
        <w:trPr>
          <w:trHeight w:val="610"/>
        </w:trPr>
        <w:tc>
          <w:tcPr>
            <w:tcW w:w="543"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r w:rsidRPr="001244A8">
              <w:rPr>
                <w:bCs/>
                <w:color w:val="000000"/>
              </w:rPr>
              <w:t>2</w:t>
            </w:r>
          </w:p>
        </w:tc>
        <w:tc>
          <w:tcPr>
            <w:tcW w:w="2174" w:type="dxa"/>
            <w:tcBorders>
              <w:bottom w:val="single" w:sz="4" w:space="0" w:color="000000"/>
              <w:right w:val="single" w:sz="4" w:space="0" w:color="000000"/>
            </w:tcBorders>
            <w:shd w:val="clear" w:color="auto" w:fill="auto"/>
            <w:vAlign w:val="center"/>
          </w:tcPr>
          <w:p w:rsidR="001244A8" w:rsidRPr="001244A8" w:rsidRDefault="001244A8" w:rsidP="001244A8">
            <w:pPr>
              <w:jc w:val="both"/>
            </w:pPr>
            <w:r w:rsidRPr="001244A8">
              <w:rPr>
                <w:bCs/>
                <w:color w:val="000000"/>
              </w:rPr>
              <w:t xml:space="preserve">ГУП «Весьегонский межрайонный лесхоз» </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85,0</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21,25</w:t>
            </w:r>
          </w:p>
        </w:tc>
        <w:tc>
          <w:tcPr>
            <w:tcW w:w="135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w:t>
            </w:r>
          </w:p>
        </w:tc>
        <w:tc>
          <w:tcPr>
            <w:tcW w:w="1179"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w:t>
            </w:r>
          </w:p>
        </w:tc>
      </w:tr>
      <w:tr w:rsidR="001244A8" w:rsidRPr="001244A8" w:rsidTr="00DE6D75">
        <w:trPr>
          <w:trHeight w:val="494"/>
        </w:trPr>
        <w:tc>
          <w:tcPr>
            <w:tcW w:w="543"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r w:rsidRPr="001244A8">
              <w:rPr>
                <w:bCs/>
                <w:color w:val="000000"/>
              </w:rPr>
              <w:t>3</w:t>
            </w:r>
          </w:p>
        </w:tc>
        <w:tc>
          <w:tcPr>
            <w:tcW w:w="2174" w:type="dxa"/>
            <w:tcBorders>
              <w:bottom w:val="single" w:sz="4" w:space="0" w:color="000000"/>
              <w:right w:val="single" w:sz="4" w:space="0" w:color="000000"/>
            </w:tcBorders>
            <w:shd w:val="clear" w:color="auto" w:fill="auto"/>
            <w:vAlign w:val="center"/>
          </w:tcPr>
          <w:p w:rsidR="001244A8" w:rsidRPr="001244A8" w:rsidRDefault="001244A8" w:rsidP="001244A8">
            <w:pPr>
              <w:jc w:val="both"/>
            </w:pPr>
            <w:r w:rsidRPr="001244A8">
              <w:rPr>
                <w:bCs/>
                <w:color w:val="000000"/>
              </w:rPr>
              <w:t>ГУП «Торжокское ДРСУ»</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15 600,0</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3 900,0</w:t>
            </w:r>
          </w:p>
        </w:tc>
        <w:tc>
          <w:tcPr>
            <w:tcW w:w="135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16 400,0</w:t>
            </w:r>
          </w:p>
        </w:tc>
        <w:tc>
          <w:tcPr>
            <w:tcW w:w="1179"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4 100,0</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16 400,0</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4 100,0</w:t>
            </w:r>
          </w:p>
        </w:tc>
      </w:tr>
      <w:tr w:rsidR="001244A8" w:rsidRPr="001244A8" w:rsidTr="00DE6D75">
        <w:trPr>
          <w:trHeight w:val="385"/>
        </w:trPr>
        <w:tc>
          <w:tcPr>
            <w:tcW w:w="543"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r w:rsidRPr="001244A8">
              <w:rPr>
                <w:bCs/>
                <w:color w:val="000000"/>
              </w:rPr>
              <w:t>4</w:t>
            </w:r>
          </w:p>
        </w:tc>
        <w:tc>
          <w:tcPr>
            <w:tcW w:w="2174" w:type="dxa"/>
            <w:tcBorders>
              <w:bottom w:val="single" w:sz="4" w:space="0" w:color="000000"/>
              <w:right w:val="single" w:sz="4" w:space="0" w:color="000000"/>
            </w:tcBorders>
            <w:shd w:val="clear" w:color="auto" w:fill="auto"/>
            <w:vAlign w:val="center"/>
          </w:tcPr>
          <w:p w:rsidR="001244A8" w:rsidRPr="001244A8" w:rsidRDefault="001244A8" w:rsidP="001244A8">
            <w:pPr>
              <w:jc w:val="both"/>
            </w:pPr>
            <w:r w:rsidRPr="001244A8">
              <w:rPr>
                <w:bCs/>
                <w:color w:val="000000"/>
              </w:rPr>
              <w:t xml:space="preserve">ГУП «Коммунальные системы» </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0,0</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0,0</w:t>
            </w:r>
          </w:p>
        </w:tc>
        <w:tc>
          <w:tcPr>
            <w:tcW w:w="135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0,0</w:t>
            </w:r>
          </w:p>
        </w:tc>
        <w:tc>
          <w:tcPr>
            <w:tcW w:w="1179"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0,0</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0,0</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color w:val="000000"/>
              </w:rPr>
              <w:t>0,0</w:t>
            </w:r>
          </w:p>
        </w:tc>
      </w:tr>
      <w:tr w:rsidR="001244A8" w:rsidRPr="001244A8" w:rsidTr="00DE6D75">
        <w:trPr>
          <w:trHeight w:val="385"/>
        </w:trPr>
        <w:tc>
          <w:tcPr>
            <w:tcW w:w="543"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r w:rsidRPr="001244A8">
              <w:rPr>
                <w:bCs/>
                <w:color w:val="000000"/>
              </w:rPr>
              <w:t>5</w:t>
            </w:r>
          </w:p>
        </w:tc>
        <w:tc>
          <w:tcPr>
            <w:tcW w:w="2174" w:type="dxa"/>
            <w:tcBorders>
              <w:bottom w:val="single" w:sz="4" w:space="0" w:color="000000"/>
              <w:right w:val="single" w:sz="4" w:space="0" w:color="000000"/>
            </w:tcBorders>
            <w:shd w:val="clear" w:color="auto" w:fill="auto"/>
            <w:vAlign w:val="center"/>
          </w:tcPr>
          <w:p w:rsidR="001244A8" w:rsidRPr="001244A8" w:rsidRDefault="001244A8" w:rsidP="001244A8">
            <w:pPr>
              <w:jc w:val="both"/>
            </w:pPr>
            <w:r w:rsidRPr="001244A8">
              <w:rPr>
                <w:bCs/>
                <w:color w:val="000000"/>
              </w:rPr>
              <w:t>ГУП «Водоканал»</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48,0</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12,0</w:t>
            </w:r>
          </w:p>
        </w:tc>
        <w:tc>
          <w:tcPr>
            <w:tcW w:w="135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60,0</w:t>
            </w:r>
          </w:p>
        </w:tc>
        <w:tc>
          <w:tcPr>
            <w:tcW w:w="1179"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15,0</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64,0</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16,0</w:t>
            </w:r>
          </w:p>
        </w:tc>
      </w:tr>
      <w:tr w:rsidR="001244A8" w:rsidRPr="001244A8" w:rsidTr="00DE6D75">
        <w:trPr>
          <w:trHeight w:val="385"/>
        </w:trPr>
        <w:tc>
          <w:tcPr>
            <w:tcW w:w="543"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r w:rsidRPr="001244A8">
              <w:rPr>
                <w:bCs/>
                <w:color w:val="000000"/>
              </w:rPr>
              <w:t>6</w:t>
            </w:r>
          </w:p>
        </w:tc>
        <w:tc>
          <w:tcPr>
            <w:tcW w:w="2174" w:type="dxa"/>
            <w:tcBorders>
              <w:bottom w:val="single" w:sz="4" w:space="0" w:color="000000"/>
              <w:right w:val="single" w:sz="4" w:space="0" w:color="000000"/>
            </w:tcBorders>
            <w:shd w:val="clear" w:color="auto" w:fill="auto"/>
            <w:vAlign w:val="center"/>
          </w:tcPr>
          <w:p w:rsidR="001244A8" w:rsidRPr="001244A8" w:rsidRDefault="001244A8" w:rsidP="001244A8">
            <w:pPr>
              <w:jc w:val="both"/>
            </w:pPr>
            <w:r w:rsidRPr="001244A8">
              <w:rPr>
                <w:bCs/>
                <w:color w:val="000000"/>
              </w:rPr>
              <w:t xml:space="preserve">ГУП «ДЕЗ» </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124,0</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31,0</w:t>
            </w:r>
          </w:p>
        </w:tc>
        <w:tc>
          <w:tcPr>
            <w:tcW w:w="135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130,0</w:t>
            </w:r>
          </w:p>
        </w:tc>
        <w:tc>
          <w:tcPr>
            <w:tcW w:w="1179"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32,5</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130,0</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32,5</w:t>
            </w:r>
          </w:p>
        </w:tc>
      </w:tr>
      <w:tr w:rsidR="001244A8" w:rsidRPr="001244A8" w:rsidTr="00DE6D75">
        <w:trPr>
          <w:trHeight w:val="385"/>
        </w:trPr>
        <w:tc>
          <w:tcPr>
            <w:tcW w:w="543"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r w:rsidRPr="001244A8">
              <w:rPr>
                <w:bCs/>
                <w:color w:val="000000"/>
              </w:rPr>
              <w:t>7</w:t>
            </w:r>
          </w:p>
        </w:tc>
        <w:tc>
          <w:tcPr>
            <w:tcW w:w="2174" w:type="dxa"/>
            <w:tcBorders>
              <w:bottom w:val="single" w:sz="4" w:space="0" w:color="000000"/>
              <w:right w:val="single" w:sz="4" w:space="0" w:color="000000"/>
            </w:tcBorders>
            <w:shd w:val="clear" w:color="auto" w:fill="auto"/>
            <w:vAlign w:val="center"/>
          </w:tcPr>
          <w:p w:rsidR="001244A8" w:rsidRPr="001244A8" w:rsidRDefault="001244A8" w:rsidP="001244A8">
            <w:pPr>
              <w:jc w:val="both"/>
            </w:pPr>
            <w:r w:rsidRPr="001244A8">
              <w:rPr>
                <w:bCs/>
                <w:color w:val="000000"/>
              </w:rPr>
              <w:t>ГУП «Водоканал города Кимры»</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w:t>
            </w:r>
          </w:p>
        </w:tc>
        <w:tc>
          <w:tcPr>
            <w:tcW w:w="1355"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w:t>
            </w:r>
          </w:p>
        </w:tc>
        <w:tc>
          <w:tcPr>
            <w:tcW w:w="1179"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w:t>
            </w:r>
          </w:p>
        </w:tc>
        <w:tc>
          <w:tcPr>
            <w:tcW w:w="1267"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w:t>
            </w:r>
          </w:p>
        </w:tc>
        <w:tc>
          <w:tcPr>
            <w:tcW w:w="1268"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Cs/>
                <w:color w:val="000000"/>
              </w:rPr>
              <w:t>-</w:t>
            </w:r>
          </w:p>
        </w:tc>
      </w:tr>
      <w:tr w:rsidR="001244A8" w:rsidRPr="001244A8" w:rsidTr="00DE6D75">
        <w:trPr>
          <w:trHeight w:val="204"/>
        </w:trPr>
        <w:tc>
          <w:tcPr>
            <w:tcW w:w="543" w:type="dxa"/>
            <w:tcBorders>
              <w:left w:val="single" w:sz="4" w:space="0" w:color="000000"/>
              <w:bottom w:val="single" w:sz="4" w:space="0" w:color="000000"/>
              <w:right w:val="single" w:sz="4" w:space="0" w:color="000000"/>
            </w:tcBorders>
            <w:shd w:val="clear" w:color="auto" w:fill="auto"/>
            <w:vAlign w:val="center"/>
          </w:tcPr>
          <w:p w:rsidR="001244A8" w:rsidRPr="001244A8" w:rsidRDefault="001244A8" w:rsidP="001244A8">
            <w:pPr>
              <w:snapToGrid w:val="0"/>
              <w:jc w:val="center"/>
              <w:rPr>
                <w:b/>
                <w:bCs/>
                <w:color w:val="000000"/>
                <w:highlight w:val="yellow"/>
              </w:rPr>
            </w:pPr>
          </w:p>
        </w:tc>
        <w:tc>
          <w:tcPr>
            <w:tcW w:w="2174" w:type="dxa"/>
            <w:tcBorders>
              <w:bottom w:val="single" w:sz="4" w:space="0" w:color="000000"/>
              <w:right w:val="single" w:sz="4" w:space="0" w:color="000000"/>
            </w:tcBorders>
            <w:shd w:val="clear" w:color="auto" w:fill="auto"/>
            <w:vAlign w:val="center"/>
          </w:tcPr>
          <w:p w:rsidR="001244A8" w:rsidRPr="001244A8" w:rsidRDefault="001244A8" w:rsidP="001244A8">
            <w:pPr>
              <w:jc w:val="center"/>
            </w:pPr>
            <w:r w:rsidRPr="001244A8">
              <w:rPr>
                <w:b/>
                <w:bCs/>
                <w:color w:val="000000"/>
              </w:rPr>
              <w:t>Итого:</w:t>
            </w:r>
          </w:p>
        </w:tc>
        <w:tc>
          <w:tcPr>
            <w:tcW w:w="1267"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rPr>
              <w:t>15 857,0</w:t>
            </w:r>
          </w:p>
        </w:tc>
        <w:tc>
          <w:tcPr>
            <w:tcW w:w="1268"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rPr>
              <w:t>3 964,25</w:t>
            </w:r>
          </w:p>
        </w:tc>
        <w:tc>
          <w:tcPr>
            <w:tcW w:w="1355"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rPr>
              <w:t>16 590,0</w:t>
            </w:r>
          </w:p>
        </w:tc>
        <w:tc>
          <w:tcPr>
            <w:tcW w:w="1179"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rPr>
              <w:t>4 147,5</w:t>
            </w:r>
          </w:p>
        </w:tc>
        <w:tc>
          <w:tcPr>
            <w:tcW w:w="1267"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rPr>
              <w:t>16 594,0</w:t>
            </w:r>
          </w:p>
        </w:tc>
        <w:tc>
          <w:tcPr>
            <w:tcW w:w="1268" w:type="dxa"/>
            <w:tcBorders>
              <w:bottom w:val="single" w:sz="4" w:space="0" w:color="000000"/>
              <w:right w:val="single" w:sz="4" w:space="0" w:color="000000"/>
            </w:tcBorders>
            <w:shd w:val="clear" w:color="auto" w:fill="auto"/>
            <w:vAlign w:val="bottom"/>
          </w:tcPr>
          <w:p w:rsidR="001244A8" w:rsidRPr="001244A8" w:rsidRDefault="001244A8" w:rsidP="001244A8">
            <w:pPr>
              <w:jc w:val="center"/>
            </w:pPr>
            <w:r w:rsidRPr="001244A8">
              <w:rPr>
                <w:b/>
                <w:bCs/>
                <w:color w:val="000000"/>
              </w:rPr>
              <w:t>4 148,5</w:t>
            </w:r>
          </w:p>
        </w:tc>
      </w:tr>
    </w:tbl>
    <w:p w:rsidR="001244A8" w:rsidRPr="001244A8" w:rsidRDefault="001244A8" w:rsidP="001244A8">
      <w:pPr>
        <w:tabs>
          <w:tab w:val="left" w:pos="1134"/>
        </w:tabs>
        <w:ind w:firstLine="720"/>
        <w:jc w:val="right"/>
        <w:rPr>
          <w:b/>
          <w:sz w:val="28"/>
          <w:szCs w:val="28"/>
        </w:rPr>
      </w:pPr>
    </w:p>
    <w:p w:rsidR="001244A8" w:rsidRPr="001244A8" w:rsidRDefault="001244A8" w:rsidP="001244A8">
      <w:pPr>
        <w:tabs>
          <w:tab w:val="left" w:pos="1134"/>
        </w:tabs>
        <w:ind w:firstLine="720"/>
        <w:jc w:val="right"/>
        <w:rPr>
          <w:b/>
          <w:sz w:val="28"/>
          <w:szCs w:val="28"/>
        </w:rPr>
      </w:pPr>
    </w:p>
    <w:p w:rsidR="001244A8" w:rsidRPr="001244A8" w:rsidRDefault="001244A8" w:rsidP="001244A8">
      <w:pPr>
        <w:tabs>
          <w:tab w:val="left" w:pos="1134"/>
        </w:tabs>
        <w:ind w:firstLine="720"/>
        <w:jc w:val="right"/>
        <w:rPr>
          <w:b/>
          <w:sz w:val="28"/>
          <w:szCs w:val="28"/>
        </w:rPr>
      </w:pPr>
    </w:p>
    <w:p w:rsidR="001244A8" w:rsidRPr="001244A8" w:rsidRDefault="001244A8" w:rsidP="001244A8">
      <w:pPr>
        <w:tabs>
          <w:tab w:val="left" w:pos="1134"/>
        </w:tabs>
        <w:ind w:firstLine="720"/>
        <w:jc w:val="right"/>
        <w:rPr>
          <w:b/>
          <w:sz w:val="28"/>
          <w:szCs w:val="28"/>
        </w:rPr>
      </w:pPr>
    </w:p>
    <w:p w:rsidR="001244A8" w:rsidRPr="001244A8" w:rsidRDefault="001244A8" w:rsidP="001244A8">
      <w:pPr>
        <w:tabs>
          <w:tab w:val="left" w:pos="1134"/>
        </w:tabs>
        <w:ind w:firstLine="720"/>
        <w:jc w:val="right"/>
        <w:rPr>
          <w:b/>
          <w:sz w:val="28"/>
          <w:szCs w:val="28"/>
        </w:rPr>
      </w:pPr>
    </w:p>
    <w:p w:rsidR="001244A8" w:rsidRPr="00AF022F" w:rsidRDefault="001244A8" w:rsidP="001244A8">
      <w:pPr>
        <w:ind w:firstLine="567"/>
        <w:jc w:val="both"/>
        <w:rPr>
          <w:sz w:val="28"/>
          <w:szCs w:val="28"/>
        </w:rPr>
      </w:pPr>
      <w:r w:rsidRPr="00AF022F">
        <w:rPr>
          <w:b/>
          <w:sz w:val="28"/>
          <w:szCs w:val="28"/>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(000 1 11 09042 02 0000 120) </w:t>
      </w:r>
    </w:p>
    <w:p w:rsidR="001244A8" w:rsidRPr="001244A8" w:rsidRDefault="001244A8" w:rsidP="001244A8">
      <w:pPr>
        <w:ind w:firstLine="567"/>
        <w:jc w:val="right"/>
        <w:rPr>
          <w:sz w:val="28"/>
          <w:szCs w:val="28"/>
        </w:rPr>
      </w:pPr>
      <w:r w:rsidRPr="001244A8">
        <w:rPr>
          <w:sz w:val="28"/>
          <w:szCs w:val="28"/>
        </w:rPr>
        <w:lastRenderedPageBreak/>
        <w:t>Тыс. руб.</w:t>
      </w:r>
    </w:p>
    <w:tbl>
      <w:tblPr>
        <w:tblW w:w="9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660"/>
        <w:gridCol w:w="1680"/>
        <w:gridCol w:w="1720"/>
      </w:tblGrid>
      <w:tr w:rsidR="001244A8" w:rsidRPr="001244A8" w:rsidTr="00DE6D75">
        <w:trPr>
          <w:trHeight w:val="714"/>
        </w:trPr>
        <w:tc>
          <w:tcPr>
            <w:tcW w:w="4673" w:type="dxa"/>
            <w:shd w:val="clear" w:color="auto" w:fill="auto"/>
            <w:vAlign w:val="center"/>
          </w:tcPr>
          <w:p w:rsidR="001244A8" w:rsidRPr="001244A8" w:rsidRDefault="001244A8" w:rsidP="001244A8">
            <w:pPr>
              <w:jc w:val="center"/>
              <w:rPr>
                <w:sz w:val="28"/>
                <w:szCs w:val="28"/>
              </w:rPr>
            </w:pPr>
            <w:r w:rsidRPr="001244A8">
              <w:rPr>
                <w:bCs/>
                <w:sz w:val="28"/>
                <w:szCs w:val="28"/>
              </w:rPr>
              <w:t>Наименование дохода</w:t>
            </w:r>
          </w:p>
        </w:tc>
        <w:tc>
          <w:tcPr>
            <w:tcW w:w="1660" w:type="dxa"/>
            <w:shd w:val="clear" w:color="auto" w:fill="auto"/>
            <w:vAlign w:val="center"/>
          </w:tcPr>
          <w:p w:rsidR="001244A8" w:rsidRPr="001244A8" w:rsidRDefault="001244A8" w:rsidP="001244A8">
            <w:pPr>
              <w:tabs>
                <w:tab w:val="left" w:pos="851"/>
              </w:tabs>
              <w:jc w:val="center"/>
              <w:rPr>
                <w:sz w:val="28"/>
                <w:szCs w:val="28"/>
              </w:rPr>
            </w:pPr>
            <w:r w:rsidRPr="001244A8">
              <w:rPr>
                <w:sz w:val="28"/>
                <w:szCs w:val="28"/>
              </w:rPr>
              <w:t>Прогноз на</w:t>
            </w:r>
          </w:p>
          <w:p w:rsidR="001244A8" w:rsidRPr="001244A8" w:rsidRDefault="001244A8" w:rsidP="00491F69">
            <w:pPr>
              <w:tabs>
                <w:tab w:val="left" w:pos="851"/>
              </w:tabs>
              <w:jc w:val="center"/>
              <w:rPr>
                <w:sz w:val="28"/>
                <w:szCs w:val="28"/>
              </w:rPr>
            </w:pPr>
            <w:r w:rsidRPr="001244A8">
              <w:rPr>
                <w:sz w:val="28"/>
                <w:szCs w:val="28"/>
              </w:rPr>
              <w:t>202</w:t>
            </w:r>
            <w:r w:rsidR="00491F69">
              <w:rPr>
                <w:sz w:val="28"/>
                <w:szCs w:val="28"/>
              </w:rPr>
              <w:t>4</w:t>
            </w:r>
            <w:r w:rsidRPr="001244A8">
              <w:rPr>
                <w:sz w:val="28"/>
                <w:szCs w:val="28"/>
              </w:rPr>
              <w:t xml:space="preserve"> год</w:t>
            </w:r>
          </w:p>
        </w:tc>
        <w:tc>
          <w:tcPr>
            <w:tcW w:w="1680" w:type="dxa"/>
            <w:shd w:val="clear" w:color="auto" w:fill="auto"/>
            <w:vAlign w:val="center"/>
          </w:tcPr>
          <w:p w:rsidR="001244A8" w:rsidRPr="001244A8" w:rsidRDefault="001244A8" w:rsidP="001244A8">
            <w:pPr>
              <w:tabs>
                <w:tab w:val="left" w:pos="851"/>
              </w:tabs>
              <w:jc w:val="center"/>
              <w:rPr>
                <w:sz w:val="28"/>
                <w:szCs w:val="28"/>
              </w:rPr>
            </w:pPr>
            <w:r w:rsidRPr="001244A8">
              <w:rPr>
                <w:sz w:val="28"/>
                <w:szCs w:val="28"/>
              </w:rPr>
              <w:t>П</w:t>
            </w:r>
            <w:r w:rsidR="00491F69">
              <w:rPr>
                <w:sz w:val="28"/>
                <w:szCs w:val="28"/>
              </w:rPr>
              <w:t>рогноз на            2025</w:t>
            </w:r>
            <w:r w:rsidRPr="001244A8">
              <w:rPr>
                <w:sz w:val="28"/>
                <w:szCs w:val="28"/>
              </w:rPr>
              <w:t xml:space="preserve"> год</w:t>
            </w:r>
          </w:p>
        </w:tc>
        <w:tc>
          <w:tcPr>
            <w:tcW w:w="1720" w:type="dxa"/>
            <w:shd w:val="clear" w:color="auto" w:fill="auto"/>
            <w:vAlign w:val="center"/>
          </w:tcPr>
          <w:p w:rsidR="001244A8" w:rsidRPr="001244A8" w:rsidRDefault="001244A8" w:rsidP="00491F69">
            <w:pPr>
              <w:tabs>
                <w:tab w:val="left" w:pos="851"/>
              </w:tabs>
              <w:jc w:val="center"/>
              <w:rPr>
                <w:sz w:val="28"/>
                <w:szCs w:val="28"/>
              </w:rPr>
            </w:pPr>
            <w:r w:rsidRPr="001244A8">
              <w:rPr>
                <w:sz w:val="28"/>
                <w:szCs w:val="28"/>
              </w:rPr>
              <w:t>Прогноз на          202</w:t>
            </w:r>
            <w:r w:rsidR="00491F69">
              <w:rPr>
                <w:sz w:val="28"/>
                <w:szCs w:val="28"/>
              </w:rPr>
              <w:t>6</w:t>
            </w:r>
            <w:r w:rsidRPr="001244A8">
              <w:rPr>
                <w:sz w:val="28"/>
                <w:szCs w:val="28"/>
              </w:rPr>
              <w:t xml:space="preserve"> год</w:t>
            </w:r>
          </w:p>
        </w:tc>
      </w:tr>
      <w:tr w:rsidR="001244A8" w:rsidRPr="001244A8" w:rsidTr="00DE6D75">
        <w:trPr>
          <w:trHeight w:val="1932"/>
        </w:trPr>
        <w:tc>
          <w:tcPr>
            <w:tcW w:w="4673" w:type="dxa"/>
            <w:shd w:val="clear" w:color="auto" w:fill="auto"/>
            <w:hideMark/>
          </w:tcPr>
          <w:p w:rsidR="001244A8" w:rsidRPr="001244A8" w:rsidRDefault="001244A8" w:rsidP="001244A8">
            <w:pPr>
              <w:rPr>
                <w:color w:val="000000"/>
                <w:sz w:val="28"/>
                <w:szCs w:val="28"/>
              </w:rPr>
            </w:pPr>
            <w:r w:rsidRPr="001244A8">
              <w:rPr>
                <w:color w:val="000000"/>
                <w:sz w:val="28"/>
                <w:szCs w:val="28"/>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660" w:type="dxa"/>
            <w:shd w:val="clear" w:color="auto" w:fill="auto"/>
            <w:vAlign w:val="center"/>
            <w:hideMark/>
          </w:tcPr>
          <w:p w:rsidR="001244A8" w:rsidRPr="001244A8" w:rsidRDefault="001244A8" w:rsidP="001244A8">
            <w:pPr>
              <w:jc w:val="right"/>
              <w:rPr>
                <w:color w:val="000000"/>
                <w:sz w:val="28"/>
                <w:szCs w:val="28"/>
              </w:rPr>
            </w:pPr>
            <w:r w:rsidRPr="001244A8">
              <w:rPr>
                <w:color w:val="000000"/>
                <w:sz w:val="28"/>
                <w:szCs w:val="28"/>
              </w:rPr>
              <w:t>443,4</w:t>
            </w:r>
          </w:p>
        </w:tc>
        <w:tc>
          <w:tcPr>
            <w:tcW w:w="1680" w:type="dxa"/>
            <w:shd w:val="clear" w:color="auto" w:fill="auto"/>
            <w:vAlign w:val="center"/>
            <w:hideMark/>
          </w:tcPr>
          <w:p w:rsidR="001244A8" w:rsidRPr="001244A8" w:rsidRDefault="001244A8" w:rsidP="001244A8">
            <w:pPr>
              <w:jc w:val="right"/>
              <w:rPr>
                <w:color w:val="000000"/>
                <w:sz w:val="28"/>
                <w:szCs w:val="28"/>
              </w:rPr>
            </w:pPr>
            <w:r w:rsidRPr="001244A8">
              <w:rPr>
                <w:color w:val="000000"/>
                <w:sz w:val="28"/>
                <w:szCs w:val="28"/>
              </w:rPr>
              <w:t>443,4</w:t>
            </w:r>
          </w:p>
        </w:tc>
        <w:tc>
          <w:tcPr>
            <w:tcW w:w="1720" w:type="dxa"/>
            <w:shd w:val="clear" w:color="auto" w:fill="auto"/>
            <w:vAlign w:val="center"/>
            <w:hideMark/>
          </w:tcPr>
          <w:p w:rsidR="001244A8" w:rsidRPr="001244A8" w:rsidRDefault="001244A8" w:rsidP="001244A8">
            <w:pPr>
              <w:jc w:val="right"/>
              <w:rPr>
                <w:color w:val="000000"/>
                <w:sz w:val="28"/>
                <w:szCs w:val="28"/>
              </w:rPr>
            </w:pPr>
            <w:r w:rsidRPr="001244A8">
              <w:rPr>
                <w:color w:val="000000"/>
                <w:sz w:val="28"/>
                <w:szCs w:val="28"/>
              </w:rPr>
              <w:t>443,4</w:t>
            </w:r>
          </w:p>
        </w:tc>
      </w:tr>
    </w:tbl>
    <w:p w:rsidR="001244A8" w:rsidRPr="001244A8" w:rsidRDefault="001244A8" w:rsidP="001244A8">
      <w:pPr>
        <w:jc w:val="both"/>
        <w:rPr>
          <w:b/>
        </w:rPr>
      </w:pPr>
    </w:p>
    <w:p w:rsidR="001244A8" w:rsidRPr="001244A8" w:rsidRDefault="001244A8" w:rsidP="001244A8">
      <w:pPr>
        <w:ind w:firstLine="709"/>
        <w:jc w:val="both"/>
        <w:rPr>
          <w:sz w:val="28"/>
          <w:szCs w:val="28"/>
        </w:rPr>
      </w:pPr>
      <w:r w:rsidRPr="001244A8">
        <w:rPr>
          <w:sz w:val="28"/>
          <w:szCs w:val="28"/>
        </w:rPr>
        <w:t>Прогноз поступлений на 2024-2026 годы по доходам за пользование жилыми помещениями рассчитывается с применением метода прямого счета по следующей формуле:</w:t>
      </w:r>
    </w:p>
    <w:p w:rsidR="001244A8" w:rsidRPr="001244A8" w:rsidRDefault="001244A8" w:rsidP="001244A8">
      <w:pPr>
        <w:ind w:firstLine="709"/>
        <w:jc w:val="both"/>
        <w:rPr>
          <w:sz w:val="28"/>
          <w:szCs w:val="28"/>
        </w:rPr>
      </w:pPr>
      <w:r w:rsidRPr="001244A8">
        <w:rPr>
          <w:sz w:val="28"/>
          <w:szCs w:val="28"/>
        </w:rPr>
        <w:t xml:space="preserve">                                                к</w:t>
      </w:r>
    </w:p>
    <w:p w:rsidR="001244A8" w:rsidRPr="001244A8" w:rsidRDefault="001244A8" w:rsidP="001244A8">
      <w:pPr>
        <w:ind w:firstLine="709"/>
        <w:jc w:val="center"/>
        <w:rPr>
          <w:b/>
          <w:sz w:val="28"/>
          <w:szCs w:val="28"/>
        </w:rPr>
      </w:pPr>
      <w:r w:rsidRPr="001244A8">
        <w:rPr>
          <w:b/>
          <w:sz w:val="28"/>
          <w:szCs w:val="28"/>
        </w:rPr>
        <w:t>Дпн=(∑(Пл*Пн*</w:t>
      </w:r>
      <w:proofErr w:type="gramStart"/>
      <w:r w:rsidRPr="001244A8">
        <w:rPr>
          <w:b/>
          <w:sz w:val="28"/>
          <w:szCs w:val="28"/>
        </w:rPr>
        <w:t>С)*</w:t>
      </w:r>
      <w:proofErr w:type="gramEnd"/>
      <w:r w:rsidRPr="001244A8">
        <w:rPr>
          <w:b/>
          <w:sz w:val="28"/>
          <w:szCs w:val="28"/>
        </w:rPr>
        <w:t>СД+Пз, где</w:t>
      </w:r>
    </w:p>
    <w:p w:rsidR="001244A8" w:rsidRPr="001244A8" w:rsidRDefault="001244A8" w:rsidP="001244A8">
      <w:pPr>
        <w:ind w:firstLine="709"/>
        <w:jc w:val="both"/>
        <w:rPr>
          <w:sz w:val="28"/>
          <w:szCs w:val="28"/>
        </w:rPr>
      </w:pPr>
      <w:r w:rsidRPr="001244A8">
        <w:rPr>
          <w:sz w:val="28"/>
          <w:szCs w:val="28"/>
        </w:rPr>
        <w:t xml:space="preserve">                                                                                                                                                         </w:t>
      </w:r>
    </w:p>
    <w:p w:rsidR="001244A8" w:rsidRPr="001244A8" w:rsidRDefault="001244A8" w:rsidP="001244A8">
      <w:pPr>
        <w:ind w:firstLine="709"/>
        <w:jc w:val="both"/>
        <w:rPr>
          <w:sz w:val="28"/>
          <w:szCs w:val="28"/>
        </w:rPr>
      </w:pPr>
      <w:r w:rsidRPr="001244A8">
        <w:rPr>
          <w:sz w:val="28"/>
          <w:szCs w:val="28"/>
        </w:rPr>
        <w:t>Дпн- плата за наем жилых помещений;</w:t>
      </w:r>
    </w:p>
    <w:p w:rsidR="001244A8" w:rsidRPr="001244A8" w:rsidRDefault="001244A8" w:rsidP="001244A8">
      <w:pPr>
        <w:ind w:firstLine="709"/>
        <w:jc w:val="both"/>
        <w:rPr>
          <w:sz w:val="28"/>
          <w:szCs w:val="28"/>
        </w:rPr>
      </w:pPr>
      <w:r w:rsidRPr="001244A8">
        <w:rPr>
          <w:sz w:val="28"/>
          <w:szCs w:val="28"/>
        </w:rPr>
        <w:t xml:space="preserve">к– количество договоров найма (проектов договоров найма);  </w:t>
      </w:r>
    </w:p>
    <w:p w:rsidR="001244A8" w:rsidRPr="001244A8" w:rsidRDefault="001244A8" w:rsidP="001244A8">
      <w:pPr>
        <w:ind w:firstLine="709"/>
        <w:jc w:val="both"/>
        <w:rPr>
          <w:sz w:val="28"/>
          <w:szCs w:val="28"/>
        </w:rPr>
      </w:pPr>
      <w:r w:rsidRPr="001244A8">
        <w:rPr>
          <w:sz w:val="28"/>
          <w:szCs w:val="28"/>
        </w:rPr>
        <w:t>Пл – жилые площади, сдаваемые в наем по каждому договору найма (в том числе по проектам договоров найма, планируемым к заключению);</w:t>
      </w:r>
    </w:p>
    <w:p w:rsidR="001244A8" w:rsidRPr="001244A8" w:rsidRDefault="001244A8" w:rsidP="001244A8">
      <w:pPr>
        <w:ind w:firstLine="709"/>
        <w:jc w:val="both"/>
        <w:rPr>
          <w:sz w:val="28"/>
          <w:szCs w:val="28"/>
        </w:rPr>
      </w:pPr>
      <w:r w:rsidRPr="001244A8">
        <w:rPr>
          <w:sz w:val="28"/>
          <w:szCs w:val="28"/>
        </w:rPr>
        <w:t>Пн – размер платы на наем жилых помещений за 1 кв. м в месяц по каждому договору найма (в том числе по проектам договоров найма, планируемым к заключению);</w:t>
      </w:r>
    </w:p>
    <w:p w:rsidR="001244A8" w:rsidRPr="001244A8" w:rsidRDefault="001244A8" w:rsidP="001244A8">
      <w:pPr>
        <w:ind w:firstLine="709"/>
        <w:jc w:val="both"/>
        <w:rPr>
          <w:sz w:val="28"/>
          <w:szCs w:val="28"/>
        </w:rPr>
      </w:pPr>
      <w:r w:rsidRPr="001244A8">
        <w:rPr>
          <w:sz w:val="28"/>
          <w:szCs w:val="28"/>
        </w:rPr>
        <w:t xml:space="preserve">С – срок действия каждого действующего договора найма (проекта договора найма);                                                                                     </w:t>
      </w:r>
    </w:p>
    <w:p w:rsidR="001244A8" w:rsidRPr="001244A8" w:rsidRDefault="001244A8" w:rsidP="001244A8">
      <w:pPr>
        <w:ind w:firstLine="709"/>
        <w:jc w:val="both"/>
        <w:rPr>
          <w:sz w:val="28"/>
          <w:szCs w:val="28"/>
        </w:rPr>
      </w:pPr>
      <w:r w:rsidRPr="001244A8">
        <w:rPr>
          <w:sz w:val="28"/>
          <w:szCs w:val="28"/>
        </w:rPr>
        <w:t>СД – собираемость доходов, принимаемая как среднее арифметическое значение аналогичных показателей за три года, предшествующих текущему финансовому году (в %);</w:t>
      </w:r>
    </w:p>
    <w:p w:rsidR="001244A8" w:rsidRPr="001244A8" w:rsidRDefault="001244A8" w:rsidP="001244A8">
      <w:pPr>
        <w:ind w:firstLine="709"/>
        <w:jc w:val="both"/>
        <w:rPr>
          <w:sz w:val="28"/>
          <w:szCs w:val="28"/>
        </w:rPr>
      </w:pPr>
      <w:r w:rsidRPr="001244A8">
        <w:rPr>
          <w:sz w:val="28"/>
          <w:szCs w:val="28"/>
        </w:rPr>
        <w:t xml:space="preserve">Пз – погашение задолженности прошлых лет, на основании данных о планируемом их зачислении.    </w:t>
      </w:r>
    </w:p>
    <w:p w:rsidR="001244A8" w:rsidRPr="001244A8" w:rsidRDefault="001244A8" w:rsidP="001244A8">
      <w:pPr>
        <w:ind w:firstLine="709"/>
        <w:jc w:val="both"/>
        <w:rPr>
          <w:sz w:val="28"/>
          <w:szCs w:val="28"/>
        </w:rPr>
      </w:pPr>
      <w:r w:rsidRPr="001244A8">
        <w:rPr>
          <w:sz w:val="28"/>
          <w:szCs w:val="28"/>
        </w:rPr>
        <w:t xml:space="preserve">                                                    </w:t>
      </w:r>
    </w:p>
    <w:p w:rsidR="001244A8" w:rsidRDefault="001244A8" w:rsidP="001244A8">
      <w:pPr>
        <w:ind w:firstLine="709"/>
        <w:jc w:val="both"/>
        <w:rPr>
          <w:sz w:val="28"/>
          <w:szCs w:val="28"/>
        </w:rPr>
      </w:pPr>
      <w:r w:rsidRPr="001244A8">
        <w:rPr>
          <w:sz w:val="28"/>
          <w:szCs w:val="28"/>
        </w:rPr>
        <w:t xml:space="preserve">                                                </w:t>
      </w:r>
    </w:p>
    <w:p w:rsidR="00216560" w:rsidRDefault="00216560" w:rsidP="001244A8">
      <w:pPr>
        <w:ind w:firstLine="709"/>
        <w:jc w:val="both"/>
        <w:rPr>
          <w:sz w:val="28"/>
          <w:szCs w:val="28"/>
        </w:rPr>
      </w:pPr>
    </w:p>
    <w:p w:rsidR="00216560" w:rsidRDefault="00216560" w:rsidP="001244A8">
      <w:pPr>
        <w:ind w:firstLine="709"/>
        <w:jc w:val="both"/>
        <w:rPr>
          <w:sz w:val="28"/>
          <w:szCs w:val="28"/>
        </w:rPr>
      </w:pPr>
    </w:p>
    <w:p w:rsidR="00216560" w:rsidRPr="001244A8" w:rsidRDefault="00216560" w:rsidP="001244A8">
      <w:pPr>
        <w:ind w:firstLine="709"/>
        <w:jc w:val="both"/>
        <w:rPr>
          <w:sz w:val="28"/>
          <w:szCs w:val="28"/>
        </w:rPr>
      </w:pPr>
    </w:p>
    <w:p w:rsidR="001244A8" w:rsidRPr="001244A8" w:rsidRDefault="001244A8" w:rsidP="001244A8">
      <w:pPr>
        <w:jc w:val="center"/>
        <w:rPr>
          <w:b/>
          <w:bCs/>
        </w:rPr>
      </w:pPr>
    </w:p>
    <w:tbl>
      <w:tblPr>
        <w:tblW w:w="9728" w:type="dxa"/>
        <w:tblLook w:val="04A0" w:firstRow="1" w:lastRow="0" w:firstColumn="1" w:lastColumn="0" w:noHBand="0" w:noVBand="1"/>
      </w:tblPr>
      <w:tblGrid>
        <w:gridCol w:w="620"/>
        <w:gridCol w:w="4767"/>
        <w:gridCol w:w="1500"/>
        <w:gridCol w:w="1420"/>
        <w:gridCol w:w="1421"/>
      </w:tblGrid>
      <w:tr w:rsidR="001244A8" w:rsidRPr="001244A8" w:rsidTr="00DE6D75">
        <w:trPr>
          <w:trHeight w:val="345"/>
        </w:trPr>
        <w:tc>
          <w:tcPr>
            <w:tcW w:w="9728" w:type="dxa"/>
            <w:gridSpan w:val="5"/>
            <w:tcBorders>
              <w:top w:val="nil"/>
              <w:left w:val="nil"/>
              <w:bottom w:val="nil"/>
              <w:right w:val="nil"/>
            </w:tcBorders>
            <w:shd w:val="clear" w:color="auto" w:fill="auto"/>
            <w:vAlign w:val="center"/>
            <w:hideMark/>
          </w:tcPr>
          <w:p w:rsidR="001244A8" w:rsidRPr="00C95FB3" w:rsidRDefault="001244A8" w:rsidP="001244A8">
            <w:pPr>
              <w:jc w:val="center"/>
              <w:rPr>
                <w:b/>
                <w:bCs/>
                <w:sz w:val="28"/>
                <w:szCs w:val="28"/>
              </w:rPr>
            </w:pPr>
            <w:r w:rsidRPr="00C95FB3">
              <w:rPr>
                <w:b/>
                <w:bCs/>
                <w:sz w:val="28"/>
                <w:szCs w:val="28"/>
              </w:rPr>
              <w:t>Расчет</w:t>
            </w:r>
          </w:p>
        </w:tc>
      </w:tr>
      <w:tr w:rsidR="001244A8" w:rsidRPr="001244A8" w:rsidTr="00DE6D75">
        <w:trPr>
          <w:trHeight w:val="615"/>
        </w:trPr>
        <w:tc>
          <w:tcPr>
            <w:tcW w:w="9728" w:type="dxa"/>
            <w:gridSpan w:val="5"/>
            <w:tcBorders>
              <w:top w:val="nil"/>
              <w:left w:val="nil"/>
              <w:bottom w:val="nil"/>
              <w:right w:val="nil"/>
            </w:tcBorders>
            <w:shd w:val="clear" w:color="auto" w:fill="auto"/>
            <w:vAlign w:val="center"/>
            <w:hideMark/>
          </w:tcPr>
          <w:p w:rsidR="001244A8" w:rsidRPr="00C95FB3" w:rsidRDefault="001244A8" w:rsidP="00C95FB3">
            <w:pPr>
              <w:jc w:val="center"/>
              <w:rPr>
                <w:b/>
                <w:bCs/>
                <w:sz w:val="28"/>
                <w:szCs w:val="28"/>
              </w:rPr>
            </w:pPr>
            <w:r w:rsidRPr="00C95FB3">
              <w:rPr>
                <w:b/>
                <w:bCs/>
                <w:sz w:val="28"/>
                <w:szCs w:val="28"/>
              </w:rPr>
              <w:t>доходов за пользованием жилыми помещениями (плата за найм</w:t>
            </w:r>
            <w:r w:rsidR="00C95FB3">
              <w:rPr>
                <w:b/>
                <w:bCs/>
                <w:sz w:val="28"/>
                <w:szCs w:val="28"/>
              </w:rPr>
              <w:t>)</w:t>
            </w:r>
          </w:p>
        </w:tc>
      </w:tr>
      <w:tr w:rsidR="001244A8" w:rsidRPr="001244A8" w:rsidTr="00DE6D75">
        <w:trPr>
          <w:trHeight w:val="285"/>
        </w:trPr>
        <w:tc>
          <w:tcPr>
            <w:tcW w:w="9728" w:type="dxa"/>
            <w:gridSpan w:val="5"/>
            <w:tcBorders>
              <w:top w:val="nil"/>
              <w:left w:val="nil"/>
              <w:bottom w:val="nil"/>
              <w:right w:val="nil"/>
            </w:tcBorders>
            <w:shd w:val="clear" w:color="auto" w:fill="auto"/>
            <w:vAlign w:val="center"/>
            <w:hideMark/>
          </w:tcPr>
          <w:p w:rsidR="001244A8" w:rsidRPr="00C95FB3" w:rsidRDefault="001244A8" w:rsidP="001244A8">
            <w:pPr>
              <w:jc w:val="center"/>
              <w:rPr>
                <w:b/>
                <w:bCs/>
                <w:sz w:val="28"/>
                <w:szCs w:val="28"/>
              </w:rPr>
            </w:pPr>
            <w:r w:rsidRPr="00C95FB3">
              <w:rPr>
                <w:b/>
                <w:bCs/>
                <w:sz w:val="28"/>
                <w:szCs w:val="28"/>
              </w:rPr>
              <w:t>на 2024 год и плановый период 2025 - 2026 годов</w:t>
            </w:r>
          </w:p>
        </w:tc>
      </w:tr>
      <w:tr w:rsidR="001244A8" w:rsidRPr="001244A8" w:rsidTr="00DE6D75">
        <w:trPr>
          <w:trHeight w:val="150"/>
        </w:trPr>
        <w:tc>
          <w:tcPr>
            <w:tcW w:w="620" w:type="dxa"/>
            <w:tcBorders>
              <w:top w:val="nil"/>
              <w:left w:val="nil"/>
              <w:bottom w:val="nil"/>
              <w:right w:val="nil"/>
            </w:tcBorders>
            <w:shd w:val="clear" w:color="auto" w:fill="auto"/>
            <w:hideMark/>
          </w:tcPr>
          <w:p w:rsidR="001244A8" w:rsidRPr="00C95FB3" w:rsidRDefault="001244A8" w:rsidP="001244A8">
            <w:pPr>
              <w:jc w:val="center"/>
              <w:rPr>
                <w:b/>
                <w:bCs/>
                <w:sz w:val="28"/>
                <w:szCs w:val="28"/>
              </w:rPr>
            </w:pPr>
          </w:p>
        </w:tc>
        <w:tc>
          <w:tcPr>
            <w:tcW w:w="4767" w:type="dxa"/>
            <w:tcBorders>
              <w:top w:val="nil"/>
              <w:left w:val="nil"/>
              <w:bottom w:val="nil"/>
              <w:right w:val="nil"/>
            </w:tcBorders>
            <w:shd w:val="clear" w:color="auto" w:fill="auto"/>
            <w:hideMark/>
          </w:tcPr>
          <w:p w:rsidR="001244A8" w:rsidRPr="00C95FB3" w:rsidRDefault="001244A8" w:rsidP="001244A8">
            <w:pPr>
              <w:rPr>
                <w:sz w:val="28"/>
                <w:szCs w:val="28"/>
              </w:rPr>
            </w:pPr>
          </w:p>
        </w:tc>
        <w:tc>
          <w:tcPr>
            <w:tcW w:w="1500" w:type="dxa"/>
            <w:tcBorders>
              <w:top w:val="nil"/>
              <w:left w:val="nil"/>
              <w:bottom w:val="nil"/>
              <w:right w:val="nil"/>
            </w:tcBorders>
            <w:shd w:val="clear" w:color="auto" w:fill="auto"/>
            <w:hideMark/>
          </w:tcPr>
          <w:p w:rsidR="001244A8" w:rsidRPr="00C95FB3" w:rsidRDefault="001244A8" w:rsidP="001244A8">
            <w:pPr>
              <w:rPr>
                <w:sz w:val="28"/>
                <w:szCs w:val="28"/>
              </w:rPr>
            </w:pPr>
          </w:p>
        </w:tc>
        <w:tc>
          <w:tcPr>
            <w:tcW w:w="1420" w:type="dxa"/>
            <w:tcBorders>
              <w:top w:val="nil"/>
              <w:left w:val="nil"/>
              <w:bottom w:val="nil"/>
              <w:right w:val="nil"/>
            </w:tcBorders>
            <w:shd w:val="clear" w:color="auto" w:fill="auto"/>
            <w:hideMark/>
          </w:tcPr>
          <w:p w:rsidR="001244A8" w:rsidRPr="00C95FB3" w:rsidRDefault="001244A8" w:rsidP="001244A8">
            <w:pPr>
              <w:rPr>
                <w:sz w:val="28"/>
                <w:szCs w:val="28"/>
              </w:rPr>
            </w:pPr>
          </w:p>
        </w:tc>
        <w:tc>
          <w:tcPr>
            <w:tcW w:w="1420" w:type="dxa"/>
            <w:tcBorders>
              <w:top w:val="nil"/>
              <w:left w:val="nil"/>
              <w:bottom w:val="nil"/>
              <w:right w:val="nil"/>
            </w:tcBorders>
            <w:shd w:val="clear" w:color="auto" w:fill="auto"/>
            <w:hideMark/>
          </w:tcPr>
          <w:p w:rsidR="001244A8" w:rsidRPr="001244A8" w:rsidRDefault="001244A8" w:rsidP="001244A8">
            <w:pPr>
              <w:rPr>
                <w:sz w:val="20"/>
                <w:szCs w:val="20"/>
              </w:rPr>
            </w:pPr>
          </w:p>
        </w:tc>
      </w:tr>
      <w:tr w:rsidR="001244A8" w:rsidRPr="001244A8" w:rsidTr="00DE6D75">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lastRenderedPageBreak/>
              <w:t>№ п/п</w:t>
            </w:r>
          </w:p>
        </w:tc>
        <w:tc>
          <w:tcPr>
            <w:tcW w:w="4767"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Наименование показателей</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2024 год</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2025 год</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i/>
                <w:iCs/>
              </w:rPr>
            </w:pPr>
            <w:r w:rsidRPr="001244A8">
              <w:rPr>
                <w:b/>
                <w:bCs/>
                <w:i/>
                <w:iCs/>
              </w:rPr>
              <w:t>2026год</w:t>
            </w:r>
          </w:p>
        </w:tc>
      </w:tr>
      <w:tr w:rsidR="001244A8" w:rsidRPr="001244A8" w:rsidTr="00DE6D75">
        <w:trPr>
          <w:trHeight w:val="480"/>
        </w:trPr>
        <w:tc>
          <w:tcPr>
            <w:tcW w:w="620" w:type="dxa"/>
            <w:tcBorders>
              <w:top w:val="nil"/>
              <w:left w:val="single" w:sz="4" w:space="0" w:color="auto"/>
              <w:bottom w:val="single" w:sz="4" w:space="0" w:color="auto"/>
              <w:right w:val="single" w:sz="4" w:space="0" w:color="auto"/>
            </w:tcBorders>
            <w:shd w:val="clear" w:color="auto" w:fill="auto"/>
            <w:hideMark/>
          </w:tcPr>
          <w:p w:rsidR="001244A8" w:rsidRPr="001244A8" w:rsidRDefault="001244A8" w:rsidP="001244A8">
            <w:pPr>
              <w:jc w:val="center"/>
            </w:pPr>
            <w:r w:rsidRPr="001244A8">
              <w:t>1</w:t>
            </w:r>
          </w:p>
        </w:tc>
        <w:tc>
          <w:tcPr>
            <w:tcW w:w="4767"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r w:rsidRPr="001244A8">
              <w:t>Жилые площади, сдаваемые в найм, кв.м</w:t>
            </w:r>
          </w:p>
        </w:tc>
        <w:tc>
          <w:tcPr>
            <w:tcW w:w="15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3563,0</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3563,0</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3563,0</w:t>
            </w:r>
          </w:p>
        </w:tc>
      </w:tr>
      <w:tr w:rsidR="001244A8" w:rsidRPr="001244A8" w:rsidTr="00DE6D75">
        <w:trPr>
          <w:trHeight w:val="570"/>
        </w:trPr>
        <w:tc>
          <w:tcPr>
            <w:tcW w:w="620" w:type="dxa"/>
            <w:tcBorders>
              <w:top w:val="nil"/>
              <w:left w:val="single" w:sz="4" w:space="0" w:color="auto"/>
              <w:bottom w:val="single" w:sz="4" w:space="0" w:color="auto"/>
              <w:right w:val="single" w:sz="4" w:space="0" w:color="auto"/>
            </w:tcBorders>
            <w:shd w:val="clear" w:color="auto" w:fill="auto"/>
            <w:hideMark/>
          </w:tcPr>
          <w:p w:rsidR="001244A8" w:rsidRPr="001244A8" w:rsidRDefault="001244A8" w:rsidP="001244A8">
            <w:pPr>
              <w:jc w:val="center"/>
            </w:pPr>
            <w:r w:rsidRPr="001244A8">
              <w:t>2</w:t>
            </w:r>
          </w:p>
        </w:tc>
        <w:tc>
          <w:tcPr>
            <w:tcW w:w="4767"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r w:rsidRPr="001244A8">
              <w:t xml:space="preserve">Средний размер платы за наем жилых помещений за 1 </w:t>
            </w:r>
            <w:proofErr w:type="gramStart"/>
            <w:r w:rsidRPr="001244A8">
              <w:t>кв.м</w:t>
            </w:r>
            <w:proofErr w:type="gramEnd"/>
            <w:r w:rsidRPr="001244A8">
              <w:t xml:space="preserve"> в месяц за найм, руб.  </w:t>
            </w:r>
          </w:p>
        </w:tc>
        <w:tc>
          <w:tcPr>
            <w:tcW w:w="15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10,37</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10,37</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10,37</w:t>
            </w:r>
          </w:p>
        </w:tc>
      </w:tr>
      <w:tr w:rsidR="001244A8" w:rsidRPr="001244A8" w:rsidTr="00DE6D75">
        <w:trPr>
          <w:trHeight w:val="690"/>
        </w:trPr>
        <w:tc>
          <w:tcPr>
            <w:tcW w:w="620" w:type="dxa"/>
            <w:tcBorders>
              <w:top w:val="nil"/>
              <w:left w:val="single" w:sz="4" w:space="0" w:color="auto"/>
              <w:bottom w:val="single" w:sz="4" w:space="0" w:color="auto"/>
              <w:right w:val="single" w:sz="4" w:space="0" w:color="auto"/>
            </w:tcBorders>
            <w:shd w:val="clear" w:color="auto" w:fill="auto"/>
            <w:hideMark/>
          </w:tcPr>
          <w:p w:rsidR="001244A8" w:rsidRPr="001244A8" w:rsidRDefault="001244A8" w:rsidP="001244A8">
            <w:pPr>
              <w:jc w:val="center"/>
            </w:pPr>
            <w:r w:rsidRPr="001244A8">
              <w:t>3</w:t>
            </w:r>
          </w:p>
        </w:tc>
        <w:tc>
          <w:tcPr>
            <w:tcW w:w="4767"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r w:rsidRPr="001244A8">
              <w:t>Средняя продолжительность срока действия договоров</w:t>
            </w:r>
          </w:p>
        </w:tc>
        <w:tc>
          <w:tcPr>
            <w:tcW w:w="15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12</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12</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12</w:t>
            </w:r>
          </w:p>
        </w:tc>
      </w:tr>
      <w:tr w:rsidR="001244A8" w:rsidRPr="001244A8" w:rsidTr="00DE6D75">
        <w:trPr>
          <w:trHeight w:val="780"/>
        </w:trPr>
        <w:tc>
          <w:tcPr>
            <w:tcW w:w="620" w:type="dxa"/>
            <w:tcBorders>
              <w:top w:val="nil"/>
              <w:left w:val="single" w:sz="4" w:space="0" w:color="auto"/>
              <w:bottom w:val="single" w:sz="4" w:space="0" w:color="auto"/>
              <w:right w:val="single" w:sz="4" w:space="0" w:color="auto"/>
            </w:tcBorders>
            <w:shd w:val="clear" w:color="auto" w:fill="auto"/>
            <w:hideMark/>
          </w:tcPr>
          <w:p w:rsidR="001244A8" w:rsidRPr="001244A8" w:rsidRDefault="001244A8" w:rsidP="001244A8">
            <w:pPr>
              <w:jc w:val="center"/>
            </w:pPr>
            <w:r w:rsidRPr="001244A8">
              <w:t>4</w:t>
            </w:r>
          </w:p>
        </w:tc>
        <w:tc>
          <w:tcPr>
            <w:tcW w:w="4767"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r w:rsidRPr="001244A8">
              <w:t>Расчетные доходы за пользование жилыми помещениями,тыс.руб.(п.1*п.2*п.3:1000)</w:t>
            </w:r>
          </w:p>
        </w:tc>
        <w:tc>
          <w:tcPr>
            <w:tcW w:w="15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443,4</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443,4</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443,4</w:t>
            </w:r>
          </w:p>
        </w:tc>
      </w:tr>
      <w:tr w:rsidR="001244A8" w:rsidRPr="001244A8" w:rsidTr="00DE6D75">
        <w:trPr>
          <w:trHeight w:val="960"/>
        </w:trPr>
        <w:tc>
          <w:tcPr>
            <w:tcW w:w="620" w:type="dxa"/>
            <w:tcBorders>
              <w:top w:val="nil"/>
              <w:left w:val="single" w:sz="4" w:space="0" w:color="auto"/>
              <w:bottom w:val="single" w:sz="4" w:space="0" w:color="auto"/>
              <w:right w:val="single" w:sz="4" w:space="0" w:color="auto"/>
            </w:tcBorders>
            <w:shd w:val="clear" w:color="auto" w:fill="auto"/>
            <w:hideMark/>
          </w:tcPr>
          <w:p w:rsidR="001244A8" w:rsidRPr="001244A8" w:rsidRDefault="001244A8" w:rsidP="001244A8">
            <w:pPr>
              <w:jc w:val="center"/>
            </w:pPr>
            <w:r w:rsidRPr="001244A8">
              <w:t>5</w:t>
            </w:r>
          </w:p>
        </w:tc>
        <w:tc>
          <w:tcPr>
            <w:tcW w:w="4767"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r w:rsidRPr="001244A8">
              <w:t>Собираемость доходов, принимаемая как среднее арифметическое значение аналогичных показателей за три года, предшествующих текущему финансовому году,  %</w:t>
            </w:r>
          </w:p>
        </w:tc>
        <w:tc>
          <w:tcPr>
            <w:tcW w:w="15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99</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99</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99</w:t>
            </w:r>
          </w:p>
        </w:tc>
      </w:tr>
      <w:tr w:rsidR="001244A8" w:rsidRPr="001244A8" w:rsidTr="00DE6D75">
        <w:trPr>
          <w:trHeight w:val="555"/>
        </w:trPr>
        <w:tc>
          <w:tcPr>
            <w:tcW w:w="620" w:type="dxa"/>
            <w:tcBorders>
              <w:top w:val="nil"/>
              <w:left w:val="single" w:sz="4" w:space="0" w:color="auto"/>
              <w:bottom w:val="single" w:sz="4" w:space="0" w:color="auto"/>
              <w:right w:val="single" w:sz="4" w:space="0" w:color="auto"/>
            </w:tcBorders>
            <w:shd w:val="clear" w:color="auto" w:fill="auto"/>
            <w:hideMark/>
          </w:tcPr>
          <w:p w:rsidR="001244A8" w:rsidRPr="001244A8" w:rsidRDefault="001244A8" w:rsidP="001244A8">
            <w:pPr>
              <w:jc w:val="center"/>
            </w:pPr>
            <w:r w:rsidRPr="001244A8">
              <w:t>6</w:t>
            </w:r>
          </w:p>
        </w:tc>
        <w:tc>
          <w:tcPr>
            <w:tcW w:w="4767"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r w:rsidRPr="001244A8">
              <w:t>Погашение задолженности прошлых лет, тыс. руб.</w:t>
            </w:r>
          </w:p>
        </w:tc>
        <w:tc>
          <w:tcPr>
            <w:tcW w:w="15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4,5</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4,5</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pPr>
            <w:r w:rsidRPr="001244A8">
              <w:t>4,5</w:t>
            </w:r>
          </w:p>
        </w:tc>
      </w:tr>
      <w:tr w:rsidR="001244A8" w:rsidRPr="001244A8" w:rsidTr="00DE6D75">
        <w:trPr>
          <w:trHeight w:val="705"/>
        </w:trPr>
        <w:tc>
          <w:tcPr>
            <w:tcW w:w="620" w:type="dxa"/>
            <w:tcBorders>
              <w:top w:val="nil"/>
              <w:left w:val="single" w:sz="4" w:space="0" w:color="auto"/>
              <w:bottom w:val="single" w:sz="4" w:space="0" w:color="auto"/>
              <w:right w:val="single" w:sz="4" w:space="0" w:color="auto"/>
            </w:tcBorders>
            <w:shd w:val="clear" w:color="auto" w:fill="auto"/>
            <w:hideMark/>
          </w:tcPr>
          <w:p w:rsidR="001244A8" w:rsidRPr="001244A8" w:rsidRDefault="001244A8" w:rsidP="001244A8">
            <w:pPr>
              <w:jc w:val="center"/>
            </w:pPr>
            <w:r w:rsidRPr="001244A8">
              <w:t>7</w:t>
            </w:r>
          </w:p>
        </w:tc>
        <w:tc>
          <w:tcPr>
            <w:tcW w:w="4767"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rPr>
                <w:b/>
                <w:bCs/>
              </w:rPr>
            </w:pPr>
            <w:r w:rsidRPr="001244A8">
              <w:rPr>
                <w:b/>
                <w:bCs/>
              </w:rPr>
              <w:t>Всего доходы за пользованием жилыми помещениями (плата за найм), тыс. руб., (п. 4 *п. 5 + п. 6)</w:t>
            </w:r>
          </w:p>
        </w:tc>
        <w:tc>
          <w:tcPr>
            <w:tcW w:w="150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443,4</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443,4</w:t>
            </w:r>
          </w:p>
        </w:tc>
        <w:tc>
          <w:tcPr>
            <w:tcW w:w="1420" w:type="dxa"/>
            <w:tcBorders>
              <w:top w:val="nil"/>
              <w:left w:val="nil"/>
              <w:bottom w:val="single" w:sz="4" w:space="0" w:color="auto"/>
              <w:right w:val="single" w:sz="4" w:space="0" w:color="auto"/>
            </w:tcBorders>
            <w:shd w:val="clear" w:color="000000" w:fill="FFFFFF"/>
            <w:vAlign w:val="center"/>
            <w:hideMark/>
          </w:tcPr>
          <w:p w:rsidR="001244A8" w:rsidRPr="001244A8" w:rsidRDefault="001244A8" w:rsidP="001244A8">
            <w:pPr>
              <w:jc w:val="center"/>
              <w:rPr>
                <w:b/>
                <w:bCs/>
              </w:rPr>
            </w:pPr>
            <w:r w:rsidRPr="001244A8">
              <w:rPr>
                <w:b/>
                <w:bCs/>
              </w:rPr>
              <w:t>443,4</w:t>
            </w:r>
          </w:p>
        </w:tc>
      </w:tr>
    </w:tbl>
    <w:p w:rsidR="001244A8" w:rsidRPr="001244A8" w:rsidRDefault="001244A8" w:rsidP="001244A8">
      <w:pPr>
        <w:jc w:val="both"/>
        <w:rPr>
          <w:b/>
        </w:rPr>
      </w:pPr>
    </w:p>
    <w:p w:rsidR="001244A8" w:rsidRPr="001244A8" w:rsidRDefault="001244A8" w:rsidP="001244A8">
      <w:pPr>
        <w:ind w:firstLine="709"/>
        <w:jc w:val="both"/>
        <w:rPr>
          <w:sz w:val="28"/>
          <w:szCs w:val="28"/>
        </w:rPr>
      </w:pPr>
      <w:r w:rsidRPr="001244A8">
        <w:rPr>
          <w:sz w:val="28"/>
          <w:szCs w:val="28"/>
        </w:rPr>
        <w:t xml:space="preserve">Показатель собираемости доходов по договорам найма жилых помещений, рассчитывался исходя из начислений платы за наем на 2020 - 2022 годы и перечислений плательщиками денежных средств в счет уплаты платы за наем за соответствующий период по данному виду доходов и составил </w:t>
      </w:r>
      <w:r w:rsidRPr="001244A8">
        <w:rPr>
          <w:b/>
          <w:sz w:val="28"/>
          <w:szCs w:val="28"/>
        </w:rPr>
        <w:t>99%</w:t>
      </w:r>
      <w:r w:rsidRPr="001244A8">
        <w:rPr>
          <w:sz w:val="28"/>
          <w:szCs w:val="28"/>
        </w:rPr>
        <w:t xml:space="preserve"> ((99%+100%+97%)/3=99%). </w:t>
      </w:r>
    </w:p>
    <w:p w:rsidR="001244A8" w:rsidRPr="001244A8" w:rsidRDefault="001244A8" w:rsidP="001244A8">
      <w:pPr>
        <w:widowControl w:val="0"/>
        <w:autoSpaceDE w:val="0"/>
        <w:ind w:firstLine="709"/>
        <w:jc w:val="both"/>
        <w:rPr>
          <w:sz w:val="28"/>
          <w:szCs w:val="28"/>
        </w:rPr>
      </w:pPr>
      <w:r w:rsidRPr="001244A8">
        <w:rPr>
          <w:sz w:val="28"/>
          <w:szCs w:val="28"/>
        </w:rPr>
        <w:t xml:space="preserve">В 2020 году начисления платы за наем составили 402,5 тыс. руб., перечисления по уплате платы за наем составили 399,7 тыс. </w:t>
      </w:r>
      <w:proofErr w:type="gramStart"/>
      <w:r w:rsidRPr="001244A8">
        <w:rPr>
          <w:sz w:val="28"/>
          <w:szCs w:val="28"/>
        </w:rPr>
        <w:t>руб.(</w:t>
      </w:r>
      <w:proofErr w:type="gramEnd"/>
      <w:r w:rsidRPr="001244A8">
        <w:rPr>
          <w:sz w:val="28"/>
          <w:szCs w:val="28"/>
        </w:rPr>
        <w:t xml:space="preserve">99%). </w:t>
      </w:r>
    </w:p>
    <w:p w:rsidR="001244A8" w:rsidRPr="001244A8" w:rsidRDefault="001244A8" w:rsidP="001244A8">
      <w:pPr>
        <w:widowControl w:val="0"/>
        <w:autoSpaceDE w:val="0"/>
        <w:ind w:firstLine="709"/>
        <w:jc w:val="both"/>
        <w:rPr>
          <w:sz w:val="28"/>
          <w:szCs w:val="28"/>
        </w:rPr>
      </w:pPr>
      <w:r w:rsidRPr="001244A8">
        <w:rPr>
          <w:sz w:val="28"/>
          <w:szCs w:val="28"/>
        </w:rPr>
        <w:t xml:space="preserve">В 2021 году начисления платы за наем составили 415,1 тыс. руб., перечисления по уплате платы за наем составили 415,1 тыс. </w:t>
      </w:r>
      <w:proofErr w:type="gramStart"/>
      <w:r w:rsidRPr="001244A8">
        <w:rPr>
          <w:sz w:val="28"/>
          <w:szCs w:val="28"/>
        </w:rPr>
        <w:t>руб.(</w:t>
      </w:r>
      <w:proofErr w:type="gramEnd"/>
      <w:r w:rsidRPr="001244A8">
        <w:rPr>
          <w:sz w:val="28"/>
          <w:szCs w:val="28"/>
        </w:rPr>
        <w:t>100%).</w:t>
      </w:r>
    </w:p>
    <w:p w:rsidR="001244A8" w:rsidRPr="001244A8" w:rsidRDefault="001244A8" w:rsidP="001244A8">
      <w:pPr>
        <w:widowControl w:val="0"/>
        <w:autoSpaceDE w:val="0"/>
        <w:ind w:firstLine="709"/>
        <w:jc w:val="both"/>
        <w:rPr>
          <w:sz w:val="28"/>
          <w:szCs w:val="28"/>
        </w:rPr>
      </w:pPr>
      <w:r w:rsidRPr="001244A8">
        <w:rPr>
          <w:sz w:val="28"/>
          <w:szCs w:val="28"/>
        </w:rPr>
        <w:t xml:space="preserve">В 2022 году начисления платы за наем составили 474,2 тыс. руб., перечисления по уплате платы за наем составили 461,5 тыс. </w:t>
      </w:r>
      <w:proofErr w:type="gramStart"/>
      <w:r w:rsidRPr="001244A8">
        <w:rPr>
          <w:sz w:val="28"/>
          <w:szCs w:val="28"/>
        </w:rPr>
        <w:t>руб.(</w:t>
      </w:r>
      <w:proofErr w:type="gramEnd"/>
      <w:r w:rsidRPr="001244A8">
        <w:rPr>
          <w:sz w:val="28"/>
          <w:szCs w:val="28"/>
        </w:rPr>
        <w:t xml:space="preserve">97%). </w:t>
      </w:r>
    </w:p>
    <w:p w:rsidR="001244A8" w:rsidRPr="001244A8" w:rsidRDefault="001244A8" w:rsidP="001244A8">
      <w:pPr>
        <w:widowControl w:val="0"/>
        <w:autoSpaceDE w:val="0"/>
        <w:ind w:firstLine="709"/>
        <w:jc w:val="both"/>
        <w:rPr>
          <w:sz w:val="28"/>
          <w:szCs w:val="28"/>
        </w:rPr>
      </w:pPr>
      <w:r w:rsidRPr="001244A8">
        <w:rPr>
          <w:b/>
          <w:sz w:val="28"/>
          <w:szCs w:val="28"/>
        </w:rPr>
        <w:t>Пз</w:t>
      </w:r>
      <w:r w:rsidRPr="001244A8">
        <w:rPr>
          <w:sz w:val="28"/>
          <w:szCs w:val="28"/>
        </w:rPr>
        <w:t xml:space="preserve"> – погашение задолженности прошлых лет, на основании данных о планируемом их зачислении.</w:t>
      </w:r>
    </w:p>
    <w:p w:rsidR="001244A8" w:rsidRPr="001244A8" w:rsidRDefault="001244A8" w:rsidP="001244A8">
      <w:pPr>
        <w:ind w:firstLine="720"/>
        <w:jc w:val="both"/>
        <w:rPr>
          <w:sz w:val="28"/>
          <w:szCs w:val="28"/>
        </w:rPr>
      </w:pPr>
      <w:r w:rsidRPr="001244A8">
        <w:rPr>
          <w:sz w:val="28"/>
          <w:szCs w:val="28"/>
        </w:rPr>
        <w:t>По состоянию на 01.01.2023 дебиторская задолженность по указанному доходному источнику отсутствует.</w:t>
      </w:r>
    </w:p>
    <w:p w:rsidR="001244A8" w:rsidRPr="001244A8" w:rsidRDefault="001244A8" w:rsidP="001244A8">
      <w:pPr>
        <w:widowControl w:val="0"/>
        <w:autoSpaceDE w:val="0"/>
        <w:ind w:firstLine="709"/>
        <w:jc w:val="both"/>
        <w:rPr>
          <w:sz w:val="28"/>
          <w:szCs w:val="28"/>
        </w:rPr>
      </w:pPr>
      <w:r w:rsidRPr="001244A8">
        <w:rPr>
          <w:sz w:val="28"/>
          <w:szCs w:val="28"/>
        </w:rPr>
        <w:t xml:space="preserve">Планируемые к поступлению </w:t>
      </w:r>
      <w:r w:rsidRPr="001244A8">
        <w:rPr>
          <w:b/>
          <w:sz w:val="28"/>
          <w:szCs w:val="28"/>
        </w:rPr>
        <w:t>в 2023 году</w:t>
      </w:r>
      <w:r w:rsidRPr="001244A8">
        <w:rPr>
          <w:sz w:val="28"/>
          <w:szCs w:val="28"/>
        </w:rPr>
        <w:t xml:space="preserve"> суммы задолженности прошлых лет отстутствуют.</w:t>
      </w:r>
    </w:p>
    <w:p w:rsidR="001244A8" w:rsidRPr="001244A8" w:rsidRDefault="001244A8" w:rsidP="001244A8">
      <w:pPr>
        <w:widowControl w:val="0"/>
        <w:autoSpaceDE w:val="0"/>
        <w:ind w:firstLine="709"/>
        <w:jc w:val="both"/>
        <w:rPr>
          <w:sz w:val="28"/>
          <w:szCs w:val="28"/>
        </w:rPr>
      </w:pPr>
      <w:r w:rsidRPr="001244A8">
        <w:rPr>
          <w:sz w:val="28"/>
          <w:szCs w:val="28"/>
        </w:rPr>
        <w:t xml:space="preserve">Планируемые поступления в 2024-2026 годы в счет оплаты задолженности прошлых лет рассчитаны исходя из платежной дисциплины в размере 99%. </w:t>
      </w:r>
    </w:p>
    <w:p w:rsidR="00F64D56" w:rsidRDefault="001244A8" w:rsidP="00216560">
      <w:pPr>
        <w:jc w:val="both"/>
        <w:rPr>
          <w:b/>
          <w:snapToGrid w:val="0"/>
          <w:sz w:val="28"/>
          <w:szCs w:val="28"/>
        </w:rPr>
      </w:pPr>
      <w:r w:rsidRPr="001244A8">
        <w:rPr>
          <w:color w:val="000000"/>
          <w:sz w:val="28"/>
          <w:szCs w:val="28"/>
        </w:rPr>
        <w:t xml:space="preserve">Поступления в счет оплаты задолженности прошлых лет </w:t>
      </w:r>
      <w:r w:rsidRPr="001244A8">
        <w:rPr>
          <w:b/>
          <w:color w:val="000000"/>
          <w:sz w:val="28"/>
          <w:szCs w:val="28"/>
        </w:rPr>
        <w:t>на 2024 - 2026 годы</w:t>
      </w:r>
      <w:r w:rsidRPr="001244A8">
        <w:rPr>
          <w:color w:val="000000"/>
          <w:sz w:val="28"/>
          <w:szCs w:val="28"/>
        </w:rPr>
        <w:t xml:space="preserve"> планируется в сумме </w:t>
      </w:r>
      <w:r w:rsidRPr="001244A8">
        <w:rPr>
          <w:b/>
          <w:bCs/>
          <w:color w:val="000000"/>
          <w:sz w:val="28"/>
          <w:szCs w:val="28"/>
        </w:rPr>
        <w:t xml:space="preserve">4,5 </w:t>
      </w:r>
      <w:r w:rsidRPr="001244A8">
        <w:rPr>
          <w:b/>
          <w:color w:val="000000"/>
          <w:sz w:val="28"/>
          <w:szCs w:val="28"/>
        </w:rPr>
        <w:t>тыс. руб</w:t>
      </w:r>
      <w:r w:rsidRPr="001244A8">
        <w:rPr>
          <w:color w:val="000000"/>
          <w:sz w:val="28"/>
          <w:szCs w:val="28"/>
        </w:rPr>
        <w:t>. (443,4 тыс. руб. *1%), соответственно.</w:t>
      </w:r>
    </w:p>
    <w:p w:rsidR="00A731C2" w:rsidRPr="00381B3C" w:rsidRDefault="00A731C2" w:rsidP="00A731C2">
      <w:pPr>
        <w:pStyle w:val="ConsNormal"/>
        <w:suppressLineNumbers/>
        <w:ind w:firstLine="709"/>
        <w:jc w:val="both"/>
        <w:rPr>
          <w:rFonts w:ascii="Arial CYR" w:hAnsi="Arial CYR" w:cs="Arial CYR"/>
          <w:b/>
          <w:sz w:val="28"/>
          <w:szCs w:val="28"/>
        </w:rPr>
        <w:sectPr w:rsidR="00A731C2" w:rsidRPr="00381B3C" w:rsidSect="00065D73">
          <w:footerReference w:type="even" r:id="rId48"/>
          <w:footerReference w:type="default" r:id="rId49"/>
          <w:pgSz w:w="11906" w:h="16838"/>
          <w:pgMar w:top="709" w:right="851" w:bottom="1276" w:left="1077" w:header="709" w:footer="709" w:gutter="0"/>
          <w:cols w:space="708"/>
          <w:docGrid w:linePitch="360"/>
        </w:sectPr>
      </w:pPr>
    </w:p>
    <w:p w:rsidR="00AF36CF" w:rsidRDefault="00AF36CF" w:rsidP="0036552F">
      <w:pPr>
        <w:pStyle w:val="5"/>
        <w:spacing w:before="0" w:after="0"/>
        <w:ind w:firstLine="0"/>
        <w:jc w:val="center"/>
        <w:rPr>
          <w:i w:val="0"/>
          <w:sz w:val="28"/>
          <w:szCs w:val="28"/>
        </w:rPr>
      </w:pPr>
      <w:r>
        <w:rPr>
          <w:i w:val="0"/>
          <w:sz w:val="28"/>
          <w:szCs w:val="28"/>
        </w:rPr>
        <w:lastRenderedPageBreak/>
        <w:t xml:space="preserve">ПЛАТЕЖИ ПРИ ПОЛЬЗОВАНИИ ПРИРОДНЫМИ РЕСУРСАМИ </w:t>
      </w:r>
    </w:p>
    <w:p w:rsidR="00AF36CF" w:rsidRDefault="00AF36CF" w:rsidP="0036552F">
      <w:pPr>
        <w:jc w:val="center"/>
        <w:rPr>
          <w:b/>
          <w:sz w:val="28"/>
          <w:szCs w:val="28"/>
        </w:rPr>
      </w:pPr>
      <w:r w:rsidRPr="00AF36CF">
        <w:rPr>
          <w:b/>
          <w:sz w:val="28"/>
          <w:szCs w:val="28"/>
        </w:rPr>
        <w:t>(000 1 12 00000 00 0000 000)</w:t>
      </w:r>
    </w:p>
    <w:p w:rsidR="00D95CEA" w:rsidRDefault="00D95CEA" w:rsidP="0036552F">
      <w:pPr>
        <w:jc w:val="center"/>
        <w:rPr>
          <w:b/>
          <w:sz w:val="28"/>
          <w:szCs w:val="28"/>
        </w:rPr>
      </w:pPr>
    </w:p>
    <w:p w:rsidR="00D95CEA" w:rsidRPr="008B25BF" w:rsidRDefault="00D95CEA" w:rsidP="00D95CEA">
      <w:pPr>
        <w:pStyle w:val="21"/>
        <w:jc w:val="center"/>
        <w:outlineLvl w:val="1"/>
        <w:rPr>
          <w:b/>
        </w:rPr>
      </w:pPr>
      <w:r w:rsidRPr="008B25BF">
        <w:rPr>
          <w:b/>
        </w:rPr>
        <w:t xml:space="preserve">Плата за негативное воздействие </w:t>
      </w:r>
    </w:p>
    <w:p w:rsidR="00D95CEA" w:rsidRPr="008B25BF" w:rsidRDefault="00D95CEA" w:rsidP="00D95CEA">
      <w:pPr>
        <w:pStyle w:val="21"/>
        <w:jc w:val="center"/>
        <w:outlineLvl w:val="1"/>
        <w:rPr>
          <w:b/>
        </w:rPr>
      </w:pPr>
      <w:r w:rsidRPr="008B25BF">
        <w:rPr>
          <w:b/>
        </w:rPr>
        <w:t>на окружающую среду</w:t>
      </w:r>
    </w:p>
    <w:p w:rsidR="00D95CEA" w:rsidRDefault="00D95CEA" w:rsidP="00D95CEA">
      <w:pPr>
        <w:pStyle w:val="21"/>
        <w:jc w:val="center"/>
        <w:outlineLvl w:val="1"/>
        <w:rPr>
          <w:b/>
          <w:snapToGrid w:val="0"/>
        </w:rPr>
      </w:pPr>
      <w:r w:rsidRPr="008B25BF">
        <w:rPr>
          <w:b/>
          <w:snapToGrid w:val="0"/>
        </w:rPr>
        <w:t>(000 1 12 01000 01 0000 120)</w:t>
      </w:r>
    </w:p>
    <w:p w:rsidR="00D95CEA" w:rsidRPr="008B25BF" w:rsidRDefault="00D95CEA" w:rsidP="00D95CEA">
      <w:pPr>
        <w:pStyle w:val="21"/>
        <w:jc w:val="center"/>
        <w:rPr>
          <w:b/>
          <w:snapToGrid w:val="0"/>
        </w:rPr>
      </w:pPr>
    </w:p>
    <w:p w:rsidR="00D95CEA" w:rsidRPr="00952650" w:rsidRDefault="00D95CEA" w:rsidP="00D95CEA">
      <w:pPr>
        <w:pStyle w:val="21"/>
        <w:rPr>
          <w:color w:val="000000" w:themeColor="text1"/>
        </w:rPr>
      </w:pPr>
      <w:r w:rsidRPr="00A86FEA">
        <w:rPr>
          <w:color w:val="000000" w:themeColor="text1"/>
        </w:rPr>
        <w:t>Расчет прогноза</w:t>
      </w:r>
      <w:r w:rsidRPr="00A67C3D">
        <w:t xml:space="preserve"> </w:t>
      </w:r>
      <w:r>
        <w:t>п</w:t>
      </w:r>
      <w:r w:rsidRPr="00A67C3D">
        <w:rPr>
          <w:color w:val="000000" w:themeColor="text1"/>
        </w:rPr>
        <w:t>лат</w:t>
      </w:r>
      <w:r>
        <w:rPr>
          <w:color w:val="000000" w:themeColor="text1"/>
        </w:rPr>
        <w:t>ы</w:t>
      </w:r>
      <w:r w:rsidRPr="00A67C3D">
        <w:rPr>
          <w:color w:val="000000" w:themeColor="text1"/>
        </w:rPr>
        <w:t xml:space="preserve"> за негативное воздействие на окружающую среду</w:t>
      </w:r>
      <w:r>
        <w:rPr>
          <w:color w:val="000000" w:themeColor="text1"/>
        </w:rPr>
        <w:t xml:space="preserve"> (далее – платы)</w:t>
      </w:r>
      <w:r w:rsidRPr="00A86FEA">
        <w:rPr>
          <w:color w:val="000000" w:themeColor="text1"/>
        </w:rPr>
        <w:t xml:space="preserve"> на 202</w:t>
      </w:r>
      <w:r>
        <w:rPr>
          <w:color w:val="000000" w:themeColor="text1"/>
        </w:rPr>
        <w:t>4</w:t>
      </w:r>
      <w:r w:rsidRPr="00A86FEA">
        <w:rPr>
          <w:color w:val="000000" w:themeColor="text1"/>
        </w:rPr>
        <w:t>-202</w:t>
      </w:r>
      <w:r>
        <w:rPr>
          <w:color w:val="000000" w:themeColor="text1"/>
        </w:rPr>
        <w:t>6</w:t>
      </w:r>
      <w:r w:rsidRPr="00A86FEA">
        <w:rPr>
          <w:color w:val="000000" w:themeColor="text1"/>
        </w:rPr>
        <w:t xml:space="preserve"> годы произведен на основании приказа </w:t>
      </w:r>
      <w:r w:rsidRPr="00A419C0">
        <w:rPr>
          <w:color w:val="000000" w:themeColor="text1"/>
        </w:rPr>
        <w:t>Федеральной службы по надзору в сфере</w:t>
      </w:r>
      <w:r>
        <w:rPr>
          <w:sz w:val="27"/>
          <w:szCs w:val="27"/>
        </w:rPr>
        <w:t xml:space="preserve"> </w:t>
      </w:r>
      <w:r w:rsidRPr="00A419C0">
        <w:rPr>
          <w:color w:val="000000" w:themeColor="text1"/>
        </w:rPr>
        <w:t>природопользования (Росприроднадзор)</w:t>
      </w:r>
      <w:r w:rsidRPr="00A86FEA">
        <w:rPr>
          <w:color w:val="000000" w:themeColor="text1"/>
        </w:rPr>
        <w:t xml:space="preserve"> от </w:t>
      </w:r>
      <w:r>
        <w:rPr>
          <w:color w:val="000000" w:themeColor="text1"/>
        </w:rPr>
        <w:t>20</w:t>
      </w:r>
      <w:r w:rsidRPr="00A86FEA">
        <w:rPr>
          <w:color w:val="000000" w:themeColor="text1"/>
        </w:rPr>
        <w:t>.0</w:t>
      </w:r>
      <w:r>
        <w:rPr>
          <w:color w:val="000000" w:themeColor="text1"/>
        </w:rPr>
        <w:t>6</w:t>
      </w:r>
      <w:r w:rsidRPr="00A86FEA">
        <w:rPr>
          <w:color w:val="000000" w:themeColor="text1"/>
        </w:rPr>
        <w:t>.20</w:t>
      </w:r>
      <w:r>
        <w:rPr>
          <w:color w:val="000000" w:themeColor="text1"/>
        </w:rPr>
        <w:t>22</w:t>
      </w:r>
      <w:r w:rsidRPr="00A86FEA">
        <w:rPr>
          <w:color w:val="000000" w:themeColor="text1"/>
        </w:rPr>
        <w:t xml:space="preserve"> № </w:t>
      </w:r>
      <w:r>
        <w:rPr>
          <w:color w:val="000000" w:themeColor="text1"/>
        </w:rPr>
        <w:t>268</w:t>
      </w:r>
      <w:r w:rsidRPr="00A86FEA">
        <w:rPr>
          <w:color w:val="000000" w:themeColor="text1"/>
        </w:rPr>
        <w:t xml:space="preserve"> «Об утверждении методики прогнозирования поступлений доходов в бюджеты бюджетной системы Российской Федерации, администрирование которых осуществляет  Федеральная служба по надзору в сфере природопользования» с изменениями и дополнениями (далее –Методика) </w:t>
      </w:r>
      <w:r w:rsidRPr="00952650">
        <w:rPr>
          <w:color w:val="000000" w:themeColor="text1"/>
        </w:rPr>
        <w:t>и в соответствии с приказом Росприроднадзора от 25.05.2022 №</w:t>
      </w:r>
      <w:r>
        <w:rPr>
          <w:color w:val="000000" w:themeColor="text1"/>
        </w:rPr>
        <w:t xml:space="preserve"> </w:t>
      </w:r>
      <w:r w:rsidRPr="00952650">
        <w:rPr>
          <w:color w:val="000000" w:themeColor="text1"/>
        </w:rPr>
        <w:t>233 «Об утверждении Методических рекомендаций по администрированию Федеральной службой по надзору в сфере природопользования и ее территориальными органами доходов бюджетов бюджетной системы Российской Федерации».</w:t>
      </w:r>
    </w:p>
    <w:p w:rsidR="00D95CEA" w:rsidRDefault="00D95CEA" w:rsidP="00D95CEA">
      <w:pPr>
        <w:pStyle w:val="21"/>
        <w:rPr>
          <w:color w:val="000000" w:themeColor="text1"/>
        </w:rPr>
      </w:pPr>
      <w:r w:rsidRPr="00A86FEA">
        <w:rPr>
          <w:color w:val="000000" w:themeColor="text1"/>
        </w:rPr>
        <w:t xml:space="preserve">В соответствии с Методикой для прогнозирования доходов от платы используется метод </w:t>
      </w:r>
      <w:r>
        <w:rPr>
          <w:color w:val="000000" w:themeColor="text1"/>
        </w:rPr>
        <w:t>усреднения.</w:t>
      </w:r>
      <w:r w:rsidRPr="00A86FEA">
        <w:rPr>
          <w:color w:val="000000" w:themeColor="text1"/>
        </w:rPr>
        <w:t xml:space="preserve"> </w:t>
      </w:r>
    </w:p>
    <w:p w:rsidR="00D95CEA" w:rsidRPr="00A86FEA" w:rsidRDefault="00D95CEA" w:rsidP="00D95CEA">
      <w:pPr>
        <w:pStyle w:val="21"/>
        <w:rPr>
          <w:color w:val="000000" w:themeColor="text1"/>
        </w:rPr>
      </w:pPr>
      <w:r w:rsidRPr="00A86FEA">
        <w:rPr>
          <w:color w:val="000000" w:themeColor="text1"/>
        </w:rPr>
        <w:t>Прогнозные поступления от платы в очередном году (202</w:t>
      </w:r>
      <w:r>
        <w:rPr>
          <w:color w:val="000000" w:themeColor="text1"/>
        </w:rPr>
        <w:t>4</w:t>
      </w:r>
      <w:r w:rsidRPr="00A86FEA">
        <w:rPr>
          <w:color w:val="000000" w:themeColor="text1"/>
        </w:rPr>
        <w:t xml:space="preserve"> год)</w:t>
      </w:r>
      <w:r>
        <w:rPr>
          <w:color w:val="000000" w:themeColor="text1"/>
        </w:rPr>
        <w:t>,</w:t>
      </w:r>
      <w:r w:rsidRPr="00003E91">
        <w:rPr>
          <w:color w:val="000000" w:themeColor="text1"/>
        </w:rPr>
        <w:t xml:space="preserve"> </w:t>
      </w:r>
      <w:r w:rsidRPr="00A86FEA">
        <w:rPr>
          <w:color w:val="000000" w:themeColor="text1"/>
        </w:rPr>
        <w:t>на первый год планового периода (202</w:t>
      </w:r>
      <w:r>
        <w:rPr>
          <w:color w:val="000000" w:themeColor="text1"/>
        </w:rPr>
        <w:t>5</w:t>
      </w:r>
      <w:r w:rsidRPr="00A86FEA">
        <w:rPr>
          <w:color w:val="000000" w:themeColor="text1"/>
        </w:rPr>
        <w:t xml:space="preserve"> год)</w:t>
      </w:r>
      <w:r>
        <w:rPr>
          <w:color w:val="000000" w:themeColor="text1"/>
        </w:rPr>
        <w:t xml:space="preserve">, на второй год планового периода (2026 год) </w:t>
      </w:r>
      <w:r w:rsidRPr="00A86FEA">
        <w:rPr>
          <w:color w:val="000000" w:themeColor="text1"/>
        </w:rPr>
        <w:t>рассчитываются по соответствующему коду по следующей формуле:</w:t>
      </w:r>
    </w:p>
    <w:p w:rsidR="00D95CEA" w:rsidRPr="00A86FEA" w:rsidRDefault="00D95CEA" w:rsidP="00D95CEA">
      <w:pPr>
        <w:autoSpaceDE w:val="0"/>
        <w:autoSpaceDN w:val="0"/>
        <w:adjustRightInd w:val="0"/>
        <w:ind w:firstLine="851"/>
        <w:jc w:val="both"/>
        <w:rPr>
          <w:color w:val="000000" w:themeColor="text1"/>
          <w:sz w:val="28"/>
          <w:szCs w:val="28"/>
        </w:rPr>
      </w:pPr>
      <w:r>
        <w:rPr>
          <w:color w:val="000000" w:themeColor="text1"/>
          <w:sz w:val="28"/>
          <w:szCs w:val="28"/>
        </w:rPr>
        <w:t>П = (Об/</w:t>
      </w:r>
      <w:proofErr w:type="gramStart"/>
      <w:r>
        <w:rPr>
          <w:color w:val="000000" w:themeColor="text1"/>
          <w:sz w:val="28"/>
          <w:szCs w:val="28"/>
          <w:lang w:val="en-US"/>
        </w:rPr>
        <w:t>N</w:t>
      </w:r>
      <w:r w:rsidRPr="00A86FEA">
        <w:rPr>
          <w:color w:val="000000" w:themeColor="text1"/>
          <w:sz w:val="28"/>
          <w:szCs w:val="28"/>
        </w:rPr>
        <w:t>)</w:t>
      </w:r>
      <w:r w:rsidRPr="00003E91">
        <w:rPr>
          <w:color w:val="000000" w:themeColor="text1"/>
          <w:sz w:val="28"/>
          <w:szCs w:val="28"/>
        </w:rPr>
        <w:t>+</w:t>
      </w:r>
      <w:proofErr w:type="gramEnd"/>
      <w:r>
        <w:rPr>
          <w:color w:val="000000" w:themeColor="text1"/>
          <w:sz w:val="28"/>
          <w:szCs w:val="28"/>
        </w:rPr>
        <w:t xml:space="preserve">ЧД+(-) </w:t>
      </w:r>
      <w:r>
        <w:rPr>
          <w:color w:val="000000" w:themeColor="text1"/>
          <w:sz w:val="28"/>
          <w:szCs w:val="28"/>
          <w:lang w:val="en-US"/>
        </w:rPr>
        <w:t>a</w:t>
      </w:r>
      <w:r w:rsidRPr="00CE3526">
        <w:rPr>
          <w:color w:val="000000" w:themeColor="text1"/>
          <w:sz w:val="28"/>
          <w:szCs w:val="28"/>
        </w:rPr>
        <w:t>+</w:t>
      </w:r>
      <w:r>
        <w:rPr>
          <w:color w:val="000000" w:themeColor="text1"/>
          <w:sz w:val="28"/>
          <w:szCs w:val="28"/>
          <w:lang w:val="en-US"/>
        </w:rPr>
        <w:t>b</w:t>
      </w:r>
      <w:r w:rsidRPr="00A86FEA">
        <w:rPr>
          <w:color w:val="000000" w:themeColor="text1"/>
          <w:sz w:val="28"/>
          <w:szCs w:val="28"/>
        </w:rPr>
        <w:t>, где,</w:t>
      </w:r>
    </w:p>
    <w:p w:rsidR="00D95CEA" w:rsidRPr="00A86FEA" w:rsidRDefault="00D95CEA" w:rsidP="00D95CEA">
      <w:pPr>
        <w:autoSpaceDE w:val="0"/>
        <w:autoSpaceDN w:val="0"/>
        <w:adjustRightInd w:val="0"/>
        <w:ind w:firstLine="851"/>
        <w:jc w:val="both"/>
        <w:rPr>
          <w:color w:val="000000" w:themeColor="text1"/>
          <w:sz w:val="28"/>
          <w:szCs w:val="28"/>
        </w:rPr>
      </w:pPr>
      <w:r w:rsidRPr="00A86FEA">
        <w:rPr>
          <w:color w:val="000000" w:themeColor="text1"/>
          <w:sz w:val="28"/>
          <w:szCs w:val="28"/>
        </w:rPr>
        <w:t>Об – средний объем начислений по плате за негативное воздействие на окружающую среду за предшествующие периоды, не менее чем за 3 года</w:t>
      </w:r>
      <w:r w:rsidRPr="00CE3526">
        <w:rPr>
          <w:color w:val="000000" w:themeColor="text1"/>
          <w:sz w:val="28"/>
          <w:szCs w:val="28"/>
        </w:rPr>
        <w:t xml:space="preserve"> </w:t>
      </w:r>
      <w:r>
        <w:rPr>
          <w:color w:val="000000" w:themeColor="text1"/>
          <w:sz w:val="28"/>
          <w:szCs w:val="28"/>
        </w:rPr>
        <w:t>или весь период поступления</w:t>
      </w:r>
      <w:r w:rsidRPr="00013206">
        <w:rPr>
          <w:color w:val="000000" w:themeColor="text1"/>
          <w:sz w:val="28"/>
          <w:szCs w:val="28"/>
        </w:rPr>
        <w:t xml:space="preserve"> </w:t>
      </w:r>
      <w:r>
        <w:rPr>
          <w:color w:val="000000" w:themeColor="text1"/>
          <w:sz w:val="28"/>
          <w:szCs w:val="28"/>
        </w:rPr>
        <w:t>соответствующего вида доходов в случае,</w:t>
      </w:r>
      <w:r w:rsidRPr="00013206">
        <w:rPr>
          <w:color w:val="000000" w:themeColor="text1"/>
          <w:sz w:val="28"/>
          <w:szCs w:val="28"/>
        </w:rPr>
        <w:t xml:space="preserve"> </w:t>
      </w:r>
      <w:r>
        <w:rPr>
          <w:color w:val="000000" w:themeColor="text1"/>
          <w:sz w:val="28"/>
          <w:szCs w:val="28"/>
        </w:rPr>
        <w:t>если он не превышает 3 года</w:t>
      </w:r>
      <w:r w:rsidRPr="00A86FEA">
        <w:rPr>
          <w:color w:val="000000" w:themeColor="text1"/>
          <w:sz w:val="28"/>
          <w:szCs w:val="28"/>
        </w:rPr>
        <w:t>;</w:t>
      </w:r>
    </w:p>
    <w:p w:rsidR="00D95CEA" w:rsidRPr="001D166A" w:rsidRDefault="00D95CEA" w:rsidP="00D95CEA">
      <w:pPr>
        <w:autoSpaceDE w:val="0"/>
        <w:autoSpaceDN w:val="0"/>
        <w:adjustRightInd w:val="0"/>
        <w:ind w:firstLine="851"/>
        <w:jc w:val="both"/>
        <w:rPr>
          <w:color w:val="000000" w:themeColor="text1"/>
          <w:sz w:val="28"/>
          <w:szCs w:val="28"/>
        </w:rPr>
      </w:pPr>
      <w:r>
        <w:rPr>
          <w:color w:val="000000" w:themeColor="text1"/>
          <w:sz w:val="28"/>
          <w:szCs w:val="28"/>
          <w:lang w:val="en-US"/>
        </w:rPr>
        <w:t>N</w:t>
      </w:r>
      <w:r w:rsidRPr="001D166A">
        <w:rPr>
          <w:color w:val="000000" w:themeColor="text1"/>
          <w:sz w:val="28"/>
          <w:szCs w:val="28"/>
        </w:rPr>
        <w:t xml:space="preserve"> – 3 </w:t>
      </w:r>
      <w:r>
        <w:rPr>
          <w:color w:val="000000" w:themeColor="text1"/>
          <w:sz w:val="28"/>
          <w:szCs w:val="28"/>
        </w:rPr>
        <w:t>года, предшествующие году, в котором осуществляется прогнозирование;</w:t>
      </w:r>
    </w:p>
    <w:p w:rsidR="00D95CEA" w:rsidRDefault="00D95CEA" w:rsidP="00D95CEA">
      <w:pPr>
        <w:autoSpaceDE w:val="0"/>
        <w:autoSpaceDN w:val="0"/>
        <w:adjustRightInd w:val="0"/>
        <w:ind w:firstLine="851"/>
        <w:jc w:val="both"/>
        <w:rPr>
          <w:color w:val="000000" w:themeColor="text1"/>
          <w:sz w:val="28"/>
          <w:szCs w:val="28"/>
        </w:rPr>
      </w:pPr>
      <w:r>
        <w:rPr>
          <w:color w:val="000000" w:themeColor="text1"/>
          <w:sz w:val="28"/>
          <w:szCs w:val="28"/>
        </w:rPr>
        <w:t>ЧД – чрезвычайный доход;</w:t>
      </w:r>
    </w:p>
    <w:p w:rsidR="00D95CEA" w:rsidRDefault="00D95CEA" w:rsidP="00D95CEA">
      <w:pPr>
        <w:autoSpaceDE w:val="0"/>
        <w:autoSpaceDN w:val="0"/>
        <w:adjustRightInd w:val="0"/>
        <w:ind w:firstLine="851"/>
        <w:jc w:val="both"/>
        <w:rPr>
          <w:color w:val="000000" w:themeColor="text1"/>
          <w:sz w:val="28"/>
          <w:szCs w:val="28"/>
        </w:rPr>
      </w:pPr>
      <w:r>
        <w:rPr>
          <w:color w:val="000000" w:themeColor="text1"/>
          <w:sz w:val="28"/>
          <w:szCs w:val="28"/>
        </w:rPr>
        <w:t>а – сумма (коэффициент) корректировки, рассчитывается при отклонении прогноза от фактического исполнения;</w:t>
      </w:r>
    </w:p>
    <w:p w:rsidR="00D95CEA" w:rsidRPr="001D166A" w:rsidRDefault="00D95CEA" w:rsidP="00D95CEA">
      <w:pPr>
        <w:autoSpaceDE w:val="0"/>
        <w:autoSpaceDN w:val="0"/>
        <w:adjustRightInd w:val="0"/>
        <w:ind w:firstLine="851"/>
        <w:jc w:val="both"/>
        <w:rPr>
          <w:color w:val="000000" w:themeColor="text1"/>
          <w:sz w:val="28"/>
          <w:szCs w:val="28"/>
        </w:rPr>
      </w:pPr>
      <w:r>
        <w:rPr>
          <w:color w:val="000000" w:themeColor="text1"/>
          <w:sz w:val="28"/>
          <w:szCs w:val="28"/>
          <w:lang w:val="en-US"/>
        </w:rPr>
        <w:t>b</w:t>
      </w:r>
      <w:r>
        <w:rPr>
          <w:color w:val="000000" w:themeColor="text1"/>
          <w:sz w:val="28"/>
          <w:szCs w:val="28"/>
        </w:rPr>
        <w:t xml:space="preserve"> </w:t>
      </w:r>
      <w:r w:rsidRPr="001D166A">
        <w:rPr>
          <w:color w:val="000000" w:themeColor="text1"/>
          <w:sz w:val="28"/>
          <w:szCs w:val="28"/>
        </w:rPr>
        <w:t xml:space="preserve">- </w:t>
      </w:r>
      <w:proofErr w:type="gramStart"/>
      <w:r>
        <w:rPr>
          <w:color w:val="000000" w:themeColor="text1"/>
          <w:sz w:val="28"/>
          <w:szCs w:val="28"/>
        </w:rPr>
        <w:t>ожидаемое</w:t>
      </w:r>
      <w:proofErr w:type="gramEnd"/>
      <w:r>
        <w:rPr>
          <w:color w:val="000000" w:themeColor="text1"/>
          <w:sz w:val="28"/>
          <w:szCs w:val="28"/>
        </w:rPr>
        <w:t xml:space="preserve"> поступление от возврата дебиторской задолженности.</w:t>
      </w:r>
    </w:p>
    <w:p w:rsidR="00D95CEA" w:rsidRPr="00753A6D" w:rsidRDefault="00D95CEA" w:rsidP="00D95CEA">
      <w:pPr>
        <w:autoSpaceDE w:val="0"/>
        <w:autoSpaceDN w:val="0"/>
        <w:adjustRightInd w:val="0"/>
        <w:ind w:firstLine="851"/>
        <w:jc w:val="both"/>
        <w:rPr>
          <w:color w:val="FF0000"/>
          <w:sz w:val="28"/>
          <w:szCs w:val="28"/>
        </w:rPr>
      </w:pPr>
      <w:r>
        <w:rPr>
          <w:color w:val="000000" w:themeColor="text1"/>
          <w:sz w:val="28"/>
          <w:szCs w:val="28"/>
        </w:rPr>
        <w:t xml:space="preserve">При расчете прогноза на 2024-2026 годы </w:t>
      </w:r>
      <w:r w:rsidRPr="00A86FEA">
        <w:rPr>
          <w:color w:val="000000" w:themeColor="text1"/>
          <w:sz w:val="28"/>
          <w:szCs w:val="28"/>
        </w:rPr>
        <w:t>в качестве начислений по плате за негативное воздействие на окружающую среду за предшествующие периоды приняты фактические поступления платы в областной и местный бюджеты муниципальных образований Тверской области за 20</w:t>
      </w:r>
      <w:r>
        <w:rPr>
          <w:color w:val="000000" w:themeColor="text1"/>
          <w:sz w:val="28"/>
          <w:szCs w:val="28"/>
        </w:rPr>
        <w:t>20</w:t>
      </w:r>
      <w:r w:rsidRPr="00A86FEA">
        <w:rPr>
          <w:color w:val="000000" w:themeColor="text1"/>
          <w:sz w:val="28"/>
          <w:szCs w:val="28"/>
        </w:rPr>
        <w:t>-202</w:t>
      </w:r>
      <w:r>
        <w:rPr>
          <w:color w:val="000000" w:themeColor="text1"/>
          <w:sz w:val="28"/>
          <w:szCs w:val="28"/>
        </w:rPr>
        <w:t>2</w:t>
      </w:r>
      <w:r w:rsidRPr="00A86FEA">
        <w:rPr>
          <w:color w:val="000000" w:themeColor="text1"/>
          <w:sz w:val="28"/>
          <w:szCs w:val="28"/>
        </w:rPr>
        <w:t xml:space="preserve"> годы. </w:t>
      </w:r>
    </w:p>
    <w:p w:rsidR="00D95CEA" w:rsidRPr="00A55105" w:rsidRDefault="00D95CEA" w:rsidP="00D95CEA">
      <w:pPr>
        <w:ind w:firstLine="710"/>
        <w:jc w:val="both"/>
        <w:rPr>
          <w:rFonts w:eastAsia="Calibri"/>
          <w:sz w:val="28"/>
          <w:szCs w:val="28"/>
        </w:rPr>
      </w:pPr>
      <w:r w:rsidRPr="00482FA4">
        <w:rPr>
          <w:rFonts w:eastAsia="Calibri"/>
          <w:sz w:val="28"/>
          <w:szCs w:val="28"/>
        </w:rPr>
        <w:t xml:space="preserve">В соответствии со статьей </w:t>
      </w:r>
      <w:r>
        <w:rPr>
          <w:rFonts w:eastAsia="Calibri"/>
          <w:sz w:val="28"/>
          <w:szCs w:val="28"/>
        </w:rPr>
        <w:t xml:space="preserve">16 </w:t>
      </w:r>
      <w:r w:rsidRPr="00A55105">
        <w:rPr>
          <w:rFonts w:eastAsia="Calibri"/>
          <w:sz w:val="28"/>
          <w:szCs w:val="28"/>
        </w:rPr>
        <w:t>Федеральн</w:t>
      </w:r>
      <w:r>
        <w:rPr>
          <w:rFonts w:eastAsia="Calibri"/>
          <w:sz w:val="28"/>
          <w:szCs w:val="28"/>
        </w:rPr>
        <w:t>ого</w:t>
      </w:r>
      <w:r w:rsidRPr="00A55105">
        <w:rPr>
          <w:rFonts w:eastAsia="Calibri"/>
          <w:sz w:val="28"/>
          <w:szCs w:val="28"/>
        </w:rPr>
        <w:t xml:space="preserve"> закон</w:t>
      </w:r>
      <w:r>
        <w:rPr>
          <w:rFonts w:eastAsia="Calibri"/>
          <w:sz w:val="28"/>
          <w:szCs w:val="28"/>
        </w:rPr>
        <w:t>а</w:t>
      </w:r>
      <w:r w:rsidRPr="00A55105">
        <w:rPr>
          <w:rFonts w:eastAsia="Calibri"/>
          <w:sz w:val="28"/>
          <w:szCs w:val="28"/>
        </w:rPr>
        <w:t xml:space="preserve"> от 10</w:t>
      </w:r>
      <w:r>
        <w:rPr>
          <w:rFonts w:eastAsia="Calibri"/>
          <w:sz w:val="28"/>
          <w:szCs w:val="28"/>
        </w:rPr>
        <w:t>.01.</w:t>
      </w:r>
      <w:r w:rsidRPr="00A55105">
        <w:rPr>
          <w:rFonts w:eastAsia="Calibri"/>
          <w:sz w:val="28"/>
          <w:szCs w:val="28"/>
        </w:rPr>
        <w:t xml:space="preserve">2002 </w:t>
      </w:r>
      <w:r>
        <w:rPr>
          <w:rFonts w:eastAsia="Calibri"/>
          <w:sz w:val="28"/>
          <w:szCs w:val="28"/>
        </w:rPr>
        <w:t xml:space="preserve">                             </w:t>
      </w:r>
      <w:proofErr w:type="gramStart"/>
      <w:r>
        <w:rPr>
          <w:rFonts w:eastAsia="Calibri"/>
          <w:sz w:val="28"/>
          <w:szCs w:val="28"/>
        </w:rPr>
        <w:t xml:space="preserve">№ </w:t>
      </w:r>
      <w:r w:rsidRPr="00A55105">
        <w:rPr>
          <w:rFonts w:eastAsia="Calibri"/>
          <w:sz w:val="28"/>
          <w:szCs w:val="28"/>
        </w:rPr>
        <w:t xml:space="preserve"> 7</w:t>
      </w:r>
      <w:proofErr w:type="gramEnd"/>
      <w:r w:rsidRPr="00A55105">
        <w:rPr>
          <w:rFonts w:eastAsia="Calibri"/>
          <w:sz w:val="28"/>
          <w:szCs w:val="28"/>
        </w:rPr>
        <w:t xml:space="preserve">-ФЗ </w:t>
      </w:r>
      <w:r>
        <w:rPr>
          <w:rFonts w:eastAsia="Calibri"/>
          <w:sz w:val="28"/>
          <w:szCs w:val="28"/>
        </w:rPr>
        <w:t>«</w:t>
      </w:r>
      <w:r w:rsidRPr="00A55105">
        <w:rPr>
          <w:rFonts w:eastAsia="Calibri"/>
          <w:sz w:val="28"/>
          <w:szCs w:val="28"/>
        </w:rPr>
        <w:t>Об охране окружающей среды</w:t>
      </w:r>
      <w:r>
        <w:rPr>
          <w:rFonts w:eastAsia="Calibri"/>
          <w:sz w:val="28"/>
          <w:szCs w:val="28"/>
        </w:rPr>
        <w:t>» п</w:t>
      </w:r>
      <w:r w:rsidRPr="00A55105">
        <w:rPr>
          <w:rFonts w:eastAsia="Calibri"/>
          <w:sz w:val="28"/>
          <w:szCs w:val="28"/>
        </w:rPr>
        <w:t>лата за негативное воздействие на окружающую среду взимается за следующие его виды:</w:t>
      </w:r>
    </w:p>
    <w:p w:rsidR="00D95CEA" w:rsidRPr="00A55105" w:rsidRDefault="00D95CEA" w:rsidP="00D95CEA">
      <w:pPr>
        <w:ind w:firstLine="709"/>
        <w:jc w:val="both"/>
        <w:rPr>
          <w:rFonts w:eastAsia="Calibri"/>
          <w:sz w:val="28"/>
          <w:szCs w:val="28"/>
        </w:rPr>
      </w:pPr>
      <w:r>
        <w:rPr>
          <w:rFonts w:eastAsia="Calibri"/>
          <w:sz w:val="28"/>
          <w:szCs w:val="28"/>
        </w:rPr>
        <w:t xml:space="preserve">- </w:t>
      </w:r>
      <w:r w:rsidRPr="00A55105">
        <w:rPr>
          <w:rFonts w:eastAsia="Calibri"/>
          <w:sz w:val="28"/>
          <w:szCs w:val="28"/>
        </w:rPr>
        <w:t>выбросы загрязняющих веществ в атмосферный воздух стационарными источниками;</w:t>
      </w:r>
    </w:p>
    <w:p w:rsidR="00D95CEA" w:rsidRPr="00A55105" w:rsidRDefault="00D95CEA" w:rsidP="00D95CEA">
      <w:pPr>
        <w:ind w:firstLine="709"/>
        <w:jc w:val="both"/>
        <w:rPr>
          <w:rFonts w:eastAsia="Calibri"/>
          <w:sz w:val="28"/>
          <w:szCs w:val="28"/>
        </w:rPr>
      </w:pPr>
      <w:r>
        <w:rPr>
          <w:rFonts w:eastAsia="Calibri"/>
          <w:sz w:val="28"/>
          <w:szCs w:val="28"/>
        </w:rPr>
        <w:lastRenderedPageBreak/>
        <w:t xml:space="preserve">- </w:t>
      </w:r>
      <w:r w:rsidRPr="00A55105">
        <w:rPr>
          <w:rFonts w:eastAsia="Calibri"/>
          <w:sz w:val="28"/>
          <w:szCs w:val="28"/>
        </w:rPr>
        <w:t>сбросы загрязняющих веществ в водные объекты;</w:t>
      </w:r>
    </w:p>
    <w:p w:rsidR="00D95CEA" w:rsidRPr="00482FA4" w:rsidRDefault="00D95CEA" w:rsidP="00D95CEA">
      <w:pPr>
        <w:ind w:firstLine="709"/>
        <w:jc w:val="both"/>
        <w:rPr>
          <w:rFonts w:eastAsia="Calibri"/>
          <w:sz w:val="28"/>
          <w:szCs w:val="28"/>
        </w:rPr>
      </w:pPr>
      <w:r>
        <w:rPr>
          <w:rFonts w:eastAsia="Calibri"/>
          <w:sz w:val="28"/>
          <w:szCs w:val="28"/>
        </w:rPr>
        <w:t xml:space="preserve">- </w:t>
      </w:r>
      <w:r w:rsidRPr="00A55105">
        <w:rPr>
          <w:rFonts w:eastAsia="Calibri"/>
          <w:sz w:val="28"/>
          <w:szCs w:val="28"/>
        </w:rPr>
        <w:t>хранение, захоронение отходов производства и потребления (размещение отходов).</w:t>
      </w:r>
      <w:r w:rsidRPr="00482FA4">
        <w:rPr>
          <w:rFonts w:eastAsia="Calibri"/>
          <w:sz w:val="28"/>
          <w:szCs w:val="28"/>
        </w:rPr>
        <w:t xml:space="preserve"> </w:t>
      </w:r>
    </w:p>
    <w:p w:rsidR="00D95CEA" w:rsidRDefault="00D95CEA" w:rsidP="00D95CEA">
      <w:pPr>
        <w:ind w:firstLine="709"/>
        <w:jc w:val="both"/>
        <w:rPr>
          <w:color w:val="000000" w:themeColor="text1"/>
          <w:sz w:val="28"/>
          <w:szCs w:val="28"/>
        </w:rPr>
      </w:pPr>
      <w:r w:rsidRPr="00087821">
        <w:rPr>
          <w:color w:val="000000" w:themeColor="text1"/>
          <w:sz w:val="28"/>
          <w:szCs w:val="28"/>
        </w:rPr>
        <w:t xml:space="preserve">В соответствии с пунктом 5 </w:t>
      </w:r>
      <w:r w:rsidRPr="00A55105">
        <w:rPr>
          <w:color w:val="000000" w:themeColor="text1"/>
          <w:sz w:val="28"/>
          <w:szCs w:val="28"/>
        </w:rPr>
        <w:t>Правил</w:t>
      </w:r>
      <w:r>
        <w:rPr>
          <w:color w:val="000000" w:themeColor="text1"/>
          <w:sz w:val="28"/>
          <w:szCs w:val="28"/>
        </w:rPr>
        <w:t xml:space="preserve"> </w:t>
      </w:r>
      <w:r w:rsidRPr="00A55105">
        <w:rPr>
          <w:color w:val="000000" w:themeColor="text1"/>
          <w:sz w:val="28"/>
          <w:szCs w:val="28"/>
        </w:rPr>
        <w:t>исчисления и взимания платы за негативное воздействие на окружающую среду</w:t>
      </w:r>
      <w:r>
        <w:rPr>
          <w:color w:val="000000" w:themeColor="text1"/>
          <w:sz w:val="28"/>
          <w:szCs w:val="28"/>
        </w:rPr>
        <w:t>, утвержденных</w:t>
      </w:r>
      <w:r w:rsidRPr="00A55105">
        <w:rPr>
          <w:color w:val="000000" w:themeColor="text1"/>
          <w:sz w:val="28"/>
          <w:szCs w:val="28"/>
        </w:rPr>
        <w:t xml:space="preserve"> </w:t>
      </w:r>
      <w:r w:rsidRPr="00087821">
        <w:rPr>
          <w:color w:val="000000" w:themeColor="text1"/>
          <w:sz w:val="28"/>
          <w:szCs w:val="28"/>
        </w:rPr>
        <w:t>постановлени</w:t>
      </w:r>
      <w:r>
        <w:rPr>
          <w:color w:val="000000" w:themeColor="text1"/>
          <w:sz w:val="28"/>
          <w:szCs w:val="28"/>
        </w:rPr>
        <w:t>ем</w:t>
      </w:r>
      <w:r w:rsidRPr="00087821">
        <w:rPr>
          <w:color w:val="000000" w:themeColor="text1"/>
          <w:sz w:val="28"/>
          <w:szCs w:val="28"/>
        </w:rPr>
        <w:t xml:space="preserve"> Правительства Российской Федерации от </w:t>
      </w:r>
      <w:r>
        <w:rPr>
          <w:color w:val="000000" w:themeColor="text1"/>
          <w:sz w:val="28"/>
          <w:szCs w:val="28"/>
        </w:rPr>
        <w:t>0</w:t>
      </w:r>
      <w:r w:rsidRPr="00087821">
        <w:rPr>
          <w:color w:val="000000" w:themeColor="text1"/>
          <w:sz w:val="28"/>
          <w:szCs w:val="28"/>
        </w:rPr>
        <w:t>3</w:t>
      </w:r>
      <w:r>
        <w:rPr>
          <w:color w:val="000000" w:themeColor="text1"/>
          <w:sz w:val="28"/>
          <w:szCs w:val="28"/>
        </w:rPr>
        <w:t>.03.</w:t>
      </w:r>
      <w:r w:rsidRPr="00087821">
        <w:rPr>
          <w:color w:val="000000" w:themeColor="text1"/>
          <w:sz w:val="28"/>
          <w:szCs w:val="28"/>
        </w:rPr>
        <w:t xml:space="preserve">2017 № 255 «Об исчислении и взимании платы за негативное воздействие на окружающую среду» </w:t>
      </w:r>
      <w:r>
        <w:rPr>
          <w:color w:val="000000" w:themeColor="text1"/>
          <w:sz w:val="28"/>
          <w:szCs w:val="28"/>
        </w:rPr>
        <w:t>(далее – Правила)</w:t>
      </w:r>
      <w:r w:rsidRPr="00087821">
        <w:rPr>
          <w:color w:val="000000" w:themeColor="text1"/>
          <w:sz w:val="28"/>
          <w:szCs w:val="28"/>
        </w:rPr>
        <w:t xml:space="preserve"> плату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w:t>
      </w:r>
      <w:r w:rsidRPr="002A345B">
        <w:rPr>
          <w:color w:val="000000" w:themeColor="text1"/>
          <w:sz w:val="28"/>
          <w:szCs w:val="28"/>
        </w:rPr>
        <w:t>за исключением юридических лиц и индивидуальных предпринимателей, осуществляющих хозяйственную и (или) иную деятельность исключительно на объектах, оказывающих негативное воздействие на окружающую среду, IV категории.</w:t>
      </w:r>
    </w:p>
    <w:p w:rsidR="00D95CEA" w:rsidRPr="00C05D75" w:rsidRDefault="00D95CEA" w:rsidP="00D95CEA">
      <w:pPr>
        <w:ind w:firstLine="709"/>
        <w:jc w:val="both"/>
        <w:rPr>
          <w:sz w:val="28"/>
        </w:rPr>
      </w:pPr>
      <w:r w:rsidRPr="00C05D75">
        <w:rPr>
          <w:sz w:val="28"/>
        </w:rP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bookmarkStart w:id="1" w:name="dst100025"/>
      <w:bookmarkEnd w:id="1"/>
    </w:p>
    <w:p w:rsidR="00D95CEA" w:rsidRPr="00C05D75" w:rsidRDefault="00D95CEA" w:rsidP="00D95CEA">
      <w:pPr>
        <w:ind w:firstLine="709"/>
        <w:jc w:val="both"/>
        <w:rPr>
          <w:color w:val="000000" w:themeColor="text1"/>
          <w:sz w:val="28"/>
          <w:szCs w:val="28"/>
        </w:rPr>
      </w:pPr>
      <w:r w:rsidRPr="00C05D75">
        <w:rPr>
          <w:sz w:val="28"/>
        </w:rP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D95CEA" w:rsidRDefault="00D95CEA" w:rsidP="00D95CEA">
      <w:pPr>
        <w:ind w:firstLine="710"/>
        <w:jc w:val="both"/>
        <w:rPr>
          <w:rFonts w:eastAsia="Calibri"/>
          <w:sz w:val="28"/>
          <w:szCs w:val="28"/>
        </w:rPr>
      </w:pPr>
      <w:r w:rsidRPr="00482FA4">
        <w:rPr>
          <w:rFonts w:eastAsia="Calibri"/>
          <w:sz w:val="28"/>
          <w:szCs w:val="28"/>
        </w:rPr>
        <w:t>Кроме того, в соответствии с пунктом 25 Правил 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(по каждому загрязняющему веществу, по которому производится расчет платы в части выбросов и (или) сбросов загрязняющих веществ), по которым в соответствии с планами снижения выбросов вредных (загрязняющих) веществ в атмосферный воздух и сбросов загрязняющих веществ, иных веществ и микроорганизмов в поверхностные водные объекты, подземные водные объекты и на водосборные площади предусматривается снижение таких выбросов и (или) сбросов (далее - планы снижения выбросов и сбросов).</w:t>
      </w:r>
    </w:p>
    <w:p w:rsidR="00D95CEA" w:rsidRPr="00087821" w:rsidRDefault="00D95CEA" w:rsidP="00D95CEA">
      <w:pPr>
        <w:ind w:firstLine="710"/>
        <w:jc w:val="both"/>
        <w:rPr>
          <w:rFonts w:eastAsia="Calibri"/>
          <w:color w:val="000000" w:themeColor="text1"/>
          <w:sz w:val="28"/>
          <w:szCs w:val="28"/>
        </w:rPr>
      </w:pPr>
      <w:r w:rsidRPr="00087821">
        <w:rPr>
          <w:rFonts w:eastAsia="Calibri"/>
          <w:color w:val="000000" w:themeColor="text1"/>
          <w:sz w:val="28"/>
          <w:szCs w:val="28"/>
        </w:rPr>
        <w:t>Расчет платы по КБК 048 1 12 01042 01 6000 120</w:t>
      </w:r>
      <w:r>
        <w:rPr>
          <w:rFonts w:eastAsia="Calibri"/>
          <w:color w:val="000000" w:themeColor="text1"/>
          <w:sz w:val="28"/>
          <w:szCs w:val="28"/>
        </w:rPr>
        <w:t xml:space="preserve"> «Плата за размещение твердых коммунальных отходов»</w:t>
      </w:r>
      <w:r w:rsidRPr="00087821">
        <w:rPr>
          <w:rFonts w:eastAsia="Calibri"/>
          <w:color w:val="000000" w:themeColor="text1"/>
          <w:sz w:val="28"/>
          <w:szCs w:val="28"/>
        </w:rPr>
        <w:t xml:space="preserve"> представлен только по районам с место</w:t>
      </w:r>
      <w:r>
        <w:rPr>
          <w:rFonts w:eastAsia="Calibri"/>
          <w:color w:val="000000" w:themeColor="text1"/>
          <w:sz w:val="28"/>
          <w:szCs w:val="28"/>
        </w:rPr>
        <w:t xml:space="preserve"> </w:t>
      </w:r>
      <w:r w:rsidRPr="00087821">
        <w:rPr>
          <w:rFonts w:eastAsia="Calibri"/>
          <w:color w:val="000000" w:themeColor="text1"/>
          <w:sz w:val="28"/>
          <w:szCs w:val="28"/>
        </w:rPr>
        <w:t>нахождением объектов, используемым для обезвреживания и захоронения твердых коммунальных отходов.</w:t>
      </w:r>
    </w:p>
    <w:p w:rsidR="00D95CEA" w:rsidRDefault="00D95CEA" w:rsidP="00D95CEA">
      <w:pPr>
        <w:suppressAutoHyphens/>
        <w:ind w:firstLine="708"/>
        <w:jc w:val="both"/>
        <w:rPr>
          <w:sz w:val="28"/>
          <w:szCs w:val="28"/>
        </w:rPr>
      </w:pPr>
      <w:r>
        <w:rPr>
          <w:sz w:val="28"/>
          <w:szCs w:val="28"/>
        </w:rPr>
        <w:t>Н</w:t>
      </w:r>
      <w:r w:rsidRPr="00975DD0">
        <w:rPr>
          <w:sz w:val="28"/>
          <w:szCs w:val="28"/>
        </w:rPr>
        <w:t xml:space="preserve">орматив зачисления в бюджет </w:t>
      </w:r>
      <w:r>
        <w:rPr>
          <w:sz w:val="28"/>
          <w:szCs w:val="28"/>
        </w:rPr>
        <w:t>субъекта РФ - 40% (абзац 6</w:t>
      </w:r>
      <w:r w:rsidRPr="00975DD0">
        <w:rPr>
          <w:sz w:val="28"/>
          <w:szCs w:val="28"/>
        </w:rPr>
        <w:t xml:space="preserve"> статьи </w:t>
      </w:r>
      <w:r>
        <w:rPr>
          <w:sz w:val="28"/>
          <w:szCs w:val="28"/>
        </w:rPr>
        <w:t>57</w:t>
      </w:r>
      <w:r w:rsidRPr="00975DD0">
        <w:rPr>
          <w:sz w:val="28"/>
          <w:szCs w:val="28"/>
        </w:rPr>
        <w:t xml:space="preserve"> Бюджетного кодекса Российской Федерации</w:t>
      </w:r>
      <w:r>
        <w:rPr>
          <w:sz w:val="28"/>
          <w:szCs w:val="28"/>
        </w:rPr>
        <w:t>).</w:t>
      </w:r>
    </w:p>
    <w:p w:rsidR="00D95CEA" w:rsidRDefault="00044D98" w:rsidP="00D95CEA">
      <w:pPr>
        <w:autoSpaceDE w:val="0"/>
        <w:autoSpaceDN w:val="0"/>
        <w:adjustRightInd w:val="0"/>
        <w:ind w:firstLine="709"/>
        <w:jc w:val="both"/>
        <w:rPr>
          <w:sz w:val="28"/>
          <w:szCs w:val="28"/>
        </w:rPr>
      </w:pPr>
      <w:r>
        <w:rPr>
          <w:sz w:val="28"/>
          <w:szCs w:val="28"/>
        </w:rPr>
        <w:lastRenderedPageBreak/>
        <w:t xml:space="preserve">На основании постановления Правительства Российской Федерации от 01.03.2023 № 437 «О применении в 2023 году ставок платы за негативное воздействие на окружающую среду» в 2023 году применяются ставки платы за негативное воздействие на окружающую среду, утвержденные Постановлением Правительства Российской Федерации от 13.09.2016 № 913 «О ставках платы за негативное воздействие на окружающую среду и дополнительных коэффициентах», установленные на 2018 год, с использованием дополнительно к иным коэффициентам коэффициента 1,26 (данный коэффициент применяется в расчетах </w:t>
      </w:r>
      <w:r w:rsidR="006A7F91">
        <w:rPr>
          <w:sz w:val="28"/>
          <w:szCs w:val="28"/>
        </w:rPr>
        <w:t>прогноза поступлений</w:t>
      </w:r>
      <w:r>
        <w:rPr>
          <w:sz w:val="28"/>
          <w:szCs w:val="28"/>
        </w:rPr>
        <w:t xml:space="preserve">). </w:t>
      </w:r>
    </w:p>
    <w:p w:rsidR="00044D98" w:rsidRDefault="00044D98" w:rsidP="00D95CEA">
      <w:pPr>
        <w:autoSpaceDE w:val="0"/>
        <w:autoSpaceDN w:val="0"/>
        <w:adjustRightInd w:val="0"/>
        <w:ind w:firstLine="709"/>
        <w:jc w:val="both"/>
        <w:rPr>
          <w:sz w:val="28"/>
          <w:szCs w:val="28"/>
        </w:rPr>
      </w:pPr>
    </w:p>
    <w:p w:rsidR="00D95CEA" w:rsidRPr="001B65A5" w:rsidRDefault="00D95CEA" w:rsidP="00D95CEA">
      <w:pPr>
        <w:pStyle w:val="21"/>
        <w:rPr>
          <w:b/>
        </w:rPr>
      </w:pPr>
      <w:r w:rsidRPr="001B65A5">
        <w:rPr>
          <w:b/>
        </w:rPr>
        <w:t>Расчет прогноза на 202</w:t>
      </w:r>
      <w:r>
        <w:rPr>
          <w:b/>
        </w:rPr>
        <w:t>4</w:t>
      </w:r>
      <w:r w:rsidRPr="001B65A5">
        <w:rPr>
          <w:b/>
        </w:rPr>
        <w:t>, по кодам бюджетной классификации (</w:t>
      </w:r>
      <w:r w:rsidRPr="001B65A5">
        <w:rPr>
          <w:b/>
          <w:lang w:val="en-US"/>
        </w:rPr>
        <w:t>c</w:t>
      </w:r>
      <w:r w:rsidRPr="001B65A5">
        <w:rPr>
          <w:b/>
        </w:rPr>
        <w:t xml:space="preserve"> учетом округлений)</w:t>
      </w:r>
      <w:r>
        <w:rPr>
          <w:b/>
        </w:rPr>
        <w:t>, прогноз на 2025-2026 равен прогнозу на 2024 год.</w:t>
      </w:r>
      <w:r w:rsidRPr="001B65A5">
        <w:rPr>
          <w:b/>
        </w:rPr>
        <w:t>:</w:t>
      </w:r>
    </w:p>
    <w:p w:rsidR="00D95CEA" w:rsidRPr="001B65A5" w:rsidRDefault="00D95CEA" w:rsidP="00D95CEA">
      <w:pPr>
        <w:pStyle w:val="21"/>
        <w:outlineLvl w:val="2"/>
        <w:rPr>
          <w:b/>
        </w:rPr>
      </w:pPr>
      <w:r w:rsidRPr="001B65A5">
        <w:rPr>
          <w:b/>
        </w:rPr>
        <w:t>КБК 048 1 12 01010 01 0000 120 «Плата за выбросы загрязняющих веществ в атмосферный воздух стационарными объектами»</w:t>
      </w:r>
    </w:p>
    <w:tbl>
      <w:tblPr>
        <w:tblStyle w:val="a6"/>
        <w:tblW w:w="0" w:type="auto"/>
        <w:tblLook w:val="04A0" w:firstRow="1" w:lastRow="0" w:firstColumn="1" w:lastColumn="0" w:noHBand="0" w:noVBand="1"/>
      </w:tblPr>
      <w:tblGrid>
        <w:gridCol w:w="2656"/>
        <w:gridCol w:w="2004"/>
        <w:gridCol w:w="2275"/>
        <w:gridCol w:w="2269"/>
      </w:tblGrid>
      <w:tr w:rsidR="00D95CEA" w:rsidRPr="001B65A5" w:rsidTr="00044D98">
        <w:tc>
          <w:tcPr>
            <w:tcW w:w="9204" w:type="dxa"/>
            <w:gridSpan w:val="4"/>
          </w:tcPr>
          <w:p w:rsidR="00D95CEA" w:rsidRPr="001B65A5" w:rsidRDefault="00D95CEA" w:rsidP="006A7F91">
            <w:pPr>
              <w:pStyle w:val="21"/>
              <w:ind w:firstLine="0"/>
              <w:jc w:val="center"/>
            </w:pPr>
            <w:r w:rsidRPr="001B65A5">
              <w:t>Факт поступления, тыс. руб.</w:t>
            </w:r>
          </w:p>
        </w:tc>
      </w:tr>
      <w:tr w:rsidR="00044D98" w:rsidRPr="001B65A5" w:rsidTr="00044D98">
        <w:tc>
          <w:tcPr>
            <w:tcW w:w="2656" w:type="dxa"/>
          </w:tcPr>
          <w:p w:rsidR="00044D98" w:rsidRPr="001B65A5" w:rsidRDefault="00044D98" w:rsidP="00044D98">
            <w:pPr>
              <w:pStyle w:val="21"/>
              <w:ind w:firstLine="0"/>
            </w:pPr>
            <w:r w:rsidRPr="001B65A5">
              <w:t xml:space="preserve">Уровень бюджета </w:t>
            </w:r>
          </w:p>
        </w:tc>
        <w:tc>
          <w:tcPr>
            <w:tcW w:w="2004" w:type="dxa"/>
          </w:tcPr>
          <w:p w:rsidR="00044D98" w:rsidRPr="008E4501" w:rsidRDefault="00044D98" w:rsidP="006A7F91">
            <w:pPr>
              <w:pStyle w:val="21"/>
              <w:ind w:firstLine="0"/>
              <w:jc w:val="center"/>
            </w:pPr>
            <w:r w:rsidRPr="008E4501">
              <w:t>2020 год</w:t>
            </w:r>
          </w:p>
        </w:tc>
        <w:tc>
          <w:tcPr>
            <w:tcW w:w="2275" w:type="dxa"/>
          </w:tcPr>
          <w:p w:rsidR="00044D98" w:rsidRPr="008E4501" w:rsidRDefault="00044D98" w:rsidP="006A7F91">
            <w:pPr>
              <w:pStyle w:val="21"/>
              <w:ind w:firstLine="0"/>
              <w:jc w:val="center"/>
            </w:pPr>
            <w:r w:rsidRPr="008E4501">
              <w:t>2021 год</w:t>
            </w:r>
          </w:p>
        </w:tc>
        <w:tc>
          <w:tcPr>
            <w:tcW w:w="2269" w:type="dxa"/>
          </w:tcPr>
          <w:p w:rsidR="00044D98" w:rsidRPr="001B65A5" w:rsidRDefault="00044D98" w:rsidP="006A7F91">
            <w:pPr>
              <w:pStyle w:val="21"/>
              <w:ind w:firstLine="0"/>
              <w:jc w:val="center"/>
            </w:pPr>
            <w:r w:rsidRPr="001B65A5">
              <w:t>202</w:t>
            </w:r>
            <w:r w:rsidR="006A7F91">
              <w:t>2</w:t>
            </w:r>
            <w:r w:rsidRPr="001B65A5">
              <w:t xml:space="preserve"> год</w:t>
            </w:r>
          </w:p>
        </w:tc>
      </w:tr>
      <w:tr w:rsidR="00044D98" w:rsidRPr="001B65A5" w:rsidTr="00044D98">
        <w:tc>
          <w:tcPr>
            <w:tcW w:w="2656" w:type="dxa"/>
          </w:tcPr>
          <w:p w:rsidR="00044D98" w:rsidRPr="001B65A5" w:rsidRDefault="00044D98" w:rsidP="00044D98">
            <w:pPr>
              <w:pStyle w:val="21"/>
              <w:ind w:firstLine="0"/>
              <w:jc w:val="left"/>
            </w:pPr>
            <w:r w:rsidRPr="001B65A5">
              <w:t>Областной</w:t>
            </w:r>
          </w:p>
        </w:tc>
        <w:tc>
          <w:tcPr>
            <w:tcW w:w="2004" w:type="dxa"/>
          </w:tcPr>
          <w:p w:rsidR="00044D98" w:rsidRPr="008E4501" w:rsidRDefault="00044D98" w:rsidP="006A7F91">
            <w:pPr>
              <w:pStyle w:val="21"/>
              <w:ind w:firstLine="0"/>
              <w:jc w:val="center"/>
            </w:pPr>
            <w:r w:rsidRPr="008E4501">
              <w:t>2 742,6</w:t>
            </w:r>
          </w:p>
        </w:tc>
        <w:tc>
          <w:tcPr>
            <w:tcW w:w="2275" w:type="dxa"/>
          </w:tcPr>
          <w:p w:rsidR="00044D98" w:rsidRPr="008E4501" w:rsidRDefault="00044D98" w:rsidP="006A7F91">
            <w:pPr>
              <w:pStyle w:val="21"/>
              <w:ind w:firstLine="0"/>
              <w:jc w:val="center"/>
            </w:pPr>
            <w:r w:rsidRPr="008E4501">
              <w:t>4 581,4</w:t>
            </w:r>
          </w:p>
        </w:tc>
        <w:tc>
          <w:tcPr>
            <w:tcW w:w="2269" w:type="dxa"/>
          </w:tcPr>
          <w:p w:rsidR="00044D98" w:rsidRPr="001B65A5" w:rsidRDefault="006A7F91" w:rsidP="00044D98">
            <w:pPr>
              <w:pStyle w:val="21"/>
              <w:ind w:firstLine="0"/>
              <w:jc w:val="center"/>
            </w:pPr>
            <w:r>
              <w:t>3 762,9</w:t>
            </w:r>
          </w:p>
        </w:tc>
      </w:tr>
      <w:tr w:rsidR="00044D98" w:rsidRPr="001B65A5" w:rsidTr="00044D98">
        <w:tc>
          <w:tcPr>
            <w:tcW w:w="2656" w:type="dxa"/>
          </w:tcPr>
          <w:p w:rsidR="00044D98" w:rsidRPr="001B65A5" w:rsidRDefault="00044D98" w:rsidP="00044D98">
            <w:pPr>
              <w:pStyle w:val="21"/>
              <w:ind w:firstLine="0"/>
              <w:jc w:val="left"/>
            </w:pPr>
            <w:r w:rsidRPr="001B65A5">
              <w:t>Местный</w:t>
            </w:r>
          </w:p>
        </w:tc>
        <w:tc>
          <w:tcPr>
            <w:tcW w:w="2004" w:type="dxa"/>
          </w:tcPr>
          <w:p w:rsidR="00044D98" w:rsidRPr="008E4501" w:rsidRDefault="00044D98" w:rsidP="006A7F91">
            <w:pPr>
              <w:pStyle w:val="21"/>
              <w:ind w:firstLine="0"/>
              <w:jc w:val="center"/>
            </w:pPr>
            <w:r w:rsidRPr="008E4501">
              <w:t>4 114,0</w:t>
            </w:r>
          </w:p>
        </w:tc>
        <w:tc>
          <w:tcPr>
            <w:tcW w:w="2275" w:type="dxa"/>
          </w:tcPr>
          <w:p w:rsidR="00044D98" w:rsidRDefault="00044D98" w:rsidP="006A7F91">
            <w:pPr>
              <w:pStyle w:val="21"/>
              <w:ind w:firstLine="0"/>
              <w:jc w:val="center"/>
            </w:pPr>
            <w:r w:rsidRPr="008E4501">
              <w:t>6 872,0</w:t>
            </w:r>
          </w:p>
        </w:tc>
        <w:tc>
          <w:tcPr>
            <w:tcW w:w="2269" w:type="dxa"/>
          </w:tcPr>
          <w:p w:rsidR="00044D98" w:rsidRPr="001B65A5" w:rsidRDefault="006A7F91" w:rsidP="00044D98">
            <w:pPr>
              <w:pStyle w:val="21"/>
              <w:ind w:firstLine="0"/>
              <w:jc w:val="center"/>
            </w:pPr>
            <w:r>
              <w:t>5 644,4</w:t>
            </w:r>
          </w:p>
        </w:tc>
      </w:tr>
    </w:tbl>
    <w:p w:rsidR="00D95CEA" w:rsidRPr="00730355" w:rsidRDefault="00D95CEA" w:rsidP="00D95CEA">
      <w:pPr>
        <w:autoSpaceDE w:val="0"/>
        <w:autoSpaceDN w:val="0"/>
        <w:adjustRightInd w:val="0"/>
        <w:ind w:firstLine="540"/>
        <w:jc w:val="both"/>
        <w:rPr>
          <w:b/>
          <w:sz w:val="28"/>
          <w:szCs w:val="28"/>
        </w:rPr>
      </w:pPr>
      <w:r w:rsidRPr="001B65A5">
        <w:rPr>
          <w:sz w:val="28"/>
          <w:szCs w:val="28"/>
        </w:rPr>
        <w:t>Областной бюджет (норматив зачисления 40%)</w:t>
      </w:r>
      <w:proofErr w:type="gramStart"/>
      <w:r w:rsidRPr="001B65A5">
        <w:rPr>
          <w:sz w:val="28"/>
          <w:szCs w:val="28"/>
        </w:rPr>
        <w:t>=</w:t>
      </w:r>
      <w:r w:rsidRPr="001B65A5">
        <w:rPr>
          <w:rFonts w:eastAsia="Calibri"/>
          <w:sz w:val="28"/>
          <w:szCs w:val="28"/>
        </w:rPr>
        <w:t>(</w:t>
      </w:r>
      <w:proofErr w:type="gramEnd"/>
      <w:r w:rsidRPr="001B65A5">
        <w:rPr>
          <w:rFonts w:eastAsia="Calibri"/>
          <w:sz w:val="28"/>
          <w:szCs w:val="28"/>
        </w:rPr>
        <w:t>2</w:t>
      </w:r>
      <w:r>
        <w:rPr>
          <w:rFonts w:eastAsia="Calibri"/>
          <w:sz w:val="28"/>
          <w:szCs w:val="28"/>
        </w:rPr>
        <w:t xml:space="preserve"> </w:t>
      </w:r>
      <w:r w:rsidRPr="001B65A5">
        <w:rPr>
          <w:rFonts w:eastAsia="Calibri"/>
          <w:sz w:val="28"/>
          <w:szCs w:val="28"/>
        </w:rPr>
        <w:t>742,6+4</w:t>
      </w:r>
      <w:r>
        <w:rPr>
          <w:rFonts w:eastAsia="Calibri"/>
          <w:sz w:val="28"/>
          <w:szCs w:val="28"/>
        </w:rPr>
        <w:t xml:space="preserve"> </w:t>
      </w:r>
      <w:r w:rsidRPr="001B65A5">
        <w:rPr>
          <w:rFonts w:eastAsia="Calibri"/>
          <w:sz w:val="28"/>
          <w:szCs w:val="28"/>
        </w:rPr>
        <w:t>581,4</w:t>
      </w:r>
      <w:r w:rsidR="006A7F91">
        <w:rPr>
          <w:rFonts w:eastAsia="Calibri"/>
          <w:sz w:val="28"/>
          <w:szCs w:val="28"/>
        </w:rPr>
        <w:t>+3 762,9</w:t>
      </w:r>
      <w:r w:rsidRPr="001B65A5">
        <w:rPr>
          <w:rFonts w:eastAsia="Calibri"/>
          <w:sz w:val="28"/>
          <w:szCs w:val="28"/>
        </w:rPr>
        <w:t>)/3</w:t>
      </w:r>
      <w:r>
        <w:rPr>
          <w:rFonts w:eastAsia="Calibri"/>
          <w:sz w:val="28"/>
          <w:szCs w:val="28"/>
          <w:lang w:val="en-US"/>
        </w:rPr>
        <w:t>x</w:t>
      </w:r>
      <w:r w:rsidRPr="001B65A5">
        <w:rPr>
          <w:rFonts w:eastAsia="Calibri"/>
          <w:sz w:val="28"/>
          <w:szCs w:val="28"/>
        </w:rPr>
        <w:t>1,</w:t>
      </w:r>
      <w:r w:rsidR="006A7F91">
        <w:rPr>
          <w:rFonts w:eastAsia="Calibri"/>
          <w:sz w:val="28"/>
          <w:szCs w:val="28"/>
        </w:rPr>
        <w:t>26</w:t>
      </w:r>
      <w:r w:rsidRPr="001B65A5">
        <w:rPr>
          <w:rFonts w:eastAsia="Calibri"/>
          <w:sz w:val="28"/>
          <w:szCs w:val="28"/>
        </w:rPr>
        <w:t xml:space="preserve"> = </w:t>
      </w:r>
      <w:r w:rsidRPr="00730355">
        <w:rPr>
          <w:rFonts w:eastAsia="Calibri"/>
          <w:b/>
          <w:sz w:val="28"/>
          <w:szCs w:val="28"/>
        </w:rPr>
        <w:t xml:space="preserve">4 </w:t>
      </w:r>
      <w:r w:rsidR="006A7F91" w:rsidRPr="00730355">
        <w:rPr>
          <w:rFonts w:eastAsia="Calibri"/>
          <w:b/>
          <w:sz w:val="28"/>
          <w:szCs w:val="28"/>
        </w:rPr>
        <w:t>656</w:t>
      </w:r>
      <w:r w:rsidRPr="00730355">
        <w:rPr>
          <w:rFonts w:eastAsia="Calibri"/>
          <w:b/>
          <w:sz w:val="28"/>
          <w:szCs w:val="28"/>
        </w:rPr>
        <w:t>,</w:t>
      </w:r>
      <w:r w:rsidR="006A7F91" w:rsidRPr="00730355">
        <w:rPr>
          <w:rFonts w:eastAsia="Calibri"/>
          <w:b/>
          <w:sz w:val="28"/>
          <w:szCs w:val="28"/>
        </w:rPr>
        <w:t>5</w:t>
      </w:r>
      <w:r w:rsidRPr="00730355">
        <w:rPr>
          <w:rFonts w:eastAsia="Calibri"/>
          <w:b/>
          <w:sz w:val="28"/>
          <w:szCs w:val="28"/>
        </w:rPr>
        <w:t xml:space="preserve"> тыс. руб.</w:t>
      </w:r>
    </w:p>
    <w:p w:rsidR="00D95CEA" w:rsidRDefault="00D95CEA" w:rsidP="00D95CEA">
      <w:pPr>
        <w:autoSpaceDE w:val="0"/>
        <w:autoSpaceDN w:val="0"/>
        <w:adjustRightInd w:val="0"/>
        <w:ind w:firstLine="540"/>
        <w:jc w:val="both"/>
        <w:rPr>
          <w:sz w:val="28"/>
          <w:szCs w:val="28"/>
        </w:rPr>
      </w:pPr>
      <w:r w:rsidRPr="001B65A5">
        <w:rPr>
          <w:sz w:val="28"/>
          <w:szCs w:val="28"/>
        </w:rPr>
        <w:t xml:space="preserve">Местный бюджет (норматив зачисления 60%) =                                              </w:t>
      </w:r>
      <w:r>
        <w:rPr>
          <w:sz w:val="28"/>
          <w:szCs w:val="28"/>
        </w:rPr>
        <w:t xml:space="preserve">                     </w:t>
      </w:r>
      <w:proofErr w:type="gramStart"/>
      <w:r>
        <w:rPr>
          <w:sz w:val="28"/>
          <w:szCs w:val="28"/>
        </w:rPr>
        <w:t xml:space="preserve">  </w:t>
      </w:r>
      <w:r w:rsidRPr="001B65A5">
        <w:rPr>
          <w:sz w:val="28"/>
          <w:szCs w:val="28"/>
        </w:rPr>
        <w:t xml:space="preserve"> (</w:t>
      </w:r>
      <w:proofErr w:type="gramEnd"/>
      <w:r w:rsidRPr="001B65A5">
        <w:rPr>
          <w:sz w:val="28"/>
          <w:szCs w:val="28"/>
        </w:rPr>
        <w:t>4</w:t>
      </w:r>
      <w:r>
        <w:rPr>
          <w:sz w:val="28"/>
          <w:szCs w:val="28"/>
        </w:rPr>
        <w:t xml:space="preserve"> </w:t>
      </w:r>
      <w:r w:rsidRPr="001B65A5">
        <w:rPr>
          <w:sz w:val="28"/>
          <w:szCs w:val="28"/>
        </w:rPr>
        <w:t>114,0+6</w:t>
      </w:r>
      <w:r>
        <w:rPr>
          <w:sz w:val="28"/>
          <w:szCs w:val="28"/>
        </w:rPr>
        <w:t xml:space="preserve"> </w:t>
      </w:r>
      <w:r w:rsidRPr="001B65A5">
        <w:rPr>
          <w:sz w:val="28"/>
          <w:szCs w:val="28"/>
        </w:rPr>
        <w:t>872,0</w:t>
      </w:r>
      <w:r w:rsidR="006A7F91">
        <w:rPr>
          <w:sz w:val="28"/>
          <w:szCs w:val="28"/>
        </w:rPr>
        <w:t>+5 644,4</w:t>
      </w:r>
      <w:r w:rsidRPr="001B65A5">
        <w:rPr>
          <w:sz w:val="28"/>
          <w:szCs w:val="28"/>
        </w:rPr>
        <w:t>)/3</w:t>
      </w:r>
      <w:r>
        <w:rPr>
          <w:sz w:val="28"/>
          <w:szCs w:val="28"/>
          <w:lang w:val="en-US"/>
        </w:rPr>
        <w:t>x</w:t>
      </w:r>
      <w:r w:rsidRPr="001B65A5">
        <w:rPr>
          <w:sz w:val="28"/>
          <w:szCs w:val="28"/>
        </w:rPr>
        <w:t>1,</w:t>
      </w:r>
      <w:r w:rsidR="006A7F91">
        <w:rPr>
          <w:sz w:val="28"/>
          <w:szCs w:val="28"/>
        </w:rPr>
        <w:t>26</w:t>
      </w:r>
      <w:r w:rsidRPr="001B65A5">
        <w:rPr>
          <w:sz w:val="28"/>
          <w:szCs w:val="28"/>
        </w:rPr>
        <w:t xml:space="preserve">  = 6</w:t>
      </w:r>
      <w:r w:rsidR="006A7F91">
        <w:rPr>
          <w:sz w:val="28"/>
          <w:szCs w:val="28"/>
        </w:rPr>
        <w:t> 984,8</w:t>
      </w:r>
      <w:r w:rsidRPr="001B65A5">
        <w:rPr>
          <w:sz w:val="28"/>
          <w:szCs w:val="28"/>
        </w:rPr>
        <w:t xml:space="preserve"> тыс. руб.</w:t>
      </w:r>
    </w:p>
    <w:p w:rsidR="00D95CEA" w:rsidRDefault="00D95CEA" w:rsidP="00D95CEA">
      <w:pPr>
        <w:autoSpaceDE w:val="0"/>
        <w:autoSpaceDN w:val="0"/>
        <w:adjustRightInd w:val="0"/>
        <w:ind w:firstLine="540"/>
        <w:jc w:val="both"/>
        <w:rPr>
          <w:sz w:val="28"/>
          <w:szCs w:val="28"/>
        </w:rPr>
      </w:pPr>
      <w:r w:rsidRPr="001B65A5">
        <w:rPr>
          <w:sz w:val="28"/>
          <w:szCs w:val="28"/>
        </w:rPr>
        <w:t>Консолидированный бюджет</w:t>
      </w:r>
      <w:r>
        <w:rPr>
          <w:sz w:val="28"/>
          <w:szCs w:val="28"/>
        </w:rPr>
        <w:t xml:space="preserve"> всего </w:t>
      </w:r>
      <w:r w:rsidR="006A7F91" w:rsidRPr="001B65A5">
        <w:rPr>
          <w:rFonts w:eastAsia="Calibri"/>
          <w:sz w:val="28"/>
          <w:szCs w:val="28"/>
        </w:rPr>
        <w:t>4</w:t>
      </w:r>
      <w:r w:rsidR="006A7F91">
        <w:rPr>
          <w:rFonts w:eastAsia="Calibri"/>
          <w:sz w:val="28"/>
          <w:szCs w:val="28"/>
        </w:rPr>
        <w:t xml:space="preserve"> 656</w:t>
      </w:r>
      <w:r w:rsidR="006A7F91" w:rsidRPr="001B65A5">
        <w:rPr>
          <w:rFonts w:eastAsia="Calibri"/>
          <w:sz w:val="28"/>
          <w:szCs w:val="28"/>
        </w:rPr>
        <w:t>,</w:t>
      </w:r>
      <w:r w:rsidR="006A7F91">
        <w:rPr>
          <w:rFonts w:eastAsia="Calibri"/>
          <w:sz w:val="28"/>
          <w:szCs w:val="28"/>
        </w:rPr>
        <w:t>5</w:t>
      </w:r>
      <w:r w:rsidR="006A7F91" w:rsidRPr="001B65A5">
        <w:rPr>
          <w:rFonts w:eastAsia="Calibri"/>
          <w:sz w:val="28"/>
          <w:szCs w:val="28"/>
        </w:rPr>
        <w:t xml:space="preserve"> </w:t>
      </w:r>
      <w:r>
        <w:rPr>
          <w:sz w:val="28"/>
          <w:szCs w:val="28"/>
        </w:rPr>
        <w:t>+ 6 </w:t>
      </w:r>
      <w:r w:rsidR="006A7F91">
        <w:rPr>
          <w:sz w:val="28"/>
          <w:szCs w:val="28"/>
        </w:rPr>
        <w:t>984,8</w:t>
      </w:r>
      <w:r w:rsidR="006A7F91" w:rsidRPr="001B65A5">
        <w:rPr>
          <w:sz w:val="28"/>
          <w:szCs w:val="28"/>
        </w:rPr>
        <w:t xml:space="preserve"> </w:t>
      </w:r>
      <w:r w:rsidRPr="001B65A5">
        <w:rPr>
          <w:sz w:val="28"/>
          <w:szCs w:val="28"/>
        </w:rPr>
        <w:t xml:space="preserve">= </w:t>
      </w:r>
      <w:r w:rsidRPr="001B65A5">
        <w:rPr>
          <w:rFonts w:eastAsia="Calibri"/>
          <w:sz w:val="28"/>
          <w:szCs w:val="28"/>
        </w:rPr>
        <w:t>1</w:t>
      </w:r>
      <w:r w:rsidR="006A7F91">
        <w:rPr>
          <w:rFonts w:eastAsia="Calibri"/>
          <w:sz w:val="28"/>
          <w:szCs w:val="28"/>
        </w:rPr>
        <w:t>1</w:t>
      </w:r>
      <w:r w:rsidRPr="00A96A89">
        <w:rPr>
          <w:rFonts w:eastAsia="Calibri"/>
          <w:sz w:val="28"/>
          <w:szCs w:val="28"/>
        </w:rPr>
        <w:t xml:space="preserve"> </w:t>
      </w:r>
      <w:r w:rsidR="006A7F91">
        <w:rPr>
          <w:rFonts w:eastAsia="Calibri"/>
          <w:sz w:val="28"/>
          <w:szCs w:val="28"/>
        </w:rPr>
        <w:t>641</w:t>
      </w:r>
      <w:r w:rsidRPr="001B65A5">
        <w:rPr>
          <w:rFonts w:eastAsia="Calibri"/>
          <w:sz w:val="28"/>
          <w:szCs w:val="28"/>
        </w:rPr>
        <w:t xml:space="preserve">,3 </w:t>
      </w:r>
      <w:r w:rsidRPr="001B65A5">
        <w:rPr>
          <w:sz w:val="28"/>
          <w:szCs w:val="28"/>
        </w:rPr>
        <w:t>тыс. руб.</w:t>
      </w:r>
    </w:p>
    <w:p w:rsidR="00D95CEA" w:rsidRPr="001B65A5" w:rsidRDefault="00D95CEA" w:rsidP="00D95CEA">
      <w:pPr>
        <w:autoSpaceDE w:val="0"/>
        <w:autoSpaceDN w:val="0"/>
        <w:adjustRightInd w:val="0"/>
        <w:ind w:firstLine="540"/>
        <w:jc w:val="both"/>
        <w:rPr>
          <w:b/>
          <w:sz w:val="28"/>
          <w:szCs w:val="28"/>
        </w:rPr>
      </w:pPr>
      <w:r w:rsidRPr="001B65A5">
        <w:rPr>
          <w:b/>
          <w:sz w:val="28"/>
          <w:szCs w:val="28"/>
        </w:rPr>
        <w:t>КБК 048 1 12 01030 01 0000 120 «Плата за сбросы загрязняющих веществ в водные объекты»</w:t>
      </w:r>
    </w:p>
    <w:tbl>
      <w:tblPr>
        <w:tblStyle w:val="a6"/>
        <w:tblW w:w="0" w:type="auto"/>
        <w:tblLook w:val="04A0" w:firstRow="1" w:lastRow="0" w:firstColumn="1" w:lastColumn="0" w:noHBand="0" w:noVBand="1"/>
      </w:tblPr>
      <w:tblGrid>
        <w:gridCol w:w="2656"/>
        <w:gridCol w:w="2004"/>
        <w:gridCol w:w="2275"/>
        <w:gridCol w:w="2269"/>
      </w:tblGrid>
      <w:tr w:rsidR="00D95CEA" w:rsidRPr="001B65A5" w:rsidTr="006A7F91">
        <w:tc>
          <w:tcPr>
            <w:tcW w:w="9204" w:type="dxa"/>
            <w:gridSpan w:val="4"/>
          </w:tcPr>
          <w:p w:rsidR="00D95CEA" w:rsidRPr="001B65A5" w:rsidRDefault="00D95CEA" w:rsidP="006A7F91">
            <w:pPr>
              <w:pStyle w:val="21"/>
              <w:ind w:firstLine="0"/>
              <w:jc w:val="center"/>
            </w:pPr>
            <w:r w:rsidRPr="001B65A5">
              <w:t>Факт поступления, тыс. руб.</w:t>
            </w:r>
          </w:p>
        </w:tc>
      </w:tr>
      <w:tr w:rsidR="006A7F91" w:rsidRPr="001B65A5" w:rsidTr="006A7F91">
        <w:tc>
          <w:tcPr>
            <w:tcW w:w="2656" w:type="dxa"/>
          </w:tcPr>
          <w:p w:rsidR="006A7F91" w:rsidRPr="001B65A5" w:rsidRDefault="006A7F91" w:rsidP="006A7F91">
            <w:pPr>
              <w:pStyle w:val="21"/>
              <w:ind w:firstLine="0"/>
            </w:pPr>
            <w:r w:rsidRPr="001B65A5">
              <w:t xml:space="preserve">Уровень бюджета </w:t>
            </w:r>
          </w:p>
        </w:tc>
        <w:tc>
          <w:tcPr>
            <w:tcW w:w="2004" w:type="dxa"/>
          </w:tcPr>
          <w:p w:rsidR="006A7F91" w:rsidRPr="005A237A" w:rsidRDefault="006A7F91" w:rsidP="006A7F91">
            <w:pPr>
              <w:pStyle w:val="21"/>
              <w:ind w:firstLine="0"/>
              <w:jc w:val="center"/>
            </w:pPr>
            <w:r w:rsidRPr="005A237A">
              <w:t>2020 год</w:t>
            </w:r>
          </w:p>
        </w:tc>
        <w:tc>
          <w:tcPr>
            <w:tcW w:w="2275" w:type="dxa"/>
          </w:tcPr>
          <w:p w:rsidR="006A7F91" w:rsidRPr="005A237A" w:rsidRDefault="006A7F91" w:rsidP="006A7F91">
            <w:pPr>
              <w:pStyle w:val="21"/>
              <w:ind w:firstLine="0"/>
              <w:jc w:val="center"/>
            </w:pPr>
            <w:r w:rsidRPr="005A237A">
              <w:t>2021 год</w:t>
            </w:r>
          </w:p>
        </w:tc>
        <w:tc>
          <w:tcPr>
            <w:tcW w:w="2269" w:type="dxa"/>
          </w:tcPr>
          <w:p w:rsidR="006A7F91" w:rsidRPr="001B65A5" w:rsidRDefault="006A7F91" w:rsidP="006A7F91">
            <w:pPr>
              <w:pStyle w:val="21"/>
              <w:ind w:firstLine="0"/>
              <w:jc w:val="center"/>
            </w:pPr>
            <w:r w:rsidRPr="001B65A5">
              <w:t>202</w:t>
            </w:r>
            <w:r>
              <w:t>2</w:t>
            </w:r>
            <w:r w:rsidRPr="001B65A5">
              <w:t xml:space="preserve"> год</w:t>
            </w:r>
          </w:p>
        </w:tc>
      </w:tr>
      <w:tr w:rsidR="006A7F91" w:rsidRPr="001B65A5" w:rsidTr="006A7F91">
        <w:tc>
          <w:tcPr>
            <w:tcW w:w="2656" w:type="dxa"/>
          </w:tcPr>
          <w:p w:rsidR="006A7F91" w:rsidRPr="001B65A5" w:rsidRDefault="006A7F91" w:rsidP="006A7F91">
            <w:pPr>
              <w:pStyle w:val="21"/>
              <w:ind w:firstLine="0"/>
              <w:jc w:val="left"/>
            </w:pPr>
            <w:r w:rsidRPr="001B65A5">
              <w:t>Областной</w:t>
            </w:r>
          </w:p>
        </w:tc>
        <w:tc>
          <w:tcPr>
            <w:tcW w:w="2004" w:type="dxa"/>
          </w:tcPr>
          <w:p w:rsidR="006A7F91" w:rsidRPr="005A237A" w:rsidRDefault="006A7F91" w:rsidP="006A7F91">
            <w:pPr>
              <w:pStyle w:val="21"/>
              <w:ind w:firstLine="0"/>
              <w:jc w:val="center"/>
            </w:pPr>
            <w:r w:rsidRPr="005A237A">
              <w:t>2 973,3</w:t>
            </w:r>
          </w:p>
        </w:tc>
        <w:tc>
          <w:tcPr>
            <w:tcW w:w="2275" w:type="dxa"/>
          </w:tcPr>
          <w:p w:rsidR="006A7F91" w:rsidRPr="005A237A" w:rsidRDefault="006A7F91" w:rsidP="006A7F91">
            <w:pPr>
              <w:pStyle w:val="21"/>
              <w:ind w:firstLine="0"/>
              <w:jc w:val="center"/>
            </w:pPr>
            <w:r w:rsidRPr="005A237A">
              <w:t>6 237,9</w:t>
            </w:r>
          </w:p>
        </w:tc>
        <w:tc>
          <w:tcPr>
            <w:tcW w:w="2269" w:type="dxa"/>
          </w:tcPr>
          <w:p w:rsidR="006A7F91" w:rsidRPr="001B65A5" w:rsidRDefault="006A7F91" w:rsidP="006A7F91">
            <w:pPr>
              <w:pStyle w:val="21"/>
              <w:ind w:firstLine="0"/>
              <w:jc w:val="center"/>
              <w:rPr>
                <w:color w:val="000000" w:themeColor="text1"/>
              </w:rPr>
            </w:pPr>
            <w:r>
              <w:rPr>
                <w:color w:val="000000" w:themeColor="text1"/>
              </w:rPr>
              <w:t>4 928,2</w:t>
            </w:r>
          </w:p>
        </w:tc>
      </w:tr>
      <w:tr w:rsidR="006A7F91" w:rsidRPr="001B65A5" w:rsidTr="006A7F91">
        <w:tc>
          <w:tcPr>
            <w:tcW w:w="2656" w:type="dxa"/>
          </w:tcPr>
          <w:p w:rsidR="006A7F91" w:rsidRPr="001B65A5" w:rsidRDefault="006A7F91" w:rsidP="006A7F91">
            <w:pPr>
              <w:pStyle w:val="21"/>
              <w:ind w:firstLine="0"/>
              <w:jc w:val="left"/>
            </w:pPr>
            <w:r w:rsidRPr="001B65A5">
              <w:t>Местный</w:t>
            </w:r>
          </w:p>
        </w:tc>
        <w:tc>
          <w:tcPr>
            <w:tcW w:w="2004" w:type="dxa"/>
          </w:tcPr>
          <w:p w:rsidR="006A7F91" w:rsidRPr="005A237A" w:rsidRDefault="006A7F91" w:rsidP="006A7F91">
            <w:pPr>
              <w:pStyle w:val="21"/>
              <w:ind w:firstLine="0"/>
              <w:jc w:val="center"/>
            </w:pPr>
            <w:r w:rsidRPr="005A237A">
              <w:t>4 460,0</w:t>
            </w:r>
          </w:p>
        </w:tc>
        <w:tc>
          <w:tcPr>
            <w:tcW w:w="2275" w:type="dxa"/>
          </w:tcPr>
          <w:p w:rsidR="006A7F91" w:rsidRDefault="006A7F91" w:rsidP="006A7F91">
            <w:pPr>
              <w:pStyle w:val="21"/>
              <w:ind w:firstLine="0"/>
              <w:jc w:val="center"/>
            </w:pPr>
            <w:r w:rsidRPr="005A237A">
              <w:t>9 356,9</w:t>
            </w:r>
          </w:p>
        </w:tc>
        <w:tc>
          <w:tcPr>
            <w:tcW w:w="2269" w:type="dxa"/>
          </w:tcPr>
          <w:p w:rsidR="006A7F91" w:rsidRPr="001B65A5" w:rsidRDefault="006A7F91" w:rsidP="006A7F91">
            <w:pPr>
              <w:pStyle w:val="21"/>
              <w:ind w:firstLine="0"/>
              <w:jc w:val="center"/>
            </w:pPr>
            <w:r>
              <w:t>7 392,3</w:t>
            </w:r>
          </w:p>
        </w:tc>
      </w:tr>
    </w:tbl>
    <w:p w:rsidR="00D95CEA" w:rsidRPr="00DF0139" w:rsidRDefault="00D95CEA" w:rsidP="00D95CEA">
      <w:pPr>
        <w:autoSpaceDE w:val="0"/>
        <w:autoSpaceDN w:val="0"/>
        <w:adjustRightInd w:val="0"/>
        <w:ind w:firstLine="540"/>
        <w:jc w:val="both"/>
        <w:rPr>
          <w:b/>
          <w:sz w:val="28"/>
          <w:szCs w:val="28"/>
        </w:rPr>
      </w:pPr>
      <w:r w:rsidRPr="00DF0139">
        <w:rPr>
          <w:b/>
          <w:sz w:val="28"/>
          <w:szCs w:val="28"/>
        </w:rPr>
        <w:t>Прогноз на 202</w:t>
      </w:r>
      <w:r w:rsidR="006A7F91">
        <w:rPr>
          <w:b/>
          <w:sz w:val="28"/>
          <w:szCs w:val="28"/>
        </w:rPr>
        <w:t>4</w:t>
      </w:r>
      <w:r w:rsidRPr="00DF0139">
        <w:rPr>
          <w:b/>
          <w:sz w:val="28"/>
          <w:szCs w:val="28"/>
        </w:rPr>
        <w:t>-202</w:t>
      </w:r>
      <w:r w:rsidR="006A7F91">
        <w:rPr>
          <w:b/>
          <w:sz w:val="28"/>
          <w:szCs w:val="28"/>
        </w:rPr>
        <w:t>6</w:t>
      </w:r>
      <w:r w:rsidRPr="00DF0139">
        <w:rPr>
          <w:b/>
          <w:sz w:val="28"/>
          <w:szCs w:val="28"/>
        </w:rPr>
        <w:t xml:space="preserve"> годы</w:t>
      </w:r>
      <w:r>
        <w:rPr>
          <w:sz w:val="28"/>
          <w:szCs w:val="28"/>
        </w:rPr>
        <w:t xml:space="preserve">: </w:t>
      </w:r>
      <w:r w:rsidRPr="001B65A5">
        <w:rPr>
          <w:sz w:val="28"/>
          <w:szCs w:val="28"/>
        </w:rPr>
        <w:t xml:space="preserve">Областной бюджет </w:t>
      </w:r>
      <w:r>
        <w:rPr>
          <w:sz w:val="28"/>
          <w:szCs w:val="28"/>
        </w:rPr>
        <w:t xml:space="preserve">(норматив зачисления 40%) = </w:t>
      </w:r>
      <w:r w:rsidRPr="001B65A5">
        <w:rPr>
          <w:sz w:val="28"/>
          <w:szCs w:val="28"/>
        </w:rPr>
        <w:t>(2</w:t>
      </w:r>
      <w:r w:rsidRPr="00DF0139">
        <w:rPr>
          <w:sz w:val="28"/>
          <w:szCs w:val="28"/>
        </w:rPr>
        <w:t xml:space="preserve"> </w:t>
      </w:r>
      <w:r w:rsidRPr="001B65A5">
        <w:rPr>
          <w:sz w:val="28"/>
          <w:szCs w:val="28"/>
        </w:rPr>
        <w:t>973,2+6</w:t>
      </w:r>
      <w:r w:rsidRPr="00DF0139">
        <w:rPr>
          <w:sz w:val="28"/>
          <w:szCs w:val="28"/>
        </w:rPr>
        <w:t xml:space="preserve"> </w:t>
      </w:r>
      <w:r w:rsidRPr="001B65A5">
        <w:rPr>
          <w:sz w:val="28"/>
          <w:szCs w:val="28"/>
        </w:rPr>
        <w:t>237,9</w:t>
      </w:r>
      <w:r w:rsidR="006A7F91">
        <w:rPr>
          <w:sz w:val="28"/>
          <w:szCs w:val="28"/>
        </w:rPr>
        <w:t>+</w:t>
      </w:r>
      <w:r w:rsidR="006A7F91" w:rsidRPr="006A7F91">
        <w:rPr>
          <w:sz w:val="28"/>
          <w:szCs w:val="28"/>
        </w:rPr>
        <w:t>4 928,2</w:t>
      </w:r>
      <w:r w:rsidRPr="001B65A5">
        <w:rPr>
          <w:sz w:val="28"/>
          <w:szCs w:val="28"/>
        </w:rPr>
        <w:t>)/3</w:t>
      </w:r>
      <w:r>
        <w:rPr>
          <w:sz w:val="28"/>
          <w:szCs w:val="28"/>
          <w:lang w:val="en-US"/>
        </w:rPr>
        <w:t>x</w:t>
      </w:r>
      <w:r w:rsidRPr="001B65A5">
        <w:rPr>
          <w:sz w:val="28"/>
          <w:szCs w:val="28"/>
        </w:rPr>
        <w:t>1,</w:t>
      </w:r>
      <w:r w:rsidR="006A7F91">
        <w:rPr>
          <w:sz w:val="28"/>
          <w:szCs w:val="28"/>
        </w:rPr>
        <w:t>26</w:t>
      </w:r>
      <w:r>
        <w:rPr>
          <w:sz w:val="28"/>
          <w:szCs w:val="28"/>
          <w:lang w:val="en-US"/>
        </w:rPr>
        <w:t>x</w:t>
      </w:r>
      <w:r w:rsidRPr="001B65A5">
        <w:rPr>
          <w:sz w:val="28"/>
          <w:szCs w:val="28"/>
        </w:rPr>
        <w:t>1,</w:t>
      </w:r>
      <w:r w:rsidR="006A7F91">
        <w:rPr>
          <w:sz w:val="28"/>
          <w:szCs w:val="28"/>
        </w:rPr>
        <w:t>02881</w:t>
      </w:r>
      <w:r w:rsidR="008F741F">
        <w:rPr>
          <w:sz w:val="28"/>
          <w:szCs w:val="28"/>
        </w:rPr>
        <w:t>*</w:t>
      </w:r>
      <w:r w:rsidRPr="001B65A5">
        <w:rPr>
          <w:sz w:val="28"/>
          <w:szCs w:val="28"/>
        </w:rPr>
        <w:t xml:space="preserve"> = </w:t>
      </w:r>
      <w:r w:rsidR="006A7F91" w:rsidRPr="00730355">
        <w:rPr>
          <w:b/>
          <w:sz w:val="28"/>
          <w:szCs w:val="28"/>
        </w:rPr>
        <w:t>6 109,6</w:t>
      </w:r>
      <w:r w:rsidRPr="00730355">
        <w:rPr>
          <w:b/>
          <w:sz w:val="28"/>
          <w:szCs w:val="28"/>
        </w:rPr>
        <w:t xml:space="preserve"> тыс. руб.</w:t>
      </w:r>
    </w:p>
    <w:p w:rsidR="00D95CEA" w:rsidRPr="001B65A5" w:rsidRDefault="00D95CEA" w:rsidP="00D95CEA">
      <w:pPr>
        <w:autoSpaceDE w:val="0"/>
        <w:autoSpaceDN w:val="0"/>
        <w:adjustRightInd w:val="0"/>
        <w:ind w:firstLine="540"/>
        <w:jc w:val="both"/>
        <w:rPr>
          <w:sz w:val="28"/>
          <w:szCs w:val="28"/>
        </w:rPr>
      </w:pPr>
      <w:r w:rsidRPr="001B65A5">
        <w:rPr>
          <w:sz w:val="28"/>
          <w:szCs w:val="28"/>
        </w:rPr>
        <w:t xml:space="preserve">Местный бюджет (норматив зачисления 60 %) =                                             </w:t>
      </w:r>
      <w:proofErr w:type="gramStart"/>
      <w:r w:rsidRPr="001B65A5">
        <w:rPr>
          <w:sz w:val="28"/>
          <w:szCs w:val="28"/>
        </w:rPr>
        <w:t xml:space="preserve">   </w:t>
      </w:r>
      <w:r>
        <w:rPr>
          <w:sz w:val="28"/>
          <w:szCs w:val="28"/>
        </w:rPr>
        <w:t>(</w:t>
      </w:r>
      <w:proofErr w:type="gramEnd"/>
      <w:r w:rsidRPr="001B65A5">
        <w:rPr>
          <w:sz w:val="28"/>
          <w:szCs w:val="28"/>
        </w:rPr>
        <w:t>4</w:t>
      </w:r>
      <w:r w:rsidR="00645CC2">
        <w:rPr>
          <w:sz w:val="28"/>
          <w:szCs w:val="28"/>
        </w:rPr>
        <w:t> </w:t>
      </w:r>
      <w:r w:rsidRPr="001B65A5">
        <w:rPr>
          <w:sz w:val="28"/>
          <w:szCs w:val="28"/>
        </w:rPr>
        <w:t>460</w:t>
      </w:r>
      <w:r w:rsidR="00645CC2">
        <w:rPr>
          <w:sz w:val="28"/>
          <w:szCs w:val="28"/>
        </w:rPr>
        <w:t>,0</w:t>
      </w:r>
      <w:r w:rsidRPr="001B65A5">
        <w:rPr>
          <w:sz w:val="28"/>
          <w:szCs w:val="28"/>
        </w:rPr>
        <w:t>+9</w:t>
      </w:r>
      <w:r w:rsidRPr="00C36184">
        <w:rPr>
          <w:sz w:val="28"/>
          <w:szCs w:val="28"/>
        </w:rPr>
        <w:t xml:space="preserve"> </w:t>
      </w:r>
      <w:r w:rsidRPr="001B65A5">
        <w:rPr>
          <w:sz w:val="28"/>
          <w:szCs w:val="28"/>
        </w:rPr>
        <w:t>356,9</w:t>
      </w:r>
      <w:r w:rsidR="00645CC2">
        <w:rPr>
          <w:sz w:val="28"/>
          <w:szCs w:val="28"/>
        </w:rPr>
        <w:t>+</w:t>
      </w:r>
      <w:r w:rsidR="00645CC2" w:rsidRPr="00645CC2">
        <w:rPr>
          <w:sz w:val="28"/>
          <w:szCs w:val="28"/>
        </w:rPr>
        <w:t>7 392,3</w:t>
      </w:r>
      <w:r w:rsidRPr="001B65A5">
        <w:rPr>
          <w:sz w:val="28"/>
          <w:szCs w:val="28"/>
        </w:rPr>
        <w:t>)/3</w:t>
      </w:r>
      <w:r>
        <w:rPr>
          <w:sz w:val="28"/>
          <w:szCs w:val="28"/>
          <w:lang w:val="en-US"/>
        </w:rPr>
        <w:t>x</w:t>
      </w:r>
      <w:r w:rsidRPr="001B65A5">
        <w:rPr>
          <w:sz w:val="28"/>
          <w:szCs w:val="28"/>
        </w:rPr>
        <w:t>1,</w:t>
      </w:r>
      <w:r w:rsidR="00645CC2">
        <w:rPr>
          <w:sz w:val="28"/>
          <w:szCs w:val="28"/>
        </w:rPr>
        <w:t>26</w:t>
      </w:r>
      <w:r>
        <w:rPr>
          <w:sz w:val="28"/>
          <w:szCs w:val="28"/>
          <w:lang w:val="en-US"/>
        </w:rPr>
        <w:t>x</w:t>
      </w:r>
      <w:r w:rsidRPr="001B65A5">
        <w:rPr>
          <w:sz w:val="28"/>
          <w:szCs w:val="28"/>
        </w:rPr>
        <w:t>1,0</w:t>
      </w:r>
      <w:r w:rsidR="00645CC2">
        <w:rPr>
          <w:sz w:val="28"/>
          <w:szCs w:val="28"/>
        </w:rPr>
        <w:t>2881</w:t>
      </w:r>
      <w:r w:rsidR="008F741F">
        <w:rPr>
          <w:sz w:val="28"/>
          <w:szCs w:val="28"/>
        </w:rPr>
        <w:t>*</w:t>
      </w:r>
      <w:r w:rsidRPr="001B65A5">
        <w:rPr>
          <w:sz w:val="28"/>
          <w:szCs w:val="28"/>
        </w:rPr>
        <w:t xml:space="preserve"> = </w:t>
      </w:r>
      <w:r w:rsidR="00645CC2">
        <w:rPr>
          <w:sz w:val="28"/>
          <w:szCs w:val="28"/>
        </w:rPr>
        <w:t>9 164,5</w:t>
      </w:r>
      <w:r w:rsidRPr="001B65A5">
        <w:rPr>
          <w:sz w:val="28"/>
          <w:szCs w:val="28"/>
        </w:rPr>
        <w:t xml:space="preserve"> тыс. руб. </w:t>
      </w:r>
    </w:p>
    <w:p w:rsidR="00D95CEA" w:rsidRDefault="00D95CEA" w:rsidP="00D95CEA">
      <w:pPr>
        <w:autoSpaceDE w:val="0"/>
        <w:autoSpaceDN w:val="0"/>
        <w:adjustRightInd w:val="0"/>
        <w:ind w:firstLine="540"/>
        <w:jc w:val="both"/>
        <w:rPr>
          <w:sz w:val="28"/>
          <w:szCs w:val="28"/>
        </w:rPr>
      </w:pPr>
      <w:r w:rsidRPr="001B65A5">
        <w:rPr>
          <w:sz w:val="28"/>
          <w:szCs w:val="28"/>
        </w:rPr>
        <w:t xml:space="preserve">Консолидированный бюджет = </w:t>
      </w:r>
      <w:r w:rsidR="00645CC2" w:rsidRPr="006A7F91">
        <w:rPr>
          <w:sz w:val="28"/>
          <w:szCs w:val="28"/>
        </w:rPr>
        <w:t xml:space="preserve">6 109,6 </w:t>
      </w:r>
      <w:r w:rsidR="00645CC2">
        <w:rPr>
          <w:sz w:val="28"/>
          <w:szCs w:val="28"/>
        </w:rPr>
        <w:t>+9 164,5=</w:t>
      </w:r>
      <w:r w:rsidR="00645CC2">
        <w:rPr>
          <w:rFonts w:eastAsia="Calibri"/>
          <w:sz w:val="28"/>
          <w:szCs w:val="28"/>
        </w:rPr>
        <w:t xml:space="preserve">15 274,1 </w:t>
      </w:r>
      <w:r w:rsidRPr="001B65A5">
        <w:rPr>
          <w:sz w:val="28"/>
          <w:szCs w:val="28"/>
        </w:rPr>
        <w:t>тыс. руб.</w:t>
      </w:r>
    </w:p>
    <w:p w:rsidR="006A7F91" w:rsidRPr="008B4275" w:rsidRDefault="006A7F91" w:rsidP="006A7F91">
      <w:pPr>
        <w:autoSpaceDE w:val="0"/>
        <w:autoSpaceDN w:val="0"/>
        <w:adjustRightInd w:val="0"/>
        <w:ind w:firstLine="540"/>
        <w:jc w:val="both"/>
        <w:rPr>
          <w:i/>
          <w:sz w:val="28"/>
          <w:szCs w:val="28"/>
        </w:rPr>
      </w:pPr>
      <w:r>
        <w:rPr>
          <w:sz w:val="28"/>
          <w:szCs w:val="28"/>
        </w:rPr>
        <w:t>*</w:t>
      </w:r>
      <w:r w:rsidRPr="008B4275">
        <w:rPr>
          <w:i/>
          <w:sz w:val="28"/>
          <w:szCs w:val="28"/>
        </w:rPr>
        <w:t xml:space="preserve">где </w:t>
      </w:r>
      <w:r>
        <w:rPr>
          <w:i/>
          <w:sz w:val="28"/>
          <w:szCs w:val="28"/>
        </w:rPr>
        <w:t xml:space="preserve">1,02881 - </w:t>
      </w:r>
      <w:r w:rsidRPr="008B4275">
        <w:rPr>
          <w:i/>
          <w:sz w:val="28"/>
          <w:szCs w:val="28"/>
        </w:rPr>
        <w:t>коэффициент корректировки, рассчитывается при отклонении прогноза от фактического исполнения</w:t>
      </w:r>
    </w:p>
    <w:p w:rsidR="00D95CEA" w:rsidRPr="001B65A5" w:rsidRDefault="00D95CEA" w:rsidP="00D95CEA">
      <w:pPr>
        <w:autoSpaceDE w:val="0"/>
        <w:autoSpaceDN w:val="0"/>
        <w:adjustRightInd w:val="0"/>
        <w:ind w:firstLine="540"/>
        <w:jc w:val="both"/>
        <w:rPr>
          <w:b/>
          <w:sz w:val="28"/>
          <w:szCs w:val="28"/>
        </w:rPr>
      </w:pPr>
      <w:r w:rsidRPr="001B65A5">
        <w:rPr>
          <w:b/>
          <w:sz w:val="28"/>
          <w:szCs w:val="28"/>
        </w:rPr>
        <w:t>КБК 048 1 12 01041 01 0000 120 «Плата за размещение отходов производства»</w:t>
      </w:r>
    </w:p>
    <w:tbl>
      <w:tblPr>
        <w:tblStyle w:val="a6"/>
        <w:tblW w:w="0" w:type="auto"/>
        <w:tblLook w:val="04A0" w:firstRow="1" w:lastRow="0" w:firstColumn="1" w:lastColumn="0" w:noHBand="0" w:noVBand="1"/>
      </w:tblPr>
      <w:tblGrid>
        <w:gridCol w:w="2656"/>
        <w:gridCol w:w="2003"/>
        <w:gridCol w:w="2277"/>
        <w:gridCol w:w="2268"/>
      </w:tblGrid>
      <w:tr w:rsidR="00D95CEA" w:rsidRPr="001B65A5" w:rsidTr="00645CC2">
        <w:tc>
          <w:tcPr>
            <w:tcW w:w="9204" w:type="dxa"/>
            <w:gridSpan w:val="4"/>
          </w:tcPr>
          <w:p w:rsidR="00D95CEA" w:rsidRPr="001B65A5" w:rsidRDefault="00D95CEA" w:rsidP="006A7F91">
            <w:pPr>
              <w:pStyle w:val="21"/>
              <w:ind w:firstLine="0"/>
              <w:jc w:val="center"/>
            </w:pPr>
            <w:r w:rsidRPr="001B65A5">
              <w:t>Факт поступления, тыс. руб.</w:t>
            </w:r>
          </w:p>
        </w:tc>
      </w:tr>
      <w:tr w:rsidR="00645CC2" w:rsidRPr="001B65A5" w:rsidTr="00645CC2">
        <w:tc>
          <w:tcPr>
            <w:tcW w:w="2656" w:type="dxa"/>
          </w:tcPr>
          <w:p w:rsidR="00645CC2" w:rsidRPr="001B65A5" w:rsidRDefault="00645CC2" w:rsidP="00645CC2">
            <w:pPr>
              <w:pStyle w:val="21"/>
              <w:ind w:firstLine="0"/>
            </w:pPr>
            <w:r w:rsidRPr="001B65A5">
              <w:t xml:space="preserve">Уровень бюджета </w:t>
            </w:r>
          </w:p>
        </w:tc>
        <w:tc>
          <w:tcPr>
            <w:tcW w:w="2003" w:type="dxa"/>
          </w:tcPr>
          <w:p w:rsidR="00645CC2" w:rsidRPr="00CF4579" w:rsidRDefault="00645CC2" w:rsidP="00645CC2">
            <w:pPr>
              <w:pStyle w:val="21"/>
              <w:ind w:firstLine="0"/>
              <w:jc w:val="center"/>
            </w:pPr>
            <w:r w:rsidRPr="00CF4579">
              <w:t>2020 год</w:t>
            </w:r>
          </w:p>
        </w:tc>
        <w:tc>
          <w:tcPr>
            <w:tcW w:w="2277" w:type="dxa"/>
          </w:tcPr>
          <w:p w:rsidR="00645CC2" w:rsidRPr="00CF4579" w:rsidRDefault="00645CC2" w:rsidP="00645CC2">
            <w:pPr>
              <w:pStyle w:val="21"/>
              <w:ind w:firstLine="0"/>
              <w:jc w:val="center"/>
            </w:pPr>
            <w:r w:rsidRPr="00CF4579">
              <w:t>2021 год</w:t>
            </w:r>
          </w:p>
        </w:tc>
        <w:tc>
          <w:tcPr>
            <w:tcW w:w="2268" w:type="dxa"/>
          </w:tcPr>
          <w:p w:rsidR="00645CC2" w:rsidRPr="001B65A5" w:rsidRDefault="00645CC2" w:rsidP="00645CC2">
            <w:pPr>
              <w:pStyle w:val="21"/>
              <w:ind w:firstLine="0"/>
              <w:jc w:val="center"/>
            </w:pPr>
            <w:r>
              <w:t>2022</w:t>
            </w:r>
            <w:r w:rsidRPr="001B65A5">
              <w:t xml:space="preserve"> год</w:t>
            </w:r>
          </w:p>
        </w:tc>
      </w:tr>
      <w:tr w:rsidR="00645CC2" w:rsidRPr="001B65A5" w:rsidTr="00645CC2">
        <w:tc>
          <w:tcPr>
            <w:tcW w:w="2656" w:type="dxa"/>
          </w:tcPr>
          <w:p w:rsidR="00645CC2" w:rsidRPr="001B65A5" w:rsidRDefault="00645CC2" w:rsidP="00645CC2">
            <w:pPr>
              <w:pStyle w:val="21"/>
              <w:ind w:firstLine="0"/>
            </w:pPr>
            <w:r w:rsidRPr="001B65A5">
              <w:t>Областной</w:t>
            </w:r>
          </w:p>
        </w:tc>
        <w:tc>
          <w:tcPr>
            <w:tcW w:w="2003" w:type="dxa"/>
          </w:tcPr>
          <w:p w:rsidR="00645CC2" w:rsidRPr="00CF4579" w:rsidRDefault="00645CC2" w:rsidP="00645CC2">
            <w:pPr>
              <w:pStyle w:val="21"/>
              <w:ind w:firstLine="0"/>
              <w:jc w:val="center"/>
            </w:pPr>
            <w:r w:rsidRPr="00CF4579">
              <w:t>21 844,1</w:t>
            </w:r>
          </w:p>
        </w:tc>
        <w:tc>
          <w:tcPr>
            <w:tcW w:w="2277" w:type="dxa"/>
          </w:tcPr>
          <w:p w:rsidR="00645CC2" w:rsidRPr="00CF4579" w:rsidRDefault="00645CC2" w:rsidP="00645CC2">
            <w:pPr>
              <w:pStyle w:val="21"/>
              <w:ind w:firstLine="0"/>
              <w:jc w:val="center"/>
            </w:pPr>
            <w:r w:rsidRPr="00CF4579">
              <w:t>20 510,0</w:t>
            </w:r>
          </w:p>
        </w:tc>
        <w:tc>
          <w:tcPr>
            <w:tcW w:w="2268" w:type="dxa"/>
          </w:tcPr>
          <w:p w:rsidR="00645CC2" w:rsidRPr="001B65A5" w:rsidRDefault="00645CC2" w:rsidP="00645CC2">
            <w:pPr>
              <w:pStyle w:val="21"/>
              <w:ind w:firstLine="0"/>
              <w:jc w:val="center"/>
            </w:pPr>
            <w:r>
              <w:t>9 447,2</w:t>
            </w:r>
          </w:p>
        </w:tc>
      </w:tr>
      <w:tr w:rsidR="00645CC2" w:rsidRPr="001B65A5" w:rsidTr="00645CC2">
        <w:tc>
          <w:tcPr>
            <w:tcW w:w="2656" w:type="dxa"/>
          </w:tcPr>
          <w:p w:rsidR="00645CC2" w:rsidRPr="001B65A5" w:rsidRDefault="00645CC2" w:rsidP="00645CC2">
            <w:pPr>
              <w:pStyle w:val="21"/>
              <w:ind w:firstLine="0"/>
            </w:pPr>
            <w:r w:rsidRPr="001B65A5">
              <w:t>Местный</w:t>
            </w:r>
          </w:p>
        </w:tc>
        <w:tc>
          <w:tcPr>
            <w:tcW w:w="2003" w:type="dxa"/>
          </w:tcPr>
          <w:p w:rsidR="00645CC2" w:rsidRPr="00CF4579" w:rsidRDefault="00645CC2" w:rsidP="00645CC2">
            <w:pPr>
              <w:pStyle w:val="21"/>
              <w:ind w:firstLine="0"/>
              <w:jc w:val="center"/>
            </w:pPr>
            <w:r w:rsidRPr="00CF4579">
              <w:t>32 766,0</w:t>
            </w:r>
          </w:p>
        </w:tc>
        <w:tc>
          <w:tcPr>
            <w:tcW w:w="2277" w:type="dxa"/>
          </w:tcPr>
          <w:p w:rsidR="00645CC2" w:rsidRDefault="00645CC2" w:rsidP="00645CC2">
            <w:pPr>
              <w:pStyle w:val="21"/>
              <w:ind w:firstLine="0"/>
              <w:jc w:val="center"/>
            </w:pPr>
            <w:r w:rsidRPr="00CF4579">
              <w:t>30 765,1</w:t>
            </w:r>
          </w:p>
        </w:tc>
        <w:tc>
          <w:tcPr>
            <w:tcW w:w="2268" w:type="dxa"/>
          </w:tcPr>
          <w:p w:rsidR="00645CC2" w:rsidRPr="001B65A5" w:rsidRDefault="00645CC2" w:rsidP="00730355">
            <w:pPr>
              <w:pStyle w:val="21"/>
              <w:ind w:firstLine="0"/>
              <w:jc w:val="center"/>
            </w:pPr>
            <w:r>
              <w:t>14</w:t>
            </w:r>
            <w:r w:rsidR="00730355">
              <w:t> </w:t>
            </w:r>
            <w:r>
              <w:t>170</w:t>
            </w:r>
            <w:r w:rsidR="00730355">
              <w:t>,</w:t>
            </w:r>
            <w:r>
              <w:t>8</w:t>
            </w:r>
          </w:p>
        </w:tc>
      </w:tr>
    </w:tbl>
    <w:p w:rsidR="00645CC2" w:rsidRPr="00645CC2" w:rsidRDefault="00645CC2" w:rsidP="00645CC2">
      <w:pPr>
        <w:pStyle w:val="21"/>
        <w:ind w:firstLine="0"/>
        <w:jc w:val="center"/>
      </w:pPr>
    </w:p>
    <w:p w:rsidR="00D95CEA" w:rsidRPr="001B65A5" w:rsidRDefault="00D95CEA" w:rsidP="00D95CEA">
      <w:pPr>
        <w:autoSpaceDE w:val="0"/>
        <w:autoSpaceDN w:val="0"/>
        <w:adjustRightInd w:val="0"/>
        <w:ind w:firstLine="540"/>
        <w:jc w:val="both"/>
        <w:rPr>
          <w:sz w:val="28"/>
          <w:szCs w:val="28"/>
        </w:rPr>
      </w:pPr>
      <w:r w:rsidRPr="00DF0139">
        <w:rPr>
          <w:b/>
          <w:sz w:val="28"/>
          <w:szCs w:val="28"/>
        </w:rPr>
        <w:lastRenderedPageBreak/>
        <w:t>Прогноз на 202</w:t>
      </w:r>
      <w:r w:rsidR="00645CC2">
        <w:rPr>
          <w:b/>
          <w:sz w:val="28"/>
          <w:szCs w:val="28"/>
        </w:rPr>
        <w:t>4</w:t>
      </w:r>
      <w:r w:rsidRPr="00DF0139">
        <w:rPr>
          <w:b/>
          <w:sz w:val="28"/>
          <w:szCs w:val="28"/>
        </w:rPr>
        <w:t>-202</w:t>
      </w:r>
      <w:r w:rsidR="00645CC2">
        <w:rPr>
          <w:b/>
          <w:sz w:val="28"/>
          <w:szCs w:val="28"/>
        </w:rPr>
        <w:t>6</w:t>
      </w:r>
      <w:r w:rsidRPr="00DF0139">
        <w:rPr>
          <w:b/>
          <w:sz w:val="28"/>
          <w:szCs w:val="28"/>
        </w:rPr>
        <w:t xml:space="preserve"> годы</w:t>
      </w:r>
      <w:r>
        <w:rPr>
          <w:sz w:val="28"/>
          <w:szCs w:val="28"/>
        </w:rPr>
        <w:t xml:space="preserve">: </w:t>
      </w:r>
      <w:r w:rsidRPr="001B65A5">
        <w:rPr>
          <w:sz w:val="28"/>
          <w:szCs w:val="28"/>
        </w:rPr>
        <w:t xml:space="preserve">Областной бюджет (норматив зачисления 40%) </w:t>
      </w:r>
    </w:p>
    <w:p w:rsidR="00D95CEA" w:rsidRPr="00DF0139" w:rsidRDefault="00D95CEA" w:rsidP="00D95CEA">
      <w:pPr>
        <w:autoSpaceDE w:val="0"/>
        <w:autoSpaceDN w:val="0"/>
        <w:adjustRightInd w:val="0"/>
        <w:ind w:firstLine="540"/>
        <w:jc w:val="both"/>
        <w:rPr>
          <w:b/>
          <w:sz w:val="28"/>
          <w:szCs w:val="28"/>
        </w:rPr>
      </w:pPr>
      <w:r w:rsidRPr="001B65A5">
        <w:rPr>
          <w:sz w:val="28"/>
          <w:szCs w:val="28"/>
        </w:rPr>
        <w:t>= (21 844,1+20</w:t>
      </w:r>
      <w:r>
        <w:rPr>
          <w:sz w:val="28"/>
          <w:szCs w:val="28"/>
          <w:lang w:val="en-US"/>
        </w:rPr>
        <w:t> </w:t>
      </w:r>
      <w:r w:rsidRPr="001B65A5">
        <w:rPr>
          <w:sz w:val="28"/>
          <w:szCs w:val="28"/>
        </w:rPr>
        <w:t>510</w:t>
      </w:r>
      <w:r>
        <w:rPr>
          <w:sz w:val="28"/>
          <w:szCs w:val="28"/>
        </w:rPr>
        <w:t>,0</w:t>
      </w:r>
      <w:r w:rsidR="00645CC2">
        <w:rPr>
          <w:sz w:val="28"/>
          <w:szCs w:val="28"/>
        </w:rPr>
        <w:t>+9 447,2</w:t>
      </w:r>
      <w:r w:rsidRPr="001B65A5">
        <w:rPr>
          <w:sz w:val="28"/>
          <w:szCs w:val="28"/>
        </w:rPr>
        <w:t>)/3</w:t>
      </w:r>
      <w:r>
        <w:rPr>
          <w:sz w:val="28"/>
          <w:szCs w:val="28"/>
          <w:lang w:val="en-US"/>
        </w:rPr>
        <w:t>x</w:t>
      </w:r>
      <w:r w:rsidRPr="001B65A5">
        <w:rPr>
          <w:sz w:val="28"/>
          <w:szCs w:val="28"/>
        </w:rPr>
        <w:t>1,</w:t>
      </w:r>
      <w:r w:rsidR="00645CC2">
        <w:rPr>
          <w:sz w:val="28"/>
          <w:szCs w:val="28"/>
        </w:rPr>
        <w:t>26</w:t>
      </w:r>
      <w:r>
        <w:rPr>
          <w:sz w:val="28"/>
          <w:szCs w:val="28"/>
          <w:lang w:val="en-US"/>
        </w:rPr>
        <w:t>x</w:t>
      </w:r>
      <w:r w:rsidR="008F741F">
        <w:rPr>
          <w:sz w:val="28"/>
          <w:szCs w:val="28"/>
        </w:rPr>
        <w:t>0</w:t>
      </w:r>
      <w:r w:rsidRPr="001B65A5">
        <w:rPr>
          <w:sz w:val="28"/>
          <w:szCs w:val="28"/>
        </w:rPr>
        <w:t>,</w:t>
      </w:r>
      <w:r w:rsidR="008F741F">
        <w:rPr>
          <w:sz w:val="28"/>
          <w:szCs w:val="28"/>
        </w:rPr>
        <w:t>48585*</w:t>
      </w:r>
      <w:r w:rsidRPr="001B65A5">
        <w:rPr>
          <w:sz w:val="28"/>
          <w:szCs w:val="28"/>
        </w:rPr>
        <w:t xml:space="preserve">= </w:t>
      </w:r>
      <w:r w:rsidR="008F741F" w:rsidRPr="008F741F">
        <w:rPr>
          <w:b/>
          <w:sz w:val="28"/>
          <w:szCs w:val="28"/>
        </w:rPr>
        <w:t>10</w:t>
      </w:r>
      <w:r w:rsidR="00730355">
        <w:rPr>
          <w:b/>
          <w:sz w:val="28"/>
          <w:szCs w:val="28"/>
        </w:rPr>
        <w:t> </w:t>
      </w:r>
      <w:r w:rsidR="008F741F">
        <w:rPr>
          <w:b/>
          <w:sz w:val="28"/>
          <w:szCs w:val="28"/>
        </w:rPr>
        <w:t>570</w:t>
      </w:r>
      <w:r w:rsidR="00730355">
        <w:rPr>
          <w:b/>
          <w:sz w:val="28"/>
          <w:szCs w:val="28"/>
        </w:rPr>
        <w:t>,</w:t>
      </w:r>
      <w:r w:rsidR="008F741F">
        <w:rPr>
          <w:b/>
          <w:sz w:val="28"/>
          <w:szCs w:val="28"/>
        </w:rPr>
        <w:t>4</w:t>
      </w:r>
      <w:r w:rsidRPr="00DF0139">
        <w:rPr>
          <w:b/>
          <w:sz w:val="28"/>
          <w:szCs w:val="28"/>
        </w:rPr>
        <w:t xml:space="preserve"> тыс. руб.</w:t>
      </w:r>
    </w:p>
    <w:p w:rsidR="00D95CEA" w:rsidRDefault="00D95CEA" w:rsidP="00D95CEA">
      <w:pPr>
        <w:autoSpaceDE w:val="0"/>
        <w:autoSpaceDN w:val="0"/>
        <w:adjustRightInd w:val="0"/>
        <w:ind w:firstLine="540"/>
        <w:jc w:val="both"/>
        <w:rPr>
          <w:rFonts w:eastAsia="Calibri"/>
          <w:sz w:val="28"/>
          <w:szCs w:val="28"/>
        </w:rPr>
      </w:pPr>
      <w:r w:rsidRPr="001B65A5">
        <w:rPr>
          <w:sz w:val="28"/>
          <w:szCs w:val="28"/>
        </w:rPr>
        <w:t xml:space="preserve">Местный бюджет (норматив зачисления 60 %) = </w:t>
      </w:r>
      <w:r w:rsidRPr="001B65A5">
        <w:rPr>
          <w:rFonts w:eastAsia="Calibri"/>
          <w:sz w:val="28"/>
          <w:szCs w:val="28"/>
        </w:rPr>
        <w:t>(32</w:t>
      </w:r>
      <w:r w:rsidRPr="00C36184">
        <w:rPr>
          <w:rFonts w:eastAsia="Calibri"/>
          <w:sz w:val="28"/>
          <w:szCs w:val="28"/>
        </w:rPr>
        <w:t xml:space="preserve"> </w:t>
      </w:r>
      <w:r w:rsidRPr="001B65A5">
        <w:rPr>
          <w:rFonts w:eastAsia="Calibri"/>
          <w:sz w:val="28"/>
          <w:szCs w:val="28"/>
        </w:rPr>
        <w:t>766,0+30</w:t>
      </w:r>
      <w:r w:rsidRPr="00C36184">
        <w:rPr>
          <w:rFonts w:eastAsia="Calibri"/>
          <w:sz w:val="28"/>
          <w:szCs w:val="28"/>
        </w:rPr>
        <w:t xml:space="preserve"> </w:t>
      </w:r>
      <w:r w:rsidRPr="001B65A5">
        <w:rPr>
          <w:rFonts w:eastAsia="Calibri"/>
          <w:sz w:val="28"/>
          <w:szCs w:val="28"/>
        </w:rPr>
        <w:t>765,1</w:t>
      </w:r>
      <w:r w:rsidR="00730355">
        <w:rPr>
          <w:rFonts w:eastAsia="Calibri"/>
          <w:sz w:val="28"/>
          <w:szCs w:val="28"/>
        </w:rPr>
        <w:t>+14 170,8</w:t>
      </w:r>
      <w:r w:rsidRPr="001B65A5">
        <w:rPr>
          <w:rFonts w:eastAsia="Calibri"/>
          <w:sz w:val="28"/>
          <w:szCs w:val="28"/>
        </w:rPr>
        <w:t>)/3</w:t>
      </w:r>
      <w:r>
        <w:rPr>
          <w:rFonts w:eastAsia="Calibri"/>
          <w:sz w:val="28"/>
          <w:szCs w:val="28"/>
          <w:lang w:val="en-US"/>
        </w:rPr>
        <w:t>x</w:t>
      </w:r>
      <w:r w:rsidRPr="001B65A5">
        <w:rPr>
          <w:rFonts w:eastAsia="Calibri"/>
          <w:sz w:val="28"/>
          <w:szCs w:val="28"/>
        </w:rPr>
        <w:t>1,</w:t>
      </w:r>
      <w:r w:rsidR="00730355">
        <w:rPr>
          <w:rFonts w:eastAsia="Calibri"/>
          <w:sz w:val="28"/>
          <w:szCs w:val="28"/>
        </w:rPr>
        <w:t>26</w:t>
      </w:r>
      <w:r>
        <w:rPr>
          <w:rFonts w:eastAsia="Calibri"/>
          <w:sz w:val="28"/>
          <w:szCs w:val="28"/>
          <w:lang w:val="en-US"/>
        </w:rPr>
        <w:t>x</w:t>
      </w:r>
      <w:r w:rsidR="008F741F">
        <w:rPr>
          <w:rFonts w:eastAsia="Calibri"/>
          <w:sz w:val="28"/>
          <w:szCs w:val="28"/>
        </w:rPr>
        <w:t>0</w:t>
      </w:r>
      <w:r w:rsidR="00730355">
        <w:rPr>
          <w:rFonts w:eastAsia="Calibri"/>
          <w:sz w:val="28"/>
          <w:szCs w:val="28"/>
        </w:rPr>
        <w:t>,</w:t>
      </w:r>
      <w:r w:rsidR="008F741F">
        <w:rPr>
          <w:rFonts w:eastAsia="Calibri"/>
          <w:sz w:val="28"/>
          <w:szCs w:val="28"/>
        </w:rPr>
        <w:t>48585*</w:t>
      </w:r>
      <w:r w:rsidRPr="001B65A5">
        <w:rPr>
          <w:rFonts w:eastAsia="Calibri"/>
          <w:sz w:val="28"/>
          <w:szCs w:val="28"/>
        </w:rPr>
        <w:t>=</w:t>
      </w:r>
      <w:r w:rsidR="008F741F">
        <w:rPr>
          <w:rFonts w:eastAsia="Calibri"/>
          <w:sz w:val="28"/>
          <w:szCs w:val="28"/>
        </w:rPr>
        <w:t>15</w:t>
      </w:r>
      <w:r w:rsidR="00730355">
        <w:rPr>
          <w:rFonts w:eastAsia="Calibri"/>
          <w:sz w:val="28"/>
          <w:szCs w:val="28"/>
        </w:rPr>
        <w:t> 8</w:t>
      </w:r>
      <w:r w:rsidR="008F741F">
        <w:rPr>
          <w:rFonts w:eastAsia="Calibri"/>
          <w:sz w:val="28"/>
          <w:szCs w:val="28"/>
        </w:rPr>
        <w:t>55</w:t>
      </w:r>
      <w:r w:rsidR="00730355">
        <w:rPr>
          <w:rFonts w:eastAsia="Calibri"/>
          <w:sz w:val="28"/>
          <w:szCs w:val="28"/>
        </w:rPr>
        <w:t>,</w:t>
      </w:r>
      <w:r w:rsidR="008F741F">
        <w:rPr>
          <w:rFonts w:eastAsia="Calibri"/>
          <w:sz w:val="28"/>
          <w:szCs w:val="28"/>
        </w:rPr>
        <w:t>6</w:t>
      </w:r>
      <w:r w:rsidRPr="001B65A5">
        <w:rPr>
          <w:rFonts w:eastAsia="Calibri"/>
          <w:sz w:val="28"/>
          <w:szCs w:val="28"/>
        </w:rPr>
        <w:t xml:space="preserve"> тыс. руб. </w:t>
      </w:r>
    </w:p>
    <w:p w:rsidR="00D95CEA" w:rsidRDefault="00D95CEA" w:rsidP="00D95CEA">
      <w:pPr>
        <w:autoSpaceDE w:val="0"/>
        <w:autoSpaceDN w:val="0"/>
        <w:adjustRightInd w:val="0"/>
        <w:ind w:firstLine="540"/>
        <w:jc w:val="both"/>
        <w:rPr>
          <w:sz w:val="28"/>
          <w:szCs w:val="28"/>
        </w:rPr>
      </w:pPr>
      <w:r w:rsidRPr="001B65A5">
        <w:rPr>
          <w:sz w:val="28"/>
          <w:szCs w:val="28"/>
        </w:rPr>
        <w:t xml:space="preserve">Консолидированный бюджет = </w:t>
      </w:r>
      <w:r w:rsidR="008F741F">
        <w:rPr>
          <w:sz w:val="28"/>
          <w:szCs w:val="28"/>
        </w:rPr>
        <w:t>10</w:t>
      </w:r>
      <w:r w:rsidR="00730355">
        <w:rPr>
          <w:sz w:val="28"/>
          <w:szCs w:val="28"/>
        </w:rPr>
        <w:t> </w:t>
      </w:r>
      <w:r w:rsidR="008F741F">
        <w:rPr>
          <w:sz w:val="28"/>
          <w:szCs w:val="28"/>
        </w:rPr>
        <w:t>570</w:t>
      </w:r>
      <w:r w:rsidR="00730355">
        <w:rPr>
          <w:sz w:val="28"/>
          <w:szCs w:val="28"/>
        </w:rPr>
        <w:t>,</w:t>
      </w:r>
      <w:r w:rsidR="008F741F">
        <w:rPr>
          <w:sz w:val="28"/>
          <w:szCs w:val="28"/>
        </w:rPr>
        <w:t>4</w:t>
      </w:r>
      <w:r w:rsidR="00730355">
        <w:rPr>
          <w:sz w:val="28"/>
          <w:szCs w:val="28"/>
        </w:rPr>
        <w:t xml:space="preserve"> + </w:t>
      </w:r>
      <w:r w:rsidR="008F741F">
        <w:rPr>
          <w:sz w:val="28"/>
          <w:szCs w:val="28"/>
        </w:rPr>
        <w:t>15 855</w:t>
      </w:r>
      <w:r w:rsidR="00730355">
        <w:rPr>
          <w:sz w:val="28"/>
          <w:szCs w:val="28"/>
        </w:rPr>
        <w:t>,</w:t>
      </w:r>
      <w:r w:rsidR="008F741F">
        <w:rPr>
          <w:sz w:val="28"/>
          <w:szCs w:val="28"/>
        </w:rPr>
        <w:t>6</w:t>
      </w:r>
      <w:r w:rsidR="00730355">
        <w:rPr>
          <w:sz w:val="28"/>
          <w:szCs w:val="28"/>
        </w:rPr>
        <w:t xml:space="preserve"> =</w:t>
      </w:r>
      <w:r w:rsidR="008F741F">
        <w:rPr>
          <w:sz w:val="28"/>
          <w:szCs w:val="28"/>
        </w:rPr>
        <w:t>26</w:t>
      </w:r>
      <w:r w:rsidR="00730355">
        <w:rPr>
          <w:sz w:val="28"/>
          <w:szCs w:val="28"/>
        </w:rPr>
        <w:t> </w:t>
      </w:r>
      <w:r w:rsidR="008F741F">
        <w:rPr>
          <w:sz w:val="28"/>
          <w:szCs w:val="28"/>
        </w:rPr>
        <w:t>426</w:t>
      </w:r>
      <w:r w:rsidR="00730355">
        <w:rPr>
          <w:sz w:val="28"/>
          <w:szCs w:val="28"/>
        </w:rPr>
        <w:t>,</w:t>
      </w:r>
      <w:r w:rsidR="008F741F">
        <w:rPr>
          <w:sz w:val="28"/>
          <w:szCs w:val="28"/>
        </w:rPr>
        <w:t>0</w:t>
      </w:r>
      <w:r w:rsidRPr="001B65A5">
        <w:rPr>
          <w:rFonts w:eastAsia="Calibri"/>
          <w:sz w:val="28"/>
          <w:szCs w:val="28"/>
        </w:rPr>
        <w:t xml:space="preserve"> тыс.</w:t>
      </w:r>
      <w:r w:rsidRPr="001B65A5">
        <w:rPr>
          <w:sz w:val="28"/>
          <w:szCs w:val="28"/>
        </w:rPr>
        <w:t xml:space="preserve"> руб.</w:t>
      </w:r>
    </w:p>
    <w:p w:rsidR="008F741F" w:rsidRPr="008B4275" w:rsidRDefault="008F741F" w:rsidP="008F741F">
      <w:pPr>
        <w:autoSpaceDE w:val="0"/>
        <w:autoSpaceDN w:val="0"/>
        <w:adjustRightInd w:val="0"/>
        <w:ind w:firstLine="540"/>
        <w:jc w:val="both"/>
        <w:rPr>
          <w:i/>
          <w:sz w:val="28"/>
          <w:szCs w:val="28"/>
        </w:rPr>
      </w:pPr>
      <w:r>
        <w:rPr>
          <w:sz w:val="28"/>
          <w:szCs w:val="28"/>
        </w:rPr>
        <w:t>*</w:t>
      </w:r>
      <w:r w:rsidRPr="008B4275">
        <w:rPr>
          <w:i/>
          <w:sz w:val="28"/>
          <w:szCs w:val="28"/>
        </w:rPr>
        <w:t xml:space="preserve">где </w:t>
      </w:r>
      <w:r>
        <w:rPr>
          <w:i/>
          <w:sz w:val="28"/>
          <w:szCs w:val="28"/>
        </w:rPr>
        <w:t xml:space="preserve">0,48585 - </w:t>
      </w:r>
      <w:r w:rsidRPr="008B4275">
        <w:rPr>
          <w:i/>
          <w:sz w:val="28"/>
          <w:szCs w:val="28"/>
        </w:rPr>
        <w:t>коэффициент корректировки, рассчитывается при отклонении прогноза от фактического исполнения</w:t>
      </w:r>
    </w:p>
    <w:p w:rsidR="00D95CEA" w:rsidRPr="004D6617" w:rsidRDefault="00D95CEA" w:rsidP="00D95CEA">
      <w:pPr>
        <w:autoSpaceDE w:val="0"/>
        <w:autoSpaceDN w:val="0"/>
        <w:adjustRightInd w:val="0"/>
        <w:ind w:firstLine="540"/>
        <w:jc w:val="both"/>
        <w:rPr>
          <w:sz w:val="28"/>
          <w:szCs w:val="28"/>
        </w:rPr>
      </w:pPr>
      <w:r w:rsidRPr="001B65A5">
        <w:rPr>
          <w:b/>
          <w:sz w:val="28"/>
          <w:szCs w:val="28"/>
        </w:rPr>
        <w:t>КБК 048 1 12 01042 01 0000 120 «Плата за размещение твердых коммунальных отходов»</w:t>
      </w:r>
      <w:r>
        <w:rPr>
          <w:b/>
          <w:sz w:val="28"/>
          <w:szCs w:val="28"/>
        </w:rPr>
        <w:t xml:space="preserve"> (</w:t>
      </w:r>
      <w:r w:rsidRPr="004D6617">
        <w:rPr>
          <w:sz w:val="28"/>
          <w:szCs w:val="28"/>
        </w:rPr>
        <w:t>далее – ТКО)</w:t>
      </w:r>
    </w:p>
    <w:p w:rsidR="00D95CEA" w:rsidRPr="001B65A5" w:rsidRDefault="00D95CEA" w:rsidP="00D95CEA">
      <w:pPr>
        <w:autoSpaceDE w:val="0"/>
        <w:autoSpaceDN w:val="0"/>
        <w:adjustRightInd w:val="0"/>
        <w:ind w:firstLine="540"/>
        <w:jc w:val="both"/>
        <w:rPr>
          <w:rFonts w:eastAsia="Calibri"/>
          <w:sz w:val="28"/>
          <w:szCs w:val="28"/>
        </w:rPr>
      </w:pPr>
      <w:r>
        <w:rPr>
          <w:rFonts w:eastAsia="Calibri"/>
          <w:sz w:val="28"/>
          <w:szCs w:val="28"/>
        </w:rPr>
        <w:t xml:space="preserve">Необходимо отметить, что </w:t>
      </w:r>
      <w:r w:rsidRPr="001B65A5">
        <w:rPr>
          <w:rFonts w:eastAsia="Calibri"/>
          <w:sz w:val="28"/>
          <w:szCs w:val="28"/>
        </w:rPr>
        <w:t>для составления прогноза на 202</w:t>
      </w:r>
      <w:r w:rsidR="00730355">
        <w:rPr>
          <w:rFonts w:eastAsia="Calibri"/>
          <w:sz w:val="28"/>
          <w:szCs w:val="28"/>
        </w:rPr>
        <w:t>4</w:t>
      </w:r>
      <w:r w:rsidRPr="001B65A5">
        <w:rPr>
          <w:rFonts w:eastAsia="Calibri"/>
          <w:sz w:val="28"/>
          <w:szCs w:val="28"/>
        </w:rPr>
        <w:t xml:space="preserve"> – 202</w:t>
      </w:r>
      <w:r w:rsidR="00730355">
        <w:rPr>
          <w:rFonts w:eastAsia="Calibri"/>
          <w:sz w:val="28"/>
          <w:szCs w:val="28"/>
        </w:rPr>
        <w:t>6</w:t>
      </w:r>
      <w:r w:rsidRPr="001B65A5">
        <w:rPr>
          <w:rFonts w:eastAsia="Calibri"/>
          <w:sz w:val="28"/>
          <w:szCs w:val="28"/>
        </w:rPr>
        <w:t xml:space="preserve"> г.г. по плате за размещение ТКО были взяты фактические поступления за 20</w:t>
      </w:r>
      <w:r w:rsidR="00730355">
        <w:rPr>
          <w:rFonts w:eastAsia="Calibri"/>
          <w:sz w:val="28"/>
          <w:szCs w:val="28"/>
        </w:rPr>
        <w:t>20</w:t>
      </w:r>
      <w:r w:rsidRPr="001B65A5">
        <w:rPr>
          <w:rFonts w:eastAsia="Calibri"/>
          <w:sz w:val="28"/>
          <w:szCs w:val="28"/>
        </w:rPr>
        <w:t>-202</w:t>
      </w:r>
      <w:r w:rsidR="00730355">
        <w:rPr>
          <w:rFonts w:eastAsia="Calibri"/>
          <w:sz w:val="28"/>
          <w:szCs w:val="28"/>
        </w:rPr>
        <w:t>2</w:t>
      </w:r>
      <w:r w:rsidRPr="001B65A5">
        <w:rPr>
          <w:rFonts w:eastAsia="Calibri"/>
          <w:sz w:val="28"/>
          <w:szCs w:val="28"/>
        </w:rPr>
        <w:t xml:space="preserve"> </w:t>
      </w:r>
      <w:r>
        <w:rPr>
          <w:rFonts w:eastAsia="Calibri"/>
          <w:sz w:val="28"/>
          <w:szCs w:val="28"/>
        </w:rPr>
        <w:t>гг.</w:t>
      </w:r>
      <w:r w:rsidRPr="001B65A5">
        <w:rPr>
          <w:rFonts w:eastAsia="Calibri"/>
          <w:sz w:val="28"/>
          <w:szCs w:val="28"/>
        </w:rPr>
        <w:t xml:space="preserve"> по действующим полигонам согласно государственного реестра объектов размещения отходов и находящихся на территории следующих </w:t>
      </w:r>
      <w:r>
        <w:rPr>
          <w:rFonts w:eastAsia="Calibri"/>
          <w:sz w:val="28"/>
          <w:szCs w:val="28"/>
        </w:rPr>
        <w:t>муниципальных образований</w:t>
      </w:r>
      <w:r w:rsidRPr="001B65A5">
        <w:rPr>
          <w:rFonts w:eastAsia="Calibri"/>
          <w:sz w:val="28"/>
          <w:szCs w:val="28"/>
        </w:rPr>
        <w:t xml:space="preserve">: </w:t>
      </w:r>
    </w:p>
    <w:p w:rsidR="00D95CEA" w:rsidRPr="001B65A5" w:rsidRDefault="00D95CEA" w:rsidP="00D95CEA">
      <w:pPr>
        <w:autoSpaceDE w:val="0"/>
        <w:autoSpaceDN w:val="0"/>
        <w:adjustRightInd w:val="0"/>
        <w:ind w:firstLine="540"/>
        <w:jc w:val="both"/>
        <w:rPr>
          <w:rFonts w:eastAsia="Calibri"/>
          <w:sz w:val="28"/>
          <w:szCs w:val="28"/>
        </w:rPr>
      </w:pPr>
      <w:r w:rsidRPr="001B65A5">
        <w:rPr>
          <w:rFonts w:eastAsia="Calibri"/>
          <w:sz w:val="28"/>
          <w:szCs w:val="28"/>
        </w:rPr>
        <w:t xml:space="preserve">                                                                                                       (</w:t>
      </w:r>
      <w:r>
        <w:rPr>
          <w:rFonts w:eastAsia="Calibri"/>
          <w:sz w:val="28"/>
          <w:szCs w:val="28"/>
        </w:rPr>
        <w:t>т</w:t>
      </w:r>
      <w:r w:rsidRPr="001B65A5">
        <w:rPr>
          <w:rFonts w:eastAsia="Calibri"/>
          <w:sz w:val="28"/>
          <w:szCs w:val="28"/>
        </w:rPr>
        <w:t>ыс.</w:t>
      </w:r>
      <w:r>
        <w:rPr>
          <w:rFonts w:eastAsia="Calibri"/>
          <w:sz w:val="28"/>
          <w:szCs w:val="28"/>
        </w:rPr>
        <w:t xml:space="preserve"> </w:t>
      </w:r>
      <w:r w:rsidRPr="001B65A5">
        <w:rPr>
          <w:rFonts w:eastAsia="Calibri"/>
          <w:sz w:val="28"/>
          <w:szCs w:val="28"/>
        </w:rPr>
        <w:t>руб</w:t>
      </w:r>
      <w:r>
        <w:rPr>
          <w:rFonts w:eastAsia="Calibri"/>
          <w:sz w:val="28"/>
          <w:szCs w:val="28"/>
        </w:rPr>
        <w:t>.</w:t>
      </w:r>
      <w:r w:rsidRPr="001B65A5">
        <w:rPr>
          <w:rFonts w:eastAsia="Calibri"/>
          <w:sz w:val="28"/>
          <w:szCs w:val="28"/>
        </w:rPr>
        <w:t>)</w:t>
      </w:r>
    </w:p>
    <w:tbl>
      <w:tblPr>
        <w:tblStyle w:val="a6"/>
        <w:tblW w:w="0" w:type="auto"/>
        <w:tblLook w:val="04A0" w:firstRow="1" w:lastRow="0" w:firstColumn="1" w:lastColumn="0" w:noHBand="0" w:noVBand="1"/>
      </w:tblPr>
      <w:tblGrid>
        <w:gridCol w:w="2315"/>
        <w:gridCol w:w="2263"/>
        <w:gridCol w:w="2313"/>
        <w:gridCol w:w="2313"/>
      </w:tblGrid>
      <w:tr w:rsidR="00730355" w:rsidRPr="001B65A5" w:rsidTr="00730355">
        <w:tc>
          <w:tcPr>
            <w:tcW w:w="2315" w:type="dxa"/>
          </w:tcPr>
          <w:p w:rsidR="00730355" w:rsidRPr="00403797" w:rsidRDefault="00730355" w:rsidP="00730355">
            <w:pPr>
              <w:autoSpaceDE w:val="0"/>
              <w:autoSpaceDN w:val="0"/>
              <w:adjustRightInd w:val="0"/>
              <w:ind w:firstLine="0"/>
              <w:rPr>
                <w:rFonts w:eastAsia="Calibri"/>
                <w:b/>
                <w:sz w:val="28"/>
                <w:szCs w:val="28"/>
              </w:rPr>
            </w:pPr>
            <w:r w:rsidRPr="00403797">
              <w:rPr>
                <w:rFonts w:eastAsia="Calibri"/>
                <w:b/>
                <w:sz w:val="28"/>
                <w:szCs w:val="28"/>
              </w:rPr>
              <w:t>Округ,район</w:t>
            </w:r>
          </w:p>
        </w:tc>
        <w:tc>
          <w:tcPr>
            <w:tcW w:w="2263" w:type="dxa"/>
          </w:tcPr>
          <w:p w:rsidR="00730355" w:rsidRPr="00730355" w:rsidRDefault="00730355" w:rsidP="00730355">
            <w:pPr>
              <w:autoSpaceDE w:val="0"/>
              <w:autoSpaceDN w:val="0"/>
              <w:adjustRightInd w:val="0"/>
              <w:rPr>
                <w:rFonts w:eastAsia="Calibri"/>
                <w:b/>
                <w:sz w:val="28"/>
                <w:szCs w:val="28"/>
              </w:rPr>
            </w:pPr>
            <w:r w:rsidRPr="00730355">
              <w:rPr>
                <w:rFonts w:eastAsia="Calibri"/>
                <w:b/>
                <w:sz w:val="28"/>
                <w:szCs w:val="28"/>
              </w:rPr>
              <w:t>2020 год</w:t>
            </w:r>
          </w:p>
        </w:tc>
        <w:tc>
          <w:tcPr>
            <w:tcW w:w="2313" w:type="dxa"/>
          </w:tcPr>
          <w:p w:rsidR="00730355" w:rsidRPr="00730355" w:rsidRDefault="00730355" w:rsidP="00730355">
            <w:pPr>
              <w:autoSpaceDE w:val="0"/>
              <w:autoSpaceDN w:val="0"/>
              <w:adjustRightInd w:val="0"/>
              <w:rPr>
                <w:rFonts w:eastAsia="Calibri"/>
                <w:b/>
                <w:sz w:val="28"/>
                <w:szCs w:val="28"/>
              </w:rPr>
            </w:pPr>
            <w:r w:rsidRPr="00730355">
              <w:rPr>
                <w:rFonts w:eastAsia="Calibri"/>
                <w:b/>
                <w:sz w:val="28"/>
                <w:szCs w:val="28"/>
              </w:rPr>
              <w:t>2021 год</w:t>
            </w:r>
          </w:p>
        </w:tc>
        <w:tc>
          <w:tcPr>
            <w:tcW w:w="2313" w:type="dxa"/>
          </w:tcPr>
          <w:p w:rsidR="00730355" w:rsidRPr="00403797" w:rsidRDefault="00730355" w:rsidP="00730355">
            <w:pPr>
              <w:autoSpaceDE w:val="0"/>
              <w:autoSpaceDN w:val="0"/>
              <w:adjustRightInd w:val="0"/>
              <w:rPr>
                <w:rFonts w:eastAsia="Calibri"/>
                <w:b/>
                <w:sz w:val="28"/>
                <w:szCs w:val="28"/>
              </w:rPr>
            </w:pPr>
            <w:r w:rsidRPr="00403797">
              <w:rPr>
                <w:rFonts w:eastAsia="Calibri"/>
                <w:b/>
                <w:sz w:val="28"/>
                <w:szCs w:val="28"/>
              </w:rPr>
              <w:t>202</w:t>
            </w:r>
            <w:r>
              <w:rPr>
                <w:rFonts w:eastAsia="Calibri"/>
                <w:b/>
                <w:sz w:val="28"/>
                <w:szCs w:val="28"/>
              </w:rPr>
              <w:t>2</w:t>
            </w:r>
            <w:r w:rsidRPr="00403797">
              <w:rPr>
                <w:rFonts w:eastAsia="Calibri"/>
                <w:b/>
                <w:sz w:val="28"/>
                <w:szCs w:val="28"/>
              </w:rPr>
              <w:t xml:space="preserve"> год</w:t>
            </w:r>
          </w:p>
        </w:tc>
      </w:tr>
      <w:tr w:rsidR="00730355" w:rsidRPr="001B65A5" w:rsidTr="00730355">
        <w:tc>
          <w:tcPr>
            <w:tcW w:w="2315" w:type="dxa"/>
          </w:tcPr>
          <w:p w:rsidR="00730355" w:rsidRPr="001B65A5" w:rsidRDefault="00730355" w:rsidP="00730355">
            <w:pPr>
              <w:autoSpaceDE w:val="0"/>
              <w:autoSpaceDN w:val="0"/>
              <w:adjustRightInd w:val="0"/>
              <w:ind w:firstLine="0"/>
              <w:rPr>
                <w:rFonts w:eastAsia="Calibri"/>
                <w:sz w:val="28"/>
                <w:szCs w:val="28"/>
              </w:rPr>
            </w:pPr>
            <w:r w:rsidRPr="001B65A5">
              <w:rPr>
                <w:rFonts w:eastAsia="Calibri"/>
                <w:sz w:val="28"/>
                <w:szCs w:val="28"/>
              </w:rPr>
              <w:t>Калининский</w:t>
            </w:r>
          </w:p>
        </w:tc>
        <w:tc>
          <w:tcPr>
            <w:tcW w:w="226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13</w:t>
            </w:r>
            <w:r>
              <w:rPr>
                <w:rFonts w:eastAsia="Calibri"/>
                <w:sz w:val="28"/>
                <w:szCs w:val="28"/>
              </w:rPr>
              <w:t xml:space="preserve"> </w:t>
            </w:r>
            <w:r w:rsidRPr="00730355">
              <w:rPr>
                <w:rFonts w:eastAsia="Calibri"/>
                <w:sz w:val="28"/>
                <w:szCs w:val="28"/>
              </w:rPr>
              <w:t>347,6</w:t>
            </w:r>
          </w:p>
        </w:tc>
        <w:tc>
          <w:tcPr>
            <w:tcW w:w="231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7</w:t>
            </w:r>
            <w:r>
              <w:rPr>
                <w:rFonts w:eastAsia="Calibri"/>
                <w:sz w:val="28"/>
                <w:szCs w:val="28"/>
              </w:rPr>
              <w:t xml:space="preserve"> </w:t>
            </w:r>
            <w:r w:rsidRPr="00730355">
              <w:rPr>
                <w:rFonts w:eastAsia="Calibri"/>
                <w:sz w:val="28"/>
                <w:szCs w:val="28"/>
              </w:rPr>
              <w:t>245,3</w:t>
            </w:r>
          </w:p>
        </w:tc>
        <w:tc>
          <w:tcPr>
            <w:tcW w:w="2313" w:type="dxa"/>
          </w:tcPr>
          <w:p w:rsidR="00730355" w:rsidRPr="001B65A5" w:rsidRDefault="00730355" w:rsidP="00730355">
            <w:pPr>
              <w:autoSpaceDE w:val="0"/>
              <w:autoSpaceDN w:val="0"/>
              <w:adjustRightInd w:val="0"/>
              <w:rPr>
                <w:rFonts w:eastAsia="Calibri"/>
                <w:sz w:val="28"/>
                <w:szCs w:val="28"/>
              </w:rPr>
            </w:pPr>
            <w:r>
              <w:rPr>
                <w:rFonts w:eastAsia="Calibri"/>
                <w:sz w:val="28"/>
                <w:szCs w:val="28"/>
              </w:rPr>
              <w:t>5 951</w:t>
            </w:r>
            <w:r w:rsidRPr="001B65A5">
              <w:rPr>
                <w:rFonts w:eastAsia="Calibri"/>
                <w:sz w:val="28"/>
                <w:szCs w:val="28"/>
              </w:rPr>
              <w:t>,</w:t>
            </w:r>
            <w:r>
              <w:rPr>
                <w:rFonts w:eastAsia="Calibri"/>
                <w:sz w:val="28"/>
                <w:szCs w:val="28"/>
              </w:rPr>
              <w:t>5</w:t>
            </w:r>
          </w:p>
        </w:tc>
      </w:tr>
      <w:tr w:rsidR="00730355" w:rsidRPr="001B65A5" w:rsidTr="00730355">
        <w:tc>
          <w:tcPr>
            <w:tcW w:w="2315" w:type="dxa"/>
          </w:tcPr>
          <w:p w:rsidR="00730355" w:rsidRPr="001B65A5" w:rsidRDefault="00730355" w:rsidP="00730355">
            <w:pPr>
              <w:autoSpaceDE w:val="0"/>
              <w:autoSpaceDN w:val="0"/>
              <w:adjustRightInd w:val="0"/>
              <w:ind w:firstLine="0"/>
              <w:rPr>
                <w:rFonts w:eastAsia="Calibri"/>
                <w:sz w:val="28"/>
                <w:szCs w:val="28"/>
              </w:rPr>
            </w:pPr>
            <w:r w:rsidRPr="001B65A5">
              <w:rPr>
                <w:rFonts w:eastAsia="Calibri"/>
                <w:sz w:val="28"/>
                <w:szCs w:val="28"/>
              </w:rPr>
              <w:t>Кашинский</w:t>
            </w:r>
          </w:p>
        </w:tc>
        <w:tc>
          <w:tcPr>
            <w:tcW w:w="226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0,0</w:t>
            </w:r>
          </w:p>
        </w:tc>
        <w:tc>
          <w:tcPr>
            <w:tcW w:w="231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4,9</w:t>
            </w:r>
          </w:p>
        </w:tc>
        <w:tc>
          <w:tcPr>
            <w:tcW w:w="2313" w:type="dxa"/>
          </w:tcPr>
          <w:p w:rsidR="00730355" w:rsidRPr="001B65A5" w:rsidRDefault="00730355" w:rsidP="00730355">
            <w:pPr>
              <w:autoSpaceDE w:val="0"/>
              <w:autoSpaceDN w:val="0"/>
              <w:adjustRightInd w:val="0"/>
              <w:rPr>
                <w:rFonts w:eastAsia="Calibri"/>
                <w:sz w:val="28"/>
                <w:szCs w:val="28"/>
              </w:rPr>
            </w:pPr>
            <w:r>
              <w:rPr>
                <w:rFonts w:eastAsia="Calibri"/>
                <w:sz w:val="28"/>
                <w:szCs w:val="28"/>
              </w:rPr>
              <w:t>2</w:t>
            </w:r>
            <w:r w:rsidRPr="001B65A5">
              <w:rPr>
                <w:rFonts w:eastAsia="Calibri"/>
                <w:sz w:val="28"/>
                <w:szCs w:val="28"/>
              </w:rPr>
              <w:t>,</w:t>
            </w:r>
            <w:r>
              <w:rPr>
                <w:rFonts w:eastAsia="Calibri"/>
                <w:sz w:val="28"/>
                <w:szCs w:val="28"/>
              </w:rPr>
              <w:t>8</w:t>
            </w:r>
          </w:p>
        </w:tc>
      </w:tr>
      <w:tr w:rsidR="00730355" w:rsidRPr="001B65A5" w:rsidTr="00730355">
        <w:tc>
          <w:tcPr>
            <w:tcW w:w="2315" w:type="dxa"/>
          </w:tcPr>
          <w:p w:rsidR="00730355" w:rsidRPr="001B65A5" w:rsidRDefault="00730355" w:rsidP="00730355">
            <w:pPr>
              <w:autoSpaceDE w:val="0"/>
              <w:autoSpaceDN w:val="0"/>
              <w:adjustRightInd w:val="0"/>
              <w:ind w:firstLine="0"/>
              <w:rPr>
                <w:rFonts w:eastAsia="Calibri"/>
                <w:sz w:val="28"/>
                <w:szCs w:val="28"/>
              </w:rPr>
            </w:pPr>
            <w:r w:rsidRPr="001B65A5">
              <w:rPr>
                <w:rFonts w:eastAsia="Calibri"/>
                <w:sz w:val="28"/>
                <w:szCs w:val="28"/>
              </w:rPr>
              <w:t>Торжокский</w:t>
            </w:r>
          </w:p>
        </w:tc>
        <w:tc>
          <w:tcPr>
            <w:tcW w:w="226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0,0</w:t>
            </w:r>
          </w:p>
        </w:tc>
        <w:tc>
          <w:tcPr>
            <w:tcW w:w="231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0,</w:t>
            </w:r>
            <w:r>
              <w:rPr>
                <w:rFonts w:eastAsia="Calibri"/>
                <w:sz w:val="28"/>
                <w:szCs w:val="28"/>
              </w:rPr>
              <w:t>3</w:t>
            </w:r>
          </w:p>
        </w:tc>
        <w:tc>
          <w:tcPr>
            <w:tcW w:w="2313" w:type="dxa"/>
          </w:tcPr>
          <w:p w:rsidR="00730355" w:rsidRPr="001B65A5" w:rsidRDefault="00730355" w:rsidP="00730355">
            <w:pPr>
              <w:autoSpaceDE w:val="0"/>
              <w:autoSpaceDN w:val="0"/>
              <w:adjustRightInd w:val="0"/>
              <w:rPr>
                <w:rFonts w:eastAsia="Calibri"/>
                <w:sz w:val="28"/>
                <w:szCs w:val="28"/>
              </w:rPr>
            </w:pPr>
            <w:r w:rsidRPr="001B65A5">
              <w:rPr>
                <w:rFonts w:eastAsia="Calibri"/>
                <w:sz w:val="28"/>
                <w:szCs w:val="28"/>
              </w:rPr>
              <w:t>0</w:t>
            </w:r>
          </w:p>
        </w:tc>
      </w:tr>
      <w:tr w:rsidR="00730355" w:rsidRPr="001B65A5" w:rsidTr="00730355">
        <w:tc>
          <w:tcPr>
            <w:tcW w:w="2315" w:type="dxa"/>
          </w:tcPr>
          <w:p w:rsidR="00730355" w:rsidRPr="001B65A5" w:rsidRDefault="00730355" w:rsidP="00730355">
            <w:pPr>
              <w:autoSpaceDE w:val="0"/>
              <w:autoSpaceDN w:val="0"/>
              <w:adjustRightInd w:val="0"/>
              <w:ind w:firstLine="0"/>
              <w:rPr>
                <w:rFonts w:eastAsia="Calibri"/>
                <w:sz w:val="28"/>
                <w:szCs w:val="28"/>
              </w:rPr>
            </w:pPr>
            <w:r w:rsidRPr="001B65A5">
              <w:rPr>
                <w:rFonts w:eastAsia="Calibri"/>
                <w:sz w:val="28"/>
                <w:szCs w:val="28"/>
              </w:rPr>
              <w:t>Торопецкий</w:t>
            </w:r>
          </w:p>
        </w:tc>
        <w:tc>
          <w:tcPr>
            <w:tcW w:w="226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3,9</w:t>
            </w:r>
          </w:p>
        </w:tc>
        <w:tc>
          <w:tcPr>
            <w:tcW w:w="231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1,</w:t>
            </w:r>
            <w:r>
              <w:rPr>
                <w:rFonts w:eastAsia="Calibri"/>
                <w:sz w:val="28"/>
                <w:szCs w:val="28"/>
              </w:rPr>
              <w:t>8</w:t>
            </w:r>
          </w:p>
        </w:tc>
        <w:tc>
          <w:tcPr>
            <w:tcW w:w="2313" w:type="dxa"/>
          </w:tcPr>
          <w:p w:rsidR="00730355" w:rsidRPr="001B65A5" w:rsidRDefault="00730355" w:rsidP="00730355">
            <w:pPr>
              <w:autoSpaceDE w:val="0"/>
              <w:autoSpaceDN w:val="0"/>
              <w:adjustRightInd w:val="0"/>
              <w:rPr>
                <w:rFonts w:eastAsia="Calibri"/>
                <w:sz w:val="28"/>
                <w:szCs w:val="28"/>
              </w:rPr>
            </w:pPr>
            <w:r>
              <w:rPr>
                <w:rFonts w:eastAsia="Calibri"/>
                <w:sz w:val="28"/>
                <w:szCs w:val="28"/>
              </w:rPr>
              <w:t>2</w:t>
            </w:r>
            <w:r w:rsidRPr="001B65A5">
              <w:rPr>
                <w:rFonts w:eastAsia="Calibri"/>
                <w:sz w:val="28"/>
                <w:szCs w:val="28"/>
              </w:rPr>
              <w:t>,</w:t>
            </w:r>
            <w:r>
              <w:rPr>
                <w:rFonts w:eastAsia="Calibri"/>
                <w:sz w:val="28"/>
                <w:szCs w:val="28"/>
              </w:rPr>
              <w:t>1</w:t>
            </w:r>
          </w:p>
        </w:tc>
      </w:tr>
      <w:tr w:rsidR="00730355" w:rsidRPr="001B65A5" w:rsidTr="00730355">
        <w:tc>
          <w:tcPr>
            <w:tcW w:w="2315" w:type="dxa"/>
          </w:tcPr>
          <w:p w:rsidR="00730355" w:rsidRPr="001B65A5" w:rsidRDefault="00730355" w:rsidP="00730355">
            <w:pPr>
              <w:autoSpaceDE w:val="0"/>
              <w:autoSpaceDN w:val="0"/>
              <w:adjustRightInd w:val="0"/>
              <w:ind w:firstLine="0"/>
              <w:rPr>
                <w:rFonts w:eastAsia="Calibri"/>
                <w:sz w:val="28"/>
                <w:szCs w:val="28"/>
              </w:rPr>
            </w:pPr>
            <w:r w:rsidRPr="001B65A5">
              <w:rPr>
                <w:rFonts w:eastAsia="Calibri"/>
                <w:sz w:val="28"/>
                <w:szCs w:val="28"/>
              </w:rPr>
              <w:t>Удомельский</w:t>
            </w:r>
          </w:p>
        </w:tc>
        <w:tc>
          <w:tcPr>
            <w:tcW w:w="226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453,4</w:t>
            </w:r>
          </w:p>
        </w:tc>
        <w:tc>
          <w:tcPr>
            <w:tcW w:w="231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540,4</w:t>
            </w:r>
          </w:p>
        </w:tc>
        <w:tc>
          <w:tcPr>
            <w:tcW w:w="2313" w:type="dxa"/>
          </w:tcPr>
          <w:p w:rsidR="00730355" w:rsidRPr="001B65A5" w:rsidRDefault="00730355" w:rsidP="00730355">
            <w:pPr>
              <w:autoSpaceDE w:val="0"/>
              <w:autoSpaceDN w:val="0"/>
              <w:adjustRightInd w:val="0"/>
              <w:rPr>
                <w:rFonts w:eastAsia="Calibri"/>
                <w:sz w:val="28"/>
                <w:szCs w:val="28"/>
              </w:rPr>
            </w:pPr>
            <w:r w:rsidRPr="001B65A5">
              <w:rPr>
                <w:rFonts w:eastAsia="Calibri"/>
                <w:sz w:val="28"/>
                <w:szCs w:val="28"/>
              </w:rPr>
              <w:t>5</w:t>
            </w:r>
            <w:r>
              <w:rPr>
                <w:rFonts w:eastAsia="Calibri"/>
                <w:sz w:val="28"/>
                <w:szCs w:val="28"/>
              </w:rPr>
              <w:t>6</w:t>
            </w:r>
            <w:r w:rsidRPr="001B65A5">
              <w:rPr>
                <w:rFonts w:eastAsia="Calibri"/>
                <w:sz w:val="28"/>
                <w:szCs w:val="28"/>
              </w:rPr>
              <w:t>0,4</w:t>
            </w:r>
          </w:p>
        </w:tc>
      </w:tr>
      <w:tr w:rsidR="00730355" w:rsidRPr="001B65A5" w:rsidTr="00730355">
        <w:tc>
          <w:tcPr>
            <w:tcW w:w="2315" w:type="dxa"/>
          </w:tcPr>
          <w:p w:rsidR="00730355" w:rsidRPr="001B65A5" w:rsidRDefault="00730355" w:rsidP="00730355">
            <w:pPr>
              <w:autoSpaceDE w:val="0"/>
              <w:autoSpaceDN w:val="0"/>
              <w:adjustRightInd w:val="0"/>
              <w:ind w:firstLine="0"/>
              <w:rPr>
                <w:rFonts w:eastAsia="Calibri"/>
                <w:sz w:val="28"/>
                <w:szCs w:val="28"/>
              </w:rPr>
            </w:pPr>
            <w:r w:rsidRPr="001B65A5">
              <w:rPr>
                <w:rFonts w:eastAsia="Calibri"/>
                <w:sz w:val="28"/>
                <w:szCs w:val="28"/>
              </w:rPr>
              <w:t>Итого</w:t>
            </w:r>
          </w:p>
        </w:tc>
        <w:tc>
          <w:tcPr>
            <w:tcW w:w="226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13 804,9</w:t>
            </w:r>
          </w:p>
        </w:tc>
        <w:tc>
          <w:tcPr>
            <w:tcW w:w="2313" w:type="dxa"/>
          </w:tcPr>
          <w:p w:rsidR="00730355" w:rsidRPr="00730355" w:rsidRDefault="00730355" w:rsidP="00730355">
            <w:pPr>
              <w:autoSpaceDE w:val="0"/>
              <w:autoSpaceDN w:val="0"/>
              <w:adjustRightInd w:val="0"/>
              <w:rPr>
                <w:rFonts w:eastAsia="Calibri"/>
                <w:sz w:val="28"/>
                <w:szCs w:val="28"/>
              </w:rPr>
            </w:pPr>
            <w:r w:rsidRPr="00730355">
              <w:rPr>
                <w:rFonts w:eastAsia="Calibri"/>
                <w:sz w:val="28"/>
                <w:szCs w:val="28"/>
              </w:rPr>
              <w:t>7 792,7</w:t>
            </w:r>
          </w:p>
        </w:tc>
        <w:tc>
          <w:tcPr>
            <w:tcW w:w="2313" w:type="dxa"/>
          </w:tcPr>
          <w:p w:rsidR="00730355" w:rsidRPr="001B65A5" w:rsidRDefault="00730355" w:rsidP="00730355">
            <w:pPr>
              <w:autoSpaceDE w:val="0"/>
              <w:autoSpaceDN w:val="0"/>
              <w:adjustRightInd w:val="0"/>
              <w:rPr>
                <w:rFonts w:eastAsia="Calibri"/>
                <w:sz w:val="28"/>
                <w:szCs w:val="28"/>
              </w:rPr>
            </w:pPr>
            <w:r>
              <w:rPr>
                <w:rFonts w:eastAsia="Calibri"/>
                <w:sz w:val="28"/>
                <w:szCs w:val="28"/>
              </w:rPr>
              <w:t>6</w:t>
            </w:r>
            <w:r>
              <w:rPr>
                <w:rFonts w:eastAsia="Calibri"/>
                <w:sz w:val="28"/>
                <w:szCs w:val="28"/>
                <w:lang w:val="en-US"/>
              </w:rPr>
              <w:t xml:space="preserve"> </w:t>
            </w:r>
            <w:r>
              <w:rPr>
                <w:rFonts w:eastAsia="Calibri"/>
                <w:sz w:val="28"/>
                <w:szCs w:val="28"/>
              </w:rPr>
              <w:t>516</w:t>
            </w:r>
            <w:r w:rsidRPr="001B65A5">
              <w:rPr>
                <w:rFonts w:eastAsia="Calibri"/>
                <w:sz w:val="28"/>
                <w:szCs w:val="28"/>
              </w:rPr>
              <w:t>,</w:t>
            </w:r>
            <w:r>
              <w:rPr>
                <w:rFonts w:eastAsia="Calibri"/>
                <w:sz w:val="28"/>
                <w:szCs w:val="28"/>
              </w:rPr>
              <w:t>8</w:t>
            </w:r>
          </w:p>
        </w:tc>
      </w:tr>
    </w:tbl>
    <w:p w:rsidR="00D95CEA" w:rsidRPr="001B65A5" w:rsidRDefault="00D95CEA" w:rsidP="00D95CEA">
      <w:pPr>
        <w:autoSpaceDE w:val="0"/>
        <w:autoSpaceDN w:val="0"/>
        <w:adjustRightInd w:val="0"/>
        <w:jc w:val="both"/>
        <w:rPr>
          <w:b/>
          <w:sz w:val="28"/>
          <w:szCs w:val="28"/>
        </w:rPr>
      </w:pPr>
    </w:p>
    <w:tbl>
      <w:tblPr>
        <w:tblStyle w:val="a6"/>
        <w:tblW w:w="0" w:type="auto"/>
        <w:tblLook w:val="04A0" w:firstRow="1" w:lastRow="0" w:firstColumn="1" w:lastColumn="0" w:noHBand="0" w:noVBand="1"/>
      </w:tblPr>
      <w:tblGrid>
        <w:gridCol w:w="2659"/>
        <w:gridCol w:w="2006"/>
        <w:gridCol w:w="2273"/>
        <w:gridCol w:w="2276"/>
      </w:tblGrid>
      <w:tr w:rsidR="00D95CEA" w:rsidRPr="001B65A5" w:rsidTr="00730355">
        <w:tc>
          <w:tcPr>
            <w:tcW w:w="9214" w:type="dxa"/>
            <w:gridSpan w:val="4"/>
            <w:tcBorders>
              <w:top w:val="nil"/>
              <w:left w:val="nil"/>
              <w:bottom w:val="single" w:sz="4" w:space="0" w:color="auto"/>
              <w:right w:val="nil"/>
            </w:tcBorders>
          </w:tcPr>
          <w:p w:rsidR="00D95CEA" w:rsidRPr="001B65A5" w:rsidRDefault="00D95CEA" w:rsidP="006A7F91">
            <w:pPr>
              <w:pStyle w:val="21"/>
              <w:ind w:firstLine="0"/>
              <w:jc w:val="center"/>
            </w:pPr>
            <w:r w:rsidRPr="001B65A5">
              <w:t>Поступления по фактически действующим полигонам тыс. руб.</w:t>
            </w:r>
          </w:p>
        </w:tc>
      </w:tr>
      <w:tr w:rsidR="00730355" w:rsidRPr="001B65A5" w:rsidTr="00730355">
        <w:tc>
          <w:tcPr>
            <w:tcW w:w="2659" w:type="dxa"/>
            <w:tcBorders>
              <w:top w:val="single" w:sz="4" w:space="0" w:color="auto"/>
            </w:tcBorders>
          </w:tcPr>
          <w:p w:rsidR="00730355" w:rsidRPr="00403797" w:rsidRDefault="00730355" w:rsidP="00730355">
            <w:pPr>
              <w:pStyle w:val="21"/>
              <w:ind w:firstLine="0"/>
              <w:rPr>
                <w:b/>
              </w:rPr>
            </w:pPr>
            <w:r w:rsidRPr="00403797">
              <w:rPr>
                <w:b/>
              </w:rPr>
              <w:t xml:space="preserve">Уровень бюджета </w:t>
            </w:r>
          </w:p>
        </w:tc>
        <w:tc>
          <w:tcPr>
            <w:tcW w:w="2006" w:type="dxa"/>
            <w:tcBorders>
              <w:top w:val="single" w:sz="4" w:space="0" w:color="auto"/>
            </w:tcBorders>
          </w:tcPr>
          <w:p w:rsidR="00730355" w:rsidRPr="00730355" w:rsidRDefault="00730355" w:rsidP="00730355">
            <w:pPr>
              <w:pStyle w:val="21"/>
              <w:ind w:firstLine="0"/>
              <w:jc w:val="center"/>
              <w:rPr>
                <w:b/>
              </w:rPr>
            </w:pPr>
            <w:r w:rsidRPr="00730355">
              <w:rPr>
                <w:b/>
              </w:rPr>
              <w:t>2020 год</w:t>
            </w:r>
          </w:p>
        </w:tc>
        <w:tc>
          <w:tcPr>
            <w:tcW w:w="2273" w:type="dxa"/>
            <w:tcBorders>
              <w:top w:val="single" w:sz="4" w:space="0" w:color="auto"/>
            </w:tcBorders>
          </w:tcPr>
          <w:p w:rsidR="00730355" w:rsidRPr="00730355" w:rsidRDefault="00730355" w:rsidP="00730355">
            <w:pPr>
              <w:pStyle w:val="21"/>
              <w:ind w:firstLine="0"/>
              <w:jc w:val="center"/>
              <w:rPr>
                <w:b/>
              </w:rPr>
            </w:pPr>
            <w:r w:rsidRPr="00730355">
              <w:rPr>
                <w:b/>
              </w:rPr>
              <w:t>2021 год</w:t>
            </w:r>
          </w:p>
        </w:tc>
        <w:tc>
          <w:tcPr>
            <w:tcW w:w="2276" w:type="dxa"/>
            <w:tcBorders>
              <w:top w:val="single" w:sz="4" w:space="0" w:color="auto"/>
            </w:tcBorders>
          </w:tcPr>
          <w:p w:rsidR="00730355" w:rsidRPr="00403797" w:rsidRDefault="00730355" w:rsidP="00730355">
            <w:pPr>
              <w:pStyle w:val="21"/>
              <w:ind w:firstLine="0"/>
              <w:jc w:val="center"/>
              <w:rPr>
                <w:b/>
              </w:rPr>
            </w:pPr>
            <w:r w:rsidRPr="00403797">
              <w:rPr>
                <w:b/>
              </w:rPr>
              <w:t>202</w:t>
            </w:r>
            <w:r>
              <w:rPr>
                <w:b/>
              </w:rPr>
              <w:t>2</w:t>
            </w:r>
            <w:r w:rsidRPr="00403797">
              <w:rPr>
                <w:b/>
              </w:rPr>
              <w:t xml:space="preserve"> год</w:t>
            </w:r>
          </w:p>
        </w:tc>
      </w:tr>
      <w:tr w:rsidR="00730355" w:rsidRPr="001B65A5" w:rsidTr="00730355">
        <w:tc>
          <w:tcPr>
            <w:tcW w:w="2659" w:type="dxa"/>
          </w:tcPr>
          <w:p w:rsidR="00730355" w:rsidRPr="001B65A5" w:rsidRDefault="00730355" w:rsidP="00730355">
            <w:pPr>
              <w:pStyle w:val="21"/>
              <w:ind w:firstLine="0"/>
              <w:jc w:val="left"/>
            </w:pPr>
            <w:r w:rsidRPr="001B65A5">
              <w:t>Областной</w:t>
            </w:r>
          </w:p>
        </w:tc>
        <w:tc>
          <w:tcPr>
            <w:tcW w:w="2006" w:type="dxa"/>
          </w:tcPr>
          <w:p w:rsidR="00730355" w:rsidRPr="00730355" w:rsidRDefault="00730355" w:rsidP="00730355">
            <w:pPr>
              <w:pStyle w:val="21"/>
              <w:ind w:firstLine="0"/>
              <w:jc w:val="center"/>
            </w:pPr>
            <w:r w:rsidRPr="00730355">
              <w:t>9 203,3</w:t>
            </w:r>
          </w:p>
        </w:tc>
        <w:tc>
          <w:tcPr>
            <w:tcW w:w="2273" w:type="dxa"/>
          </w:tcPr>
          <w:p w:rsidR="00730355" w:rsidRPr="00730355" w:rsidRDefault="00730355" w:rsidP="00730355">
            <w:pPr>
              <w:pStyle w:val="21"/>
              <w:ind w:firstLine="0"/>
              <w:jc w:val="center"/>
            </w:pPr>
            <w:r w:rsidRPr="00730355">
              <w:t>5 195,1</w:t>
            </w:r>
          </w:p>
        </w:tc>
        <w:tc>
          <w:tcPr>
            <w:tcW w:w="2276" w:type="dxa"/>
          </w:tcPr>
          <w:p w:rsidR="00730355" w:rsidRPr="001B65A5" w:rsidRDefault="00D8715F" w:rsidP="00D8715F">
            <w:pPr>
              <w:pStyle w:val="21"/>
              <w:ind w:firstLine="0"/>
              <w:jc w:val="center"/>
            </w:pPr>
            <w:r>
              <w:t>4 344,5</w:t>
            </w:r>
          </w:p>
        </w:tc>
      </w:tr>
      <w:tr w:rsidR="00730355" w:rsidRPr="001B65A5" w:rsidTr="00730355">
        <w:tc>
          <w:tcPr>
            <w:tcW w:w="2659" w:type="dxa"/>
          </w:tcPr>
          <w:p w:rsidR="00730355" w:rsidRPr="001B65A5" w:rsidRDefault="00730355" w:rsidP="00730355">
            <w:pPr>
              <w:pStyle w:val="21"/>
              <w:ind w:firstLine="0"/>
              <w:jc w:val="left"/>
            </w:pPr>
            <w:r w:rsidRPr="001B65A5">
              <w:t>Местный</w:t>
            </w:r>
          </w:p>
        </w:tc>
        <w:tc>
          <w:tcPr>
            <w:tcW w:w="2006" w:type="dxa"/>
          </w:tcPr>
          <w:p w:rsidR="00730355" w:rsidRPr="00730355" w:rsidRDefault="00730355" w:rsidP="00730355">
            <w:pPr>
              <w:pStyle w:val="21"/>
              <w:ind w:firstLine="0"/>
              <w:jc w:val="center"/>
            </w:pPr>
            <w:r w:rsidRPr="00730355">
              <w:t>13 804,9</w:t>
            </w:r>
          </w:p>
        </w:tc>
        <w:tc>
          <w:tcPr>
            <w:tcW w:w="2273" w:type="dxa"/>
          </w:tcPr>
          <w:p w:rsidR="00730355" w:rsidRPr="00730355" w:rsidRDefault="00730355" w:rsidP="00730355">
            <w:pPr>
              <w:pStyle w:val="21"/>
              <w:ind w:firstLine="0"/>
              <w:jc w:val="center"/>
            </w:pPr>
            <w:r>
              <w:t>7 792,</w:t>
            </w:r>
            <w:r w:rsidRPr="00730355">
              <w:t>7</w:t>
            </w:r>
          </w:p>
        </w:tc>
        <w:tc>
          <w:tcPr>
            <w:tcW w:w="2276" w:type="dxa"/>
          </w:tcPr>
          <w:p w:rsidR="00730355" w:rsidRPr="001B65A5" w:rsidRDefault="00D8715F" w:rsidP="00730355">
            <w:pPr>
              <w:pStyle w:val="21"/>
              <w:ind w:firstLine="0"/>
              <w:jc w:val="center"/>
            </w:pPr>
            <w:r>
              <w:t>6</w:t>
            </w:r>
            <w:r w:rsidR="00730355">
              <w:t> </w:t>
            </w:r>
            <w:r>
              <w:t>516</w:t>
            </w:r>
            <w:r w:rsidR="00730355">
              <w:t>,</w:t>
            </w:r>
            <w:r>
              <w:t>8</w:t>
            </w:r>
          </w:p>
        </w:tc>
      </w:tr>
    </w:tbl>
    <w:p w:rsidR="00D95CEA" w:rsidRPr="00DF0139" w:rsidRDefault="00D95CEA" w:rsidP="00D95CEA">
      <w:pPr>
        <w:autoSpaceDE w:val="0"/>
        <w:autoSpaceDN w:val="0"/>
        <w:adjustRightInd w:val="0"/>
        <w:ind w:firstLine="540"/>
        <w:jc w:val="both"/>
        <w:rPr>
          <w:b/>
          <w:color w:val="000000" w:themeColor="text1"/>
          <w:sz w:val="28"/>
          <w:szCs w:val="28"/>
        </w:rPr>
      </w:pPr>
      <w:r w:rsidRPr="00DF0139">
        <w:rPr>
          <w:b/>
          <w:color w:val="000000" w:themeColor="text1"/>
          <w:sz w:val="28"/>
          <w:szCs w:val="28"/>
        </w:rPr>
        <w:t>Прогноз на 2023=-2025 годы</w:t>
      </w:r>
      <w:r>
        <w:rPr>
          <w:color w:val="000000" w:themeColor="text1"/>
          <w:sz w:val="28"/>
          <w:szCs w:val="28"/>
        </w:rPr>
        <w:t xml:space="preserve">: </w:t>
      </w:r>
      <w:r w:rsidRPr="001B65A5">
        <w:rPr>
          <w:color w:val="000000" w:themeColor="text1"/>
          <w:sz w:val="28"/>
          <w:szCs w:val="28"/>
        </w:rPr>
        <w:t>Областной бюджет (норматив зачисления 40%) = (9</w:t>
      </w:r>
      <w:r w:rsidRPr="00C36184">
        <w:rPr>
          <w:color w:val="000000" w:themeColor="text1"/>
          <w:sz w:val="28"/>
          <w:szCs w:val="28"/>
        </w:rPr>
        <w:t xml:space="preserve"> </w:t>
      </w:r>
      <w:r w:rsidRPr="001B65A5">
        <w:rPr>
          <w:color w:val="000000" w:themeColor="text1"/>
          <w:sz w:val="28"/>
          <w:szCs w:val="28"/>
        </w:rPr>
        <w:t>203,3+5</w:t>
      </w:r>
      <w:r>
        <w:rPr>
          <w:color w:val="000000" w:themeColor="text1"/>
          <w:sz w:val="28"/>
          <w:szCs w:val="28"/>
        </w:rPr>
        <w:t xml:space="preserve"> </w:t>
      </w:r>
      <w:r w:rsidRPr="001B65A5">
        <w:rPr>
          <w:color w:val="000000" w:themeColor="text1"/>
          <w:sz w:val="28"/>
          <w:szCs w:val="28"/>
        </w:rPr>
        <w:t>195,1</w:t>
      </w:r>
      <w:r w:rsidR="000D5088">
        <w:rPr>
          <w:color w:val="000000" w:themeColor="text1"/>
          <w:sz w:val="28"/>
          <w:szCs w:val="28"/>
        </w:rPr>
        <w:t>+4 344,5</w:t>
      </w:r>
      <w:r w:rsidRPr="001B65A5">
        <w:rPr>
          <w:color w:val="000000" w:themeColor="text1"/>
          <w:sz w:val="28"/>
          <w:szCs w:val="28"/>
        </w:rPr>
        <w:t xml:space="preserve">)/3= </w:t>
      </w:r>
      <w:r w:rsidR="000D5088" w:rsidRPr="000D5088">
        <w:rPr>
          <w:b/>
          <w:color w:val="000000" w:themeColor="text1"/>
          <w:sz w:val="28"/>
          <w:szCs w:val="28"/>
        </w:rPr>
        <w:t>6 247,6</w:t>
      </w:r>
      <w:r w:rsidRPr="000D5088">
        <w:rPr>
          <w:b/>
          <w:color w:val="000000" w:themeColor="text1"/>
          <w:sz w:val="28"/>
          <w:szCs w:val="28"/>
        </w:rPr>
        <w:t xml:space="preserve"> тыс</w:t>
      </w:r>
      <w:r w:rsidRPr="00DF0139">
        <w:rPr>
          <w:b/>
          <w:color w:val="000000" w:themeColor="text1"/>
          <w:sz w:val="28"/>
          <w:szCs w:val="28"/>
        </w:rPr>
        <w:t>. руб.</w:t>
      </w:r>
    </w:p>
    <w:p w:rsidR="00D95CEA" w:rsidRPr="001B65A5" w:rsidRDefault="00D95CEA" w:rsidP="00D95CEA">
      <w:pPr>
        <w:autoSpaceDE w:val="0"/>
        <w:autoSpaceDN w:val="0"/>
        <w:adjustRightInd w:val="0"/>
        <w:ind w:firstLine="540"/>
        <w:jc w:val="both"/>
        <w:rPr>
          <w:rFonts w:eastAsia="Calibri"/>
          <w:color w:val="000000" w:themeColor="text1"/>
          <w:sz w:val="28"/>
          <w:szCs w:val="28"/>
        </w:rPr>
      </w:pPr>
      <w:r w:rsidRPr="001B65A5">
        <w:rPr>
          <w:color w:val="000000" w:themeColor="text1"/>
          <w:sz w:val="28"/>
          <w:szCs w:val="28"/>
        </w:rPr>
        <w:t xml:space="preserve">Местный бюджет (норматив зачисления 60%) = </w:t>
      </w:r>
      <w:r>
        <w:rPr>
          <w:rFonts w:eastAsia="Calibri"/>
          <w:color w:val="000000" w:themeColor="text1"/>
          <w:sz w:val="28"/>
          <w:szCs w:val="28"/>
        </w:rPr>
        <w:t>(</w:t>
      </w:r>
      <w:r w:rsidRPr="001B65A5">
        <w:rPr>
          <w:rFonts w:eastAsia="Calibri"/>
          <w:color w:val="000000" w:themeColor="text1"/>
          <w:sz w:val="28"/>
          <w:szCs w:val="28"/>
        </w:rPr>
        <w:t>13 804,9+7</w:t>
      </w:r>
      <w:r>
        <w:rPr>
          <w:rFonts w:eastAsia="Calibri"/>
          <w:color w:val="000000" w:themeColor="text1"/>
          <w:sz w:val="28"/>
          <w:szCs w:val="28"/>
        </w:rPr>
        <w:t xml:space="preserve"> </w:t>
      </w:r>
      <w:r w:rsidRPr="001B65A5">
        <w:rPr>
          <w:rFonts w:eastAsia="Calibri"/>
          <w:color w:val="000000" w:themeColor="text1"/>
          <w:sz w:val="28"/>
          <w:szCs w:val="28"/>
        </w:rPr>
        <w:t>792,7</w:t>
      </w:r>
      <w:r w:rsidR="000D5088">
        <w:rPr>
          <w:rFonts w:eastAsia="Calibri"/>
          <w:color w:val="000000" w:themeColor="text1"/>
          <w:sz w:val="28"/>
          <w:szCs w:val="28"/>
        </w:rPr>
        <w:t>+6 516,8</w:t>
      </w:r>
      <w:r w:rsidRPr="001B65A5">
        <w:rPr>
          <w:rFonts w:eastAsia="Calibri"/>
          <w:color w:val="000000" w:themeColor="text1"/>
          <w:sz w:val="28"/>
          <w:szCs w:val="28"/>
        </w:rPr>
        <w:t xml:space="preserve">)/3= </w:t>
      </w:r>
      <w:r w:rsidR="000D5088">
        <w:rPr>
          <w:rFonts w:eastAsia="Calibri"/>
          <w:color w:val="000000" w:themeColor="text1"/>
          <w:sz w:val="28"/>
          <w:szCs w:val="28"/>
        </w:rPr>
        <w:t>9 371</w:t>
      </w:r>
      <w:r w:rsidRPr="001B65A5">
        <w:rPr>
          <w:rFonts w:eastAsia="Calibri"/>
          <w:color w:val="000000" w:themeColor="text1"/>
          <w:sz w:val="28"/>
          <w:szCs w:val="28"/>
        </w:rPr>
        <w:t>,</w:t>
      </w:r>
      <w:r w:rsidR="000D5088">
        <w:rPr>
          <w:rFonts w:eastAsia="Calibri"/>
          <w:color w:val="000000" w:themeColor="text1"/>
          <w:sz w:val="28"/>
          <w:szCs w:val="28"/>
        </w:rPr>
        <w:t>5</w:t>
      </w:r>
      <w:r w:rsidRPr="001B65A5">
        <w:rPr>
          <w:rFonts w:eastAsia="Calibri"/>
          <w:color w:val="000000" w:themeColor="text1"/>
          <w:sz w:val="28"/>
          <w:szCs w:val="28"/>
        </w:rPr>
        <w:t xml:space="preserve"> тыс. руб. </w:t>
      </w:r>
    </w:p>
    <w:p w:rsidR="00D95CEA" w:rsidRDefault="00D95CEA" w:rsidP="00D95CEA">
      <w:pPr>
        <w:autoSpaceDE w:val="0"/>
        <w:autoSpaceDN w:val="0"/>
        <w:adjustRightInd w:val="0"/>
        <w:ind w:firstLine="540"/>
        <w:jc w:val="both"/>
        <w:rPr>
          <w:rFonts w:eastAsia="Calibri"/>
          <w:sz w:val="28"/>
          <w:szCs w:val="28"/>
        </w:rPr>
      </w:pPr>
      <w:r w:rsidRPr="001B65A5">
        <w:rPr>
          <w:sz w:val="28"/>
          <w:szCs w:val="28"/>
        </w:rPr>
        <w:t xml:space="preserve">Консолидированный бюджет </w:t>
      </w:r>
      <w:r w:rsidR="000D5088">
        <w:rPr>
          <w:sz w:val="28"/>
          <w:szCs w:val="28"/>
        </w:rPr>
        <w:t xml:space="preserve">6 247,6+9 371,5=15 619,1 </w:t>
      </w:r>
      <w:r w:rsidRPr="001B65A5">
        <w:rPr>
          <w:rFonts w:eastAsia="Calibri"/>
          <w:sz w:val="28"/>
          <w:szCs w:val="28"/>
        </w:rPr>
        <w:t>тыс. руб.</w:t>
      </w:r>
    </w:p>
    <w:p w:rsidR="00D95CEA" w:rsidRPr="001B65A5" w:rsidRDefault="00D95CEA" w:rsidP="00D95CEA">
      <w:pPr>
        <w:ind w:firstLine="709"/>
        <w:jc w:val="both"/>
        <w:rPr>
          <w:sz w:val="28"/>
          <w:szCs w:val="28"/>
        </w:rPr>
      </w:pPr>
      <w:r w:rsidRPr="001B65A5">
        <w:rPr>
          <w:sz w:val="28"/>
          <w:szCs w:val="28"/>
        </w:rPr>
        <w:t>В таблице представлена информация по прогнозу платы за негативное воздействие на окружающую среду в областной бюджет Тверской области на 202</w:t>
      </w:r>
      <w:r w:rsidR="000D5088">
        <w:rPr>
          <w:sz w:val="28"/>
          <w:szCs w:val="28"/>
        </w:rPr>
        <w:t>4</w:t>
      </w:r>
      <w:r w:rsidRPr="001B65A5">
        <w:rPr>
          <w:sz w:val="28"/>
          <w:szCs w:val="28"/>
        </w:rPr>
        <w:t>-202</w:t>
      </w:r>
      <w:r w:rsidR="000D5088">
        <w:rPr>
          <w:sz w:val="28"/>
          <w:szCs w:val="28"/>
        </w:rPr>
        <w:t>6</w:t>
      </w:r>
      <w:r w:rsidRPr="001B65A5">
        <w:rPr>
          <w:sz w:val="28"/>
          <w:szCs w:val="28"/>
        </w:rPr>
        <w:t xml:space="preserve"> годы:</w:t>
      </w:r>
    </w:p>
    <w:p w:rsidR="00D95CEA" w:rsidRPr="001B65A5" w:rsidRDefault="00D95CEA" w:rsidP="00D95CEA">
      <w:pPr>
        <w:ind w:firstLine="851"/>
        <w:jc w:val="right"/>
        <w:rPr>
          <w:sz w:val="28"/>
          <w:szCs w:val="28"/>
        </w:rPr>
      </w:pPr>
      <w:r w:rsidRPr="001B65A5">
        <w:rPr>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7"/>
        <w:gridCol w:w="1930"/>
        <w:gridCol w:w="1799"/>
        <w:gridCol w:w="1898"/>
      </w:tblGrid>
      <w:tr w:rsidR="00D95CEA" w:rsidRPr="001B65A5" w:rsidTr="000D5088">
        <w:tc>
          <w:tcPr>
            <w:tcW w:w="3577" w:type="dxa"/>
            <w:vAlign w:val="center"/>
          </w:tcPr>
          <w:p w:rsidR="00D95CEA" w:rsidRPr="004175A9" w:rsidRDefault="00D95CEA" w:rsidP="006A7F91">
            <w:pPr>
              <w:jc w:val="center"/>
              <w:rPr>
                <w:b/>
                <w:sz w:val="28"/>
                <w:szCs w:val="28"/>
              </w:rPr>
            </w:pPr>
            <w:r w:rsidRPr="004175A9">
              <w:rPr>
                <w:b/>
                <w:sz w:val="28"/>
                <w:szCs w:val="28"/>
              </w:rPr>
              <w:t>КБК</w:t>
            </w:r>
          </w:p>
        </w:tc>
        <w:tc>
          <w:tcPr>
            <w:tcW w:w="1930" w:type="dxa"/>
            <w:vAlign w:val="center"/>
          </w:tcPr>
          <w:p w:rsidR="00D95CEA" w:rsidRPr="004175A9" w:rsidRDefault="00D95CEA" w:rsidP="006A7F91">
            <w:pPr>
              <w:jc w:val="center"/>
              <w:rPr>
                <w:b/>
                <w:sz w:val="28"/>
                <w:szCs w:val="28"/>
              </w:rPr>
            </w:pPr>
            <w:r w:rsidRPr="004175A9">
              <w:rPr>
                <w:b/>
                <w:sz w:val="28"/>
                <w:szCs w:val="28"/>
              </w:rPr>
              <w:t xml:space="preserve">Прогноз </w:t>
            </w:r>
          </w:p>
          <w:p w:rsidR="00D95CEA" w:rsidRPr="004175A9" w:rsidRDefault="00D95CEA" w:rsidP="000D5088">
            <w:pPr>
              <w:jc w:val="center"/>
              <w:rPr>
                <w:b/>
                <w:sz w:val="28"/>
                <w:szCs w:val="28"/>
              </w:rPr>
            </w:pPr>
            <w:r w:rsidRPr="004175A9">
              <w:rPr>
                <w:b/>
                <w:sz w:val="28"/>
                <w:szCs w:val="28"/>
              </w:rPr>
              <w:t>202</w:t>
            </w:r>
            <w:r w:rsidR="000D5088">
              <w:rPr>
                <w:b/>
                <w:sz w:val="28"/>
                <w:szCs w:val="28"/>
              </w:rPr>
              <w:t>4</w:t>
            </w:r>
            <w:r w:rsidRPr="004175A9">
              <w:rPr>
                <w:b/>
                <w:sz w:val="28"/>
                <w:szCs w:val="28"/>
              </w:rPr>
              <w:t xml:space="preserve"> год</w:t>
            </w:r>
          </w:p>
        </w:tc>
        <w:tc>
          <w:tcPr>
            <w:tcW w:w="1799" w:type="dxa"/>
            <w:vAlign w:val="center"/>
          </w:tcPr>
          <w:p w:rsidR="00D95CEA" w:rsidRPr="004175A9" w:rsidRDefault="00D95CEA" w:rsidP="000D5088">
            <w:pPr>
              <w:jc w:val="center"/>
              <w:rPr>
                <w:b/>
                <w:sz w:val="28"/>
                <w:szCs w:val="28"/>
              </w:rPr>
            </w:pPr>
            <w:r w:rsidRPr="004175A9">
              <w:rPr>
                <w:b/>
                <w:sz w:val="28"/>
                <w:szCs w:val="28"/>
              </w:rPr>
              <w:t>Прогноз 202</w:t>
            </w:r>
            <w:r w:rsidR="000D5088">
              <w:rPr>
                <w:b/>
                <w:sz w:val="28"/>
                <w:szCs w:val="28"/>
              </w:rPr>
              <w:t xml:space="preserve">5 </w:t>
            </w:r>
            <w:r w:rsidRPr="004175A9">
              <w:rPr>
                <w:b/>
                <w:sz w:val="28"/>
                <w:szCs w:val="28"/>
              </w:rPr>
              <w:t>год</w:t>
            </w:r>
          </w:p>
        </w:tc>
        <w:tc>
          <w:tcPr>
            <w:tcW w:w="1898" w:type="dxa"/>
            <w:vAlign w:val="center"/>
          </w:tcPr>
          <w:p w:rsidR="00D95CEA" w:rsidRPr="004175A9" w:rsidRDefault="00D95CEA" w:rsidP="006A7F91">
            <w:pPr>
              <w:jc w:val="center"/>
              <w:rPr>
                <w:b/>
                <w:sz w:val="28"/>
                <w:szCs w:val="28"/>
              </w:rPr>
            </w:pPr>
            <w:r w:rsidRPr="004175A9">
              <w:rPr>
                <w:b/>
                <w:sz w:val="28"/>
                <w:szCs w:val="28"/>
              </w:rPr>
              <w:t xml:space="preserve">Прогноз </w:t>
            </w:r>
          </w:p>
          <w:p w:rsidR="00D95CEA" w:rsidRPr="004175A9" w:rsidRDefault="00D95CEA" w:rsidP="000D5088">
            <w:pPr>
              <w:jc w:val="center"/>
              <w:rPr>
                <w:b/>
                <w:sz w:val="28"/>
                <w:szCs w:val="28"/>
              </w:rPr>
            </w:pPr>
            <w:r w:rsidRPr="004175A9">
              <w:rPr>
                <w:b/>
                <w:sz w:val="28"/>
                <w:szCs w:val="28"/>
              </w:rPr>
              <w:t>202</w:t>
            </w:r>
            <w:r w:rsidR="000D5088">
              <w:rPr>
                <w:b/>
                <w:sz w:val="28"/>
                <w:szCs w:val="28"/>
              </w:rPr>
              <w:t>6</w:t>
            </w:r>
            <w:r w:rsidRPr="004175A9">
              <w:rPr>
                <w:b/>
                <w:sz w:val="28"/>
                <w:szCs w:val="28"/>
              </w:rPr>
              <w:t xml:space="preserve"> год</w:t>
            </w:r>
          </w:p>
        </w:tc>
      </w:tr>
      <w:tr w:rsidR="000D5088" w:rsidRPr="001B65A5" w:rsidTr="000D5088">
        <w:tc>
          <w:tcPr>
            <w:tcW w:w="3577" w:type="dxa"/>
          </w:tcPr>
          <w:p w:rsidR="000D5088" w:rsidRPr="001B65A5" w:rsidRDefault="000D5088" w:rsidP="000D5088">
            <w:pPr>
              <w:jc w:val="both"/>
              <w:rPr>
                <w:sz w:val="28"/>
                <w:szCs w:val="28"/>
              </w:rPr>
            </w:pPr>
            <w:r w:rsidRPr="001B65A5">
              <w:rPr>
                <w:sz w:val="28"/>
                <w:szCs w:val="28"/>
              </w:rPr>
              <w:t>048 1 12 01010 01 0000 120</w:t>
            </w:r>
          </w:p>
        </w:tc>
        <w:tc>
          <w:tcPr>
            <w:tcW w:w="1930" w:type="dxa"/>
          </w:tcPr>
          <w:p w:rsidR="000D5088" w:rsidRPr="001B65A5" w:rsidRDefault="000D5088" w:rsidP="000D5088">
            <w:pPr>
              <w:jc w:val="center"/>
              <w:rPr>
                <w:sz w:val="28"/>
                <w:szCs w:val="28"/>
              </w:rPr>
            </w:pPr>
            <w:r w:rsidRPr="001B65A5">
              <w:rPr>
                <w:sz w:val="28"/>
                <w:szCs w:val="28"/>
              </w:rPr>
              <w:t>4</w:t>
            </w:r>
            <w:r>
              <w:rPr>
                <w:sz w:val="28"/>
                <w:szCs w:val="28"/>
                <w:lang w:val="en-US"/>
              </w:rPr>
              <w:t xml:space="preserve"> </w:t>
            </w:r>
            <w:r>
              <w:rPr>
                <w:sz w:val="28"/>
                <w:szCs w:val="28"/>
              </w:rPr>
              <w:t>656</w:t>
            </w:r>
            <w:r w:rsidRPr="001B65A5">
              <w:rPr>
                <w:sz w:val="28"/>
                <w:szCs w:val="28"/>
              </w:rPr>
              <w:t>,</w:t>
            </w:r>
            <w:r>
              <w:rPr>
                <w:sz w:val="28"/>
                <w:szCs w:val="28"/>
              </w:rPr>
              <w:t>5</w:t>
            </w:r>
          </w:p>
        </w:tc>
        <w:tc>
          <w:tcPr>
            <w:tcW w:w="1799" w:type="dxa"/>
          </w:tcPr>
          <w:p w:rsidR="000D5088" w:rsidRPr="001B65A5" w:rsidRDefault="000D5088" w:rsidP="000D5088">
            <w:pPr>
              <w:jc w:val="center"/>
              <w:rPr>
                <w:sz w:val="28"/>
                <w:szCs w:val="28"/>
              </w:rPr>
            </w:pPr>
            <w:r w:rsidRPr="001B65A5">
              <w:rPr>
                <w:sz w:val="28"/>
                <w:szCs w:val="28"/>
              </w:rPr>
              <w:t>4</w:t>
            </w:r>
            <w:r>
              <w:rPr>
                <w:sz w:val="28"/>
                <w:szCs w:val="28"/>
                <w:lang w:val="en-US"/>
              </w:rPr>
              <w:t xml:space="preserve"> </w:t>
            </w:r>
            <w:r>
              <w:rPr>
                <w:sz w:val="28"/>
                <w:szCs w:val="28"/>
              </w:rPr>
              <w:t>656</w:t>
            </w:r>
            <w:r w:rsidRPr="001B65A5">
              <w:rPr>
                <w:sz w:val="28"/>
                <w:szCs w:val="28"/>
              </w:rPr>
              <w:t>,</w:t>
            </w:r>
            <w:r>
              <w:rPr>
                <w:sz w:val="28"/>
                <w:szCs w:val="28"/>
              </w:rPr>
              <w:t>5</w:t>
            </w:r>
          </w:p>
        </w:tc>
        <w:tc>
          <w:tcPr>
            <w:tcW w:w="1898" w:type="dxa"/>
          </w:tcPr>
          <w:p w:rsidR="000D5088" w:rsidRPr="001B65A5" w:rsidRDefault="000D5088" w:rsidP="000D5088">
            <w:pPr>
              <w:jc w:val="center"/>
              <w:rPr>
                <w:sz w:val="28"/>
                <w:szCs w:val="28"/>
              </w:rPr>
            </w:pPr>
            <w:r w:rsidRPr="001B65A5">
              <w:rPr>
                <w:sz w:val="28"/>
                <w:szCs w:val="28"/>
              </w:rPr>
              <w:t>4</w:t>
            </w:r>
            <w:r>
              <w:rPr>
                <w:sz w:val="28"/>
                <w:szCs w:val="28"/>
                <w:lang w:val="en-US"/>
              </w:rPr>
              <w:t xml:space="preserve"> </w:t>
            </w:r>
            <w:r>
              <w:rPr>
                <w:sz w:val="28"/>
                <w:szCs w:val="28"/>
              </w:rPr>
              <w:t>656</w:t>
            </w:r>
            <w:r w:rsidRPr="001B65A5">
              <w:rPr>
                <w:sz w:val="28"/>
                <w:szCs w:val="28"/>
              </w:rPr>
              <w:t>,</w:t>
            </w:r>
            <w:r>
              <w:rPr>
                <w:sz w:val="28"/>
                <w:szCs w:val="28"/>
              </w:rPr>
              <w:t>5</w:t>
            </w:r>
          </w:p>
        </w:tc>
      </w:tr>
      <w:tr w:rsidR="000D5088" w:rsidRPr="001B65A5" w:rsidTr="000D5088">
        <w:tc>
          <w:tcPr>
            <w:tcW w:w="3577" w:type="dxa"/>
          </w:tcPr>
          <w:p w:rsidR="000D5088" w:rsidRPr="001B65A5" w:rsidRDefault="000D5088" w:rsidP="000D5088">
            <w:pPr>
              <w:jc w:val="both"/>
              <w:rPr>
                <w:sz w:val="28"/>
                <w:szCs w:val="28"/>
              </w:rPr>
            </w:pPr>
            <w:r w:rsidRPr="001B65A5">
              <w:rPr>
                <w:sz w:val="28"/>
                <w:szCs w:val="28"/>
              </w:rPr>
              <w:t>048 1 12 01030 01 0000 120</w:t>
            </w:r>
          </w:p>
        </w:tc>
        <w:tc>
          <w:tcPr>
            <w:tcW w:w="1930" w:type="dxa"/>
          </w:tcPr>
          <w:p w:rsidR="000D5088" w:rsidRPr="001B65A5" w:rsidRDefault="000D5088" w:rsidP="000D5088">
            <w:pPr>
              <w:jc w:val="center"/>
              <w:rPr>
                <w:sz w:val="28"/>
                <w:szCs w:val="28"/>
              </w:rPr>
            </w:pPr>
            <w:r>
              <w:rPr>
                <w:sz w:val="28"/>
                <w:szCs w:val="28"/>
              </w:rPr>
              <w:t>6</w:t>
            </w:r>
            <w:r>
              <w:rPr>
                <w:sz w:val="28"/>
                <w:szCs w:val="28"/>
                <w:lang w:val="en-US"/>
              </w:rPr>
              <w:t xml:space="preserve"> </w:t>
            </w:r>
            <w:r>
              <w:rPr>
                <w:sz w:val="28"/>
                <w:szCs w:val="28"/>
              </w:rPr>
              <w:t>109</w:t>
            </w:r>
            <w:r w:rsidRPr="001B65A5">
              <w:rPr>
                <w:sz w:val="28"/>
                <w:szCs w:val="28"/>
              </w:rPr>
              <w:t>,</w:t>
            </w:r>
            <w:r>
              <w:rPr>
                <w:sz w:val="28"/>
                <w:szCs w:val="28"/>
              </w:rPr>
              <w:t>6</w:t>
            </w:r>
          </w:p>
        </w:tc>
        <w:tc>
          <w:tcPr>
            <w:tcW w:w="1799" w:type="dxa"/>
          </w:tcPr>
          <w:p w:rsidR="000D5088" w:rsidRPr="001B65A5" w:rsidRDefault="000D5088" w:rsidP="000D5088">
            <w:pPr>
              <w:jc w:val="center"/>
              <w:rPr>
                <w:sz w:val="28"/>
                <w:szCs w:val="28"/>
              </w:rPr>
            </w:pPr>
            <w:r>
              <w:rPr>
                <w:sz w:val="28"/>
                <w:szCs w:val="28"/>
              </w:rPr>
              <w:t>6</w:t>
            </w:r>
            <w:r>
              <w:rPr>
                <w:sz w:val="28"/>
                <w:szCs w:val="28"/>
                <w:lang w:val="en-US"/>
              </w:rPr>
              <w:t xml:space="preserve"> </w:t>
            </w:r>
            <w:r>
              <w:rPr>
                <w:sz w:val="28"/>
                <w:szCs w:val="28"/>
              </w:rPr>
              <w:t>109</w:t>
            </w:r>
            <w:r w:rsidRPr="001B65A5">
              <w:rPr>
                <w:sz w:val="28"/>
                <w:szCs w:val="28"/>
              </w:rPr>
              <w:t>,</w:t>
            </w:r>
            <w:r>
              <w:rPr>
                <w:sz w:val="28"/>
                <w:szCs w:val="28"/>
              </w:rPr>
              <w:t>6</w:t>
            </w:r>
          </w:p>
        </w:tc>
        <w:tc>
          <w:tcPr>
            <w:tcW w:w="1898" w:type="dxa"/>
          </w:tcPr>
          <w:p w:rsidR="000D5088" w:rsidRPr="001B65A5" w:rsidRDefault="000D5088" w:rsidP="000D5088">
            <w:pPr>
              <w:jc w:val="center"/>
              <w:rPr>
                <w:sz w:val="28"/>
                <w:szCs w:val="28"/>
              </w:rPr>
            </w:pPr>
            <w:r>
              <w:rPr>
                <w:sz w:val="28"/>
                <w:szCs w:val="28"/>
              </w:rPr>
              <w:t>6</w:t>
            </w:r>
            <w:r>
              <w:rPr>
                <w:sz w:val="28"/>
                <w:szCs w:val="28"/>
                <w:lang w:val="en-US"/>
              </w:rPr>
              <w:t xml:space="preserve"> </w:t>
            </w:r>
            <w:r>
              <w:rPr>
                <w:sz w:val="28"/>
                <w:szCs w:val="28"/>
              </w:rPr>
              <w:t>109</w:t>
            </w:r>
            <w:r w:rsidRPr="001B65A5">
              <w:rPr>
                <w:sz w:val="28"/>
                <w:szCs w:val="28"/>
              </w:rPr>
              <w:t>,</w:t>
            </w:r>
            <w:r>
              <w:rPr>
                <w:sz w:val="28"/>
                <w:szCs w:val="28"/>
              </w:rPr>
              <w:t>6</w:t>
            </w:r>
          </w:p>
        </w:tc>
      </w:tr>
      <w:tr w:rsidR="000D5088" w:rsidRPr="001B65A5" w:rsidTr="000D5088">
        <w:tc>
          <w:tcPr>
            <w:tcW w:w="3577" w:type="dxa"/>
          </w:tcPr>
          <w:p w:rsidR="000D5088" w:rsidRPr="001B65A5" w:rsidRDefault="000D5088" w:rsidP="000D5088">
            <w:pPr>
              <w:jc w:val="both"/>
              <w:rPr>
                <w:sz w:val="28"/>
                <w:szCs w:val="28"/>
              </w:rPr>
            </w:pPr>
            <w:r w:rsidRPr="001B65A5">
              <w:rPr>
                <w:sz w:val="28"/>
                <w:szCs w:val="28"/>
              </w:rPr>
              <w:t>048 1 12 01041 01 0000 120</w:t>
            </w:r>
          </w:p>
        </w:tc>
        <w:tc>
          <w:tcPr>
            <w:tcW w:w="1930" w:type="dxa"/>
          </w:tcPr>
          <w:p w:rsidR="000D5088" w:rsidRPr="001B65A5" w:rsidRDefault="008F741F" w:rsidP="000D5088">
            <w:pPr>
              <w:jc w:val="center"/>
              <w:rPr>
                <w:sz w:val="28"/>
                <w:szCs w:val="28"/>
              </w:rPr>
            </w:pPr>
            <w:r>
              <w:rPr>
                <w:sz w:val="28"/>
                <w:szCs w:val="28"/>
              </w:rPr>
              <w:t>10</w:t>
            </w:r>
            <w:r w:rsidR="000D5088">
              <w:rPr>
                <w:sz w:val="28"/>
                <w:szCs w:val="28"/>
                <w:lang w:val="en-US"/>
              </w:rPr>
              <w:t xml:space="preserve"> </w:t>
            </w:r>
            <w:r>
              <w:rPr>
                <w:sz w:val="28"/>
                <w:szCs w:val="28"/>
              </w:rPr>
              <w:t>570</w:t>
            </w:r>
            <w:r w:rsidR="000D5088" w:rsidRPr="001B65A5">
              <w:rPr>
                <w:sz w:val="28"/>
                <w:szCs w:val="28"/>
              </w:rPr>
              <w:t>,</w:t>
            </w:r>
            <w:r>
              <w:rPr>
                <w:sz w:val="28"/>
                <w:szCs w:val="28"/>
              </w:rPr>
              <w:t>4</w:t>
            </w:r>
          </w:p>
        </w:tc>
        <w:tc>
          <w:tcPr>
            <w:tcW w:w="1799" w:type="dxa"/>
          </w:tcPr>
          <w:p w:rsidR="000D5088" w:rsidRPr="001B65A5" w:rsidRDefault="008F741F" w:rsidP="000D5088">
            <w:pPr>
              <w:jc w:val="center"/>
              <w:rPr>
                <w:sz w:val="28"/>
                <w:szCs w:val="28"/>
              </w:rPr>
            </w:pPr>
            <w:r>
              <w:rPr>
                <w:sz w:val="28"/>
                <w:szCs w:val="28"/>
              </w:rPr>
              <w:t>10</w:t>
            </w:r>
            <w:r w:rsidR="000D5088">
              <w:rPr>
                <w:sz w:val="28"/>
                <w:szCs w:val="28"/>
                <w:lang w:val="en-US"/>
              </w:rPr>
              <w:t xml:space="preserve"> </w:t>
            </w:r>
            <w:r>
              <w:rPr>
                <w:sz w:val="28"/>
                <w:szCs w:val="28"/>
              </w:rPr>
              <w:t>570</w:t>
            </w:r>
            <w:r w:rsidR="000D5088" w:rsidRPr="001B65A5">
              <w:rPr>
                <w:sz w:val="28"/>
                <w:szCs w:val="28"/>
              </w:rPr>
              <w:t>,</w:t>
            </w:r>
            <w:r>
              <w:rPr>
                <w:sz w:val="28"/>
                <w:szCs w:val="28"/>
              </w:rPr>
              <w:t>4</w:t>
            </w:r>
          </w:p>
        </w:tc>
        <w:tc>
          <w:tcPr>
            <w:tcW w:w="1898" w:type="dxa"/>
          </w:tcPr>
          <w:p w:rsidR="000D5088" w:rsidRPr="001B65A5" w:rsidRDefault="008F741F" w:rsidP="000D5088">
            <w:pPr>
              <w:jc w:val="center"/>
              <w:rPr>
                <w:sz w:val="28"/>
                <w:szCs w:val="28"/>
              </w:rPr>
            </w:pPr>
            <w:r>
              <w:rPr>
                <w:sz w:val="28"/>
                <w:szCs w:val="28"/>
              </w:rPr>
              <w:t>10</w:t>
            </w:r>
            <w:r w:rsidR="000D5088">
              <w:rPr>
                <w:sz w:val="28"/>
                <w:szCs w:val="28"/>
                <w:lang w:val="en-US"/>
              </w:rPr>
              <w:t xml:space="preserve"> </w:t>
            </w:r>
            <w:r>
              <w:rPr>
                <w:sz w:val="28"/>
                <w:szCs w:val="28"/>
              </w:rPr>
              <w:t>570</w:t>
            </w:r>
            <w:r w:rsidR="000D5088" w:rsidRPr="001B65A5">
              <w:rPr>
                <w:sz w:val="28"/>
                <w:szCs w:val="28"/>
              </w:rPr>
              <w:t>,</w:t>
            </w:r>
            <w:r>
              <w:rPr>
                <w:sz w:val="28"/>
                <w:szCs w:val="28"/>
              </w:rPr>
              <w:t>4</w:t>
            </w:r>
          </w:p>
        </w:tc>
      </w:tr>
      <w:tr w:rsidR="000D5088" w:rsidRPr="001B65A5" w:rsidTr="000D5088">
        <w:tc>
          <w:tcPr>
            <w:tcW w:w="3577" w:type="dxa"/>
          </w:tcPr>
          <w:p w:rsidR="000D5088" w:rsidRPr="001B65A5" w:rsidRDefault="000D5088" w:rsidP="000D5088">
            <w:pPr>
              <w:jc w:val="both"/>
              <w:rPr>
                <w:sz w:val="28"/>
                <w:szCs w:val="28"/>
              </w:rPr>
            </w:pPr>
            <w:r w:rsidRPr="001B65A5">
              <w:rPr>
                <w:sz w:val="28"/>
                <w:szCs w:val="28"/>
              </w:rPr>
              <w:t>048 1 12 01042 01 0000 120</w:t>
            </w:r>
          </w:p>
        </w:tc>
        <w:tc>
          <w:tcPr>
            <w:tcW w:w="1930" w:type="dxa"/>
          </w:tcPr>
          <w:p w:rsidR="000D5088" w:rsidRPr="001B65A5" w:rsidRDefault="000D5088" w:rsidP="000D5088">
            <w:pPr>
              <w:jc w:val="center"/>
              <w:rPr>
                <w:sz w:val="28"/>
                <w:szCs w:val="28"/>
              </w:rPr>
            </w:pPr>
            <w:r>
              <w:rPr>
                <w:sz w:val="28"/>
                <w:szCs w:val="28"/>
              </w:rPr>
              <w:t>6 247</w:t>
            </w:r>
            <w:r w:rsidRPr="001B65A5">
              <w:rPr>
                <w:sz w:val="28"/>
                <w:szCs w:val="28"/>
              </w:rPr>
              <w:t>,</w:t>
            </w:r>
            <w:r>
              <w:rPr>
                <w:sz w:val="28"/>
                <w:szCs w:val="28"/>
              </w:rPr>
              <w:t>6</w:t>
            </w:r>
          </w:p>
        </w:tc>
        <w:tc>
          <w:tcPr>
            <w:tcW w:w="1799" w:type="dxa"/>
          </w:tcPr>
          <w:p w:rsidR="000D5088" w:rsidRPr="001B65A5" w:rsidRDefault="000D5088" w:rsidP="000D5088">
            <w:pPr>
              <w:jc w:val="center"/>
              <w:rPr>
                <w:sz w:val="28"/>
                <w:szCs w:val="28"/>
              </w:rPr>
            </w:pPr>
            <w:r>
              <w:rPr>
                <w:sz w:val="28"/>
                <w:szCs w:val="28"/>
              </w:rPr>
              <w:t>6 247</w:t>
            </w:r>
            <w:r w:rsidRPr="001B65A5">
              <w:rPr>
                <w:sz w:val="28"/>
                <w:szCs w:val="28"/>
              </w:rPr>
              <w:t>,</w:t>
            </w:r>
            <w:r>
              <w:rPr>
                <w:sz w:val="28"/>
                <w:szCs w:val="28"/>
              </w:rPr>
              <w:t>6</w:t>
            </w:r>
          </w:p>
        </w:tc>
        <w:tc>
          <w:tcPr>
            <w:tcW w:w="1898" w:type="dxa"/>
          </w:tcPr>
          <w:p w:rsidR="000D5088" w:rsidRPr="001B65A5" w:rsidRDefault="000D5088" w:rsidP="000D5088">
            <w:pPr>
              <w:jc w:val="center"/>
              <w:rPr>
                <w:sz w:val="28"/>
                <w:szCs w:val="28"/>
              </w:rPr>
            </w:pPr>
            <w:r>
              <w:rPr>
                <w:sz w:val="28"/>
                <w:szCs w:val="28"/>
              </w:rPr>
              <w:t>6 247</w:t>
            </w:r>
            <w:r w:rsidRPr="001B65A5">
              <w:rPr>
                <w:sz w:val="28"/>
                <w:szCs w:val="28"/>
              </w:rPr>
              <w:t>,</w:t>
            </w:r>
            <w:r>
              <w:rPr>
                <w:sz w:val="28"/>
                <w:szCs w:val="28"/>
              </w:rPr>
              <w:t>6</w:t>
            </w:r>
          </w:p>
        </w:tc>
      </w:tr>
      <w:tr w:rsidR="000D5088" w:rsidRPr="000D187A" w:rsidTr="000D5088">
        <w:tc>
          <w:tcPr>
            <w:tcW w:w="3577" w:type="dxa"/>
          </w:tcPr>
          <w:p w:rsidR="000D5088" w:rsidRPr="001B65A5" w:rsidRDefault="000D5088" w:rsidP="000D5088">
            <w:pPr>
              <w:jc w:val="both"/>
              <w:rPr>
                <w:sz w:val="28"/>
                <w:szCs w:val="28"/>
              </w:rPr>
            </w:pPr>
            <w:r w:rsidRPr="001B65A5">
              <w:rPr>
                <w:sz w:val="28"/>
                <w:szCs w:val="28"/>
              </w:rPr>
              <w:t>Итого</w:t>
            </w:r>
          </w:p>
        </w:tc>
        <w:tc>
          <w:tcPr>
            <w:tcW w:w="1930" w:type="dxa"/>
          </w:tcPr>
          <w:p w:rsidR="000D5088" w:rsidRPr="00115530" w:rsidRDefault="008F741F" w:rsidP="000D5088">
            <w:pPr>
              <w:jc w:val="center"/>
              <w:rPr>
                <w:b/>
                <w:sz w:val="28"/>
                <w:szCs w:val="28"/>
              </w:rPr>
            </w:pPr>
            <w:r>
              <w:rPr>
                <w:b/>
                <w:sz w:val="28"/>
                <w:szCs w:val="28"/>
              </w:rPr>
              <w:t>27</w:t>
            </w:r>
            <w:r w:rsidR="000D5088">
              <w:rPr>
                <w:b/>
                <w:sz w:val="28"/>
                <w:szCs w:val="28"/>
              </w:rPr>
              <w:t> </w:t>
            </w:r>
            <w:r>
              <w:rPr>
                <w:b/>
                <w:sz w:val="28"/>
                <w:szCs w:val="28"/>
              </w:rPr>
              <w:t>584</w:t>
            </w:r>
            <w:r w:rsidR="000D5088">
              <w:rPr>
                <w:b/>
                <w:sz w:val="28"/>
                <w:szCs w:val="28"/>
              </w:rPr>
              <w:t>,</w:t>
            </w:r>
            <w:r>
              <w:rPr>
                <w:b/>
                <w:sz w:val="28"/>
                <w:szCs w:val="28"/>
              </w:rPr>
              <w:t>1</w:t>
            </w:r>
          </w:p>
        </w:tc>
        <w:tc>
          <w:tcPr>
            <w:tcW w:w="1799" w:type="dxa"/>
          </w:tcPr>
          <w:p w:rsidR="000D5088" w:rsidRPr="00115530" w:rsidRDefault="008F741F" w:rsidP="000D5088">
            <w:pPr>
              <w:jc w:val="center"/>
              <w:rPr>
                <w:b/>
                <w:sz w:val="28"/>
                <w:szCs w:val="28"/>
              </w:rPr>
            </w:pPr>
            <w:r>
              <w:rPr>
                <w:b/>
                <w:sz w:val="28"/>
                <w:szCs w:val="28"/>
              </w:rPr>
              <w:t>27</w:t>
            </w:r>
            <w:r w:rsidR="000D5088">
              <w:rPr>
                <w:b/>
                <w:sz w:val="28"/>
                <w:szCs w:val="28"/>
              </w:rPr>
              <w:t> </w:t>
            </w:r>
            <w:r>
              <w:rPr>
                <w:b/>
                <w:sz w:val="28"/>
                <w:szCs w:val="28"/>
              </w:rPr>
              <w:t>584</w:t>
            </w:r>
            <w:r w:rsidR="000D5088">
              <w:rPr>
                <w:b/>
                <w:sz w:val="28"/>
                <w:szCs w:val="28"/>
              </w:rPr>
              <w:t>,</w:t>
            </w:r>
            <w:r>
              <w:rPr>
                <w:b/>
                <w:sz w:val="28"/>
                <w:szCs w:val="28"/>
              </w:rPr>
              <w:t>1</w:t>
            </w:r>
          </w:p>
        </w:tc>
        <w:tc>
          <w:tcPr>
            <w:tcW w:w="1898" w:type="dxa"/>
          </w:tcPr>
          <w:p w:rsidR="000D5088" w:rsidRPr="00115530" w:rsidRDefault="008F741F" w:rsidP="000D5088">
            <w:pPr>
              <w:jc w:val="center"/>
              <w:rPr>
                <w:b/>
                <w:sz w:val="28"/>
                <w:szCs w:val="28"/>
              </w:rPr>
            </w:pPr>
            <w:r>
              <w:rPr>
                <w:b/>
                <w:sz w:val="28"/>
                <w:szCs w:val="28"/>
              </w:rPr>
              <w:t>27 584,1</w:t>
            </w:r>
          </w:p>
        </w:tc>
      </w:tr>
    </w:tbl>
    <w:p w:rsidR="00A84366" w:rsidRDefault="00A84366" w:rsidP="00A84366">
      <w:pPr>
        <w:pStyle w:val="21"/>
        <w:ind w:firstLine="0"/>
        <w:jc w:val="center"/>
        <w:outlineLvl w:val="1"/>
        <w:rPr>
          <w:b/>
          <w:color w:val="000000" w:themeColor="text1"/>
        </w:rPr>
      </w:pPr>
      <w:r>
        <w:rPr>
          <w:b/>
          <w:color w:val="000000" w:themeColor="text1"/>
        </w:rPr>
        <w:lastRenderedPageBreak/>
        <w:t>Платежи при пользовании недрами</w:t>
      </w:r>
    </w:p>
    <w:p w:rsidR="00A84366" w:rsidRDefault="00A84366" w:rsidP="00A84366">
      <w:pPr>
        <w:pStyle w:val="21"/>
        <w:ind w:firstLine="0"/>
        <w:jc w:val="center"/>
        <w:outlineLvl w:val="1"/>
        <w:rPr>
          <w:b/>
          <w:color w:val="000000" w:themeColor="text1"/>
        </w:rPr>
      </w:pPr>
      <w:r>
        <w:rPr>
          <w:b/>
          <w:color w:val="000000" w:themeColor="text1"/>
        </w:rPr>
        <w:t>(000 1 12 02000 00 00000 120)</w:t>
      </w:r>
    </w:p>
    <w:p w:rsidR="00A84366" w:rsidRDefault="00A84366" w:rsidP="00A84366">
      <w:pPr>
        <w:pStyle w:val="21"/>
        <w:ind w:firstLine="0"/>
        <w:jc w:val="center"/>
        <w:rPr>
          <w:b/>
          <w:color w:val="000000" w:themeColor="text1"/>
        </w:rPr>
      </w:pPr>
    </w:p>
    <w:p w:rsidR="00A84366" w:rsidRPr="00DF5165" w:rsidRDefault="00A84366" w:rsidP="00A84366">
      <w:pPr>
        <w:ind w:firstLine="709"/>
        <w:jc w:val="both"/>
        <w:rPr>
          <w:sz w:val="28"/>
          <w:szCs w:val="28"/>
        </w:rPr>
      </w:pPr>
      <w:r w:rsidRPr="00E03A8B">
        <w:rPr>
          <w:b/>
          <w:sz w:val="28"/>
          <w:szCs w:val="28"/>
        </w:rPr>
        <w:t>Платежи при пользовании недрами на 202</w:t>
      </w:r>
      <w:r>
        <w:rPr>
          <w:b/>
          <w:sz w:val="28"/>
          <w:szCs w:val="28"/>
        </w:rPr>
        <w:t xml:space="preserve">4 </w:t>
      </w:r>
      <w:r w:rsidRPr="00E03A8B">
        <w:rPr>
          <w:b/>
          <w:sz w:val="28"/>
          <w:szCs w:val="28"/>
        </w:rPr>
        <w:t xml:space="preserve">год в сумме                                    </w:t>
      </w:r>
      <w:r w:rsidR="006D1432" w:rsidRPr="006D1432">
        <w:rPr>
          <w:b/>
          <w:sz w:val="28"/>
          <w:szCs w:val="28"/>
        </w:rPr>
        <w:t>31 977,30</w:t>
      </w:r>
      <w:r w:rsidR="006D1432">
        <w:rPr>
          <w:b/>
          <w:sz w:val="28"/>
          <w:szCs w:val="28"/>
        </w:rPr>
        <w:t xml:space="preserve"> </w:t>
      </w:r>
      <w:r w:rsidRPr="006D1432">
        <w:rPr>
          <w:b/>
          <w:sz w:val="28"/>
          <w:szCs w:val="28"/>
        </w:rPr>
        <w:t>тыс. руб</w:t>
      </w:r>
      <w:r w:rsidRPr="00E03A8B">
        <w:rPr>
          <w:b/>
          <w:sz w:val="28"/>
          <w:szCs w:val="28"/>
        </w:rPr>
        <w:t>., на 202</w:t>
      </w:r>
      <w:r>
        <w:rPr>
          <w:b/>
          <w:sz w:val="28"/>
          <w:szCs w:val="28"/>
        </w:rPr>
        <w:t>5</w:t>
      </w:r>
      <w:r w:rsidRPr="00E03A8B">
        <w:rPr>
          <w:b/>
          <w:sz w:val="28"/>
          <w:szCs w:val="28"/>
        </w:rPr>
        <w:t xml:space="preserve"> год в сумме </w:t>
      </w:r>
      <w:r w:rsidRPr="006D1432">
        <w:rPr>
          <w:b/>
          <w:sz w:val="28"/>
          <w:szCs w:val="28"/>
        </w:rPr>
        <w:t xml:space="preserve">33 </w:t>
      </w:r>
      <w:r w:rsidR="006D1432" w:rsidRPr="006D1432">
        <w:rPr>
          <w:b/>
          <w:sz w:val="28"/>
          <w:szCs w:val="28"/>
        </w:rPr>
        <w:t>172</w:t>
      </w:r>
      <w:r w:rsidRPr="006D1432">
        <w:rPr>
          <w:b/>
          <w:sz w:val="28"/>
          <w:szCs w:val="28"/>
        </w:rPr>
        <w:t>,8</w:t>
      </w:r>
      <w:r w:rsidRPr="00E03A8B">
        <w:rPr>
          <w:b/>
          <w:sz w:val="28"/>
          <w:szCs w:val="28"/>
        </w:rPr>
        <w:t xml:space="preserve"> тыс. руб., на 202</w:t>
      </w:r>
      <w:r>
        <w:rPr>
          <w:b/>
          <w:sz w:val="28"/>
          <w:szCs w:val="28"/>
        </w:rPr>
        <w:t>6</w:t>
      </w:r>
      <w:r w:rsidRPr="00E03A8B">
        <w:rPr>
          <w:b/>
          <w:sz w:val="28"/>
          <w:szCs w:val="28"/>
        </w:rPr>
        <w:t xml:space="preserve"> год в сумме </w:t>
      </w:r>
      <w:r w:rsidRPr="006D1432">
        <w:rPr>
          <w:b/>
          <w:sz w:val="28"/>
          <w:szCs w:val="28"/>
        </w:rPr>
        <w:t>3</w:t>
      </w:r>
      <w:r w:rsidR="006D1432" w:rsidRPr="006D1432">
        <w:rPr>
          <w:b/>
          <w:sz w:val="28"/>
          <w:szCs w:val="28"/>
        </w:rPr>
        <w:t>7</w:t>
      </w:r>
      <w:r w:rsidRPr="006D1432">
        <w:rPr>
          <w:b/>
          <w:sz w:val="28"/>
          <w:szCs w:val="28"/>
        </w:rPr>
        <w:t xml:space="preserve"> </w:t>
      </w:r>
      <w:r w:rsidR="006D1432" w:rsidRPr="006D1432">
        <w:rPr>
          <w:b/>
          <w:sz w:val="28"/>
          <w:szCs w:val="28"/>
        </w:rPr>
        <w:t>018</w:t>
      </w:r>
      <w:r w:rsidRPr="006D1432">
        <w:rPr>
          <w:b/>
          <w:sz w:val="28"/>
          <w:szCs w:val="28"/>
        </w:rPr>
        <w:t>,2</w:t>
      </w:r>
      <w:r w:rsidRPr="00E03A8B">
        <w:rPr>
          <w:b/>
          <w:sz w:val="28"/>
          <w:szCs w:val="28"/>
        </w:rPr>
        <w:t xml:space="preserve"> тыс. руб.,</w:t>
      </w:r>
      <w:r w:rsidRPr="00DF5165">
        <w:rPr>
          <w:sz w:val="28"/>
          <w:szCs w:val="28"/>
        </w:rPr>
        <w:t xml:space="preserve"> в том числе: </w:t>
      </w:r>
    </w:p>
    <w:p w:rsidR="00A84366" w:rsidRPr="00DF5165" w:rsidRDefault="00A84366" w:rsidP="00A84366">
      <w:pPr>
        <w:ind w:firstLine="709"/>
        <w:jc w:val="both"/>
        <w:rPr>
          <w:sz w:val="28"/>
          <w:szCs w:val="28"/>
        </w:rPr>
      </w:pPr>
      <w:r w:rsidRPr="00DF5165">
        <w:rPr>
          <w:sz w:val="28"/>
          <w:szCs w:val="28"/>
        </w:rPr>
        <w:t>- 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roofErr w:type="gramStart"/>
      <w:r w:rsidRPr="00DF5165">
        <w:rPr>
          <w:sz w:val="28"/>
          <w:szCs w:val="28"/>
        </w:rPr>
        <w:t>КБК  327</w:t>
      </w:r>
      <w:proofErr w:type="gramEnd"/>
      <w:r w:rsidRPr="00DF5165">
        <w:rPr>
          <w:sz w:val="28"/>
          <w:szCs w:val="28"/>
        </w:rPr>
        <w:t xml:space="preserve"> 1 12 02012 01 0000 120);</w:t>
      </w:r>
    </w:p>
    <w:p w:rsidR="00A84366" w:rsidRPr="00DF5165" w:rsidRDefault="00A84366" w:rsidP="00A84366">
      <w:pPr>
        <w:ind w:firstLine="709"/>
        <w:jc w:val="both"/>
        <w:rPr>
          <w:sz w:val="28"/>
          <w:szCs w:val="28"/>
        </w:rPr>
      </w:pPr>
      <w:r w:rsidRPr="00DF5165">
        <w:rPr>
          <w:sz w:val="28"/>
          <w:szCs w:val="28"/>
        </w:rPr>
        <w:t>- регулярные платежи за пользование недрами при пользовании недрами на территории Российской Федерации (КБК 182 1 12 02030 01 0000 120);</w:t>
      </w:r>
    </w:p>
    <w:p w:rsidR="00A84366" w:rsidRPr="00DF5165" w:rsidRDefault="00A84366" w:rsidP="00A84366">
      <w:pPr>
        <w:ind w:firstLine="709"/>
        <w:jc w:val="both"/>
        <w:rPr>
          <w:sz w:val="28"/>
          <w:szCs w:val="28"/>
        </w:rPr>
      </w:pPr>
      <w:r w:rsidRPr="00DF5165">
        <w:rPr>
          <w:sz w:val="28"/>
          <w:szCs w:val="28"/>
        </w:rPr>
        <w:t>- 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(КБК 327 1 12 02052 01 0000 120);</w:t>
      </w:r>
    </w:p>
    <w:p w:rsidR="00A84366" w:rsidRPr="00DF5165" w:rsidRDefault="00A84366" w:rsidP="00A84366">
      <w:pPr>
        <w:ind w:firstLine="709"/>
        <w:jc w:val="both"/>
        <w:rPr>
          <w:sz w:val="28"/>
          <w:szCs w:val="28"/>
        </w:rPr>
      </w:pPr>
      <w:r w:rsidRPr="00DF5165">
        <w:rPr>
          <w:sz w:val="28"/>
          <w:szCs w:val="28"/>
        </w:rPr>
        <w:t>- сборы за участие в конкурсе (аукционе) на право пользования участками недр местного значения (КБК 327 1 12 02102 02 0000 120).</w:t>
      </w:r>
    </w:p>
    <w:p w:rsidR="00A84366" w:rsidRPr="00DF5165" w:rsidRDefault="00A84366" w:rsidP="00A84366">
      <w:pPr>
        <w:ind w:firstLine="709"/>
        <w:jc w:val="both"/>
        <w:rPr>
          <w:sz w:val="28"/>
          <w:szCs w:val="28"/>
        </w:rPr>
      </w:pPr>
      <w:r w:rsidRPr="00DF5165">
        <w:rPr>
          <w:sz w:val="28"/>
          <w:szCs w:val="28"/>
        </w:rPr>
        <w:t>- 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roofErr w:type="gramStart"/>
      <w:r w:rsidRPr="00DF5165">
        <w:rPr>
          <w:sz w:val="28"/>
          <w:szCs w:val="28"/>
        </w:rPr>
        <w:t>КБК  327</w:t>
      </w:r>
      <w:proofErr w:type="gramEnd"/>
      <w:r w:rsidRPr="00DF5165">
        <w:rPr>
          <w:sz w:val="28"/>
          <w:szCs w:val="28"/>
        </w:rPr>
        <w:t xml:space="preserve"> 1 12 02012 01 0000 120).</w:t>
      </w:r>
    </w:p>
    <w:p w:rsidR="00A84366" w:rsidRPr="0050036E" w:rsidRDefault="00A84366" w:rsidP="00A84366">
      <w:pPr>
        <w:ind w:firstLine="709"/>
        <w:jc w:val="both"/>
        <w:rPr>
          <w:b/>
          <w:sz w:val="28"/>
          <w:szCs w:val="28"/>
        </w:rPr>
      </w:pPr>
    </w:p>
    <w:p w:rsidR="00A84366" w:rsidRPr="005A0BDB" w:rsidRDefault="00A84366" w:rsidP="00A84366">
      <w:pPr>
        <w:ind w:firstLine="709"/>
        <w:jc w:val="both"/>
        <w:outlineLvl w:val="2"/>
        <w:rPr>
          <w:b/>
          <w:sz w:val="28"/>
          <w:szCs w:val="28"/>
        </w:rPr>
      </w:pPr>
      <w:r w:rsidRPr="00DF0139">
        <w:rPr>
          <w:b/>
          <w:sz w:val="28"/>
          <w:szCs w:val="28"/>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w:t>
      </w:r>
      <w:proofErr w:type="gramStart"/>
      <w:r w:rsidRPr="00DF0139">
        <w:rPr>
          <w:b/>
          <w:sz w:val="28"/>
          <w:szCs w:val="28"/>
        </w:rPr>
        <w:t>значения  (</w:t>
      </w:r>
      <w:proofErr w:type="gramEnd"/>
      <w:r w:rsidRPr="00DF0139">
        <w:rPr>
          <w:b/>
          <w:sz w:val="28"/>
          <w:szCs w:val="28"/>
        </w:rPr>
        <w:t>далее – разовы</w:t>
      </w:r>
      <w:r w:rsidR="00F579A0">
        <w:rPr>
          <w:b/>
          <w:sz w:val="28"/>
          <w:szCs w:val="28"/>
        </w:rPr>
        <w:t>е платежи</w:t>
      </w:r>
      <w:r w:rsidRPr="00DF0139">
        <w:rPr>
          <w:b/>
          <w:sz w:val="28"/>
          <w:szCs w:val="28"/>
        </w:rPr>
        <w:t xml:space="preserve"> за пользование участком недр местного значения)</w:t>
      </w:r>
      <w:r w:rsidRPr="00897290">
        <w:rPr>
          <w:sz w:val="28"/>
          <w:szCs w:val="28"/>
        </w:rPr>
        <w:t xml:space="preserve"> </w:t>
      </w:r>
      <w:r w:rsidRPr="005A0BDB">
        <w:rPr>
          <w:b/>
          <w:sz w:val="28"/>
          <w:szCs w:val="28"/>
        </w:rPr>
        <w:t>(КБК  327 1 12 02012 01 0000 120);</w:t>
      </w:r>
    </w:p>
    <w:p w:rsidR="00A84366" w:rsidRDefault="00A84366" w:rsidP="00A84366">
      <w:pPr>
        <w:ind w:firstLine="709"/>
        <w:jc w:val="both"/>
        <w:outlineLvl w:val="2"/>
        <w:rPr>
          <w:sz w:val="28"/>
          <w:szCs w:val="28"/>
        </w:rPr>
      </w:pPr>
    </w:p>
    <w:p w:rsidR="00A84366" w:rsidRDefault="00A84366" w:rsidP="00A84366">
      <w:pPr>
        <w:ind w:firstLine="709"/>
        <w:jc w:val="both"/>
        <w:rPr>
          <w:sz w:val="28"/>
          <w:szCs w:val="28"/>
        </w:rPr>
      </w:pPr>
      <w:r>
        <w:rPr>
          <w:sz w:val="28"/>
          <w:szCs w:val="28"/>
        </w:rPr>
        <w:t>П</w:t>
      </w:r>
      <w:r w:rsidRPr="009F2ACB">
        <w:rPr>
          <w:sz w:val="28"/>
          <w:szCs w:val="28"/>
        </w:rPr>
        <w:t xml:space="preserve">рогнозируются </w:t>
      </w:r>
      <w:r w:rsidRPr="00DD3075">
        <w:rPr>
          <w:b/>
          <w:color w:val="000000" w:themeColor="text1"/>
          <w:sz w:val="28"/>
          <w:szCs w:val="28"/>
        </w:rPr>
        <w:t>на 202</w:t>
      </w:r>
      <w:r>
        <w:rPr>
          <w:b/>
          <w:color w:val="000000" w:themeColor="text1"/>
          <w:sz w:val="28"/>
          <w:szCs w:val="28"/>
        </w:rPr>
        <w:t>4</w:t>
      </w:r>
      <w:r w:rsidRPr="00DD3075">
        <w:rPr>
          <w:b/>
          <w:color w:val="000000" w:themeColor="text1"/>
          <w:sz w:val="28"/>
          <w:szCs w:val="28"/>
        </w:rPr>
        <w:t xml:space="preserve"> год</w:t>
      </w:r>
      <w:r w:rsidRPr="001B0148">
        <w:rPr>
          <w:color w:val="000000" w:themeColor="text1"/>
          <w:sz w:val="28"/>
          <w:szCs w:val="28"/>
        </w:rPr>
        <w:t xml:space="preserve"> в сумме </w:t>
      </w:r>
      <w:r w:rsidRPr="00A84366">
        <w:rPr>
          <w:b/>
          <w:sz w:val="28"/>
          <w:szCs w:val="28"/>
        </w:rPr>
        <w:t>31 390,3 т</w:t>
      </w:r>
      <w:r w:rsidRPr="00A84366">
        <w:rPr>
          <w:b/>
          <w:color w:val="000000" w:themeColor="text1"/>
          <w:sz w:val="28"/>
          <w:szCs w:val="28"/>
        </w:rPr>
        <w:t>ыс</w:t>
      </w:r>
      <w:r w:rsidRPr="00DD3075">
        <w:rPr>
          <w:b/>
          <w:color w:val="000000" w:themeColor="text1"/>
          <w:sz w:val="28"/>
          <w:szCs w:val="28"/>
        </w:rPr>
        <w:t>. руб</w:t>
      </w:r>
      <w:r w:rsidRPr="001B0148">
        <w:rPr>
          <w:color w:val="000000" w:themeColor="text1"/>
          <w:sz w:val="28"/>
          <w:szCs w:val="28"/>
        </w:rPr>
        <w:t xml:space="preserve">., </w:t>
      </w:r>
      <w:r w:rsidRPr="00DD3075">
        <w:rPr>
          <w:b/>
          <w:color w:val="000000" w:themeColor="text1"/>
          <w:sz w:val="28"/>
          <w:szCs w:val="28"/>
        </w:rPr>
        <w:t>на 202</w:t>
      </w:r>
      <w:r>
        <w:rPr>
          <w:b/>
          <w:color w:val="000000" w:themeColor="text1"/>
          <w:sz w:val="28"/>
          <w:szCs w:val="28"/>
        </w:rPr>
        <w:t>5</w:t>
      </w:r>
      <w:r w:rsidRPr="00DD3075">
        <w:rPr>
          <w:b/>
          <w:color w:val="000000" w:themeColor="text1"/>
          <w:sz w:val="28"/>
          <w:szCs w:val="28"/>
        </w:rPr>
        <w:t xml:space="preserve"> год</w:t>
      </w:r>
      <w:r w:rsidRPr="001B0148">
        <w:rPr>
          <w:color w:val="000000" w:themeColor="text1"/>
          <w:sz w:val="28"/>
          <w:szCs w:val="28"/>
        </w:rPr>
        <w:t xml:space="preserve"> в сумме </w:t>
      </w:r>
      <w:r w:rsidRPr="00DD3075">
        <w:rPr>
          <w:b/>
          <w:sz w:val="28"/>
          <w:szCs w:val="28"/>
        </w:rPr>
        <w:t>32 585,</w:t>
      </w:r>
      <w:proofErr w:type="gramStart"/>
      <w:r w:rsidRPr="00DD3075">
        <w:rPr>
          <w:b/>
          <w:sz w:val="28"/>
          <w:szCs w:val="28"/>
        </w:rPr>
        <w:t xml:space="preserve">8 </w:t>
      </w:r>
      <w:r w:rsidRPr="00DD3075">
        <w:rPr>
          <w:b/>
          <w:color w:val="000000" w:themeColor="text1"/>
          <w:sz w:val="28"/>
          <w:szCs w:val="28"/>
        </w:rPr>
        <w:t xml:space="preserve"> тыс.</w:t>
      </w:r>
      <w:proofErr w:type="gramEnd"/>
      <w:r w:rsidRPr="00DD3075">
        <w:rPr>
          <w:b/>
          <w:color w:val="000000" w:themeColor="text1"/>
          <w:sz w:val="28"/>
          <w:szCs w:val="28"/>
        </w:rPr>
        <w:t xml:space="preserve"> руб</w:t>
      </w:r>
      <w:r w:rsidRPr="001B0148">
        <w:rPr>
          <w:color w:val="000000" w:themeColor="text1"/>
          <w:sz w:val="28"/>
          <w:szCs w:val="28"/>
        </w:rPr>
        <w:t xml:space="preserve">., </w:t>
      </w:r>
      <w:r w:rsidRPr="00DD3075">
        <w:rPr>
          <w:b/>
          <w:color w:val="000000" w:themeColor="text1"/>
          <w:sz w:val="28"/>
          <w:szCs w:val="28"/>
        </w:rPr>
        <w:t>на 202</w:t>
      </w:r>
      <w:r>
        <w:rPr>
          <w:b/>
          <w:color w:val="000000" w:themeColor="text1"/>
          <w:sz w:val="28"/>
          <w:szCs w:val="28"/>
        </w:rPr>
        <w:t>6</w:t>
      </w:r>
      <w:r w:rsidRPr="00DD3075">
        <w:rPr>
          <w:b/>
          <w:color w:val="000000" w:themeColor="text1"/>
          <w:sz w:val="28"/>
          <w:szCs w:val="28"/>
        </w:rPr>
        <w:t xml:space="preserve"> год</w:t>
      </w:r>
      <w:r w:rsidRPr="001B0148">
        <w:rPr>
          <w:color w:val="000000" w:themeColor="text1"/>
          <w:sz w:val="28"/>
          <w:szCs w:val="28"/>
        </w:rPr>
        <w:t xml:space="preserve"> в сумме </w:t>
      </w:r>
      <w:r w:rsidRPr="00DD3075">
        <w:rPr>
          <w:b/>
          <w:sz w:val="28"/>
          <w:szCs w:val="28"/>
        </w:rPr>
        <w:t>36 431,2</w:t>
      </w:r>
      <w:r w:rsidRPr="00DD3075">
        <w:rPr>
          <w:b/>
          <w:color w:val="000000" w:themeColor="text1"/>
          <w:sz w:val="28"/>
          <w:szCs w:val="28"/>
        </w:rPr>
        <w:t xml:space="preserve"> тыс. руб.</w:t>
      </w:r>
      <w:r w:rsidRPr="00DD3075">
        <w:rPr>
          <w:b/>
          <w:sz w:val="28"/>
          <w:szCs w:val="28"/>
        </w:rPr>
        <w:tab/>
      </w:r>
      <w:r w:rsidRPr="005D1AD3">
        <w:rPr>
          <w:sz w:val="28"/>
          <w:szCs w:val="28"/>
        </w:rPr>
        <w:tab/>
      </w:r>
    </w:p>
    <w:p w:rsidR="00A84366" w:rsidRDefault="00A84366" w:rsidP="00A84366">
      <w:pPr>
        <w:ind w:firstLine="709"/>
        <w:jc w:val="both"/>
        <w:rPr>
          <w:sz w:val="28"/>
          <w:szCs w:val="28"/>
        </w:rPr>
      </w:pPr>
      <w:r w:rsidRPr="009F2ACB">
        <w:rPr>
          <w:sz w:val="28"/>
          <w:szCs w:val="28"/>
        </w:rPr>
        <w:t xml:space="preserve">Расчет </w:t>
      </w:r>
      <w:r w:rsidRPr="00DD3075">
        <w:rPr>
          <w:sz w:val="28"/>
          <w:szCs w:val="28"/>
        </w:rPr>
        <w:t xml:space="preserve">прогноза поступления разовых платежей за пользование </w:t>
      </w:r>
      <w:r>
        <w:rPr>
          <w:sz w:val="28"/>
          <w:szCs w:val="28"/>
        </w:rPr>
        <w:t xml:space="preserve">участком </w:t>
      </w:r>
      <w:r w:rsidRPr="00DD3075">
        <w:rPr>
          <w:sz w:val="28"/>
          <w:szCs w:val="28"/>
        </w:rPr>
        <w:t>недр</w:t>
      </w:r>
      <w:r>
        <w:rPr>
          <w:sz w:val="28"/>
          <w:szCs w:val="28"/>
        </w:rPr>
        <w:t xml:space="preserve"> местного значения</w:t>
      </w:r>
      <w:r w:rsidRPr="00DD3075">
        <w:rPr>
          <w:sz w:val="28"/>
          <w:szCs w:val="28"/>
        </w:rPr>
        <w:t xml:space="preserve"> </w:t>
      </w:r>
      <w:r w:rsidRPr="009F2ACB">
        <w:rPr>
          <w:sz w:val="28"/>
          <w:szCs w:val="28"/>
        </w:rPr>
        <w:t xml:space="preserve">произведен Министерством природных ресурсов и экологии Тверской области (главным администратором доходов бюджета) в соответствии с методикой прогнозирования поступлений доходов областного бюджета и местных бюджетов Тверской области, утвержденной приказом Министерства природных ресурсов и экологии Тверской области от </w:t>
      </w:r>
      <w:r>
        <w:rPr>
          <w:sz w:val="28"/>
          <w:szCs w:val="28"/>
        </w:rPr>
        <w:t>17</w:t>
      </w:r>
      <w:r w:rsidRPr="009F2ACB">
        <w:rPr>
          <w:sz w:val="28"/>
          <w:szCs w:val="28"/>
        </w:rPr>
        <w:t>.0</w:t>
      </w:r>
      <w:r>
        <w:rPr>
          <w:sz w:val="28"/>
          <w:szCs w:val="28"/>
        </w:rPr>
        <w:t>6</w:t>
      </w:r>
      <w:r w:rsidRPr="009F2ACB">
        <w:rPr>
          <w:sz w:val="28"/>
          <w:szCs w:val="28"/>
        </w:rPr>
        <w:t>.20</w:t>
      </w:r>
      <w:r>
        <w:rPr>
          <w:sz w:val="28"/>
          <w:szCs w:val="28"/>
        </w:rPr>
        <w:t xml:space="preserve">21 № </w:t>
      </w:r>
      <w:r w:rsidRPr="009F2ACB">
        <w:rPr>
          <w:sz w:val="28"/>
          <w:szCs w:val="28"/>
        </w:rPr>
        <w:t>8</w:t>
      </w:r>
      <w:r>
        <w:rPr>
          <w:sz w:val="28"/>
          <w:szCs w:val="28"/>
        </w:rPr>
        <w:t>5</w:t>
      </w:r>
      <w:r w:rsidRPr="009F2ACB">
        <w:rPr>
          <w:sz w:val="28"/>
          <w:szCs w:val="28"/>
        </w:rPr>
        <w:t>-кв</w:t>
      </w:r>
      <w:r>
        <w:rPr>
          <w:sz w:val="28"/>
          <w:szCs w:val="28"/>
        </w:rPr>
        <w:t>,</w:t>
      </w:r>
      <w:r w:rsidRPr="00F00F73">
        <w:rPr>
          <w:sz w:val="28"/>
          <w:szCs w:val="28"/>
        </w:rPr>
        <w:t xml:space="preserve"> </w:t>
      </w:r>
      <w:r w:rsidRPr="00C50483">
        <w:rPr>
          <w:sz w:val="28"/>
          <w:szCs w:val="28"/>
        </w:rPr>
        <w:t>методом экстраполяции</w:t>
      </w:r>
      <w:r>
        <w:rPr>
          <w:sz w:val="28"/>
          <w:szCs w:val="28"/>
        </w:rPr>
        <w:t>.</w:t>
      </w:r>
    </w:p>
    <w:p w:rsidR="00A84366" w:rsidRPr="008A4B43" w:rsidRDefault="00A84366" w:rsidP="00A84366">
      <w:pPr>
        <w:ind w:firstLine="709"/>
        <w:jc w:val="both"/>
        <w:rPr>
          <w:sz w:val="28"/>
          <w:szCs w:val="28"/>
        </w:rPr>
      </w:pPr>
      <w:r w:rsidRPr="00C50483">
        <w:rPr>
          <w:sz w:val="28"/>
          <w:szCs w:val="28"/>
        </w:rPr>
        <w:t>Министерством</w:t>
      </w:r>
      <w:r w:rsidRPr="009A760D">
        <w:rPr>
          <w:sz w:val="28"/>
          <w:szCs w:val="28"/>
        </w:rPr>
        <w:t xml:space="preserve"> </w:t>
      </w:r>
      <w:r w:rsidRPr="009F2ACB">
        <w:rPr>
          <w:sz w:val="28"/>
          <w:szCs w:val="28"/>
        </w:rPr>
        <w:t>природных ресурсов и экологии Тверской области</w:t>
      </w:r>
      <w:r w:rsidRPr="00C50483">
        <w:rPr>
          <w:sz w:val="28"/>
          <w:szCs w:val="28"/>
        </w:rPr>
        <w:t xml:space="preserve"> был сформирован перечень участков недр</w:t>
      </w:r>
      <w:r>
        <w:rPr>
          <w:sz w:val="28"/>
          <w:szCs w:val="28"/>
        </w:rPr>
        <w:t xml:space="preserve">, </w:t>
      </w:r>
      <w:r w:rsidRPr="008A4B43">
        <w:rPr>
          <w:sz w:val="28"/>
          <w:szCs w:val="28"/>
        </w:rPr>
        <w:t xml:space="preserve">планируемых к выставлению на торги, </w:t>
      </w:r>
      <w:r w:rsidRPr="008A4B43">
        <w:rPr>
          <w:sz w:val="28"/>
          <w:szCs w:val="28"/>
        </w:rPr>
        <w:lastRenderedPageBreak/>
        <w:t>в целях расширения сырьевой базы для обеспечения реализации национальных и инвестиционных проектов, а также нужд региона.</w:t>
      </w:r>
    </w:p>
    <w:p w:rsidR="00A84366" w:rsidRDefault="00A84366" w:rsidP="00A84366">
      <w:pPr>
        <w:ind w:firstLine="567"/>
        <w:jc w:val="both"/>
        <w:rPr>
          <w:sz w:val="28"/>
          <w:szCs w:val="28"/>
        </w:rPr>
      </w:pPr>
      <w:r w:rsidRPr="00C50483">
        <w:rPr>
          <w:sz w:val="28"/>
          <w:szCs w:val="28"/>
        </w:rPr>
        <w:t xml:space="preserve">При расчете стартового размера разового платежа для выставления на аукцион конкретно выбранного участка недр местного значения </w:t>
      </w:r>
      <w:r>
        <w:rPr>
          <w:sz w:val="28"/>
          <w:szCs w:val="28"/>
        </w:rPr>
        <w:t xml:space="preserve">применяется </w:t>
      </w:r>
      <w:r w:rsidRPr="00C50483">
        <w:rPr>
          <w:sz w:val="28"/>
          <w:szCs w:val="28"/>
        </w:rPr>
        <w:t>методика расчета минимального (стартового) размера разового платежа за пользование недрами, утвержденная приказом Министерства природных ресурсов и экологии Российской Федерации от 30.09.2008 № 232</w:t>
      </w:r>
      <w:r>
        <w:rPr>
          <w:sz w:val="28"/>
          <w:szCs w:val="28"/>
        </w:rPr>
        <w:t>, используются сведения о средних ценах</w:t>
      </w:r>
      <w:r w:rsidRPr="00E00322">
        <w:rPr>
          <w:sz w:val="28"/>
          <w:szCs w:val="28"/>
        </w:rPr>
        <w:t xml:space="preserve"> </w:t>
      </w:r>
      <w:r>
        <w:rPr>
          <w:sz w:val="28"/>
          <w:szCs w:val="28"/>
        </w:rPr>
        <w:t>производителей промышленных товаров</w:t>
      </w:r>
      <w:r w:rsidRPr="00E00322">
        <w:rPr>
          <w:sz w:val="28"/>
          <w:szCs w:val="28"/>
        </w:rPr>
        <w:t xml:space="preserve">, </w:t>
      </w:r>
      <w:r>
        <w:rPr>
          <w:sz w:val="28"/>
          <w:szCs w:val="28"/>
        </w:rPr>
        <w:t>полученные из Единой межведомственной информационно-статистической системы</w:t>
      </w:r>
      <w:r w:rsidRPr="00E00322">
        <w:rPr>
          <w:sz w:val="28"/>
          <w:szCs w:val="28"/>
        </w:rPr>
        <w:t xml:space="preserve"> (ЕМИСС),</w:t>
      </w:r>
      <w:r>
        <w:rPr>
          <w:sz w:val="28"/>
          <w:szCs w:val="28"/>
        </w:rPr>
        <w:t xml:space="preserve"> </w:t>
      </w:r>
      <w:r w:rsidRPr="00C50483">
        <w:rPr>
          <w:sz w:val="28"/>
          <w:szCs w:val="28"/>
        </w:rPr>
        <w:t xml:space="preserve">ставке рефинансирования Центрального банка Российской Федерации на дату определения размера разового платежа; а также учитывается вид полезного ископаемого, объем запасов полезного ископаемого месторождения, выставляемого на </w:t>
      </w:r>
      <w:r>
        <w:rPr>
          <w:sz w:val="28"/>
          <w:szCs w:val="28"/>
        </w:rPr>
        <w:t>конкурс (</w:t>
      </w:r>
      <w:r w:rsidRPr="00C50483">
        <w:rPr>
          <w:sz w:val="28"/>
          <w:szCs w:val="28"/>
        </w:rPr>
        <w:t>аукцион</w:t>
      </w:r>
      <w:r>
        <w:rPr>
          <w:sz w:val="28"/>
          <w:szCs w:val="28"/>
        </w:rPr>
        <w:t>)</w:t>
      </w:r>
      <w:r w:rsidRPr="00C50483">
        <w:rPr>
          <w:sz w:val="28"/>
          <w:szCs w:val="28"/>
        </w:rPr>
        <w:t>, и категория подсчета запасов полезного ископаемого.</w:t>
      </w:r>
    </w:p>
    <w:p w:rsidR="00A84366" w:rsidRPr="00C50483" w:rsidRDefault="00A84366" w:rsidP="00A84366">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15"/>
        <w:gridCol w:w="1810"/>
        <w:gridCol w:w="1846"/>
        <w:gridCol w:w="1727"/>
      </w:tblGrid>
      <w:tr w:rsidR="00A84366" w:rsidRPr="00C50483" w:rsidTr="00A1738C">
        <w:tc>
          <w:tcPr>
            <w:tcW w:w="9344" w:type="dxa"/>
            <w:gridSpan w:val="5"/>
            <w:vAlign w:val="center"/>
          </w:tcPr>
          <w:p w:rsidR="00A84366" w:rsidRPr="00C50483" w:rsidRDefault="00A84366" w:rsidP="00A84366">
            <w:pPr>
              <w:jc w:val="center"/>
              <w:rPr>
                <w:b/>
              </w:rPr>
            </w:pPr>
            <w:r>
              <w:rPr>
                <w:b/>
              </w:rPr>
              <w:t>Прогноз на 2024 год</w:t>
            </w:r>
          </w:p>
        </w:tc>
      </w:tr>
      <w:tr w:rsidR="00A84366" w:rsidRPr="00C50483" w:rsidTr="00A1738C">
        <w:tc>
          <w:tcPr>
            <w:tcW w:w="608" w:type="dxa"/>
            <w:vAlign w:val="center"/>
          </w:tcPr>
          <w:p w:rsidR="00A84366" w:rsidRPr="00C50483" w:rsidRDefault="00A84366" w:rsidP="00A1738C">
            <w:pPr>
              <w:jc w:val="center"/>
              <w:rPr>
                <w:b/>
              </w:rPr>
            </w:pPr>
            <w:r w:rsidRPr="00C50483">
              <w:rPr>
                <w:b/>
              </w:rPr>
              <w:t>№ п/п</w:t>
            </w:r>
          </w:p>
        </w:tc>
        <w:tc>
          <w:tcPr>
            <w:tcW w:w="3286" w:type="dxa"/>
            <w:vAlign w:val="center"/>
          </w:tcPr>
          <w:p w:rsidR="00A84366" w:rsidRPr="00C50483" w:rsidRDefault="00A84366" w:rsidP="00A1738C">
            <w:pPr>
              <w:jc w:val="center"/>
              <w:rPr>
                <w:b/>
              </w:rPr>
            </w:pPr>
            <w:r w:rsidRPr="00C50483">
              <w:rPr>
                <w:b/>
              </w:rPr>
              <w:t>Показатели</w:t>
            </w:r>
          </w:p>
        </w:tc>
        <w:tc>
          <w:tcPr>
            <w:tcW w:w="1820" w:type="dxa"/>
            <w:vAlign w:val="center"/>
          </w:tcPr>
          <w:p w:rsidR="00A84366" w:rsidRPr="00C50483" w:rsidRDefault="00A84366" w:rsidP="00A1738C">
            <w:pPr>
              <w:jc w:val="center"/>
              <w:rPr>
                <w:b/>
              </w:rPr>
            </w:pPr>
            <w:r w:rsidRPr="00C50483">
              <w:rPr>
                <w:b/>
              </w:rPr>
              <w:t xml:space="preserve">Количество, </w:t>
            </w:r>
            <w:r>
              <w:rPr>
                <w:b/>
              </w:rPr>
              <w:t xml:space="preserve">аукционов, </w:t>
            </w:r>
            <w:r w:rsidRPr="00C50483">
              <w:rPr>
                <w:b/>
              </w:rPr>
              <w:t>шт.</w:t>
            </w:r>
          </w:p>
        </w:tc>
        <w:tc>
          <w:tcPr>
            <w:tcW w:w="1875" w:type="dxa"/>
            <w:vAlign w:val="center"/>
          </w:tcPr>
          <w:p w:rsidR="00A84366" w:rsidRPr="00C50483" w:rsidRDefault="00A84366" w:rsidP="00A1738C">
            <w:pPr>
              <w:jc w:val="center"/>
              <w:rPr>
                <w:b/>
              </w:rPr>
            </w:pPr>
            <w:r w:rsidRPr="00C50483">
              <w:rPr>
                <w:b/>
              </w:rPr>
              <w:t xml:space="preserve">Средняя цена, </w:t>
            </w:r>
          </w:p>
          <w:p w:rsidR="00A84366" w:rsidRPr="00C50483" w:rsidRDefault="00A84366" w:rsidP="00A1738C">
            <w:pPr>
              <w:jc w:val="center"/>
              <w:rPr>
                <w:b/>
              </w:rPr>
            </w:pPr>
            <w:r w:rsidRPr="00C50483">
              <w:rPr>
                <w:b/>
              </w:rPr>
              <w:t>тыс. руб.</w:t>
            </w:r>
          </w:p>
        </w:tc>
        <w:tc>
          <w:tcPr>
            <w:tcW w:w="1755" w:type="dxa"/>
            <w:vAlign w:val="center"/>
          </w:tcPr>
          <w:p w:rsidR="00A84366" w:rsidRPr="00C50483" w:rsidRDefault="00A84366" w:rsidP="00A1738C">
            <w:pPr>
              <w:jc w:val="center"/>
              <w:rPr>
                <w:b/>
              </w:rPr>
            </w:pPr>
            <w:r w:rsidRPr="00C50483">
              <w:rPr>
                <w:b/>
              </w:rPr>
              <w:t xml:space="preserve">Сумма, </w:t>
            </w:r>
          </w:p>
          <w:p w:rsidR="00A84366" w:rsidRPr="00C50483" w:rsidRDefault="00A84366" w:rsidP="00A1738C">
            <w:pPr>
              <w:jc w:val="center"/>
              <w:rPr>
                <w:b/>
              </w:rPr>
            </w:pPr>
            <w:r w:rsidRPr="00C50483">
              <w:rPr>
                <w:b/>
              </w:rPr>
              <w:t>тыс. руб.</w:t>
            </w:r>
          </w:p>
        </w:tc>
      </w:tr>
      <w:tr w:rsidR="00A84366" w:rsidRPr="00C50483" w:rsidTr="00A1738C">
        <w:tc>
          <w:tcPr>
            <w:tcW w:w="608" w:type="dxa"/>
          </w:tcPr>
          <w:p w:rsidR="00A84366" w:rsidRPr="00C50483" w:rsidRDefault="00A84366" w:rsidP="00A1738C">
            <w:pPr>
              <w:jc w:val="center"/>
            </w:pPr>
            <w:r w:rsidRPr="00C50483">
              <w:t>1.</w:t>
            </w:r>
          </w:p>
        </w:tc>
        <w:tc>
          <w:tcPr>
            <w:tcW w:w="3286" w:type="dxa"/>
          </w:tcPr>
          <w:p w:rsidR="00A84366" w:rsidRPr="00C50483" w:rsidRDefault="00A84366" w:rsidP="00A1738C">
            <w:r w:rsidRPr="00C50483">
              <w:t>Разовый платеж  за право  пользования участком недр местного значения</w:t>
            </w:r>
          </w:p>
        </w:tc>
        <w:tc>
          <w:tcPr>
            <w:tcW w:w="1820" w:type="dxa"/>
            <w:vAlign w:val="center"/>
          </w:tcPr>
          <w:p w:rsidR="00A84366" w:rsidRPr="00C50483" w:rsidRDefault="00A84366" w:rsidP="00A1738C">
            <w:pPr>
              <w:jc w:val="center"/>
            </w:pPr>
            <w:r>
              <w:t>3</w:t>
            </w:r>
          </w:p>
        </w:tc>
        <w:tc>
          <w:tcPr>
            <w:tcW w:w="1875" w:type="dxa"/>
            <w:vAlign w:val="center"/>
          </w:tcPr>
          <w:p w:rsidR="00A84366" w:rsidRPr="00C50483" w:rsidRDefault="00A84366" w:rsidP="00A1738C">
            <w:pPr>
              <w:jc w:val="right"/>
            </w:pPr>
          </w:p>
          <w:p w:rsidR="00A84366" w:rsidRPr="00C50483" w:rsidRDefault="00A84366" w:rsidP="00A1738C">
            <w:pPr>
              <w:jc w:val="center"/>
            </w:pPr>
            <w:r>
              <w:t>х</w:t>
            </w:r>
          </w:p>
          <w:p w:rsidR="00A84366" w:rsidRPr="00C50483" w:rsidRDefault="00A84366" w:rsidP="00A1738C">
            <w:pPr>
              <w:jc w:val="right"/>
            </w:pPr>
          </w:p>
        </w:tc>
        <w:tc>
          <w:tcPr>
            <w:tcW w:w="1755" w:type="dxa"/>
            <w:vAlign w:val="center"/>
          </w:tcPr>
          <w:p w:rsidR="00A84366" w:rsidRPr="003A0A49" w:rsidRDefault="00A84366" w:rsidP="00A1738C">
            <w:pPr>
              <w:jc w:val="right"/>
            </w:pPr>
            <w:r w:rsidRPr="00727B8C">
              <w:rPr>
                <w:b/>
              </w:rPr>
              <w:t>31 390,3</w:t>
            </w:r>
          </w:p>
        </w:tc>
      </w:tr>
      <w:tr w:rsidR="00A84366" w:rsidRPr="00C50483" w:rsidTr="00A1738C">
        <w:tc>
          <w:tcPr>
            <w:tcW w:w="7589" w:type="dxa"/>
            <w:gridSpan w:val="4"/>
          </w:tcPr>
          <w:p w:rsidR="00A84366" w:rsidRPr="00C50483" w:rsidRDefault="00A84366" w:rsidP="00A1738C">
            <w:pPr>
              <w:rPr>
                <w:b/>
              </w:rPr>
            </w:pPr>
            <w:r>
              <w:rPr>
                <w:b/>
              </w:rPr>
              <w:t xml:space="preserve">        </w:t>
            </w:r>
            <w:r w:rsidRPr="00C50483">
              <w:rPr>
                <w:b/>
              </w:rPr>
              <w:t>Всего:</w:t>
            </w:r>
          </w:p>
        </w:tc>
        <w:tc>
          <w:tcPr>
            <w:tcW w:w="1755" w:type="dxa"/>
            <w:vAlign w:val="center"/>
          </w:tcPr>
          <w:p w:rsidR="00A84366" w:rsidRPr="00B87933" w:rsidRDefault="00A84366" w:rsidP="00A1738C">
            <w:pPr>
              <w:jc w:val="right"/>
              <w:rPr>
                <w:b/>
              </w:rPr>
            </w:pPr>
            <w:r w:rsidRPr="00727B8C">
              <w:rPr>
                <w:b/>
              </w:rPr>
              <w:t>31 390,3</w:t>
            </w:r>
          </w:p>
        </w:tc>
      </w:tr>
    </w:tbl>
    <w:p w:rsidR="00A84366" w:rsidRPr="00C50483" w:rsidRDefault="00A84366" w:rsidP="00A84366">
      <w:pPr>
        <w:ind w:firstLine="567"/>
        <w:jc w:val="both"/>
        <w:rPr>
          <w:sz w:val="20"/>
          <w:szCs w:val="20"/>
        </w:rPr>
      </w:pPr>
    </w:p>
    <w:p w:rsidR="00A84366" w:rsidRPr="00C50483" w:rsidRDefault="00A84366" w:rsidP="00A84366">
      <w:pPr>
        <w:ind w:firstLine="709"/>
        <w:jc w:val="both"/>
        <w:rPr>
          <w:sz w:val="28"/>
          <w:szCs w:val="28"/>
        </w:rPr>
      </w:pPr>
      <w:r w:rsidRPr="00BB02D8">
        <w:rPr>
          <w:b/>
          <w:sz w:val="28"/>
          <w:szCs w:val="28"/>
        </w:rPr>
        <w:t>В 202</w:t>
      </w:r>
      <w:r>
        <w:rPr>
          <w:b/>
          <w:sz w:val="28"/>
          <w:szCs w:val="28"/>
        </w:rPr>
        <w:t>4</w:t>
      </w:r>
      <w:r w:rsidRPr="00BB02D8">
        <w:rPr>
          <w:b/>
          <w:sz w:val="28"/>
          <w:szCs w:val="28"/>
        </w:rPr>
        <w:t xml:space="preserve"> году</w:t>
      </w:r>
      <w:r w:rsidRPr="00C50483">
        <w:rPr>
          <w:sz w:val="28"/>
          <w:szCs w:val="28"/>
        </w:rPr>
        <w:t xml:space="preserve"> прогнозируется проведение конкурсов (аукционов) за право пользования участками недр местного значения, по следующим месторождениям:</w:t>
      </w:r>
    </w:p>
    <w:p w:rsidR="00A84366" w:rsidRPr="00727B8C" w:rsidRDefault="00A84366" w:rsidP="00A84366">
      <w:pPr>
        <w:ind w:firstLine="709"/>
        <w:jc w:val="both"/>
        <w:rPr>
          <w:sz w:val="28"/>
          <w:szCs w:val="28"/>
        </w:rPr>
      </w:pPr>
      <w:r w:rsidRPr="00727B8C">
        <w:rPr>
          <w:sz w:val="28"/>
          <w:szCs w:val="28"/>
        </w:rPr>
        <w:t>- «Борцино» (песок) – 13 462,5 тыс. рублей;</w:t>
      </w:r>
    </w:p>
    <w:p w:rsidR="00A84366" w:rsidRPr="00727B8C" w:rsidRDefault="00A84366" w:rsidP="00A84366">
      <w:pPr>
        <w:ind w:firstLine="709"/>
        <w:jc w:val="both"/>
        <w:rPr>
          <w:sz w:val="28"/>
          <w:szCs w:val="28"/>
        </w:rPr>
      </w:pPr>
      <w:r w:rsidRPr="00727B8C">
        <w:rPr>
          <w:sz w:val="28"/>
          <w:szCs w:val="28"/>
        </w:rPr>
        <w:t>- «Святинский мох (поля 4 и 5)» (торф) – 12 326, 8 тыс. рублей;</w:t>
      </w:r>
    </w:p>
    <w:p w:rsidR="00A84366" w:rsidRPr="00727B8C" w:rsidRDefault="00A84366" w:rsidP="00A84366">
      <w:pPr>
        <w:ind w:firstLine="709"/>
        <w:jc w:val="both"/>
        <w:rPr>
          <w:sz w:val="28"/>
          <w:szCs w:val="28"/>
        </w:rPr>
      </w:pPr>
      <w:r w:rsidRPr="00727B8C">
        <w:rPr>
          <w:sz w:val="28"/>
          <w:szCs w:val="28"/>
        </w:rPr>
        <w:t xml:space="preserve">- «Дружба» (песок) – 5 601,0 тыс. рублей. </w:t>
      </w:r>
    </w:p>
    <w:p w:rsidR="00A84366" w:rsidRDefault="00A84366" w:rsidP="00A84366">
      <w:pPr>
        <w:ind w:firstLine="567"/>
        <w:jc w:val="both"/>
        <w:rPr>
          <w:sz w:val="16"/>
          <w:szCs w:val="16"/>
        </w:rPr>
      </w:pPr>
    </w:p>
    <w:p w:rsidR="00A84366" w:rsidRPr="00C50483" w:rsidRDefault="00A84366" w:rsidP="00A84366">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155"/>
        <w:gridCol w:w="1820"/>
        <w:gridCol w:w="1870"/>
        <w:gridCol w:w="1752"/>
      </w:tblGrid>
      <w:tr w:rsidR="00A84366" w:rsidRPr="00E90FA0" w:rsidTr="00A1738C">
        <w:trPr>
          <w:trHeight w:val="331"/>
        </w:trPr>
        <w:tc>
          <w:tcPr>
            <w:tcW w:w="9570" w:type="dxa"/>
            <w:gridSpan w:val="5"/>
            <w:vAlign w:val="center"/>
          </w:tcPr>
          <w:p w:rsidR="00A84366" w:rsidRPr="00F72C19" w:rsidRDefault="00A84366" w:rsidP="00A84366">
            <w:pPr>
              <w:ind w:firstLine="567"/>
              <w:jc w:val="center"/>
              <w:rPr>
                <w:b/>
              </w:rPr>
            </w:pPr>
            <w:r w:rsidRPr="00F72C19">
              <w:rPr>
                <w:b/>
              </w:rPr>
              <w:t>Прогноз на 202</w:t>
            </w:r>
            <w:r>
              <w:rPr>
                <w:b/>
              </w:rPr>
              <w:t xml:space="preserve">5 </w:t>
            </w:r>
            <w:r w:rsidRPr="00F72C19">
              <w:rPr>
                <w:b/>
              </w:rPr>
              <w:t>год</w:t>
            </w:r>
          </w:p>
        </w:tc>
      </w:tr>
      <w:tr w:rsidR="00A84366" w:rsidRPr="00E90FA0" w:rsidTr="00A1738C">
        <w:tc>
          <w:tcPr>
            <w:tcW w:w="616" w:type="dxa"/>
            <w:vAlign w:val="center"/>
          </w:tcPr>
          <w:p w:rsidR="00A84366" w:rsidRPr="00F72C19" w:rsidRDefault="00A84366" w:rsidP="00A1738C">
            <w:pPr>
              <w:jc w:val="center"/>
              <w:rPr>
                <w:b/>
              </w:rPr>
            </w:pPr>
            <w:r w:rsidRPr="00F72C19">
              <w:rPr>
                <w:b/>
              </w:rPr>
              <w:t>№ п/п</w:t>
            </w:r>
          </w:p>
        </w:tc>
        <w:tc>
          <w:tcPr>
            <w:tcW w:w="3461" w:type="dxa"/>
            <w:vAlign w:val="center"/>
          </w:tcPr>
          <w:p w:rsidR="00A84366" w:rsidRPr="00F72C19" w:rsidRDefault="00A84366" w:rsidP="00A1738C">
            <w:pPr>
              <w:jc w:val="center"/>
              <w:rPr>
                <w:b/>
              </w:rPr>
            </w:pPr>
            <w:r w:rsidRPr="00F72C19">
              <w:rPr>
                <w:b/>
              </w:rPr>
              <w:t>Показатели</w:t>
            </w:r>
          </w:p>
        </w:tc>
        <w:tc>
          <w:tcPr>
            <w:tcW w:w="1610" w:type="dxa"/>
            <w:vAlign w:val="center"/>
          </w:tcPr>
          <w:p w:rsidR="00A84366" w:rsidRPr="00F72C19" w:rsidRDefault="00A84366" w:rsidP="00A1738C">
            <w:pPr>
              <w:jc w:val="center"/>
              <w:rPr>
                <w:b/>
              </w:rPr>
            </w:pPr>
            <w:r w:rsidRPr="00F72C19">
              <w:rPr>
                <w:b/>
              </w:rPr>
              <w:t xml:space="preserve">Количество, </w:t>
            </w:r>
            <w:r>
              <w:rPr>
                <w:b/>
              </w:rPr>
              <w:t xml:space="preserve"> аукционов,</w:t>
            </w:r>
            <w:r w:rsidRPr="00F72C19">
              <w:rPr>
                <w:b/>
              </w:rPr>
              <w:t>шт.</w:t>
            </w:r>
          </w:p>
        </w:tc>
        <w:tc>
          <w:tcPr>
            <w:tcW w:w="2003" w:type="dxa"/>
            <w:vAlign w:val="center"/>
          </w:tcPr>
          <w:p w:rsidR="00A84366" w:rsidRPr="00F72C19" w:rsidRDefault="00A84366" w:rsidP="00A1738C">
            <w:pPr>
              <w:jc w:val="center"/>
              <w:rPr>
                <w:b/>
              </w:rPr>
            </w:pPr>
            <w:r w:rsidRPr="00F72C19">
              <w:rPr>
                <w:b/>
              </w:rPr>
              <w:t xml:space="preserve">Средняя цена </w:t>
            </w:r>
          </w:p>
          <w:p w:rsidR="00A84366" w:rsidRPr="00F72C19" w:rsidRDefault="00A84366" w:rsidP="00A1738C">
            <w:pPr>
              <w:jc w:val="center"/>
              <w:rPr>
                <w:b/>
              </w:rPr>
            </w:pPr>
            <w:r w:rsidRPr="00F72C19">
              <w:rPr>
                <w:b/>
              </w:rPr>
              <w:t>тыс. руб.</w:t>
            </w:r>
          </w:p>
        </w:tc>
        <w:tc>
          <w:tcPr>
            <w:tcW w:w="1880" w:type="dxa"/>
            <w:vAlign w:val="center"/>
          </w:tcPr>
          <w:p w:rsidR="00A84366" w:rsidRPr="00F72C19" w:rsidRDefault="00A84366" w:rsidP="00A1738C">
            <w:pPr>
              <w:jc w:val="center"/>
              <w:rPr>
                <w:b/>
              </w:rPr>
            </w:pPr>
            <w:r w:rsidRPr="00F72C19">
              <w:rPr>
                <w:b/>
              </w:rPr>
              <w:t xml:space="preserve">Сумма, </w:t>
            </w:r>
          </w:p>
          <w:p w:rsidR="00A84366" w:rsidRPr="00F72C19" w:rsidRDefault="00A84366" w:rsidP="00A1738C">
            <w:pPr>
              <w:jc w:val="center"/>
              <w:rPr>
                <w:b/>
              </w:rPr>
            </w:pPr>
            <w:r w:rsidRPr="00F72C19">
              <w:rPr>
                <w:b/>
              </w:rPr>
              <w:t>тыс. руб.</w:t>
            </w:r>
          </w:p>
        </w:tc>
      </w:tr>
      <w:tr w:rsidR="00A84366" w:rsidRPr="00E90FA0" w:rsidTr="00A1738C">
        <w:tc>
          <w:tcPr>
            <w:tcW w:w="616" w:type="dxa"/>
          </w:tcPr>
          <w:p w:rsidR="00A84366" w:rsidRPr="00F72C19" w:rsidRDefault="00A84366" w:rsidP="00A1738C">
            <w:pPr>
              <w:jc w:val="center"/>
            </w:pPr>
            <w:r w:rsidRPr="00F72C19">
              <w:t>1.</w:t>
            </w:r>
          </w:p>
        </w:tc>
        <w:tc>
          <w:tcPr>
            <w:tcW w:w="3461" w:type="dxa"/>
          </w:tcPr>
          <w:p w:rsidR="00A84366" w:rsidRPr="00F72C19" w:rsidRDefault="00A84366" w:rsidP="00A1738C">
            <w:r w:rsidRPr="00F72C19">
              <w:t>Разовый платеж  за право  пользования участком недр местного значения</w:t>
            </w:r>
          </w:p>
        </w:tc>
        <w:tc>
          <w:tcPr>
            <w:tcW w:w="1610" w:type="dxa"/>
            <w:vAlign w:val="center"/>
          </w:tcPr>
          <w:p w:rsidR="00A84366" w:rsidRPr="00F72C19" w:rsidRDefault="00A84366" w:rsidP="00A1738C">
            <w:pPr>
              <w:jc w:val="center"/>
            </w:pPr>
            <w:r>
              <w:t>3</w:t>
            </w:r>
          </w:p>
        </w:tc>
        <w:tc>
          <w:tcPr>
            <w:tcW w:w="2003" w:type="dxa"/>
            <w:vAlign w:val="center"/>
          </w:tcPr>
          <w:p w:rsidR="00A84366" w:rsidRPr="00F72C19" w:rsidRDefault="00A84366" w:rsidP="00A1738C">
            <w:pPr>
              <w:jc w:val="right"/>
            </w:pPr>
          </w:p>
          <w:p w:rsidR="00A84366" w:rsidRPr="00F72C19" w:rsidRDefault="00A84366" w:rsidP="00A1738C">
            <w:pPr>
              <w:jc w:val="center"/>
            </w:pPr>
            <w:r>
              <w:t>х</w:t>
            </w:r>
          </w:p>
          <w:p w:rsidR="00A84366" w:rsidRPr="00F72C19" w:rsidRDefault="00A84366" w:rsidP="00A1738C">
            <w:pPr>
              <w:jc w:val="right"/>
            </w:pPr>
          </w:p>
        </w:tc>
        <w:tc>
          <w:tcPr>
            <w:tcW w:w="1880" w:type="dxa"/>
            <w:vAlign w:val="center"/>
          </w:tcPr>
          <w:p w:rsidR="00A84366" w:rsidRPr="00F72C19" w:rsidRDefault="00A84366" w:rsidP="00A1738C">
            <w:pPr>
              <w:jc w:val="right"/>
            </w:pPr>
            <w:r w:rsidRPr="004F0228">
              <w:t>32 585,8</w:t>
            </w:r>
          </w:p>
        </w:tc>
      </w:tr>
      <w:tr w:rsidR="00A84366" w:rsidRPr="00C50483" w:rsidTr="00A1738C">
        <w:tc>
          <w:tcPr>
            <w:tcW w:w="7690" w:type="dxa"/>
            <w:gridSpan w:val="4"/>
          </w:tcPr>
          <w:p w:rsidR="00A84366" w:rsidRPr="00F72C19" w:rsidRDefault="00A84366" w:rsidP="00A1738C">
            <w:pPr>
              <w:rPr>
                <w:b/>
              </w:rPr>
            </w:pPr>
            <w:r>
              <w:rPr>
                <w:b/>
              </w:rPr>
              <w:t xml:space="preserve">          </w:t>
            </w:r>
            <w:r w:rsidRPr="00F72C19">
              <w:rPr>
                <w:b/>
              </w:rPr>
              <w:t>Всего:</w:t>
            </w:r>
          </w:p>
        </w:tc>
        <w:tc>
          <w:tcPr>
            <w:tcW w:w="1880" w:type="dxa"/>
            <w:vAlign w:val="center"/>
          </w:tcPr>
          <w:p w:rsidR="00A84366" w:rsidRPr="00B87933" w:rsidRDefault="00A84366" w:rsidP="00A1738C">
            <w:pPr>
              <w:jc w:val="right"/>
              <w:rPr>
                <w:b/>
              </w:rPr>
            </w:pPr>
            <w:r w:rsidRPr="00F00F73">
              <w:rPr>
                <w:b/>
              </w:rPr>
              <w:t>32 585,8</w:t>
            </w:r>
          </w:p>
        </w:tc>
      </w:tr>
    </w:tbl>
    <w:p w:rsidR="00A84366" w:rsidRPr="00C50483" w:rsidRDefault="00A84366" w:rsidP="00A84366">
      <w:pPr>
        <w:ind w:firstLine="567"/>
        <w:jc w:val="both"/>
        <w:rPr>
          <w:sz w:val="20"/>
          <w:szCs w:val="20"/>
        </w:rPr>
      </w:pPr>
    </w:p>
    <w:p w:rsidR="00A84366" w:rsidRPr="00F72C19" w:rsidRDefault="00A84366" w:rsidP="00A84366">
      <w:pPr>
        <w:ind w:firstLine="709"/>
        <w:jc w:val="both"/>
        <w:rPr>
          <w:sz w:val="28"/>
          <w:szCs w:val="28"/>
        </w:rPr>
      </w:pPr>
      <w:r w:rsidRPr="00A233C9">
        <w:rPr>
          <w:b/>
          <w:sz w:val="28"/>
          <w:szCs w:val="28"/>
        </w:rPr>
        <w:t>В 202</w:t>
      </w:r>
      <w:r>
        <w:rPr>
          <w:b/>
          <w:sz w:val="28"/>
          <w:szCs w:val="28"/>
        </w:rPr>
        <w:t>5</w:t>
      </w:r>
      <w:r w:rsidRPr="00A233C9">
        <w:rPr>
          <w:b/>
          <w:sz w:val="28"/>
          <w:szCs w:val="28"/>
        </w:rPr>
        <w:t xml:space="preserve"> году</w:t>
      </w:r>
      <w:r w:rsidRPr="00F72C19">
        <w:rPr>
          <w:sz w:val="28"/>
          <w:szCs w:val="28"/>
        </w:rPr>
        <w:t xml:space="preserve"> прогнозируется проведение конкурсов (аукционов) за право пользования участками недр местного значения, по следующим месторождениям:</w:t>
      </w:r>
    </w:p>
    <w:p w:rsidR="00A84366" w:rsidRPr="001C374C" w:rsidRDefault="00A84366" w:rsidP="00A84366">
      <w:pPr>
        <w:ind w:firstLine="709"/>
        <w:jc w:val="both"/>
        <w:rPr>
          <w:sz w:val="28"/>
          <w:szCs w:val="28"/>
        </w:rPr>
      </w:pPr>
      <w:r w:rsidRPr="001C374C">
        <w:rPr>
          <w:sz w:val="28"/>
          <w:szCs w:val="28"/>
        </w:rPr>
        <w:t>- «Красногорское» (песок) – 12 070,8 тыс. рублей;</w:t>
      </w:r>
    </w:p>
    <w:p w:rsidR="00A84366" w:rsidRPr="001C374C" w:rsidRDefault="00A84366" w:rsidP="00A84366">
      <w:pPr>
        <w:ind w:firstLine="709"/>
        <w:jc w:val="both"/>
        <w:rPr>
          <w:sz w:val="28"/>
          <w:szCs w:val="28"/>
        </w:rPr>
      </w:pPr>
      <w:r w:rsidRPr="001C374C">
        <w:rPr>
          <w:sz w:val="28"/>
          <w:szCs w:val="28"/>
        </w:rPr>
        <w:t>- «Ильятинское» (ПГМ) – 13 290,3 тыс. рублей;</w:t>
      </w:r>
    </w:p>
    <w:p w:rsidR="00A84366" w:rsidRDefault="00A84366" w:rsidP="00A84366">
      <w:pPr>
        <w:ind w:firstLine="709"/>
        <w:jc w:val="both"/>
        <w:rPr>
          <w:sz w:val="28"/>
          <w:szCs w:val="28"/>
        </w:rPr>
      </w:pPr>
      <w:r w:rsidRPr="001C374C">
        <w:rPr>
          <w:sz w:val="28"/>
          <w:szCs w:val="28"/>
        </w:rPr>
        <w:t xml:space="preserve"> - «Токаревское» (ПГМ) – 7 224,7 тыс. рублей. </w:t>
      </w:r>
    </w:p>
    <w:p w:rsidR="00A84366" w:rsidRDefault="00A84366" w:rsidP="00A84366">
      <w:pPr>
        <w:ind w:firstLine="709"/>
        <w:jc w:val="both"/>
        <w:rPr>
          <w:sz w:val="28"/>
          <w:szCs w:val="28"/>
        </w:rPr>
      </w:pPr>
    </w:p>
    <w:p w:rsidR="00A84366" w:rsidRDefault="00A84366" w:rsidP="00A84366">
      <w:pPr>
        <w:ind w:firstLine="709"/>
        <w:jc w:val="both"/>
        <w:rPr>
          <w:sz w:val="28"/>
          <w:szCs w:val="28"/>
        </w:rPr>
      </w:pPr>
    </w:p>
    <w:p w:rsidR="00A84366" w:rsidRPr="001C374C" w:rsidRDefault="00A84366" w:rsidP="00A84366">
      <w:pPr>
        <w:ind w:firstLine="709"/>
        <w:jc w:val="both"/>
        <w:rPr>
          <w:sz w:val="28"/>
          <w:szCs w:val="28"/>
        </w:rPr>
      </w:pPr>
    </w:p>
    <w:p w:rsidR="00A84366" w:rsidRPr="00C50483" w:rsidRDefault="00A84366" w:rsidP="00A84366">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158"/>
        <w:gridCol w:w="1820"/>
        <w:gridCol w:w="1871"/>
        <w:gridCol w:w="1747"/>
      </w:tblGrid>
      <w:tr w:rsidR="00A84366" w:rsidRPr="00E90FA0" w:rsidTr="00A1738C">
        <w:tc>
          <w:tcPr>
            <w:tcW w:w="9570" w:type="dxa"/>
            <w:gridSpan w:val="5"/>
            <w:vAlign w:val="center"/>
          </w:tcPr>
          <w:p w:rsidR="00A84366" w:rsidRPr="00F72C19" w:rsidRDefault="00A84366" w:rsidP="00A84366">
            <w:pPr>
              <w:jc w:val="center"/>
              <w:rPr>
                <w:b/>
              </w:rPr>
            </w:pPr>
            <w:r>
              <w:rPr>
                <w:b/>
              </w:rPr>
              <w:lastRenderedPageBreak/>
              <w:t>Прогноз 2026 год</w:t>
            </w:r>
          </w:p>
        </w:tc>
      </w:tr>
      <w:tr w:rsidR="00A84366" w:rsidRPr="00E90FA0" w:rsidTr="00A1738C">
        <w:tc>
          <w:tcPr>
            <w:tcW w:w="616" w:type="dxa"/>
            <w:vAlign w:val="center"/>
          </w:tcPr>
          <w:p w:rsidR="00A84366" w:rsidRPr="00F72C19" w:rsidRDefault="00A84366" w:rsidP="00A1738C">
            <w:pPr>
              <w:jc w:val="center"/>
              <w:rPr>
                <w:b/>
              </w:rPr>
            </w:pPr>
            <w:r w:rsidRPr="00F72C19">
              <w:rPr>
                <w:b/>
              </w:rPr>
              <w:t>№ п/п</w:t>
            </w:r>
          </w:p>
        </w:tc>
        <w:tc>
          <w:tcPr>
            <w:tcW w:w="3461" w:type="dxa"/>
            <w:vAlign w:val="center"/>
          </w:tcPr>
          <w:p w:rsidR="00A84366" w:rsidRPr="00F72C19" w:rsidRDefault="00A84366" w:rsidP="00A1738C">
            <w:pPr>
              <w:jc w:val="center"/>
              <w:rPr>
                <w:b/>
              </w:rPr>
            </w:pPr>
            <w:r w:rsidRPr="00F72C19">
              <w:rPr>
                <w:b/>
              </w:rPr>
              <w:t>Показатели</w:t>
            </w:r>
          </w:p>
        </w:tc>
        <w:tc>
          <w:tcPr>
            <w:tcW w:w="1610" w:type="dxa"/>
            <w:vAlign w:val="center"/>
          </w:tcPr>
          <w:p w:rsidR="00A84366" w:rsidRPr="00F72C19" w:rsidRDefault="00A84366" w:rsidP="00A1738C">
            <w:pPr>
              <w:jc w:val="center"/>
              <w:rPr>
                <w:b/>
              </w:rPr>
            </w:pPr>
            <w:r w:rsidRPr="00F72C19">
              <w:rPr>
                <w:b/>
              </w:rPr>
              <w:t xml:space="preserve">Количество, </w:t>
            </w:r>
            <w:r>
              <w:rPr>
                <w:b/>
              </w:rPr>
              <w:t xml:space="preserve"> аукционов,</w:t>
            </w:r>
            <w:r w:rsidRPr="00F72C19">
              <w:rPr>
                <w:b/>
              </w:rPr>
              <w:t>шт.</w:t>
            </w:r>
          </w:p>
        </w:tc>
        <w:tc>
          <w:tcPr>
            <w:tcW w:w="2003" w:type="dxa"/>
            <w:vAlign w:val="center"/>
          </w:tcPr>
          <w:p w:rsidR="00A84366" w:rsidRPr="00F72C19" w:rsidRDefault="00A84366" w:rsidP="00A1738C">
            <w:pPr>
              <w:jc w:val="center"/>
              <w:rPr>
                <w:b/>
              </w:rPr>
            </w:pPr>
            <w:r w:rsidRPr="00F72C19">
              <w:rPr>
                <w:b/>
              </w:rPr>
              <w:t xml:space="preserve">Средняя цена, </w:t>
            </w:r>
          </w:p>
          <w:p w:rsidR="00A84366" w:rsidRPr="00F72C19" w:rsidRDefault="00A84366" w:rsidP="00A1738C">
            <w:pPr>
              <w:jc w:val="center"/>
              <w:rPr>
                <w:b/>
              </w:rPr>
            </w:pPr>
            <w:r w:rsidRPr="00F72C19">
              <w:rPr>
                <w:b/>
              </w:rPr>
              <w:t>тыс. руб.</w:t>
            </w:r>
          </w:p>
        </w:tc>
        <w:tc>
          <w:tcPr>
            <w:tcW w:w="1880" w:type="dxa"/>
            <w:vAlign w:val="center"/>
          </w:tcPr>
          <w:p w:rsidR="00A84366" w:rsidRPr="00F72C19" w:rsidRDefault="00A84366" w:rsidP="00A1738C">
            <w:pPr>
              <w:jc w:val="center"/>
              <w:rPr>
                <w:b/>
              </w:rPr>
            </w:pPr>
            <w:r w:rsidRPr="00F72C19">
              <w:rPr>
                <w:b/>
              </w:rPr>
              <w:t xml:space="preserve">Сумма, </w:t>
            </w:r>
          </w:p>
          <w:p w:rsidR="00A84366" w:rsidRPr="00F72C19" w:rsidRDefault="00A84366" w:rsidP="00A1738C">
            <w:pPr>
              <w:jc w:val="center"/>
              <w:rPr>
                <w:b/>
              </w:rPr>
            </w:pPr>
            <w:r w:rsidRPr="00F72C19">
              <w:rPr>
                <w:b/>
              </w:rPr>
              <w:t>тыс. руб.</w:t>
            </w:r>
          </w:p>
        </w:tc>
      </w:tr>
      <w:tr w:rsidR="00A84366" w:rsidRPr="00E90FA0" w:rsidTr="00A1738C">
        <w:tc>
          <w:tcPr>
            <w:tcW w:w="616" w:type="dxa"/>
          </w:tcPr>
          <w:p w:rsidR="00A84366" w:rsidRPr="00F72C19" w:rsidRDefault="00A84366" w:rsidP="00A1738C">
            <w:pPr>
              <w:jc w:val="center"/>
            </w:pPr>
            <w:r w:rsidRPr="00F72C19">
              <w:t>1.</w:t>
            </w:r>
          </w:p>
        </w:tc>
        <w:tc>
          <w:tcPr>
            <w:tcW w:w="3461" w:type="dxa"/>
          </w:tcPr>
          <w:p w:rsidR="00A84366" w:rsidRPr="00F72C19" w:rsidRDefault="00A84366" w:rsidP="00A1738C">
            <w:r w:rsidRPr="00F72C19">
              <w:t>Разовый платеж  за право  пользования участком недр местного значения</w:t>
            </w:r>
          </w:p>
        </w:tc>
        <w:tc>
          <w:tcPr>
            <w:tcW w:w="1610" w:type="dxa"/>
            <w:vAlign w:val="center"/>
          </w:tcPr>
          <w:p w:rsidR="00A84366" w:rsidRPr="00F72C19" w:rsidRDefault="00A84366" w:rsidP="00A1738C">
            <w:pPr>
              <w:jc w:val="center"/>
            </w:pPr>
            <w:r>
              <w:t>3</w:t>
            </w:r>
          </w:p>
        </w:tc>
        <w:tc>
          <w:tcPr>
            <w:tcW w:w="2003" w:type="dxa"/>
            <w:vAlign w:val="center"/>
          </w:tcPr>
          <w:p w:rsidR="00A84366" w:rsidRPr="00F72C19" w:rsidRDefault="00A84366" w:rsidP="00A1738C">
            <w:pPr>
              <w:jc w:val="right"/>
            </w:pPr>
          </w:p>
          <w:p w:rsidR="00A84366" w:rsidRPr="00F72C19" w:rsidRDefault="00A84366" w:rsidP="00A1738C">
            <w:pPr>
              <w:jc w:val="center"/>
            </w:pPr>
            <w:r>
              <w:t>х</w:t>
            </w:r>
          </w:p>
          <w:p w:rsidR="00A84366" w:rsidRPr="00F72C19" w:rsidRDefault="00A84366" w:rsidP="00A1738C">
            <w:pPr>
              <w:jc w:val="right"/>
            </w:pPr>
          </w:p>
        </w:tc>
        <w:tc>
          <w:tcPr>
            <w:tcW w:w="1880" w:type="dxa"/>
            <w:vAlign w:val="center"/>
          </w:tcPr>
          <w:p w:rsidR="00A84366" w:rsidRPr="00F72C19" w:rsidRDefault="00A84366" w:rsidP="00A1738C">
            <w:pPr>
              <w:jc w:val="right"/>
            </w:pPr>
            <w:r w:rsidRPr="00FA3F8D">
              <w:t>36 431,2</w:t>
            </w:r>
          </w:p>
        </w:tc>
      </w:tr>
      <w:tr w:rsidR="00A84366" w:rsidRPr="00C50483" w:rsidTr="00A1738C">
        <w:tc>
          <w:tcPr>
            <w:tcW w:w="7690" w:type="dxa"/>
            <w:gridSpan w:val="4"/>
          </w:tcPr>
          <w:p w:rsidR="00A84366" w:rsidRPr="00F72C19" w:rsidRDefault="00A84366" w:rsidP="00A1738C">
            <w:pPr>
              <w:rPr>
                <w:b/>
              </w:rPr>
            </w:pPr>
            <w:r>
              <w:rPr>
                <w:b/>
              </w:rPr>
              <w:t xml:space="preserve">         </w:t>
            </w:r>
            <w:r w:rsidRPr="00F72C19">
              <w:rPr>
                <w:b/>
              </w:rPr>
              <w:t>Всего:</w:t>
            </w:r>
          </w:p>
        </w:tc>
        <w:tc>
          <w:tcPr>
            <w:tcW w:w="1880" w:type="dxa"/>
            <w:vAlign w:val="center"/>
          </w:tcPr>
          <w:p w:rsidR="00A84366" w:rsidRPr="00B87933" w:rsidRDefault="00A84366" w:rsidP="00A1738C">
            <w:pPr>
              <w:jc w:val="right"/>
              <w:rPr>
                <w:b/>
              </w:rPr>
            </w:pPr>
            <w:r w:rsidRPr="00F00F73">
              <w:rPr>
                <w:b/>
              </w:rPr>
              <w:t>36 431,2</w:t>
            </w:r>
          </w:p>
        </w:tc>
      </w:tr>
    </w:tbl>
    <w:p w:rsidR="00A84366" w:rsidRPr="00C50483" w:rsidRDefault="00A84366" w:rsidP="00A84366">
      <w:pPr>
        <w:ind w:firstLine="567"/>
        <w:jc w:val="both"/>
        <w:rPr>
          <w:sz w:val="20"/>
          <w:szCs w:val="20"/>
        </w:rPr>
      </w:pPr>
    </w:p>
    <w:p w:rsidR="00A84366" w:rsidRPr="004256C6" w:rsidRDefault="00A84366" w:rsidP="00A84366">
      <w:pPr>
        <w:ind w:firstLine="709"/>
        <w:jc w:val="both"/>
        <w:rPr>
          <w:sz w:val="28"/>
          <w:szCs w:val="28"/>
        </w:rPr>
      </w:pPr>
      <w:r w:rsidRPr="00A233C9">
        <w:rPr>
          <w:b/>
          <w:sz w:val="28"/>
          <w:szCs w:val="28"/>
        </w:rPr>
        <w:t>В 202</w:t>
      </w:r>
      <w:r>
        <w:rPr>
          <w:b/>
          <w:sz w:val="28"/>
          <w:szCs w:val="28"/>
        </w:rPr>
        <w:t>6</w:t>
      </w:r>
      <w:r w:rsidRPr="00A233C9">
        <w:rPr>
          <w:b/>
          <w:sz w:val="28"/>
          <w:szCs w:val="28"/>
        </w:rPr>
        <w:t xml:space="preserve"> году</w:t>
      </w:r>
      <w:r w:rsidRPr="004256C6">
        <w:rPr>
          <w:sz w:val="28"/>
          <w:szCs w:val="28"/>
        </w:rPr>
        <w:t xml:space="preserve"> прогнозируется проведение конкурсов (аукционов) за право пользования участками недр местного значения, по следующим месторождениям:</w:t>
      </w:r>
    </w:p>
    <w:p w:rsidR="00A84366" w:rsidRPr="001C374C" w:rsidRDefault="00A84366" w:rsidP="00A84366">
      <w:pPr>
        <w:ind w:firstLine="709"/>
        <w:jc w:val="both"/>
        <w:rPr>
          <w:sz w:val="28"/>
          <w:szCs w:val="28"/>
        </w:rPr>
      </w:pPr>
      <w:r w:rsidRPr="001C374C">
        <w:rPr>
          <w:sz w:val="28"/>
          <w:szCs w:val="28"/>
        </w:rPr>
        <w:t>- «Власьево-Конаково» (песок) – 7 459,4 тыс. рублей;</w:t>
      </w:r>
    </w:p>
    <w:p w:rsidR="00A84366" w:rsidRPr="001C374C" w:rsidRDefault="00A84366" w:rsidP="00A84366">
      <w:pPr>
        <w:ind w:firstLine="709"/>
        <w:jc w:val="both"/>
        <w:rPr>
          <w:sz w:val="28"/>
          <w:szCs w:val="28"/>
        </w:rPr>
      </w:pPr>
      <w:r w:rsidRPr="001C374C">
        <w:rPr>
          <w:sz w:val="28"/>
          <w:szCs w:val="28"/>
        </w:rPr>
        <w:t>- «Карьер-1» (ПГМ) – 19 668,4 тыс. рублей;</w:t>
      </w:r>
    </w:p>
    <w:p w:rsidR="00A84366" w:rsidRPr="001C374C" w:rsidRDefault="00A84366" w:rsidP="00A84366">
      <w:pPr>
        <w:ind w:firstLine="709"/>
        <w:jc w:val="both"/>
        <w:rPr>
          <w:sz w:val="28"/>
          <w:szCs w:val="28"/>
        </w:rPr>
      </w:pPr>
      <w:r w:rsidRPr="001C374C">
        <w:rPr>
          <w:sz w:val="28"/>
          <w:szCs w:val="28"/>
        </w:rPr>
        <w:t xml:space="preserve">- «Кадановское» (песок) – 9 303,4 тыс. рублей. </w:t>
      </w:r>
    </w:p>
    <w:p w:rsidR="00A84366" w:rsidRPr="00427EDE" w:rsidRDefault="00A84366" w:rsidP="00A84366">
      <w:pPr>
        <w:ind w:firstLine="709"/>
        <w:jc w:val="both"/>
        <w:rPr>
          <w:sz w:val="28"/>
          <w:szCs w:val="28"/>
        </w:rPr>
      </w:pPr>
    </w:p>
    <w:p w:rsidR="00A84366" w:rsidRPr="000A1131" w:rsidRDefault="00A84366" w:rsidP="00A84366">
      <w:pPr>
        <w:pStyle w:val="a7"/>
        <w:spacing w:after="0"/>
        <w:ind w:left="0" w:firstLine="709"/>
        <w:jc w:val="center"/>
        <w:rPr>
          <w:sz w:val="28"/>
          <w:szCs w:val="28"/>
        </w:rPr>
      </w:pPr>
    </w:p>
    <w:p w:rsidR="00A84366" w:rsidRPr="0038529D" w:rsidRDefault="00A84366" w:rsidP="00A84366">
      <w:pPr>
        <w:ind w:firstLine="709"/>
        <w:jc w:val="center"/>
        <w:outlineLvl w:val="2"/>
        <w:rPr>
          <w:b/>
          <w:sz w:val="28"/>
          <w:szCs w:val="28"/>
        </w:rPr>
      </w:pPr>
      <w:r w:rsidRPr="0038529D">
        <w:rPr>
          <w:b/>
          <w:sz w:val="28"/>
          <w:szCs w:val="28"/>
        </w:rPr>
        <w:t xml:space="preserve">Регулярные платежи за пользование недрами при пользовании недрами на территории Российской Федерации </w:t>
      </w:r>
    </w:p>
    <w:p w:rsidR="00A84366" w:rsidRPr="0038529D" w:rsidRDefault="00A84366" w:rsidP="00A84366">
      <w:pPr>
        <w:ind w:firstLine="709"/>
        <w:jc w:val="center"/>
        <w:outlineLvl w:val="2"/>
        <w:rPr>
          <w:b/>
          <w:sz w:val="28"/>
          <w:szCs w:val="28"/>
        </w:rPr>
      </w:pPr>
      <w:r w:rsidRPr="0038529D">
        <w:rPr>
          <w:b/>
          <w:sz w:val="28"/>
          <w:szCs w:val="28"/>
        </w:rPr>
        <w:t>(КБК 182 1 12 02030 01 0000 120)</w:t>
      </w:r>
    </w:p>
    <w:p w:rsidR="00A84366" w:rsidRPr="0038529D" w:rsidRDefault="00A84366" w:rsidP="00A84366">
      <w:pPr>
        <w:ind w:firstLine="709"/>
        <w:jc w:val="center"/>
        <w:outlineLvl w:val="2"/>
        <w:rPr>
          <w:sz w:val="28"/>
          <w:szCs w:val="28"/>
        </w:rPr>
      </w:pPr>
    </w:p>
    <w:p w:rsidR="00A84366" w:rsidRPr="00DF5165" w:rsidRDefault="00A84366" w:rsidP="00A84366">
      <w:pPr>
        <w:ind w:firstLine="709"/>
        <w:jc w:val="both"/>
        <w:rPr>
          <w:sz w:val="28"/>
          <w:szCs w:val="28"/>
        </w:rPr>
      </w:pPr>
      <w:r w:rsidRPr="0038529D">
        <w:rPr>
          <w:sz w:val="28"/>
          <w:szCs w:val="28"/>
        </w:rPr>
        <w:t>Регулярные платежи за пользование недрами при пользовании недрами на территории Российской Федерации (далее -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r w:rsidRPr="00AC5C94">
        <w:rPr>
          <w:sz w:val="28"/>
          <w:szCs w:val="28"/>
        </w:rPr>
        <w:t>.</w:t>
      </w:r>
      <w:r w:rsidRPr="0038529D">
        <w:rPr>
          <w:sz w:val="28"/>
          <w:szCs w:val="28"/>
        </w:rPr>
        <w:t xml:space="preserve"> </w:t>
      </w:r>
    </w:p>
    <w:p w:rsidR="00A84366" w:rsidRDefault="00A84366" w:rsidP="00A84366">
      <w:pPr>
        <w:autoSpaceDE w:val="0"/>
        <w:autoSpaceDN w:val="0"/>
        <w:adjustRightInd w:val="0"/>
        <w:ind w:firstLine="539"/>
        <w:jc w:val="center"/>
        <w:outlineLvl w:val="2"/>
        <w:rPr>
          <w:sz w:val="28"/>
          <w:szCs w:val="28"/>
        </w:rPr>
      </w:pPr>
    </w:p>
    <w:p w:rsidR="00A1738C" w:rsidRDefault="00A84366" w:rsidP="00A1738C">
      <w:pPr>
        <w:ind w:firstLine="709"/>
        <w:jc w:val="both"/>
        <w:rPr>
          <w:color w:val="000000" w:themeColor="text1"/>
          <w:sz w:val="28"/>
          <w:szCs w:val="28"/>
        </w:rPr>
      </w:pPr>
      <w:r w:rsidRPr="00EA7E2C">
        <w:rPr>
          <w:color w:val="000000" w:themeColor="text1"/>
          <w:sz w:val="28"/>
          <w:szCs w:val="28"/>
        </w:rPr>
        <w:t>Для расчёта прогноза поступлений доходов от уплаты регулярных платежей за пользование недрами</w:t>
      </w:r>
      <w:r w:rsidRPr="00A319AC">
        <w:t xml:space="preserve"> </w:t>
      </w:r>
      <w:r w:rsidRPr="00A319AC">
        <w:rPr>
          <w:color w:val="000000" w:themeColor="text1"/>
          <w:sz w:val="28"/>
          <w:szCs w:val="28"/>
        </w:rPr>
        <w:t>главным администратором доходов бюджета</w:t>
      </w:r>
      <w:r>
        <w:rPr>
          <w:color w:val="000000" w:themeColor="text1"/>
          <w:sz w:val="28"/>
          <w:szCs w:val="28"/>
        </w:rPr>
        <w:t xml:space="preserve">- </w:t>
      </w:r>
      <w:proofErr w:type="gramStart"/>
      <w:r>
        <w:rPr>
          <w:color w:val="000000" w:themeColor="text1"/>
          <w:sz w:val="28"/>
          <w:szCs w:val="28"/>
        </w:rPr>
        <w:t>УФНС  России</w:t>
      </w:r>
      <w:proofErr w:type="gramEnd"/>
      <w:r>
        <w:rPr>
          <w:color w:val="000000" w:themeColor="text1"/>
          <w:sz w:val="28"/>
          <w:szCs w:val="28"/>
        </w:rPr>
        <w:t xml:space="preserve"> по Тверской области </w:t>
      </w:r>
      <w:r w:rsidRPr="00EA7E2C">
        <w:rPr>
          <w:color w:val="000000" w:themeColor="text1"/>
          <w:sz w:val="28"/>
          <w:szCs w:val="28"/>
        </w:rPr>
        <w:t xml:space="preserve"> использу</w:t>
      </w:r>
      <w:r w:rsidR="00A1738C">
        <w:rPr>
          <w:color w:val="000000" w:themeColor="text1"/>
          <w:sz w:val="28"/>
          <w:szCs w:val="28"/>
        </w:rPr>
        <w:t>е</w:t>
      </w:r>
      <w:r w:rsidRPr="00EA7E2C">
        <w:rPr>
          <w:color w:val="000000" w:themeColor="text1"/>
          <w:sz w:val="28"/>
          <w:szCs w:val="28"/>
        </w:rPr>
        <w:t>тся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A1738C">
        <w:rPr>
          <w:color w:val="000000" w:themeColor="text1"/>
          <w:sz w:val="28"/>
          <w:szCs w:val="28"/>
        </w:rPr>
        <w:t>».</w:t>
      </w:r>
    </w:p>
    <w:p w:rsidR="00A84366" w:rsidRPr="00EA7E2C" w:rsidRDefault="00C42337" w:rsidP="00A1738C">
      <w:pPr>
        <w:ind w:firstLine="709"/>
        <w:jc w:val="both"/>
        <w:rPr>
          <w:color w:val="000000" w:themeColor="text1"/>
          <w:sz w:val="28"/>
          <w:szCs w:val="28"/>
        </w:rPr>
      </w:pPr>
      <w:r>
        <w:rPr>
          <w:color w:val="000000" w:themeColor="text1"/>
          <w:sz w:val="28"/>
          <w:szCs w:val="28"/>
        </w:rPr>
        <w:t>Прогноз</w:t>
      </w:r>
      <w:r w:rsidR="00A1738C" w:rsidRPr="00A1738C">
        <w:rPr>
          <w:color w:val="000000" w:themeColor="text1"/>
          <w:sz w:val="28"/>
          <w:szCs w:val="28"/>
        </w:rPr>
        <w:t xml:space="preserve"> поступлений на 202</w:t>
      </w:r>
      <w:r>
        <w:rPr>
          <w:color w:val="000000" w:themeColor="text1"/>
          <w:sz w:val="28"/>
          <w:szCs w:val="28"/>
        </w:rPr>
        <w:t>4</w:t>
      </w:r>
      <w:r w:rsidR="00A1738C" w:rsidRPr="00A1738C">
        <w:rPr>
          <w:color w:val="000000" w:themeColor="text1"/>
          <w:sz w:val="28"/>
          <w:szCs w:val="28"/>
        </w:rPr>
        <w:t xml:space="preserve"> год произведён исходя из средней доли поступления платежей за 5 месяцев 2020-2022 годов применительно к фактическим поступлениям за 5 месяцев текущего года с учетом корректирующей суммы, которая определяется суммой поднятия переплаты на </w:t>
      </w:r>
      <w:r w:rsidR="00A1738C">
        <w:rPr>
          <w:color w:val="000000" w:themeColor="text1"/>
          <w:sz w:val="28"/>
          <w:szCs w:val="28"/>
        </w:rPr>
        <w:t>единый налоговый счет</w:t>
      </w:r>
      <w:r>
        <w:rPr>
          <w:color w:val="000000" w:themeColor="text1"/>
          <w:sz w:val="28"/>
          <w:szCs w:val="28"/>
        </w:rPr>
        <w:t xml:space="preserve"> (ЕНС)</w:t>
      </w:r>
      <w:r w:rsidR="00A1738C" w:rsidRPr="00A1738C">
        <w:rPr>
          <w:color w:val="000000" w:themeColor="text1"/>
          <w:sz w:val="28"/>
          <w:szCs w:val="28"/>
        </w:rPr>
        <w:t xml:space="preserve"> в текущем году с учетом норматива зачисления</w:t>
      </w:r>
      <w:r>
        <w:rPr>
          <w:color w:val="000000" w:themeColor="text1"/>
          <w:sz w:val="28"/>
          <w:szCs w:val="28"/>
        </w:rPr>
        <w:t xml:space="preserve"> 60%</w:t>
      </w:r>
      <w:r w:rsidR="00A1738C" w:rsidRPr="00A1738C">
        <w:rPr>
          <w:color w:val="000000" w:themeColor="text1"/>
          <w:sz w:val="28"/>
          <w:szCs w:val="28"/>
        </w:rPr>
        <w:t xml:space="preserve">. </w:t>
      </w:r>
    </w:p>
    <w:p w:rsidR="00A84366" w:rsidRPr="00AC5C94" w:rsidRDefault="00C42337" w:rsidP="00A84366">
      <w:pPr>
        <w:pStyle w:val="a7"/>
        <w:spacing w:after="0"/>
        <w:ind w:left="0" w:firstLine="709"/>
        <w:jc w:val="both"/>
        <w:rPr>
          <w:sz w:val="28"/>
          <w:szCs w:val="28"/>
        </w:rPr>
      </w:pPr>
      <w:r>
        <w:rPr>
          <w:sz w:val="28"/>
          <w:szCs w:val="28"/>
        </w:rPr>
        <w:t>Прогноз</w:t>
      </w:r>
      <w:r w:rsidR="00A84366" w:rsidRPr="00F25CDE">
        <w:rPr>
          <w:sz w:val="28"/>
          <w:szCs w:val="28"/>
        </w:rPr>
        <w:t xml:space="preserve"> поступлений за 202</w:t>
      </w:r>
      <w:r>
        <w:rPr>
          <w:sz w:val="28"/>
          <w:szCs w:val="28"/>
        </w:rPr>
        <w:t>4</w:t>
      </w:r>
      <w:r w:rsidR="00A84366" w:rsidRPr="00F25CDE">
        <w:rPr>
          <w:sz w:val="28"/>
          <w:szCs w:val="28"/>
        </w:rPr>
        <w:t xml:space="preserve"> год</w:t>
      </w:r>
      <w:r w:rsidR="00A84366">
        <w:rPr>
          <w:b/>
          <w:sz w:val="28"/>
          <w:szCs w:val="28"/>
        </w:rPr>
        <w:t xml:space="preserve"> = </w:t>
      </w:r>
      <w:r w:rsidR="00A1738C">
        <w:rPr>
          <w:b/>
          <w:sz w:val="28"/>
          <w:szCs w:val="28"/>
        </w:rPr>
        <w:t>(</w:t>
      </w:r>
      <w:r w:rsidR="00A84366" w:rsidRPr="000C2146">
        <w:rPr>
          <w:sz w:val="28"/>
          <w:szCs w:val="28"/>
        </w:rPr>
        <w:t>О</w:t>
      </w:r>
      <w:r w:rsidR="00A84366" w:rsidRPr="00AC5C94">
        <w:rPr>
          <w:sz w:val="28"/>
          <w:szCs w:val="28"/>
        </w:rPr>
        <w:t>бъем поступления платежей за 5 месяцев 20</w:t>
      </w:r>
      <w:r w:rsidR="00A84366">
        <w:rPr>
          <w:sz w:val="28"/>
          <w:szCs w:val="28"/>
        </w:rPr>
        <w:t>2</w:t>
      </w:r>
      <w:r w:rsidR="00A1738C">
        <w:rPr>
          <w:sz w:val="28"/>
          <w:szCs w:val="28"/>
        </w:rPr>
        <w:t>3</w:t>
      </w:r>
      <w:r w:rsidR="00A84366" w:rsidRPr="00AC5C94">
        <w:rPr>
          <w:sz w:val="28"/>
          <w:szCs w:val="28"/>
        </w:rPr>
        <w:t xml:space="preserve"> года по данным ф.№1-НМ (</w:t>
      </w:r>
      <w:r w:rsidR="00A1738C">
        <w:rPr>
          <w:sz w:val="28"/>
          <w:szCs w:val="28"/>
        </w:rPr>
        <w:t>3</w:t>
      </w:r>
      <w:r w:rsidR="00A84366" w:rsidRPr="00AC5C94">
        <w:rPr>
          <w:sz w:val="28"/>
          <w:szCs w:val="28"/>
        </w:rPr>
        <w:t> тыс. рублей)</w:t>
      </w:r>
      <w:r w:rsidR="00A1738C">
        <w:rPr>
          <w:sz w:val="28"/>
          <w:szCs w:val="28"/>
        </w:rPr>
        <w:t xml:space="preserve"> +</w:t>
      </w:r>
      <w:r w:rsidR="00A84366">
        <w:rPr>
          <w:sz w:val="28"/>
          <w:szCs w:val="28"/>
        </w:rPr>
        <w:t xml:space="preserve"> </w:t>
      </w:r>
      <w:r w:rsidR="00A1738C">
        <w:rPr>
          <w:sz w:val="28"/>
          <w:szCs w:val="28"/>
        </w:rPr>
        <w:t>П</w:t>
      </w:r>
      <w:r w:rsidR="00A1738C" w:rsidRPr="00A1738C">
        <w:rPr>
          <w:sz w:val="28"/>
          <w:szCs w:val="28"/>
        </w:rPr>
        <w:t>однятие переплаты на ЕНС</w:t>
      </w:r>
      <w:r>
        <w:rPr>
          <w:sz w:val="28"/>
          <w:szCs w:val="28"/>
        </w:rPr>
        <w:t xml:space="preserve"> (83,0 тыс. рублей)) </w:t>
      </w:r>
      <w:r w:rsidR="00A84366">
        <w:rPr>
          <w:sz w:val="28"/>
          <w:szCs w:val="28"/>
        </w:rPr>
        <w:t>/ (</w:t>
      </w:r>
      <w:r w:rsidR="00A84366" w:rsidRPr="000C2146">
        <w:rPr>
          <w:sz w:val="28"/>
          <w:szCs w:val="28"/>
        </w:rPr>
        <w:t xml:space="preserve">доля поступлений </w:t>
      </w:r>
      <w:r w:rsidR="00A84366" w:rsidRPr="00AC5C94">
        <w:rPr>
          <w:bCs/>
          <w:sz w:val="28"/>
          <w:szCs w:val="28"/>
        </w:rPr>
        <w:t>на 01.06.20</w:t>
      </w:r>
      <w:r w:rsidR="00A1738C">
        <w:rPr>
          <w:bCs/>
          <w:sz w:val="28"/>
          <w:szCs w:val="28"/>
        </w:rPr>
        <w:t>20</w:t>
      </w:r>
      <w:r w:rsidR="00A84366" w:rsidRPr="00AC5C94">
        <w:rPr>
          <w:bCs/>
          <w:sz w:val="28"/>
          <w:szCs w:val="28"/>
        </w:rPr>
        <w:t xml:space="preserve"> в </w:t>
      </w:r>
      <w:r w:rsidR="00A84366" w:rsidRPr="00AC5C94">
        <w:rPr>
          <w:bCs/>
          <w:sz w:val="28"/>
          <w:szCs w:val="28"/>
        </w:rPr>
        <w:lastRenderedPageBreak/>
        <w:t>факте за 20</w:t>
      </w:r>
      <w:r w:rsidR="00A1738C">
        <w:rPr>
          <w:bCs/>
          <w:sz w:val="28"/>
          <w:szCs w:val="28"/>
        </w:rPr>
        <w:t>20</w:t>
      </w:r>
      <w:r w:rsidR="00A84366" w:rsidRPr="00AC5C94">
        <w:rPr>
          <w:bCs/>
          <w:sz w:val="28"/>
          <w:szCs w:val="28"/>
        </w:rPr>
        <w:t xml:space="preserve"> год</w:t>
      </w:r>
      <w:r w:rsidR="00A84366">
        <w:rPr>
          <w:bCs/>
          <w:sz w:val="28"/>
          <w:szCs w:val="28"/>
        </w:rPr>
        <w:t xml:space="preserve"> (0,</w:t>
      </w:r>
      <w:r w:rsidR="00A1738C">
        <w:rPr>
          <w:bCs/>
          <w:sz w:val="28"/>
          <w:szCs w:val="28"/>
        </w:rPr>
        <w:t>47</w:t>
      </w:r>
      <w:r w:rsidR="00A84366">
        <w:rPr>
          <w:bCs/>
          <w:sz w:val="28"/>
          <w:szCs w:val="28"/>
        </w:rPr>
        <w:t xml:space="preserve">) + </w:t>
      </w:r>
      <w:r w:rsidR="00A84366" w:rsidRPr="000C2146">
        <w:rPr>
          <w:sz w:val="28"/>
          <w:szCs w:val="28"/>
        </w:rPr>
        <w:t>доля поступлений</w:t>
      </w:r>
      <w:r w:rsidR="00A84366" w:rsidRPr="00AC5C94">
        <w:rPr>
          <w:bCs/>
          <w:sz w:val="28"/>
          <w:szCs w:val="28"/>
        </w:rPr>
        <w:t xml:space="preserve"> на 01.06.20</w:t>
      </w:r>
      <w:r w:rsidR="00A84366">
        <w:rPr>
          <w:bCs/>
          <w:sz w:val="28"/>
          <w:szCs w:val="28"/>
        </w:rPr>
        <w:t>2</w:t>
      </w:r>
      <w:r w:rsidR="00A1738C">
        <w:rPr>
          <w:bCs/>
          <w:sz w:val="28"/>
          <w:szCs w:val="28"/>
        </w:rPr>
        <w:t>1</w:t>
      </w:r>
      <w:r w:rsidR="00A84366" w:rsidRPr="00AC5C94">
        <w:rPr>
          <w:bCs/>
          <w:sz w:val="28"/>
          <w:szCs w:val="28"/>
        </w:rPr>
        <w:t xml:space="preserve"> в факте за 20</w:t>
      </w:r>
      <w:r w:rsidR="00A84366">
        <w:rPr>
          <w:bCs/>
          <w:sz w:val="28"/>
          <w:szCs w:val="28"/>
        </w:rPr>
        <w:t>2</w:t>
      </w:r>
      <w:r w:rsidR="00A1738C">
        <w:rPr>
          <w:bCs/>
          <w:sz w:val="28"/>
          <w:szCs w:val="28"/>
        </w:rPr>
        <w:t>1</w:t>
      </w:r>
      <w:r w:rsidR="00A84366" w:rsidRPr="00AC5C94">
        <w:rPr>
          <w:bCs/>
          <w:sz w:val="28"/>
          <w:szCs w:val="28"/>
        </w:rPr>
        <w:t xml:space="preserve"> год</w:t>
      </w:r>
      <w:r w:rsidR="00A84366">
        <w:rPr>
          <w:bCs/>
          <w:sz w:val="28"/>
          <w:szCs w:val="28"/>
        </w:rPr>
        <w:t xml:space="preserve"> (0,</w:t>
      </w:r>
      <w:r w:rsidR="00A1738C">
        <w:rPr>
          <w:bCs/>
          <w:sz w:val="28"/>
          <w:szCs w:val="28"/>
        </w:rPr>
        <w:t>50</w:t>
      </w:r>
      <w:r w:rsidR="00A84366">
        <w:rPr>
          <w:bCs/>
          <w:sz w:val="28"/>
          <w:szCs w:val="28"/>
        </w:rPr>
        <w:t xml:space="preserve">) + </w:t>
      </w:r>
      <w:r w:rsidR="00A84366" w:rsidRPr="000C2146">
        <w:rPr>
          <w:sz w:val="28"/>
          <w:szCs w:val="28"/>
        </w:rPr>
        <w:t xml:space="preserve">доля </w:t>
      </w:r>
      <w:proofErr w:type="gramStart"/>
      <w:r w:rsidR="00A84366" w:rsidRPr="000C2146">
        <w:rPr>
          <w:sz w:val="28"/>
          <w:szCs w:val="28"/>
        </w:rPr>
        <w:t>поступлений</w:t>
      </w:r>
      <w:r w:rsidR="00A84366">
        <w:rPr>
          <w:bCs/>
          <w:sz w:val="28"/>
          <w:szCs w:val="28"/>
        </w:rPr>
        <w:t xml:space="preserve">  н</w:t>
      </w:r>
      <w:r w:rsidR="00A84366" w:rsidRPr="00AC5C94">
        <w:rPr>
          <w:bCs/>
          <w:sz w:val="28"/>
          <w:szCs w:val="28"/>
        </w:rPr>
        <w:t>а</w:t>
      </w:r>
      <w:proofErr w:type="gramEnd"/>
      <w:r w:rsidR="00A84366" w:rsidRPr="00AC5C94">
        <w:rPr>
          <w:bCs/>
          <w:sz w:val="28"/>
          <w:szCs w:val="28"/>
        </w:rPr>
        <w:t xml:space="preserve"> 01.06.20</w:t>
      </w:r>
      <w:r w:rsidR="00A84366">
        <w:rPr>
          <w:bCs/>
          <w:sz w:val="28"/>
          <w:szCs w:val="28"/>
        </w:rPr>
        <w:t>2</w:t>
      </w:r>
      <w:r w:rsidR="00A1738C">
        <w:rPr>
          <w:bCs/>
          <w:sz w:val="28"/>
          <w:szCs w:val="28"/>
        </w:rPr>
        <w:t>2</w:t>
      </w:r>
      <w:r w:rsidR="00A84366" w:rsidRPr="00AC5C94">
        <w:rPr>
          <w:bCs/>
          <w:sz w:val="28"/>
          <w:szCs w:val="28"/>
        </w:rPr>
        <w:t xml:space="preserve"> в факте за 20</w:t>
      </w:r>
      <w:r w:rsidR="00A84366">
        <w:rPr>
          <w:bCs/>
          <w:sz w:val="28"/>
          <w:szCs w:val="28"/>
        </w:rPr>
        <w:t>2</w:t>
      </w:r>
      <w:r w:rsidR="00A1738C">
        <w:rPr>
          <w:bCs/>
          <w:sz w:val="28"/>
          <w:szCs w:val="28"/>
        </w:rPr>
        <w:t>2</w:t>
      </w:r>
      <w:r w:rsidR="00A84366" w:rsidRPr="00AC5C94">
        <w:rPr>
          <w:bCs/>
          <w:sz w:val="28"/>
          <w:szCs w:val="28"/>
        </w:rPr>
        <w:t xml:space="preserve"> год</w:t>
      </w:r>
      <w:r w:rsidR="00A84366">
        <w:rPr>
          <w:bCs/>
          <w:sz w:val="28"/>
          <w:szCs w:val="28"/>
        </w:rPr>
        <w:t xml:space="preserve"> (0,</w:t>
      </w:r>
      <w:r w:rsidR="00A1738C">
        <w:rPr>
          <w:bCs/>
          <w:sz w:val="28"/>
          <w:szCs w:val="28"/>
        </w:rPr>
        <w:t>38</w:t>
      </w:r>
      <w:r w:rsidR="00A84366">
        <w:rPr>
          <w:bCs/>
          <w:sz w:val="28"/>
          <w:szCs w:val="28"/>
        </w:rPr>
        <w:t xml:space="preserve">))/3 </w:t>
      </w:r>
    </w:p>
    <w:p w:rsidR="00A84366" w:rsidRPr="00AC5C94" w:rsidRDefault="00C42337" w:rsidP="00A84366">
      <w:pPr>
        <w:pStyle w:val="a7"/>
        <w:spacing w:after="0"/>
        <w:ind w:left="0" w:firstLine="709"/>
        <w:jc w:val="both"/>
        <w:rPr>
          <w:sz w:val="28"/>
          <w:szCs w:val="28"/>
        </w:rPr>
      </w:pPr>
      <w:r>
        <w:rPr>
          <w:b/>
          <w:sz w:val="28"/>
          <w:szCs w:val="28"/>
        </w:rPr>
        <w:t>Прогноз</w:t>
      </w:r>
      <w:r w:rsidR="00A84366">
        <w:rPr>
          <w:b/>
          <w:sz w:val="28"/>
          <w:szCs w:val="28"/>
        </w:rPr>
        <w:t xml:space="preserve"> поступлений за 202</w:t>
      </w:r>
      <w:r>
        <w:rPr>
          <w:b/>
          <w:sz w:val="28"/>
          <w:szCs w:val="28"/>
        </w:rPr>
        <w:t>4</w:t>
      </w:r>
      <w:r w:rsidR="00A84366">
        <w:rPr>
          <w:b/>
          <w:sz w:val="28"/>
          <w:szCs w:val="28"/>
        </w:rPr>
        <w:t xml:space="preserve"> год</w:t>
      </w:r>
      <w:r w:rsidR="00A84366" w:rsidRPr="00AC5C94">
        <w:rPr>
          <w:b/>
          <w:sz w:val="28"/>
          <w:szCs w:val="28"/>
        </w:rPr>
        <w:t xml:space="preserve"> = </w:t>
      </w:r>
      <w:r w:rsidR="00A84366">
        <w:rPr>
          <w:b/>
          <w:sz w:val="28"/>
          <w:szCs w:val="28"/>
        </w:rPr>
        <w:t>1</w:t>
      </w:r>
      <w:r>
        <w:rPr>
          <w:b/>
          <w:sz w:val="28"/>
          <w:szCs w:val="28"/>
        </w:rPr>
        <w:t>91,0</w:t>
      </w:r>
      <w:r w:rsidR="00A84366" w:rsidRPr="00AC5C94">
        <w:rPr>
          <w:b/>
          <w:sz w:val="28"/>
          <w:szCs w:val="28"/>
        </w:rPr>
        <w:t xml:space="preserve"> тыс. руб.</w:t>
      </w:r>
      <w:r w:rsidR="00A84366">
        <w:rPr>
          <w:b/>
          <w:sz w:val="28"/>
          <w:szCs w:val="28"/>
        </w:rPr>
        <w:t xml:space="preserve"> </w:t>
      </w:r>
      <w:r w:rsidR="00A84366" w:rsidRPr="00FF1A16">
        <w:rPr>
          <w:b/>
          <w:i/>
          <w:sz w:val="28"/>
          <w:szCs w:val="28"/>
        </w:rPr>
        <w:t>(с учетом округления)</w:t>
      </w:r>
      <w:r w:rsidR="00A84366">
        <w:rPr>
          <w:b/>
          <w:i/>
          <w:sz w:val="28"/>
          <w:szCs w:val="28"/>
        </w:rPr>
        <w:t xml:space="preserve"> </w:t>
      </w:r>
      <w:r w:rsidR="00A84366" w:rsidRPr="000C2146">
        <w:rPr>
          <w:sz w:val="28"/>
          <w:szCs w:val="28"/>
        </w:rPr>
        <w:t>(</w:t>
      </w:r>
      <w:r>
        <w:rPr>
          <w:sz w:val="28"/>
          <w:szCs w:val="28"/>
        </w:rPr>
        <w:t>3,0</w:t>
      </w:r>
      <w:r w:rsidR="00A84366" w:rsidRPr="000C2146">
        <w:rPr>
          <w:sz w:val="28"/>
          <w:szCs w:val="28"/>
        </w:rPr>
        <w:t xml:space="preserve"> тыс. руб.</w:t>
      </w:r>
      <w:r>
        <w:rPr>
          <w:sz w:val="28"/>
          <w:szCs w:val="28"/>
        </w:rPr>
        <w:t>+83,0 тыс. руб.)</w:t>
      </w:r>
      <w:proofErr w:type="gramStart"/>
      <w:r w:rsidR="00A84366" w:rsidRPr="000C2146">
        <w:rPr>
          <w:sz w:val="28"/>
          <w:szCs w:val="28"/>
        </w:rPr>
        <w:t>/(</w:t>
      </w:r>
      <w:proofErr w:type="gramEnd"/>
      <w:r w:rsidR="00A84366" w:rsidRPr="000C2146">
        <w:rPr>
          <w:sz w:val="28"/>
          <w:szCs w:val="28"/>
        </w:rPr>
        <w:t>(47%+50%</w:t>
      </w:r>
      <w:r>
        <w:rPr>
          <w:sz w:val="28"/>
          <w:szCs w:val="28"/>
        </w:rPr>
        <w:t>+38%</w:t>
      </w:r>
      <w:r w:rsidR="00A84366" w:rsidRPr="000C2146">
        <w:rPr>
          <w:sz w:val="28"/>
          <w:szCs w:val="28"/>
        </w:rPr>
        <w:t xml:space="preserve">)/3)= </w:t>
      </w:r>
      <w:r>
        <w:rPr>
          <w:sz w:val="28"/>
          <w:szCs w:val="28"/>
        </w:rPr>
        <w:t>86,0 тыс. руб.</w:t>
      </w:r>
      <w:r w:rsidR="00A84366" w:rsidRPr="000C2146">
        <w:rPr>
          <w:sz w:val="28"/>
          <w:szCs w:val="28"/>
        </w:rPr>
        <w:t>/4</w:t>
      </w:r>
      <w:r>
        <w:rPr>
          <w:sz w:val="28"/>
          <w:szCs w:val="28"/>
        </w:rPr>
        <w:t>5</w:t>
      </w:r>
      <w:r w:rsidR="00A84366" w:rsidRPr="000C2146">
        <w:rPr>
          <w:sz w:val="28"/>
          <w:szCs w:val="28"/>
        </w:rPr>
        <w:t>%)</w:t>
      </w:r>
      <w:r w:rsidR="00A84366">
        <w:rPr>
          <w:b/>
          <w:sz w:val="28"/>
          <w:szCs w:val="28"/>
        </w:rPr>
        <w:t xml:space="preserve"> </w:t>
      </w:r>
      <w:r w:rsidR="00A84366" w:rsidRPr="00AC5C94">
        <w:rPr>
          <w:b/>
          <w:sz w:val="28"/>
          <w:szCs w:val="28"/>
        </w:rPr>
        <w:t xml:space="preserve"> </w:t>
      </w:r>
    </w:p>
    <w:p w:rsidR="00A1738C" w:rsidRPr="00EA7E2C" w:rsidRDefault="00A1738C" w:rsidP="00A1738C">
      <w:pPr>
        <w:ind w:firstLine="709"/>
        <w:jc w:val="both"/>
        <w:rPr>
          <w:color w:val="000000" w:themeColor="text1"/>
          <w:sz w:val="28"/>
          <w:szCs w:val="28"/>
        </w:rPr>
      </w:pPr>
      <w:r w:rsidRPr="002E22CA">
        <w:rPr>
          <w:b/>
          <w:color w:val="000000" w:themeColor="text1"/>
          <w:sz w:val="28"/>
          <w:szCs w:val="28"/>
        </w:rPr>
        <w:t>Прогноз поступлений на 202</w:t>
      </w:r>
      <w:r w:rsidR="00C42337" w:rsidRPr="002E22CA">
        <w:rPr>
          <w:b/>
          <w:color w:val="000000" w:themeColor="text1"/>
          <w:sz w:val="28"/>
          <w:szCs w:val="28"/>
        </w:rPr>
        <w:t>5</w:t>
      </w:r>
      <w:r w:rsidRPr="002E22CA">
        <w:rPr>
          <w:b/>
          <w:color w:val="000000" w:themeColor="text1"/>
          <w:sz w:val="28"/>
          <w:szCs w:val="28"/>
        </w:rPr>
        <w:t>-2026 годы</w:t>
      </w:r>
      <w:r w:rsidRPr="00A1738C">
        <w:rPr>
          <w:color w:val="000000" w:themeColor="text1"/>
          <w:sz w:val="28"/>
          <w:szCs w:val="28"/>
        </w:rPr>
        <w:t xml:space="preserve"> </w:t>
      </w:r>
      <w:r w:rsidR="00C42337" w:rsidRPr="00AC5C94">
        <w:rPr>
          <w:sz w:val="28"/>
          <w:szCs w:val="28"/>
        </w:rPr>
        <w:t>принят</w:t>
      </w:r>
      <w:r w:rsidR="00C42337" w:rsidRPr="00A1738C">
        <w:rPr>
          <w:color w:val="000000" w:themeColor="text1"/>
          <w:sz w:val="28"/>
          <w:szCs w:val="28"/>
        </w:rPr>
        <w:t xml:space="preserve"> </w:t>
      </w:r>
      <w:r w:rsidR="00C42337">
        <w:rPr>
          <w:color w:val="000000" w:themeColor="text1"/>
          <w:sz w:val="28"/>
          <w:szCs w:val="28"/>
        </w:rPr>
        <w:t>на уровне</w:t>
      </w:r>
      <w:r w:rsidRPr="00A1738C">
        <w:rPr>
          <w:color w:val="000000" w:themeColor="text1"/>
          <w:sz w:val="28"/>
          <w:szCs w:val="28"/>
        </w:rPr>
        <w:t xml:space="preserve"> </w:t>
      </w:r>
      <w:r w:rsidR="00C42337">
        <w:rPr>
          <w:color w:val="000000" w:themeColor="text1"/>
          <w:sz w:val="28"/>
          <w:szCs w:val="28"/>
        </w:rPr>
        <w:t>прогноза</w:t>
      </w:r>
      <w:r w:rsidRPr="00A1738C">
        <w:rPr>
          <w:color w:val="000000" w:themeColor="text1"/>
          <w:sz w:val="28"/>
          <w:szCs w:val="28"/>
        </w:rPr>
        <w:t xml:space="preserve"> поступлений 202</w:t>
      </w:r>
      <w:r w:rsidR="00C42337">
        <w:rPr>
          <w:color w:val="000000" w:themeColor="text1"/>
          <w:sz w:val="28"/>
          <w:szCs w:val="28"/>
        </w:rPr>
        <w:t>4</w:t>
      </w:r>
      <w:r w:rsidRPr="00A1738C">
        <w:rPr>
          <w:color w:val="000000" w:themeColor="text1"/>
          <w:sz w:val="28"/>
          <w:szCs w:val="28"/>
        </w:rPr>
        <w:t xml:space="preserve"> года</w:t>
      </w:r>
      <w:r w:rsidRPr="00EA7E2C">
        <w:rPr>
          <w:color w:val="000000" w:themeColor="text1"/>
          <w:sz w:val="28"/>
          <w:szCs w:val="28"/>
        </w:rPr>
        <w:t xml:space="preserve"> </w:t>
      </w:r>
      <w:r w:rsidR="00C42337">
        <w:rPr>
          <w:sz w:val="28"/>
          <w:szCs w:val="28"/>
        </w:rPr>
        <w:t xml:space="preserve">и составляет </w:t>
      </w:r>
      <w:r w:rsidR="00C42337">
        <w:rPr>
          <w:b/>
          <w:sz w:val="28"/>
          <w:szCs w:val="28"/>
        </w:rPr>
        <w:t>191,0</w:t>
      </w:r>
      <w:r w:rsidR="00C42337" w:rsidRPr="00CF25C9">
        <w:rPr>
          <w:b/>
          <w:sz w:val="28"/>
          <w:szCs w:val="28"/>
        </w:rPr>
        <w:t xml:space="preserve"> тыс. руб.</w:t>
      </w:r>
    </w:p>
    <w:p w:rsidR="00A1738C" w:rsidRDefault="00A1738C" w:rsidP="00A84366">
      <w:pPr>
        <w:ind w:firstLine="709"/>
        <w:jc w:val="both"/>
        <w:rPr>
          <w:b/>
          <w:sz w:val="28"/>
          <w:szCs w:val="28"/>
        </w:rPr>
      </w:pPr>
    </w:p>
    <w:p w:rsidR="00A84366" w:rsidRDefault="00A84366" w:rsidP="00A84366">
      <w:pPr>
        <w:ind w:firstLine="709"/>
        <w:jc w:val="both"/>
        <w:rPr>
          <w:sz w:val="28"/>
          <w:szCs w:val="28"/>
        </w:rPr>
      </w:pPr>
    </w:p>
    <w:p w:rsidR="00A84366" w:rsidRPr="004408DB" w:rsidRDefault="00F579A0" w:rsidP="00A84366">
      <w:pPr>
        <w:ind w:firstLine="709"/>
        <w:jc w:val="center"/>
        <w:outlineLvl w:val="2"/>
        <w:rPr>
          <w:b/>
          <w:sz w:val="28"/>
        </w:rPr>
      </w:pPr>
      <w:r w:rsidRPr="00F579A0">
        <w:rPr>
          <w:b/>
          <w:sz w:val="28"/>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A84366" w:rsidRPr="0050036E" w:rsidRDefault="00A84366" w:rsidP="00A84366">
      <w:pPr>
        <w:ind w:firstLine="709"/>
        <w:jc w:val="center"/>
        <w:rPr>
          <w:b/>
          <w:color w:val="000000" w:themeColor="text1"/>
          <w:sz w:val="28"/>
          <w:szCs w:val="28"/>
        </w:rPr>
      </w:pPr>
      <w:r w:rsidRPr="0050036E">
        <w:rPr>
          <w:b/>
          <w:sz w:val="28"/>
          <w:szCs w:val="28"/>
        </w:rPr>
        <w:t>(КБК 327 1 12 02052 01 0000 120)</w:t>
      </w:r>
    </w:p>
    <w:p w:rsidR="00A84366" w:rsidRPr="00D42886" w:rsidRDefault="00A84366" w:rsidP="00A84366">
      <w:pPr>
        <w:ind w:firstLine="709"/>
        <w:jc w:val="center"/>
        <w:rPr>
          <w:sz w:val="28"/>
          <w:szCs w:val="28"/>
        </w:rPr>
      </w:pPr>
    </w:p>
    <w:p w:rsidR="00A84366" w:rsidRPr="00D42886" w:rsidRDefault="00A84366" w:rsidP="00A84366">
      <w:pPr>
        <w:ind w:firstLine="709"/>
        <w:jc w:val="both"/>
        <w:rPr>
          <w:sz w:val="28"/>
          <w:szCs w:val="28"/>
        </w:rPr>
      </w:pPr>
      <w:r w:rsidRPr="00D42886">
        <w:rPr>
          <w:sz w:val="28"/>
          <w:szCs w:val="28"/>
        </w:rPr>
        <w:t xml:space="preserve">Расчет произведен Министерством природных ресурсов и экологии Тверской области (главным администратором доходов бюджета) в соответствии с </w:t>
      </w:r>
      <w:r w:rsidRPr="009F2ACB">
        <w:rPr>
          <w:sz w:val="28"/>
          <w:szCs w:val="28"/>
        </w:rPr>
        <w:t xml:space="preserve">методикой прогнозирования поступлений доходов областного бюджета и местных бюджетов Тверской области, утвержденной приказом Министерства природных ресурсов и экологии Тверской области от </w:t>
      </w:r>
      <w:r>
        <w:rPr>
          <w:sz w:val="28"/>
          <w:szCs w:val="28"/>
        </w:rPr>
        <w:t>17</w:t>
      </w:r>
      <w:r w:rsidRPr="009F2ACB">
        <w:rPr>
          <w:sz w:val="28"/>
          <w:szCs w:val="28"/>
        </w:rPr>
        <w:t>.0</w:t>
      </w:r>
      <w:r>
        <w:rPr>
          <w:sz w:val="28"/>
          <w:szCs w:val="28"/>
        </w:rPr>
        <w:t>6</w:t>
      </w:r>
      <w:r w:rsidRPr="009F2ACB">
        <w:rPr>
          <w:sz w:val="28"/>
          <w:szCs w:val="28"/>
        </w:rPr>
        <w:t>.20</w:t>
      </w:r>
      <w:r>
        <w:rPr>
          <w:sz w:val="28"/>
          <w:szCs w:val="28"/>
        </w:rPr>
        <w:t xml:space="preserve">21 № </w:t>
      </w:r>
      <w:r w:rsidRPr="009F2ACB">
        <w:rPr>
          <w:sz w:val="28"/>
          <w:szCs w:val="28"/>
        </w:rPr>
        <w:t>8</w:t>
      </w:r>
      <w:r>
        <w:rPr>
          <w:sz w:val="28"/>
          <w:szCs w:val="28"/>
        </w:rPr>
        <w:t>5</w:t>
      </w:r>
      <w:r w:rsidRPr="009F2ACB">
        <w:rPr>
          <w:sz w:val="28"/>
          <w:szCs w:val="28"/>
        </w:rPr>
        <w:t>-кв</w:t>
      </w:r>
      <w:r w:rsidRPr="00D42886">
        <w:rPr>
          <w:sz w:val="28"/>
          <w:szCs w:val="28"/>
        </w:rPr>
        <w:t>.</w:t>
      </w:r>
    </w:p>
    <w:p w:rsidR="00A84366" w:rsidRPr="00D42886" w:rsidRDefault="00A84366" w:rsidP="00A84366">
      <w:pPr>
        <w:ind w:firstLine="708"/>
        <w:jc w:val="both"/>
        <w:rPr>
          <w:sz w:val="28"/>
          <w:szCs w:val="28"/>
        </w:rPr>
      </w:pPr>
      <w:r w:rsidRPr="00515B48">
        <w:rPr>
          <w:sz w:val="28"/>
          <w:szCs w:val="28"/>
        </w:rPr>
        <w:t>Расчет прогнозного объема поступления платы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(далее – платы) произведен исходя из прогнозируемого количества государственных экспертиз запасов полезных ископаемых по категориям и размера платы за проведение государственной экспертизы по соответствующей категории</w:t>
      </w:r>
      <w:r>
        <w:rPr>
          <w:sz w:val="28"/>
          <w:szCs w:val="28"/>
        </w:rPr>
        <w:t>.</w:t>
      </w:r>
      <w:r w:rsidRPr="00D42886">
        <w:rPr>
          <w:sz w:val="28"/>
          <w:szCs w:val="28"/>
        </w:rPr>
        <w:t xml:space="preserve"> </w:t>
      </w:r>
    </w:p>
    <w:p w:rsidR="00A84366" w:rsidRPr="00D42886" w:rsidRDefault="00A84366" w:rsidP="00A84366">
      <w:pPr>
        <w:ind w:firstLine="708"/>
        <w:jc w:val="both"/>
        <w:rPr>
          <w:sz w:val="28"/>
          <w:szCs w:val="28"/>
        </w:rPr>
      </w:pPr>
      <w:r w:rsidRPr="00515B48">
        <w:rPr>
          <w:sz w:val="28"/>
          <w:szCs w:val="28"/>
        </w:rPr>
        <w:t xml:space="preserve">Размер платы установлен Постановлением Правительства Российской Федерации от </w:t>
      </w:r>
      <w:r w:rsidR="007D0160">
        <w:rPr>
          <w:sz w:val="28"/>
          <w:szCs w:val="28"/>
        </w:rPr>
        <w:t>0</w:t>
      </w:r>
      <w:r w:rsidRPr="00515B48">
        <w:rPr>
          <w:sz w:val="28"/>
          <w:szCs w:val="28"/>
        </w:rPr>
        <w:t>1.0</w:t>
      </w:r>
      <w:r w:rsidR="007D0160">
        <w:rPr>
          <w:sz w:val="28"/>
          <w:szCs w:val="28"/>
        </w:rPr>
        <w:t>3</w:t>
      </w:r>
      <w:r w:rsidRPr="00515B48">
        <w:rPr>
          <w:sz w:val="28"/>
          <w:szCs w:val="28"/>
        </w:rPr>
        <w:t>.20</w:t>
      </w:r>
      <w:r w:rsidR="007D0160">
        <w:rPr>
          <w:sz w:val="28"/>
          <w:szCs w:val="28"/>
        </w:rPr>
        <w:t>23</w:t>
      </w:r>
      <w:r w:rsidRPr="00515B48">
        <w:rPr>
          <w:sz w:val="28"/>
          <w:szCs w:val="28"/>
        </w:rPr>
        <w:t xml:space="preserve"> № </w:t>
      </w:r>
      <w:r w:rsidR="007D0160">
        <w:rPr>
          <w:sz w:val="28"/>
          <w:szCs w:val="28"/>
        </w:rPr>
        <w:t>335</w:t>
      </w:r>
      <w:r w:rsidRPr="00515B48">
        <w:rPr>
          <w:sz w:val="28"/>
          <w:szCs w:val="28"/>
        </w:rPr>
        <w:t xml:space="preserve"> </w:t>
      </w:r>
      <w:r>
        <w:rPr>
          <w:sz w:val="28"/>
          <w:szCs w:val="28"/>
        </w:rPr>
        <w:t>«</w:t>
      </w:r>
      <w:r w:rsidRPr="00305402">
        <w:rPr>
          <w:sz w:val="28"/>
          <w:szCs w:val="28"/>
        </w:rPr>
        <w:t>О государственной экспертизе запасов полезных ископаемых</w:t>
      </w:r>
      <w:r>
        <w:rPr>
          <w:sz w:val="28"/>
          <w:szCs w:val="28"/>
        </w:rPr>
        <w:t xml:space="preserve"> </w:t>
      </w:r>
      <w:r w:rsidRPr="00305402">
        <w:rPr>
          <w:sz w:val="28"/>
          <w:szCs w:val="28"/>
        </w:rPr>
        <w:t>и подземных вод, геологической информации о предоставляемых в пользование участках недр, размере и порядке взимания платы за ее проведение</w:t>
      </w:r>
      <w:r>
        <w:rPr>
          <w:sz w:val="28"/>
          <w:szCs w:val="28"/>
        </w:rPr>
        <w:t xml:space="preserve">» (далее – </w:t>
      </w:r>
      <w:r w:rsidR="00C178D7">
        <w:rPr>
          <w:sz w:val="28"/>
          <w:szCs w:val="28"/>
        </w:rPr>
        <w:t>П</w:t>
      </w:r>
      <w:r>
        <w:rPr>
          <w:sz w:val="28"/>
          <w:szCs w:val="28"/>
        </w:rPr>
        <w:t>остановление).</w:t>
      </w:r>
      <w:r w:rsidRPr="00D42886">
        <w:rPr>
          <w:sz w:val="28"/>
          <w:szCs w:val="28"/>
        </w:rPr>
        <w:t xml:space="preserve"> </w:t>
      </w:r>
    </w:p>
    <w:p w:rsidR="00A84366" w:rsidRPr="00D42886" w:rsidRDefault="00A84366" w:rsidP="00A84366">
      <w:pPr>
        <w:ind w:firstLine="708"/>
        <w:jc w:val="both"/>
        <w:rPr>
          <w:sz w:val="28"/>
          <w:szCs w:val="28"/>
        </w:rPr>
      </w:pPr>
      <w:r w:rsidRPr="00D42886">
        <w:rPr>
          <w:sz w:val="28"/>
          <w:szCs w:val="28"/>
        </w:rPr>
        <w:t>В соответствии с Постановлением стоимость одной</w:t>
      </w:r>
      <w:r>
        <w:rPr>
          <w:sz w:val="28"/>
          <w:szCs w:val="28"/>
        </w:rPr>
        <w:t xml:space="preserve"> </w:t>
      </w:r>
      <w:r w:rsidRPr="0000274F">
        <w:rPr>
          <w:sz w:val="28"/>
          <w:szCs w:val="28"/>
        </w:rPr>
        <w:t>государственной экспертизы запасов полезных ископаемых и подземных вод, геологической информации о предоставляемых в пользование участках недр</w:t>
      </w:r>
      <w:r>
        <w:rPr>
          <w:sz w:val="28"/>
          <w:szCs w:val="28"/>
        </w:rPr>
        <w:t xml:space="preserve"> </w:t>
      </w:r>
      <w:r w:rsidRPr="00D42886">
        <w:rPr>
          <w:sz w:val="28"/>
          <w:szCs w:val="28"/>
        </w:rPr>
        <w:t xml:space="preserve">варьируется в зависимости от </w:t>
      </w:r>
      <w:r>
        <w:rPr>
          <w:sz w:val="28"/>
          <w:szCs w:val="28"/>
        </w:rPr>
        <w:t>в</w:t>
      </w:r>
      <w:r w:rsidRPr="0000274F">
        <w:rPr>
          <w:sz w:val="28"/>
          <w:szCs w:val="28"/>
        </w:rPr>
        <w:t>ид</w:t>
      </w:r>
      <w:r>
        <w:rPr>
          <w:sz w:val="28"/>
          <w:szCs w:val="28"/>
        </w:rPr>
        <w:t>а</w:t>
      </w:r>
      <w:r w:rsidRPr="0000274F">
        <w:rPr>
          <w:sz w:val="28"/>
          <w:szCs w:val="28"/>
        </w:rPr>
        <w:t xml:space="preserve"> полезного ископаемого, участка недр</w:t>
      </w:r>
      <w:r>
        <w:rPr>
          <w:sz w:val="28"/>
          <w:szCs w:val="28"/>
        </w:rPr>
        <w:t xml:space="preserve"> (нефть, газ, подземные воды, месторождения общераспространенных полезных ископаемых), </w:t>
      </w:r>
      <w:r w:rsidR="007D0160">
        <w:rPr>
          <w:sz w:val="28"/>
          <w:szCs w:val="28"/>
        </w:rPr>
        <w:t>категории месторождений</w:t>
      </w:r>
      <w:r w:rsidRPr="00D42886">
        <w:rPr>
          <w:sz w:val="28"/>
          <w:szCs w:val="28"/>
        </w:rPr>
        <w:t xml:space="preserve"> (</w:t>
      </w:r>
      <w:r w:rsidR="007D0160">
        <w:rPr>
          <w:sz w:val="28"/>
          <w:szCs w:val="28"/>
        </w:rPr>
        <w:t>крупные, средние, мелкие)</w:t>
      </w:r>
      <w:r w:rsidRPr="00D42886">
        <w:rPr>
          <w:sz w:val="28"/>
          <w:szCs w:val="28"/>
        </w:rPr>
        <w:t xml:space="preserve">. </w:t>
      </w:r>
    </w:p>
    <w:p w:rsidR="00A84366" w:rsidRDefault="00A84366" w:rsidP="00A84366">
      <w:pPr>
        <w:ind w:firstLine="708"/>
        <w:jc w:val="both"/>
        <w:rPr>
          <w:sz w:val="28"/>
          <w:szCs w:val="28"/>
        </w:rPr>
      </w:pPr>
      <w:r w:rsidRPr="00D42886">
        <w:rPr>
          <w:sz w:val="28"/>
          <w:szCs w:val="28"/>
        </w:rPr>
        <w:lastRenderedPageBreak/>
        <w:t>Прогнозируемое количество государственных экспертиз запасов полезных ископаемых по уровню сложности высчитывалось методом усреднения за 3 года.</w:t>
      </w:r>
    </w:p>
    <w:p w:rsidR="00A84366" w:rsidRDefault="00A84366" w:rsidP="00A84366">
      <w:pPr>
        <w:ind w:firstLine="708"/>
        <w:jc w:val="both"/>
        <w:rPr>
          <w:sz w:val="28"/>
          <w:szCs w:val="28"/>
        </w:rPr>
      </w:pPr>
      <w:r w:rsidRPr="00B545C5">
        <w:rPr>
          <w:sz w:val="28"/>
          <w:szCs w:val="28"/>
        </w:rPr>
        <w:t xml:space="preserve">Расчет прогноза поступлений </w:t>
      </w:r>
      <w:r w:rsidRPr="00A32BEB">
        <w:rPr>
          <w:sz w:val="28"/>
          <w:szCs w:val="28"/>
        </w:rPr>
        <w:t xml:space="preserve">платы </w:t>
      </w:r>
      <w:r w:rsidRPr="00D31207">
        <w:rPr>
          <w:sz w:val="28"/>
          <w:szCs w:val="28"/>
        </w:rPr>
        <w:t>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w:t>
      </w:r>
      <w:r>
        <w:rPr>
          <w:sz w:val="28"/>
          <w:szCs w:val="28"/>
        </w:rPr>
        <w:t xml:space="preserve"> </w:t>
      </w:r>
      <w:r w:rsidRPr="00B545C5">
        <w:rPr>
          <w:sz w:val="28"/>
          <w:szCs w:val="28"/>
        </w:rPr>
        <w:t>представлен в таблице</w:t>
      </w:r>
      <w:r>
        <w:rPr>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276"/>
        <w:gridCol w:w="850"/>
        <w:gridCol w:w="993"/>
        <w:gridCol w:w="850"/>
        <w:gridCol w:w="992"/>
        <w:gridCol w:w="851"/>
        <w:gridCol w:w="992"/>
      </w:tblGrid>
      <w:tr w:rsidR="00A84366" w:rsidRPr="00C50483" w:rsidTr="00A1738C">
        <w:tc>
          <w:tcPr>
            <w:tcW w:w="568" w:type="dxa"/>
            <w:vMerge w:val="restart"/>
            <w:vAlign w:val="center"/>
          </w:tcPr>
          <w:p w:rsidR="00A84366" w:rsidRPr="00C50483" w:rsidRDefault="00A84366" w:rsidP="00A1738C">
            <w:pPr>
              <w:jc w:val="center"/>
              <w:rPr>
                <w:b/>
              </w:rPr>
            </w:pPr>
            <w:r w:rsidRPr="00C50483">
              <w:rPr>
                <w:b/>
              </w:rPr>
              <w:t>№ п/п</w:t>
            </w:r>
          </w:p>
        </w:tc>
        <w:tc>
          <w:tcPr>
            <w:tcW w:w="2551" w:type="dxa"/>
            <w:vMerge w:val="restart"/>
            <w:vAlign w:val="center"/>
          </w:tcPr>
          <w:p w:rsidR="00A84366" w:rsidRPr="00C50483" w:rsidRDefault="00A84366" w:rsidP="00A1738C">
            <w:pPr>
              <w:jc w:val="center"/>
              <w:rPr>
                <w:b/>
              </w:rPr>
            </w:pPr>
            <w:r w:rsidRPr="00C50483">
              <w:rPr>
                <w:b/>
              </w:rPr>
              <w:t>Показатель</w:t>
            </w:r>
          </w:p>
        </w:tc>
        <w:tc>
          <w:tcPr>
            <w:tcW w:w="1276" w:type="dxa"/>
            <w:vMerge w:val="restart"/>
            <w:vAlign w:val="center"/>
          </w:tcPr>
          <w:p w:rsidR="00A84366" w:rsidRPr="00C50483" w:rsidRDefault="00F05436" w:rsidP="00A1738C">
            <w:pPr>
              <w:jc w:val="center"/>
              <w:rPr>
                <w:b/>
              </w:rPr>
            </w:pPr>
            <w:r>
              <w:rPr>
                <w:b/>
              </w:rPr>
              <w:t>Размер платы</w:t>
            </w:r>
            <w:r w:rsidR="00A84366" w:rsidRPr="00C50483">
              <w:rPr>
                <w:b/>
              </w:rPr>
              <w:t xml:space="preserve"> ед</w:t>
            </w:r>
            <w:r w:rsidR="00A84366">
              <w:rPr>
                <w:b/>
              </w:rPr>
              <w:t>./</w:t>
            </w:r>
            <w:r w:rsidR="00A84366" w:rsidRPr="00C50483">
              <w:rPr>
                <w:b/>
              </w:rPr>
              <w:t xml:space="preserve"> </w:t>
            </w:r>
          </w:p>
          <w:p w:rsidR="00A84366" w:rsidRDefault="00A84366" w:rsidP="00A1738C">
            <w:pPr>
              <w:jc w:val="center"/>
              <w:rPr>
                <w:b/>
              </w:rPr>
            </w:pPr>
            <w:r w:rsidRPr="00C50483">
              <w:rPr>
                <w:b/>
              </w:rPr>
              <w:t>тыс. руб..</w:t>
            </w:r>
          </w:p>
        </w:tc>
        <w:tc>
          <w:tcPr>
            <w:tcW w:w="1843" w:type="dxa"/>
            <w:gridSpan w:val="2"/>
            <w:vAlign w:val="center"/>
          </w:tcPr>
          <w:p w:rsidR="00A84366" w:rsidRPr="00C50483" w:rsidRDefault="00A84366" w:rsidP="007D0160">
            <w:pPr>
              <w:jc w:val="center"/>
              <w:rPr>
                <w:b/>
              </w:rPr>
            </w:pPr>
            <w:r>
              <w:rPr>
                <w:b/>
              </w:rPr>
              <w:t>Прогноз 202</w:t>
            </w:r>
            <w:r w:rsidR="007D0160">
              <w:rPr>
                <w:b/>
              </w:rPr>
              <w:t>4</w:t>
            </w:r>
            <w:r>
              <w:rPr>
                <w:b/>
              </w:rPr>
              <w:t xml:space="preserve"> </w:t>
            </w:r>
          </w:p>
        </w:tc>
        <w:tc>
          <w:tcPr>
            <w:tcW w:w="1842" w:type="dxa"/>
            <w:gridSpan w:val="2"/>
          </w:tcPr>
          <w:p w:rsidR="00A84366" w:rsidRPr="00C50483" w:rsidRDefault="00A84366" w:rsidP="007D0160">
            <w:pPr>
              <w:jc w:val="center"/>
              <w:rPr>
                <w:b/>
              </w:rPr>
            </w:pPr>
            <w:r>
              <w:rPr>
                <w:b/>
              </w:rPr>
              <w:t>Прогноз 202</w:t>
            </w:r>
            <w:r w:rsidR="007D0160">
              <w:rPr>
                <w:b/>
              </w:rPr>
              <w:t>5</w:t>
            </w:r>
          </w:p>
        </w:tc>
        <w:tc>
          <w:tcPr>
            <w:tcW w:w="1843" w:type="dxa"/>
            <w:gridSpan w:val="2"/>
          </w:tcPr>
          <w:p w:rsidR="00A84366" w:rsidRPr="00C50483" w:rsidRDefault="00A84366" w:rsidP="007D0160">
            <w:pPr>
              <w:jc w:val="center"/>
              <w:rPr>
                <w:b/>
              </w:rPr>
            </w:pPr>
            <w:r>
              <w:rPr>
                <w:b/>
              </w:rPr>
              <w:t>Прогноз 202</w:t>
            </w:r>
            <w:r w:rsidR="007D0160">
              <w:rPr>
                <w:b/>
              </w:rPr>
              <w:t>6</w:t>
            </w:r>
          </w:p>
        </w:tc>
      </w:tr>
      <w:tr w:rsidR="00A84366" w:rsidRPr="00C50483" w:rsidTr="00A1738C">
        <w:tc>
          <w:tcPr>
            <w:tcW w:w="568" w:type="dxa"/>
            <w:vMerge/>
            <w:vAlign w:val="center"/>
          </w:tcPr>
          <w:p w:rsidR="00A84366" w:rsidRPr="00C50483" w:rsidRDefault="00A84366" w:rsidP="00A1738C">
            <w:pPr>
              <w:jc w:val="center"/>
              <w:rPr>
                <w:b/>
              </w:rPr>
            </w:pPr>
          </w:p>
        </w:tc>
        <w:tc>
          <w:tcPr>
            <w:tcW w:w="2551" w:type="dxa"/>
            <w:vMerge/>
            <w:vAlign w:val="center"/>
          </w:tcPr>
          <w:p w:rsidR="00A84366" w:rsidRPr="00C50483" w:rsidRDefault="00A84366" w:rsidP="00A1738C">
            <w:pPr>
              <w:jc w:val="center"/>
              <w:rPr>
                <w:b/>
              </w:rPr>
            </w:pPr>
          </w:p>
        </w:tc>
        <w:tc>
          <w:tcPr>
            <w:tcW w:w="1276" w:type="dxa"/>
            <w:vMerge/>
            <w:vAlign w:val="center"/>
          </w:tcPr>
          <w:p w:rsidR="00A84366" w:rsidRPr="00C50483" w:rsidRDefault="00A84366" w:rsidP="00A1738C">
            <w:pPr>
              <w:jc w:val="center"/>
              <w:rPr>
                <w:b/>
              </w:rPr>
            </w:pPr>
          </w:p>
        </w:tc>
        <w:tc>
          <w:tcPr>
            <w:tcW w:w="850" w:type="dxa"/>
            <w:vAlign w:val="center"/>
          </w:tcPr>
          <w:p w:rsidR="00A84366" w:rsidRPr="00677C25" w:rsidRDefault="00A84366" w:rsidP="00A1738C">
            <w:pPr>
              <w:jc w:val="center"/>
              <w:rPr>
                <w:sz w:val="23"/>
                <w:szCs w:val="23"/>
              </w:rPr>
            </w:pPr>
            <w:r w:rsidRPr="00677C25">
              <w:rPr>
                <w:sz w:val="23"/>
                <w:szCs w:val="23"/>
              </w:rPr>
              <w:t>Количество, шт</w:t>
            </w:r>
          </w:p>
        </w:tc>
        <w:tc>
          <w:tcPr>
            <w:tcW w:w="993" w:type="dxa"/>
            <w:vAlign w:val="center"/>
          </w:tcPr>
          <w:p w:rsidR="00A84366" w:rsidRPr="00677C25" w:rsidRDefault="00A84366" w:rsidP="00A1738C">
            <w:pPr>
              <w:jc w:val="center"/>
              <w:rPr>
                <w:sz w:val="23"/>
                <w:szCs w:val="23"/>
              </w:rPr>
            </w:pPr>
            <w:r w:rsidRPr="00677C25">
              <w:rPr>
                <w:sz w:val="23"/>
                <w:szCs w:val="23"/>
              </w:rPr>
              <w:t xml:space="preserve">Сумма, </w:t>
            </w:r>
          </w:p>
          <w:p w:rsidR="00A84366" w:rsidRPr="00677C25" w:rsidRDefault="00A84366" w:rsidP="00A1738C">
            <w:pPr>
              <w:jc w:val="center"/>
              <w:rPr>
                <w:sz w:val="23"/>
                <w:szCs w:val="23"/>
              </w:rPr>
            </w:pPr>
            <w:r w:rsidRPr="00677C25">
              <w:rPr>
                <w:sz w:val="23"/>
                <w:szCs w:val="23"/>
              </w:rPr>
              <w:t>тыс. руб.</w:t>
            </w:r>
          </w:p>
        </w:tc>
        <w:tc>
          <w:tcPr>
            <w:tcW w:w="850" w:type="dxa"/>
            <w:vAlign w:val="center"/>
          </w:tcPr>
          <w:p w:rsidR="00A84366" w:rsidRPr="00677C25" w:rsidRDefault="00A84366" w:rsidP="00A1738C">
            <w:pPr>
              <w:jc w:val="center"/>
              <w:rPr>
                <w:sz w:val="23"/>
                <w:szCs w:val="23"/>
              </w:rPr>
            </w:pPr>
            <w:r w:rsidRPr="00677C25">
              <w:rPr>
                <w:sz w:val="23"/>
                <w:szCs w:val="23"/>
              </w:rPr>
              <w:t>Количество, шт</w:t>
            </w:r>
          </w:p>
        </w:tc>
        <w:tc>
          <w:tcPr>
            <w:tcW w:w="992" w:type="dxa"/>
            <w:vAlign w:val="center"/>
          </w:tcPr>
          <w:p w:rsidR="00A84366" w:rsidRPr="00677C25" w:rsidRDefault="00A84366" w:rsidP="00A1738C">
            <w:pPr>
              <w:jc w:val="center"/>
              <w:rPr>
                <w:sz w:val="23"/>
                <w:szCs w:val="23"/>
              </w:rPr>
            </w:pPr>
            <w:r w:rsidRPr="00677C25">
              <w:rPr>
                <w:sz w:val="23"/>
                <w:szCs w:val="23"/>
              </w:rPr>
              <w:t xml:space="preserve">Сумма, </w:t>
            </w:r>
          </w:p>
          <w:p w:rsidR="00A84366" w:rsidRPr="00677C25" w:rsidRDefault="00A84366" w:rsidP="00A1738C">
            <w:pPr>
              <w:jc w:val="center"/>
              <w:rPr>
                <w:sz w:val="23"/>
                <w:szCs w:val="23"/>
              </w:rPr>
            </w:pPr>
            <w:r w:rsidRPr="00677C25">
              <w:rPr>
                <w:sz w:val="23"/>
                <w:szCs w:val="23"/>
              </w:rPr>
              <w:t>тыс. руб.</w:t>
            </w:r>
          </w:p>
        </w:tc>
        <w:tc>
          <w:tcPr>
            <w:tcW w:w="851" w:type="dxa"/>
            <w:vAlign w:val="center"/>
          </w:tcPr>
          <w:p w:rsidR="00A84366" w:rsidRPr="00677C25" w:rsidRDefault="00A84366" w:rsidP="00A1738C">
            <w:pPr>
              <w:jc w:val="center"/>
              <w:rPr>
                <w:sz w:val="23"/>
                <w:szCs w:val="23"/>
              </w:rPr>
            </w:pPr>
            <w:r w:rsidRPr="00677C25">
              <w:rPr>
                <w:sz w:val="23"/>
                <w:szCs w:val="23"/>
              </w:rPr>
              <w:t>Количество, шт</w:t>
            </w:r>
          </w:p>
        </w:tc>
        <w:tc>
          <w:tcPr>
            <w:tcW w:w="992" w:type="dxa"/>
            <w:vAlign w:val="center"/>
          </w:tcPr>
          <w:p w:rsidR="00A84366" w:rsidRPr="00677C25" w:rsidRDefault="00A84366" w:rsidP="00A1738C">
            <w:pPr>
              <w:jc w:val="center"/>
              <w:rPr>
                <w:sz w:val="23"/>
                <w:szCs w:val="23"/>
              </w:rPr>
            </w:pPr>
            <w:r w:rsidRPr="00677C25">
              <w:rPr>
                <w:sz w:val="23"/>
                <w:szCs w:val="23"/>
              </w:rPr>
              <w:t xml:space="preserve">Сумма, </w:t>
            </w:r>
          </w:p>
          <w:p w:rsidR="00A84366" w:rsidRPr="00677C25" w:rsidRDefault="00A84366" w:rsidP="00A1738C">
            <w:pPr>
              <w:jc w:val="center"/>
              <w:rPr>
                <w:sz w:val="23"/>
                <w:szCs w:val="23"/>
              </w:rPr>
            </w:pPr>
            <w:r w:rsidRPr="00677C25">
              <w:rPr>
                <w:sz w:val="23"/>
                <w:szCs w:val="23"/>
              </w:rPr>
              <w:t>тыс. руб.</w:t>
            </w:r>
          </w:p>
        </w:tc>
      </w:tr>
      <w:tr w:rsidR="007D0160" w:rsidRPr="00C50483" w:rsidTr="00A1738C">
        <w:tc>
          <w:tcPr>
            <w:tcW w:w="568" w:type="dxa"/>
          </w:tcPr>
          <w:p w:rsidR="007D0160" w:rsidRPr="00C50483" w:rsidRDefault="007D0160" w:rsidP="007D0160">
            <w:pPr>
              <w:jc w:val="center"/>
            </w:pPr>
            <w:r w:rsidRPr="00C50483">
              <w:t>1</w:t>
            </w:r>
          </w:p>
        </w:tc>
        <w:tc>
          <w:tcPr>
            <w:tcW w:w="2551" w:type="dxa"/>
          </w:tcPr>
          <w:p w:rsidR="007D0160" w:rsidRPr="00727B8C" w:rsidRDefault="007D0160" w:rsidP="007D0160">
            <w:r w:rsidRPr="00727B8C">
              <w:t>Плата за проведение государственной экспертизы запасов полезных ископаемых месторождения категории «подземные воды»</w:t>
            </w:r>
          </w:p>
        </w:tc>
        <w:tc>
          <w:tcPr>
            <w:tcW w:w="1276" w:type="dxa"/>
            <w:vAlign w:val="center"/>
          </w:tcPr>
          <w:p w:rsidR="007D0160" w:rsidRPr="00C50483" w:rsidRDefault="007D0160" w:rsidP="007D0160">
            <w:pPr>
              <w:jc w:val="center"/>
            </w:pPr>
            <w:r w:rsidRPr="00592E60">
              <w:t>40,0</w:t>
            </w:r>
          </w:p>
        </w:tc>
        <w:tc>
          <w:tcPr>
            <w:tcW w:w="850" w:type="dxa"/>
            <w:vAlign w:val="center"/>
          </w:tcPr>
          <w:p w:rsidR="007D0160" w:rsidRPr="00C50483" w:rsidRDefault="007D0160" w:rsidP="007D0160">
            <w:pPr>
              <w:jc w:val="center"/>
            </w:pPr>
            <w:r>
              <w:t>3</w:t>
            </w:r>
          </w:p>
        </w:tc>
        <w:tc>
          <w:tcPr>
            <w:tcW w:w="993" w:type="dxa"/>
            <w:vAlign w:val="center"/>
          </w:tcPr>
          <w:p w:rsidR="007D0160" w:rsidRPr="00C50483" w:rsidRDefault="007D0160" w:rsidP="007D0160">
            <w:pPr>
              <w:jc w:val="center"/>
            </w:pPr>
            <w:r>
              <w:t>120</w:t>
            </w:r>
            <w:r w:rsidRPr="00C50483">
              <w:t>,0</w:t>
            </w:r>
          </w:p>
        </w:tc>
        <w:tc>
          <w:tcPr>
            <w:tcW w:w="850" w:type="dxa"/>
            <w:vAlign w:val="center"/>
          </w:tcPr>
          <w:p w:rsidR="007D0160" w:rsidRPr="00C50483" w:rsidRDefault="007D0160" w:rsidP="007D0160">
            <w:pPr>
              <w:jc w:val="center"/>
            </w:pPr>
            <w:r>
              <w:t>3</w:t>
            </w:r>
          </w:p>
        </w:tc>
        <w:tc>
          <w:tcPr>
            <w:tcW w:w="992" w:type="dxa"/>
            <w:vAlign w:val="center"/>
          </w:tcPr>
          <w:p w:rsidR="007D0160" w:rsidRPr="00C50483" w:rsidRDefault="007D0160" w:rsidP="007D0160">
            <w:pPr>
              <w:jc w:val="center"/>
            </w:pPr>
            <w:r>
              <w:t>120,0</w:t>
            </w:r>
          </w:p>
        </w:tc>
        <w:tc>
          <w:tcPr>
            <w:tcW w:w="851" w:type="dxa"/>
            <w:vAlign w:val="center"/>
          </w:tcPr>
          <w:p w:rsidR="007D0160" w:rsidRPr="001E5DA9" w:rsidRDefault="007D0160" w:rsidP="007D0160">
            <w:pPr>
              <w:jc w:val="center"/>
            </w:pPr>
            <w:r>
              <w:t>3</w:t>
            </w:r>
          </w:p>
        </w:tc>
        <w:tc>
          <w:tcPr>
            <w:tcW w:w="992" w:type="dxa"/>
            <w:vAlign w:val="center"/>
          </w:tcPr>
          <w:p w:rsidR="007D0160" w:rsidRPr="001E5DA9" w:rsidRDefault="007D0160" w:rsidP="007D0160">
            <w:pPr>
              <w:jc w:val="center"/>
            </w:pPr>
            <w:r w:rsidRPr="001E5DA9">
              <w:t>1</w:t>
            </w:r>
            <w:r>
              <w:t>2</w:t>
            </w:r>
            <w:r w:rsidRPr="001E5DA9">
              <w:t>0,0</w:t>
            </w:r>
          </w:p>
        </w:tc>
      </w:tr>
      <w:tr w:rsidR="007D0160" w:rsidRPr="00C50483" w:rsidTr="00A1738C">
        <w:tc>
          <w:tcPr>
            <w:tcW w:w="568" w:type="dxa"/>
          </w:tcPr>
          <w:p w:rsidR="007D0160" w:rsidRPr="00C50483" w:rsidRDefault="007D0160" w:rsidP="007D0160">
            <w:pPr>
              <w:jc w:val="center"/>
            </w:pPr>
            <w:r w:rsidRPr="00C50483">
              <w:t>2</w:t>
            </w:r>
          </w:p>
        </w:tc>
        <w:tc>
          <w:tcPr>
            <w:tcW w:w="2551" w:type="dxa"/>
          </w:tcPr>
          <w:p w:rsidR="007D0160" w:rsidRPr="00727B8C" w:rsidRDefault="007D0160" w:rsidP="007D0160">
            <w:r w:rsidRPr="00727B8C">
              <w:t>Плата за проведение государственной экспертизы запасов полезных ископаемых месторождения категории «эксплуатационная разведка»</w:t>
            </w:r>
          </w:p>
        </w:tc>
        <w:tc>
          <w:tcPr>
            <w:tcW w:w="1276" w:type="dxa"/>
            <w:vAlign w:val="center"/>
          </w:tcPr>
          <w:p w:rsidR="007D0160" w:rsidRPr="00C50483" w:rsidRDefault="007D0160" w:rsidP="007D0160">
            <w:pPr>
              <w:jc w:val="center"/>
            </w:pPr>
            <w:r>
              <w:t>10,0</w:t>
            </w:r>
          </w:p>
        </w:tc>
        <w:tc>
          <w:tcPr>
            <w:tcW w:w="850" w:type="dxa"/>
            <w:vAlign w:val="center"/>
          </w:tcPr>
          <w:p w:rsidR="007D0160" w:rsidRPr="00C50483" w:rsidRDefault="007D0160" w:rsidP="007D0160">
            <w:pPr>
              <w:jc w:val="center"/>
            </w:pPr>
            <w:r>
              <w:t>1</w:t>
            </w:r>
          </w:p>
        </w:tc>
        <w:tc>
          <w:tcPr>
            <w:tcW w:w="993" w:type="dxa"/>
            <w:vAlign w:val="center"/>
          </w:tcPr>
          <w:p w:rsidR="007D0160" w:rsidRPr="00C50483" w:rsidRDefault="007D0160" w:rsidP="007D0160">
            <w:pPr>
              <w:jc w:val="center"/>
            </w:pPr>
            <w:r>
              <w:t>1</w:t>
            </w:r>
            <w:r w:rsidRPr="00C50483">
              <w:t>0,0</w:t>
            </w:r>
          </w:p>
        </w:tc>
        <w:tc>
          <w:tcPr>
            <w:tcW w:w="850" w:type="dxa"/>
            <w:vAlign w:val="center"/>
          </w:tcPr>
          <w:p w:rsidR="007D0160" w:rsidRPr="00C50483" w:rsidRDefault="007D0160" w:rsidP="007D0160">
            <w:pPr>
              <w:jc w:val="center"/>
            </w:pPr>
            <w:r>
              <w:t>1</w:t>
            </w:r>
          </w:p>
        </w:tc>
        <w:tc>
          <w:tcPr>
            <w:tcW w:w="992" w:type="dxa"/>
            <w:vAlign w:val="center"/>
          </w:tcPr>
          <w:p w:rsidR="007D0160" w:rsidRPr="00C50483" w:rsidRDefault="007D0160" w:rsidP="007D0160">
            <w:pPr>
              <w:jc w:val="center"/>
            </w:pPr>
            <w:r>
              <w:t>10,0</w:t>
            </w:r>
          </w:p>
        </w:tc>
        <w:tc>
          <w:tcPr>
            <w:tcW w:w="851" w:type="dxa"/>
            <w:vAlign w:val="center"/>
          </w:tcPr>
          <w:p w:rsidR="007D0160" w:rsidRPr="001E5DA9" w:rsidRDefault="007D0160" w:rsidP="007D0160">
            <w:pPr>
              <w:jc w:val="center"/>
            </w:pPr>
            <w:r>
              <w:t>1</w:t>
            </w:r>
          </w:p>
        </w:tc>
        <w:tc>
          <w:tcPr>
            <w:tcW w:w="992" w:type="dxa"/>
            <w:vAlign w:val="center"/>
          </w:tcPr>
          <w:p w:rsidR="007D0160" w:rsidRPr="001E5DA9" w:rsidRDefault="007D0160" w:rsidP="007D0160">
            <w:pPr>
              <w:jc w:val="center"/>
            </w:pPr>
            <w:r>
              <w:t>1</w:t>
            </w:r>
            <w:r w:rsidRPr="001E5DA9">
              <w:t>0,0</w:t>
            </w:r>
          </w:p>
        </w:tc>
      </w:tr>
      <w:tr w:rsidR="007D0160" w:rsidRPr="00C50483" w:rsidTr="00A1738C">
        <w:tc>
          <w:tcPr>
            <w:tcW w:w="568" w:type="dxa"/>
          </w:tcPr>
          <w:p w:rsidR="007D0160" w:rsidRPr="00C50483" w:rsidRDefault="007D0160" w:rsidP="007D0160">
            <w:pPr>
              <w:jc w:val="center"/>
            </w:pPr>
            <w:r w:rsidRPr="00C50483">
              <w:t>3</w:t>
            </w:r>
          </w:p>
        </w:tc>
        <w:tc>
          <w:tcPr>
            <w:tcW w:w="2551" w:type="dxa"/>
          </w:tcPr>
          <w:p w:rsidR="007D0160" w:rsidRPr="00727B8C" w:rsidRDefault="007D0160" w:rsidP="007D0160">
            <w:r w:rsidRPr="00727B8C">
              <w:t>Плата за проведение государственной экспертизы запасов полезных ископаемых месторождения категории «мелкие»</w:t>
            </w:r>
          </w:p>
        </w:tc>
        <w:tc>
          <w:tcPr>
            <w:tcW w:w="1276" w:type="dxa"/>
            <w:vAlign w:val="center"/>
          </w:tcPr>
          <w:p w:rsidR="007D0160" w:rsidRPr="00C50483" w:rsidRDefault="007D0160" w:rsidP="007D0160">
            <w:pPr>
              <w:jc w:val="center"/>
            </w:pPr>
            <w:r>
              <w:t>25,0</w:t>
            </w:r>
          </w:p>
        </w:tc>
        <w:tc>
          <w:tcPr>
            <w:tcW w:w="850" w:type="dxa"/>
            <w:vAlign w:val="center"/>
          </w:tcPr>
          <w:p w:rsidR="007D0160" w:rsidRPr="00C50483" w:rsidRDefault="007D0160" w:rsidP="007D0160">
            <w:pPr>
              <w:jc w:val="center"/>
            </w:pPr>
            <w:r>
              <w:t>5</w:t>
            </w:r>
          </w:p>
        </w:tc>
        <w:tc>
          <w:tcPr>
            <w:tcW w:w="993" w:type="dxa"/>
            <w:vAlign w:val="center"/>
          </w:tcPr>
          <w:p w:rsidR="007D0160" w:rsidRPr="00C50483" w:rsidRDefault="007D0160" w:rsidP="007D0160">
            <w:pPr>
              <w:jc w:val="center"/>
            </w:pPr>
            <w:r>
              <w:t>125</w:t>
            </w:r>
            <w:r w:rsidRPr="00C50483">
              <w:t>,0</w:t>
            </w:r>
          </w:p>
        </w:tc>
        <w:tc>
          <w:tcPr>
            <w:tcW w:w="850" w:type="dxa"/>
            <w:vAlign w:val="center"/>
          </w:tcPr>
          <w:p w:rsidR="007D0160" w:rsidRPr="00C50483" w:rsidRDefault="007D0160" w:rsidP="007D0160">
            <w:pPr>
              <w:jc w:val="center"/>
            </w:pPr>
            <w:r>
              <w:t>5</w:t>
            </w:r>
          </w:p>
        </w:tc>
        <w:tc>
          <w:tcPr>
            <w:tcW w:w="992" w:type="dxa"/>
            <w:vAlign w:val="center"/>
          </w:tcPr>
          <w:p w:rsidR="007D0160" w:rsidRPr="00C50483" w:rsidRDefault="007D0160" w:rsidP="007D0160">
            <w:pPr>
              <w:jc w:val="center"/>
            </w:pPr>
            <w:r>
              <w:t>125,0</w:t>
            </w:r>
          </w:p>
        </w:tc>
        <w:tc>
          <w:tcPr>
            <w:tcW w:w="851" w:type="dxa"/>
            <w:vAlign w:val="center"/>
          </w:tcPr>
          <w:p w:rsidR="007D0160" w:rsidRPr="001E5DA9" w:rsidRDefault="007D0160" w:rsidP="007D0160">
            <w:pPr>
              <w:jc w:val="center"/>
            </w:pPr>
            <w:r>
              <w:t>5</w:t>
            </w:r>
          </w:p>
        </w:tc>
        <w:tc>
          <w:tcPr>
            <w:tcW w:w="992" w:type="dxa"/>
            <w:vAlign w:val="center"/>
          </w:tcPr>
          <w:p w:rsidR="007D0160" w:rsidRPr="001E5DA9" w:rsidRDefault="007D0160" w:rsidP="007D0160">
            <w:pPr>
              <w:jc w:val="center"/>
            </w:pPr>
            <w:r>
              <w:t>125</w:t>
            </w:r>
            <w:r w:rsidRPr="001E5DA9">
              <w:t>,0</w:t>
            </w:r>
          </w:p>
        </w:tc>
      </w:tr>
      <w:tr w:rsidR="00A84366" w:rsidRPr="00C50483" w:rsidTr="00A1738C">
        <w:tc>
          <w:tcPr>
            <w:tcW w:w="5245" w:type="dxa"/>
            <w:gridSpan w:val="4"/>
          </w:tcPr>
          <w:p w:rsidR="00A84366" w:rsidRPr="00C50483" w:rsidRDefault="00A84366" w:rsidP="00A1738C">
            <w:pPr>
              <w:jc w:val="center"/>
              <w:rPr>
                <w:b/>
              </w:rPr>
            </w:pPr>
            <w:r w:rsidRPr="00C50483">
              <w:rPr>
                <w:b/>
              </w:rPr>
              <w:t>Всего:</w:t>
            </w:r>
          </w:p>
        </w:tc>
        <w:tc>
          <w:tcPr>
            <w:tcW w:w="993" w:type="dxa"/>
            <w:vAlign w:val="center"/>
          </w:tcPr>
          <w:p w:rsidR="00A84366" w:rsidRPr="00C50483" w:rsidRDefault="00A84366" w:rsidP="00A1738C">
            <w:pPr>
              <w:jc w:val="center"/>
              <w:rPr>
                <w:b/>
              </w:rPr>
            </w:pPr>
            <w:r>
              <w:rPr>
                <w:b/>
              </w:rPr>
              <w:t>25</w:t>
            </w:r>
            <w:r w:rsidRPr="00C50483">
              <w:rPr>
                <w:b/>
              </w:rPr>
              <w:t>5,0</w:t>
            </w:r>
          </w:p>
        </w:tc>
        <w:tc>
          <w:tcPr>
            <w:tcW w:w="850" w:type="dxa"/>
          </w:tcPr>
          <w:p w:rsidR="00A84366" w:rsidRPr="00C50483" w:rsidRDefault="00A84366" w:rsidP="00A1738C">
            <w:pPr>
              <w:jc w:val="center"/>
              <w:rPr>
                <w:b/>
              </w:rPr>
            </w:pPr>
          </w:p>
        </w:tc>
        <w:tc>
          <w:tcPr>
            <w:tcW w:w="992" w:type="dxa"/>
          </w:tcPr>
          <w:p w:rsidR="00A84366" w:rsidRPr="00C50483" w:rsidRDefault="00A84366" w:rsidP="00A1738C">
            <w:pPr>
              <w:jc w:val="center"/>
              <w:rPr>
                <w:b/>
              </w:rPr>
            </w:pPr>
            <w:r>
              <w:rPr>
                <w:b/>
              </w:rPr>
              <w:t>255,0</w:t>
            </w:r>
          </w:p>
        </w:tc>
        <w:tc>
          <w:tcPr>
            <w:tcW w:w="851" w:type="dxa"/>
          </w:tcPr>
          <w:p w:rsidR="00A84366" w:rsidRPr="00C50483" w:rsidRDefault="00A84366" w:rsidP="00A1738C">
            <w:pPr>
              <w:jc w:val="center"/>
              <w:rPr>
                <w:b/>
              </w:rPr>
            </w:pPr>
          </w:p>
        </w:tc>
        <w:tc>
          <w:tcPr>
            <w:tcW w:w="992" w:type="dxa"/>
          </w:tcPr>
          <w:p w:rsidR="00A84366" w:rsidRPr="00C50483" w:rsidRDefault="00A84366" w:rsidP="00A1738C">
            <w:pPr>
              <w:jc w:val="center"/>
              <w:rPr>
                <w:b/>
              </w:rPr>
            </w:pPr>
            <w:r>
              <w:rPr>
                <w:b/>
              </w:rPr>
              <w:t>255,0</w:t>
            </w:r>
          </w:p>
        </w:tc>
      </w:tr>
    </w:tbl>
    <w:p w:rsidR="00A84366" w:rsidRPr="00C50483" w:rsidRDefault="00A84366" w:rsidP="00A84366">
      <w:pPr>
        <w:ind w:firstLine="567"/>
        <w:jc w:val="both"/>
        <w:rPr>
          <w:sz w:val="28"/>
          <w:szCs w:val="28"/>
        </w:rPr>
      </w:pPr>
    </w:p>
    <w:p w:rsidR="00A84366" w:rsidRPr="004408DB" w:rsidRDefault="00A84366" w:rsidP="00A84366">
      <w:pPr>
        <w:jc w:val="center"/>
        <w:outlineLvl w:val="2"/>
        <w:rPr>
          <w:b/>
          <w:sz w:val="28"/>
          <w:szCs w:val="28"/>
        </w:rPr>
      </w:pPr>
      <w:r w:rsidRPr="004408DB">
        <w:rPr>
          <w:b/>
          <w:sz w:val="28"/>
          <w:szCs w:val="28"/>
        </w:rPr>
        <w:t>Сборы за участие в конкурсе (аукционе) на право пользования участками недр местного значения</w:t>
      </w:r>
    </w:p>
    <w:p w:rsidR="00A84366" w:rsidRPr="0050036E" w:rsidRDefault="00A84366" w:rsidP="00A84366">
      <w:pPr>
        <w:jc w:val="center"/>
        <w:outlineLvl w:val="2"/>
        <w:rPr>
          <w:b/>
          <w:sz w:val="28"/>
          <w:szCs w:val="28"/>
        </w:rPr>
      </w:pPr>
      <w:r w:rsidRPr="0050036E">
        <w:rPr>
          <w:b/>
          <w:sz w:val="28"/>
          <w:szCs w:val="28"/>
        </w:rPr>
        <w:t>(КБК 327 1 12 02102 02 0000 120)</w:t>
      </w:r>
    </w:p>
    <w:p w:rsidR="00A84366" w:rsidRPr="0050036E" w:rsidRDefault="00A84366" w:rsidP="00A84366">
      <w:pPr>
        <w:jc w:val="center"/>
        <w:outlineLvl w:val="2"/>
        <w:rPr>
          <w:b/>
          <w:sz w:val="28"/>
          <w:szCs w:val="28"/>
        </w:rPr>
      </w:pPr>
    </w:p>
    <w:p w:rsidR="00A84366" w:rsidRDefault="00A84366" w:rsidP="00A84366">
      <w:pPr>
        <w:ind w:firstLine="709"/>
        <w:jc w:val="both"/>
        <w:rPr>
          <w:sz w:val="28"/>
          <w:szCs w:val="28"/>
        </w:rPr>
      </w:pPr>
      <w:r w:rsidRPr="009F2ACB">
        <w:rPr>
          <w:sz w:val="28"/>
          <w:szCs w:val="28"/>
        </w:rPr>
        <w:t xml:space="preserve">Расчет произведен Министерством природных ресурсов и экологии Тверской области (главным администратором доходов бюджета) в соответствии с методикой прогнозирования поступлений доходов областного бюджета и местных бюджетов Тверской области, утвержденной приказом Министерства природных ресурсов и экологии Тверской области от </w:t>
      </w:r>
      <w:r>
        <w:rPr>
          <w:sz w:val="28"/>
          <w:szCs w:val="28"/>
        </w:rPr>
        <w:t>17</w:t>
      </w:r>
      <w:r w:rsidRPr="009F2ACB">
        <w:rPr>
          <w:sz w:val="28"/>
          <w:szCs w:val="28"/>
        </w:rPr>
        <w:t>.0</w:t>
      </w:r>
      <w:r>
        <w:rPr>
          <w:sz w:val="28"/>
          <w:szCs w:val="28"/>
        </w:rPr>
        <w:t>6</w:t>
      </w:r>
      <w:r w:rsidRPr="009F2ACB">
        <w:rPr>
          <w:sz w:val="28"/>
          <w:szCs w:val="28"/>
        </w:rPr>
        <w:t>.20</w:t>
      </w:r>
      <w:r>
        <w:rPr>
          <w:sz w:val="28"/>
          <w:szCs w:val="28"/>
        </w:rPr>
        <w:t xml:space="preserve">21 № </w:t>
      </w:r>
      <w:r w:rsidRPr="009F2ACB">
        <w:rPr>
          <w:sz w:val="28"/>
          <w:szCs w:val="28"/>
        </w:rPr>
        <w:t>8</w:t>
      </w:r>
      <w:r>
        <w:rPr>
          <w:sz w:val="28"/>
          <w:szCs w:val="28"/>
        </w:rPr>
        <w:t>5</w:t>
      </w:r>
      <w:r w:rsidRPr="009F2ACB">
        <w:rPr>
          <w:sz w:val="28"/>
          <w:szCs w:val="28"/>
        </w:rPr>
        <w:t>-кв</w:t>
      </w:r>
      <w:r>
        <w:rPr>
          <w:sz w:val="28"/>
          <w:szCs w:val="28"/>
        </w:rPr>
        <w:t>.</w:t>
      </w:r>
    </w:p>
    <w:p w:rsidR="00A84366" w:rsidRPr="00314A27" w:rsidRDefault="00A84366" w:rsidP="00A84366">
      <w:pPr>
        <w:ind w:firstLine="600"/>
        <w:jc w:val="both"/>
        <w:rPr>
          <w:sz w:val="28"/>
          <w:szCs w:val="28"/>
        </w:rPr>
      </w:pPr>
      <w:r w:rsidRPr="00314A27">
        <w:rPr>
          <w:sz w:val="28"/>
          <w:szCs w:val="28"/>
        </w:rPr>
        <w:t xml:space="preserve">Сбор за участие в аукционе (конкурсе) на право пользования участками недр местного значения складывается из стоимости затрат на подготовку, проведение и подведение итогов аукциона. </w:t>
      </w:r>
    </w:p>
    <w:p w:rsidR="00A84366" w:rsidRDefault="00A84366" w:rsidP="00A84366">
      <w:pPr>
        <w:ind w:firstLine="708"/>
        <w:jc w:val="both"/>
        <w:rPr>
          <w:sz w:val="28"/>
          <w:szCs w:val="28"/>
        </w:rPr>
      </w:pPr>
      <w:r w:rsidRPr="00314A27">
        <w:rPr>
          <w:sz w:val="28"/>
          <w:szCs w:val="28"/>
        </w:rPr>
        <w:lastRenderedPageBreak/>
        <w:t>Расчет прогнозного объема поступления сборов за участие в аукционе (конкурсе) на право пользования участками недр местного значения произведен</w:t>
      </w:r>
      <w:r>
        <w:rPr>
          <w:sz w:val="28"/>
          <w:szCs w:val="28"/>
        </w:rPr>
        <w:t xml:space="preserve"> методом прямого расчета</w:t>
      </w:r>
      <w:r w:rsidRPr="00314A27">
        <w:rPr>
          <w:sz w:val="28"/>
          <w:szCs w:val="28"/>
        </w:rPr>
        <w:t xml:space="preserve"> исходя из планируемого количества сборов и суммы сбора с одного участника аукциона</w:t>
      </w:r>
      <w:r>
        <w:rPr>
          <w:sz w:val="28"/>
          <w:szCs w:val="28"/>
        </w:rPr>
        <w:t>.</w:t>
      </w:r>
      <w:r w:rsidRPr="00314A27">
        <w:rPr>
          <w:sz w:val="28"/>
          <w:szCs w:val="28"/>
        </w:rPr>
        <w:t xml:space="preserve"> </w:t>
      </w:r>
    </w:p>
    <w:p w:rsidR="00A84366" w:rsidRPr="001A2057" w:rsidRDefault="00A84366" w:rsidP="00A84366">
      <w:pPr>
        <w:ind w:firstLine="567"/>
        <w:jc w:val="both"/>
        <w:rPr>
          <w:sz w:val="28"/>
          <w:szCs w:val="28"/>
        </w:rPr>
      </w:pPr>
      <w:r w:rsidRPr="001A2057">
        <w:rPr>
          <w:sz w:val="28"/>
          <w:szCs w:val="28"/>
        </w:rPr>
        <w:t>Количественная величина сбора за участие в конкурсе (аукционе) на право пользования недрами указана в соответствии с планируемыми торгами при минимальном участии в 1 участника.</w:t>
      </w:r>
    </w:p>
    <w:p w:rsidR="00A84366" w:rsidRDefault="00A84366" w:rsidP="00A84366">
      <w:pPr>
        <w:ind w:firstLine="708"/>
        <w:jc w:val="both"/>
        <w:rPr>
          <w:sz w:val="28"/>
          <w:szCs w:val="28"/>
        </w:rPr>
      </w:pPr>
      <w:r>
        <w:rPr>
          <w:sz w:val="28"/>
          <w:szCs w:val="28"/>
        </w:rPr>
        <w:t>Расчет прогноза поступлений представлен в таблице: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276"/>
        <w:gridCol w:w="850"/>
        <w:gridCol w:w="993"/>
        <w:gridCol w:w="850"/>
        <w:gridCol w:w="992"/>
        <w:gridCol w:w="851"/>
        <w:gridCol w:w="992"/>
      </w:tblGrid>
      <w:tr w:rsidR="00A84366" w:rsidRPr="00C50483" w:rsidTr="00A1738C">
        <w:tc>
          <w:tcPr>
            <w:tcW w:w="568" w:type="dxa"/>
            <w:vMerge w:val="restart"/>
            <w:vAlign w:val="center"/>
          </w:tcPr>
          <w:p w:rsidR="00A84366" w:rsidRPr="00C50483" w:rsidRDefault="00A84366" w:rsidP="00A1738C">
            <w:pPr>
              <w:jc w:val="center"/>
              <w:rPr>
                <w:b/>
              </w:rPr>
            </w:pPr>
            <w:r w:rsidRPr="00C50483">
              <w:rPr>
                <w:b/>
              </w:rPr>
              <w:t>№ п/п</w:t>
            </w:r>
          </w:p>
        </w:tc>
        <w:tc>
          <w:tcPr>
            <w:tcW w:w="2551" w:type="dxa"/>
            <w:vMerge w:val="restart"/>
            <w:vAlign w:val="center"/>
          </w:tcPr>
          <w:p w:rsidR="00A84366" w:rsidRPr="00C50483" w:rsidRDefault="00A84366" w:rsidP="00A1738C">
            <w:pPr>
              <w:jc w:val="center"/>
              <w:rPr>
                <w:b/>
              </w:rPr>
            </w:pPr>
            <w:r w:rsidRPr="00C50483">
              <w:rPr>
                <w:b/>
              </w:rPr>
              <w:t>Показатель</w:t>
            </w:r>
          </w:p>
        </w:tc>
        <w:tc>
          <w:tcPr>
            <w:tcW w:w="1276" w:type="dxa"/>
            <w:vMerge w:val="restart"/>
            <w:vAlign w:val="center"/>
          </w:tcPr>
          <w:p w:rsidR="00A84366" w:rsidRPr="008A737E" w:rsidRDefault="00A84366" w:rsidP="00A1738C">
            <w:pPr>
              <w:jc w:val="center"/>
              <w:rPr>
                <w:b/>
              </w:rPr>
            </w:pPr>
            <w:r w:rsidRPr="008A737E">
              <w:rPr>
                <w:b/>
              </w:rPr>
              <w:t xml:space="preserve">Цена за единицу, </w:t>
            </w:r>
          </w:p>
          <w:p w:rsidR="00A84366" w:rsidRDefault="00A84366" w:rsidP="00A1738C">
            <w:pPr>
              <w:jc w:val="center"/>
              <w:rPr>
                <w:b/>
              </w:rPr>
            </w:pPr>
            <w:r w:rsidRPr="008A737E">
              <w:rPr>
                <w:b/>
              </w:rPr>
              <w:t>тыс. руб.</w:t>
            </w:r>
          </w:p>
        </w:tc>
        <w:tc>
          <w:tcPr>
            <w:tcW w:w="1843" w:type="dxa"/>
            <w:gridSpan w:val="2"/>
            <w:vAlign w:val="center"/>
          </w:tcPr>
          <w:p w:rsidR="00A84366" w:rsidRPr="00C50483" w:rsidRDefault="00A84366" w:rsidP="00BF7FE8">
            <w:pPr>
              <w:jc w:val="center"/>
              <w:rPr>
                <w:b/>
              </w:rPr>
            </w:pPr>
            <w:r>
              <w:rPr>
                <w:b/>
              </w:rPr>
              <w:t>Прогноз 202</w:t>
            </w:r>
            <w:r w:rsidR="00BF7FE8">
              <w:rPr>
                <w:b/>
              </w:rPr>
              <w:t>4</w:t>
            </w:r>
          </w:p>
        </w:tc>
        <w:tc>
          <w:tcPr>
            <w:tcW w:w="1842" w:type="dxa"/>
            <w:gridSpan w:val="2"/>
          </w:tcPr>
          <w:p w:rsidR="00A84366" w:rsidRPr="00C50483" w:rsidRDefault="00A84366" w:rsidP="00BF7FE8">
            <w:pPr>
              <w:jc w:val="center"/>
              <w:rPr>
                <w:b/>
              </w:rPr>
            </w:pPr>
            <w:r>
              <w:rPr>
                <w:b/>
              </w:rPr>
              <w:t>Прогноз 202</w:t>
            </w:r>
            <w:r w:rsidR="00BF7FE8">
              <w:rPr>
                <w:b/>
              </w:rPr>
              <w:t>5</w:t>
            </w:r>
          </w:p>
        </w:tc>
        <w:tc>
          <w:tcPr>
            <w:tcW w:w="1843" w:type="dxa"/>
            <w:gridSpan w:val="2"/>
          </w:tcPr>
          <w:p w:rsidR="00A84366" w:rsidRPr="00C50483" w:rsidRDefault="00A84366" w:rsidP="00BF7FE8">
            <w:pPr>
              <w:jc w:val="center"/>
              <w:rPr>
                <w:b/>
              </w:rPr>
            </w:pPr>
            <w:r>
              <w:rPr>
                <w:b/>
              </w:rPr>
              <w:t>Прогноз 202</w:t>
            </w:r>
            <w:r w:rsidR="00BF7FE8">
              <w:rPr>
                <w:b/>
              </w:rPr>
              <w:t>6</w:t>
            </w:r>
          </w:p>
        </w:tc>
      </w:tr>
      <w:tr w:rsidR="00A84366" w:rsidRPr="00677C25" w:rsidTr="00A1738C">
        <w:tc>
          <w:tcPr>
            <w:tcW w:w="568" w:type="dxa"/>
            <w:vMerge/>
            <w:vAlign w:val="center"/>
          </w:tcPr>
          <w:p w:rsidR="00A84366" w:rsidRPr="00C50483" w:rsidRDefault="00A84366" w:rsidP="00A1738C">
            <w:pPr>
              <w:jc w:val="center"/>
              <w:rPr>
                <w:b/>
              </w:rPr>
            </w:pPr>
          </w:p>
        </w:tc>
        <w:tc>
          <w:tcPr>
            <w:tcW w:w="2551" w:type="dxa"/>
            <w:vMerge/>
            <w:vAlign w:val="center"/>
          </w:tcPr>
          <w:p w:rsidR="00A84366" w:rsidRPr="00C50483" w:rsidRDefault="00A84366" w:rsidP="00A1738C">
            <w:pPr>
              <w:jc w:val="center"/>
              <w:rPr>
                <w:b/>
              </w:rPr>
            </w:pPr>
          </w:p>
        </w:tc>
        <w:tc>
          <w:tcPr>
            <w:tcW w:w="1276" w:type="dxa"/>
            <w:vMerge/>
            <w:vAlign w:val="center"/>
          </w:tcPr>
          <w:p w:rsidR="00A84366" w:rsidRPr="00C50483" w:rsidRDefault="00A84366" w:rsidP="00A1738C">
            <w:pPr>
              <w:jc w:val="center"/>
              <w:rPr>
                <w:b/>
              </w:rPr>
            </w:pPr>
          </w:p>
        </w:tc>
        <w:tc>
          <w:tcPr>
            <w:tcW w:w="850" w:type="dxa"/>
            <w:vAlign w:val="center"/>
          </w:tcPr>
          <w:p w:rsidR="00A84366" w:rsidRPr="00677C25" w:rsidRDefault="00A84366" w:rsidP="00A1738C">
            <w:pPr>
              <w:jc w:val="center"/>
              <w:rPr>
                <w:sz w:val="23"/>
                <w:szCs w:val="23"/>
              </w:rPr>
            </w:pPr>
            <w:r w:rsidRPr="00677C25">
              <w:rPr>
                <w:sz w:val="23"/>
                <w:szCs w:val="23"/>
              </w:rPr>
              <w:t>Количество, шт</w:t>
            </w:r>
          </w:p>
        </w:tc>
        <w:tc>
          <w:tcPr>
            <w:tcW w:w="993" w:type="dxa"/>
            <w:vAlign w:val="center"/>
          </w:tcPr>
          <w:p w:rsidR="00A84366" w:rsidRPr="00677C25" w:rsidRDefault="00A84366" w:rsidP="00A1738C">
            <w:pPr>
              <w:jc w:val="center"/>
              <w:rPr>
                <w:sz w:val="23"/>
                <w:szCs w:val="23"/>
              </w:rPr>
            </w:pPr>
            <w:r w:rsidRPr="00677C25">
              <w:rPr>
                <w:sz w:val="23"/>
                <w:szCs w:val="23"/>
              </w:rPr>
              <w:t xml:space="preserve">Сумма, </w:t>
            </w:r>
          </w:p>
          <w:p w:rsidR="00A84366" w:rsidRPr="00677C25" w:rsidRDefault="00A84366" w:rsidP="00A1738C">
            <w:pPr>
              <w:jc w:val="center"/>
              <w:rPr>
                <w:sz w:val="23"/>
                <w:szCs w:val="23"/>
              </w:rPr>
            </w:pPr>
            <w:r w:rsidRPr="00677C25">
              <w:rPr>
                <w:sz w:val="23"/>
                <w:szCs w:val="23"/>
              </w:rPr>
              <w:t>тыс. руб.</w:t>
            </w:r>
          </w:p>
        </w:tc>
        <w:tc>
          <w:tcPr>
            <w:tcW w:w="850" w:type="dxa"/>
            <w:vAlign w:val="center"/>
          </w:tcPr>
          <w:p w:rsidR="00A84366" w:rsidRPr="00677C25" w:rsidRDefault="00A84366" w:rsidP="00A1738C">
            <w:pPr>
              <w:jc w:val="center"/>
              <w:rPr>
                <w:sz w:val="23"/>
                <w:szCs w:val="23"/>
              </w:rPr>
            </w:pPr>
            <w:r w:rsidRPr="00677C25">
              <w:rPr>
                <w:sz w:val="23"/>
                <w:szCs w:val="23"/>
              </w:rPr>
              <w:t>Количество, шт</w:t>
            </w:r>
          </w:p>
        </w:tc>
        <w:tc>
          <w:tcPr>
            <w:tcW w:w="992" w:type="dxa"/>
            <w:vAlign w:val="center"/>
          </w:tcPr>
          <w:p w:rsidR="00A84366" w:rsidRPr="00677C25" w:rsidRDefault="00A84366" w:rsidP="00A1738C">
            <w:pPr>
              <w:jc w:val="center"/>
              <w:rPr>
                <w:sz w:val="23"/>
                <w:szCs w:val="23"/>
              </w:rPr>
            </w:pPr>
            <w:r w:rsidRPr="00677C25">
              <w:rPr>
                <w:sz w:val="23"/>
                <w:szCs w:val="23"/>
              </w:rPr>
              <w:t xml:space="preserve">Сумма, </w:t>
            </w:r>
          </w:p>
          <w:p w:rsidR="00A84366" w:rsidRPr="00677C25" w:rsidRDefault="00A84366" w:rsidP="00A1738C">
            <w:pPr>
              <w:jc w:val="center"/>
              <w:rPr>
                <w:sz w:val="23"/>
                <w:szCs w:val="23"/>
              </w:rPr>
            </w:pPr>
            <w:r w:rsidRPr="00677C25">
              <w:rPr>
                <w:sz w:val="23"/>
                <w:szCs w:val="23"/>
              </w:rPr>
              <w:t>тыс. руб.</w:t>
            </w:r>
          </w:p>
        </w:tc>
        <w:tc>
          <w:tcPr>
            <w:tcW w:w="851" w:type="dxa"/>
            <w:vAlign w:val="center"/>
          </w:tcPr>
          <w:p w:rsidR="00A84366" w:rsidRPr="00677C25" w:rsidRDefault="00A84366" w:rsidP="00A1738C">
            <w:pPr>
              <w:jc w:val="center"/>
              <w:rPr>
                <w:sz w:val="23"/>
                <w:szCs w:val="23"/>
              </w:rPr>
            </w:pPr>
            <w:r w:rsidRPr="00677C25">
              <w:rPr>
                <w:sz w:val="23"/>
                <w:szCs w:val="23"/>
              </w:rPr>
              <w:t>Количество, шт</w:t>
            </w:r>
          </w:p>
        </w:tc>
        <w:tc>
          <w:tcPr>
            <w:tcW w:w="992" w:type="dxa"/>
            <w:vAlign w:val="center"/>
          </w:tcPr>
          <w:p w:rsidR="00A84366" w:rsidRPr="00677C25" w:rsidRDefault="00A84366" w:rsidP="00A1738C">
            <w:pPr>
              <w:jc w:val="center"/>
              <w:rPr>
                <w:sz w:val="23"/>
                <w:szCs w:val="23"/>
              </w:rPr>
            </w:pPr>
            <w:r w:rsidRPr="00677C25">
              <w:rPr>
                <w:sz w:val="23"/>
                <w:szCs w:val="23"/>
              </w:rPr>
              <w:t xml:space="preserve">Сумма, </w:t>
            </w:r>
          </w:p>
          <w:p w:rsidR="00A84366" w:rsidRPr="00677C25" w:rsidRDefault="00A84366" w:rsidP="00A1738C">
            <w:pPr>
              <w:jc w:val="center"/>
              <w:rPr>
                <w:sz w:val="23"/>
                <w:szCs w:val="23"/>
              </w:rPr>
            </w:pPr>
            <w:r w:rsidRPr="00677C25">
              <w:rPr>
                <w:sz w:val="23"/>
                <w:szCs w:val="23"/>
              </w:rPr>
              <w:t>тыс. руб.</w:t>
            </w:r>
          </w:p>
        </w:tc>
      </w:tr>
      <w:tr w:rsidR="00A84366" w:rsidRPr="001E5DA9" w:rsidTr="00A1738C">
        <w:tc>
          <w:tcPr>
            <w:tcW w:w="568" w:type="dxa"/>
          </w:tcPr>
          <w:p w:rsidR="00A84366" w:rsidRPr="00C50483" w:rsidRDefault="00A84366" w:rsidP="00A1738C">
            <w:pPr>
              <w:jc w:val="center"/>
            </w:pPr>
            <w:r w:rsidRPr="00C50483">
              <w:t>1</w:t>
            </w:r>
          </w:p>
        </w:tc>
        <w:tc>
          <w:tcPr>
            <w:tcW w:w="2551" w:type="dxa"/>
          </w:tcPr>
          <w:p w:rsidR="00A84366" w:rsidRPr="00C50483" w:rsidRDefault="00A84366" w:rsidP="00A1738C">
            <w:pPr>
              <w:rPr>
                <w:b/>
              </w:rPr>
            </w:pPr>
            <w:r w:rsidRPr="001A2057">
              <w:t>Сбор за участие в конкурсе (аукционе) на право пользования недрами</w:t>
            </w:r>
          </w:p>
        </w:tc>
        <w:tc>
          <w:tcPr>
            <w:tcW w:w="1276" w:type="dxa"/>
            <w:vAlign w:val="center"/>
          </w:tcPr>
          <w:p w:rsidR="00A84366" w:rsidRPr="00C50483" w:rsidRDefault="00A84366" w:rsidP="00A1738C">
            <w:pPr>
              <w:jc w:val="center"/>
            </w:pPr>
            <w:r>
              <w:t>47,0</w:t>
            </w:r>
          </w:p>
        </w:tc>
        <w:tc>
          <w:tcPr>
            <w:tcW w:w="850" w:type="dxa"/>
            <w:vAlign w:val="center"/>
          </w:tcPr>
          <w:p w:rsidR="00A84366" w:rsidRPr="00C50483" w:rsidRDefault="00BF7FE8" w:rsidP="00A1738C">
            <w:pPr>
              <w:jc w:val="center"/>
            </w:pPr>
            <w:r>
              <w:t>3</w:t>
            </w:r>
          </w:p>
        </w:tc>
        <w:tc>
          <w:tcPr>
            <w:tcW w:w="993" w:type="dxa"/>
            <w:vAlign w:val="center"/>
          </w:tcPr>
          <w:p w:rsidR="00A84366" w:rsidRPr="004F54AF" w:rsidRDefault="00BF7FE8" w:rsidP="00A1738C">
            <w:pPr>
              <w:jc w:val="center"/>
              <w:rPr>
                <w:b/>
              </w:rPr>
            </w:pPr>
            <w:r>
              <w:rPr>
                <w:b/>
              </w:rPr>
              <w:t>141</w:t>
            </w:r>
            <w:r w:rsidR="00A84366" w:rsidRPr="004F54AF">
              <w:rPr>
                <w:b/>
              </w:rPr>
              <w:t>,0</w:t>
            </w:r>
          </w:p>
        </w:tc>
        <w:tc>
          <w:tcPr>
            <w:tcW w:w="850" w:type="dxa"/>
            <w:vAlign w:val="center"/>
          </w:tcPr>
          <w:p w:rsidR="00A84366" w:rsidRPr="00C50483" w:rsidRDefault="00BF7FE8" w:rsidP="00A1738C">
            <w:pPr>
              <w:jc w:val="center"/>
            </w:pPr>
            <w:r>
              <w:t>3</w:t>
            </w:r>
          </w:p>
        </w:tc>
        <w:tc>
          <w:tcPr>
            <w:tcW w:w="992" w:type="dxa"/>
            <w:vAlign w:val="center"/>
          </w:tcPr>
          <w:p w:rsidR="00A84366" w:rsidRPr="004F54AF" w:rsidRDefault="00BF7FE8" w:rsidP="00A1738C">
            <w:pPr>
              <w:jc w:val="center"/>
              <w:rPr>
                <w:b/>
              </w:rPr>
            </w:pPr>
            <w:r>
              <w:rPr>
                <w:b/>
              </w:rPr>
              <w:t>141</w:t>
            </w:r>
            <w:r w:rsidR="00A84366" w:rsidRPr="004F54AF">
              <w:rPr>
                <w:b/>
              </w:rPr>
              <w:t>,0</w:t>
            </w:r>
          </w:p>
        </w:tc>
        <w:tc>
          <w:tcPr>
            <w:tcW w:w="851" w:type="dxa"/>
            <w:vAlign w:val="center"/>
          </w:tcPr>
          <w:p w:rsidR="00A84366" w:rsidRPr="001E5DA9" w:rsidRDefault="00BF7FE8" w:rsidP="00A1738C">
            <w:pPr>
              <w:jc w:val="center"/>
            </w:pPr>
            <w:r>
              <w:t>3</w:t>
            </w:r>
          </w:p>
        </w:tc>
        <w:tc>
          <w:tcPr>
            <w:tcW w:w="992" w:type="dxa"/>
            <w:vAlign w:val="center"/>
          </w:tcPr>
          <w:p w:rsidR="00A84366" w:rsidRPr="004F54AF" w:rsidRDefault="00BF7FE8" w:rsidP="00A1738C">
            <w:pPr>
              <w:jc w:val="center"/>
              <w:rPr>
                <w:b/>
              </w:rPr>
            </w:pPr>
            <w:r>
              <w:rPr>
                <w:b/>
              </w:rPr>
              <w:t>141</w:t>
            </w:r>
            <w:r w:rsidR="00A84366" w:rsidRPr="004F54AF">
              <w:rPr>
                <w:b/>
              </w:rPr>
              <w:t>,0</w:t>
            </w:r>
          </w:p>
        </w:tc>
      </w:tr>
    </w:tbl>
    <w:p w:rsidR="004304CD" w:rsidRDefault="004304CD" w:rsidP="00B658A3">
      <w:pPr>
        <w:ind w:firstLine="708"/>
        <w:jc w:val="both"/>
        <w:rPr>
          <w:bCs/>
          <w:sz w:val="28"/>
          <w:szCs w:val="28"/>
        </w:rPr>
      </w:pPr>
    </w:p>
    <w:p w:rsidR="00C7306B" w:rsidRPr="008B57F8" w:rsidRDefault="00C7306B" w:rsidP="00C7306B">
      <w:pPr>
        <w:ind w:firstLine="709"/>
        <w:jc w:val="center"/>
        <w:outlineLvl w:val="1"/>
        <w:rPr>
          <w:b/>
          <w:color w:val="000000" w:themeColor="text1"/>
          <w:sz w:val="28"/>
          <w:szCs w:val="28"/>
        </w:rPr>
      </w:pPr>
      <w:r w:rsidRPr="008B57F8">
        <w:rPr>
          <w:b/>
          <w:color w:val="000000" w:themeColor="text1"/>
          <w:sz w:val="28"/>
          <w:szCs w:val="28"/>
        </w:rPr>
        <w:t>Плата за использование лесов</w:t>
      </w:r>
    </w:p>
    <w:p w:rsidR="00C7306B" w:rsidRPr="008B57F8" w:rsidRDefault="00C7306B" w:rsidP="00C7306B">
      <w:pPr>
        <w:ind w:firstLine="709"/>
        <w:jc w:val="center"/>
        <w:outlineLvl w:val="1"/>
        <w:rPr>
          <w:b/>
          <w:color w:val="000000" w:themeColor="text1"/>
          <w:sz w:val="28"/>
          <w:szCs w:val="28"/>
        </w:rPr>
      </w:pPr>
      <w:r w:rsidRPr="008B57F8">
        <w:rPr>
          <w:b/>
          <w:color w:val="000000" w:themeColor="text1"/>
          <w:sz w:val="28"/>
          <w:szCs w:val="28"/>
        </w:rPr>
        <w:t>(КБК 000 1 12 04000 00 0000 120)</w:t>
      </w:r>
    </w:p>
    <w:p w:rsidR="00C7306B" w:rsidRPr="008B57F8" w:rsidRDefault="00C7306B" w:rsidP="00C7306B">
      <w:pPr>
        <w:ind w:firstLine="708"/>
        <w:jc w:val="center"/>
        <w:rPr>
          <w:b/>
          <w:color w:val="000000" w:themeColor="text1"/>
          <w:sz w:val="28"/>
          <w:szCs w:val="28"/>
        </w:rPr>
      </w:pPr>
    </w:p>
    <w:p w:rsidR="00C7306B" w:rsidRPr="008B57F8" w:rsidRDefault="00C7306B" w:rsidP="00C7306B">
      <w:pPr>
        <w:ind w:firstLine="708"/>
        <w:jc w:val="both"/>
        <w:rPr>
          <w:color w:val="000000" w:themeColor="text1"/>
          <w:sz w:val="28"/>
          <w:szCs w:val="28"/>
        </w:rPr>
      </w:pPr>
      <w:r w:rsidRPr="008B57F8">
        <w:rPr>
          <w:color w:val="000000" w:themeColor="text1"/>
          <w:sz w:val="28"/>
          <w:szCs w:val="28"/>
        </w:rPr>
        <w:t>Расчет платы за использование лесов на 2024 - 2026 годы произведен Министерством лесного комплекса Тверской области (главным администратором платы) в соответствии с приказом Министерства лесного комплекса Тверской области «Об утверждении методики прогнозирования поступлений доходов консолидированного бюджета Тверской области по кодам бюджетной классификации, закрепленным за Министерством лесного комплекса Тверской области».</w:t>
      </w:r>
    </w:p>
    <w:p w:rsidR="00C7306B" w:rsidRPr="008B57F8" w:rsidRDefault="00C7306B" w:rsidP="00C7306B">
      <w:pPr>
        <w:ind w:firstLine="708"/>
        <w:jc w:val="both"/>
        <w:rPr>
          <w:color w:val="000000" w:themeColor="text1"/>
          <w:sz w:val="28"/>
          <w:szCs w:val="28"/>
        </w:rPr>
      </w:pPr>
      <w:r w:rsidRPr="008B57F8">
        <w:rPr>
          <w:color w:val="000000" w:themeColor="text1"/>
          <w:sz w:val="28"/>
          <w:szCs w:val="28"/>
        </w:rPr>
        <w:t>При формировании плановых показателей поступления платы за использование лесов учитывается применение коэффициентов к ставкам платы, утвержденных постановлением Правительства Российской Федерации от 23.12.2022 № 2405 «О применении в 2023-2026 годах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w:t>
      </w:r>
    </w:p>
    <w:p w:rsidR="00C7306B" w:rsidRPr="008B57F8" w:rsidRDefault="00C7306B" w:rsidP="00C7306B">
      <w:pPr>
        <w:ind w:firstLine="708"/>
        <w:jc w:val="both"/>
        <w:rPr>
          <w:color w:val="000000" w:themeColor="text1"/>
          <w:sz w:val="28"/>
          <w:szCs w:val="28"/>
        </w:rPr>
      </w:pPr>
      <w:r w:rsidRPr="008B57F8">
        <w:rPr>
          <w:color w:val="000000" w:themeColor="text1"/>
          <w:sz w:val="28"/>
          <w:szCs w:val="28"/>
        </w:rPr>
        <w:t>- к ставкам платы за единицу объема лесных ресурсов лесного участка, находящегося в федеральной собственности:</w:t>
      </w:r>
    </w:p>
    <w:p w:rsidR="00C7306B" w:rsidRPr="008B57F8" w:rsidRDefault="00C7306B" w:rsidP="00C7306B">
      <w:pPr>
        <w:ind w:firstLine="708"/>
        <w:jc w:val="both"/>
        <w:rPr>
          <w:color w:val="000000" w:themeColor="text1"/>
          <w:sz w:val="28"/>
          <w:szCs w:val="28"/>
        </w:rPr>
      </w:pPr>
      <w:r w:rsidRPr="008B57F8">
        <w:rPr>
          <w:color w:val="000000" w:themeColor="text1"/>
          <w:sz w:val="28"/>
          <w:szCs w:val="28"/>
        </w:rPr>
        <w:t>в 2020 году коэффициент 2,62</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t>в 2021 году коэффициент 2,72</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t>в 2022 году коэффициент 2,83</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t>в 2023 году коэффициент 3,0</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t>в 2024 году коэффициент 3,14</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t>в 2025 году коэффициент 3,27</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t>в 2026 году коэффициент 3,4;</w:t>
      </w:r>
    </w:p>
    <w:p w:rsidR="00C7306B" w:rsidRPr="008B57F8" w:rsidRDefault="00C7306B" w:rsidP="00C7306B">
      <w:pPr>
        <w:jc w:val="both"/>
        <w:rPr>
          <w:color w:val="000000" w:themeColor="text1"/>
        </w:rPr>
      </w:pPr>
      <w:r w:rsidRPr="008B57F8">
        <w:rPr>
          <w:color w:val="000000" w:themeColor="text1"/>
        </w:rPr>
        <w:t xml:space="preserve">- </w:t>
      </w:r>
      <w:r w:rsidRPr="008B57F8">
        <w:rPr>
          <w:color w:val="000000" w:themeColor="text1"/>
          <w:sz w:val="28"/>
          <w:szCs w:val="28"/>
        </w:rPr>
        <w:t>к ставкам платы за единицу площади лесного участка, находящегося в федеральной собственности</w:t>
      </w:r>
      <w:r w:rsidRPr="008B57F8">
        <w:rPr>
          <w:color w:val="000000" w:themeColor="text1"/>
        </w:rPr>
        <w:t xml:space="preserve">: </w:t>
      </w:r>
    </w:p>
    <w:p w:rsidR="00C7306B" w:rsidRPr="008B57F8" w:rsidRDefault="00C7306B" w:rsidP="00C7306B">
      <w:pPr>
        <w:ind w:firstLine="708"/>
        <w:jc w:val="both"/>
        <w:rPr>
          <w:color w:val="000000" w:themeColor="text1"/>
          <w:sz w:val="28"/>
          <w:szCs w:val="28"/>
        </w:rPr>
      </w:pPr>
      <w:r w:rsidRPr="008B57F8">
        <w:rPr>
          <w:color w:val="000000" w:themeColor="text1"/>
          <w:sz w:val="28"/>
          <w:szCs w:val="28"/>
        </w:rPr>
        <w:t>в 2020 году коэффициент 2,26</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lastRenderedPageBreak/>
        <w:t>в 2021 году коэффициент 2,35</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t>в 2022 году коэффициент 2,44</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t>в 2023 году коэффициент 2,59</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t>в 2024 году коэффициент 2,7</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t>в 2025 году коэффициент 2,82</w:t>
      </w:r>
    </w:p>
    <w:p w:rsidR="00C7306B" w:rsidRPr="008B57F8" w:rsidRDefault="00C7306B" w:rsidP="00C7306B">
      <w:pPr>
        <w:ind w:firstLine="709"/>
        <w:jc w:val="both"/>
        <w:rPr>
          <w:color w:val="000000" w:themeColor="text1"/>
          <w:sz w:val="28"/>
          <w:szCs w:val="28"/>
        </w:rPr>
      </w:pPr>
      <w:r w:rsidRPr="008B57F8">
        <w:rPr>
          <w:color w:val="000000" w:themeColor="text1"/>
          <w:sz w:val="28"/>
          <w:szCs w:val="28"/>
        </w:rPr>
        <w:t>в 2026 году коэффициент 2,93</w:t>
      </w:r>
    </w:p>
    <w:p w:rsidR="00C7306B" w:rsidRPr="008B57F8" w:rsidRDefault="00C7306B" w:rsidP="00C7306B">
      <w:pPr>
        <w:ind w:firstLine="900"/>
        <w:jc w:val="both"/>
        <w:rPr>
          <w:color w:val="000000" w:themeColor="text1"/>
          <w:sz w:val="28"/>
          <w:szCs w:val="28"/>
        </w:rPr>
      </w:pPr>
      <w:r w:rsidRPr="008B57F8">
        <w:rPr>
          <w:color w:val="000000" w:themeColor="text1"/>
          <w:sz w:val="28"/>
          <w:szCs w:val="28"/>
        </w:rPr>
        <w:t xml:space="preserve">Плата за использование лесов по видам лесопользования определяется как произведение объема соответствующего вида лесопользования и ставки платы за единицу объема соответствующих ресурсов (в случае изъятия ресурсов) или площади арендуемого лесного участка и ставки платы за единицу площади лесного участка (в случае, когда изъятие ресурсов не осуществляется). </w:t>
      </w:r>
    </w:p>
    <w:p w:rsidR="00C7306B" w:rsidRPr="008B57F8" w:rsidRDefault="00C7306B" w:rsidP="00C7306B">
      <w:pPr>
        <w:ind w:firstLine="708"/>
        <w:jc w:val="both"/>
        <w:rPr>
          <w:color w:val="000000" w:themeColor="text1"/>
          <w:sz w:val="28"/>
          <w:szCs w:val="28"/>
        </w:rPr>
      </w:pPr>
      <w:r w:rsidRPr="008B57F8">
        <w:rPr>
          <w:color w:val="000000" w:themeColor="text1"/>
          <w:sz w:val="28"/>
          <w:szCs w:val="28"/>
        </w:rPr>
        <w:t>Объем использования лесных ресурсов на определенный год формируется на основе годового объема разрешенных к изъятию лесных ресурсов или площади арендуемых лесных участков.</w:t>
      </w:r>
    </w:p>
    <w:p w:rsidR="00BA239E" w:rsidRPr="008B57F8" w:rsidRDefault="00BA239E" w:rsidP="00B658A3">
      <w:pPr>
        <w:ind w:firstLine="708"/>
        <w:jc w:val="both"/>
        <w:rPr>
          <w:bCs/>
          <w:color w:val="000000" w:themeColor="text1"/>
          <w:sz w:val="28"/>
          <w:szCs w:val="28"/>
        </w:rPr>
      </w:pPr>
    </w:p>
    <w:p w:rsidR="00C7306B" w:rsidRPr="008B57F8" w:rsidRDefault="00C7306B" w:rsidP="00C7306B">
      <w:pPr>
        <w:widowControl w:val="0"/>
        <w:autoSpaceDE w:val="0"/>
        <w:autoSpaceDN w:val="0"/>
        <w:ind w:firstLine="709"/>
        <w:jc w:val="both"/>
        <w:rPr>
          <w:b/>
          <w:color w:val="000000" w:themeColor="text1"/>
          <w:sz w:val="28"/>
          <w:szCs w:val="28"/>
        </w:rPr>
      </w:pPr>
      <w:r w:rsidRPr="008B57F8">
        <w:rPr>
          <w:b/>
          <w:color w:val="000000" w:themeColor="text1"/>
          <w:sz w:val="28"/>
          <w:szCs w:val="28"/>
        </w:rPr>
        <w:t xml:space="preserve">1. 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w:t>
      </w:r>
    </w:p>
    <w:p w:rsidR="00C7306B" w:rsidRPr="008B57F8" w:rsidRDefault="00C7306B" w:rsidP="00C7306B">
      <w:pPr>
        <w:widowControl w:val="0"/>
        <w:autoSpaceDE w:val="0"/>
        <w:autoSpaceDN w:val="0"/>
        <w:ind w:firstLine="709"/>
        <w:jc w:val="both"/>
        <w:rPr>
          <w:b/>
          <w:color w:val="000000" w:themeColor="text1"/>
          <w:sz w:val="28"/>
          <w:szCs w:val="28"/>
        </w:rPr>
      </w:pPr>
      <w:r w:rsidRPr="008B57F8">
        <w:rPr>
          <w:b/>
          <w:color w:val="000000" w:themeColor="text1"/>
          <w:sz w:val="28"/>
          <w:szCs w:val="28"/>
        </w:rPr>
        <w:t>328 1 12 04013 02 0000120.</w:t>
      </w:r>
    </w:p>
    <w:p w:rsidR="00C7306B" w:rsidRPr="008B57F8" w:rsidRDefault="00C7306B" w:rsidP="00C7306B">
      <w:pPr>
        <w:pStyle w:val="29"/>
        <w:shd w:val="clear" w:color="auto" w:fill="auto"/>
        <w:spacing w:before="0" w:line="240" w:lineRule="auto"/>
        <w:ind w:firstLine="760"/>
        <w:rPr>
          <w:color w:val="000000" w:themeColor="text1"/>
        </w:rPr>
      </w:pPr>
      <w:r w:rsidRPr="008B57F8">
        <w:rPr>
          <w:color w:val="000000" w:themeColor="text1"/>
        </w:rPr>
        <w:t>В соответствии со статьей 76 Лесного кодекса Российской Федерации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w:t>
      </w:r>
    </w:p>
    <w:p w:rsidR="00C7306B" w:rsidRPr="008B57F8" w:rsidRDefault="00C7306B" w:rsidP="00C7306B">
      <w:pPr>
        <w:pStyle w:val="29"/>
        <w:shd w:val="clear" w:color="auto" w:fill="auto"/>
        <w:spacing w:before="0" w:line="240" w:lineRule="auto"/>
        <w:ind w:firstLine="760"/>
        <w:rPr>
          <w:color w:val="000000" w:themeColor="text1"/>
        </w:rPr>
      </w:pPr>
      <w:r w:rsidRPr="008B57F8">
        <w:rPr>
          <w:color w:val="000000" w:themeColor="text1"/>
        </w:rPr>
        <w:t>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C7306B" w:rsidRPr="008B57F8" w:rsidRDefault="00C7306B" w:rsidP="00C7306B">
      <w:pPr>
        <w:pStyle w:val="29"/>
        <w:shd w:val="clear" w:color="auto" w:fill="auto"/>
        <w:spacing w:before="0" w:line="240" w:lineRule="auto"/>
        <w:ind w:firstLine="760"/>
        <w:rPr>
          <w:color w:val="000000" w:themeColor="text1"/>
        </w:rPr>
      </w:pPr>
      <w:r w:rsidRPr="008B57F8">
        <w:rPr>
          <w:color w:val="000000" w:themeColor="text1"/>
        </w:rPr>
        <w:t xml:space="preserve">Плата по договору купли-продажи лесных насаждений, заключаемому </w:t>
      </w:r>
      <w:r w:rsidR="00BA6324" w:rsidRPr="008B57F8">
        <w:rPr>
          <w:color w:val="000000" w:themeColor="text1"/>
        </w:rPr>
        <w:t xml:space="preserve">в соответствии с частью 4 статьи 29.1 Лесного кодекса Российской Федерации </w:t>
      </w:r>
      <w:r w:rsidRPr="008B57F8">
        <w:rPr>
          <w:color w:val="000000" w:themeColor="text1"/>
        </w:rPr>
        <w:t>с субъектами малого и среднего предпринимательства,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 Методика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E74649" w:rsidRPr="008B57F8" w:rsidRDefault="00E74649" w:rsidP="00E74649">
      <w:pPr>
        <w:pStyle w:val="29"/>
        <w:shd w:val="clear" w:color="auto" w:fill="auto"/>
        <w:spacing w:before="0" w:line="240" w:lineRule="auto"/>
        <w:ind w:firstLine="760"/>
        <w:rPr>
          <w:color w:val="000000" w:themeColor="text1"/>
        </w:rPr>
      </w:pPr>
      <w:r w:rsidRPr="008B57F8">
        <w:rPr>
          <w:color w:val="000000" w:themeColor="text1"/>
        </w:rPr>
        <w:t>В связи с ухудшением экономической ситуации, запретом на поставку древесины, разрушения логистических цепочек, поиском новых рынков сбыта древесины, проведения аукционов с целью заключения договоров купли-продажи лесных насаждений с субъектами малого и среднего предпринимательства на территории Тверской области с 2020 года приостановлено.</w:t>
      </w:r>
    </w:p>
    <w:p w:rsidR="00C7306B" w:rsidRPr="008B57F8" w:rsidRDefault="00E74649" w:rsidP="00E74649">
      <w:pPr>
        <w:pStyle w:val="29"/>
        <w:shd w:val="clear" w:color="auto" w:fill="auto"/>
        <w:spacing w:before="0" w:line="240" w:lineRule="auto"/>
        <w:ind w:firstLine="760"/>
        <w:rPr>
          <w:color w:val="000000" w:themeColor="text1"/>
        </w:rPr>
      </w:pPr>
      <w:r w:rsidRPr="008B57F8">
        <w:rPr>
          <w:color w:val="000000" w:themeColor="text1"/>
        </w:rPr>
        <w:lastRenderedPageBreak/>
        <w:t>В результате чего рассчитать плату поступления денежный средств в субъект области от данного вида использования лесов на плановые периоды 2023-2026 года не представляется возможным.</w:t>
      </w:r>
    </w:p>
    <w:p w:rsidR="00E74649" w:rsidRPr="008B57F8" w:rsidRDefault="00E74649" w:rsidP="00E74649">
      <w:pPr>
        <w:pStyle w:val="29"/>
        <w:shd w:val="clear" w:color="auto" w:fill="auto"/>
        <w:spacing w:before="0" w:line="240" w:lineRule="auto"/>
        <w:ind w:firstLine="760"/>
        <w:rPr>
          <w:color w:val="000000" w:themeColor="text1"/>
        </w:rPr>
      </w:pPr>
    </w:p>
    <w:p w:rsidR="00BA239E" w:rsidRPr="008B57F8" w:rsidRDefault="00E74649" w:rsidP="00E74649">
      <w:pPr>
        <w:widowControl w:val="0"/>
        <w:autoSpaceDE w:val="0"/>
        <w:autoSpaceDN w:val="0"/>
        <w:ind w:firstLine="709"/>
        <w:jc w:val="center"/>
        <w:rPr>
          <w:b/>
          <w:color w:val="000000" w:themeColor="text1"/>
          <w:sz w:val="28"/>
          <w:szCs w:val="28"/>
        </w:rPr>
      </w:pPr>
      <w:r w:rsidRPr="008B57F8">
        <w:rPr>
          <w:b/>
          <w:bCs/>
          <w:color w:val="000000" w:themeColor="text1"/>
          <w:sz w:val="28"/>
          <w:szCs w:val="28"/>
        </w:rPr>
        <w:t xml:space="preserve">2. </w:t>
      </w:r>
      <w:r w:rsidR="00BA239E" w:rsidRPr="008B57F8">
        <w:rPr>
          <w:b/>
          <w:bCs/>
          <w:color w:val="000000" w:themeColor="text1"/>
          <w:sz w:val="28"/>
          <w:szCs w:val="28"/>
        </w:rPr>
        <w:t xml:space="preserve">Плата за использование лесов, расположенных на землях лесного фонда, в части, превышающей минимальный размер арендной платы - </w:t>
      </w:r>
      <w:r w:rsidR="00BA239E" w:rsidRPr="008B57F8">
        <w:rPr>
          <w:b/>
          <w:color w:val="000000" w:themeColor="text1"/>
          <w:sz w:val="28"/>
          <w:szCs w:val="28"/>
        </w:rPr>
        <w:t>328 1 12 04014 02 0000120</w:t>
      </w:r>
    </w:p>
    <w:p w:rsidR="00BA239E" w:rsidRPr="008B57F8" w:rsidRDefault="00BA239E" w:rsidP="00BA239E">
      <w:pPr>
        <w:widowControl w:val="0"/>
        <w:autoSpaceDE w:val="0"/>
        <w:autoSpaceDN w:val="0"/>
        <w:ind w:firstLine="709"/>
        <w:jc w:val="both"/>
        <w:rPr>
          <w:b/>
          <w:color w:val="000000" w:themeColor="text1"/>
          <w:sz w:val="28"/>
          <w:szCs w:val="28"/>
        </w:rPr>
      </w:pPr>
    </w:p>
    <w:p w:rsidR="00BA239E" w:rsidRPr="008B57F8" w:rsidRDefault="00BA239E" w:rsidP="00BA239E">
      <w:pPr>
        <w:widowControl w:val="0"/>
        <w:autoSpaceDE w:val="0"/>
        <w:autoSpaceDN w:val="0"/>
        <w:ind w:firstLine="709"/>
        <w:jc w:val="both"/>
        <w:rPr>
          <w:b/>
          <w:color w:val="000000" w:themeColor="text1"/>
          <w:sz w:val="28"/>
          <w:szCs w:val="28"/>
        </w:rPr>
      </w:pPr>
      <w:r w:rsidRPr="008B57F8">
        <w:rPr>
          <w:b/>
          <w:color w:val="000000" w:themeColor="text1"/>
          <w:sz w:val="28"/>
          <w:szCs w:val="28"/>
        </w:rPr>
        <w:t>Ожидаемая оценка на 2023 год составит:</w:t>
      </w:r>
    </w:p>
    <w:p w:rsidR="00BA239E" w:rsidRPr="008B57F8" w:rsidRDefault="00BA239E" w:rsidP="00BA239E">
      <w:pPr>
        <w:widowControl w:val="0"/>
        <w:autoSpaceDE w:val="0"/>
        <w:autoSpaceDN w:val="0"/>
        <w:ind w:firstLine="709"/>
        <w:jc w:val="both"/>
        <w:rPr>
          <w:color w:val="000000" w:themeColor="text1"/>
          <w:sz w:val="28"/>
          <w:szCs w:val="28"/>
        </w:rPr>
      </w:pPr>
      <w:r w:rsidRPr="008B57F8">
        <w:rPr>
          <w:color w:val="000000" w:themeColor="text1"/>
          <w:sz w:val="28"/>
          <w:szCs w:val="28"/>
        </w:rPr>
        <w:t xml:space="preserve"> П</w:t>
      </w:r>
      <w:r w:rsidRPr="008B57F8">
        <w:rPr>
          <w:color w:val="000000" w:themeColor="text1"/>
          <w:sz w:val="28"/>
          <w:szCs w:val="28"/>
          <w:vertAlign w:val="subscript"/>
        </w:rPr>
        <w:t>ар</w:t>
      </w:r>
      <w:r w:rsidRPr="008B57F8">
        <w:rPr>
          <w:color w:val="000000" w:themeColor="text1"/>
          <w:sz w:val="28"/>
          <w:szCs w:val="28"/>
          <w:vertAlign w:val="superscript"/>
        </w:rPr>
        <w:t>обл</w:t>
      </w:r>
      <w:r w:rsidRPr="008B57F8">
        <w:rPr>
          <w:color w:val="000000" w:themeColor="text1"/>
          <w:sz w:val="28"/>
          <w:szCs w:val="28"/>
        </w:rPr>
        <w:t>2023 = 598 753,8 тыс. руб. + 11 987,2 тыс. руб. + 289,4 тыс. руб. + 19 234,1 тыс. руб. ± 0,0 = 630 264,5 тыс. руб.</w:t>
      </w:r>
    </w:p>
    <w:p w:rsidR="00BA239E" w:rsidRPr="008B57F8" w:rsidRDefault="00BA239E" w:rsidP="00BA239E">
      <w:pPr>
        <w:widowControl w:val="0"/>
        <w:autoSpaceDE w:val="0"/>
        <w:autoSpaceDN w:val="0"/>
        <w:ind w:firstLine="709"/>
        <w:jc w:val="both"/>
        <w:rPr>
          <w:b/>
          <w:color w:val="000000" w:themeColor="text1"/>
          <w:sz w:val="28"/>
          <w:szCs w:val="28"/>
        </w:rPr>
      </w:pPr>
      <w:r w:rsidRPr="008B57F8">
        <w:rPr>
          <w:b/>
          <w:color w:val="000000" w:themeColor="text1"/>
          <w:sz w:val="28"/>
          <w:szCs w:val="28"/>
        </w:rPr>
        <w:t xml:space="preserve"> Прогноз на 2024 год составит:</w:t>
      </w:r>
    </w:p>
    <w:p w:rsidR="00BA239E" w:rsidRPr="008B57F8" w:rsidRDefault="00BA239E" w:rsidP="00BA239E">
      <w:pPr>
        <w:widowControl w:val="0"/>
        <w:autoSpaceDE w:val="0"/>
        <w:autoSpaceDN w:val="0"/>
        <w:ind w:firstLine="709"/>
        <w:jc w:val="both"/>
        <w:rPr>
          <w:color w:val="000000" w:themeColor="text1"/>
          <w:sz w:val="28"/>
          <w:szCs w:val="28"/>
        </w:rPr>
      </w:pPr>
      <w:r w:rsidRPr="008B57F8">
        <w:rPr>
          <w:color w:val="000000" w:themeColor="text1"/>
          <w:sz w:val="28"/>
          <w:szCs w:val="28"/>
        </w:rPr>
        <w:t xml:space="preserve"> П</w:t>
      </w:r>
      <w:r w:rsidRPr="008B57F8">
        <w:rPr>
          <w:color w:val="000000" w:themeColor="text1"/>
          <w:sz w:val="28"/>
          <w:szCs w:val="28"/>
          <w:vertAlign w:val="subscript"/>
        </w:rPr>
        <w:t>ар</w:t>
      </w:r>
      <w:r w:rsidRPr="008B57F8">
        <w:rPr>
          <w:color w:val="000000" w:themeColor="text1"/>
          <w:sz w:val="28"/>
          <w:szCs w:val="28"/>
          <w:vertAlign w:val="superscript"/>
        </w:rPr>
        <w:t>обл</w:t>
      </w:r>
      <w:r w:rsidRPr="008B57F8">
        <w:rPr>
          <w:color w:val="000000" w:themeColor="text1"/>
          <w:sz w:val="28"/>
          <w:szCs w:val="28"/>
        </w:rPr>
        <w:t>2024 = 632 005,0 тыс. руб. + 12 959,7 тыс. руб.+ 301,7 тыс. руб. + 14 547,9 тыс. руб. ± 0,0 = 659 814,3 тыс. руб.</w:t>
      </w:r>
    </w:p>
    <w:p w:rsidR="00BA239E" w:rsidRPr="008B57F8" w:rsidRDefault="00BA239E" w:rsidP="00BA239E">
      <w:pPr>
        <w:widowControl w:val="0"/>
        <w:autoSpaceDE w:val="0"/>
        <w:autoSpaceDN w:val="0"/>
        <w:ind w:firstLine="709"/>
        <w:jc w:val="both"/>
        <w:rPr>
          <w:b/>
          <w:color w:val="000000" w:themeColor="text1"/>
          <w:sz w:val="28"/>
          <w:szCs w:val="28"/>
        </w:rPr>
      </w:pPr>
      <w:r w:rsidRPr="008B57F8">
        <w:rPr>
          <w:b/>
          <w:color w:val="000000" w:themeColor="text1"/>
          <w:sz w:val="28"/>
          <w:szCs w:val="28"/>
        </w:rPr>
        <w:t xml:space="preserve"> Прогноз на 2025 год составит:</w:t>
      </w:r>
    </w:p>
    <w:p w:rsidR="00BA239E" w:rsidRPr="008B57F8" w:rsidRDefault="00BA239E" w:rsidP="00BA239E">
      <w:pPr>
        <w:widowControl w:val="0"/>
        <w:autoSpaceDE w:val="0"/>
        <w:autoSpaceDN w:val="0"/>
        <w:ind w:firstLine="709"/>
        <w:jc w:val="both"/>
        <w:rPr>
          <w:color w:val="000000" w:themeColor="text1"/>
          <w:sz w:val="28"/>
          <w:szCs w:val="28"/>
        </w:rPr>
      </w:pPr>
      <w:r w:rsidRPr="008B57F8">
        <w:rPr>
          <w:color w:val="000000" w:themeColor="text1"/>
          <w:sz w:val="28"/>
          <w:szCs w:val="28"/>
        </w:rPr>
        <w:t xml:space="preserve"> П</w:t>
      </w:r>
      <w:r w:rsidRPr="008B57F8">
        <w:rPr>
          <w:color w:val="000000" w:themeColor="text1"/>
          <w:sz w:val="28"/>
          <w:szCs w:val="28"/>
          <w:vertAlign w:val="subscript"/>
        </w:rPr>
        <w:t>ар</w:t>
      </w:r>
      <w:r w:rsidRPr="008B57F8">
        <w:rPr>
          <w:color w:val="000000" w:themeColor="text1"/>
          <w:sz w:val="28"/>
          <w:szCs w:val="28"/>
          <w:vertAlign w:val="superscript"/>
        </w:rPr>
        <w:t>обл</w:t>
      </w:r>
      <w:r w:rsidRPr="008B57F8">
        <w:rPr>
          <w:color w:val="000000" w:themeColor="text1"/>
          <w:sz w:val="28"/>
          <w:szCs w:val="28"/>
        </w:rPr>
        <w:t>2025= 660 205,3 тыс. руб. + 14 158,3 тыс. руб. + 315,1 тыс. руб. + 17 859,3 тыс. руб. ± 0,0 = 692 538,0 тыс. руб.</w:t>
      </w:r>
    </w:p>
    <w:p w:rsidR="00BA239E" w:rsidRPr="008B57F8" w:rsidRDefault="00BA239E" w:rsidP="00BA239E">
      <w:pPr>
        <w:widowControl w:val="0"/>
        <w:autoSpaceDE w:val="0"/>
        <w:autoSpaceDN w:val="0"/>
        <w:ind w:firstLine="709"/>
        <w:jc w:val="both"/>
        <w:rPr>
          <w:b/>
          <w:color w:val="000000" w:themeColor="text1"/>
          <w:sz w:val="28"/>
          <w:szCs w:val="28"/>
        </w:rPr>
      </w:pPr>
      <w:r w:rsidRPr="008B57F8">
        <w:rPr>
          <w:b/>
          <w:color w:val="000000" w:themeColor="text1"/>
          <w:sz w:val="28"/>
          <w:szCs w:val="28"/>
        </w:rPr>
        <w:t xml:space="preserve"> Прогноз на 2026 год составит:</w:t>
      </w:r>
    </w:p>
    <w:p w:rsidR="00BA239E" w:rsidRPr="008B57F8" w:rsidRDefault="00BA239E" w:rsidP="00BA239E">
      <w:pPr>
        <w:widowControl w:val="0"/>
        <w:autoSpaceDE w:val="0"/>
        <w:autoSpaceDN w:val="0"/>
        <w:ind w:firstLine="709"/>
        <w:jc w:val="both"/>
        <w:rPr>
          <w:color w:val="000000" w:themeColor="text1"/>
          <w:sz w:val="28"/>
          <w:szCs w:val="28"/>
        </w:rPr>
      </w:pPr>
      <w:r w:rsidRPr="008B57F8">
        <w:rPr>
          <w:color w:val="000000" w:themeColor="text1"/>
          <w:sz w:val="28"/>
          <w:szCs w:val="28"/>
        </w:rPr>
        <w:t xml:space="preserve"> П</w:t>
      </w:r>
      <w:r w:rsidRPr="008B57F8">
        <w:rPr>
          <w:color w:val="000000" w:themeColor="text1"/>
          <w:sz w:val="28"/>
          <w:szCs w:val="28"/>
          <w:vertAlign w:val="subscript"/>
        </w:rPr>
        <w:t>ар</w:t>
      </w:r>
      <w:r w:rsidRPr="008B57F8">
        <w:rPr>
          <w:color w:val="000000" w:themeColor="text1"/>
          <w:sz w:val="28"/>
          <w:szCs w:val="28"/>
          <w:vertAlign w:val="superscript"/>
        </w:rPr>
        <w:t>обл</w:t>
      </w:r>
      <w:r w:rsidRPr="008B57F8">
        <w:rPr>
          <w:color w:val="000000" w:themeColor="text1"/>
          <w:sz w:val="28"/>
          <w:szCs w:val="28"/>
        </w:rPr>
        <w:t>2026 = 682 857,1 тыс. руб. + 14 139,1 тыс. руб.+ 327,4 тыс. руб. + 17 213,8 тыс. руб. ± 0,0 = 714 537,4 тыс. руб.</w:t>
      </w:r>
    </w:p>
    <w:p w:rsidR="00BA239E" w:rsidRPr="008B57F8" w:rsidRDefault="00BA239E" w:rsidP="00BA239E">
      <w:pPr>
        <w:tabs>
          <w:tab w:val="left" w:pos="709"/>
        </w:tabs>
        <w:autoSpaceDE w:val="0"/>
        <w:autoSpaceDN w:val="0"/>
        <w:adjustRightInd w:val="0"/>
        <w:ind w:firstLine="709"/>
        <w:jc w:val="both"/>
        <w:rPr>
          <w:b/>
          <w:color w:val="000000" w:themeColor="text1"/>
          <w:sz w:val="28"/>
          <w:szCs w:val="28"/>
        </w:rPr>
      </w:pPr>
    </w:p>
    <w:p w:rsidR="00BA239E" w:rsidRPr="008B57F8" w:rsidRDefault="00BA239E" w:rsidP="00BA239E">
      <w:pPr>
        <w:tabs>
          <w:tab w:val="left" w:pos="709"/>
        </w:tabs>
        <w:autoSpaceDE w:val="0"/>
        <w:autoSpaceDN w:val="0"/>
        <w:adjustRightInd w:val="0"/>
        <w:ind w:firstLine="709"/>
        <w:jc w:val="both"/>
        <w:rPr>
          <w:b/>
          <w:color w:val="000000" w:themeColor="text1"/>
          <w:sz w:val="28"/>
          <w:szCs w:val="28"/>
        </w:rPr>
      </w:pPr>
      <w:r w:rsidRPr="008B57F8">
        <w:rPr>
          <w:b/>
          <w:color w:val="000000" w:themeColor="text1"/>
          <w:sz w:val="28"/>
          <w:szCs w:val="28"/>
        </w:rPr>
        <w:t xml:space="preserve">2.1. Плата по виду деятельности - </w:t>
      </w:r>
      <w:proofErr w:type="gramStart"/>
      <w:r w:rsidRPr="008B57F8">
        <w:rPr>
          <w:b/>
          <w:color w:val="000000" w:themeColor="text1"/>
          <w:sz w:val="28"/>
          <w:szCs w:val="28"/>
        </w:rPr>
        <w:t>заготовка  древесины</w:t>
      </w:r>
      <w:proofErr w:type="gramEnd"/>
      <w:r w:rsidRPr="008B57F8">
        <w:rPr>
          <w:b/>
          <w:color w:val="000000" w:themeColor="text1"/>
          <w:sz w:val="28"/>
          <w:szCs w:val="28"/>
        </w:rPr>
        <w:t xml:space="preserve"> -  рассчитывается по следующей формуле:</w:t>
      </w:r>
    </w:p>
    <w:p w:rsidR="00BA239E" w:rsidRPr="008B57F8" w:rsidRDefault="00BA239E" w:rsidP="00BA239E">
      <w:pPr>
        <w:tabs>
          <w:tab w:val="left" w:pos="3195"/>
        </w:tabs>
        <w:autoSpaceDE w:val="0"/>
        <w:autoSpaceDN w:val="0"/>
        <w:adjustRightInd w:val="0"/>
        <w:ind w:firstLine="709"/>
        <w:jc w:val="center"/>
        <w:rPr>
          <w:rFonts w:eastAsia="Calibri"/>
          <w:b/>
          <w:color w:val="000000" w:themeColor="text1"/>
          <w:sz w:val="28"/>
          <w:szCs w:val="28"/>
        </w:rPr>
      </w:pPr>
      <w:r w:rsidRPr="008B57F8">
        <w:rPr>
          <w:rFonts w:eastAsia="Calibri"/>
          <w:b/>
          <w:color w:val="000000" w:themeColor="text1"/>
          <w:sz w:val="28"/>
          <w:szCs w:val="28"/>
        </w:rPr>
        <w:t>Определение ожидаемой оценки на 2023 год:</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 xml:space="preserve">Плата поступления доходов от ранее заключенных договоров аренды </w:t>
      </w:r>
      <w:r w:rsidRPr="008B57F8">
        <w:rPr>
          <w:b/>
          <w:color w:val="000000" w:themeColor="text1"/>
          <w:sz w:val="28"/>
          <w:szCs w:val="28"/>
        </w:rPr>
        <w:t>с целью заготовки древесины</w:t>
      </w:r>
      <w:r w:rsidRPr="008B57F8">
        <w:rPr>
          <w:color w:val="000000" w:themeColor="text1"/>
          <w:sz w:val="28"/>
          <w:szCs w:val="28"/>
        </w:rPr>
        <w:t xml:space="preserve"> рассчитана методом приведения к уровню 2007 года по следующей формуле: </w:t>
      </w:r>
    </w:p>
    <w:p w:rsidR="00BA239E" w:rsidRPr="008B57F8" w:rsidRDefault="00BA239E" w:rsidP="00BA239E">
      <w:pPr>
        <w:jc w:val="center"/>
        <w:rPr>
          <w:color w:val="000000" w:themeColor="text1"/>
          <w:sz w:val="28"/>
          <w:szCs w:val="28"/>
        </w:rPr>
      </w:pPr>
    </w:p>
    <w:p w:rsidR="00BA239E" w:rsidRPr="008B57F8" w:rsidRDefault="00BA239E" w:rsidP="00BA239E">
      <w:pPr>
        <w:jc w:val="center"/>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 xml:space="preserve">ар </w:t>
      </w:r>
      <w:r w:rsidRPr="008B57F8">
        <w:rPr>
          <w:color w:val="000000" w:themeColor="text1"/>
          <w:sz w:val="28"/>
          <w:szCs w:val="28"/>
          <w:vertAlign w:val="superscript"/>
        </w:rPr>
        <w:t>обл</w:t>
      </w:r>
      <w:r w:rsidRPr="008B57F8">
        <w:rPr>
          <w:color w:val="000000" w:themeColor="text1"/>
          <w:sz w:val="28"/>
          <w:szCs w:val="28"/>
          <w:vertAlign w:val="subscript"/>
        </w:rPr>
        <w:t xml:space="preserve"> </w:t>
      </w:r>
      <w:r w:rsidRPr="008B57F8">
        <w:rPr>
          <w:color w:val="000000" w:themeColor="text1"/>
          <w:sz w:val="28"/>
          <w:szCs w:val="28"/>
        </w:rPr>
        <w:t>= (С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w:t>
      </w:r>
      <w:r w:rsidRPr="008B57F8">
        <w:rPr>
          <w:color w:val="000000" w:themeColor="text1"/>
          <w:sz w:val="28"/>
          <w:szCs w:val="28"/>
          <w:vertAlign w:val="subscript"/>
        </w:rPr>
        <w:t>*</w:t>
      </w:r>
      <w:r w:rsidRPr="008B57F8">
        <w:rPr>
          <w:color w:val="000000" w:themeColor="text1"/>
          <w:sz w:val="28"/>
          <w:szCs w:val="28"/>
        </w:rPr>
        <w:t xml:space="preserve"> К</w:t>
      </w:r>
      <w:r w:rsidRPr="008B57F8">
        <w:rPr>
          <w:color w:val="000000" w:themeColor="text1"/>
          <w:sz w:val="28"/>
          <w:szCs w:val="28"/>
          <w:vertAlign w:val="subscript"/>
        </w:rPr>
        <w:t>1</w:t>
      </w:r>
      <w:r w:rsidRPr="008B57F8">
        <w:rPr>
          <w:color w:val="000000" w:themeColor="text1"/>
          <w:sz w:val="28"/>
          <w:szCs w:val="28"/>
        </w:rPr>
        <w:t xml:space="preserve">) </w:t>
      </w:r>
      <w:r w:rsidRPr="008B57F8">
        <w:rPr>
          <w:color w:val="000000" w:themeColor="text1"/>
          <w:sz w:val="28"/>
          <w:szCs w:val="28"/>
          <w:vertAlign w:val="subscript"/>
        </w:rPr>
        <w:t>*</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w:t>
      </w:r>
      <w:r w:rsidRPr="008B57F8">
        <w:rPr>
          <w:iCs/>
          <w:color w:val="000000" w:themeColor="text1"/>
          <w:sz w:val="28"/>
          <w:szCs w:val="28"/>
          <w:lang w:bidi="en-US"/>
        </w:rPr>
        <w:t>*</w:t>
      </w:r>
      <w:r w:rsidRPr="008B57F8">
        <w:rPr>
          <w:rFonts w:eastAsia="Calibri"/>
          <w:i/>
          <w:iCs/>
          <w:color w:val="000000" w:themeColor="text1"/>
          <w:sz w:val="28"/>
          <w:szCs w:val="28"/>
          <w:shd w:val="clear" w:color="auto" w:fill="FFFFFF"/>
          <w:lang w:bidi="ru-RU"/>
        </w:rPr>
        <w:t>Т</w:t>
      </w:r>
      <w:r w:rsidRPr="008B57F8">
        <w:rPr>
          <w:rFonts w:eastAsia="Calibri"/>
          <w:i/>
          <w:iCs/>
          <w:color w:val="000000" w:themeColor="text1"/>
          <w:sz w:val="28"/>
          <w:szCs w:val="28"/>
          <w:shd w:val="clear" w:color="auto" w:fill="FFFFFF"/>
          <w:vertAlign w:val="superscript"/>
          <w:lang w:bidi="ru-RU"/>
        </w:rPr>
        <w:t>ср</w:t>
      </w:r>
      <w:r w:rsidRPr="008B57F8">
        <w:rPr>
          <w:iCs/>
          <w:color w:val="000000" w:themeColor="text1"/>
          <w:sz w:val="28"/>
          <w:szCs w:val="28"/>
          <w:vertAlign w:val="subscript"/>
          <w:lang w:val="en-US" w:bidi="en-US"/>
        </w:rPr>
        <w:t>Qap</w:t>
      </w:r>
      <w:r w:rsidRPr="008B57F8">
        <w:rPr>
          <w:color w:val="000000" w:themeColor="text1"/>
          <w:sz w:val="28"/>
          <w:szCs w:val="28"/>
        </w:rPr>
        <w:t xml:space="preserve"> </w:t>
      </w:r>
    </w:p>
    <w:p w:rsidR="00BA239E" w:rsidRPr="008B57F8" w:rsidRDefault="00BA239E" w:rsidP="00BA239E">
      <w:pPr>
        <w:jc w:val="center"/>
        <w:rPr>
          <w:color w:val="000000" w:themeColor="text1"/>
          <w:sz w:val="28"/>
          <w:szCs w:val="28"/>
        </w:rPr>
      </w:pPr>
    </w:p>
    <w:p w:rsidR="00BA239E" w:rsidRPr="008B57F8" w:rsidRDefault="00BA239E" w:rsidP="00BA239E">
      <w:pPr>
        <w:jc w:val="center"/>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vertAlign w:val="superscript"/>
        </w:rPr>
        <w:t>обл</w:t>
      </w:r>
      <w:r w:rsidRPr="008B57F8">
        <w:rPr>
          <w:color w:val="000000" w:themeColor="text1"/>
          <w:sz w:val="28"/>
          <w:szCs w:val="28"/>
        </w:rPr>
        <w:t xml:space="preserve"> = (30,0*3,</w:t>
      </w:r>
      <w:proofErr w:type="gramStart"/>
      <w:r w:rsidRPr="008B57F8">
        <w:rPr>
          <w:color w:val="000000" w:themeColor="text1"/>
          <w:sz w:val="28"/>
          <w:szCs w:val="28"/>
        </w:rPr>
        <w:t>0)*</w:t>
      </w:r>
      <w:proofErr w:type="gramEnd"/>
      <w:r w:rsidRPr="008B57F8">
        <w:rPr>
          <w:color w:val="000000" w:themeColor="text1"/>
          <w:sz w:val="28"/>
          <w:szCs w:val="28"/>
        </w:rPr>
        <w:t xml:space="preserve"> 6 471 300 *</w:t>
      </w:r>
      <w:r w:rsidRPr="008B57F8">
        <w:rPr>
          <w:iCs/>
          <w:color w:val="000000" w:themeColor="text1"/>
          <w:sz w:val="28"/>
          <w:szCs w:val="28"/>
          <w:lang w:bidi="ru-RU"/>
        </w:rPr>
        <w:t>1,02805</w:t>
      </w:r>
      <w:r w:rsidRPr="008B57F8">
        <w:rPr>
          <w:color w:val="000000" w:themeColor="text1"/>
          <w:sz w:val="28"/>
          <w:szCs w:val="28"/>
        </w:rPr>
        <w:t xml:space="preserve">= </w:t>
      </w:r>
    </w:p>
    <w:p w:rsidR="00BA239E" w:rsidRPr="008B57F8" w:rsidRDefault="00BA239E" w:rsidP="00BA239E">
      <w:pPr>
        <w:jc w:val="center"/>
        <w:rPr>
          <w:b/>
          <w:color w:val="000000" w:themeColor="text1"/>
          <w:sz w:val="28"/>
          <w:szCs w:val="28"/>
        </w:rPr>
      </w:pPr>
      <w:r w:rsidRPr="008B57F8">
        <w:rPr>
          <w:b/>
          <w:color w:val="000000" w:themeColor="text1"/>
          <w:sz w:val="28"/>
          <w:szCs w:val="28"/>
        </w:rPr>
        <w:t>598 753 796,85 руб. (598 753,796 тыс.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 xml:space="preserve">ар </w:t>
      </w:r>
      <w:r w:rsidRPr="008B57F8">
        <w:rPr>
          <w:color w:val="000000" w:themeColor="text1"/>
          <w:sz w:val="28"/>
          <w:szCs w:val="28"/>
          <w:vertAlign w:val="superscript"/>
        </w:rPr>
        <w:t>обл</w:t>
      </w:r>
      <w:r w:rsidRPr="008B57F8">
        <w:rPr>
          <w:color w:val="000000" w:themeColor="text1"/>
          <w:sz w:val="28"/>
          <w:szCs w:val="28"/>
          <w:vertAlign w:val="subscript"/>
        </w:rPr>
        <w:t xml:space="preserve"> </w:t>
      </w:r>
      <w:r w:rsidRPr="008B57F8">
        <w:rPr>
          <w:color w:val="000000" w:themeColor="text1"/>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rPr>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 xml:space="preserve">ар </w:t>
      </w: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vertAlign w:val="subscript"/>
          <w:lang w:val="en-US"/>
        </w:rPr>
        <w:t>Q</w:t>
      </w:r>
      <w:r w:rsidRPr="008B57F8">
        <w:rPr>
          <w:color w:val="000000" w:themeColor="text1"/>
          <w:sz w:val="28"/>
          <w:szCs w:val="28"/>
          <w:vertAlign w:val="superscript"/>
        </w:rPr>
        <w:t>причОБ</w:t>
      </w:r>
      <w:r w:rsidRPr="008B57F8">
        <w:rPr>
          <w:color w:val="000000" w:themeColor="text1"/>
          <w:sz w:val="28"/>
          <w:szCs w:val="28"/>
        </w:rPr>
        <w:t>/</w:t>
      </w: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vertAlign w:val="superscript"/>
        </w:rPr>
        <w:t>предост</w:t>
      </w:r>
      <w:r w:rsidRPr="008B57F8">
        <w:rPr>
          <w:color w:val="000000" w:themeColor="text1"/>
          <w:sz w:val="28"/>
          <w:szCs w:val="28"/>
        </w:rPr>
        <w:t>/К</w:t>
      </w:r>
      <w:r w:rsidRPr="008B57F8">
        <w:rPr>
          <w:color w:val="000000" w:themeColor="text1"/>
          <w:sz w:val="28"/>
          <w:szCs w:val="28"/>
          <w:vertAlign w:val="subscript"/>
        </w:rPr>
        <w:t>1пред год,</w:t>
      </w:r>
    </w:p>
    <w:p w:rsidR="00BA239E" w:rsidRPr="008B57F8" w:rsidRDefault="00BA239E" w:rsidP="00BA239E">
      <w:pPr>
        <w:ind w:firstLine="708"/>
        <w:jc w:val="both"/>
        <w:rPr>
          <w:color w:val="000000" w:themeColor="text1"/>
          <w:sz w:val="28"/>
          <w:szCs w:val="28"/>
          <w:vertAlign w:val="subscript"/>
        </w:rPr>
      </w:pPr>
    </w:p>
    <w:p w:rsidR="00BA239E" w:rsidRPr="008B57F8" w:rsidRDefault="00BA239E" w:rsidP="00BA239E">
      <w:pPr>
        <w:ind w:firstLine="708"/>
        <w:jc w:val="both"/>
        <w:rPr>
          <w:color w:val="000000" w:themeColor="text1"/>
          <w:sz w:val="28"/>
          <w:szCs w:val="28"/>
        </w:rPr>
      </w:pPr>
      <w:r w:rsidRPr="008B57F8">
        <w:rPr>
          <w:color w:val="000000" w:themeColor="text1"/>
          <w:sz w:val="28"/>
          <w:szCs w:val="28"/>
        </w:rPr>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w:t>
      </w:r>
      <w:r w:rsidRPr="008B57F8">
        <w:rPr>
          <w:b/>
          <w:color w:val="000000" w:themeColor="text1"/>
          <w:sz w:val="28"/>
          <w:szCs w:val="28"/>
        </w:rPr>
        <w:t xml:space="preserve">558 154 300 </w:t>
      </w:r>
      <w:r w:rsidRPr="008B57F8">
        <w:rPr>
          <w:color w:val="000000" w:themeColor="text1"/>
          <w:sz w:val="28"/>
          <w:szCs w:val="28"/>
        </w:rPr>
        <w:t xml:space="preserve">руб./6 564 300 </w:t>
      </w:r>
      <w:proofErr w:type="gramStart"/>
      <w:r w:rsidRPr="008B57F8">
        <w:rPr>
          <w:color w:val="000000" w:themeColor="text1"/>
          <w:sz w:val="28"/>
          <w:szCs w:val="28"/>
        </w:rPr>
        <w:t>куб.м</w:t>
      </w:r>
      <w:proofErr w:type="gramEnd"/>
      <w:r w:rsidRPr="008B57F8">
        <w:rPr>
          <w:color w:val="000000" w:themeColor="text1"/>
          <w:sz w:val="28"/>
          <w:szCs w:val="28"/>
        </w:rPr>
        <w:t>/2,83=30,0 руб.</w:t>
      </w:r>
      <w:r w:rsidRPr="008B57F8">
        <w:rPr>
          <w:b/>
          <w:color w:val="000000" w:themeColor="text1"/>
          <w:sz w:val="28"/>
          <w:szCs w:val="28"/>
        </w:rPr>
        <w:t xml:space="preserve"> </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lastRenderedPageBreak/>
        <w:t>П</w:t>
      </w:r>
      <w:r w:rsidRPr="008B57F8">
        <w:rPr>
          <w:color w:val="000000" w:themeColor="text1"/>
          <w:sz w:val="28"/>
          <w:szCs w:val="28"/>
          <w:vertAlign w:val="subscript"/>
        </w:rPr>
        <w:t>ар</w:t>
      </w:r>
      <w:r w:rsidRPr="008B57F8">
        <w:rPr>
          <w:color w:val="000000" w:themeColor="text1"/>
          <w:sz w:val="28"/>
          <w:szCs w:val="28"/>
          <w:vertAlign w:val="subscript"/>
          <w:lang w:val="en-US"/>
        </w:rPr>
        <w:t>Q</w:t>
      </w:r>
      <w:r w:rsidRPr="008B57F8">
        <w:rPr>
          <w:color w:val="000000" w:themeColor="text1"/>
          <w:sz w:val="28"/>
          <w:szCs w:val="28"/>
          <w:vertAlign w:val="superscript"/>
        </w:rPr>
        <w:t xml:space="preserve">причОБ </w:t>
      </w:r>
      <w:r w:rsidRPr="008B57F8">
        <w:rPr>
          <w:color w:val="000000" w:themeColor="text1"/>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vertAlign w:val="superscript"/>
        </w:rPr>
        <w:t xml:space="preserve">предост </w:t>
      </w:r>
      <w:r w:rsidRPr="008B57F8">
        <w:rPr>
          <w:color w:val="000000" w:themeColor="text1"/>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К</w:t>
      </w:r>
      <w:r w:rsidRPr="008B57F8">
        <w:rPr>
          <w:color w:val="000000" w:themeColor="text1"/>
          <w:sz w:val="28"/>
          <w:szCs w:val="28"/>
          <w:vertAlign w:val="subscript"/>
        </w:rPr>
        <w:t xml:space="preserve">1пред год </w:t>
      </w:r>
      <w:r w:rsidRPr="008B57F8">
        <w:rPr>
          <w:color w:val="000000" w:themeColor="text1"/>
          <w:sz w:val="28"/>
          <w:szCs w:val="28"/>
        </w:rPr>
        <w:t>- коэффициент за единицу объема лесных ресурсов в предыдущем финансовом году.</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К</w:t>
      </w:r>
      <w:r w:rsidRPr="008B57F8">
        <w:rPr>
          <w:color w:val="000000" w:themeColor="text1"/>
          <w:sz w:val="28"/>
          <w:szCs w:val="28"/>
          <w:vertAlign w:val="subscript"/>
        </w:rPr>
        <w:t>1</w:t>
      </w:r>
      <w:r w:rsidRPr="008B57F8">
        <w:rPr>
          <w:color w:val="000000" w:themeColor="text1"/>
          <w:sz w:val="28"/>
          <w:szCs w:val="28"/>
        </w:rPr>
        <w:t xml:space="preserve"> - коэффициент отчетного года за единицу объема лесных ресурсов;  </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 xml:space="preserve">ар </w:t>
      </w:r>
      <w:proofErr w:type="gramStart"/>
      <w:r w:rsidRPr="008B57F8">
        <w:rPr>
          <w:strike/>
          <w:color w:val="000000" w:themeColor="text1"/>
          <w:sz w:val="28"/>
          <w:szCs w:val="28"/>
          <w:vertAlign w:val="subscript"/>
        </w:rPr>
        <w:t xml:space="preserve">– </w:t>
      </w:r>
      <w:r w:rsidRPr="008B57F8">
        <w:rPr>
          <w:color w:val="000000" w:themeColor="text1"/>
          <w:sz w:val="28"/>
          <w:szCs w:val="28"/>
        </w:rPr>
        <w:t xml:space="preserve"> средний</w:t>
      </w:r>
      <w:proofErr w:type="gramEnd"/>
      <w:r w:rsidRPr="008B57F8">
        <w:rPr>
          <w:color w:val="000000" w:themeColor="text1"/>
          <w:sz w:val="28"/>
          <w:szCs w:val="28"/>
        </w:rPr>
        <w:t xml:space="preserve"> объем древесины, подлежащий заготовке по договорам аренды лесных участков, находящихся в федеральной собственности,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 =</w:t>
      </w: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w:t>
      </w:r>
      <w:r w:rsidRPr="008B57F8">
        <w:rPr>
          <w:color w:val="000000" w:themeColor="text1"/>
          <w:sz w:val="28"/>
          <w:szCs w:val="28"/>
        </w:rPr>
        <w:t>/3,</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 xml:space="preserve">где: </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w:t>
      </w:r>
      <w:r w:rsidRPr="008B57F8">
        <w:rPr>
          <w:color w:val="000000" w:themeColor="text1"/>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w:t>
      </w:r>
      <w:proofErr w:type="gramStart"/>
      <w:r w:rsidRPr="008B57F8">
        <w:rPr>
          <w:color w:val="000000" w:themeColor="text1"/>
          <w:sz w:val="28"/>
          <w:szCs w:val="28"/>
        </w:rPr>
        <w:t>куб.м</w:t>
      </w:r>
      <w:proofErr w:type="gramEnd"/>
      <w:r w:rsidRPr="008B57F8">
        <w:rPr>
          <w:color w:val="000000" w:themeColor="text1"/>
          <w:sz w:val="28"/>
          <w:szCs w:val="28"/>
        </w:rPr>
        <w:t>);</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 =</w:t>
      </w:r>
      <w:r w:rsidRPr="008B57F8">
        <w:rPr>
          <w:color w:val="000000" w:themeColor="text1"/>
          <w:sz w:val="28"/>
          <w:szCs w:val="28"/>
          <w:lang w:val="en-US"/>
        </w:rPr>
        <w:t>Q</w:t>
      </w:r>
      <w:r w:rsidRPr="008B57F8">
        <w:rPr>
          <w:color w:val="000000" w:themeColor="text1"/>
          <w:sz w:val="28"/>
          <w:szCs w:val="28"/>
          <w:vertAlign w:val="subscript"/>
        </w:rPr>
        <w:t>ар 2020+</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bscript"/>
        </w:rPr>
        <w:t>ар 2021+</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bscript"/>
        </w:rPr>
        <w:t>ар 2022</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rPr>
        <w:t>- объем древесины, подлежащий заготовке по договорам аренды лесных участков, находящихся в федеральной собственности,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 =</w:t>
      </w:r>
      <w:r w:rsidRPr="008B57F8">
        <w:rPr>
          <w:color w:val="000000" w:themeColor="text1"/>
          <w:sz w:val="28"/>
          <w:szCs w:val="28"/>
        </w:rPr>
        <w:t xml:space="preserve">6 377 400 + </w:t>
      </w:r>
      <w:r w:rsidRPr="008B57F8">
        <w:rPr>
          <w:iCs/>
          <w:color w:val="000000" w:themeColor="text1"/>
          <w:sz w:val="28"/>
          <w:szCs w:val="28"/>
          <w:lang w:bidi="ru-RU"/>
        </w:rPr>
        <w:t>6 472 200</w:t>
      </w:r>
      <w:r w:rsidRPr="008B57F8">
        <w:rPr>
          <w:color w:val="000000" w:themeColor="text1"/>
          <w:sz w:val="28"/>
          <w:szCs w:val="28"/>
        </w:rPr>
        <w:t>+6 564 300= 19 413 900 (</w:t>
      </w:r>
      <w:proofErr w:type="gramStart"/>
      <w:r w:rsidRPr="008B57F8">
        <w:rPr>
          <w:color w:val="000000" w:themeColor="text1"/>
          <w:sz w:val="28"/>
          <w:szCs w:val="28"/>
        </w:rPr>
        <w:t>куб.м</w:t>
      </w:r>
      <w:proofErr w:type="gramEnd"/>
      <w:r w:rsidRPr="008B57F8">
        <w:rPr>
          <w:color w:val="000000" w:themeColor="text1"/>
          <w:sz w:val="28"/>
          <w:szCs w:val="28"/>
        </w:rPr>
        <w:t>)</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w:t>
      </w:r>
      <w:r w:rsidRPr="008B57F8">
        <w:rPr>
          <w:color w:val="000000" w:themeColor="text1"/>
          <w:sz w:val="28"/>
          <w:szCs w:val="28"/>
        </w:rPr>
        <w:t xml:space="preserve"> =19 413 900/3= 6 471 300 (куб.м)</w:t>
      </w:r>
      <w:r w:rsidRPr="008B57F8">
        <w:rPr>
          <w:color w:val="000000" w:themeColor="text1"/>
          <w:sz w:val="28"/>
          <w:szCs w:val="28"/>
          <w:vertAlign w:val="subscript"/>
        </w:rPr>
        <w:t xml:space="preserve"> </w:t>
      </w:r>
    </w:p>
    <w:p w:rsidR="00BA239E" w:rsidRPr="008B57F8" w:rsidRDefault="00BA239E" w:rsidP="00BA239E">
      <w:pPr>
        <w:widowControl w:val="0"/>
        <w:ind w:firstLine="760"/>
        <w:jc w:val="both"/>
        <w:rPr>
          <w:iCs/>
          <w:color w:val="000000" w:themeColor="text1"/>
          <w:sz w:val="32"/>
          <w:szCs w:val="28"/>
          <w:lang w:bidi="ru-RU"/>
        </w:rPr>
      </w:pP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 xml:space="preserve">ар </w:t>
      </w:r>
      <w:r w:rsidRPr="008B57F8">
        <w:rPr>
          <w:color w:val="000000" w:themeColor="text1"/>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BA239E" w:rsidRPr="008B57F8" w:rsidRDefault="00BA239E" w:rsidP="00BA239E">
      <w:pPr>
        <w:widowControl w:val="0"/>
        <w:ind w:firstLine="760"/>
        <w:jc w:val="both"/>
        <w:rPr>
          <w:color w:val="000000" w:themeColor="text1"/>
          <w:sz w:val="28"/>
          <w:szCs w:val="28"/>
          <w:lang w:bidi="ru-RU"/>
        </w:rPr>
      </w:pP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 xml:space="preserve">ар </w:t>
      </w:r>
      <w:r w:rsidRPr="008B57F8">
        <w:rPr>
          <w:iCs/>
          <w:color w:val="000000" w:themeColor="text1"/>
          <w:sz w:val="28"/>
          <w:szCs w:val="28"/>
          <w:lang w:bidi="ru-RU"/>
        </w:rPr>
        <w:t xml:space="preserve">= ∑ </w:t>
      </w:r>
      <w:r w:rsidRPr="008B57F8">
        <w:rPr>
          <w:iCs/>
          <w:color w:val="000000" w:themeColor="text1"/>
          <w:sz w:val="28"/>
          <w:szCs w:val="28"/>
          <w:vertAlign w:val="superscript"/>
          <w:lang w:bidi="ru-RU"/>
        </w:rPr>
        <w:t>3</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t</w:t>
      </w:r>
      <w:r w:rsidRPr="008B57F8">
        <w:rPr>
          <w:iCs/>
          <w:color w:val="000000" w:themeColor="text1"/>
          <w:sz w:val="28"/>
          <w:szCs w:val="28"/>
          <w:vertAlign w:val="subscript"/>
          <w:lang w:bidi="ru-RU"/>
        </w:rPr>
        <w:t xml:space="preserve">=1 </w:t>
      </w: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/3</w:t>
      </w: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r w:rsidRPr="008B57F8">
        <w:rPr>
          <w:iCs/>
          <w:color w:val="000000" w:themeColor="text1"/>
          <w:sz w:val="28"/>
          <w:szCs w:val="28"/>
          <w:lang w:bidi="ru-RU"/>
        </w:rPr>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3,08415/3=1,02805</w:t>
      </w: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 xml:space="preserve">∑ </w:t>
      </w:r>
      <w:r w:rsidRPr="008B57F8">
        <w:rPr>
          <w:iCs/>
          <w:color w:val="000000" w:themeColor="text1"/>
          <w:sz w:val="28"/>
          <w:szCs w:val="28"/>
          <w:vertAlign w:val="superscript"/>
          <w:lang w:bidi="ru-RU"/>
        </w:rPr>
        <w:t>3</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t</w:t>
      </w:r>
      <w:r w:rsidRPr="008B57F8">
        <w:rPr>
          <w:iCs/>
          <w:color w:val="000000" w:themeColor="text1"/>
          <w:sz w:val="28"/>
          <w:szCs w:val="28"/>
          <w:vertAlign w:val="subscript"/>
          <w:lang w:bidi="ru-RU"/>
        </w:rPr>
        <w:t xml:space="preserve">=1 </w:t>
      </w: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color w:val="000000" w:themeColor="text1"/>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 </w:t>
      </w:r>
      <w:r w:rsidRPr="008B57F8">
        <w:rPr>
          <w:color w:val="000000" w:themeColor="text1"/>
          <w:sz w:val="28"/>
          <w:szCs w:val="28"/>
          <w:lang w:bidi="ru-RU"/>
        </w:rPr>
        <w:t xml:space="preserve">темп роста (снижения) объема древесины, подлежащего заготовке по договорам аренды лесных участков, находящихся в федеральной </w:t>
      </w:r>
      <w:proofErr w:type="gramStart"/>
      <w:r w:rsidRPr="008B57F8">
        <w:rPr>
          <w:color w:val="000000" w:themeColor="text1"/>
          <w:sz w:val="28"/>
          <w:szCs w:val="28"/>
          <w:lang w:bidi="ru-RU"/>
        </w:rPr>
        <w:t>собственности,  за</w:t>
      </w:r>
      <w:proofErr w:type="gramEnd"/>
      <w:r w:rsidRPr="008B57F8">
        <w:rPr>
          <w:color w:val="000000" w:themeColor="text1"/>
          <w:sz w:val="28"/>
          <w:szCs w:val="28"/>
          <w:lang w:bidi="ru-RU"/>
        </w:rPr>
        <w:t xml:space="preserve"> год (ед.), определяется по формуле:</w:t>
      </w:r>
    </w:p>
    <w:p w:rsidR="00BA239E" w:rsidRPr="008B57F8" w:rsidRDefault="00BA239E" w:rsidP="00BA239E">
      <w:pPr>
        <w:widowControl w:val="0"/>
        <w:ind w:firstLine="580"/>
        <w:jc w:val="both"/>
        <w:rPr>
          <w:iCs/>
          <w:color w:val="000000" w:themeColor="text1"/>
          <w:sz w:val="28"/>
          <w:szCs w:val="28"/>
          <w:lang w:bidi="ru-RU"/>
        </w:rPr>
      </w:pPr>
    </w:p>
    <w:p w:rsidR="00BA239E" w:rsidRPr="008B57F8" w:rsidRDefault="00BA239E" w:rsidP="00BA239E">
      <w:pPr>
        <w:widowControl w:val="0"/>
        <w:ind w:firstLine="580"/>
        <w:jc w:val="both"/>
        <w:rPr>
          <w:iCs/>
          <w:color w:val="000000" w:themeColor="text1"/>
          <w:sz w:val="28"/>
          <w:szCs w:val="28"/>
          <w:vertAlign w:val="subscript"/>
          <w:lang w:bidi="ru-RU"/>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 </w:t>
      </w: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lang w:bidi="ru-RU"/>
        </w:rPr>
        <w:t xml:space="preserve"> </w:t>
      </w:r>
      <w:r w:rsidRPr="008B57F8">
        <w:rPr>
          <w:iCs/>
          <w:color w:val="000000" w:themeColor="text1"/>
          <w:sz w:val="28"/>
          <w:szCs w:val="28"/>
          <w:vertAlign w:val="subscript"/>
          <w:lang w:bidi="ru-RU"/>
        </w:rPr>
        <w:t xml:space="preserve">ар / </w:t>
      </w: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vertAlign w:val="superscript"/>
          <w:lang w:bidi="ru-RU"/>
        </w:rPr>
        <w:t>-1</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p>
    <w:p w:rsidR="00BA239E" w:rsidRPr="008B57F8" w:rsidRDefault="00BA239E" w:rsidP="00BA239E">
      <w:pPr>
        <w:widowControl w:val="0"/>
        <w:ind w:firstLine="580"/>
        <w:jc w:val="both"/>
        <w:rPr>
          <w:color w:val="000000" w:themeColor="text1"/>
          <w:sz w:val="28"/>
          <w:szCs w:val="28"/>
          <w:lang w:bidi="ru-RU"/>
        </w:rPr>
      </w:pPr>
    </w:p>
    <w:p w:rsidR="00BA239E" w:rsidRPr="008B57F8" w:rsidRDefault="00BA239E" w:rsidP="00BA239E">
      <w:pPr>
        <w:widowControl w:val="0"/>
        <w:ind w:firstLine="580"/>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580"/>
        <w:jc w:val="both"/>
        <w:rPr>
          <w:color w:val="000000" w:themeColor="text1"/>
          <w:sz w:val="28"/>
          <w:szCs w:val="28"/>
          <w:lang w:bidi="ru-RU"/>
        </w:rPr>
      </w:pP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iCs/>
          <w:color w:val="000000" w:themeColor="text1"/>
          <w:sz w:val="28"/>
          <w:szCs w:val="28"/>
          <w:vertAlign w:val="subscript"/>
          <w:lang w:bidi="ru-RU"/>
        </w:rPr>
        <w:t xml:space="preserve"> </w:t>
      </w:r>
      <w:r w:rsidRPr="008B57F8">
        <w:rPr>
          <w:color w:val="000000" w:themeColor="text1"/>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BA239E" w:rsidRPr="008B57F8" w:rsidRDefault="00BA239E" w:rsidP="00BA239E">
      <w:pPr>
        <w:widowControl w:val="0"/>
        <w:ind w:firstLine="580"/>
        <w:jc w:val="both"/>
        <w:rPr>
          <w:color w:val="000000" w:themeColor="text1"/>
          <w:sz w:val="28"/>
          <w:szCs w:val="28"/>
          <w:lang w:bidi="ru-RU"/>
        </w:rPr>
      </w:pPr>
      <w:r w:rsidRPr="008B57F8">
        <w:rPr>
          <w:iCs/>
          <w:color w:val="000000" w:themeColor="text1"/>
          <w:sz w:val="28"/>
          <w:szCs w:val="28"/>
          <w:lang w:val="en-US" w:bidi="ru-RU"/>
        </w:rPr>
        <w:lastRenderedPageBreak/>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vertAlign w:val="superscript"/>
          <w:lang w:bidi="ru-RU"/>
        </w:rPr>
        <w:t>-1</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color w:val="000000" w:themeColor="text1"/>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BA239E" w:rsidRPr="008B57F8" w:rsidRDefault="00BA239E" w:rsidP="00BA239E">
      <w:pPr>
        <w:ind w:firstLine="708"/>
        <w:jc w:val="both"/>
        <w:rPr>
          <w:color w:val="000000" w:themeColor="text1"/>
          <w:sz w:val="28"/>
          <w:szCs w:val="28"/>
          <w:vertAlign w:val="subscript"/>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ар2022</w:t>
      </w:r>
      <w:r w:rsidRPr="008B57F8">
        <w:rPr>
          <w:iCs/>
          <w:color w:val="000000" w:themeColor="text1"/>
          <w:sz w:val="28"/>
          <w:szCs w:val="28"/>
          <w:lang w:bidi="ru-RU"/>
        </w:rPr>
        <w:t>=</w:t>
      </w:r>
      <w:r w:rsidRPr="008B57F8">
        <w:rPr>
          <w:color w:val="000000" w:themeColor="text1"/>
          <w:sz w:val="28"/>
          <w:szCs w:val="28"/>
        </w:rPr>
        <w:t>6 564 300 (</w:t>
      </w:r>
      <w:proofErr w:type="gramStart"/>
      <w:r w:rsidRPr="008B57F8">
        <w:rPr>
          <w:color w:val="000000" w:themeColor="text1"/>
          <w:sz w:val="28"/>
          <w:szCs w:val="28"/>
        </w:rPr>
        <w:t>куб.м</w:t>
      </w:r>
      <w:proofErr w:type="gramEnd"/>
      <w:r w:rsidRPr="008B57F8">
        <w:rPr>
          <w:color w:val="000000" w:themeColor="text1"/>
          <w:sz w:val="28"/>
          <w:szCs w:val="28"/>
        </w:rPr>
        <w:t>)</w:t>
      </w:r>
      <w:r w:rsidRPr="008B57F8">
        <w:rPr>
          <w:color w:val="000000" w:themeColor="text1"/>
          <w:sz w:val="28"/>
          <w:szCs w:val="28"/>
          <w:vertAlign w:val="subscript"/>
        </w:rPr>
        <w:t xml:space="preserve"> </w:t>
      </w:r>
      <w:r w:rsidRPr="008B57F8">
        <w:rPr>
          <w:iCs/>
          <w:color w:val="000000" w:themeColor="text1"/>
          <w:sz w:val="28"/>
          <w:szCs w:val="28"/>
          <w:lang w:bidi="ru-RU"/>
        </w:rPr>
        <w:t>/6 472 200</w:t>
      </w:r>
      <w:r w:rsidRPr="008B57F8">
        <w:rPr>
          <w:color w:val="000000" w:themeColor="text1"/>
          <w:sz w:val="28"/>
          <w:szCs w:val="28"/>
        </w:rPr>
        <w:t>(куб.м)=1,01423</w:t>
      </w:r>
    </w:p>
    <w:p w:rsidR="00BA239E" w:rsidRPr="008B57F8" w:rsidRDefault="00BA239E" w:rsidP="00BA239E">
      <w:pPr>
        <w:ind w:firstLine="708"/>
        <w:jc w:val="both"/>
        <w:rPr>
          <w:color w:val="000000" w:themeColor="text1"/>
          <w:sz w:val="28"/>
          <w:szCs w:val="28"/>
          <w:vertAlign w:val="subscript"/>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ар2021</w:t>
      </w:r>
      <w:r w:rsidRPr="008B57F8">
        <w:rPr>
          <w:iCs/>
          <w:color w:val="000000" w:themeColor="text1"/>
          <w:sz w:val="28"/>
          <w:szCs w:val="28"/>
          <w:lang w:bidi="ru-RU"/>
        </w:rPr>
        <w:t xml:space="preserve">=6 472 200 </w:t>
      </w:r>
      <w:r w:rsidRPr="008B57F8">
        <w:rPr>
          <w:color w:val="000000" w:themeColor="text1"/>
          <w:sz w:val="28"/>
          <w:szCs w:val="28"/>
        </w:rPr>
        <w:t>(</w:t>
      </w:r>
      <w:proofErr w:type="gramStart"/>
      <w:r w:rsidRPr="008B57F8">
        <w:rPr>
          <w:color w:val="000000" w:themeColor="text1"/>
          <w:sz w:val="28"/>
          <w:szCs w:val="28"/>
        </w:rPr>
        <w:t>куб.м</w:t>
      </w:r>
      <w:proofErr w:type="gramEnd"/>
      <w:r w:rsidRPr="008B57F8">
        <w:rPr>
          <w:color w:val="000000" w:themeColor="text1"/>
          <w:sz w:val="28"/>
          <w:szCs w:val="28"/>
        </w:rPr>
        <w:t>)</w:t>
      </w:r>
      <w:r w:rsidRPr="008B57F8">
        <w:rPr>
          <w:color w:val="000000" w:themeColor="text1"/>
          <w:sz w:val="28"/>
          <w:szCs w:val="28"/>
          <w:vertAlign w:val="subscript"/>
        </w:rPr>
        <w:t xml:space="preserve"> </w:t>
      </w:r>
      <w:r w:rsidRPr="008B57F8">
        <w:rPr>
          <w:iCs/>
          <w:color w:val="000000" w:themeColor="text1"/>
          <w:sz w:val="28"/>
          <w:szCs w:val="28"/>
          <w:lang w:bidi="ru-RU"/>
        </w:rPr>
        <w:t>/6 377 400</w:t>
      </w:r>
      <w:r w:rsidRPr="008B57F8">
        <w:rPr>
          <w:color w:val="000000" w:themeColor="text1"/>
          <w:sz w:val="28"/>
          <w:szCs w:val="28"/>
        </w:rPr>
        <w:t>(куб.м)=1,01486</w:t>
      </w:r>
    </w:p>
    <w:p w:rsidR="00BA239E" w:rsidRPr="008B57F8" w:rsidRDefault="00BA239E" w:rsidP="00BA239E">
      <w:pPr>
        <w:ind w:firstLine="708"/>
        <w:jc w:val="both"/>
        <w:rPr>
          <w:color w:val="000000" w:themeColor="text1"/>
          <w:sz w:val="28"/>
          <w:szCs w:val="28"/>
          <w:vertAlign w:val="subscript"/>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ар2020</w:t>
      </w:r>
      <w:r w:rsidRPr="008B57F8">
        <w:rPr>
          <w:iCs/>
          <w:color w:val="000000" w:themeColor="text1"/>
          <w:sz w:val="28"/>
          <w:szCs w:val="28"/>
          <w:lang w:bidi="ru-RU"/>
        </w:rPr>
        <w:t>=6 377 400</w:t>
      </w:r>
      <w:r w:rsidRPr="008B57F8">
        <w:rPr>
          <w:color w:val="000000" w:themeColor="text1"/>
          <w:sz w:val="28"/>
          <w:szCs w:val="28"/>
        </w:rPr>
        <w:t>(</w:t>
      </w:r>
      <w:proofErr w:type="gramStart"/>
      <w:r w:rsidRPr="008B57F8">
        <w:rPr>
          <w:color w:val="000000" w:themeColor="text1"/>
          <w:sz w:val="28"/>
          <w:szCs w:val="28"/>
        </w:rPr>
        <w:t>куб.м</w:t>
      </w:r>
      <w:proofErr w:type="gramEnd"/>
      <w:r w:rsidRPr="008B57F8">
        <w:rPr>
          <w:color w:val="000000" w:themeColor="text1"/>
          <w:sz w:val="28"/>
          <w:szCs w:val="28"/>
        </w:rPr>
        <w:t>)</w:t>
      </w:r>
      <w:r w:rsidRPr="008B57F8">
        <w:rPr>
          <w:color w:val="000000" w:themeColor="text1"/>
          <w:sz w:val="28"/>
          <w:szCs w:val="28"/>
          <w:vertAlign w:val="subscript"/>
        </w:rPr>
        <w:t xml:space="preserve"> </w:t>
      </w:r>
      <w:r w:rsidRPr="008B57F8">
        <w:rPr>
          <w:iCs/>
          <w:color w:val="000000" w:themeColor="text1"/>
          <w:sz w:val="28"/>
          <w:szCs w:val="28"/>
          <w:lang w:bidi="ru-RU"/>
        </w:rPr>
        <w:t>/6 044 600</w:t>
      </w:r>
      <w:r w:rsidRPr="008B57F8">
        <w:rPr>
          <w:color w:val="000000" w:themeColor="text1"/>
          <w:sz w:val="28"/>
          <w:szCs w:val="28"/>
        </w:rPr>
        <w:t>(куб.м)=1,05506</w:t>
      </w:r>
    </w:p>
    <w:p w:rsidR="00BA239E" w:rsidRPr="008B57F8" w:rsidRDefault="00BA239E" w:rsidP="00BA239E">
      <w:pPr>
        <w:jc w:val="both"/>
        <w:rPr>
          <w:color w:val="000000" w:themeColor="text1"/>
          <w:sz w:val="28"/>
          <w:szCs w:val="28"/>
        </w:rPr>
      </w:pPr>
    </w:p>
    <w:p w:rsidR="00BA239E" w:rsidRPr="008B57F8" w:rsidRDefault="00BA239E" w:rsidP="00BA239E">
      <w:pPr>
        <w:ind w:firstLine="708"/>
        <w:jc w:val="both"/>
        <w:rPr>
          <w:color w:val="000000" w:themeColor="text1"/>
          <w:sz w:val="28"/>
          <w:szCs w:val="28"/>
        </w:rPr>
      </w:pPr>
      <w:r w:rsidRPr="008B57F8">
        <w:rPr>
          <w:iCs/>
          <w:color w:val="000000" w:themeColor="text1"/>
          <w:sz w:val="28"/>
          <w:szCs w:val="28"/>
          <w:lang w:bidi="ru-RU"/>
        </w:rPr>
        <w:t xml:space="preserve">∑ </w:t>
      </w:r>
      <w:r w:rsidRPr="008B57F8">
        <w:rPr>
          <w:iCs/>
          <w:color w:val="000000" w:themeColor="text1"/>
          <w:sz w:val="28"/>
          <w:szCs w:val="28"/>
          <w:vertAlign w:val="superscript"/>
          <w:lang w:bidi="ru-RU"/>
        </w:rPr>
        <w:t>3</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t</w:t>
      </w:r>
      <w:r w:rsidRPr="008B57F8">
        <w:rPr>
          <w:iCs/>
          <w:color w:val="000000" w:themeColor="text1"/>
          <w:sz w:val="28"/>
          <w:szCs w:val="28"/>
          <w:vertAlign w:val="subscript"/>
          <w:lang w:bidi="ru-RU"/>
        </w:rPr>
        <w:t xml:space="preserve">=1 </w:t>
      </w: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 1,01423+1,01486+1,05506=3,04265 </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Заключение новых договоров аренды по заготовке древесины в 2023 году не планируется.</w:t>
      </w:r>
    </w:p>
    <w:p w:rsidR="00BA239E" w:rsidRPr="008B57F8" w:rsidRDefault="00BA239E" w:rsidP="00BA239E">
      <w:pPr>
        <w:tabs>
          <w:tab w:val="left" w:pos="3195"/>
        </w:tabs>
        <w:autoSpaceDE w:val="0"/>
        <w:autoSpaceDN w:val="0"/>
        <w:adjustRightInd w:val="0"/>
        <w:ind w:firstLine="709"/>
        <w:jc w:val="both"/>
        <w:rPr>
          <w:rFonts w:eastAsia="Calibri"/>
          <w:b/>
          <w:color w:val="000000" w:themeColor="text1"/>
          <w:sz w:val="28"/>
          <w:szCs w:val="28"/>
        </w:rPr>
      </w:pPr>
      <w:r w:rsidRPr="008B57F8">
        <w:rPr>
          <w:rFonts w:eastAsia="Calibri"/>
          <w:b/>
          <w:color w:val="000000" w:themeColor="text1"/>
          <w:sz w:val="28"/>
          <w:szCs w:val="28"/>
        </w:rPr>
        <w:t>Определение прогноза на 2024 год:</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 xml:space="preserve">Плата поступления доходов от ранее заключенных договоров аренды </w:t>
      </w:r>
      <w:r w:rsidRPr="008B57F8">
        <w:rPr>
          <w:b/>
          <w:color w:val="000000" w:themeColor="text1"/>
          <w:sz w:val="28"/>
          <w:szCs w:val="28"/>
        </w:rPr>
        <w:t>с целью заготовки древесины</w:t>
      </w:r>
      <w:r w:rsidRPr="008B57F8">
        <w:rPr>
          <w:color w:val="000000" w:themeColor="text1"/>
          <w:sz w:val="28"/>
          <w:szCs w:val="28"/>
        </w:rPr>
        <w:t xml:space="preserve"> рассчитана методом приведения к уровню 2007 года по следующей формуле: </w:t>
      </w:r>
    </w:p>
    <w:p w:rsidR="00BA239E" w:rsidRPr="008B57F8" w:rsidRDefault="00BA239E" w:rsidP="00BA239E">
      <w:pPr>
        <w:jc w:val="center"/>
        <w:rPr>
          <w:color w:val="000000" w:themeColor="text1"/>
          <w:sz w:val="28"/>
          <w:szCs w:val="28"/>
        </w:rPr>
      </w:pPr>
    </w:p>
    <w:p w:rsidR="00BA239E" w:rsidRPr="008B57F8" w:rsidRDefault="00BA239E" w:rsidP="00BA239E">
      <w:pPr>
        <w:jc w:val="center"/>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 xml:space="preserve">ар </w:t>
      </w:r>
      <w:r w:rsidRPr="008B57F8">
        <w:rPr>
          <w:color w:val="000000" w:themeColor="text1"/>
          <w:sz w:val="28"/>
          <w:szCs w:val="28"/>
          <w:vertAlign w:val="superscript"/>
        </w:rPr>
        <w:t>обл</w:t>
      </w:r>
      <w:r w:rsidRPr="008B57F8">
        <w:rPr>
          <w:color w:val="000000" w:themeColor="text1"/>
          <w:sz w:val="28"/>
          <w:szCs w:val="28"/>
          <w:vertAlign w:val="subscript"/>
        </w:rPr>
        <w:t xml:space="preserve"> </w:t>
      </w:r>
      <w:r w:rsidRPr="008B57F8">
        <w:rPr>
          <w:color w:val="000000" w:themeColor="text1"/>
          <w:sz w:val="28"/>
          <w:szCs w:val="28"/>
        </w:rPr>
        <w:t>= (С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w:t>
      </w:r>
      <w:r w:rsidRPr="008B57F8">
        <w:rPr>
          <w:color w:val="000000" w:themeColor="text1"/>
          <w:sz w:val="28"/>
          <w:szCs w:val="28"/>
          <w:vertAlign w:val="subscript"/>
        </w:rPr>
        <w:t>*</w:t>
      </w:r>
      <w:r w:rsidRPr="008B57F8">
        <w:rPr>
          <w:color w:val="000000" w:themeColor="text1"/>
          <w:sz w:val="28"/>
          <w:szCs w:val="28"/>
        </w:rPr>
        <w:t xml:space="preserve"> К</w:t>
      </w:r>
      <w:r w:rsidRPr="008B57F8">
        <w:rPr>
          <w:color w:val="000000" w:themeColor="text1"/>
          <w:sz w:val="28"/>
          <w:szCs w:val="28"/>
          <w:vertAlign w:val="subscript"/>
        </w:rPr>
        <w:t>1</w:t>
      </w:r>
      <w:r w:rsidRPr="008B57F8">
        <w:rPr>
          <w:color w:val="000000" w:themeColor="text1"/>
          <w:sz w:val="28"/>
          <w:szCs w:val="28"/>
        </w:rPr>
        <w:t xml:space="preserve">) </w:t>
      </w:r>
      <w:r w:rsidRPr="008B57F8">
        <w:rPr>
          <w:color w:val="000000" w:themeColor="text1"/>
          <w:sz w:val="28"/>
          <w:szCs w:val="28"/>
          <w:vertAlign w:val="subscript"/>
        </w:rPr>
        <w:t>*</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w:t>
      </w:r>
      <w:r w:rsidRPr="008B57F8">
        <w:rPr>
          <w:iCs/>
          <w:color w:val="000000" w:themeColor="text1"/>
          <w:sz w:val="28"/>
          <w:szCs w:val="28"/>
          <w:lang w:bidi="en-US"/>
        </w:rPr>
        <w:t>*</w:t>
      </w:r>
      <w:r w:rsidRPr="008B57F8">
        <w:rPr>
          <w:rFonts w:eastAsia="Calibri"/>
          <w:i/>
          <w:iCs/>
          <w:color w:val="000000" w:themeColor="text1"/>
          <w:sz w:val="28"/>
          <w:szCs w:val="28"/>
          <w:shd w:val="clear" w:color="auto" w:fill="FFFFFF"/>
          <w:lang w:bidi="ru-RU"/>
        </w:rPr>
        <w:t>Т</w:t>
      </w:r>
      <w:r w:rsidRPr="008B57F8">
        <w:rPr>
          <w:rFonts w:eastAsia="Calibri"/>
          <w:i/>
          <w:iCs/>
          <w:color w:val="000000" w:themeColor="text1"/>
          <w:sz w:val="28"/>
          <w:szCs w:val="28"/>
          <w:shd w:val="clear" w:color="auto" w:fill="FFFFFF"/>
          <w:vertAlign w:val="superscript"/>
          <w:lang w:bidi="ru-RU"/>
        </w:rPr>
        <w:t>ср</w:t>
      </w:r>
      <w:r w:rsidRPr="008B57F8">
        <w:rPr>
          <w:iCs/>
          <w:color w:val="000000" w:themeColor="text1"/>
          <w:sz w:val="28"/>
          <w:szCs w:val="28"/>
          <w:vertAlign w:val="subscript"/>
          <w:lang w:val="en-US" w:bidi="en-US"/>
        </w:rPr>
        <w:t>Qap</w:t>
      </w:r>
      <w:r w:rsidRPr="008B57F8">
        <w:rPr>
          <w:color w:val="000000" w:themeColor="text1"/>
          <w:sz w:val="28"/>
          <w:szCs w:val="28"/>
        </w:rPr>
        <w:t xml:space="preserve"> </w:t>
      </w:r>
    </w:p>
    <w:p w:rsidR="00BA239E" w:rsidRPr="008B57F8" w:rsidRDefault="00BA239E" w:rsidP="00BA239E">
      <w:pPr>
        <w:jc w:val="center"/>
        <w:rPr>
          <w:color w:val="000000" w:themeColor="text1"/>
          <w:sz w:val="28"/>
          <w:szCs w:val="28"/>
        </w:rPr>
      </w:pPr>
    </w:p>
    <w:p w:rsidR="00BA239E" w:rsidRPr="008B57F8" w:rsidRDefault="00BA239E" w:rsidP="00BA239E">
      <w:pPr>
        <w:jc w:val="center"/>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vertAlign w:val="superscript"/>
        </w:rPr>
        <w:t>обл</w:t>
      </w:r>
      <w:r w:rsidRPr="008B57F8">
        <w:rPr>
          <w:color w:val="000000" w:themeColor="text1"/>
          <w:sz w:val="28"/>
          <w:szCs w:val="28"/>
        </w:rPr>
        <w:t xml:space="preserve"> = (30,8*3,</w:t>
      </w:r>
      <w:proofErr w:type="gramStart"/>
      <w:r w:rsidRPr="008B57F8">
        <w:rPr>
          <w:color w:val="000000" w:themeColor="text1"/>
          <w:sz w:val="28"/>
          <w:szCs w:val="28"/>
        </w:rPr>
        <w:t>14)*</w:t>
      </w:r>
      <w:proofErr w:type="gramEnd"/>
      <w:r w:rsidRPr="008B57F8">
        <w:rPr>
          <w:color w:val="000000" w:themeColor="text1"/>
          <w:sz w:val="28"/>
          <w:szCs w:val="28"/>
        </w:rPr>
        <w:t xml:space="preserve"> 6 502 600 *</w:t>
      </w:r>
      <w:r w:rsidRPr="008B57F8">
        <w:rPr>
          <w:iCs/>
          <w:color w:val="000000" w:themeColor="text1"/>
          <w:sz w:val="28"/>
          <w:szCs w:val="28"/>
          <w:lang w:bidi="ru-RU"/>
        </w:rPr>
        <w:t>1,00497</w:t>
      </w:r>
      <w:r w:rsidRPr="008B57F8">
        <w:rPr>
          <w:color w:val="000000" w:themeColor="text1"/>
          <w:sz w:val="28"/>
          <w:szCs w:val="28"/>
        </w:rPr>
        <w:t xml:space="preserve">= </w:t>
      </w:r>
    </w:p>
    <w:p w:rsidR="00BA239E" w:rsidRPr="008B57F8" w:rsidRDefault="00BA239E" w:rsidP="00BA239E">
      <w:pPr>
        <w:jc w:val="center"/>
        <w:rPr>
          <w:b/>
          <w:color w:val="000000" w:themeColor="text1"/>
          <w:sz w:val="28"/>
          <w:szCs w:val="28"/>
        </w:rPr>
      </w:pPr>
      <w:r w:rsidRPr="008B57F8">
        <w:rPr>
          <w:b/>
          <w:color w:val="000000" w:themeColor="text1"/>
          <w:sz w:val="28"/>
          <w:szCs w:val="28"/>
        </w:rPr>
        <w:t>632 004 982,07 руб. (632 004,982 тыс.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 xml:space="preserve">ар </w:t>
      </w:r>
      <w:r w:rsidRPr="008B57F8">
        <w:rPr>
          <w:color w:val="000000" w:themeColor="text1"/>
          <w:sz w:val="28"/>
          <w:szCs w:val="28"/>
          <w:vertAlign w:val="superscript"/>
        </w:rPr>
        <w:t>обл</w:t>
      </w:r>
      <w:r w:rsidRPr="008B57F8">
        <w:rPr>
          <w:color w:val="000000" w:themeColor="text1"/>
          <w:sz w:val="28"/>
          <w:szCs w:val="28"/>
          <w:vertAlign w:val="subscript"/>
        </w:rPr>
        <w:t xml:space="preserve"> </w:t>
      </w:r>
      <w:r w:rsidRPr="008B57F8">
        <w:rPr>
          <w:color w:val="000000" w:themeColor="text1"/>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rPr>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 xml:space="preserve">ар </w:t>
      </w: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vertAlign w:val="subscript"/>
          <w:lang w:val="en-US"/>
        </w:rPr>
        <w:t>Q</w:t>
      </w:r>
      <w:r w:rsidRPr="008B57F8">
        <w:rPr>
          <w:color w:val="000000" w:themeColor="text1"/>
          <w:sz w:val="28"/>
          <w:szCs w:val="28"/>
          <w:vertAlign w:val="superscript"/>
        </w:rPr>
        <w:t>причОБ</w:t>
      </w:r>
      <w:r w:rsidRPr="008B57F8">
        <w:rPr>
          <w:color w:val="000000" w:themeColor="text1"/>
          <w:sz w:val="28"/>
          <w:szCs w:val="28"/>
        </w:rPr>
        <w:t>/</w:t>
      </w: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vertAlign w:val="superscript"/>
        </w:rPr>
        <w:t>предост</w:t>
      </w:r>
      <w:r w:rsidRPr="008B57F8">
        <w:rPr>
          <w:color w:val="000000" w:themeColor="text1"/>
          <w:sz w:val="28"/>
          <w:szCs w:val="28"/>
        </w:rPr>
        <w:t>/К</w:t>
      </w:r>
      <w:r w:rsidRPr="008B57F8">
        <w:rPr>
          <w:color w:val="000000" w:themeColor="text1"/>
          <w:sz w:val="28"/>
          <w:szCs w:val="28"/>
          <w:vertAlign w:val="subscript"/>
        </w:rPr>
        <w:t>1пред год,</w:t>
      </w:r>
    </w:p>
    <w:p w:rsidR="00BA239E" w:rsidRPr="008B57F8" w:rsidRDefault="00BA239E" w:rsidP="00BA239E">
      <w:pPr>
        <w:ind w:firstLine="708"/>
        <w:jc w:val="both"/>
        <w:rPr>
          <w:color w:val="000000" w:themeColor="text1"/>
          <w:sz w:val="28"/>
          <w:szCs w:val="28"/>
          <w:vertAlign w:val="subscript"/>
        </w:rPr>
      </w:pPr>
    </w:p>
    <w:p w:rsidR="00BA239E" w:rsidRPr="008B57F8" w:rsidRDefault="00BA239E" w:rsidP="00BA239E">
      <w:pPr>
        <w:ind w:firstLine="708"/>
        <w:jc w:val="both"/>
        <w:rPr>
          <w:color w:val="000000" w:themeColor="text1"/>
          <w:sz w:val="28"/>
          <w:szCs w:val="28"/>
        </w:rPr>
      </w:pPr>
      <w:r w:rsidRPr="008B57F8">
        <w:rPr>
          <w:color w:val="000000" w:themeColor="text1"/>
          <w:sz w:val="28"/>
          <w:szCs w:val="28"/>
        </w:rPr>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w:t>
      </w:r>
      <w:r w:rsidRPr="008B57F8">
        <w:rPr>
          <w:b/>
          <w:color w:val="000000" w:themeColor="text1"/>
          <w:sz w:val="28"/>
          <w:szCs w:val="28"/>
        </w:rPr>
        <w:t xml:space="preserve">598 753 796,85 </w:t>
      </w:r>
      <w:r w:rsidRPr="008B57F8">
        <w:rPr>
          <w:color w:val="000000" w:themeColor="text1"/>
          <w:sz w:val="28"/>
          <w:szCs w:val="28"/>
        </w:rPr>
        <w:t xml:space="preserve">руб./6 471 300 </w:t>
      </w:r>
      <w:proofErr w:type="gramStart"/>
      <w:r w:rsidRPr="008B57F8">
        <w:rPr>
          <w:color w:val="000000" w:themeColor="text1"/>
          <w:sz w:val="28"/>
          <w:szCs w:val="28"/>
        </w:rPr>
        <w:t>куб.м</w:t>
      </w:r>
      <w:proofErr w:type="gramEnd"/>
      <w:r w:rsidRPr="008B57F8">
        <w:rPr>
          <w:color w:val="000000" w:themeColor="text1"/>
          <w:sz w:val="28"/>
          <w:szCs w:val="28"/>
        </w:rPr>
        <w:t>/3,0=30,8 руб.</w:t>
      </w:r>
      <w:r w:rsidRPr="008B57F8">
        <w:rPr>
          <w:b/>
          <w:color w:val="000000" w:themeColor="text1"/>
          <w:sz w:val="28"/>
          <w:szCs w:val="28"/>
        </w:rPr>
        <w:t xml:space="preserve"> </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vertAlign w:val="subscript"/>
          <w:lang w:val="en-US"/>
        </w:rPr>
        <w:t>Q</w:t>
      </w:r>
      <w:r w:rsidRPr="008B57F8">
        <w:rPr>
          <w:color w:val="000000" w:themeColor="text1"/>
          <w:sz w:val="28"/>
          <w:szCs w:val="28"/>
          <w:vertAlign w:val="superscript"/>
        </w:rPr>
        <w:t xml:space="preserve">причОБ </w:t>
      </w:r>
      <w:r w:rsidRPr="008B57F8">
        <w:rPr>
          <w:color w:val="000000" w:themeColor="text1"/>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vertAlign w:val="superscript"/>
        </w:rPr>
        <w:t xml:space="preserve">предост </w:t>
      </w:r>
      <w:r w:rsidRPr="008B57F8">
        <w:rPr>
          <w:color w:val="000000" w:themeColor="text1"/>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К</w:t>
      </w:r>
      <w:r w:rsidRPr="008B57F8">
        <w:rPr>
          <w:color w:val="000000" w:themeColor="text1"/>
          <w:sz w:val="28"/>
          <w:szCs w:val="28"/>
          <w:vertAlign w:val="subscript"/>
        </w:rPr>
        <w:t xml:space="preserve">1пред год </w:t>
      </w:r>
      <w:r w:rsidRPr="008B57F8">
        <w:rPr>
          <w:color w:val="000000" w:themeColor="text1"/>
          <w:sz w:val="28"/>
          <w:szCs w:val="28"/>
        </w:rPr>
        <w:t>- коэффициент за единицу объема лесных ресурсов в предыдущем финансовом году.</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К</w:t>
      </w:r>
      <w:r w:rsidRPr="008B57F8">
        <w:rPr>
          <w:color w:val="000000" w:themeColor="text1"/>
          <w:sz w:val="28"/>
          <w:szCs w:val="28"/>
          <w:vertAlign w:val="subscript"/>
        </w:rPr>
        <w:t>1</w:t>
      </w:r>
      <w:r w:rsidRPr="008B57F8">
        <w:rPr>
          <w:color w:val="000000" w:themeColor="text1"/>
          <w:sz w:val="28"/>
          <w:szCs w:val="28"/>
        </w:rPr>
        <w:t xml:space="preserve"> - коэффициент отчетного года за единицу объема лесных ресурсов;  </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 xml:space="preserve">ар </w:t>
      </w:r>
      <w:proofErr w:type="gramStart"/>
      <w:r w:rsidRPr="008B57F8">
        <w:rPr>
          <w:strike/>
          <w:color w:val="000000" w:themeColor="text1"/>
          <w:sz w:val="28"/>
          <w:szCs w:val="28"/>
          <w:vertAlign w:val="subscript"/>
        </w:rPr>
        <w:t xml:space="preserve">– </w:t>
      </w:r>
      <w:r w:rsidRPr="008B57F8">
        <w:rPr>
          <w:color w:val="000000" w:themeColor="text1"/>
          <w:sz w:val="28"/>
          <w:szCs w:val="28"/>
        </w:rPr>
        <w:t xml:space="preserve"> средний</w:t>
      </w:r>
      <w:proofErr w:type="gramEnd"/>
      <w:r w:rsidRPr="008B57F8">
        <w:rPr>
          <w:color w:val="000000" w:themeColor="text1"/>
          <w:sz w:val="28"/>
          <w:szCs w:val="28"/>
        </w:rPr>
        <w:t xml:space="preserve"> объем древесины, подлежащий заготовке по договорам аренды лесных участков, находящихся в федеральной собственности,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 =</w:t>
      </w: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w:t>
      </w:r>
      <w:r w:rsidRPr="008B57F8">
        <w:rPr>
          <w:color w:val="000000" w:themeColor="text1"/>
          <w:sz w:val="28"/>
          <w:szCs w:val="28"/>
        </w:rPr>
        <w:t>/3,</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 xml:space="preserve">где: </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lastRenderedPageBreak/>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w:t>
      </w:r>
      <w:r w:rsidRPr="008B57F8">
        <w:rPr>
          <w:color w:val="000000" w:themeColor="text1"/>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w:t>
      </w:r>
      <w:proofErr w:type="gramStart"/>
      <w:r w:rsidRPr="008B57F8">
        <w:rPr>
          <w:color w:val="000000" w:themeColor="text1"/>
          <w:sz w:val="28"/>
          <w:szCs w:val="28"/>
        </w:rPr>
        <w:t>куб.м</w:t>
      </w:r>
      <w:proofErr w:type="gramEnd"/>
      <w:r w:rsidRPr="008B57F8">
        <w:rPr>
          <w:color w:val="000000" w:themeColor="text1"/>
          <w:sz w:val="28"/>
          <w:szCs w:val="28"/>
        </w:rPr>
        <w:t>);</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 =</w:t>
      </w:r>
      <w:r w:rsidRPr="008B57F8">
        <w:rPr>
          <w:color w:val="000000" w:themeColor="text1"/>
          <w:sz w:val="28"/>
          <w:szCs w:val="28"/>
          <w:lang w:val="en-US"/>
        </w:rPr>
        <w:t>Q</w:t>
      </w:r>
      <w:r w:rsidRPr="008B57F8">
        <w:rPr>
          <w:color w:val="000000" w:themeColor="text1"/>
          <w:sz w:val="28"/>
          <w:szCs w:val="28"/>
          <w:vertAlign w:val="subscript"/>
        </w:rPr>
        <w:t>ар 2021+</w:t>
      </w:r>
      <w:r w:rsidRPr="008B57F8">
        <w:rPr>
          <w:color w:val="000000" w:themeColor="text1"/>
          <w:sz w:val="28"/>
          <w:szCs w:val="28"/>
          <w:lang w:val="en-US"/>
        </w:rPr>
        <w:t>Q</w:t>
      </w:r>
      <w:r w:rsidRPr="008B57F8">
        <w:rPr>
          <w:color w:val="000000" w:themeColor="text1"/>
          <w:sz w:val="28"/>
          <w:szCs w:val="28"/>
          <w:vertAlign w:val="subscript"/>
        </w:rPr>
        <w:t>ар 2022+</w:t>
      </w:r>
      <w:r w:rsidRPr="008B57F8">
        <w:rPr>
          <w:color w:val="000000" w:themeColor="text1"/>
          <w:sz w:val="28"/>
          <w:szCs w:val="28"/>
          <w:lang w:val="en-US"/>
        </w:rPr>
        <w:t>Q</w:t>
      </w:r>
      <w:r w:rsidRPr="008B57F8">
        <w:rPr>
          <w:color w:val="000000" w:themeColor="text1"/>
          <w:sz w:val="28"/>
          <w:szCs w:val="28"/>
          <w:vertAlign w:val="subscript"/>
        </w:rPr>
        <w:t>ар 2023</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rPr>
        <w:t>- объем древесины, подлежащий заготовке по договорам аренды лесных участков, находящихся в федеральной собственности,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 =</w:t>
      </w:r>
      <w:r w:rsidRPr="008B57F8">
        <w:rPr>
          <w:color w:val="000000" w:themeColor="text1"/>
          <w:sz w:val="28"/>
          <w:szCs w:val="28"/>
        </w:rPr>
        <w:t xml:space="preserve">6 472 200 + </w:t>
      </w:r>
      <w:r w:rsidRPr="008B57F8">
        <w:rPr>
          <w:iCs/>
          <w:color w:val="000000" w:themeColor="text1"/>
          <w:sz w:val="28"/>
          <w:szCs w:val="28"/>
          <w:lang w:bidi="ru-RU"/>
        </w:rPr>
        <w:t>6 564 300</w:t>
      </w:r>
      <w:r w:rsidRPr="008B57F8">
        <w:rPr>
          <w:color w:val="000000" w:themeColor="text1"/>
          <w:sz w:val="28"/>
          <w:szCs w:val="28"/>
        </w:rPr>
        <w:t>+6 471 300= 19 507 800(</w:t>
      </w:r>
      <w:proofErr w:type="gramStart"/>
      <w:r w:rsidRPr="008B57F8">
        <w:rPr>
          <w:color w:val="000000" w:themeColor="text1"/>
          <w:sz w:val="28"/>
          <w:szCs w:val="28"/>
        </w:rPr>
        <w:t>куб.м</w:t>
      </w:r>
      <w:proofErr w:type="gramEnd"/>
      <w:r w:rsidRPr="008B57F8">
        <w:rPr>
          <w:color w:val="000000" w:themeColor="text1"/>
          <w:sz w:val="28"/>
          <w:szCs w:val="28"/>
        </w:rPr>
        <w:t>)</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w:t>
      </w:r>
      <w:r w:rsidRPr="008B57F8">
        <w:rPr>
          <w:color w:val="000000" w:themeColor="text1"/>
          <w:sz w:val="28"/>
          <w:szCs w:val="28"/>
        </w:rPr>
        <w:t xml:space="preserve"> =19 507 800/3= 6 502 600 (куб.м)</w:t>
      </w:r>
      <w:r w:rsidRPr="008B57F8">
        <w:rPr>
          <w:color w:val="000000" w:themeColor="text1"/>
          <w:sz w:val="28"/>
          <w:szCs w:val="28"/>
          <w:vertAlign w:val="subscript"/>
        </w:rPr>
        <w:t xml:space="preserve"> </w:t>
      </w:r>
    </w:p>
    <w:p w:rsidR="00BA239E" w:rsidRPr="008B57F8" w:rsidRDefault="00BA239E" w:rsidP="00BA239E">
      <w:pPr>
        <w:widowControl w:val="0"/>
        <w:ind w:firstLine="760"/>
        <w:jc w:val="both"/>
        <w:rPr>
          <w:iCs/>
          <w:color w:val="000000" w:themeColor="text1"/>
          <w:sz w:val="32"/>
          <w:szCs w:val="28"/>
          <w:lang w:bidi="ru-RU"/>
        </w:rPr>
      </w:pP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 xml:space="preserve">ар </w:t>
      </w:r>
      <w:r w:rsidRPr="008B57F8">
        <w:rPr>
          <w:color w:val="000000" w:themeColor="text1"/>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BA239E" w:rsidRPr="008B57F8" w:rsidRDefault="00BA239E" w:rsidP="00BA239E">
      <w:pPr>
        <w:widowControl w:val="0"/>
        <w:ind w:firstLine="760"/>
        <w:jc w:val="both"/>
        <w:rPr>
          <w:color w:val="000000" w:themeColor="text1"/>
          <w:sz w:val="28"/>
          <w:szCs w:val="28"/>
          <w:lang w:bidi="ru-RU"/>
        </w:rPr>
      </w:pP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 xml:space="preserve">ар </w:t>
      </w:r>
      <w:r w:rsidRPr="008B57F8">
        <w:rPr>
          <w:iCs/>
          <w:color w:val="000000" w:themeColor="text1"/>
          <w:sz w:val="28"/>
          <w:szCs w:val="28"/>
          <w:lang w:bidi="ru-RU"/>
        </w:rPr>
        <w:t xml:space="preserve">= ∑ </w:t>
      </w:r>
      <w:r w:rsidRPr="008B57F8">
        <w:rPr>
          <w:iCs/>
          <w:color w:val="000000" w:themeColor="text1"/>
          <w:sz w:val="28"/>
          <w:szCs w:val="28"/>
          <w:vertAlign w:val="superscript"/>
          <w:lang w:bidi="ru-RU"/>
        </w:rPr>
        <w:t>3</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t</w:t>
      </w:r>
      <w:r w:rsidRPr="008B57F8">
        <w:rPr>
          <w:iCs/>
          <w:color w:val="000000" w:themeColor="text1"/>
          <w:sz w:val="28"/>
          <w:szCs w:val="28"/>
          <w:vertAlign w:val="subscript"/>
          <w:lang w:bidi="ru-RU"/>
        </w:rPr>
        <w:t xml:space="preserve">=1 </w:t>
      </w: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/3</w:t>
      </w: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r w:rsidRPr="008B57F8">
        <w:rPr>
          <w:iCs/>
          <w:color w:val="000000" w:themeColor="text1"/>
          <w:sz w:val="28"/>
          <w:szCs w:val="28"/>
          <w:lang w:bidi="ru-RU"/>
        </w:rPr>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3,01492/3=1,00497</w:t>
      </w: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 xml:space="preserve">∑ </w:t>
      </w:r>
      <w:r w:rsidRPr="008B57F8">
        <w:rPr>
          <w:iCs/>
          <w:color w:val="000000" w:themeColor="text1"/>
          <w:sz w:val="28"/>
          <w:szCs w:val="28"/>
          <w:vertAlign w:val="superscript"/>
          <w:lang w:bidi="ru-RU"/>
        </w:rPr>
        <w:t>3</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t</w:t>
      </w:r>
      <w:r w:rsidRPr="008B57F8">
        <w:rPr>
          <w:iCs/>
          <w:color w:val="000000" w:themeColor="text1"/>
          <w:sz w:val="28"/>
          <w:szCs w:val="28"/>
          <w:vertAlign w:val="subscript"/>
          <w:lang w:bidi="ru-RU"/>
        </w:rPr>
        <w:t xml:space="preserve">=1 </w:t>
      </w: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color w:val="000000" w:themeColor="text1"/>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 </w:t>
      </w:r>
      <w:r w:rsidRPr="008B57F8">
        <w:rPr>
          <w:color w:val="000000" w:themeColor="text1"/>
          <w:sz w:val="28"/>
          <w:szCs w:val="28"/>
          <w:lang w:bidi="ru-RU"/>
        </w:rPr>
        <w:t xml:space="preserve">темп роста (снижения) объема древесины, подлежащего заготовке по договорам аренды лесных участков, находящихся в федеральной </w:t>
      </w:r>
      <w:proofErr w:type="gramStart"/>
      <w:r w:rsidRPr="008B57F8">
        <w:rPr>
          <w:color w:val="000000" w:themeColor="text1"/>
          <w:sz w:val="28"/>
          <w:szCs w:val="28"/>
          <w:lang w:bidi="ru-RU"/>
        </w:rPr>
        <w:t>собственности,  за</w:t>
      </w:r>
      <w:proofErr w:type="gramEnd"/>
      <w:r w:rsidRPr="008B57F8">
        <w:rPr>
          <w:color w:val="000000" w:themeColor="text1"/>
          <w:sz w:val="28"/>
          <w:szCs w:val="28"/>
          <w:lang w:bidi="ru-RU"/>
        </w:rPr>
        <w:t xml:space="preserve"> год (ед.), определяется по формуле:</w:t>
      </w:r>
    </w:p>
    <w:p w:rsidR="00BA239E" w:rsidRPr="008B57F8" w:rsidRDefault="00BA239E" w:rsidP="00BA239E">
      <w:pPr>
        <w:widowControl w:val="0"/>
        <w:ind w:firstLine="580"/>
        <w:jc w:val="both"/>
        <w:rPr>
          <w:iCs/>
          <w:color w:val="000000" w:themeColor="text1"/>
          <w:sz w:val="28"/>
          <w:szCs w:val="28"/>
          <w:lang w:bidi="ru-RU"/>
        </w:rPr>
      </w:pPr>
    </w:p>
    <w:p w:rsidR="00BA239E" w:rsidRPr="008B57F8" w:rsidRDefault="00BA239E" w:rsidP="00BA239E">
      <w:pPr>
        <w:widowControl w:val="0"/>
        <w:ind w:firstLine="580"/>
        <w:jc w:val="both"/>
        <w:rPr>
          <w:iCs/>
          <w:color w:val="000000" w:themeColor="text1"/>
          <w:sz w:val="28"/>
          <w:szCs w:val="28"/>
          <w:vertAlign w:val="subscript"/>
          <w:lang w:bidi="ru-RU"/>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 </w:t>
      </w: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lang w:bidi="ru-RU"/>
        </w:rPr>
        <w:t xml:space="preserve"> </w:t>
      </w:r>
      <w:r w:rsidRPr="008B57F8">
        <w:rPr>
          <w:iCs/>
          <w:color w:val="000000" w:themeColor="text1"/>
          <w:sz w:val="28"/>
          <w:szCs w:val="28"/>
          <w:vertAlign w:val="subscript"/>
          <w:lang w:bidi="ru-RU"/>
        </w:rPr>
        <w:t xml:space="preserve">ар / </w:t>
      </w: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vertAlign w:val="superscript"/>
          <w:lang w:bidi="ru-RU"/>
        </w:rPr>
        <w:t>-1</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p>
    <w:p w:rsidR="00BA239E" w:rsidRPr="008B57F8" w:rsidRDefault="00BA239E" w:rsidP="00BA239E">
      <w:pPr>
        <w:widowControl w:val="0"/>
        <w:ind w:firstLine="580"/>
        <w:jc w:val="both"/>
        <w:rPr>
          <w:color w:val="000000" w:themeColor="text1"/>
          <w:sz w:val="28"/>
          <w:szCs w:val="28"/>
          <w:lang w:bidi="ru-RU"/>
        </w:rPr>
      </w:pPr>
    </w:p>
    <w:p w:rsidR="00BA239E" w:rsidRPr="008B57F8" w:rsidRDefault="00BA239E" w:rsidP="00BA239E">
      <w:pPr>
        <w:widowControl w:val="0"/>
        <w:ind w:firstLine="580"/>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580"/>
        <w:jc w:val="both"/>
        <w:rPr>
          <w:color w:val="000000" w:themeColor="text1"/>
          <w:sz w:val="28"/>
          <w:szCs w:val="28"/>
          <w:lang w:bidi="ru-RU"/>
        </w:rPr>
      </w:pP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iCs/>
          <w:color w:val="000000" w:themeColor="text1"/>
          <w:sz w:val="28"/>
          <w:szCs w:val="28"/>
          <w:vertAlign w:val="subscript"/>
          <w:lang w:bidi="ru-RU"/>
        </w:rPr>
        <w:t xml:space="preserve"> </w:t>
      </w:r>
      <w:r w:rsidRPr="008B57F8">
        <w:rPr>
          <w:color w:val="000000" w:themeColor="text1"/>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BA239E" w:rsidRPr="008B57F8" w:rsidRDefault="00BA239E" w:rsidP="00BA239E">
      <w:pPr>
        <w:widowControl w:val="0"/>
        <w:ind w:firstLine="580"/>
        <w:jc w:val="both"/>
        <w:rPr>
          <w:color w:val="000000" w:themeColor="text1"/>
          <w:sz w:val="28"/>
          <w:szCs w:val="28"/>
          <w:lang w:bidi="ru-RU"/>
        </w:rPr>
      </w:pP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vertAlign w:val="superscript"/>
          <w:lang w:bidi="ru-RU"/>
        </w:rPr>
        <w:t>-1</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color w:val="000000" w:themeColor="text1"/>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BA239E" w:rsidRPr="008B57F8" w:rsidRDefault="00BA239E" w:rsidP="00BA239E">
      <w:pPr>
        <w:ind w:firstLine="708"/>
        <w:jc w:val="both"/>
        <w:rPr>
          <w:color w:val="000000" w:themeColor="text1"/>
          <w:sz w:val="28"/>
          <w:szCs w:val="28"/>
          <w:vertAlign w:val="subscript"/>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ар2023</w:t>
      </w:r>
      <w:r w:rsidRPr="008B57F8">
        <w:rPr>
          <w:iCs/>
          <w:color w:val="000000" w:themeColor="text1"/>
          <w:sz w:val="28"/>
          <w:szCs w:val="28"/>
          <w:lang w:bidi="ru-RU"/>
        </w:rPr>
        <w:t>=</w:t>
      </w:r>
      <w:r w:rsidRPr="008B57F8">
        <w:rPr>
          <w:color w:val="000000" w:themeColor="text1"/>
          <w:sz w:val="28"/>
          <w:szCs w:val="28"/>
        </w:rPr>
        <w:t>6 471 300 (</w:t>
      </w:r>
      <w:proofErr w:type="gramStart"/>
      <w:r w:rsidRPr="008B57F8">
        <w:rPr>
          <w:color w:val="000000" w:themeColor="text1"/>
          <w:sz w:val="28"/>
          <w:szCs w:val="28"/>
        </w:rPr>
        <w:t>куб.м</w:t>
      </w:r>
      <w:proofErr w:type="gramEnd"/>
      <w:r w:rsidRPr="008B57F8">
        <w:rPr>
          <w:color w:val="000000" w:themeColor="text1"/>
          <w:sz w:val="28"/>
          <w:szCs w:val="28"/>
        </w:rPr>
        <w:t>)</w:t>
      </w:r>
      <w:r w:rsidRPr="008B57F8">
        <w:rPr>
          <w:color w:val="000000" w:themeColor="text1"/>
          <w:sz w:val="28"/>
          <w:szCs w:val="28"/>
          <w:vertAlign w:val="subscript"/>
        </w:rPr>
        <w:t xml:space="preserve"> </w:t>
      </w:r>
      <w:r w:rsidRPr="008B57F8">
        <w:rPr>
          <w:iCs/>
          <w:color w:val="000000" w:themeColor="text1"/>
          <w:sz w:val="28"/>
          <w:szCs w:val="28"/>
          <w:lang w:bidi="ru-RU"/>
        </w:rPr>
        <w:t>/6 564 300</w:t>
      </w:r>
      <w:r w:rsidRPr="008B57F8">
        <w:rPr>
          <w:color w:val="000000" w:themeColor="text1"/>
          <w:sz w:val="28"/>
          <w:szCs w:val="28"/>
        </w:rPr>
        <w:t>(куб.м)=0,98583</w:t>
      </w:r>
    </w:p>
    <w:p w:rsidR="00BA239E" w:rsidRPr="008B57F8" w:rsidRDefault="00BA239E" w:rsidP="00BA239E">
      <w:pPr>
        <w:ind w:firstLine="708"/>
        <w:jc w:val="both"/>
        <w:rPr>
          <w:color w:val="000000" w:themeColor="text1"/>
          <w:sz w:val="28"/>
          <w:szCs w:val="28"/>
          <w:vertAlign w:val="subscript"/>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ар2022</w:t>
      </w:r>
      <w:r w:rsidRPr="008B57F8">
        <w:rPr>
          <w:iCs/>
          <w:color w:val="000000" w:themeColor="text1"/>
          <w:sz w:val="28"/>
          <w:szCs w:val="28"/>
          <w:lang w:bidi="ru-RU"/>
        </w:rPr>
        <w:t xml:space="preserve">=6 564 300 </w:t>
      </w:r>
      <w:r w:rsidRPr="008B57F8">
        <w:rPr>
          <w:color w:val="000000" w:themeColor="text1"/>
          <w:sz w:val="28"/>
          <w:szCs w:val="28"/>
        </w:rPr>
        <w:t>(</w:t>
      </w:r>
      <w:proofErr w:type="gramStart"/>
      <w:r w:rsidRPr="008B57F8">
        <w:rPr>
          <w:color w:val="000000" w:themeColor="text1"/>
          <w:sz w:val="28"/>
          <w:szCs w:val="28"/>
        </w:rPr>
        <w:t>куб.м</w:t>
      </w:r>
      <w:proofErr w:type="gramEnd"/>
      <w:r w:rsidRPr="008B57F8">
        <w:rPr>
          <w:color w:val="000000" w:themeColor="text1"/>
          <w:sz w:val="28"/>
          <w:szCs w:val="28"/>
        </w:rPr>
        <w:t>)</w:t>
      </w:r>
      <w:r w:rsidRPr="008B57F8">
        <w:rPr>
          <w:color w:val="000000" w:themeColor="text1"/>
          <w:sz w:val="28"/>
          <w:szCs w:val="28"/>
          <w:vertAlign w:val="subscript"/>
        </w:rPr>
        <w:t xml:space="preserve"> </w:t>
      </w:r>
      <w:r w:rsidRPr="008B57F8">
        <w:rPr>
          <w:iCs/>
          <w:color w:val="000000" w:themeColor="text1"/>
          <w:sz w:val="28"/>
          <w:szCs w:val="28"/>
          <w:lang w:bidi="ru-RU"/>
        </w:rPr>
        <w:t>/6 472 200</w:t>
      </w:r>
      <w:r w:rsidRPr="008B57F8">
        <w:rPr>
          <w:color w:val="000000" w:themeColor="text1"/>
          <w:sz w:val="28"/>
          <w:szCs w:val="28"/>
        </w:rPr>
        <w:t>(куб.м)=1,01423</w:t>
      </w:r>
    </w:p>
    <w:p w:rsidR="00BA239E" w:rsidRPr="008B57F8" w:rsidRDefault="00BA239E" w:rsidP="00BA239E">
      <w:pPr>
        <w:ind w:firstLine="708"/>
        <w:jc w:val="both"/>
        <w:rPr>
          <w:color w:val="000000" w:themeColor="text1"/>
          <w:sz w:val="28"/>
          <w:szCs w:val="28"/>
          <w:vertAlign w:val="subscript"/>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ар2021</w:t>
      </w:r>
      <w:r w:rsidRPr="008B57F8">
        <w:rPr>
          <w:iCs/>
          <w:color w:val="000000" w:themeColor="text1"/>
          <w:sz w:val="28"/>
          <w:szCs w:val="28"/>
          <w:lang w:bidi="ru-RU"/>
        </w:rPr>
        <w:t>=6 472 200</w:t>
      </w:r>
      <w:r w:rsidRPr="008B57F8">
        <w:rPr>
          <w:color w:val="000000" w:themeColor="text1"/>
          <w:sz w:val="28"/>
          <w:szCs w:val="28"/>
        </w:rPr>
        <w:t>(</w:t>
      </w:r>
      <w:proofErr w:type="gramStart"/>
      <w:r w:rsidRPr="008B57F8">
        <w:rPr>
          <w:color w:val="000000" w:themeColor="text1"/>
          <w:sz w:val="28"/>
          <w:szCs w:val="28"/>
        </w:rPr>
        <w:t>куб.м</w:t>
      </w:r>
      <w:proofErr w:type="gramEnd"/>
      <w:r w:rsidRPr="008B57F8">
        <w:rPr>
          <w:color w:val="000000" w:themeColor="text1"/>
          <w:sz w:val="28"/>
          <w:szCs w:val="28"/>
        </w:rPr>
        <w:t>)</w:t>
      </w:r>
      <w:r w:rsidRPr="008B57F8">
        <w:rPr>
          <w:color w:val="000000" w:themeColor="text1"/>
          <w:sz w:val="28"/>
          <w:szCs w:val="28"/>
          <w:vertAlign w:val="subscript"/>
        </w:rPr>
        <w:t xml:space="preserve"> </w:t>
      </w:r>
      <w:r w:rsidRPr="008B57F8">
        <w:rPr>
          <w:iCs/>
          <w:color w:val="000000" w:themeColor="text1"/>
          <w:sz w:val="28"/>
          <w:szCs w:val="28"/>
          <w:lang w:bidi="ru-RU"/>
        </w:rPr>
        <w:t>/6 377 400</w:t>
      </w:r>
      <w:r w:rsidRPr="008B57F8">
        <w:rPr>
          <w:color w:val="000000" w:themeColor="text1"/>
          <w:sz w:val="28"/>
          <w:szCs w:val="28"/>
        </w:rPr>
        <w:t>(куб.м)=1,01486</w:t>
      </w:r>
    </w:p>
    <w:p w:rsidR="00BA239E" w:rsidRPr="008B57F8" w:rsidRDefault="00BA239E" w:rsidP="00BA239E">
      <w:pPr>
        <w:jc w:val="both"/>
        <w:rPr>
          <w:color w:val="000000" w:themeColor="text1"/>
          <w:sz w:val="28"/>
          <w:szCs w:val="28"/>
        </w:rPr>
      </w:pPr>
    </w:p>
    <w:p w:rsidR="00BA239E" w:rsidRPr="008B57F8" w:rsidRDefault="00BA239E" w:rsidP="00BA239E">
      <w:pPr>
        <w:ind w:firstLine="708"/>
        <w:jc w:val="both"/>
        <w:rPr>
          <w:color w:val="000000" w:themeColor="text1"/>
          <w:sz w:val="28"/>
          <w:szCs w:val="28"/>
        </w:rPr>
      </w:pPr>
      <w:r w:rsidRPr="008B57F8">
        <w:rPr>
          <w:iCs/>
          <w:color w:val="000000" w:themeColor="text1"/>
          <w:sz w:val="28"/>
          <w:szCs w:val="28"/>
          <w:lang w:bidi="ru-RU"/>
        </w:rPr>
        <w:t xml:space="preserve">∑ </w:t>
      </w:r>
      <w:r w:rsidRPr="008B57F8">
        <w:rPr>
          <w:iCs/>
          <w:color w:val="000000" w:themeColor="text1"/>
          <w:sz w:val="28"/>
          <w:szCs w:val="28"/>
          <w:vertAlign w:val="superscript"/>
          <w:lang w:bidi="ru-RU"/>
        </w:rPr>
        <w:t>3</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t</w:t>
      </w:r>
      <w:r w:rsidRPr="008B57F8">
        <w:rPr>
          <w:iCs/>
          <w:color w:val="000000" w:themeColor="text1"/>
          <w:sz w:val="28"/>
          <w:szCs w:val="28"/>
          <w:vertAlign w:val="subscript"/>
          <w:lang w:bidi="ru-RU"/>
        </w:rPr>
        <w:t xml:space="preserve">=1 </w:t>
      </w: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 0,98583+1,01423+1,01486=3,01492</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Заключение новых договоров аренды по заготовке древесины в 202</w:t>
      </w:r>
      <w:r w:rsidR="00BA6324">
        <w:rPr>
          <w:color w:val="000000" w:themeColor="text1"/>
          <w:sz w:val="28"/>
          <w:szCs w:val="28"/>
        </w:rPr>
        <w:t>4</w:t>
      </w:r>
      <w:r w:rsidRPr="008B57F8">
        <w:rPr>
          <w:color w:val="000000" w:themeColor="text1"/>
          <w:sz w:val="28"/>
          <w:szCs w:val="28"/>
        </w:rPr>
        <w:t xml:space="preserve"> году не планируется.</w:t>
      </w:r>
    </w:p>
    <w:p w:rsidR="00BA239E" w:rsidRPr="008B57F8" w:rsidRDefault="00BA239E" w:rsidP="00BA239E">
      <w:pPr>
        <w:tabs>
          <w:tab w:val="left" w:pos="3195"/>
        </w:tabs>
        <w:autoSpaceDE w:val="0"/>
        <w:autoSpaceDN w:val="0"/>
        <w:adjustRightInd w:val="0"/>
        <w:ind w:firstLine="709"/>
        <w:jc w:val="both"/>
        <w:rPr>
          <w:rFonts w:eastAsia="Calibri"/>
          <w:b/>
          <w:color w:val="000000" w:themeColor="text1"/>
          <w:sz w:val="28"/>
          <w:szCs w:val="28"/>
        </w:rPr>
      </w:pPr>
      <w:r w:rsidRPr="008B57F8">
        <w:rPr>
          <w:rFonts w:eastAsia="Calibri"/>
          <w:b/>
          <w:color w:val="000000" w:themeColor="text1"/>
          <w:sz w:val="28"/>
          <w:szCs w:val="28"/>
        </w:rPr>
        <w:t>Определение прогноза на 2025 год:</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 xml:space="preserve">Плата поступления доходов от ранее заключенных договоров аренды </w:t>
      </w:r>
      <w:r w:rsidRPr="008B57F8">
        <w:rPr>
          <w:b/>
          <w:color w:val="000000" w:themeColor="text1"/>
          <w:sz w:val="28"/>
          <w:szCs w:val="28"/>
        </w:rPr>
        <w:t>с целью заготовки древесины</w:t>
      </w:r>
      <w:r w:rsidRPr="008B57F8">
        <w:rPr>
          <w:color w:val="000000" w:themeColor="text1"/>
          <w:sz w:val="28"/>
          <w:szCs w:val="28"/>
        </w:rPr>
        <w:t xml:space="preserve"> рассчитана методом приведения к уровню 2007 года по следующей формуле: </w:t>
      </w:r>
    </w:p>
    <w:p w:rsidR="00BA239E" w:rsidRPr="008B57F8" w:rsidRDefault="00BA239E" w:rsidP="00BA239E">
      <w:pPr>
        <w:jc w:val="both"/>
        <w:rPr>
          <w:color w:val="000000" w:themeColor="text1"/>
          <w:sz w:val="28"/>
          <w:szCs w:val="28"/>
        </w:rPr>
      </w:pPr>
    </w:p>
    <w:p w:rsidR="00BA239E" w:rsidRPr="008B57F8" w:rsidRDefault="00BA239E" w:rsidP="00BA239E">
      <w:pPr>
        <w:jc w:val="center"/>
        <w:rPr>
          <w:color w:val="000000" w:themeColor="text1"/>
          <w:sz w:val="28"/>
          <w:szCs w:val="28"/>
          <w:vertAlign w:val="superscript"/>
        </w:rPr>
      </w:pPr>
      <w:r w:rsidRPr="008B57F8">
        <w:rPr>
          <w:color w:val="000000" w:themeColor="text1"/>
          <w:sz w:val="28"/>
          <w:szCs w:val="28"/>
        </w:rPr>
        <w:t>П</w:t>
      </w:r>
      <w:r w:rsidRPr="008B57F8">
        <w:rPr>
          <w:color w:val="000000" w:themeColor="text1"/>
          <w:sz w:val="28"/>
          <w:szCs w:val="28"/>
          <w:vertAlign w:val="subscript"/>
        </w:rPr>
        <w:t xml:space="preserve">ар </w:t>
      </w:r>
      <w:r w:rsidRPr="008B57F8">
        <w:rPr>
          <w:color w:val="000000" w:themeColor="text1"/>
          <w:sz w:val="28"/>
          <w:szCs w:val="28"/>
          <w:vertAlign w:val="superscript"/>
        </w:rPr>
        <w:t>обл</w:t>
      </w:r>
      <w:r w:rsidRPr="008B57F8">
        <w:rPr>
          <w:color w:val="000000" w:themeColor="text1"/>
          <w:sz w:val="28"/>
          <w:szCs w:val="28"/>
          <w:vertAlign w:val="subscript"/>
        </w:rPr>
        <w:t xml:space="preserve"> </w:t>
      </w:r>
      <w:r w:rsidRPr="008B57F8">
        <w:rPr>
          <w:color w:val="000000" w:themeColor="text1"/>
          <w:sz w:val="28"/>
          <w:szCs w:val="28"/>
        </w:rPr>
        <w:t>= (С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w:t>
      </w:r>
      <w:r w:rsidRPr="008B57F8">
        <w:rPr>
          <w:color w:val="000000" w:themeColor="text1"/>
          <w:sz w:val="28"/>
          <w:szCs w:val="28"/>
          <w:vertAlign w:val="subscript"/>
        </w:rPr>
        <w:t>*</w:t>
      </w:r>
      <w:r w:rsidRPr="008B57F8">
        <w:rPr>
          <w:color w:val="000000" w:themeColor="text1"/>
          <w:sz w:val="28"/>
          <w:szCs w:val="28"/>
        </w:rPr>
        <w:t xml:space="preserve"> К</w:t>
      </w:r>
      <w:r w:rsidRPr="008B57F8">
        <w:rPr>
          <w:color w:val="000000" w:themeColor="text1"/>
          <w:sz w:val="28"/>
          <w:szCs w:val="28"/>
          <w:vertAlign w:val="subscript"/>
        </w:rPr>
        <w:t>1</w:t>
      </w:r>
      <w:r w:rsidRPr="008B57F8">
        <w:rPr>
          <w:color w:val="000000" w:themeColor="text1"/>
          <w:sz w:val="28"/>
          <w:szCs w:val="28"/>
        </w:rPr>
        <w:t xml:space="preserve">) </w:t>
      </w:r>
      <w:r w:rsidRPr="008B57F8">
        <w:rPr>
          <w:color w:val="000000" w:themeColor="text1"/>
          <w:sz w:val="28"/>
          <w:szCs w:val="28"/>
          <w:vertAlign w:val="subscript"/>
        </w:rPr>
        <w:t>*</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w:t>
      </w:r>
      <w:r w:rsidRPr="008B57F8">
        <w:rPr>
          <w:iCs/>
          <w:color w:val="000000" w:themeColor="text1"/>
          <w:sz w:val="28"/>
          <w:szCs w:val="28"/>
          <w:lang w:bidi="en-US"/>
        </w:rPr>
        <w:t>*</w:t>
      </w:r>
      <w:r w:rsidRPr="008B57F8">
        <w:rPr>
          <w:rFonts w:eastAsia="Calibri"/>
          <w:i/>
          <w:iCs/>
          <w:color w:val="000000" w:themeColor="text1"/>
          <w:sz w:val="28"/>
          <w:szCs w:val="28"/>
          <w:shd w:val="clear" w:color="auto" w:fill="FFFFFF"/>
          <w:lang w:bidi="ru-RU"/>
        </w:rPr>
        <w:t>Т</w:t>
      </w:r>
      <w:r w:rsidRPr="008B57F8">
        <w:rPr>
          <w:rFonts w:eastAsia="Calibri"/>
          <w:i/>
          <w:iCs/>
          <w:color w:val="000000" w:themeColor="text1"/>
          <w:sz w:val="28"/>
          <w:szCs w:val="28"/>
          <w:shd w:val="clear" w:color="auto" w:fill="FFFFFF"/>
          <w:vertAlign w:val="superscript"/>
          <w:lang w:bidi="ru-RU"/>
        </w:rPr>
        <w:t>ср</w:t>
      </w:r>
      <w:r w:rsidRPr="008B57F8">
        <w:rPr>
          <w:iCs/>
          <w:color w:val="000000" w:themeColor="text1"/>
          <w:sz w:val="28"/>
          <w:szCs w:val="28"/>
          <w:vertAlign w:val="subscript"/>
          <w:lang w:val="en-US" w:bidi="en-US"/>
        </w:rPr>
        <w:t>Qap</w:t>
      </w:r>
      <w:r w:rsidRPr="008B57F8">
        <w:rPr>
          <w:color w:val="000000" w:themeColor="text1"/>
          <w:sz w:val="28"/>
          <w:szCs w:val="28"/>
        </w:rPr>
        <w:t xml:space="preserve"> </w:t>
      </w:r>
    </w:p>
    <w:p w:rsidR="00BA239E" w:rsidRPr="008B57F8" w:rsidRDefault="00BA239E" w:rsidP="00BA239E">
      <w:pPr>
        <w:jc w:val="center"/>
        <w:rPr>
          <w:color w:val="000000" w:themeColor="text1"/>
          <w:sz w:val="28"/>
          <w:szCs w:val="28"/>
        </w:rPr>
      </w:pPr>
    </w:p>
    <w:p w:rsidR="00BA239E" w:rsidRPr="008B57F8" w:rsidRDefault="00BA239E" w:rsidP="00BA239E">
      <w:pPr>
        <w:jc w:val="center"/>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vertAlign w:val="superscript"/>
        </w:rPr>
        <w:t xml:space="preserve">обл </w:t>
      </w:r>
      <w:r w:rsidRPr="008B57F8">
        <w:rPr>
          <w:color w:val="000000" w:themeColor="text1"/>
          <w:sz w:val="28"/>
          <w:szCs w:val="28"/>
        </w:rPr>
        <w:t>= (30,95*3,</w:t>
      </w:r>
      <w:proofErr w:type="gramStart"/>
      <w:r w:rsidRPr="008B57F8">
        <w:rPr>
          <w:color w:val="000000" w:themeColor="text1"/>
          <w:sz w:val="28"/>
          <w:szCs w:val="28"/>
        </w:rPr>
        <w:t>27)*</w:t>
      </w:r>
      <w:proofErr w:type="gramEnd"/>
      <w:r w:rsidRPr="008B57F8">
        <w:rPr>
          <w:color w:val="000000" w:themeColor="text1"/>
          <w:sz w:val="28"/>
          <w:szCs w:val="28"/>
        </w:rPr>
        <w:t xml:space="preserve"> 6 512 733*</w:t>
      </w:r>
      <w:r w:rsidRPr="008B57F8">
        <w:rPr>
          <w:iCs/>
          <w:color w:val="000000" w:themeColor="text1"/>
          <w:sz w:val="28"/>
          <w:szCs w:val="28"/>
          <w:lang w:bidi="ru-RU"/>
        </w:rPr>
        <w:t xml:space="preserve">1,00163 </w:t>
      </w:r>
      <w:r w:rsidRPr="008B57F8">
        <w:rPr>
          <w:color w:val="000000" w:themeColor="text1"/>
          <w:sz w:val="28"/>
          <w:szCs w:val="28"/>
        </w:rPr>
        <w:t>=</w:t>
      </w:r>
    </w:p>
    <w:p w:rsidR="00BA239E" w:rsidRPr="008B57F8" w:rsidRDefault="00BA239E" w:rsidP="00BA239E">
      <w:pPr>
        <w:jc w:val="center"/>
        <w:rPr>
          <w:b/>
          <w:color w:val="000000" w:themeColor="text1"/>
          <w:sz w:val="28"/>
          <w:szCs w:val="28"/>
        </w:rPr>
      </w:pPr>
      <w:r w:rsidRPr="008B57F8">
        <w:rPr>
          <w:color w:val="000000" w:themeColor="text1"/>
          <w:sz w:val="28"/>
          <w:szCs w:val="28"/>
        </w:rPr>
        <w:t xml:space="preserve"> </w:t>
      </w:r>
      <w:r w:rsidRPr="008B57F8">
        <w:rPr>
          <w:b/>
          <w:color w:val="000000" w:themeColor="text1"/>
          <w:sz w:val="28"/>
          <w:szCs w:val="28"/>
        </w:rPr>
        <w:t xml:space="preserve">660 205 295,7 </w:t>
      </w:r>
      <w:proofErr w:type="gramStart"/>
      <w:r w:rsidRPr="008B57F8">
        <w:rPr>
          <w:b/>
          <w:color w:val="000000" w:themeColor="text1"/>
          <w:sz w:val="28"/>
          <w:szCs w:val="28"/>
        </w:rPr>
        <w:t>руб.(</w:t>
      </w:r>
      <w:proofErr w:type="gramEnd"/>
      <w:r w:rsidRPr="008B57F8">
        <w:rPr>
          <w:b/>
          <w:color w:val="000000" w:themeColor="text1"/>
          <w:sz w:val="28"/>
          <w:szCs w:val="28"/>
        </w:rPr>
        <w:t>660 205,295 тыс. руб)</w:t>
      </w:r>
    </w:p>
    <w:p w:rsidR="00BA239E" w:rsidRPr="008B57F8" w:rsidRDefault="00BA239E" w:rsidP="00BA239E">
      <w:pPr>
        <w:jc w:val="center"/>
        <w:rPr>
          <w:color w:val="000000" w:themeColor="text1"/>
          <w:sz w:val="28"/>
          <w:szCs w:val="28"/>
        </w:rPr>
      </w:pP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 xml:space="preserve">ар </w:t>
      </w:r>
      <w:r w:rsidRPr="008B57F8">
        <w:rPr>
          <w:color w:val="000000" w:themeColor="text1"/>
          <w:sz w:val="28"/>
          <w:szCs w:val="28"/>
          <w:vertAlign w:val="superscript"/>
        </w:rPr>
        <w:t>обл</w:t>
      </w:r>
      <w:r w:rsidRPr="008B57F8">
        <w:rPr>
          <w:color w:val="000000" w:themeColor="text1"/>
          <w:sz w:val="28"/>
          <w:szCs w:val="28"/>
          <w:vertAlign w:val="subscript"/>
        </w:rPr>
        <w:t xml:space="preserve"> </w:t>
      </w:r>
      <w:r w:rsidRPr="008B57F8">
        <w:rPr>
          <w:color w:val="000000" w:themeColor="text1"/>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rPr>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 xml:space="preserve">ар </w:t>
      </w: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vertAlign w:val="subscript"/>
          <w:lang w:val="en-US"/>
        </w:rPr>
        <w:t>Q</w:t>
      </w:r>
      <w:r w:rsidRPr="008B57F8">
        <w:rPr>
          <w:color w:val="000000" w:themeColor="text1"/>
          <w:sz w:val="28"/>
          <w:szCs w:val="28"/>
          <w:vertAlign w:val="superscript"/>
        </w:rPr>
        <w:t>причОБ</w:t>
      </w:r>
      <w:r w:rsidRPr="008B57F8">
        <w:rPr>
          <w:color w:val="000000" w:themeColor="text1"/>
          <w:sz w:val="28"/>
          <w:szCs w:val="28"/>
        </w:rPr>
        <w:t>/</w:t>
      </w: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vertAlign w:val="superscript"/>
        </w:rPr>
        <w:t>предост</w:t>
      </w:r>
      <w:r w:rsidRPr="008B57F8">
        <w:rPr>
          <w:color w:val="000000" w:themeColor="text1"/>
          <w:sz w:val="28"/>
          <w:szCs w:val="28"/>
        </w:rPr>
        <w:t>/К</w:t>
      </w:r>
      <w:r w:rsidRPr="008B57F8">
        <w:rPr>
          <w:color w:val="000000" w:themeColor="text1"/>
          <w:sz w:val="28"/>
          <w:szCs w:val="28"/>
          <w:vertAlign w:val="subscript"/>
        </w:rPr>
        <w:t>1пред год,</w:t>
      </w:r>
    </w:p>
    <w:p w:rsidR="00BA239E" w:rsidRPr="008B57F8" w:rsidRDefault="00BA239E" w:rsidP="00BA239E">
      <w:pPr>
        <w:ind w:firstLine="708"/>
        <w:jc w:val="both"/>
        <w:rPr>
          <w:color w:val="000000" w:themeColor="text1"/>
          <w:sz w:val="28"/>
          <w:szCs w:val="28"/>
          <w:vertAlign w:val="subscript"/>
        </w:rPr>
      </w:pPr>
    </w:p>
    <w:p w:rsidR="00BA239E" w:rsidRPr="008B57F8" w:rsidRDefault="00BA239E" w:rsidP="00BA239E">
      <w:pPr>
        <w:ind w:firstLine="708"/>
        <w:jc w:val="both"/>
        <w:rPr>
          <w:color w:val="000000" w:themeColor="text1"/>
          <w:sz w:val="28"/>
          <w:szCs w:val="28"/>
        </w:rPr>
      </w:pPr>
      <w:r w:rsidRPr="008B57F8">
        <w:rPr>
          <w:color w:val="000000" w:themeColor="text1"/>
          <w:sz w:val="28"/>
          <w:szCs w:val="28"/>
        </w:rPr>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w:t>
      </w:r>
      <w:r w:rsidRPr="008B57F8">
        <w:rPr>
          <w:b/>
          <w:color w:val="000000" w:themeColor="text1"/>
          <w:sz w:val="28"/>
          <w:szCs w:val="28"/>
        </w:rPr>
        <w:t xml:space="preserve">632 004 982,07 </w:t>
      </w:r>
      <w:r w:rsidRPr="008B57F8">
        <w:rPr>
          <w:color w:val="000000" w:themeColor="text1"/>
          <w:sz w:val="28"/>
          <w:szCs w:val="28"/>
        </w:rPr>
        <w:t xml:space="preserve">руб./ 6 502 600 </w:t>
      </w:r>
      <w:proofErr w:type="gramStart"/>
      <w:r w:rsidRPr="008B57F8">
        <w:rPr>
          <w:color w:val="000000" w:themeColor="text1"/>
          <w:sz w:val="28"/>
          <w:szCs w:val="28"/>
        </w:rPr>
        <w:t>куб.м</w:t>
      </w:r>
      <w:proofErr w:type="gramEnd"/>
      <w:r w:rsidRPr="008B57F8">
        <w:rPr>
          <w:color w:val="000000" w:themeColor="text1"/>
          <w:sz w:val="28"/>
          <w:szCs w:val="28"/>
        </w:rPr>
        <w:t>/3,14=30,95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vertAlign w:val="subscript"/>
          <w:lang w:val="en-US"/>
        </w:rPr>
        <w:t>Q</w:t>
      </w:r>
      <w:r w:rsidRPr="008B57F8">
        <w:rPr>
          <w:color w:val="000000" w:themeColor="text1"/>
          <w:sz w:val="28"/>
          <w:szCs w:val="28"/>
          <w:vertAlign w:val="superscript"/>
        </w:rPr>
        <w:t xml:space="preserve">причОБ </w:t>
      </w:r>
      <w:r w:rsidRPr="008B57F8">
        <w:rPr>
          <w:color w:val="000000" w:themeColor="text1"/>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vertAlign w:val="superscript"/>
        </w:rPr>
        <w:t xml:space="preserve">предост </w:t>
      </w:r>
      <w:r w:rsidRPr="008B57F8">
        <w:rPr>
          <w:color w:val="000000" w:themeColor="text1"/>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К</w:t>
      </w:r>
      <w:r w:rsidRPr="008B57F8">
        <w:rPr>
          <w:color w:val="000000" w:themeColor="text1"/>
          <w:sz w:val="28"/>
          <w:szCs w:val="28"/>
          <w:vertAlign w:val="subscript"/>
        </w:rPr>
        <w:t xml:space="preserve">1пред год </w:t>
      </w:r>
      <w:r w:rsidRPr="008B57F8">
        <w:rPr>
          <w:color w:val="000000" w:themeColor="text1"/>
          <w:sz w:val="28"/>
          <w:szCs w:val="28"/>
        </w:rPr>
        <w:t>- коэффициент за единицу объема лесных ресурсов в предыдущем финансовом году.</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К</w:t>
      </w:r>
      <w:r w:rsidRPr="008B57F8">
        <w:rPr>
          <w:color w:val="000000" w:themeColor="text1"/>
          <w:sz w:val="28"/>
          <w:szCs w:val="28"/>
          <w:vertAlign w:val="subscript"/>
        </w:rPr>
        <w:t>1</w:t>
      </w:r>
      <w:r w:rsidRPr="008B57F8">
        <w:rPr>
          <w:color w:val="000000" w:themeColor="text1"/>
          <w:sz w:val="28"/>
          <w:szCs w:val="28"/>
        </w:rPr>
        <w:t xml:space="preserve"> - коэффициент отчетного года за единицу объема лесных ресурсов;  </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 xml:space="preserve">ар </w:t>
      </w:r>
      <w:proofErr w:type="gramStart"/>
      <w:r w:rsidRPr="008B57F8">
        <w:rPr>
          <w:strike/>
          <w:color w:val="000000" w:themeColor="text1"/>
          <w:sz w:val="28"/>
          <w:szCs w:val="28"/>
          <w:vertAlign w:val="subscript"/>
        </w:rPr>
        <w:t xml:space="preserve">– </w:t>
      </w:r>
      <w:r w:rsidRPr="008B57F8">
        <w:rPr>
          <w:color w:val="000000" w:themeColor="text1"/>
          <w:sz w:val="28"/>
          <w:szCs w:val="28"/>
        </w:rPr>
        <w:t xml:space="preserve"> средний</w:t>
      </w:r>
      <w:proofErr w:type="gramEnd"/>
      <w:r w:rsidRPr="008B57F8">
        <w:rPr>
          <w:color w:val="000000" w:themeColor="text1"/>
          <w:sz w:val="28"/>
          <w:szCs w:val="28"/>
        </w:rPr>
        <w:t xml:space="preserve"> объем древесины, подлежащий заготовке по договорам аренды лесных участков, находящихся в федеральной собственности,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 =</w:t>
      </w: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w:t>
      </w:r>
      <w:r w:rsidRPr="008B57F8">
        <w:rPr>
          <w:color w:val="000000" w:themeColor="text1"/>
          <w:sz w:val="28"/>
          <w:szCs w:val="28"/>
        </w:rPr>
        <w:t>/3,</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 xml:space="preserve">где: </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w:t>
      </w:r>
      <w:r w:rsidRPr="008B57F8">
        <w:rPr>
          <w:color w:val="000000" w:themeColor="text1"/>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w:t>
      </w:r>
      <w:proofErr w:type="gramStart"/>
      <w:r w:rsidRPr="008B57F8">
        <w:rPr>
          <w:color w:val="000000" w:themeColor="text1"/>
          <w:sz w:val="28"/>
          <w:szCs w:val="28"/>
        </w:rPr>
        <w:t>куб.м</w:t>
      </w:r>
      <w:proofErr w:type="gramEnd"/>
      <w:r w:rsidRPr="008B57F8">
        <w:rPr>
          <w:color w:val="000000" w:themeColor="text1"/>
          <w:sz w:val="28"/>
          <w:szCs w:val="28"/>
        </w:rPr>
        <w:t>);</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 =</w:t>
      </w:r>
      <w:r w:rsidRPr="008B57F8">
        <w:rPr>
          <w:color w:val="000000" w:themeColor="text1"/>
          <w:sz w:val="28"/>
          <w:szCs w:val="28"/>
          <w:lang w:val="en-US"/>
        </w:rPr>
        <w:t>Q</w:t>
      </w:r>
      <w:r w:rsidRPr="008B57F8">
        <w:rPr>
          <w:color w:val="000000" w:themeColor="text1"/>
          <w:sz w:val="28"/>
          <w:szCs w:val="28"/>
          <w:vertAlign w:val="subscript"/>
        </w:rPr>
        <w:t>ар 2022+</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bscript"/>
        </w:rPr>
        <w:t>ар 2023+</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bscript"/>
        </w:rPr>
        <w:t>ар 2024</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rPr>
        <w:t>- объем древесины, подлежащий заготовке по договорам аренды лесных участков, находящихся в федеральной собственности,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 xml:space="preserve">ар = </w:t>
      </w:r>
      <w:r w:rsidRPr="008B57F8">
        <w:rPr>
          <w:color w:val="000000" w:themeColor="text1"/>
          <w:sz w:val="28"/>
          <w:szCs w:val="28"/>
        </w:rPr>
        <w:t>6 564 300 + 6 471 300 + 6 502 600= 19 538 200 (</w:t>
      </w:r>
      <w:proofErr w:type="gramStart"/>
      <w:r w:rsidRPr="008B57F8">
        <w:rPr>
          <w:color w:val="000000" w:themeColor="text1"/>
          <w:sz w:val="28"/>
          <w:szCs w:val="28"/>
        </w:rPr>
        <w:t>куб.м</w:t>
      </w:r>
      <w:proofErr w:type="gramEnd"/>
      <w:r w:rsidRPr="008B57F8">
        <w:rPr>
          <w:color w:val="000000" w:themeColor="text1"/>
          <w:sz w:val="28"/>
          <w:szCs w:val="28"/>
        </w:rPr>
        <w:t>)</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w:t>
      </w:r>
      <w:r w:rsidRPr="008B57F8">
        <w:rPr>
          <w:color w:val="000000" w:themeColor="text1"/>
          <w:sz w:val="28"/>
          <w:szCs w:val="28"/>
        </w:rPr>
        <w:t xml:space="preserve"> =19 538 200/3= 6 512 733 (куб.м)</w:t>
      </w:r>
      <w:r w:rsidRPr="008B57F8">
        <w:rPr>
          <w:color w:val="000000" w:themeColor="text1"/>
          <w:sz w:val="28"/>
          <w:szCs w:val="28"/>
          <w:vertAlign w:val="subscript"/>
        </w:rPr>
        <w:t xml:space="preserve"> </w:t>
      </w: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 xml:space="preserve">ар </w:t>
      </w:r>
      <w:r w:rsidRPr="008B57F8">
        <w:rPr>
          <w:color w:val="000000" w:themeColor="text1"/>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BA239E" w:rsidRPr="008B57F8" w:rsidRDefault="00BA239E" w:rsidP="00BA239E">
      <w:pPr>
        <w:widowControl w:val="0"/>
        <w:ind w:firstLine="760"/>
        <w:jc w:val="both"/>
        <w:rPr>
          <w:color w:val="000000" w:themeColor="text1"/>
          <w:sz w:val="28"/>
          <w:szCs w:val="28"/>
          <w:lang w:bidi="ru-RU"/>
        </w:rPr>
      </w:pP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lastRenderedPageBreak/>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 xml:space="preserve">ар </w:t>
      </w:r>
      <w:r w:rsidRPr="008B57F8">
        <w:rPr>
          <w:iCs/>
          <w:color w:val="000000" w:themeColor="text1"/>
          <w:sz w:val="28"/>
          <w:szCs w:val="28"/>
          <w:lang w:bidi="ru-RU"/>
        </w:rPr>
        <w:t xml:space="preserve">= ∑ </w:t>
      </w:r>
      <w:r w:rsidRPr="008B57F8">
        <w:rPr>
          <w:iCs/>
          <w:color w:val="000000" w:themeColor="text1"/>
          <w:sz w:val="28"/>
          <w:szCs w:val="28"/>
          <w:vertAlign w:val="superscript"/>
          <w:lang w:bidi="ru-RU"/>
        </w:rPr>
        <w:t>3</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t</w:t>
      </w:r>
      <w:r w:rsidRPr="008B57F8">
        <w:rPr>
          <w:iCs/>
          <w:color w:val="000000" w:themeColor="text1"/>
          <w:sz w:val="28"/>
          <w:szCs w:val="28"/>
          <w:vertAlign w:val="subscript"/>
          <w:lang w:bidi="ru-RU"/>
        </w:rPr>
        <w:t xml:space="preserve">=1 </w:t>
      </w: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/3</w:t>
      </w: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r w:rsidRPr="008B57F8">
        <w:rPr>
          <w:iCs/>
          <w:color w:val="000000" w:themeColor="text1"/>
          <w:sz w:val="28"/>
          <w:szCs w:val="28"/>
          <w:lang w:bidi="ru-RU"/>
        </w:rPr>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3,0049/3=1,00163</w:t>
      </w: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 xml:space="preserve">∑ </w:t>
      </w:r>
      <w:r w:rsidRPr="008B57F8">
        <w:rPr>
          <w:iCs/>
          <w:color w:val="000000" w:themeColor="text1"/>
          <w:sz w:val="28"/>
          <w:szCs w:val="28"/>
          <w:vertAlign w:val="superscript"/>
          <w:lang w:bidi="ru-RU"/>
        </w:rPr>
        <w:t>3</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t</w:t>
      </w:r>
      <w:r w:rsidRPr="008B57F8">
        <w:rPr>
          <w:iCs/>
          <w:color w:val="000000" w:themeColor="text1"/>
          <w:sz w:val="28"/>
          <w:szCs w:val="28"/>
          <w:vertAlign w:val="subscript"/>
          <w:lang w:bidi="ru-RU"/>
        </w:rPr>
        <w:t xml:space="preserve">=1 </w:t>
      </w: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color w:val="000000" w:themeColor="text1"/>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 </w:t>
      </w:r>
      <w:r w:rsidRPr="008B57F8">
        <w:rPr>
          <w:color w:val="000000" w:themeColor="text1"/>
          <w:sz w:val="28"/>
          <w:szCs w:val="28"/>
          <w:lang w:bidi="ru-RU"/>
        </w:rPr>
        <w:t xml:space="preserve">темп роста (снижения) объема древесины, подлежащего заготовке по договорам аренды лесных участков, находящихся в федеральной </w:t>
      </w:r>
      <w:proofErr w:type="gramStart"/>
      <w:r w:rsidRPr="008B57F8">
        <w:rPr>
          <w:color w:val="000000" w:themeColor="text1"/>
          <w:sz w:val="28"/>
          <w:szCs w:val="28"/>
          <w:lang w:bidi="ru-RU"/>
        </w:rPr>
        <w:t>собственности,  за</w:t>
      </w:r>
      <w:proofErr w:type="gramEnd"/>
      <w:r w:rsidRPr="008B57F8">
        <w:rPr>
          <w:color w:val="000000" w:themeColor="text1"/>
          <w:sz w:val="28"/>
          <w:szCs w:val="28"/>
          <w:lang w:bidi="ru-RU"/>
        </w:rPr>
        <w:t xml:space="preserve"> год (ед.), определяется по формуле:</w:t>
      </w:r>
    </w:p>
    <w:p w:rsidR="00BA239E" w:rsidRPr="008B57F8" w:rsidRDefault="00BA239E" w:rsidP="00BA239E">
      <w:pPr>
        <w:widowControl w:val="0"/>
        <w:ind w:firstLine="580"/>
        <w:jc w:val="both"/>
        <w:rPr>
          <w:iCs/>
          <w:color w:val="000000" w:themeColor="text1"/>
          <w:sz w:val="28"/>
          <w:szCs w:val="28"/>
          <w:lang w:bidi="ru-RU"/>
        </w:rPr>
      </w:pPr>
    </w:p>
    <w:p w:rsidR="00BA239E" w:rsidRPr="008B57F8" w:rsidRDefault="00BA239E" w:rsidP="00BA239E">
      <w:pPr>
        <w:widowControl w:val="0"/>
        <w:ind w:firstLine="580"/>
        <w:jc w:val="both"/>
        <w:rPr>
          <w:iCs/>
          <w:color w:val="000000" w:themeColor="text1"/>
          <w:sz w:val="28"/>
          <w:szCs w:val="28"/>
          <w:vertAlign w:val="subscript"/>
          <w:lang w:bidi="ru-RU"/>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 </w:t>
      </w: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lang w:bidi="ru-RU"/>
        </w:rPr>
        <w:t xml:space="preserve"> </w:t>
      </w:r>
      <w:r w:rsidRPr="008B57F8">
        <w:rPr>
          <w:iCs/>
          <w:color w:val="000000" w:themeColor="text1"/>
          <w:sz w:val="28"/>
          <w:szCs w:val="28"/>
          <w:vertAlign w:val="subscript"/>
          <w:lang w:bidi="ru-RU"/>
        </w:rPr>
        <w:t xml:space="preserve">ар / </w:t>
      </w: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vertAlign w:val="superscript"/>
          <w:lang w:bidi="ru-RU"/>
        </w:rPr>
        <w:t>-1</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p>
    <w:p w:rsidR="00BA239E" w:rsidRPr="008B57F8" w:rsidRDefault="00BA239E" w:rsidP="00BA239E">
      <w:pPr>
        <w:widowControl w:val="0"/>
        <w:ind w:firstLine="580"/>
        <w:jc w:val="both"/>
        <w:rPr>
          <w:color w:val="000000" w:themeColor="text1"/>
          <w:sz w:val="28"/>
          <w:szCs w:val="28"/>
          <w:lang w:bidi="ru-RU"/>
        </w:rPr>
      </w:pPr>
    </w:p>
    <w:p w:rsidR="00BA239E" w:rsidRPr="008B57F8" w:rsidRDefault="00BA239E" w:rsidP="00BA239E">
      <w:pPr>
        <w:widowControl w:val="0"/>
        <w:ind w:firstLine="580"/>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580"/>
        <w:jc w:val="both"/>
        <w:rPr>
          <w:color w:val="000000" w:themeColor="text1"/>
          <w:sz w:val="28"/>
          <w:szCs w:val="28"/>
          <w:lang w:bidi="ru-RU"/>
        </w:rPr>
      </w:pP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iCs/>
          <w:color w:val="000000" w:themeColor="text1"/>
          <w:sz w:val="28"/>
          <w:szCs w:val="28"/>
          <w:vertAlign w:val="subscript"/>
          <w:lang w:bidi="ru-RU"/>
        </w:rPr>
        <w:t xml:space="preserve"> </w:t>
      </w:r>
      <w:r w:rsidRPr="008B57F8">
        <w:rPr>
          <w:color w:val="000000" w:themeColor="text1"/>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BA239E" w:rsidRPr="008B57F8" w:rsidRDefault="00BA239E" w:rsidP="00BA239E">
      <w:pPr>
        <w:widowControl w:val="0"/>
        <w:ind w:firstLine="580"/>
        <w:jc w:val="both"/>
        <w:rPr>
          <w:color w:val="000000" w:themeColor="text1"/>
          <w:sz w:val="28"/>
          <w:szCs w:val="28"/>
          <w:lang w:bidi="ru-RU"/>
        </w:rPr>
      </w:pP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vertAlign w:val="superscript"/>
          <w:lang w:bidi="ru-RU"/>
        </w:rPr>
        <w:t>-1</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color w:val="000000" w:themeColor="text1"/>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BA239E" w:rsidRPr="008B57F8" w:rsidRDefault="00BA239E" w:rsidP="00BA239E">
      <w:pPr>
        <w:widowControl w:val="0"/>
        <w:ind w:firstLine="580"/>
        <w:jc w:val="both"/>
        <w:rPr>
          <w:color w:val="000000" w:themeColor="text1"/>
          <w:sz w:val="28"/>
          <w:szCs w:val="28"/>
          <w:lang w:bidi="ru-RU"/>
        </w:rPr>
      </w:pPr>
    </w:p>
    <w:p w:rsidR="00BA239E" w:rsidRPr="008B57F8" w:rsidRDefault="00BA239E" w:rsidP="00BA239E">
      <w:pPr>
        <w:ind w:firstLine="708"/>
        <w:jc w:val="both"/>
        <w:rPr>
          <w:color w:val="000000" w:themeColor="text1"/>
          <w:sz w:val="28"/>
          <w:szCs w:val="28"/>
          <w:vertAlign w:val="subscript"/>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ар2024</w:t>
      </w:r>
      <w:r w:rsidRPr="008B57F8">
        <w:rPr>
          <w:iCs/>
          <w:color w:val="000000" w:themeColor="text1"/>
          <w:sz w:val="28"/>
          <w:szCs w:val="28"/>
          <w:lang w:bidi="ru-RU"/>
        </w:rPr>
        <w:t>=</w:t>
      </w:r>
      <w:r w:rsidRPr="008B57F8">
        <w:rPr>
          <w:color w:val="000000" w:themeColor="text1"/>
          <w:sz w:val="28"/>
          <w:szCs w:val="28"/>
        </w:rPr>
        <w:t xml:space="preserve"> 6 502 600(</w:t>
      </w:r>
      <w:proofErr w:type="gramStart"/>
      <w:r w:rsidRPr="008B57F8">
        <w:rPr>
          <w:color w:val="000000" w:themeColor="text1"/>
          <w:sz w:val="28"/>
          <w:szCs w:val="28"/>
        </w:rPr>
        <w:t>куб.м</w:t>
      </w:r>
      <w:proofErr w:type="gramEnd"/>
      <w:r w:rsidRPr="008B57F8">
        <w:rPr>
          <w:color w:val="000000" w:themeColor="text1"/>
          <w:sz w:val="28"/>
          <w:szCs w:val="28"/>
        </w:rPr>
        <w:t>)</w:t>
      </w:r>
      <w:r w:rsidRPr="008B57F8">
        <w:rPr>
          <w:color w:val="000000" w:themeColor="text1"/>
          <w:sz w:val="28"/>
          <w:szCs w:val="28"/>
          <w:vertAlign w:val="subscript"/>
        </w:rPr>
        <w:t xml:space="preserve"> </w:t>
      </w:r>
      <w:r w:rsidRPr="008B57F8">
        <w:rPr>
          <w:iCs/>
          <w:color w:val="000000" w:themeColor="text1"/>
          <w:sz w:val="28"/>
          <w:szCs w:val="28"/>
          <w:lang w:bidi="ru-RU"/>
        </w:rPr>
        <w:t>/</w:t>
      </w:r>
      <w:r w:rsidRPr="008B57F8">
        <w:rPr>
          <w:color w:val="000000" w:themeColor="text1"/>
          <w:sz w:val="28"/>
          <w:szCs w:val="28"/>
        </w:rPr>
        <w:t>6 471 300(куб.м)=1,00484</w:t>
      </w:r>
    </w:p>
    <w:p w:rsidR="00BA239E" w:rsidRPr="008B57F8" w:rsidRDefault="00BA239E" w:rsidP="00BA239E">
      <w:pPr>
        <w:ind w:firstLine="708"/>
        <w:jc w:val="both"/>
        <w:rPr>
          <w:color w:val="000000" w:themeColor="text1"/>
          <w:sz w:val="28"/>
          <w:szCs w:val="28"/>
          <w:vertAlign w:val="subscript"/>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ар2023</w:t>
      </w:r>
      <w:r w:rsidRPr="008B57F8">
        <w:rPr>
          <w:iCs/>
          <w:color w:val="000000" w:themeColor="text1"/>
          <w:sz w:val="28"/>
          <w:szCs w:val="28"/>
          <w:lang w:bidi="ru-RU"/>
        </w:rPr>
        <w:t>=</w:t>
      </w:r>
      <w:r w:rsidRPr="008B57F8">
        <w:rPr>
          <w:color w:val="000000" w:themeColor="text1"/>
          <w:sz w:val="28"/>
          <w:szCs w:val="28"/>
        </w:rPr>
        <w:t xml:space="preserve"> 6 471 300 (</w:t>
      </w:r>
      <w:proofErr w:type="gramStart"/>
      <w:r w:rsidRPr="008B57F8">
        <w:rPr>
          <w:color w:val="000000" w:themeColor="text1"/>
          <w:sz w:val="28"/>
          <w:szCs w:val="28"/>
        </w:rPr>
        <w:t>куб.м</w:t>
      </w:r>
      <w:proofErr w:type="gramEnd"/>
      <w:r w:rsidRPr="008B57F8">
        <w:rPr>
          <w:color w:val="000000" w:themeColor="text1"/>
          <w:sz w:val="28"/>
          <w:szCs w:val="28"/>
        </w:rPr>
        <w:t>)</w:t>
      </w:r>
      <w:r w:rsidRPr="008B57F8">
        <w:rPr>
          <w:color w:val="000000" w:themeColor="text1"/>
          <w:sz w:val="28"/>
          <w:szCs w:val="28"/>
          <w:vertAlign w:val="subscript"/>
        </w:rPr>
        <w:t xml:space="preserve"> </w:t>
      </w:r>
      <w:r w:rsidRPr="008B57F8">
        <w:rPr>
          <w:iCs/>
          <w:color w:val="000000" w:themeColor="text1"/>
          <w:sz w:val="28"/>
          <w:szCs w:val="28"/>
          <w:lang w:bidi="ru-RU"/>
        </w:rPr>
        <w:t>/6 564 300</w:t>
      </w:r>
      <w:r w:rsidRPr="008B57F8">
        <w:rPr>
          <w:color w:val="000000" w:themeColor="text1"/>
          <w:sz w:val="28"/>
          <w:szCs w:val="28"/>
        </w:rPr>
        <w:t xml:space="preserve"> (куб.м)=0,98583</w:t>
      </w:r>
    </w:p>
    <w:p w:rsidR="00BA239E" w:rsidRPr="008B57F8" w:rsidRDefault="00BA239E" w:rsidP="00BA239E">
      <w:pPr>
        <w:ind w:firstLine="708"/>
        <w:jc w:val="both"/>
        <w:rPr>
          <w:color w:val="000000" w:themeColor="text1"/>
          <w:sz w:val="28"/>
          <w:szCs w:val="28"/>
          <w:vertAlign w:val="subscript"/>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ар2022</w:t>
      </w:r>
      <w:r w:rsidRPr="008B57F8">
        <w:rPr>
          <w:iCs/>
          <w:color w:val="000000" w:themeColor="text1"/>
          <w:sz w:val="28"/>
          <w:szCs w:val="28"/>
          <w:lang w:bidi="ru-RU"/>
        </w:rPr>
        <w:t>=6 564 300</w:t>
      </w:r>
      <w:r w:rsidRPr="008B57F8">
        <w:rPr>
          <w:color w:val="000000" w:themeColor="text1"/>
          <w:sz w:val="28"/>
          <w:szCs w:val="28"/>
        </w:rPr>
        <w:t>(</w:t>
      </w:r>
      <w:proofErr w:type="gramStart"/>
      <w:r w:rsidRPr="008B57F8">
        <w:rPr>
          <w:color w:val="000000" w:themeColor="text1"/>
          <w:sz w:val="28"/>
          <w:szCs w:val="28"/>
        </w:rPr>
        <w:t>куб.м</w:t>
      </w:r>
      <w:proofErr w:type="gramEnd"/>
      <w:r w:rsidRPr="008B57F8">
        <w:rPr>
          <w:color w:val="000000" w:themeColor="text1"/>
          <w:sz w:val="28"/>
          <w:szCs w:val="28"/>
        </w:rPr>
        <w:t>)</w:t>
      </w:r>
      <w:r w:rsidRPr="008B57F8">
        <w:rPr>
          <w:color w:val="000000" w:themeColor="text1"/>
          <w:sz w:val="28"/>
          <w:szCs w:val="28"/>
          <w:vertAlign w:val="subscript"/>
        </w:rPr>
        <w:t xml:space="preserve"> </w:t>
      </w:r>
      <w:r w:rsidRPr="008B57F8">
        <w:rPr>
          <w:iCs/>
          <w:color w:val="000000" w:themeColor="text1"/>
          <w:sz w:val="28"/>
          <w:szCs w:val="28"/>
          <w:lang w:bidi="ru-RU"/>
        </w:rPr>
        <w:t>/6 472 200</w:t>
      </w:r>
      <w:r w:rsidRPr="008B57F8">
        <w:rPr>
          <w:color w:val="000000" w:themeColor="text1"/>
          <w:sz w:val="28"/>
          <w:szCs w:val="28"/>
        </w:rPr>
        <w:t xml:space="preserve">(куб.м)=1,01423 </w:t>
      </w:r>
    </w:p>
    <w:p w:rsidR="00BA239E" w:rsidRPr="008B57F8" w:rsidRDefault="00BA239E" w:rsidP="00BA239E">
      <w:pPr>
        <w:ind w:firstLine="708"/>
        <w:jc w:val="both"/>
        <w:rPr>
          <w:color w:val="000000" w:themeColor="text1"/>
          <w:sz w:val="28"/>
          <w:szCs w:val="28"/>
        </w:rPr>
      </w:pPr>
    </w:p>
    <w:p w:rsidR="00BA239E" w:rsidRPr="008B57F8" w:rsidRDefault="00BA239E" w:rsidP="00BA239E">
      <w:pPr>
        <w:ind w:firstLine="708"/>
        <w:jc w:val="both"/>
        <w:rPr>
          <w:color w:val="000000" w:themeColor="text1"/>
          <w:sz w:val="28"/>
          <w:szCs w:val="28"/>
        </w:rPr>
      </w:pPr>
      <w:r w:rsidRPr="008B57F8">
        <w:rPr>
          <w:iCs/>
          <w:color w:val="000000" w:themeColor="text1"/>
          <w:sz w:val="28"/>
          <w:szCs w:val="28"/>
          <w:lang w:bidi="ru-RU"/>
        </w:rPr>
        <w:t xml:space="preserve">∑ </w:t>
      </w:r>
      <w:r w:rsidRPr="008B57F8">
        <w:rPr>
          <w:iCs/>
          <w:color w:val="000000" w:themeColor="text1"/>
          <w:sz w:val="28"/>
          <w:szCs w:val="28"/>
          <w:vertAlign w:val="superscript"/>
          <w:lang w:bidi="ru-RU"/>
        </w:rPr>
        <w:t>3</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t</w:t>
      </w:r>
      <w:r w:rsidRPr="008B57F8">
        <w:rPr>
          <w:iCs/>
          <w:color w:val="000000" w:themeColor="text1"/>
          <w:sz w:val="28"/>
          <w:szCs w:val="28"/>
          <w:vertAlign w:val="subscript"/>
          <w:lang w:bidi="ru-RU"/>
        </w:rPr>
        <w:t xml:space="preserve">=1 </w:t>
      </w: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 1,00484+0,98583+1,01423=3,0049</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Заключение новых договоров аренды по заготовке древесины в 202</w:t>
      </w:r>
      <w:r w:rsidR="00767826">
        <w:rPr>
          <w:color w:val="000000" w:themeColor="text1"/>
          <w:sz w:val="28"/>
          <w:szCs w:val="28"/>
        </w:rPr>
        <w:t>5</w:t>
      </w:r>
      <w:r w:rsidRPr="008B57F8">
        <w:rPr>
          <w:color w:val="000000" w:themeColor="text1"/>
          <w:sz w:val="28"/>
          <w:szCs w:val="28"/>
        </w:rPr>
        <w:t xml:space="preserve"> году не планируется.</w:t>
      </w:r>
    </w:p>
    <w:p w:rsidR="00BA239E" w:rsidRPr="008B57F8" w:rsidRDefault="00BA239E" w:rsidP="00BA239E">
      <w:pPr>
        <w:tabs>
          <w:tab w:val="left" w:pos="3195"/>
        </w:tabs>
        <w:autoSpaceDE w:val="0"/>
        <w:autoSpaceDN w:val="0"/>
        <w:adjustRightInd w:val="0"/>
        <w:ind w:firstLine="709"/>
        <w:jc w:val="both"/>
        <w:rPr>
          <w:rFonts w:eastAsia="Calibri"/>
          <w:b/>
          <w:color w:val="000000" w:themeColor="text1"/>
          <w:sz w:val="28"/>
          <w:szCs w:val="28"/>
        </w:rPr>
      </w:pPr>
      <w:r w:rsidRPr="008B57F8">
        <w:rPr>
          <w:rFonts w:eastAsia="Calibri"/>
          <w:b/>
          <w:color w:val="000000" w:themeColor="text1"/>
          <w:sz w:val="28"/>
          <w:szCs w:val="28"/>
        </w:rPr>
        <w:t>Определение прогноза на 2026 год:</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 xml:space="preserve">Плата поступления доходов от ранее заключенных договоров аренды </w:t>
      </w:r>
      <w:r w:rsidRPr="008B57F8">
        <w:rPr>
          <w:b/>
          <w:color w:val="000000" w:themeColor="text1"/>
          <w:sz w:val="28"/>
          <w:szCs w:val="28"/>
        </w:rPr>
        <w:t>с целью заготовки древесины</w:t>
      </w:r>
      <w:r w:rsidRPr="008B57F8">
        <w:rPr>
          <w:color w:val="000000" w:themeColor="text1"/>
          <w:sz w:val="28"/>
          <w:szCs w:val="28"/>
        </w:rPr>
        <w:t xml:space="preserve"> рассчитана методом приведения к уровню 2007 года по следующей формуле: </w:t>
      </w:r>
    </w:p>
    <w:p w:rsidR="00BA239E" w:rsidRPr="008B57F8" w:rsidRDefault="00BA239E" w:rsidP="00BA239E">
      <w:pPr>
        <w:jc w:val="center"/>
        <w:rPr>
          <w:color w:val="000000" w:themeColor="text1"/>
          <w:sz w:val="28"/>
          <w:szCs w:val="28"/>
          <w:vertAlign w:val="superscript"/>
        </w:rPr>
      </w:pPr>
      <w:r w:rsidRPr="008B57F8">
        <w:rPr>
          <w:color w:val="000000" w:themeColor="text1"/>
          <w:sz w:val="28"/>
          <w:szCs w:val="28"/>
        </w:rPr>
        <w:t>П</w:t>
      </w:r>
      <w:r w:rsidRPr="008B57F8">
        <w:rPr>
          <w:color w:val="000000" w:themeColor="text1"/>
          <w:sz w:val="28"/>
          <w:szCs w:val="28"/>
          <w:vertAlign w:val="subscript"/>
        </w:rPr>
        <w:t xml:space="preserve">ар </w:t>
      </w:r>
      <w:r w:rsidRPr="008B57F8">
        <w:rPr>
          <w:color w:val="000000" w:themeColor="text1"/>
          <w:sz w:val="28"/>
          <w:szCs w:val="28"/>
          <w:vertAlign w:val="superscript"/>
        </w:rPr>
        <w:t>обл</w:t>
      </w:r>
      <w:r w:rsidRPr="008B57F8">
        <w:rPr>
          <w:color w:val="000000" w:themeColor="text1"/>
          <w:sz w:val="28"/>
          <w:szCs w:val="28"/>
          <w:vertAlign w:val="subscript"/>
        </w:rPr>
        <w:t xml:space="preserve"> </w:t>
      </w:r>
      <w:r w:rsidRPr="008B57F8">
        <w:rPr>
          <w:color w:val="000000" w:themeColor="text1"/>
          <w:sz w:val="28"/>
          <w:szCs w:val="28"/>
        </w:rPr>
        <w:t>= (С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w:t>
      </w:r>
      <w:r w:rsidRPr="008B57F8">
        <w:rPr>
          <w:color w:val="000000" w:themeColor="text1"/>
          <w:sz w:val="28"/>
          <w:szCs w:val="28"/>
          <w:vertAlign w:val="subscript"/>
        </w:rPr>
        <w:t>*</w:t>
      </w:r>
      <w:r w:rsidRPr="008B57F8">
        <w:rPr>
          <w:color w:val="000000" w:themeColor="text1"/>
          <w:sz w:val="28"/>
          <w:szCs w:val="28"/>
        </w:rPr>
        <w:t xml:space="preserve"> К</w:t>
      </w:r>
      <w:r w:rsidRPr="008B57F8">
        <w:rPr>
          <w:color w:val="000000" w:themeColor="text1"/>
          <w:sz w:val="28"/>
          <w:szCs w:val="28"/>
          <w:vertAlign w:val="subscript"/>
        </w:rPr>
        <w:t>1</w:t>
      </w:r>
      <w:r w:rsidRPr="008B57F8">
        <w:rPr>
          <w:color w:val="000000" w:themeColor="text1"/>
          <w:sz w:val="28"/>
          <w:szCs w:val="28"/>
        </w:rPr>
        <w:t xml:space="preserve">) </w:t>
      </w:r>
      <w:r w:rsidRPr="008B57F8">
        <w:rPr>
          <w:color w:val="000000" w:themeColor="text1"/>
          <w:sz w:val="28"/>
          <w:szCs w:val="28"/>
          <w:vertAlign w:val="subscript"/>
        </w:rPr>
        <w:t>*</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w:t>
      </w:r>
      <w:r w:rsidRPr="008B57F8">
        <w:rPr>
          <w:iCs/>
          <w:color w:val="000000" w:themeColor="text1"/>
          <w:sz w:val="28"/>
          <w:szCs w:val="28"/>
          <w:lang w:bidi="en-US"/>
        </w:rPr>
        <w:t>*</w:t>
      </w:r>
      <w:r w:rsidRPr="008B57F8">
        <w:rPr>
          <w:rFonts w:eastAsia="Calibri"/>
          <w:i/>
          <w:iCs/>
          <w:color w:val="000000" w:themeColor="text1"/>
          <w:sz w:val="28"/>
          <w:szCs w:val="28"/>
          <w:shd w:val="clear" w:color="auto" w:fill="FFFFFF"/>
          <w:lang w:bidi="ru-RU"/>
        </w:rPr>
        <w:t>Т</w:t>
      </w:r>
      <w:r w:rsidRPr="008B57F8">
        <w:rPr>
          <w:rFonts w:eastAsia="Calibri"/>
          <w:i/>
          <w:iCs/>
          <w:color w:val="000000" w:themeColor="text1"/>
          <w:sz w:val="28"/>
          <w:szCs w:val="28"/>
          <w:shd w:val="clear" w:color="auto" w:fill="FFFFFF"/>
          <w:vertAlign w:val="superscript"/>
          <w:lang w:bidi="ru-RU"/>
        </w:rPr>
        <w:t>ср</w:t>
      </w:r>
      <w:r w:rsidRPr="008B57F8">
        <w:rPr>
          <w:iCs/>
          <w:color w:val="000000" w:themeColor="text1"/>
          <w:sz w:val="28"/>
          <w:szCs w:val="28"/>
          <w:vertAlign w:val="subscript"/>
          <w:lang w:val="en-US" w:bidi="en-US"/>
        </w:rPr>
        <w:t>Qap</w:t>
      </w:r>
      <w:r w:rsidRPr="008B57F8">
        <w:rPr>
          <w:color w:val="000000" w:themeColor="text1"/>
          <w:sz w:val="28"/>
          <w:szCs w:val="28"/>
        </w:rPr>
        <w:t xml:space="preserve"> </w:t>
      </w:r>
    </w:p>
    <w:p w:rsidR="00BA239E" w:rsidRPr="008B57F8" w:rsidRDefault="00BA239E" w:rsidP="00BA239E">
      <w:pPr>
        <w:jc w:val="center"/>
        <w:rPr>
          <w:color w:val="000000" w:themeColor="text1"/>
          <w:sz w:val="28"/>
          <w:szCs w:val="28"/>
        </w:rPr>
      </w:pPr>
    </w:p>
    <w:p w:rsidR="00BA239E" w:rsidRPr="008B57F8" w:rsidRDefault="00BA239E" w:rsidP="00BA239E">
      <w:pPr>
        <w:jc w:val="center"/>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vertAlign w:val="superscript"/>
        </w:rPr>
        <w:t>обл</w:t>
      </w:r>
      <w:r w:rsidRPr="008B57F8">
        <w:rPr>
          <w:color w:val="000000" w:themeColor="text1"/>
          <w:sz w:val="28"/>
          <w:szCs w:val="28"/>
        </w:rPr>
        <w:t xml:space="preserve"> = (31,0*3,</w:t>
      </w:r>
      <w:proofErr w:type="gramStart"/>
      <w:r w:rsidRPr="008B57F8">
        <w:rPr>
          <w:color w:val="000000" w:themeColor="text1"/>
          <w:sz w:val="28"/>
          <w:szCs w:val="28"/>
        </w:rPr>
        <w:t>4)*</w:t>
      </w:r>
      <w:proofErr w:type="gramEnd"/>
      <w:r w:rsidRPr="008B57F8">
        <w:rPr>
          <w:color w:val="000000" w:themeColor="text1"/>
          <w:sz w:val="28"/>
          <w:szCs w:val="28"/>
        </w:rPr>
        <w:t xml:space="preserve"> 6 495 544 *</w:t>
      </w:r>
      <w:r w:rsidRPr="008B57F8">
        <w:rPr>
          <w:iCs/>
          <w:color w:val="000000" w:themeColor="text1"/>
          <w:sz w:val="28"/>
          <w:szCs w:val="28"/>
          <w:lang w:bidi="ru-RU"/>
        </w:rPr>
        <w:t xml:space="preserve">0,99741 </w:t>
      </w:r>
      <w:r w:rsidRPr="008B57F8">
        <w:rPr>
          <w:color w:val="000000" w:themeColor="text1"/>
          <w:sz w:val="28"/>
          <w:szCs w:val="28"/>
        </w:rPr>
        <w:t xml:space="preserve">= </w:t>
      </w:r>
    </w:p>
    <w:p w:rsidR="00BA239E" w:rsidRPr="008B57F8" w:rsidRDefault="00BA239E" w:rsidP="00BA239E">
      <w:pPr>
        <w:jc w:val="center"/>
        <w:rPr>
          <w:b/>
          <w:color w:val="000000" w:themeColor="text1"/>
          <w:sz w:val="28"/>
          <w:szCs w:val="28"/>
        </w:rPr>
      </w:pPr>
      <w:r w:rsidRPr="008B57F8">
        <w:rPr>
          <w:b/>
          <w:color w:val="000000" w:themeColor="text1"/>
          <w:sz w:val="28"/>
          <w:szCs w:val="28"/>
        </w:rPr>
        <w:t>682 857 145 руб. (682 857,145 тыс. руб.)</w:t>
      </w:r>
    </w:p>
    <w:p w:rsidR="00BA239E" w:rsidRPr="008B57F8" w:rsidRDefault="00BA239E" w:rsidP="00BA239E">
      <w:pPr>
        <w:jc w:val="center"/>
        <w:rPr>
          <w:color w:val="000000" w:themeColor="text1"/>
          <w:sz w:val="28"/>
          <w:szCs w:val="28"/>
        </w:rPr>
      </w:pP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 xml:space="preserve">ар </w:t>
      </w:r>
      <w:r w:rsidRPr="008B57F8">
        <w:rPr>
          <w:color w:val="000000" w:themeColor="text1"/>
          <w:sz w:val="28"/>
          <w:szCs w:val="28"/>
          <w:vertAlign w:val="superscript"/>
        </w:rPr>
        <w:t>обл</w:t>
      </w:r>
      <w:r w:rsidRPr="008B57F8">
        <w:rPr>
          <w:color w:val="000000" w:themeColor="text1"/>
          <w:sz w:val="28"/>
          <w:szCs w:val="28"/>
          <w:vertAlign w:val="subscript"/>
        </w:rPr>
        <w:t xml:space="preserve"> </w:t>
      </w:r>
      <w:r w:rsidRPr="008B57F8">
        <w:rPr>
          <w:color w:val="000000" w:themeColor="text1"/>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rPr>
        <w:lastRenderedPageBreak/>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 xml:space="preserve">ар </w:t>
      </w: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vertAlign w:val="subscript"/>
          <w:lang w:val="en-US"/>
        </w:rPr>
        <w:t>Q</w:t>
      </w:r>
      <w:r w:rsidRPr="008B57F8">
        <w:rPr>
          <w:color w:val="000000" w:themeColor="text1"/>
          <w:sz w:val="28"/>
          <w:szCs w:val="28"/>
          <w:vertAlign w:val="superscript"/>
        </w:rPr>
        <w:t>причОБ</w:t>
      </w:r>
      <w:r w:rsidRPr="008B57F8">
        <w:rPr>
          <w:color w:val="000000" w:themeColor="text1"/>
          <w:sz w:val="28"/>
          <w:szCs w:val="28"/>
        </w:rPr>
        <w:t>/</w:t>
      </w: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vertAlign w:val="superscript"/>
        </w:rPr>
        <w:t>предост</w:t>
      </w:r>
      <w:r w:rsidRPr="008B57F8">
        <w:rPr>
          <w:color w:val="000000" w:themeColor="text1"/>
          <w:sz w:val="28"/>
          <w:szCs w:val="28"/>
        </w:rPr>
        <w:t>/К</w:t>
      </w:r>
      <w:r w:rsidRPr="008B57F8">
        <w:rPr>
          <w:color w:val="000000" w:themeColor="text1"/>
          <w:sz w:val="28"/>
          <w:szCs w:val="28"/>
          <w:vertAlign w:val="subscript"/>
        </w:rPr>
        <w:t>1пред год,</w:t>
      </w:r>
    </w:p>
    <w:p w:rsidR="00BA239E" w:rsidRPr="008B57F8" w:rsidRDefault="00BA239E" w:rsidP="00BA239E">
      <w:pPr>
        <w:ind w:firstLine="708"/>
        <w:jc w:val="both"/>
        <w:rPr>
          <w:color w:val="000000" w:themeColor="text1"/>
          <w:sz w:val="28"/>
          <w:szCs w:val="28"/>
          <w:vertAlign w:val="subscript"/>
        </w:rPr>
      </w:pPr>
    </w:p>
    <w:p w:rsidR="00BA239E" w:rsidRPr="008B57F8" w:rsidRDefault="00BA239E" w:rsidP="00BA239E">
      <w:pPr>
        <w:ind w:firstLine="708"/>
        <w:jc w:val="both"/>
        <w:rPr>
          <w:color w:val="000000" w:themeColor="text1"/>
          <w:sz w:val="28"/>
          <w:szCs w:val="28"/>
        </w:rPr>
      </w:pPr>
      <w:r w:rsidRPr="008B57F8">
        <w:rPr>
          <w:color w:val="000000" w:themeColor="text1"/>
          <w:sz w:val="28"/>
          <w:szCs w:val="28"/>
        </w:rPr>
        <w:t>С</w:t>
      </w:r>
      <w:r w:rsidRPr="008B57F8">
        <w:rPr>
          <w:color w:val="000000" w:themeColor="text1"/>
          <w:sz w:val="28"/>
          <w:szCs w:val="28"/>
          <w:vertAlign w:val="subscript"/>
          <w:lang w:val="en-US"/>
        </w:rPr>
        <w:t>Q</w:t>
      </w:r>
      <w:r w:rsidRPr="008B57F8">
        <w:rPr>
          <w:color w:val="000000" w:themeColor="text1"/>
          <w:sz w:val="28"/>
          <w:szCs w:val="28"/>
          <w:vertAlign w:val="subscript"/>
        </w:rPr>
        <w:t xml:space="preserve"> </w:t>
      </w:r>
      <w:r w:rsidRPr="008B57F8">
        <w:rPr>
          <w:color w:val="000000" w:themeColor="text1"/>
          <w:sz w:val="28"/>
          <w:szCs w:val="28"/>
          <w:vertAlign w:val="superscript"/>
        </w:rPr>
        <w:t>ар</w:t>
      </w:r>
      <w:r w:rsidRPr="008B57F8">
        <w:rPr>
          <w:color w:val="000000" w:themeColor="text1"/>
          <w:sz w:val="28"/>
          <w:szCs w:val="28"/>
        </w:rPr>
        <w:t xml:space="preserve"> = </w:t>
      </w:r>
      <w:r w:rsidRPr="008B57F8">
        <w:rPr>
          <w:b/>
          <w:color w:val="000000" w:themeColor="text1"/>
          <w:sz w:val="28"/>
          <w:szCs w:val="28"/>
        </w:rPr>
        <w:t xml:space="preserve">660 205 295,7 </w:t>
      </w:r>
      <w:r w:rsidRPr="008B57F8">
        <w:rPr>
          <w:color w:val="000000" w:themeColor="text1"/>
          <w:sz w:val="28"/>
          <w:szCs w:val="28"/>
        </w:rPr>
        <w:t xml:space="preserve">руб./ 6 512 733 </w:t>
      </w:r>
      <w:proofErr w:type="gramStart"/>
      <w:r w:rsidRPr="008B57F8">
        <w:rPr>
          <w:color w:val="000000" w:themeColor="text1"/>
          <w:sz w:val="28"/>
          <w:szCs w:val="28"/>
        </w:rPr>
        <w:t>куб.м</w:t>
      </w:r>
      <w:proofErr w:type="gramEnd"/>
      <w:r w:rsidRPr="008B57F8">
        <w:rPr>
          <w:color w:val="000000" w:themeColor="text1"/>
          <w:sz w:val="28"/>
          <w:szCs w:val="28"/>
        </w:rPr>
        <w:t>/3,27 =31,0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vertAlign w:val="subscript"/>
          <w:lang w:val="en-US"/>
        </w:rPr>
        <w:t>Q</w:t>
      </w:r>
      <w:r w:rsidRPr="008B57F8">
        <w:rPr>
          <w:color w:val="000000" w:themeColor="text1"/>
          <w:sz w:val="28"/>
          <w:szCs w:val="28"/>
          <w:vertAlign w:val="superscript"/>
        </w:rPr>
        <w:t xml:space="preserve">причОБ </w:t>
      </w:r>
      <w:r w:rsidRPr="008B57F8">
        <w:rPr>
          <w:color w:val="000000" w:themeColor="text1"/>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vertAlign w:val="superscript"/>
        </w:rPr>
        <w:t xml:space="preserve">предост </w:t>
      </w:r>
      <w:r w:rsidRPr="008B57F8">
        <w:rPr>
          <w:color w:val="000000" w:themeColor="text1"/>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К</w:t>
      </w:r>
      <w:r w:rsidRPr="008B57F8">
        <w:rPr>
          <w:color w:val="000000" w:themeColor="text1"/>
          <w:sz w:val="28"/>
          <w:szCs w:val="28"/>
          <w:vertAlign w:val="subscript"/>
        </w:rPr>
        <w:t xml:space="preserve">1пред год </w:t>
      </w:r>
      <w:r w:rsidRPr="008B57F8">
        <w:rPr>
          <w:color w:val="000000" w:themeColor="text1"/>
          <w:sz w:val="28"/>
          <w:szCs w:val="28"/>
        </w:rPr>
        <w:t>- коэффициент за единицу объема лесных ресурсов в предыдущем финансовом году.</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К</w:t>
      </w:r>
      <w:r w:rsidRPr="008B57F8">
        <w:rPr>
          <w:color w:val="000000" w:themeColor="text1"/>
          <w:sz w:val="28"/>
          <w:szCs w:val="28"/>
          <w:vertAlign w:val="subscript"/>
        </w:rPr>
        <w:t>1</w:t>
      </w:r>
      <w:r w:rsidRPr="008B57F8">
        <w:rPr>
          <w:color w:val="000000" w:themeColor="text1"/>
          <w:sz w:val="28"/>
          <w:szCs w:val="28"/>
        </w:rPr>
        <w:t xml:space="preserve"> - коэффициент отчетного года за единицу объема лесных ресурсов;  </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 xml:space="preserve">ар </w:t>
      </w:r>
      <w:proofErr w:type="gramStart"/>
      <w:r w:rsidRPr="008B57F8">
        <w:rPr>
          <w:strike/>
          <w:color w:val="000000" w:themeColor="text1"/>
          <w:sz w:val="28"/>
          <w:szCs w:val="28"/>
          <w:vertAlign w:val="subscript"/>
        </w:rPr>
        <w:t xml:space="preserve">– </w:t>
      </w:r>
      <w:r w:rsidRPr="008B57F8">
        <w:rPr>
          <w:color w:val="000000" w:themeColor="text1"/>
          <w:sz w:val="28"/>
          <w:szCs w:val="28"/>
        </w:rPr>
        <w:t xml:space="preserve"> средний</w:t>
      </w:r>
      <w:proofErr w:type="gramEnd"/>
      <w:r w:rsidRPr="008B57F8">
        <w:rPr>
          <w:color w:val="000000" w:themeColor="text1"/>
          <w:sz w:val="28"/>
          <w:szCs w:val="28"/>
        </w:rPr>
        <w:t xml:space="preserve"> объем древесины, подлежащий заготовке по договорам аренды лесных участков, находящихся в федеральной собственности,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 =</w:t>
      </w: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w:t>
      </w:r>
      <w:r w:rsidRPr="008B57F8">
        <w:rPr>
          <w:color w:val="000000" w:themeColor="text1"/>
          <w:sz w:val="28"/>
          <w:szCs w:val="28"/>
        </w:rPr>
        <w:t>/3,</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 xml:space="preserve">где: </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w:t>
      </w:r>
      <w:r w:rsidRPr="008B57F8">
        <w:rPr>
          <w:color w:val="000000" w:themeColor="text1"/>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w:t>
      </w:r>
      <w:proofErr w:type="gramStart"/>
      <w:r w:rsidRPr="008B57F8">
        <w:rPr>
          <w:color w:val="000000" w:themeColor="text1"/>
          <w:sz w:val="28"/>
          <w:szCs w:val="28"/>
        </w:rPr>
        <w:t>куб.м</w:t>
      </w:r>
      <w:proofErr w:type="gramEnd"/>
      <w:r w:rsidRPr="008B57F8">
        <w:rPr>
          <w:color w:val="000000" w:themeColor="text1"/>
          <w:sz w:val="28"/>
          <w:szCs w:val="28"/>
        </w:rPr>
        <w:t>);</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ар =</w:t>
      </w:r>
      <w:r w:rsidRPr="008B57F8">
        <w:rPr>
          <w:color w:val="000000" w:themeColor="text1"/>
          <w:sz w:val="28"/>
          <w:szCs w:val="28"/>
          <w:lang w:val="en-US"/>
        </w:rPr>
        <w:t>Q</w:t>
      </w:r>
      <w:r w:rsidRPr="008B57F8">
        <w:rPr>
          <w:color w:val="000000" w:themeColor="text1"/>
          <w:sz w:val="28"/>
          <w:szCs w:val="28"/>
          <w:vertAlign w:val="subscript"/>
        </w:rPr>
        <w:t>ар 2023+</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bscript"/>
        </w:rPr>
        <w:t>ар 2024+</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bscript"/>
        </w:rPr>
        <w:t>ар 2025</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rPr>
        <w:t>- объем древесины, подлежащий заготовке по договорам аренды лесных участков, находящихся в федеральной собственности, (куб.м)</w:t>
      </w:r>
    </w:p>
    <w:p w:rsidR="00BA239E" w:rsidRPr="008B57F8" w:rsidRDefault="00BA239E" w:rsidP="00BA239E">
      <w:pPr>
        <w:ind w:firstLine="708"/>
        <w:jc w:val="both"/>
        <w:rPr>
          <w:color w:val="000000" w:themeColor="text1"/>
          <w:sz w:val="28"/>
          <w:szCs w:val="28"/>
        </w:rPr>
      </w:pPr>
      <w:r w:rsidRPr="008B57F8">
        <w:rPr>
          <w:color w:val="000000" w:themeColor="text1"/>
          <w:sz w:val="28"/>
          <w:szCs w:val="28"/>
        </w:rPr>
        <w:t>Σ</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 xml:space="preserve">=1 </w:t>
      </w:r>
      <w:r w:rsidRPr="008B57F8">
        <w:rPr>
          <w:color w:val="000000" w:themeColor="text1"/>
          <w:sz w:val="28"/>
          <w:szCs w:val="28"/>
          <w:lang w:val="en-US"/>
        </w:rPr>
        <w:t>Q</w:t>
      </w:r>
      <w:r w:rsidRPr="008B57F8">
        <w:rPr>
          <w:color w:val="000000" w:themeColor="text1"/>
          <w:sz w:val="28"/>
          <w:szCs w:val="28"/>
          <w:vertAlign w:val="subscript"/>
        </w:rPr>
        <w:t xml:space="preserve">ар = </w:t>
      </w:r>
      <w:r w:rsidRPr="008B57F8">
        <w:rPr>
          <w:color w:val="000000" w:themeColor="text1"/>
          <w:sz w:val="28"/>
          <w:szCs w:val="28"/>
        </w:rPr>
        <w:t>6 471 300 + 6 502 600+6 512 733 = 19 486 633 (</w:t>
      </w:r>
      <w:proofErr w:type="gramStart"/>
      <w:r w:rsidRPr="008B57F8">
        <w:rPr>
          <w:color w:val="000000" w:themeColor="text1"/>
          <w:sz w:val="28"/>
          <w:szCs w:val="28"/>
        </w:rPr>
        <w:t>куб.м</w:t>
      </w:r>
      <w:proofErr w:type="gramEnd"/>
      <w:r w:rsidRPr="008B57F8">
        <w:rPr>
          <w:color w:val="000000" w:themeColor="text1"/>
          <w:sz w:val="28"/>
          <w:szCs w:val="28"/>
        </w:rPr>
        <w:t>)</w:t>
      </w:r>
    </w:p>
    <w:p w:rsidR="00BA239E" w:rsidRPr="008B57F8" w:rsidRDefault="00BA239E" w:rsidP="00BA239E">
      <w:pPr>
        <w:ind w:firstLine="708"/>
        <w:jc w:val="both"/>
        <w:rPr>
          <w:color w:val="000000" w:themeColor="text1"/>
          <w:sz w:val="28"/>
          <w:szCs w:val="28"/>
          <w:vertAlign w:val="subscript"/>
        </w:rPr>
      </w:pPr>
      <w:r w:rsidRPr="008B57F8">
        <w:rPr>
          <w:color w:val="000000" w:themeColor="text1"/>
          <w:sz w:val="28"/>
          <w:szCs w:val="28"/>
          <w:lang w:val="en-US"/>
        </w:rPr>
        <w:t>Q</w:t>
      </w:r>
      <w:r w:rsidRPr="008B57F8">
        <w:rPr>
          <w:color w:val="000000" w:themeColor="text1"/>
          <w:sz w:val="28"/>
          <w:szCs w:val="28"/>
          <w:vertAlign w:val="superscript"/>
        </w:rPr>
        <w:t>ср</w:t>
      </w:r>
      <w:r w:rsidRPr="008B57F8">
        <w:rPr>
          <w:color w:val="000000" w:themeColor="text1"/>
          <w:sz w:val="28"/>
          <w:szCs w:val="28"/>
          <w:vertAlign w:val="subscript"/>
        </w:rPr>
        <w:t>ар</w:t>
      </w:r>
      <w:r w:rsidRPr="008B57F8">
        <w:rPr>
          <w:color w:val="000000" w:themeColor="text1"/>
          <w:sz w:val="28"/>
          <w:szCs w:val="28"/>
        </w:rPr>
        <w:t xml:space="preserve"> =19 486 633/3= 6 495 544 (куб.м)</w:t>
      </w:r>
      <w:r w:rsidRPr="008B57F8">
        <w:rPr>
          <w:color w:val="000000" w:themeColor="text1"/>
          <w:sz w:val="28"/>
          <w:szCs w:val="28"/>
          <w:vertAlign w:val="subscript"/>
        </w:rPr>
        <w:t xml:space="preserve"> </w:t>
      </w:r>
    </w:p>
    <w:p w:rsidR="00BA239E" w:rsidRPr="008B57F8" w:rsidRDefault="00BA239E" w:rsidP="00BA239E">
      <w:pPr>
        <w:ind w:firstLine="708"/>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bscript"/>
        </w:rPr>
        <w:t xml:space="preserve">ар </w:t>
      </w:r>
      <w:r w:rsidRPr="008B57F8">
        <w:rPr>
          <w:color w:val="000000" w:themeColor="text1"/>
          <w:sz w:val="28"/>
          <w:szCs w:val="28"/>
        </w:rPr>
        <w:t>- объем древесины, подлежащий заготовке по договорам аренды лесных участков, находящихся в федеральной собственности, (куб.м)</w:t>
      </w: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 xml:space="preserve">ар </w:t>
      </w:r>
      <w:r w:rsidRPr="008B57F8">
        <w:rPr>
          <w:color w:val="000000" w:themeColor="text1"/>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BA239E" w:rsidRPr="008B57F8" w:rsidRDefault="00BA239E" w:rsidP="00BA239E">
      <w:pPr>
        <w:widowControl w:val="0"/>
        <w:ind w:firstLine="760"/>
        <w:jc w:val="both"/>
        <w:rPr>
          <w:color w:val="000000" w:themeColor="text1"/>
          <w:sz w:val="28"/>
          <w:szCs w:val="28"/>
          <w:lang w:bidi="ru-RU"/>
        </w:rPr>
      </w:pP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 xml:space="preserve">ар </w:t>
      </w:r>
      <w:r w:rsidRPr="008B57F8">
        <w:rPr>
          <w:iCs/>
          <w:color w:val="000000" w:themeColor="text1"/>
          <w:sz w:val="28"/>
          <w:szCs w:val="28"/>
          <w:lang w:bidi="ru-RU"/>
        </w:rPr>
        <w:t xml:space="preserve">= ∑ </w:t>
      </w:r>
      <w:r w:rsidRPr="008B57F8">
        <w:rPr>
          <w:iCs/>
          <w:color w:val="000000" w:themeColor="text1"/>
          <w:sz w:val="28"/>
          <w:szCs w:val="28"/>
          <w:vertAlign w:val="superscript"/>
          <w:lang w:bidi="ru-RU"/>
        </w:rPr>
        <w:t>3</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t</w:t>
      </w:r>
      <w:r w:rsidRPr="008B57F8">
        <w:rPr>
          <w:iCs/>
          <w:color w:val="000000" w:themeColor="text1"/>
          <w:sz w:val="28"/>
          <w:szCs w:val="28"/>
          <w:vertAlign w:val="subscript"/>
          <w:lang w:bidi="ru-RU"/>
        </w:rPr>
        <w:t xml:space="preserve">=1 </w:t>
      </w: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/3</w:t>
      </w: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r w:rsidRPr="008B57F8">
        <w:rPr>
          <w:iCs/>
          <w:color w:val="000000" w:themeColor="text1"/>
          <w:sz w:val="28"/>
          <w:szCs w:val="28"/>
          <w:lang w:bidi="ru-RU"/>
        </w:rPr>
        <w:t>Т</w:t>
      </w:r>
      <w:r w:rsidRPr="008B57F8">
        <w:rPr>
          <w:iCs/>
          <w:color w:val="000000" w:themeColor="text1"/>
          <w:sz w:val="28"/>
          <w:szCs w:val="28"/>
          <w:vertAlign w:val="superscript"/>
          <w:lang w:bidi="ru-RU"/>
        </w:rPr>
        <w:t>ср</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=2,99223/3=0,99741</w:t>
      </w:r>
    </w:p>
    <w:p w:rsidR="00BA239E" w:rsidRPr="008B57F8" w:rsidRDefault="00BA239E" w:rsidP="00BA239E">
      <w:pPr>
        <w:widowControl w:val="0"/>
        <w:tabs>
          <w:tab w:val="left" w:pos="3212"/>
          <w:tab w:val="left" w:pos="5631"/>
          <w:tab w:val="left" w:pos="8082"/>
          <w:tab w:val="left" w:pos="8666"/>
        </w:tabs>
        <w:ind w:firstLine="760"/>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 xml:space="preserve">∑ </w:t>
      </w:r>
      <w:r w:rsidRPr="008B57F8">
        <w:rPr>
          <w:iCs/>
          <w:color w:val="000000" w:themeColor="text1"/>
          <w:sz w:val="28"/>
          <w:szCs w:val="28"/>
          <w:vertAlign w:val="superscript"/>
          <w:lang w:bidi="ru-RU"/>
        </w:rPr>
        <w:t>3</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t</w:t>
      </w:r>
      <w:r w:rsidRPr="008B57F8">
        <w:rPr>
          <w:iCs/>
          <w:color w:val="000000" w:themeColor="text1"/>
          <w:sz w:val="28"/>
          <w:szCs w:val="28"/>
          <w:vertAlign w:val="subscript"/>
          <w:lang w:bidi="ru-RU"/>
        </w:rPr>
        <w:t xml:space="preserve">=1 </w:t>
      </w: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color w:val="000000" w:themeColor="text1"/>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BA239E" w:rsidRPr="008B57F8" w:rsidRDefault="00BA239E" w:rsidP="00BA239E">
      <w:pPr>
        <w:widowControl w:val="0"/>
        <w:ind w:firstLine="760"/>
        <w:jc w:val="both"/>
        <w:rPr>
          <w:color w:val="000000" w:themeColor="text1"/>
          <w:sz w:val="28"/>
          <w:szCs w:val="28"/>
          <w:lang w:bidi="ru-RU"/>
        </w:rPr>
      </w:pPr>
      <w:r w:rsidRPr="008B57F8">
        <w:rPr>
          <w:iCs/>
          <w:color w:val="000000" w:themeColor="text1"/>
          <w:sz w:val="28"/>
          <w:szCs w:val="28"/>
          <w:lang w:bidi="ru-RU"/>
        </w:rPr>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 </w:t>
      </w:r>
      <w:r w:rsidRPr="008B57F8">
        <w:rPr>
          <w:color w:val="000000" w:themeColor="text1"/>
          <w:sz w:val="28"/>
          <w:szCs w:val="28"/>
          <w:lang w:bidi="ru-RU"/>
        </w:rPr>
        <w:t xml:space="preserve">темп роста (снижения) объема древесины, подлежащего заготовке по договорам аренды лесных участков, находящихся в федеральной </w:t>
      </w:r>
      <w:proofErr w:type="gramStart"/>
      <w:r w:rsidRPr="008B57F8">
        <w:rPr>
          <w:color w:val="000000" w:themeColor="text1"/>
          <w:sz w:val="28"/>
          <w:szCs w:val="28"/>
          <w:lang w:bidi="ru-RU"/>
        </w:rPr>
        <w:t>собственности,  за</w:t>
      </w:r>
      <w:proofErr w:type="gramEnd"/>
      <w:r w:rsidRPr="008B57F8">
        <w:rPr>
          <w:color w:val="000000" w:themeColor="text1"/>
          <w:sz w:val="28"/>
          <w:szCs w:val="28"/>
          <w:lang w:bidi="ru-RU"/>
        </w:rPr>
        <w:t xml:space="preserve"> год (ед.), определяется по формуле:</w:t>
      </w:r>
    </w:p>
    <w:p w:rsidR="00BA239E" w:rsidRPr="008B57F8" w:rsidRDefault="00BA239E" w:rsidP="00BA239E">
      <w:pPr>
        <w:widowControl w:val="0"/>
        <w:ind w:firstLine="580"/>
        <w:jc w:val="both"/>
        <w:rPr>
          <w:iCs/>
          <w:color w:val="000000" w:themeColor="text1"/>
          <w:sz w:val="28"/>
          <w:szCs w:val="28"/>
          <w:lang w:bidi="ru-RU"/>
        </w:rPr>
      </w:pPr>
    </w:p>
    <w:p w:rsidR="00BA239E" w:rsidRPr="008B57F8" w:rsidRDefault="00BA239E" w:rsidP="00BA239E">
      <w:pPr>
        <w:widowControl w:val="0"/>
        <w:ind w:firstLine="580"/>
        <w:jc w:val="both"/>
        <w:rPr>
          <w:iCs/>
          <w:color w:val="000000" w:themeColor="text1"/>
          <w:sz w:val="28"/>
          <w:szCs w:val="28"/>
          <w:vertAlign w:val="subscript"/>
          <w:lang w:bidi="ru-RU"/>
        </w:rPr>
      </w:pPr>
      <w:r w:rsidRPr="008B57F8">
        <w:rPr>
          <w:iCs/>
          <w:color w:val="000000" w:themeColor="text1"/>
          <w:sz w:val="28"/>
          <w:szCs w:val="28"/>
          <w:lang w:bidi="ru-RU"/>
        </w:rPr>
        <w:lastRenderedPageBreak/>
        <w:t xml:space="preserve">Т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 </w:t>
      </w: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lang w:bidi="ru-RU"/>
        </w:rPr>
        <w:t xml:space="preserve"> </w:t>
      </w:r>
      <w:r w:rsidRPr="008B57F8">
        <w:rPr>
          <w:iCs/>
          <w:color w:val="000000" w:themeColor="text1"/>
          <w:sz w:val="28"/>
          <w:szCs w:val="28"/>
          <w:vertAlign w:val="subscript"/>
          <w:lang w:bidi="ru-RU"/>
        </w:rPr>
        <w:t xml:space="preserve">ар / </w:t>
      </w: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vertAlign w:val="superscript"/>
          <w:lang w:bidi="ru-RU"/>
        </w:rPr>
        <w:t>-1</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p>
    <w:p w:rsidR="00BA239E" w:rsidRPr="008B57F8" w:rsidRDefault="00BA239E" w:rsidP="00BA239E">
      <w:pPr>
        <w:widowControl w:val="0"/>
        <w:ind w:firstLine="580"/>
        <w:jc w:val="both"/>
        <w:rPr>
          <w:color w:val="000000" w:themeColor="text1"/>
          <w:sz w:val="32"/>
          <w:szCs w:val="28"/>
          <w:lang w:bidi="ru-RU"/>
        </w:rPr>
      </w:pPr>
    </w:p>
    <w:p w:rsidR="00BA239E" w:rsidRPr="008B57F8" w:rsidRDefault="00BA239E" w:rsidP="00BA239E">
      <w:pPr>
        <w:widowControl w:val="0"/>
        <w:ind w:firstLine="580"/>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580"/>
        <w:jc w:val="both"/>
        <w:rPr>
          <w:color w:val="000000" w:themeColor="text1"/>
          <w:sz w:val="28"/>
          <w:szCs w:val="28"/>
          <w:lang w:bidi="ru-RU"/>
        </w:rPr>
      </w:pP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iCs/>
          <w:color w:val="000000" w:themeColor="text1"/>
          <w:sz w:val="28"/>
          <w:szCs w:val="28"/>
          <w:vertAlign w:val="subscript"/>
          <w:lang w:bidi="ru-RU"/>
        </w:rPr>
        <w:t xml:space="preserve"> </w:t>
      </w:r>
      <w:r w:rsidRPr="008B57F8">
        <w:rPr>
          <w:color w:val="000000" w:themeColor="text1"/>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BA239E" w:rsidRPr="008B57F8" w:rsidRDefault="00BA239E" w:rsidP="00BA239E">
      <w:pPr>
        <w:widowControl w:val="0"/>
        <w:ind w:firstLine="580"/>
        <w:jc w:val="both"/>
        <w:rPr>
          <w:color w:val="000000" w:themeColor="text1"/>
          <w:sz w:val="28"/>
          <w:szCs w:val="28"/>
          <w:lang w:bidi="ru-RU"/>
        </w:rPr>
      </w:pPr>
      <w:r w:rsidRPr="008B57F8">
        <w:rPr>
          <w:iCs/>
          <w:color w:val="000000" w:themeColor="text1"/>
          <w:sz w:val="28"/>
          <w:szCs w:val="28"/>
          <w:lang w:val="en-US" w:bidi="ru-RU"/>
        </w:rPr>
        <w:t>Q</w:t>
      </w:r>
      <w:r w:rsidRPr="008B57F8">
        <w:rPr>
          <w:iCs/>
          <w:color w:val="000000" w:themeColor="text1"/>
          <w:sz w:val="28"/>
          <w:szCs w:val="28"/>
          <w:lang w:bidi="ru-RU"/>
        </w:rPr>
        <w:t xml:space="preserve"> </w:t>
      </w:r>
      <w:r w:rsidRPr="008B57F8">
        <w:rPr>
          <w:iCs/>
          <w:color w:val="000000" w:themeColor="text1"/>
          <w:sz w:val="28"/>
          <w:szCs w:val="28"/>
          <w:vertAlign w:val="superscript"/>
          <w:lang w:val="en-US" w:bidi="ru-RU"/>
        </w:rPr>
        <w:t>n</w:t>
      </w:r>
      <w:r w:rsidRPr="008B57F8">
        <w:rPr>
          <w:iCs/>
          <w:color w:val="000000" w:themeColor="text1"/>
          <w:sz w:val="28"/>
          <w:szCs w:val="28"/>
          <w:vertAlign w:val="superscript"/>
          <w:lang w:bidi="ru-RU"/>
        </w:rPr>
        <w:t>-1</w:t>
      </w:r>
      <w:r w:rsidRPr="008B57F8">
        <w:rPr>
          <w:iCs/>
          <w:color w:val="000000" w:themeColor="text1"/>
          <w:sz w:val="28"/>
          <w:szCs w:val="28"/>
          <w:lang w:bidi="ru-RU"/>
        </w:rPr>
        <w:t xml:space="preserve"> </w:t>
      </w:r>
      <w:r w:rsidRPr="008B57F8">
        <w:rPr>
          <w:iCs/>
          <w:color w:val="000000" w:themeColor="text1"/>
          <w:sz w:val="28"/>
          <w:szCs w:val="28"/>
          <w:vertAlign w:val="subscript"/>
          <w:lang w:val="en-US" w:bidi="ru-RU"/>
        </w:rPr>
        <w:t>Q</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w:t>
      </w:r>
      <w:r w:rsidRPr="008B57F8">
        <w:rPr>
          <w:color w:val="000000" w:themeColor="text1"/>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BA239E" w:rsidRPr="008B57F8" w:rsidRDefault="00BA239E" w:rsidP="00BA239E">
      <w:pPr>
        <w:widowControl w:val="0"/>
        <w:ind w:firstLine="580"/>
        <w:jc w:val="both"/>
        <w:rPr>
          <w:color w:val="000000" w:themeColor="text1"/>
          <w:sz w:val="28"/>
          <w:szCs w:val="28"/>
          <w:lang w:bidi="ru-RU"/>
        </w:rPr>
      </w:pPr>
    </w:p>
    <w:p w:rsidR="00BA239E" w:rsidRPr="008B57F8" w:rsidRDefault="00BA239E" w:rsidP="00BA239E">
      <w:pPr>
        <w:widowControl w:val="0"/>
        <w:ind w:firstLine="580"/>
        <w:jc w:val="both"/>
        <w:rPr>
          <w:color w:val="000000" w:themeColor="text1"/>
          <w:sz w:val="28"/>
          <w:szCs w:val="28"/>
          <w:lang w:bidi="ru-RU"/>
        </w:rPr>
      </w:pPr>
      <w:r w:rsidRPr="008B57F8">
        <w:rPr>
          <w:color w:val="000000" w:themeColor="text1"/>
          <w:sz w:val="28"/>
          <w:szCs w:val="28"/>
          <w:lang w:bidi="ru-RU"/>
        </w:rPr>
        <w:t xml:space="preserve">Т </w:t>
      </w:r>
      <w:r w:rsidRPr="008B57F8">
        <w:rPr>
          <w:color w:val="000000" w:themeColor="text1"/>
          <w:sz w:val="28"/>
          <w:szCs w:val="28"/>
          <w:vertAlign w:val="subscript"/>
          <w:lang w:bidi="ru-RU"/>
        </w:rPr>
        <w:t>Qар2025</w:t>
      </w:r>
      <w:r w:rsidRPr="008B57F8">
        <w:rPr>
          <w:color w:val="000000" w:themeColor="text1"/>
          <w:sz w:val="28"/>
          <w:szCs w:val="28"/>
          <w:lang w:bidi="ru-RU"/>
        </w:rPr>
        <w:t>=6 512 733(</w:t>
      </w:r>
      <w:proofErr w:type="gramStart"/>
      <w:r w:rsidRPr="008B57F8">
        <w:rPr>
          <w:color w:val="000000" w:themeColor="text1"/>
          <w:sz w:val="28"/>
          <w:szCs w:val="28"/>
          <w:lang w:bidi="ru-RU"/>
        </w:rPr>
        <w:t>куб.м</w:t>
      </w:r>
      <w:proofErr w:type="gramEnd"/>
      <w:r w:rsidRPr="008B57F8">
        <w:rPr>
          <w:color w:val="000000" w:themeColor="text1"/>
          <w:sz w:val="28"/>
          <w:szCs w:val="28"/>
          <w:lang w:bidi="ru-RU"/>
        </w:rPr>
        <w:t>) / 6 502 600 (куб.м)=1,00156</w:t>
      </w:r>
    </w:p>
    <w:p w:rsidR="00BA239E" w:rsidRPr="008B57F8" w:rsidRDefault="00BA239E" w:rsidP="00BA239E">
      <w:pPr>
        <w:widowControl w:val="0"/>
        <w:ind w:firstLine="580"/>
        <w:jc w:val="both"/>
        <w:rPr>
          <w:color w:val="000000" w:themeColor="text1"/>
          <w:sz w:val="28"/>
          <w:szCs w:val="28"/>
        </w:rPr>
      </w:pPr>
      <w:r w:rsidRPr="008B57F8">
        <w:rPr>
          <w:color w:val="000000" w:themeColor="text1"/>
          <w:sz w:val="28"/>
          <w:szCs w:val="28"/>
          <w:lang w:bidi="ru-RU"/>
        </w:rPr>
        <w:t xml:space="preserve">Т </w:t>
      </w:r>
      <w:r w:rsidRPr="008B57F8">
        <w:rPr>
          <w:color w:val="000000" w:themeColor="text1"/>
          <w:sz w:val="28"/>
          <w:szCs w:val="28"/>
          <w:vertAlign w:val="subscript"/>
          <w:lang w:bidi="ru-RU"/>
        </w:rPr>
        <w:t>Qар2024</w:t>
      </w:r>
      <w:r w:rsidRPr="008B57F8">
        <w:rPr>
          <w:color w:val="000000" w:themeColor="text1"/>
          <w:sz w:val="28"/>
          <w:szCs w:val="28"/>
          <w:lang w:bidi="ru-RU"/>
        </w:rPr>
        <w:t>=</w:t>
      </w:r>
      <w:r w:rsidRPr="008B57F8">
        <w:rPr>
          <w:color w:val="000000" w:themeColor="text1"/>
          <w:sz w:val="28"/>
          <w:szCs w:val="28"/>
        </w:rPr>
        <w:t>6 502 600</w:t>
      </w:r>
      <w:r w:rsidRPr="008B57F8">
        <w:rPr>
          <w:iCs/>
          <w:color w:val="000000" w:themeColor="text1"/>
          <w:sz w:val="28"/>
          <w:szCs w:val="28"/>
          <w:lang w:bidi="ru-RU"/>
        </w:rPr>
        <w:t xml:space="preserve"> </w:t>
      </w:r>
      <w:r w:rsidRPr="008B57F8">
        <w:rPr>
          <w:color w:val="000000" w:themeColor="text1"/>
          <w:sz w:val="28"/>
          <w:szCs w:val="28"/>
        </w:rPr>
        <w:t>(</w:t>
      </w:r>
      <w:proofErr w:type="gramStart"/>
      <w:r w:rsidRPr="008B57F8">
        <w:rPr>
          <w:color w:val="000000" w:themeColor="text1"/>
          <w:sz w:val="28"/>
          <w:szCs w:val="28"/>
        </w:rPr>
        <w:t>куб.м</w:t>
      </w:r>
      <w:proofErr w:type="gramEnd"/>
      <w:r w:rsidRPr="008B57F8">
        <w:rPr>
          <w:color w:val="000000" w:themeColor="text1"/>
          <w:sz w:val="28"/>
          <w:szCs w:val="28"/>
        </w:rPr>
        <w:t>)</w:t>
      </w:r>
      <w:r w:rsidRPr="008B57F8">
        <w:rPr>
          <w:color w:val="000000" w:themeColor="text1"/>
          <w:sz w:val="28"/>
          <w:szCs w:val="28"/>
          <w:vertAlign w:val="subscript"/>
        </w:rPr>
        <w:t xml:space="preserve"> </w:t>
      </w:r>
      <w:r w:rsidRPr="008B57F8">
        <w:rPr>
          <w:iCs/>
          <w:color w:val="000000" w:themeColor="text1"/>
          <w:sz w:val="28"/>
          <w:szCs w:val="28"/>
          <w:lang w:bidi="ru-RU"/>
        </w:rPr>
        <w:t>/</w:t>
      </w:r>
      <w:r w:rsidRPr="008B57F8">
        <w:rPr>
          <w:color w:val="000000" w:themeColor="text1"/>
          <w:sz w:val="28"/>
          <w:szCs w:val="28"/>
        </w:rPr>
        <w:t>6 471 300 (куб.м)=1,00484</w:t>
      </w:r>
    </w:p>
    <w:p w:rsidR="00BA239E" w:rsidRPr="008B57F8" w:rsidRDefault="00BA239E" w:rsidP="00BA239E">
      <w:pPr>
        <w:widowControl w:val="0"/>
        <w:ind w:firstLine="580"/>
        <w:jc w:val="both"/>
        <w:rPr>
          <w:color w:val="000000" w:themeColor="text1"/>
          <w:sz w:val="28"/>
          <w:szCs w:val="28"/>
        </w:rPr>
      </w:pPr>
      <w:r w:rsidRPr="008B57F8">
        <w:rPr>
          <w:color w:val="000000" w:themeColor="text1"/>
          <w:sz w:val="28"/>
          <w:szCs w:val="28"/>
          <w:lang w:bidi="ru-RU"/>
        </w:rPr>
        <w:t xml:space="preserve">Т </w:t>
      </w:r>
      <w:r w:rsidRPr="008B57F8">
        <w:rPr>
          <w:color w:val="000000" w:themeColor="text1"/>
          <w:sz w:val="28"/>
          <w:szCs w:val="28"/>
          <w:vertAlign w:val="subscript"/>
          <w:lang w:bidi="ru-RU"/>
        </w:rPr>
        <w:t>Qар2023</w:t>
      </w:r>
      <w:r w:rsidRPr="008B57F8">
        <w:rPr>
          <w:color w:val="000000" w:themeColor="text1"/>
          <w:sz w:val="28"/>
          <w:szCs w:val="28"/>
          <w:lang w:bidi="ru-RU"/>
        </w:rPr>
        <w:t>=</w:t>
      </w:r>
      <w:r w:rsidRPr="008B57F8">
        <w:rPr>
          <w:color w:val="000000" w:themeColor="text1"/>
          <w:sz w:val="28"/>
          <w:szCs w:val="28"/>
        </w:rPr>
        <w:t>6 471 300(</w:t>
      </w:r>
      <w:proofErr w:type="gramStart"/>
      <w:r w:rsidRPr="008B57F8">
        <w:rPr>
          <w:color w:val="000000" w:themeColor="text1"/>
          <w:sz w:val="28"/>
          <w:szCs w:val="28"/>
        </w:rPr>
        <w:t>куб.м</w:t>
      </w:r>
      <w:proofErr w:type="gramEnd"/>
      <w:r w:rsidRPr="008B57F8">
        <w:rPr>
          <w:color w:val="000000" w:themeColor="text1"/>
          <w:sz w:val="28"/>
          <w:szCs w:val="28"/>
        </w:rPr>
        <w:t>)</w:t>
      </w:r>
      <w:r w:rsidRPr="008B57F8">
        <w:rPr>
          <w:color w:val="000000" w:themeColor="text1"/>
          <w:sz w:val="28"/>
          <w:szCs w:val="28"/>
          <w:vertAlign w:val="subscript"/>
        </w:rPr>
        <w:t xml:space="preserve"> </w:t>
      </w:r>
      <w:r w:rsidRPr="008B57F8">
        <w:rPr>
          <w:iCs/>
          <w:color w:val="000000" w:themeColor="text1"/>
          <w:sz w:val="28"/>
          <w:szCs w:val="28"/>
          <w:lang w:bidi="ru-RU"/>
        </w:rPr>
        <w:t>/6 564 300</w:t>
      </w:r>
      <w:r w:rsidRPr="008B57F8">
        <w:rPr>
          <w:color w:val="000000" w:themeColor="text1"/>
          <w:sz w:val="28"/>
          <w:szCs w:val="28"/>
        </w:rPr>
        <w:t>(куб.м)=0,98583</w:t>
      </w:r>
    </w:p>
    <w:p w:rsidR="00BA239E" w:rsidRPr="008B57F8" w:rsidRDefault="00BA239E" w:rsidP="00BA239E">
      <w:pPr>
        <w:widowControl w:val="0"/>
        <w:jc w:val="both"/>
        <w:rPr>
          <w:color w:val="000000" w:themeColor="text1"/>
          <w:sz w:val="28"/>
          <w:szCs w:val="28"/>
          <w:lang w:bidi="ru-RU"/>
        </w:rPr>
      </w:pPr>
    </w:p>
    <w:p w:rsidR="00BA239E" w:rsidRPr="008B57F8" w:rsidRDefault="00BA239E" w:rsidP="00BA239E">
      <w:pPr>
        <w:widowControl w:val="0"/>
        <w:ind w:firstLine="580"/>
        <w:jc w:val="both"/>
        <w:rPr>
          <w:color w:val="000000" w:themeColor="text1"/>
          <w:sz w:val="28"/>
          <w:szCs w:val="28"/>
          <w:lang w:bidi="ru-RU"/>
        </w:rPr>
      </w:pPr>
      <w:r w:rsidRPr="008B57F8">
        <w:rPr>
          <w:color w:val="000000" w:themeColor="text1"/>
          <w:sz w:val="28"/>
          <w:szCs w:val="28"/>
          <w:lang w:bidi="ru-RU"/>
        </w:rPr>
        <w:t>∑ 3 t=1 Т Qар = 1,00156+1,00484+0,98583=2,99223</w:t>
      </w:r>
    </w:p>
    <w:p w:rsidR="00BA239E" w:rsidRPr="008B57F8" w:rsidRDefault="00BA239E" w:rsidP="00BA239E">
      <w:pPr>
        <w:jc w:val="both"/>
        <w:rPr>
          <w:color w:val="000000" w:themeColor="text1"/>
          <w:sz w:val="28"/>
          <w:szCs w:val="28"/>
        </w:rPr>
      </w:pPr>
    </w:p>
    <w:p w:rsidR="00BA239E" w:rsidRPr="008B57F8" w:rsidRDefault="00BA239E" w:rsidP="00BA239E">
      <w:pPr>
        <w:ind w:firstLine="708"/>
        <w:jc w:val="both"/>
        <w:rPr>
          <w:color w:val="000000" w:themeColor="text1"/>
          <w:sz w:val="28"/>
          <w:szCs w:val="28"/>
        </w:rPr>
      </w:pPr>
      <w:r w:rsidRPr="008B57F8">
        <w:rPr>
          <w:color w:val="000000" w:themeColor="text1"/>
          <w:sz w:val="28"/>
          <w:szCs w:val="28"/>
        </w:rPr>
        <w:t>Заключение новых договоров аренды по заготовке древесины в 2026 году не планируется.</w:t>
      </w:r>
    </w:p>
    <w:p w:rsidR="00BA239E" w:rsidRPr="008B57F8" w:rsidRDefault="00BA239E" w:rsidP="00BA239E">
      <w:pPr>
        <w:pStyle w:val="29"/>
        <w:shd w:val="clear" w:color="auto" w:fill="auto"/>
        <w:spacing w:before="0" w:line="240" w:lineRule="auto"/>
        <w:ind w:firstLine="709"/>
        <w:rPr>
          <w:color w:val="000000" w:themeColor="text1"/>
        </w:rPr>
      </w:pPr>
    </w:p>
    <w:p w:rsidR="00BA239E" w:rsidRPr="008B57F8" w:rsidRDefault="00BA239E" w:rsidP="00BA239E">
      <w:pPr>
        <w:tabs>
          <w:tab w:val="left" w:pos="709"/>
        </w:tabs>
        <w:autoSpaceDE w:val="0"/>
        <w:autoSpaceDN w:val="0"/>
        <w:adjustRightInd w:val="0"/>
        <w:ind w:firstLine="709"/>
        <w:jc w:val="both"/>
        <w:rPr>
          <w:b/>
          <w:color w:val="000000" w:themeColor="text1"/>
          <w:sz w:val="28"/>
          <w:szCs w:val="28"/>
        </w:rPr>
      </w:pPr>
      <w:r w:rsidRPr="008B57F8">
        <w:rPr>
          <w:b/>
          <w:color w:val="000000" w:themeColor="text1"/>
          <w:sz w:val="28"/>
          <w:szCs w:val="28"/>
        </w:rPr>
        <w:t>2</w:t>
      </w:r>
      <w:r w:rsidR="00E74649" w:rsidRPr="008B57F8">
        <w:rPr>
          <w:b/>
          <w:color w:val="000000" w:themeColor="text1"/>
          <w:sz w:val="28"/>
          <w:szCs w:val="28"/>
        </w:rPr>
        <w:t>.2</w:t>
      </w:r>
      <w:r w:rsidRPr="008B57F8">
        <w:rPr>
          <w:b/>
          <w:color w:val="000000" w:themeColor="text1"/>
          <w:sz w:val="28"/>
          <w:szCs w:val="28"/>
        </w:rPr>
        <w:t xml:space="preserve"> Плата по виду деятельности - рекреационная деятельность -   рассчитывается по следующей формуле:</w:t>
      </w:r>
    </w:p>
    <w:p w:rsidR="00BA239E" w:rsidRPr="008B57F8" w:rsidRDefault="00BA239E" w:rsidP="00BA239E">
      <w:pPr>
        <w:widowControl w:val="0"/>
        <w:ind w:firstLine="709"/>
        <w:rPr>
          <w:b/>
          <w:iCs/>
          <w:color w:val="000000" w:themeColor="text1"/>
          <w:sz w:val="28"/>
          <w:szCs w:val="28"/>
          <w:lang w:bidi="ru-RU"/>
        </w:rPr>
      </w:pPr>
      <w:r w:rsidRPr="008B57F8">
        <w:rPr>
          <w:b/>
          <w:iCs/>
          <w:color w:val="000000" w:themeColor="text1"/>
          <w:sz w:val="28"/>
          <w:szCs w:val="28"/>
          <w:lang w:bidi="ru-RU"/>
        </w:rPr>
        <w:t>Определение ожидаемой оценки на 2023 год</w:t>
      </w:r>
    </w:p>
    <w:p w:rsidR="00BA239E" w:rsidRPr="008B57F8" w:rsidRDefault="00BA239E" w:rsidP="00BA239E">
      <w:pPr>
        <w:widowControl w:val="0"/>
        <w:ind w:firstLine="709"/>
        <w:jc w:val="center"/>
        <w:rPr>
          <w:iCs/>
          <w:color w:val="000000" w:themeColor="text1"/>
          <w:sz w:val="28"/>
          <w:szCs w:val="28"/>
          <w:lang w:bidi="en-US"/>
        </w:rPr>
      </w:pPr>
      <w:r w:rsidRPr="008B57F8">
        <w:rPr>
          <w:iCs/>
          <w:color w:val="000000" w:themeColor="text1"/>
          <w:sz w:val="28"/>
          <w:szCs w:val="28"/>
          <w:lang w:bidi="ru-RU"/>
        </w:rPr>
        <w:t>П</w:t>
      </w:r>
      <w:r w:rsidRPr="008B57F8">
        <w:rPr>
          <w:iCs/>
          <w:color w:val="000000" w:themeColor="text1"/>
          <w:sz w:val="28"/>
          <w:szCs w:val="28"/>
          <w:vertAlign w:val="subscript"/>
          <w:lang w:bidi="ru-RU"/>
        </w:rPr>
        <w:t>ар</w:t>
      </w:r>
      <w:r w:rsidRPr="008B57F8">
        <w:rPr>
          <w:iCs/>
          <w:color w:val="000000" w:themeColor="text1"/>
          <w:sz w:val="28"/>
          <w:szCs w:val="28"/>
          <w:vertAlign w:val="superscript"/>
          <w:lang w:bidi="ru-RU"/>
        </w:rPr>
        <w:t>обл</w:t>
      </w:r>
      <w:r w:rsidRPr="008B57F8">
        <w:rPr>
          <w:iCs/>
          <w:color w:val="000000" w:themeColor="text1"/>
          <w:sz w:val="28"/>
          <w:szCs w:val="28"/>
          <w:lang w:bidi="en-US"/>
        </w:rPr>
        <w:t xml:space="preserve"> = (</w:t>
      </w:r>
      <w:r w:rsidRPr="008B57F8">
        <w:rPr>
          <w:iCs/>
          <w:color w:val="000000" w:themeColor="text1"/>
          <w:sz w:val="28"/>
          <w:szCs w:val="28"/>
          <w:lang w:val="en-US" w:bidi="en-US"/>
        </w:rPr>
        <w:t>Cs</w:t>
      </w:r>
      <w:r w:rsidRPr="008B57F8">
        <w:rPr>
          <w:iCs/>
          <w:color w:val="000000" w:themeColor="text1"/>
          <w:sz w:val="28"/>
          <w:szCs w:val="28"/>
          <w:lang w:bidi="en-US"/>
        </w:rPr>
        <w:t xml:space="preserve"> </w:t>
      </w:r>
      <w:r w:rsidRPr="008B57F8">
        <w:rPr>
          <w:iCs/>
          <w:color w:val="000000" w:themeColor="text1"/>
          <w:sz w:val="28"/>
          <w:szCs w:val="28"/>
          <w:vertAlign w:val="superscript"/>
          <w:lang w:val="en-US" w:bidi="en-US"/>
        </w:rPr>
        <w:t>ap</w:t>
      </w:r>
      <w:r w:rsidRPr="008B57F8">
        <w:rPr>
          <w:iCs/>
          <w:color w:val="000000" w:themeColor="text1"/>
          <w:sz w:val="28"/>
          <w:szCs w:val="28"/>
          <w:lang w:bidi="en-US"/>
        </w:rPr>
        <w:t>*</w:t>
      </w:r>
      <w:proofErr w:type="gramStart"/>
      <w:r w:rsidRPr="008B57F8">
        <w:rPr>
          <w:iCs/>
          <w:color w:val="000000" w:themeColor="text1"/>
          <w:sz w:val="28"/>
          <w:szCs w:val="28"/>
          <w:lang w:val="en-US" w:bidi="en-US"/>
        </w:rPr>
        <w:t>K</w:t>
      </w:r>
      <w:r w:rsidRPr="008B57F8">
        <w:rPr>
          <w:iCs/>
          <w:color w:val="000000" w:themeColor="text1"/>
          <w:sz w:val="28"/>
          <w:szCs w:val="28"/>
          <w:vertAlign w:val="subscript"/>
          <w:lang w:bidi="en-US"/>
        </w:rPr>
        <w:t>2</w:t>
      </w:r>
      <w:r w:rsidRPr="008B57F8">
        <w:rPr>
          <w:iCs/>
          <w:color w:val="000000" w:themeColor="text1"/>
          <w:sz w:val="28"/>
          <w:szCs w:val="28"/>
          <w:lang w:bidi="en-US"/>
        </w:rPr>
        <w:t>)*</w:t>
      </w:r>
      <w:proofErr w:type="gramEnd"/>
      <w:r w:rsidRPr="008B57F8">
        <w:rPr>
          <w:iCs/>
          <w:color w:val="000000" w:themeColor="text1"/>
          <w:sz w:val="28"/>
          <w:szCs w:val="28"/>
          <w:lang w:val="en-US" w:bidi="en-US"/>
        </w:rPr>
        <w:t>S</w:t>
      </w:r>
      <w:r w:rsidRPr="008B57F8">
        <w:rPr>
          <w:iCs/>
          <w:color w:val="000000" w:themeColor="text1"/>
          <w:sz w:val="28"/>
          <w:szCs w:val="28"/>
          <w:vertAlign w:val="superscript"/>
          <w:lang w:val="en-US" w:bidi="en-US"/>
        </w:rPr>
        <w:t>cp</w:t>
      </w:r>
      <w:r w:rsidRPr="008B57F8">
        <w:rPr>
          <w:iCs/>
          <w:color w:val="000000" w:themeColor="text1"/>
          <w:sz w:val="28"/>
          <w:szCs w:val="28"/>
          <w:vertAlign w:val="subscript"/>
          <w:lang w:val="en-US" w:bidi="en-US"/>
        </w:rPr>
        <w:t>ap</w:t>
      </w:r>
      <w:r w:rsidRPr="008B57F8">
        <w:rPr>
          <w:iCs/>
          <w:color w:val="000000" w:themeColor="text1"/>
          <w:sz w:val="28"/>
          <w:szCs w:val="28"/>
          <w:lang w:bidi="en-US"/>
        </w:rPr>
        <w:t>*Т</w:t>
      </w:r>
      <w:r w:rsidRPr="008B57F8">
        <w:rPr>
          <w:iCs/>
          <w:color w:val="000000" w:themeColor="text1"/>
          <w:sz w:val="28"/>
          <w:szCs w:val="28"/>
          <w:vertAlign w:val="superscript"/>
          <w:lang w:bidi="en-US"/>
        </w:rPr>
        <w:t>ср</w:t>
      </w:r>
      <w:r w:rsidRPr="008B57F8">
        <w:rPr>
          <w:iCs/>
          <w:color w:val="000000" w:themeColor="text1"/>
          <w:sz w:val="28"/>
          <w:szCs w:val="28"/>
          <w:vertAlign w:val="subscript"/>
          <w:lang w:val="en-US" w:bidi="en-US"/>
        </w:rPr>
        <w:t>Sap</w:t>
      </w:r>
      <w:r w:rsidRPr="008B57F8">
        <w:rPr>
          <w:iCs/>
          <w:color w:val="000000" w:themeColor="text1"/>
          <w:sz w:val="28"/>
          <w:szCs w:val="28"/>
          <w:vertAlign w:val="subscript"/>
          <w:lang w:bidi="en-US"/>
        </w:rPr>
        <w:t xml:space="preserve"> </w:t>
      </w:r>
    </w:p>
    <w:p w:rsidR="00BA239E" w:rsidRPr="008B57F8" w:rsidRDefault="00BA239E" w:rsidP="00BA239E">
      <w:pPr>
        <w:ind w:firstLine="709"/>
        <w:jc w:val="center"/>
        <w:rPr>
          <w:color w:val="000000" w:themeColor="text1"/>
          <w:sz w:val="28"/>
          <w:szCs w:val="28"/>
        </w:rPr>
      </w:pPr>
      <w:r w:rsidRPr="008B57F8">
        <w:rPr>
          <w:color w:val="000000" w:themeColor="text1"/>
          <w:sz w:val="28"/>
          <w:szCs w:val="28"/>
        </w:rPr>
        <w:t>11</w:t>
      </w:r>
      <w:r w:rsidR="00407B1B">
        <w:rPr>
          <w:color w:val="000000" w:themeColor="text1"/>
          <w:sz w:val="28"/>
          <w:szCs w:val="28"/>
        </w:rPr>
        <w:t xml:space="preserve"> </w:t>
      </w:r>
      <w:r w:rsidRPr="008B57F8">
        <w:rPr>
          <w:color w:val="000000" w:themeColor="text1"/>
          <w:sz w:val="28"/>
          <w:szCs w:val="28"/>
        </w:rPr>
        <w:t>987,2</w:t>
      </w:r>
      <w:proofErr w:type="gramStart"/>
      <w:r w:rsidRPr="008B57F8">
        <w:rPr>
          <w:color w:val="000000" w:themeColor="text1"/>
          <w:sz w:val="28"/>
          <w:szCs w:val="28"/>
        </w:rPr>
        <w:t>=(</w:t>
      </w:r>
      <w:proofErr w:type="gramEnd"/>
      <w:r w:rsidRPr="008B57F8">
        <w:rPr>
          <w:color w:val="000000" w:themeColor="text1"/>
          <w:sz w:val="28"/>
          <w:szCs w:val="28"/>
        </w:rPr>
        <w:t>7,5*2,59)*</w:t>
      </w:r>
      <w:r w:rsidRPr="008B57F8">
        <w:rPr>
          <w:color w:val="000000" w:themeColor="text1"/>
        </w:rPr>
        <w:t xml:space="preserve"> </w:t>
      </w:r>
      <w:r w:rsidRPr="008B57F8">
        <w:rPr>
          <w:color w:val="000000" w:themeColor="text1"/>
          <w:sz w:val="28"/>
          <w:szCs w:val="28"/>
        </w:rPr>
        <w:t>561,0 *1,1</w:t>
      </w:r>
    </w:p>
    <w:p w:rsidR="00BA239E" w:rsidRPr="008B57F8" w:rsidRDefault="00BA239E" w:rsidP="00BA239E">
      <w:pPr>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9"/>
        <w:jc w:val="both"/>
        <w:rPr>
          <w:iCs/>
          <w:color w:val="000000" w:themeColor="text1"/>
          <w:sz w:val="28"/>
          <w:szCs w:val="28"/>
          <w:lang w:bidi="ru-RU"/>
        </w:rPr>
      </w:pPr>
      <w:r w:rsidRPr="008B57F8">
        <w:rPr>
          <w:iCs/>
          <w:color w:val="000000" w:themeColor="text1"/>
          <w:sz w:val="28"/>
          <w:szCs w:val="28"/>
          <w:lang w:bidi="ru-RU"/>
        </w:rPr>
        <w:t xml:space="preserve">Cs </w:t>
      </w:r>
      <w:r w:rsidRPr="008B57F8">
        <w:rPr>
          <w:iCs/>
          <w:color w:val="000000" w:themeColor="text1"/>
          <w:sz w:val="28"/>
          <w:szCs w:val="28"/>
          <w:vertAlign w:val="superscript"/>
          <w:lang w:bidi="ru-RU"/>
        </w:rPr>
        <w:t>ap</w:t>
      </w:r>
      <w:r w:rsidRPr="008B57F8">
        <w:rPr>
          <w:iCs/>
          <w:color w:val="000000" w:themeColor="text1"/>
          <w:sz w:val="28"/>
          <w:szCs w:val="28"/>
          <w:lang w:bidi="ru-RU"/>
        </w:rPr>
        <w:t xml:space="preserve"> </w:t>
      </w:r>
      <w:r w:rsidRPr="008B57F8">
        <w:rPr>
          <w:i/>
          <w:iCs/>
          <w:color w:val="000000" w:themeColor="text1"/>
          <w:sz w:val="28"/>
          <w:szCs w:val="28"/>
          <w:lang w:bidi="ru-RU"/>
        </w:rPr>
        <w:t>-</w:t>
      </w:r>
      <w:r w:rsidRPr="008B57F8">
        <w:rPr>
          <w:iCs/>
          <w:color w:val="000000" w:themeColor="text1"/>
          <w:sz w:val="28"/>
          <w:szCs w:val="28"/>
          <w:lang w:bidi="ru-RU"/>
        </w:rPr>
        <w:t xml:space="preserve"> </w:t>
      </w:r>
      <w:proofErr w:type="gramStart"/>
      <w:r w:rsidRPr="008B57F8">
        <w:rPr>
          <w:iCs/>
          <w:color w:val="000000" w:themeColor="text1"/>
          <w:sz w:val="28"/>
          <w:szCs w:val="28"/>
          <w:lang w:bidi="ru-RU"/>
        </w:rPr>
        <w:t>средняя  плата</w:t>
      </w:r>
      <w:proofErr w:type="gramEnd"/>
      <w:r w:rsidRPr="008B57F8">
        <w:rPr>
          <w:iCs/>
          <w:color w:val="000000" w:themeColor="text1"/>
          <w:sz w:val="28"/>
          <w:szCs w:val="28"/>
          <w:lang w:bidi="ru-RU"/>
        </w:rPr>
        <w:t>, превышающая минимальные ставки платы, 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(руб.), 7,5 тыс. руб.:</w:t>
      </w:r>
    </w:p>
    <w:p w:rsidR="00BA239E" w:rsidRPr="008B57F8" w:rsidRDefault="00BA239E" w:rsidP="00BA239E">
      <w:pPr>
        <w:ind w:firstLine="709"/>
        <w:jc w:val="both"/>
        <w:rPr>
          <w:iCs/>
          <w:color w:val="000000" w:themeColor="text1"/>
          <w:sz w:val="28"/>
          <w:szCs w:val="28"/>
          <w:lang w:bidi="ru-RU"/>
        </w:rPr>
      </w:pPr>
    </w:p>
    <w:p w:rsidR="00BA239E" w:rsidRPr="008B57F8" w:rsidRDefault="00BA239E" w:rsidP="00BA239E">
      <w:pPr>
        <w:widowControl w:val="0"/>
        <w:ind w:firstLine="709"/>
        <w:jc w:val="center"/>
        <w:rPr>
          <w:rFonts w:eastAsia="Constantia"/>
          <w:iCs/>
          <w:color w:val="000000" w:themeColor="text1"/>
          <w:sz w:val="28"/>
          <w:szCs w:val="28"/>
          <w:vertAlign w:val="subscript"/>
          <w:lang w:bidi="ru-RU"/>
        </w:rPr>
      </w:pPr>
      <w:r w:rsidRPr="008B57F8">
        <w:rPr>
          <w:color w:val="000000" w:themeColor="text1"/>
          <w:sz w:val="28"/>
          <w:szCs w:val="28"/>
        </w:rPr>
        <w:t>C</w:t>
      </w:r>
      <w:r w:rsidRPr="008B57F8">
        <w:rPr>
          <w:color w:val="000000" w:themeColor="text1"/>
          <w:sz w:val="28"/>
          <w:szCs w:val="28"/>
          <w:lang w:val="en-US"/>
        </w:rPr>
        <w:t>s</w:t>
      </w:r>
      <w:r w:rsidRPr="008B57F8">
        <w:rPr>
          <w:color w:val="000000" w:themeColor="text1"/>
          <w:sz w:val="28"/>
          <w:szCs w:val="28"/>
          <w:vertAlign w:val="superscript"/>
        </w:rPr>
        <w:t>ap</w:t>
      </w:r>
      <w:r w:rsidRPr="008B57F8">
        <w:rPr>
          <w:color w:val="000000" w:themeColor="text1"/>
          <w:sz w:val="28"/>
          <w:szCs w:val="28"/>
        </w:rPr>
        <w:t>= П</w:t>
      </w:r>
      <w:r w:rsidRPr="008B57F8">
        <w:rPr>
          <w:color w:val="000000" w:themeColor="text1"/>
          <w:sz w:val="28"/>
          <w:szCs w:val="28"/>
          <w:vertAlign w:val="subscript"/>
        </w:rPr>
        <w:t>ар</w:t>
      </w:r>
      <w:r w:rsidRPr="008B57F8">
        <w:rPr>
          <w:color w:val="000000" w:themeColor="text1"/>
          <w:sz w:val="28"/>
          <w:szCs w:val="28"/>
          <w:lang w:val="en-US"/>
        </w:rPr>
        <w:t>s</w:t>
      </w:r>
      <w:r w:rsidRPr="008B57F8">
        <w:rPr>
          <w:color w:val="000000" w:themeColor="text1"/>
          <w:sz w:val="28"/>
          <w:szCs w:val="28"/>
          <w:vertAlign w:val="superscript"/>
        </w:rPr>
        <w:t>причОБ</w:t>
      </w:r>
      <w:r w:rsidRPr="008B57F8">
        <w:rPr>
          <w:rFonts w:eastAsia="Constantia"/>
          <w:i/>
          <w:iCs/>
          <w:color w:val="000000" w:themeColor="text1"/>
          <w:sz w:val="28"/>
          <w:szCs w:val="28"/>
        </w:rPr>
        <w:t>/</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val="en-US" w:bidi="en-US"/>
        </w:rPr>
        <w:t>ap</w:t>
      </w:r>
      <w:r w:rsidRPr="008B57F8">
        <w:rPr>
          <w:color w:val="000000" w:themeColor="text1"/>
          <w:sz w:val="28"/>
          <w:szCs w:val="28"/>
          <w:vertAlign w:val="superscript"/>
        </w:rPr>
        <w:t>предост</w:t>
      </w:r>
      <w:r w:rsidRPr="008B57F8">
        <w:rPr>
          <w:rFonts w:eastAsia="Constantia"/>
          <w:iCs/>
          <w:color w:val="000000" w:themeColor="text1"/>
          <w:sz w:val="28"/>
          <w:szCs w:val="28"/>
        </w:rPr>
        <w:t>/</w:t>
      </w:r>
      <w:r w:rsidRPr="008B57F8">
        <w:rPr>
          <w:rFonts w:eastAsia="Constantia"/>
          <w:iCs/>
          <w:color w:val="000000" w:themeColor="text1"/>
          <w:sz w:val="28"/>
          <w:szCs w:val="28"/>
          <w:lang w:val="en-US" w:bidi="en-US"/>
        </w:rPr>
        <w:t>K</w:t>
      </w:r>
      <w:r w:rsidRPr="008B57F8">
        <w:rPr>
          <w:color w:val="000000" w:themeColor="text1"/>
          <w:sz w:val="28"/>
          <w:szCs w:val="28"/>
          <w:shd w:val="clear" w:color="auto" w:fill="FFFFFF"/>
          <w:vertAlign w:val="subscript"/>
        </w:rPr>
        <w:t>2</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пред год</w:t>
      </w:r>
    </w:p>
    <w:p w:rsidR="00BA239E" w:rsidRPr="008B57F8" w:rsidRDefault="00BA239E" w:rsidP="00BA239E">
      <w:pPr>
        <w:widowControl w:val="0"/>
        <w:ind w:firstLine="709"/>
        <w:jc w:val="center"/>
        <w:rPr>
          <w:color w:val="000000" w:themeColor="text1"/>
          <w:sz w:val="28"/>
          <w:szCs w:val="28"/>
          <w:lang w:bidi="ru-RU"/>
        </w:rPr>
      </w:pPr>
      <w:r w:rsidRPr="008B57F8">
        <w:rPr>
          <w:color w:val="000000" w:themeColor="text1"/>
          <w:sz w:val="28"/>
          <w:szCs w:val="28"/>
          <w:lang w:bidi="ru-RU"/>
        </w:rPr>
        <w:t>7,5=12</w:t>
      </w:r>
      <w:r w:rsidR="00407B1B">
        <w:rPr>
          <w:color w:val="000000" w:themeColor="text1"/>
          <w:sz w:val="28"/>
          <w:szCs w:val="28"/>
          <w:lang w:bidi="ru-RU"/>
        </w:rPr>
        <w:t xml:space="preserve"> </w:t>
      </w:r>
      <w:r w:rsidRPr="008B57F8">
        <w:rPr>
          <w:color w:val="000000" w:themeColor="text1"/>
          <w:sz w:val="28"/>
          <w:szCs w:val="28"/>
          <w:lang w:bidi="ru-RU"/>
        </w:rPr>
        <w:t xml:space="preserve">366,7 /675,5 /2,44 </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lang w:val="en-US"/>
        </w:rPr>
        <w:t>s</w:t>
      </w:r>
      <w:r w:rsidRPr="008B57F8">
        <w:rPr>
          <w:color w:val="000000" w:themeColor="text1"/>
          <w:sz w:val="28"/>
          <w:szCs w:val="28"/>
          <w:vertAlign w:val="superscript"/>
        </w:rPr>
        <w:t>причОБ</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причитающийся в областной бюджет объем платежей за предоставленную площадь лесных участков по договорам аренды лесных участков, находящихся в федеральной собственности, в предыдущем году (тыс. руб.), 12</w:t>
      </w:r>
      <w:r w:rsidR="006526F7">
        <w:rPr>
          <w:color w:val="000000" w:themeColor="text1"/>
          <w:sz w:val="28"/>
          <w:szCs w:val="28"/>
          <w:lang w:bidi="ru-RU"/>
        </w:rPr>
        <w:t xml:space="preserve"> </w:t>
      </w:r>
      <w:r w:rsidRPr="008B57F8">
        <w:rPr>
          <w:color w:val="000000" w:themeColor="text1"/>
          <w:sz w:val="28"/>
          <w:szCs w:val="28"/>
          <w:lang w:bidi="ru-RU"/>
        </w:rPr>
        <w:t>366,7 тыс. руб.;</w:t>
      </w:r>
    </w:p>
    <w:p w:rsidR="00BA239E" w:rsidRPr="008B57F8" w:rsidRDefault="00BA239E" w:rsidP="00BA239E">
      <w:pPr>
        <w:widowControl w:val="0"/>
        <w:ind w:firstLine="709"/>
        <w:jc w:val="both"/>
        <w:rPr>
          <w:color w:val="000000" w:themeColor="text1"/>
          <w:sz w:val="28"/>
          <w:szCs w:val="28"/>
        </w:rPr>
      </w:pP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val="en-US" w:bidi="en-US"/>
        </w:rPr>
        <w:t>ap</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perscript"/>
          <w:lang w:bidi="ru-RU"/>
        </w:rPr>
        <w:t>предост</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площадь лесных участков, находящихся в федеральной собственности, предоставленных по договорам аренды, в предыдущем году </w:t>
      </w:r>
      <w:r w:rsidR="006526F7">
        <w:rPr>
          <w:color w:val="000000" w:themeColor="text1"/>
          <w:sz w:val="28"/>
          <w:szCs w:val="28"/>
          <w:lang w:bidi="ru-RU"/>
        </w:rPr>
        <w:t>(гектар), 675</w:t>
      </w:r>
      <w:proofErr w:type="gramStart"/>
      <w:r w:rsidR="006526F7">
        <w:rPr>
          <w:color w:val="000000" w:themeColor="text1"/>
          <w:sz w:val="28"/>
          <w:szCs w:val="28"/>
          <w:lang w:bidi="ru-RU"/>
        </w:rPr>
        <w:t>,</w:t>
      </w:r>
      <w:r w:rsidRPr="008B57F8">
        <w:rPr>
          <w:color w:val="000000" w:themeColor="text1"/>
          <w:sz w:val="28"/>
          <w:szCs w:val="28"/>
          <w:lang w:bidi="ru-RU"/>
        </w:rPr>
        <w:t>5</w:t>
      </w:r>
      <w:proofErr w:type="gramEnd"/>
      <w:r w:rsidRPr="008B57F8">
        <w:rPr>
          <w:color w:val="000000" w:themeColor="text1"/>
          <w:sz w:val="28"/>
          <w:szCs w:val="28"/>
          <w:lang w:bidi="ru-RU"/>
        </w:rPr>
        <w:t xml:space="preserve"> га;</w:t>
      </w:r>
    </w:p>
    <w:p w:rsidR="00BA239E" w:rsidRPr="008B57F8" w:rsidRDefault="00BA239E" w:rsidP="00BA239E">
      <w:pPr>
        <w:widowControl w:val="0"/>
        <w:ind w:firstLine="709"/>
        <w:jc w:val="both"/>
        <w:rPr>
          <w:iCs/>
          <w:color w:val="000000" w:themeColor="text1"/>
          <w:sz w:val="28"/>
          <w:szCs w:val="28"/>
          <w:lang w:bidi="ru-RU"/>
        </w:rPr>
      </w:pPr>
      <w:r w:rsidRPr="008B57F8">
        <w:rPr>
          <w:rFonts w:eastAsia="Constantia"/>
          <w:iCs/>
          <w:color w:val="000000" w:themeColor="text1"/>
          <w:sz w:val="28"/>
          <w:szCs w:val="28"/>
          <w:lang w:val="en-US" w:bidi="en-US"/>
        </w:rPr>
        <w:t>K</w:t>
      </w:r>
      <w:r w:rsidRPr="008B57F8">
        <w:rPr>
          <w:color w:val="000000" w:themeColor="text1"/>
          <w:sz w:val="28"/>
          <w:szCs w:val="28"/>
          <w:shd w:val="clear" w:color="auto" w:fill="FFFFFF"/>
          <w:vertAlign w:val="subscript"/>
        </w:rPr>
        <w:t>2</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пред год</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в предыдущем году, 2</w:t>
      </w:r>
      <w:proofErr w:type="gramStart"/>
      <w:r w:rsidRPr="008B57F8">
        <w:rPr>
          <w:color w:val="000000" w:themeColor="text1"/>
          <w:sz w:val="28"/>
          <w:szCs w:val="28"/>
          <w:lang w:bidi="ru-RU"/>
        </w:rPr>
        <w:t>,44</w:t>
      </w:r>
      <w:proofErr w:type="gramEnd"/>
      <w:r w:rsidRPr="008B57F8">
        <w:rPr>
          <w:color w:val="000000" w:themeColor="text1"/>
          <w:sz w:val="28"/>
          <w:szCs w:val="28"/>
          <w:lang w:bidi="ru-RU"/>
        </w:rPr>
        <w:t>;</w:t>
      </w:r>
    </w:p>
    <w:p w:rsidR="00BA239E" w:rsidRPr="008B57F8" w:rsidRDefault="00BA239E" w:rsidP="00BA239E">
      <w:pPr>
        <w:ind w:firstLine="709"/>
        <w:jc w:val="both"/>
        <w:rPr>
          <w:color w:val="000000" w:themeColor="text1"/>
          <w:sz w:val="28"/>
          <w:szCs w:val="28"/>
        </w:rPr>
      </w:pPr>
      <w:r w:rsidRPr="008B57F8">
        <w:rPr>
          <w:iCs/>
          <w:color w:val="000000" w:themeColor="text1"/>
          <w:sz w:val="28"/>
          <w:szCs w:val="28"/>
          <w:lang w:bidi="ru-RU"/>
        </w:rPr>
        <w:t>К</w:t>
      </w:r>
      <w:r w:rsidRPr="008B57F8">
        <w:rPr>
          <w:iCs/>
          <w:color w:val="000000" w:themeColor="text1"/>
          <w:sz w:val="28"/>
          <w:szCs w:val="28"/>
          <w:vertAlign w:val="subscript"/>
          <w:lang w:bidi="ru-RU"/>
        </w:rPr>
        <w:t>2</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2,59;</w:t>
      </w:r>
      <w:r w:rsidRPr="008B57F8">
        <w:rPr>
          <w:rFonts w:eastAsia="Constantia"/>
          <w:iCs/>
          <w:color w:val="000000" w:themeColor="text1"/>
          <w:sz w:val="28"/>
          <w:szCs w:val="28"/>
          <w:lang w:bidi="en-US"/>
        </w:rPr>
        <w:t xml:space="preserve"> </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lastRenderedPageBreak/>
        <w:t>S</w:t>
      </w:r>
      <w:r w:rsidRPr="008B57F8">
        <w:rPr>
          <w:color w:val="000000" w:themeColor="text1"/>
          <w:sz w:val="28"/>
          <w:szCs w:val="28"/>
          <w:vertAlign w:val="superscript"/>
        </w:rPr>
        <w:t>cp</w:t>
      </w:r>
      <w:r w:rsidRPr="008B57F8">
        <w:rPr>
          <w:color w:val="000000" w:themeColor="text1"/>
          <w:sz w:val="28"/>
          <w:szCs w:val="28"/>
          <w:vertAlign w:val="subscript"/>
        </w:rPr>
        <w:t>ap</w:t>
      </w:r>
      <w:r w:rsidRPr="008B57F8">
        <w:rPr>
          <w:color w:val="000000" w:themeColor="text1"/>
          <w:sz w:val="28"/>
          <w:szCs w:val="28"/>
          <w:lang w:bidi="ru-RU"/>
        </w:rPr>
        <w:t xml:space="preserve"> </w:t>
      </w:r>
      <w:r w:rsidRPr="008B57F8">
        <w:rPr>
          <w:i/>
          <w:iCs/>
          <w:color w:val="000000" w:themeColor="text1"/>
          <w:sz w:val="28"/>
          <w:szCs w:val="28"/>
          <w:lang w:bidi="ru-RU"/>
        </w:rPr>
        <w:t>-</w:t>
      </w:r>
      <w:r w:rsidRPr="008B57F8">
        <w:rPr>
          <w:color w:val="000000" w:themeColor="text1"/>
          <w:sz w:val="28"/>
          <w:szCs w:val="28"/>
          <w:lang w:bidi="ru-RU"/>
        </w:rPr>
        <w:t xml:space="preserve"> средняя площадь лесных участков, находящихся в федеральной собственности, предоставленных по договорам аренды (гектар), 561,0 га;</w:t>
      </w:r>
    </w:p>
    <w:p w:rsidR="00BA239E" w:rsidRPr="008B57F8" w:rsidRDefault="00BA239E" w:rsidP="00BA239E">
      <w:pPr>
        <w:ind w:firstLine="709"/>
        <w:jc w:val="center"/>
        <w:rPr>
          <w:rFonts w:eastAsia="Constantia"/>
          <w:iCs/>
          <w:color w:val="000000" w:themeColor="text1"/>
          <w:sz w:val="28"/>
          <w:szCs w:val="28"/>
          <w:lang w:bidi="en-US"/>
        </w:rPr>
      </w:pPr>
    </w:p>
    <w:p w:rsidR="00BA239E" w:rsidRPr="008B57F8" w:rsidRDefault="00BA239E" w:rsidP="00BA239E">
      <w:pPr>
        <w:ind w:firstLine="709"/>
        <w:jc w:val="center"/>
        <w:rPr>
          <w:rFonts w:eastAsia="Constantia"/>
          <w:iCs/>
          <w:color w:val="000000" w:themeColor="text1"/>
          <w:sz w:val="28"/>
          <w:szCs w:val="28"/>
        </w:rPr>
      </w:pPr>
      <w:proofErr w:type="gramStart"/>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perscript"/>
          <w:lang w:val="en-US" w:bidi="en-US"/>
        </w:rPr>
        <w:t>cp</w:t>
      </w:r>
      <w:proofErr w:type="gramEnd"/>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ар</w:t>
      </w:r>
      <w:r w:rsidRPr="008B57F8">
        <w:rPr>
          <w:color w:val="000000" w:themeColor="text1"/>
          <w:sz w:val="28"/>
          <w:szCs w:val="28"/>
          <w:vertAlign w:val="superscript"/>
        </w:rPr>
        <w:t>=</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ар</w:t>
      </w:r>
      <w:r w:rsidRPr="008B57F8">
        <w:rPr>
          <w:rFonts w:eastAsia="Constantia"/>
          <w:iCs/>
          <w:color w:val="000000" w:themeColor="text1"/>
          <w:sz w:val="28"/>
          <w:szCs w:val="28"/>
        </w:rPr>
        <w:t xml:space="preserve"> /3,</w:t>
      </w:r>
    </w:p>
    <w:p w:rsidR="00BA239E" w:rsidRPr="008B57F8" w:rsidRDefault="00BA239E" w:rsidP="00BA239E">
      <w:pPr>
        <w:ind w:firstLine="709"/>
        <w:jc w:val="center"/>
        <w:rPr>
          <w:rFonts w:eastAsia="Constantia"/>
          <w:iCs/>
          <w:color w:val="000000" w:themeColor="text1"/>
          <w:sz w:val="28"/>
          <w:szCs w:val="28"/>
        </w:rPr>
      </w:pPr>
      <w:r w:rsidRPr="008B57F8">
        <w:rPr>
          <w:rFonts w:eastAsia="Constantia"/>
          <w:iCs/>
          <w:color w:val="000000" w:themeColor="text1"/>
          <w:sz w:val="28"/>
          <w:szCs w:val="28"/>
        </w:rPr>
        <w:t xml:space="preserve">561,0 = (675,5+509,4+498,3)/3  </w:t>
      </w:r>
    </w:p>
    <w:p w:rsidR="00BA239E" w:rsidRPr="008B57F8" w:rsidRDefault="00BA239E" w:rsidP="00BA239E">
      <w:pPr>
        <w:ind w:firstLine="709"/>
        <w:jc w:val="both"/>
        <w:rPr>
          <w:i/>
          <w:color w:val="000000" w:themeColor="text1"/>
          <w:sz w:val="28"/>
          <w:szCs w:val="28"/>
          <w:vertAlign w:val="superscript"/>
        </w:rPr>
      </w:pPr>
    </w:p>
    <w:p w:rsidR="00BA239E" w:rsidRPr="008B57F8" w:rsidRDefault="00BA239E" w:rsidP="00BA239E">
      <w:pPr>
        <w:widowControl w:val="0"/>
        <w:ind w:firstLine="709"/>
        <w:rPr>
          <w:color w:val="000000" w:themeColor="text1"/>
          <w:sz w:val="28"/>
          <w:szCs w:val="28"/>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bidi="ru-RU"/>
        </w:rPr>
        <w:t xml:space="preserve">ар </w:t>
      </w:r>
      <w:r w:rsidRPr="008B57F8">
        <w:rPr>
          <w:rFonts w:eastAsia="Constantia"/>
          <w:i/>
          <w:iCs/>
          <w:color w:val="000000" w:themeColor="text1"/>
          <w:sz w:val="28"/>
          <w:szCs w:val="28"/>
          <w:lang w:bidi="ru-RU"/>
        </w:rPr>
        <w:t>-</w:t>
      </w:r>
      <w:r w:rsidRPr="008B57F8">
        <w:rPr>
          <w:rFonts w:eastAsia="Constantia"/>
          <w:iCs/>
          <w:color w:val="000000" w:themeColor="text1"/>
          <w:sz w:val="28"/>
          <w:szCs w:val="28"/>
          <w:lang w:bidi="ru-RU"/>
        </w:rPr>
        <w:t xml:space="preserve"> с</w:t>
      </w:r>
      <w:r w:rsidRPr="008B57F8">
        <w:rPr>
          <w:color w:val="000000" w:themeColor="text1"/>
          <w:sz w:val="28"/>
          <w:szCs w:val="28"/>
          <w:lang w:bidi="ru-RU"/>
        </w:rPr>
        <w:t>умма годовых величин площади лесных участков, находящихся в федеральной собственности, предоставленных по договорам аренды за 2020 (509,4 га), 2021 (498,3 га) 2022 (675,5 га</w:t>
      </w:r>
      <w:proofErr w:type="gramStart"/>
      <w:r w:rsidRPr="008B57F8">
        <w:rPr>
          <w:color w:val="000000" w:themeColor="text1"/>
          <w:sz w:val="28"/>
          <w:szCs w:val="28"/>
          <w:lang w:bidi="ru-RU"/>
        </w:rPr>
        <w:t>),  годы</w:t>
      </w:r>
      <w:proofErr w:type="gramEnd"/>
      <w:r w:rsidRPr="008B57F8">
        <w:rPr>
          <w:color w:val="000000" w:themeColor="text1"/>
          <w:sz w:val="28"/>
          <w:szCs w:val="28"/>
          <w:lang w:bidi="ru-RU"/>
        </w:rPr>
        <w:t>, предшествующих прогнозируемому году (гектар), 1</w:t>
      </w:r>
      <w:r w:rsidR="006526F7">
        <w:rPr>
          <w:color w:val="000000" w:themeColor="text1"/>
          <w:sz w:val="28"/>
          <w:szCs w:val="28"/>
          <w:lang w:bidi="ru-RU"/>
        </w:rPr>
        <w:t xml:space="preserve"> </w:t>
      </w:r>
      <w:r w:rsidRPr="008B57F8">
        <w:rPr>
          <w:color w:val="000000" w:themeColor="text1"/>
          <w:sz w:val="28"/>
          <w:szCs w:val="28"/>
          <w:lang w:bidi="ru-RU"/>
        </w:rPr>
        <w:t>683,2 га;</w:t>
      </w:r>
      <w:r w:rsidRPr="008B57F8">
        <w:rPr>
          <w:rFonts w:eastAsia="Constantia"/>
          <w:iCs/>
          <w:color w:val="000000" w:themeColor="text1"/>
          <w:sz w:val="28"/>
          <w:szCs w:val="28"/>
          <w:lang w:bidi="en-US"/>
        </w:rPr>
        <w:t xml:space="preserve"> </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1,</w:t>
      </w:r>
      <w:r w:rsidR="00407B1B">
        <w:rPr>
          <w:color w:val="000000" w:themeColor="text1"/>
          <w:sz w:val="28"/>
          <w:szCs w:val="28"/>
        </w:rPr>
        <w:t>1</w:t>
      </w:r>
      <w:r w:rsidRPr="008B57F8">
        <w:rPr>
          <w:color w:val="000000" w:themeColor="text1"/>
          <w:sz w:val="28"/>
          <w:szCs w:val="28"/>
        </w:rPr>
        <w:t>:</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ind w:firstLine="709"/>
        <w:jc w:val="center"/>
        <w:rPr>
          <w:rFonts w:eastAsia="Constantia"/>
          <w:iCs/>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rPr>
        <w:t>Sар</w:t>
      </w:r>
      <w:r w:rsidRPr="008B57F8">
        <w:rPr>
          <w:color w:val="000000" w:themeColor="text1"/>
          <w:sz w:val="28"/>
          <w:szCs w:val="28"/>
          <w:vertAlign w:val="superscript"/>
        </w:rPr>
        <w:t xml:space="preserve"> =</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Sар</w:t>
      </w:r>
      <w:r w:rsidRPr="008B57F8">
        <w:rPr>
          <w:rFonts w:eastAsia="Constantia"/>
          <w:iCs/>
          <w:color w:val="000000" w:themeColor="text1"/>
          <w:sz w:val="28"/>
          <w:szCs w:val="28"/>
        </w:rPr>
        <w:t xml:space="preserve"> /3,</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1,1 = (0,96 + 0,98 + 1,3</w:t>
      </w:r>
      <w:r w:rsidR="00407B1B">
        <w:rPr>
          <w:color w:val="000000" w:themeColor="text1"/>
          <w:sz w:val="28"/>
          <w:szCs w:val="28"/>
        </w:rPr>
        <w:t>5</w:t>
      </w:r>
      <w:r w:rsidRPr="008B57F8">
        <w:rPr>
          <w:color w:val="000000" w:themeColor="text1"/>
          <w:sz w:val="28"/>
          <w:szCs w:val="28"/>
        </w:rPr>
        <w:t>)/3</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w:t>
      </w:r>
      <w:proofErr w:type="gramStart"/>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proofErr w:type="gramEnd"/>
      <w:r w:rsidRPr="008B57F8">
        <w:rPr>
          <w:color w:val="000000" w:themeColor="text1"/>
          <w:sz w:val="28"/>
          <w:szCs w:val="28"/>
        </w:rPr>
        <w:t xml:space="preserve"> сумма темпов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3,24;</w:t>
      </w:r>
    </w:p>
    <w:p w:rsidR="00BA239E" w:rsidRPr="008B57F8" w:rsidRDefault="00BA239E" w:rsidP="00BA239E">
      <w:pPr>
        <w:widowControl w:val="0"/>
        <w:ind w:firstLine="709"/>
        <w:jc w:val="center"/>
        <w:rPr>
          <w:color w:val="000000" w:themeColor="text1"/>
          <w:sz w:val="28"/>
          <w:szCs w:val="28"/>
          <w:vertAlign w:val="superscript"/>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w:t>
      </w:r>
      <w:proofErr w:type="gramStart"/>
      <w:r w:rsidRPr="008B57F8">
        <w:rPr>
          <w:color w:val="000000" w:themeColor="text1"/>
          <w:sz w:val="28"/>
          <w:szCs w:val="28"/>
          <w:vertAlign w:val="subscript"/>
        </w:rPr>
        <w:t>ар</w:t>
      </w:r>
      <w:r w:rsidRPr="008B57F8">
        <w:rPr>
          <w:color w:val="000000" w:themeColor="text1"/>
          <w:sz w:val="28"/>
          <w:szCs w:val="28"/>
        </w:rPr>
        <w:t xml:space="preserve">  =</w:t>
      </w:r>
      <w:proofErr w:type="gramEnd"/>
      <w:r w:rsidRPr="008B57F8">
        <w:rPr>
          <w:color w:val="000000" w:themeColor="text1"/>
          <w:sz w:val="28"/>
          <w:szCs w:val="28"/>
        </w:rPr>
        <w:t xml:space="preserve"> Т</w:t>
      </w:r>
      <w:r w:rsidRPr="008B57F8">
        <w:rPr>
          <w:color w:val="000000" w:themeColor="text1"/>
          <w:sz w:val="28"/>
          <w:szCs w:val="28"/>
          <w:vertAlign w:val="subscript"/>
        </w:rPr>
        <w:t>Sар</w:t>
      </w:r>
      <w:r w:rsidRPr="008B57F8">
        <w:rPr>
          <w:color w:val="000000" w:themeColor="text1"/>
          <w:sz w:val="28"/>
          <w:szCs w:val="28"/>
          <w:vertAlign w:val="superscript"/>
        </w:rPr>
        <w:t>20</w:t>
      </w:r>
      <w:r w:rsidR="00407B1B">
        <w:rPr>
          <w:color w:val="000000" w:themeColor="text1"/>
          <w:sz w:val="28"/>
          <w:szCs w:val="28"/>
          <w:vertAlign w:val="superscript"/>
        </w:rPr>
        <w:t>20</w:t>
      </w:r>
      <w:r w:rsidRPr="008B57F8">
        <w:rPr>
          <w:color w:val="000000" w:themeColor="text1"/>
          <w:sz w:val="28"/>
          <w:szCs w:val="28"/>
          <w:vertAlign w:val="superscript"/>
        </w:rPr>
        <w:t xml:space="preserve"> </w:t>
      </w:r>
      <w:r w:rsidRPr="008B57F8">
        <w:rPr>
          <w:color w:val="000000" w:themeColor="text1"/>
          <w:sz w:val="28"/>
          <w:szCs w:val="28"/>
        </w:rPr>
        <w:t>+ Т</w:t>
      </w:r>
      <w:r w:rsidRPr="008B57F8">
        <w:rPr>
          <w:color w:val="000000" w:themeColor="text1"/>
          <w:sz w:val="28"/>
          <w:szCs w:val="28"/>
          <w:vertAlign w:val="subscript"/>
        </w:rPr>
        <w:t>Sар</w:t>
      </w:r>
      <w:r w:rsidRPr="008B57F8">
        <w:rPr>
          <w:color w:val="000000" w:themeColor="text1"/>
          <w:sz w:val="28"/>
          <w:szCs w:val="28"/>
          <w:vertAlign w:val="superscript"/>
        </w:rPr>
        <w:t>202</w:t>
      </w:r>
      <w:r w:rsidR="00407B1B">
        <w:rPr>
          <w:color w:val="000000" w:themeColor="text1"/>
          <w:sz w:val="28"/>
          <w:szCs w:val="28"/>
          <w:vertAlign w:val="superscript"/>
        </w:rPr>
        <w:t>1</w:t>
      </w:r>
      <w:r w:rsidRPr="008B57F8">
        <w:rPr>
          <w:color w:val="000000" w:themeColor="text1"/>
          <w:sz w:val="28"/>
          <w:szCs w:val="28"/>
          <w:vertAlign w:val="superscript"/>
        </w:rPr>
        <w:t xml:space="preserve"> </w:t>
      </w:r>
      <w:r w:rsidRPr="008B57F8">
        <w:rPr>
          <w:color w:val="000000" w:themeColor="text1"/>
          <w:sz w:val="28"/>
          <w:szCs w:val="28"/>
        </w:rPr>
        <w:t>+ Т</w:t>
      </w:r>
      <w:r w:rsidRPr="008B57F8">
        <w:rPr>
          <w:color w:val="000000" w:themeColor="text1"/>
          <w:sz w:val="28"/>
          <w:szCs w:val="28"/>
          <w:vertAlign w:val="subscript"/>
        </w:rPr>
        <w:t>Sар</w:t>
      </w:r>
      <w:r w:rsidRPr="008B57F8">
        <w:rPr>
          <w:color w:val="000000" w:themeColor="text1"/>
          <w:sz w:val="28"/>
          <w:szCs w:val="28"/>
          <w:vertAlign w:val="superscript"/>
        </w:rPr>
        <w:t>202</w:t>
      </w:r>
      <w:r w:rsidR="00407B1B">
        <w:rPr>
          <w:color w:val="000000" w:themeColor="text1"/>
          <w:sz w:val="28"/>
          <w:szCs w:val="28"/>
          <w:vertAlign w:val="superscript"/>
        </w:rPr>
        <w:t>2</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3,2</w:t>
      </w:r>
      <w:r w:rsidR="00407B1B">
        <w:rPr>
          <w:color w:val="000000" w:themeColor="text1"/>
          <w:sz w:val="28"/>
          <w:szCs w:val="28"/>
        </w:rPr>
        <w:t>9</w:t>
      </w:r>
      <w:r w:rsidRPr="008B57F8">
        <w:rPr>
          <w:color w:val="000000" w:themeColor="text1"/>
          <w:sz w:val="28"/>
          <w:szCs w:val="28"/>
        </w:rPr>
        <w:t xml:space="preserve"> = 0,96 + 0,98 + 1,3</w:t>
      </w:r>
      <w:r w:rsidR="00407B1B">
        <w:rPr>
          <w:color w:val="000000" w:themeColor="text1"/>
          <w:sz w:val="28"/>
          <w:szCs w:val="28"/>
        </w:rPr>
        <w:t>5</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A239E" w:rsidRPr="008B57F8" w:rsidRDefault="00BA239E" w:rsidP="00BA239E">
      <w:pPr>
        <w:widowControl w:val="0"/>
        <w:ind w:firstLine="709"/>
        <w:jc w:val="center"/>
        <w:rPr>
          <w:color w:val="000000" w:themeColor="text1"/>
          <w:sz w:val="28"/>
          <w:szCs w:val="28"/>
          <w:vertAlign w:val="subscript"/>
        </w:rPr>
      </w:pPr>
      <w:r w:rsidRPr="008B57F8">
        <w:rPr>
          <w:color w:val="000000" w:themeColor="text1"/>
          <w:sz w:val="28"/>
          <w:szCs w:val="28"/>
        </w:rPr>
        <w:t>Т</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vertAlign w:val="subscript"/>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p>
    <w:p w:rsidR="00BA239E" w:rsidRPr="008B57F8" w:rsidRDefault="00BA239E" w:rsidP="00BA239E">
      <w:pPr>
        <w:widowControl w:val="0"/>
        <w:ind w:firstLine="709"/>
        <w:jc w:val="center"/>
        <w:rPr>
          <w:color w:val="000000" w:themeColor="text1"/>
          <w:sz w:val="28"/>
          <w:szCs w:val="28"/>
          <w:vertAlign w:val="subscript"/>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(га);</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том числе по годам:</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 xml:space="preserve"> а) Т</w:t>
      </w:r>
      <w:r w:rsidRPr="008B57F8">
        <w:rPr>
          <w:color w:val="000000" w:themeColor="text1"/>
          <w:sz w:val="28"/>
          <w:szCs w:val="28"/>
          <w:vertAlign w:val="subscript"/>
        </w:rPr>
        <w:t>Sар</w:t>
      </w:r>
      <w:r w:rsidRPr="008B57F8">
        <w:rPr>
          <w:color w:val="000000" w:themeColor="text1"/>
          <w:sz w:val="28"/>
          <w:szCs w:val="28"/>
          <w:vertAlign w:val="superscript"/>
        </w:rPr>
        <w:t>2020</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2020 год (ед.), 0,96:</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 xml:space="preserve">2020 </w:t>
      </w:r>
      <w:r w:rsidRPr="008B57F8">
        <w:rPr>
          <w:color w:val="000000" w:themeColor="text1"/>
          <w:sz w:val="28"/>
          <w:szCs w:val="28"/>
        </w:rPr>
        <w:t>= Q</w:t>
      </w:r>
      <w:r w:rsidRPr="008B57F8">
        <w:rPr>
          <w:color w:val="000000" w:themeColor="text1"/>
          <w:sz w:val="28"/>
          <w:szCs w:val="28"/>
          <w:vertAlign w:val="superscript"/>
        </w:rPr>
        <w:t>2020</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2019</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0,96 = 509,4/525,3</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2020</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2020 год, 509,4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2019</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2019 год, 525,3 га;</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б) Т</w:t>
      </w:r>
      <w:r w:rsidRPr="008B57F8">
        <w:rPr>
          <w:color w:val="000000" w:themeColor="text1"/>
          <w:sz w:val="28"/>
          <w:szCs w:val="28"/>
          <w:vertAlign w:val="subscript"/>
        </w:rPr>
        <w:t>Sар</w:t>
      </w:r>
      <w:r w:rsidRPr="008B57F8">
        <w:rPr>
          <w:color w:val="000000" w:themeColor="text1"/>
          <w:sz w:val="28"/>
          <w:szCs w:val="28"/>
          <w:vertAlign w:val="superscript"/>
        </w:rPr>
        <w:t>2021</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2021 год (ед.), 0,98:</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2021</w:t>
      </w:r>
      <w:r w:rsidRPr="008B57F8">
        <w:rPr>
          <w:color w:val="000000" w:themeColor="text1"/>
          <w:sz w:val="28"/>
          <w:szCs w:val="28"/>
        </w:rPr>
        <w:t xml:space="preserve"> = Q</w:t>
      </w:r>
      <w:r w:rsidRPr="008B57F8">
        <w:rPr>
          <w:color w:val="000000" w:themeColor="text1"/>
          <w:sz w:val="28"/>
          <w:szCs w:val="28"/>
          <w:vertAlign w:val="superscript"/>
        </w:rPr>
        <w:t>2021</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2020</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0,98 = 498,3/509,4</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2021</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2021 год, 498,3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2020</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2020 год, 509,4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 xml:space="preserve"> </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w:t>
      </w:r>
      <w:r w:rsidRPr="008B57F8">
        <w:rPr>
          <w:color w:val="000000" w:themeColor="text1"/>
          <w:sz w:val="28"/>
          <w:szCs w:val="28"/>
          <w:vertAlign w:val="subscript"/>
        </w:rPr>
        <w:t>Sар</w:t>
      </w:r>
      <w:r w:rsidRPr="008B57F8">
        <w:rPr>
          <w:color w:val="000000" w:themeColor="text1"/>
          <w:sz w:val="28"/>
          <w:szCs w:val="28"/>
          <w:vertAlign w:val="superscript"/>
        </w:rPr>
        <w:t>2022</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2022 год (ед.), 1,3:</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2022</w:t>
      </w:r>
      <w:r w:rsidRPr="008B57F8">
        <w:rPr>
          <w:color w:val="000000" w:themeColor="text1"/>
          <w:sz w:val="28"/>
          <w:szCs w:val="28"/>
        </w:rPr>
        <w:t xml:space="preserve"> = 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2021</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1,3</w:t>
      </w:r>
      <w:r w:rsidR="00407B1B">
        <w:rPr>
          <w:color w:val="000000" w:themeColor="text1"/>
          <w:sz w:val="28"/>
          <w:szCs w:val="28"/>
        </w:rPr>
        <w:t>5</w:t>
      </w:r>
      <w:r w:rsidRPr="008B57F8">
        <w:rPr>
          <w:color w:val="000000" w:themeColor="text1"/>
          <w:sz w:val="28"/>
          <w:szCs w:val="28"/>
        </w:rPr>
        <w:t xml:space="preserve"> = 675,5/498,3</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2022 год, 675,5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2021</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2021 год, 498,3 га.</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ind w:firstLine="709"/>
        <w:rPr>
          <w:b/>
          <w:color w:val="000000" w:themeColor="text1"/>
          <w:sz w:val="28"/>
          <w:szCs w:val="28"/>
        </w:rPr>
      </w:pPr>
      <w:r w:rsidRPr="008B57F8">
        <w:rPr>
          <w:b/>
          <w:color w:val="000000" w:themeColor="text1"/>
          <w:sz w:val="28"/>
          <w:szCs w:val="28"/>
        </w:rPr>
        <w:t xml:space="preserve"> Определение прогноза на 2024 год</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8B57F8">
        <w:rPr>
          <w:color w:val="000000" w:themeColor="text1"/>
          <w:sz w:val="28"/>
          <w:szCs w:val="28"/>
          <w:vertAlign w:val="subscript"/>
          <w:lang w:bidi="ru-RU"/>
        </w:rPr>
        <w:t>ар</w:t>
      </w:r>
      <w:r w:rsidRPr="008B57F8">
        <w:rPr>
          <w:color w:val="000000" w:themeColor="text1"/>
          <w:sz w:val="28"/>
          <w:szCs w:val="28"/>
          <w:vertAlign w:val="superscript"/>
          <w:lang w:bidi="ru-RU"/>
        </w:rPr>
        <w:t>обл</w:t>
      </w:r>
      <w:r w:rsidRPr="008B57F8">
        <w:rPr>
          <w:color w:val="000000" w:themeColor="text1"/>
          <w:sz w:val="28"/>
          <w:szCs w:val="28"/>
          <w:lang w:bidi="ru-RU"/>
        </w:rPr>
        <w:t>) определяется по формуле:</w:t>
      </w:r>
    </w:p>
    <w:p w:rsidR="00BA239E" w:rsidRPr="008B57F8" w:rsidRDefault="00BA239E" w:rsidP="00BA239E">
      <w:pPr>
        <w:ind w:firstLine="709"/>
        <w:jc w:val="both"/>
        <w:rPr>
          <w:color w:val="000000" w:themeColor="text1"/>
          <w:sz w:val="28"/>
          <w:szCs w:val="28"/>
        </w:rPr>
      </w:pPr>
    </w:p>
    <w:p w:rsidR="00BA239E" w:rsidRPr="008B57F8" w:rsidRDefault="00BA239E" w:rsidP="00BA239E">
      <w:pPr>
        <w:widowControl w:val="0"/>
        <w:ind w:firstLine="709"/>
        <w:jc w:val="center"/>
        <w:rPr>
          <w:iCs/>
          <w:color w:val="000000" w:themeColor="text1"/>
          <w:sz w:val="28"/>
          <w:szCs w:val="28"/>
          <w:lang w:bidi="en-US"/>
        </w:rPr>
      </w:pPr>
      <w:r w:rsidRPr="008B57F8">
        <w:rPr>
          <w:iCs/>
          <w:color w:val="000000" w:themeColor="text1"/>
          <w:sz w:val="28"/>
          <w:szCs w:val="28"/>
          <w:lang w:bidi="ru-RU"/>
        </w:rPr>
        <w:t>П</w:t>
      </w:r>
      <w:r w:rsidRPr="008B57F8">
        <w:rPr>
          <w:iCs/>
          <w:color w:val="000000" w:themeColor="text1"/>
          <w:sz w:val="28"/>
          <w:szCs w:val="28"/>
          <w:vertAlign w:val="subscript"/>
          <w:lang w:bidi="ru-RU"/>
        </w:rPr>
        <w:t>ар</w:t>
      </w:r>
      <w:r w:rsidRPr="008B57F8">
        <w:rPr>
          <w:iCs/>
          <w:color w:val="000000" w:themeColor="text1"/>
          <w:sz w:val="28"/>
          <w:szCs w:val="28"/>
          <w:vertAlign w:val="superscript"/>
          <w:lang w:bidi="ru-RU"/>
        </w:rPr>
        <w:t>обл</w:t>
      </w:r>
      <w:r w:rsidRPr="008B57F8">
        <w:rPr>
          <w:iCs/>
          <w:color w:val="000000" w:themeColor="text1"/>
          <w:sz w:val="28"/>
          <w:szCs w:val="28"/>
          <w:lang w:bidi="en-US"/>
        </w:rPr>
        <w:t xml:space="preserve"> = (</w:t>
      </w:r>
      <w:r w:rsidRPr="008B57F8">
        <w:rPr>
          <w:iCs/>
          <w:color w:val="000000" w:themeColor="text1"/>
          <w:sz w:val="28"/>
          <w:szCs w:val="28"/>
          <w:lang w:val="en-US" w:bidi="en-US"/>
        </w:rPr>
        <w:t>Cs</w:t>
      </w:r>
      <w:r w:rsidRPr="008B57F8">
        <w:rPr>
          <w:iCs/>
          <w:color w:val="000000" w:themeColor="text1"/>
          <w:sz w:val="28"/>
          <w:szCs w:val="28"/>
          <w:lang w:bidi="en-US"/>
        </w:rPr>
        <w:t xml:space="preserve"> </w:t>
      </w:r>
      <w:r w:rsidRPr="008B57F8">
        <w:rPr>
          <w:iCs/>
          <w:color w:val="000000" w:themeColor="text1"/>
          <w:sz w:val="28"/>
          <w:szCs w:val="28"/>
          <w:vertAlign w:val="superscript"/>
          <w:lang w:val="en-US" w:bidi="en-US"/>
        </w:rPr>
        <w:t>ap</w:t>
      </w:r>
      <w:r w:rsidRPr="008B57F8">
        <w:rPr>
          <w:iCs/>
          <w:color w:val="000000" w:themeColor="text1"/>
          <w:sz w:val="28"/>
          <w:szCs w:val="28"/>
          <w:lang w:bidi="en-US"/>
        </w:rPr>
        <w:t>*</w:t>
      </w:r>
      <w:proofErr w:type="gramStart"/>
      <w:r w:rsidRPr="008B57F8">
        <w:rPr>
          <w:iCs/>
          <w:color w:val="000000" w:themeColor="text1"/>
          <w:sz w:val="28"/>
          <w:szCs w:val="28"/>
          <w:lang w:val="en-US" w:bidi="en-US"/>
        </w:rPr>
        <w:t>K</w:t>
      </w:r>
      <w:r w:rsidRPr="008B57F8">
        <w:rPr>
          <w:iCs/>
          <w:color w:val="000000" w:themeColor="text1"/>
          <w:sz w:val="28"/>
          <w:szCs w:val="28"/>
          <w:vertAlign w:val="subscript"/>
          <w:lang w:bidi="en-US"/>
        </w:rPr>
        <w:t>2</w:t>
      </w:r>
      <w:r w:rsidRPr="008B57F8">
        <w:rPr>
          <w:iCs/>
          <w:color w:val="000000" w:themeColor="text1"/>
          <w:sz w:val="28"/>
          <w:szCs w:val="28"/>
          <w:lang w:bidi="en-US"/>
        </w:rPr>
        <w:t>)*</w:t>
      </w:r>
      <w:proofErr w:type="gramEnd"/>
      <w:r w:rsidRPr="008B57F8">
        <w:rPr>
          <w:iCs/>
          <w:color w:val="000000" w:themeColor="text1"/>
          <w:sz w:val="28"/>
          <w:szCs w:val="28"/>
          <w:lang w:val="en-US" w:bidi="en-US"/>
        </w:rPr>
        <w:t>S</w:t>
      </w:r>
      <w:r w:rsidRPr="008B57F8">
        <w:rPr>
          <w:iCs/>
          <w:color w:val="000000" w:themeColor="text1"/>
          <w:sz w:val="28"/>
          <w:szCs w:val="28"/>
          <w:vertAlign w:val="superscript"/>
          <w:lang w:val="en-US" w:bidi="en-US"/>
        </w:rPr>
        <w:t>cp</w:t>
      </w:r>
      <w:r w:rsidRPr="008B57F8">
        <w:rPr>
          <w:iCs/>
          <w:color w:val="000000" w:themeColor="text1"/>
          <w:sz w:val="28"/>
          <w:szCs w:val="28"/>
          <w:vertAlign w:val="subscript"/>
          <w:lang w:val="en-US" w:bidi="en-US"/>
        </w:rPr>
        <w:t>ap</w:t>
      </w:r>
      <w:r w:rsidRPr="008B57F8">
        <w:rPr>
          <w:iCs/>
          <w:color w:val="000000" w:themeColor="text1"/>
          <w:sz w:val="28"/>
          <w:szCs w:val="28"/>
          <w:lang w:bidi="en-US"/>
        </w:rPr>
        <w:t>*Т</w:t>
      </w:r>
      <w:r w:rsidRPr="008B57F8">
        <w:rPr>
          <w:iCs/>
          <w:color w:val="000000" w:themeColor="text1"/>
          <w:sz w:val="28"/>
          <w:szCs w:val="28"/>
          <w:vertAlign w:val="superscript"/>
          <w:lang w:bidi="en-US"/>
        </w:rPr>
        <w:t>ср</w:t>
      </w:r>
      <w:r w:rsidRPr="008B57F8">
        <w:rPr>
          <w:iCs/>
          <w:color w:val="000000" w:themeColor="text1"/>
          <w:sz w:val="28"/>
          <w:szCs w:val="28"/>
          <w:vertAlign w:val="subscript"/>
          <w:lang w:val="en-US" w:bidi="en-US"/>
        </w:rPr>
        <w:t>Sap</w:t>
      </w:r>
      <w:r w:rsidRPr="008B57F8">
        <w:rPr>
          <w:iCs/>
          <w:color w:val="000000" w:themeColor="text1"/>
          <w:sz w:val="28"/>
          <w:szCs w:val="28"/>
          <w:vertAlign w:val="subscript"/>
          <w:lang w:bidi="en-US"/>
        </w:rPr>
        <w:t xml:space="preserve"> </w:t>
      </w:r>
    </w:p>
    <w:p w:rsidR="00BA239E" w:rsidRPr="008B57F8" w:rsidRDefault="00BA239E" w:rsidP="00BA239E">
      <w:pPr>
        <w:ind w:firstLine="709"/>
        <w:jc w:val="center"/>
        <w:rPr>
          <w:color w:val="000000" w:themeColor="text1"/>
          <w:sz w:val="28"/>
          <w:szCs w:val="28"/>
        </w:rPr>
      </w:pPr>
      <w:r w:rsidRPr="008B57F8">
        <w:rPr>
          <w:color w:val="000000" w:themeColor="text1"/>
          <w:sz w:val="28"/>
          <w:szCs w:val="28"/>
        </w:rPr>
        <w:t>12</w:t>
      </w:r>
      <w:r w:rsidR="00407B1B">
        <w:rPr>
          <w:color w:val="000000" w:themeColor="text1"/>
          <w:sz w:val="28"/>
          <w:szCs w:val="28"/>
        </w:rPr>
        <w:t xml:space="preserve"> </w:t>
      </w:r>
      <w:r w:rsidRPr="008B57F8">
        <w:rPr>
          <w:color w:val="000000" w:themeColor="text1"/>
          <w:sz w:val="28"/>
          <w:szCs w:val="28"/>
        </w:rPr>
        <w:t>959,7 = (8,3*2,</w:t>
      </w:r>
      <w:proofErr w:type="gramStart"/>
      <w:r w:rsidRPr="008B57F8">
        <w:rPr>
          <w:color w:val="000000" w:themeColor="text1"/>
          <w:sz w:val="28"/>
          <w:szCs w:val="28"/>
        </w:rPr>
        <w:t>7)*</w:t>
      </w:r>
      <w:proofErr w:type="gramEnd"/>
      <w:r w:rsidRPr="008B57F8">
        <w:rPr>
          <w:color w:val="000000" w:themeColor="text1"/>
        </w:rPr>
        <w:t xml:space="preserve"> </w:t>
      </w:r>
      <w:r w:rsidR="00407B1B" w:rsidRPr="00407B1B">
        <w:rPr>
          <w:color w:val="000000" w:themeColor="text1"/>
          <w:sz w:val="28"/>
          <w:szCs w:val="28"/>
        </w:rPr>
        <w:t>578,3</w:t>
      </w:r>
      <w:r w:rsidRPr="008B57F8">
        <w:rPr>
          <w:color w:val="000000" w:themeColor="text1"/>
          <w:sz w:val="28"/>
          <w:szCs w:val="28"/>
        </w:rPr>
        <w:t>*1,0</w:t>
      </w:r>
    </w:p>
    <w:p w:rsidR="00BA239E" w:rsidRPr="008B57F8" w:rsidRDefault="00BA239E" w:rsidP="00BA239E">
      <w:pPr>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9"/>
        <w:jc w:val="both"/>
        <w:rPr>
          <w:iCs/>
          <w:color w:val="000000" w:themeColor="text1"/>
          <w:sz w:val="28"/>
          <w:szCs w:val="28"/>
          <w:lang w:bidi="ru-RU"/>
        </w:rPr>
      </w:pPr>
      <w:r w:rsidRPr="008B57F8">
        <w:rPr>
          <w:iCs/>
          <w:color w:val="000000" w:themeColor="text1"/>
          <w:sz w:val="28"/>
          <w:szCs w:val="28"/>
          <w:lang w:bidi="ru-RU"/>
        </w:rPr>
        <w:lastRenderedPageBreak/>
        <w:t xml:space="preserve">Cs </w:t>
      </w:r>
      <w:r w:rsidRPr="008B57F8">
        <w:rPr>
          <w:iCs/>
          <w:color w:val="000000" w:themeColor="text1"/>
          <w:sz w:val="28"/>
          <w:szCs w:val="28"/>
          <w:vertAlign w:val="superscript"/>
          <w:lang w:bidi="ru-RU"/>
        </w:rPr>
        <w:t>ap</w:t>
      </w:r>
      <w:r w:rsidRPr="008B57F8">
        <w:rPr>
          <w:iCs/>
          <w:color w:val="000000" w:themeColor="text1"/>
          <w:sz w:val="28"/>
          <w:szCs w:val="28"/>
          <w:lang w:bidi="ru-RU"/>
        </w:rPr>
        <w:t xml:space="preserve"> </w:t>
      </w:r>
      <w:r w:rsidRPr="008B57F8">
        <w:rPr>
          <w:i/>
          <w:iCs/>
          <w:color w:val="000000" w:themeColor="text1"/>
          <w:sz w:val="28"/>
          <w:szCs w:val="28"/>
          <w:lang w:bidi="ru-RU"/>
        </w:rPr>
        <w:t>-</w:t>
      </w:r>
      <w:r w:rsidRPr="008B57F8">
        <w:rPr>
          <w:iCs/>
          <w:color w:val="000000" w:themeColor="text1"/>
          <w:sz w:val="28"/>
          <w:szCs w:val="28"/>
          <w:lang w:bidi="ru-RU"/>
        </w:rPr>
        <w:t xml:space="preserve"> средняя минимальная ставка платы 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(руб.), 8,3 тыс. руб.:</w:t>
      </w:r>
    </w:p>
    <w:p w:rsidR="00BA239E" w:rsidRPr="008B57F8" w:rsidRDefault="00BA239E" w:rsidP="00BA239E">
      <w:pPr>
        <w:ind w:firstLine="709"/>
        <w:jc w:val="both"/>
        <w:rPr>
          <w:iCs/>
          <w:color w:val="000000" w:themeColor="text1"/>
          <w:sz w:val="28"/>
          <w:szCs w:val="28"/>
          <w:lang w:bidi="ru-RU"/>
        </w:rPr>
      </w:pPr>
    </w:p>
    <w:p w:rsidR="00BA239E" w:rsidRPr="008B57F8" w:rsidRDefault="00BA239E" w:rsidP="00BA239E">
      <w:pPr>
        <w:widowControl w:val="0"/>
        <w:ind w:firstLine="709"/>
        <w:jc w:val="center"/>
        <w:rPr>
          <w:rFonts w:eastAsia="Constantia"/>
          <w:iCs/>
          <w:color w:val="000000" w:themeColor="text1"/>
          <w:sz w:val="28"/>
          <w:szCs w:val="28"/>
          <w:vertAlign w:val="subscript"/>
          <w:lang w:bidi="ru-RU"/>
        </w:rPr>
      </w:pPr>
      <w:r w:rsidRPr="008B57F8">
        <w:rPr>
          <w:color w:val="000000" w:themeColor="text1"/>
          <w:sz w:val="28"/>
          <w:szCs w:val="28"/>
        </w:rPr>
        <w:t>C</w:t>
      </w:r>
      <w:r w:rsidRPr="008B57F8">
        <w:rPr>
          <w:color w:val="000000" w:themeColor="text1"/>
          <w:sz w:val="28"/>
          <w:szCs w:val="28"/>
          <w:lang w:val="en-US"/>
        </w:rPr>
        <w:t>s</w:t>
      </w:r>
      <w:r w:rsidRPr="008B57F8">
        <w:rPr>
          <w:color w:val="000000" w:themeColor="text1"/>
          <w:sz w:val="28"/>
          <w:szCs w:val="28"/>
          <w:vertAlign w:val="superscript"/>
        </w:rPr>
        <w:t>ap</w:t>
      </w:r>
      <w:r w:rsidRPr="008B57F8">
        <w:rPr>
          <w:color w:val="000000" w:themeColor="text1"/>
          <w:sz w:val="28"/>
          <w:szCs w:val="28"/>
        </w:rPr>
        <w:t>= П</w:t>
      </w:r>
      <w:r w:rsidRPr="008B57F8">
        <w:rPr>
          <w:color w:val="000000" w:themeColor="text1"/>
          <w:sz w:val="28"/>
          <w:szCs w:val="28"/>
          <w:vertAlign w:val="subscript"/>
        </w:rPr>
        <w:t>ар</w:t>
      </w:r>
      <w:r w:rsidRPr="008B57F8">
        <w:rPr>
          <w:color w:val="000000" w:themeColor="text1"/>
          <w:sz w:val="28"/>
          <w:szCs w:val="28"/>
          <w:lang w:val="en-US"/>
        </w:rPr>
        <w:t>s</w:t>
      </w:r>
      <w:r w:rsidRPr="008B57F8">
        <w:rPr>
          <w:color w:val="000000" w:themeColor="text1"/>
          <w:sz w:val="28"/>
          <w:szCs w:val="28"/>
          <w:vertAlign w:val="superscript"/>
        </w:rPr>
        <w:t>причОБ</w:t>
      </w:r>
      <w:r w:rsidRPr="008B57F8">
        <w:rPr>
          <w:rFonts w:eastAsia="Constantia"/>
          <w:i/>
          <w:iCs/>
          <w:color w:val="000000" w:themeColor="text1"/>
          <w:sz w:val="28"/>
          <w:szCs w:val="28"/>
        </w:rPr>
        <w:t>/</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val="en-US" w:bidi="en-US"/>
        </w:rPr>
        <w:t>ap</w:t>
      </w:r>
      <w:r w:rsidRPr="008B57F8">
        <w:rPr>
          <w:color w:val="000000" w:themeColor="text1"/>
          <w:sz w:val="28"/>
          <w:szCs w:val="28"/>
          <w:vertAlign w:val="superscript"/>
        </w:rPr>
        <w:t>предост</w:t>
      </w:r>
      <w:r w:rsidRPr="008B57F8">
        <w:rPr>
          <w:rFonts w:eastAsia="Constantia"/>
          <w:iCs/>
          <w:color w:val="000000" w:themeColor="text1"/>
          <w:sz w:val="28"/>
          <w:szCs w:val="28"/>
        </w:rPr>
        <w:t>/</w:t>
      </w:r>
      <w:r w:rsidRPr="008B57F8">
        <w:rPr>
          <w:rFonts w:eastAsia="Constantia"/>
          <w:iCs/>
          <w:color w:val="000000" w:themeColor="text1"/>
          <w:sz w:val="28"/>
          <w:szCs w:val="28"/>
          <w:lang w:val="en-US" w:bidi="en-US"/>
        </w:rPr>
        <w:t>K</w:t>
      </w:r>
      <w:r w:rsidRPr="008B57F8">
        <w:rPr>
          <w:color w:val="000000" w:themeColor="text1"/>
          <w:sz w:val="28"/>
          <w:szCs w:val="28"/>
          <w:shd w:val="clear" w:color="auto" w:fill="FFFFFF"/>
          <w:vertAlign w:val="subscript"/>
        </w:rPr>
        <w:t>2</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пред год</w:t>
      </w:r>
    </w:p>
    <w:p w:rsidR="00BA239E" w:rsidRPr="008B57F8" w:rsidRDefault="00BA239E" w:rsidP="00BA239E">
      <w:pPr>
        <w:widowControl w:val="0"/>
        <w:ind w:firstLine="709"/>
        <w:jc w:val="center"/>
        <w:rPr>
          <w:color w:val="000000" w:themeColor="text1"/>
          <w:sz w:val="28"/>
          <w:szCs w:val="28"/>
          <w:lang w:bidi="ru-RU"/>
        </w:rPr>
      </w:pPr>
      <w:r w:rsidRPr="008B57F8">
        <w:rPr>
          <w:color w:val="000000" w:themeColor="text1"/>
          <w:sz w:val="28"/>
          <w:szCs w:val="28"/>
          <w:lang w:bidi="ru-RU"/>
        </w:rPr>
        <w:t>8,3 = 11</w:t>
      </w:r>
      <w:r w:rsidR="00407B1B">
        <w:rPr>
          <w:color w:val="000000" w:themeColor="text1"/>
          <w:sz w:val="28"/>
          <w:szCs w:val="28"/>
          <w:lang w:bidi="ru-RU"/>
        </w:rPr>
        <w:t xml:space="preserve"> </w:t>
      </w:r>
      <w:r w:rsidRPr="008B57F8">
        <w:rPr>
          <w:color w:val="000000" w:themeColor="text1"/>
          <w:sz w:val="28"/>
          <w:szCs w:val="28"/>
          <w:lang w:bidi="ru-RU"/>
        </w:rPr>
        <w:t>987,2 / 561,0 / 2,59</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lang w:val="en-US"/>
        </w:rPr>
        <w:t>s</w:t>
      </w:r>
      <w:r w:rsidRPr="008B57F8">
        <w:rPr>
          <w:color w:val="000000" w:themeColor="text1"/>
          <w:sz w:val="28"/>
          <w:szCs w:val="28"/>
          <w:vertAlign w:val="superscript"/>
        </w:rPr>
        <w:t>причОБ</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причитающийся в областной бюджет объем платежей за предоставленную площадь лесных участков по договорам аренды лесных участков, находящихся в федеральной собственности, в предыдущем году (тыс. руб.), 11</w:t>
      </w:r>
      <w:r w:rsidR="006526F7">
        <w:rPr>
          <w:color w:val="000000" w:themeColor="text1"/>
          <w:sz w:val="28"/>
          <w:szCs w:val="28"/>
          <w:lang w:bidi="ru-RU"/>
        </w:rPr>
        <w:t xml:space="preserve"> </w:t>
      </w:r>
      <w:r w:rsidRPr="008B57F8">
        <w:rPr>
          <w:color w:val="000000" w:themeColor="text1"/>
          <w:sz w:val="28"/>
          <w:szCs w:val="28"/>
          <w:lang w:bidi="ru-RU"/>
        </w:rPr>
        <w:t>987,2 тыс. руб.;</w:t>
      </w:r>
    </w:p>
    <w:p w:rsidR="00BA239E" w:rsidRPr="008B57F8" w:rsidRDefault="00BA239E" w:rsidP="00BA239E">
      <w:pPr>
        <w:widowControl w:val="0"/>
        <w:ind w:firstLine="709"/>
        <w:jc w:val="both"/>
        <w:rPr>
          <w:color w:val="000000" w:themeColor="text1"/>
          <w:sz w:val="28"/>
          <w:szCs w:val="28"/>
        </w:rPr>
      </w:pP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val="en-US" w:bidi="en-US"/>
        </w:rPr>
        <w:t>ap</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perscript"/>
          <w:lang w:bidi="ru-RU"/>
        </w:rPr>
        <w:t>предост</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площадь лесных участков, находящихся в федеральной собственности, предоставленных по договорам аренды, в предыдущем году (гектар), 561</w:t>
      </w:r>
      <w:proofErr w:type="gramStart"/>
      <w:r w:rsidRPr="008B57F8">
        <w:rPr>
          <w:color w:val="000000" w:themeColor="text1"/>
          <w:sz w:val="28"/>
          <w:szCs w:val="28"/>
          <w:lang w:bidi="ru-RU"/>
        </w:rPr>
        <w:t>,0</w:t>
      </w:r>
      <w:proofErr w:type="gramEnd"/>
      <w:r w:rsidRPr="008B57F8">
        <w:rPr>
          <w:color w:val="000000" w:themeColor="text1"/>
          <w:sz w:val="28"/>
          <w:szCs w:val="28"/>
          <w:lang w:bidi="ru-RU"/>
        </w:rPr>
        <w:t xml:space="preserve"> га;</w:t>
      </w:r>
    </w:p>
    <w:p w:rsidR="00BA239E" w:rsidRPr="008B57F8" w:rsidRDefault="00BA239E" w:rsidP="00BA239E">
      <w:pPr>
        <w:widowControl w:val="0"/>
        <w:ind w:firstLine="709"/>
        <w:jc w:val="both"/>
        <w:rPr>
          <w:iCs/>
          <w:color w:val="000000" w:themeColor="text1"/>
          <w:sz w:val="28"/>
          <w:szCs w:val="28"/>
          <w:lang w:bidi="ru-RU"/>
        </w:rPr>
      </w:pPr>
      <w:r w:rsidRPr="008B57F8">
        <w:rPr>
          <w:rFonts w:eastAsia="Constantia"/>
          <w:iCs/>
          <w:color w:val="000000" w:themeColor="text1"/>
          <w:sz w:val="28"/>
          <w:szCs w:val="28"/>
          <w:lang w:val="en-US" w:bidi="en-US"/>
        </w:rPr>
        <w:t>K</w:t>
      </w:r>
      <w:r w:rsidRPr="008B57F8">
        <w:rPr>
          <w:color w:val="000000" w:themeColor="text1"/>
          <w:sz w:val="28"/>
          <w:szCs w:val="28"/>
          <w:shd w:val="clear" w:color="auto" w:fill="FFFFFF"/>
          <w:vertAlign w:val="subscript"/>
        </w:rPr>
        <w:t>2</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пред год</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в предыдущем году, 2</w:t>
      </w:r>
      <w:proofErr w:type="gramStart"/>
      <w:r w:rsidRPr="008B57F8">
        <w:rPr>
          <w:color w:val="000000" w:themeColor="text1"/>
          <w:sz w:val="28"/>
          <w:szCs w:val="28"/>
          <w:lang w:bidi="ru-RU"/>
        </w:rPr>
        <w:t>,59</w:t>
      </w:r>
      <w:proofErr w:type="gramEnd"/>
      <w:r w:rsidRPr="008B57F8">
        <w:rPr>
          <w:color w:val="000000" w:themeColor="text1"/>
          <w:sz w:val="28"/>
          <w:szCs w:val="28"/>
          <w:lang w:bidi="ru-RU"/>
        </w:rPr>
        <w:t>;</w:t>
      </w:r>
    </w:p>
    <w:p w:rsidR="00BA239E" w:rsidRPr="008B57F8" w:rsidRDefault="00BA239E" w:rsidP="00BA239E">
      <w:pPr>
        <w:ind w:firstLine="709"/>
        <w:jc w:val="both"/>
        <w:rPr>
          <w:color w:val="000000" w:themeColor="text1"/>
          <w:sz w:val="28"/>
          <w:szCs w:val="28"/>
        </w:rPr>
      </w:pPr>
      <w:r w:rsidRPr="008B57F8">
        <w:rPr>
          <w:iCs/>
          <w:color w:val="000000" w:themeColor="text1"/>
          <w:sz w:val="28"/>
          <w:szCs w:val="28"/>
          <w:lang w:bidi="ru-RU"/>
        </w:rPr>
        <w:t>К</w:t>
      </w:r>
      <w:r w:rsidRPr="008B57F8">
        <w:rPr>
          <w:iCs/>
          <w:color w:val="000000" w:themeColor="text1"/>
          <w:sz w:val="28"/>
          <w:szCs w:val="28"/>
          <w:vertAlign w:val="subscript"/>
          <w:lang w:bidi="ru-RU"/>
        </w:rPr>
        <w:t>2</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2,7;</w:t>
      </w:r>
      <w:r w:rsidRPr="008B57F8">
        <w:rPr>
          <w:rFonts w:eastAsia="Constantia"/>
          <w:iCs/>
          <w:color w:val="000000" w:themeColor="text1"/>
          <w:sz w:val="28"/>
          <w:szCs w:val="28"/>
          <w:lang w:bidi="en-US"/>
        </w:rPr>
        <w:t xml:space="preserve"> </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S</w:t>
      </w:r>
      <w:r w:rsidRPr="008B57F8">
        <w:rPr>
          <w:color w:val="000000" w:themeColor="text1"/>
          <w:sz w:val="28"/>
          <w:szCs w:val="28"/>
          <w:vertAlign w:val="superscript"/>
        </w:rPr>
        <w:t>cp</w:t>
      </w:r>
      <w:r w:rsidRPr="008B57F8">
        <w:rPr>
          <w:color w:val="000000" w:themeColor="text1"/>
          <w:sz w:val="28"/>
          <w:szCs w:val="28"/>
          <w:vertAlign w:val="subscript"/>
        </w:rPr>
        <w:t>ap</w:t>
      </w:r>
      <w:r w:rsidRPr="008B57F8">
        <w:rPr>
          <w:color w:val="000000" w:themeColor="text1"/>
          <w:sz w:val="28"/>
          <w:szCs w:val="28"/>
          <w:lang w:bidi="ru-RU"/>
        </w:rPr>
        <w:t xml:space="preserve"> </w:t>
      </w:r>
      <w:r w:rsidRPr="008B57F8">
        <w:rPr>
          <w:i/>
          <w:iCs/>
          <w:color w:val="000000" w:themeColor="text1"/>
          <w:sz w:val="28"/>
          <w:szCs w:val="28"/>
          <w:lang w:bidi="ru-RU"/>
        </w:rPr>
        <w:t>-</w:t>
      </w:r>
      <w:r w:rsidRPr="008B57F8">
        <w:rPr>
          <w:color w:val="000000" w:themeColor="text1"/>
          <w:sz w:val="28"/>
          <w:szCs w:val="28"/>
          <w:lang w:bidi="ru-RU"/>
        </w:rPr>
        <w:t xml:space="preserve"> средняя площадь лесных участков, находящихся в федеральной собственности, предоставленных по договорам аренды (гектар), 578,3 га;</w:t>
      </w:r>
    </w:p>
    <w:p w:rsidR="00BA239E" w:rsidRPr="008B57F8" w:rsidRDefault="00BA239E" w:rsidP="00BA239E">
      <w:pPr>
        <w:ind w:firstLine="709"/>
        <w:jc w:val="center"/>
        <w:rPr>
          <w:rFonts w:eastAsia="Constantia"/>
          <w:iCs/>
          <w:color w:val="000000" w:themeColor="text1"/>
          <w:sz w:val="28"/>
          <w:szCs w:val="28"/>
          <w:lang w:bidi="en-US"/>
        </w:rPr>
      </w:pPr>
    </w:p>
    <w:p w:rsidR="00BA239E" w:rsidRPr="008B57F8" w:rsidRDefault="00BA239E" w:rsidP="00BA239E">
      <w:pPr>
        <w:ind w:firstLine="709"/>
        <w:jc w:val="center"/>
        <w:rPr>
          <w:rFonts w:eastAsia="Constantia"/>
          <w:iCs/>
          <w:color w:val="000000" w:themeColor="text1"/>
          <w:sz w:val="28"/>
          <w:szCs w:val="28"/>
        </w:rPr>
      </w:pPr>
      <w:proofErr w:type="gramStart"/>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perscript"/>
          <w:lang w:val="en-US" w:bidi="en-US"/>
        </w:rPr>
        <w:t>cp</w:t>
      </w:r>
      <w:proofErr w:type="gramEnd"/>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ар</w:t>
      </w:r>
      <w:r w:rsidRPr="008B57F8">
        <w:rPr>
          <w:color w:val="000000" w:themeColor="text1"/>
          <w:sz w:val="28"/>
          <w:szCs w:val="28"/>
          <w:vertAlign w:val="superscript"/>
        </w:rPr>
        <w:t>=</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ар</w:t>
      </w:r>
      <w:r w:rsidRPr="008B57F8">
        <w:rPr>
          <w:rFonts w:eastAsia="Constantia"/>
          <w:iCs/>
          <w:color w:val="000000" w:themeColor="text1"/>
          <w:sz w:val="28"/>
          <w:szCs w:val="28"/>
        </w:rPr>
        <w:t xml:space="preserve"> /3,</w:t>
      </w:r>
    </w:p>
    <w:p w:rsidR="00BA239E" w:rsidRPr="008B57F8" w:rsidRDefault="00BA239E" w:rsidP="00BA239E">
      <w:pPr>
        <w:ind w:firstLine="709"/>
        <w:jc w:val="center"/>
        <w:rPr>
          <w:rFonts w:eastAsia="Constantia"/>
          <w:iCs/>
          <w:color w:val="000000" w:themeColor="text1"/>
          <w:sz w:val="28"/>
          <w:szCs w:val="28"/>
        </w:rPr>
      </w:pPr>
      <w:r w:rsidRPr="008B57F8">
        <w:rPr>
          <w:rFonts w:eastAsia="Constantia"/>
          <w:iCs/>
          <w:color w:val="000000" w:themeColor="text1"/>
          <w:sz w:val="28"/>
          <w:szCs w:val="28"/>
        </w:rPr>
        <w:t xml:space="preserve">578,3 = (498,3 + 675,5 + 561,0)/3  </w:t>
      </w:r>
    </w:p>
    <w:p w:rsidR="00BA239E" w:rsidRPr="008B57F8" w:rsidRDefault="00BA239E" w:rsidP="00BA239E">
      <w:pPr>
        <w:ind w:firstLine="709"/>
        <w:jc w:val="both"/>
        <w:rPr>
          <w:i/>
          <w:color w:val="000000" w:themeColor="text1"/>
          <w:sz w:val="28"/>
          <w:szCs w:val="28"/>
          <w:vertAlign w:val="superscript"/>
        </w:rPr>
      </w:pPr>
    </w:p>
    <w:p w:rsidR="00BA239E" w:rsidRPr="008B57F8" w:rsidRDefault="00BA239E" w:rsidP="00BA239E">
      <w:pPr>
        <w:widowControl w:val="0"/>
        <w:ind w:firstLine="709"/>
        <w:rPr>
          <w:color w:val="000000" w:themeColor="text1"/>
          <w:sz w:val="28"/>
          <w:szCs w:val="28"/>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bidi="ru-RU"/>
        </w:rPr>
        <w:t xml:space="preserve">ар </w:t>
      </w:r>
      <w:r w:rsidRPr="008B57F8">
        <w:rPr>
          <w:rFonts w:eastAsia="Constantia"/>
          <w:i/>
          <w:iCs/>
          <w:color w:val="000000" w:themeColor="text1"/>
          <w:sz w:val="28"/>
          <w:szCs w:val="28"/>
          <w:lang w:bidi="ru-RU"/>
        </w:rPr>
        <w:t>-</w:t>
      </w:r>
      <w:r w:rsidRPr="008B57F8">
        <w:rPr>
          <w:rFonts w:eastAsia="Constantia"/>
          <w:iCs/>
          <w:color w:val="000000" w:themeColor="text1"/>
          <w:sz w:val="28"/>
          <w:szCs w:val="28"/>
          <w:lang w:bidi="ru-RU"/>
        </w:rPr>
        <w:t xml:space="preserve"> с</w:t>
      </w:r>
      <w:r w:rsidRPr="008B57F8">
        <w:rPr>
          <w:color w:val="000000" w:themeColor="text1"/>
          <w:sz w:val="28"/>
          <w:szCs w:val="28"/>
          <w:lang w:bidi="ru-RU"/>
        </w:rPr>
        <w:t>умма годовых величин площади лесных участков, находящихся в федеральной собственности, предоставленных по договорам аренды за 2021 (498,3 га), 2022 (675,5 га) 2023 (561,0 га), годы, предшествующих прогнозируемому году (гектар), 1</w:t>
      </w:r>
      <w:r w:rsidR="006526F7">
        <w:rPr>
          <w:color w:val="000000" w:themeColor="text1"/>
          <w:sz w:val="28"/>
          <w:szCs w:val="28"/>
          <w:lang w:bidi="ru-RU"/>
        </w:rPr>
        <w:t xml:space="preserve"> </w:t>
      </w:r>
      <w:r w:rsidRPr="008B57F8">
        <w:rPr>
          <w:color w:val="000000" w:themeColor="text1"/>
          <w:sz w:val="28"/>
          <w:szCs w:val="28"/>
          <w:lang w:bidi="ru-RU"/>
        </w:rPr>
        <w:t>734,8 га;</w:t>
      </w:r>
      <w:r w:rsidRPr="008B57F8">
        <w:rPr>
          <w:rFonts w:eastAsia="Constantia"/>
          <w:iCs/>
          <w:color w:val="000000" w:themeColor="text1"/>
          <w:sz w:val="28"/>
          <w:szCs w:val="28"/>
          <w:lang w:bidi="en-US"/>
        </w:rPr>
        <w:t xml:space="preserve"> </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1,0</w:t>
      </w:r>
      <w:r w:rsidR="00407B1B">
        <w:rPr>
          <w:color w:val="000000" w:themeColor="text1"/>
          <w:sz w:val="28"/>
          <w:szCs w:val="28"/>
        </w:rPr>
        <w:t xml:space="preserve"> (с учетом округления)</w:t>
      </w:r>
      <w:r w:rsidRPr="008B57F8">
        <w:rPr>
          <w:color w:val="000000" w:themeColor="text1"/>
          <w:sz w:val="28"/>
          <w:szCs w:val="28"/>
        </w:rPr>
        <w:t>:</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ind w:firstLine="709"/>
        <w:jc w:val="center"/>
        <w:rPr>
          <w:rFonts w:eastAsia="Constantia"/>
          <w:iCs/>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rPr>
        <w:t>Sар</w:t>
      </w:r>
      <w:r w:rsidRPr="008B57F8">
        <w:rPr>
          <w:color w:val="000000" w:themeColor="text1"/>
          <w:sz w:val="28"/>
          <w:szCs w:val="28"/>
          <w:vertAlign w:val="superscript"/>
        </w:rPr>
        <w:t xml:space="preserve"> =</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Sар</w:t>
      </w:r>
      <w:r w:rsidRPr="008B57F8">
        <w:rPr>
          <w:rFonts w:eastAsia="Constantia"/>
          <w:iCs/>
          <w:color w:val="000000" w:themeColor="text1"/>
          <w:sz w:val="28"/>
          <w:szCs w:val="28"/>
        </w:rPr>
        <w:t xml:space="preserve"> /3,</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(0,9</w:t>
      </w:r>
      <w:r w:rsidR="00407B1B">
        <w:rPr>
          <w:color w:val="000000" w:themeColor="text1"/>
          <w:sz w:val="28"/>
          <w:szCs w:val="28"/>
        </w:rPr>
        <w:t>8</w:t>
      </w:r>
      <w:r w:rsidRPr="008B57F8">
        <w:rPr>
          <w:color w:val="000000" w:themeColor="text1"/>
          <w:sz w:val="28"/>
          <w:szCs w:val="28"/>
        </w:rPr>
        <w:t xml:space="preserve"> + 1,3 + 0,83)/3</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w:t>
      </w:r>
      <w:proofErr w:type="gramStart"/>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proofErr w:type="gramEnd"/>
      <w:r w:rsidRPr="008B57F8">
        <w:rPr>
          <w:color w:val="000000" w:themeColor="text1"/>
          <w:sz w:val="28"/>
          <w:szCs w:val="28"/>
        </w:rPr>
        <w:t xml:space="preserve"> сумма темпов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3,1;</w:t>
      </w:r>
    </w:p>
    <w:p w:rsidR="00BA239E" w:rsidRPr="008B57F8" w:rsidRDefault="00BA239E" w:rsidP="00BA239E">
      <w:pPr>
        <w:widowControl w:val="0"/>
        <w:ind w:firstLine="709"/>
        <w:jc w:val="center"/>
        <w:rPr>
          <w:color w:val="000000" w:themeColor="text1"/>
          <w:sz w:val="28"/>
          <w:szCs w:val="28"/>
          <w:vertAlign w:val="superscript"/>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w:t>
      </w:r>
      <w:proofErr w:type="gramStart"/>
      <w:r w:rsidRPr="008B57F8">
        <w:rPr>
          <w:color w:val="000000" w:themeColor="text1"/>
          <w:sz w:val="28"/>
          <w:szCs w:val="28"/>
          <w:vertAlign w:val="subscript"/>
        </w:rPr>
        <w:t>ар</w:t>
      </w:r>
      <w:r w:rsidRPr="008B57F8">
        <w:rPr>
          <w:color w:val="000000" w:themeColor="text1"/>
          <w:sz w:val="28"/>
          <w:szCs w:val="28"/>
        </w:rPr>
        <w:t xml:space="preserve">  =</w:t>
      </w:r>
      <w:proofErr w:type="gramEnd"/>
      <w:r w:rsidRPr="008B57F8">
        <w:rPr>
          <w:color w:val="000000" w:themeColor="text1"/>
          <w:sz w:val="28"/>
          <w:szCs w:val="28"/>
        </w:rPr>
        <w:t xml:space="preserve"> Т</w:t>
      </w:r>
      <w:r w:rsidRPr="008B57F8">
        <w:rPr>
          <w:color w:val="000000" w:themeColor="text1"/>
          <w:sz w:val="28"/>
          <w:szCs w:val="28"/>
          <w:vertAlign w:val="subscript"/>
        </w:rPr>
        <w:t>Sар</w:t>
      </w:r>
      <w:r w:rsidRPr="008B57F8">
        <w:rPr>
          <w:color w:val="000000" w:themeColor="text1"/>
          <w:sz w:val="28"/>
          <w:szCs w:val="28"/>
          <w:vertAlign w:val="superscript"/>
        </w:rPr>
        <w:t xml:space="preserve">2021 </w:t>
      </w:r>
      <w:r w:rsidRPr="008B57F8">
        <w:rPr>
          <w:color w:val="000000" w:themeColor="text1"/>
          <w:sz w:val="28"/>
          <w:szCs w:val="28"/>
        </w:rPr>
        <w:t>+ Т</w:t>
      </w:r>
      <w:r w:rsidRPr="008B57F8">
        <w:rPr>
          <w:color w:val="000000" w:themeColor="text1"/>
          <w:sz w:val="28"/>
          <w:szCs w:val="28"/>
          <w:vertAlign w:val="subscript"/>
        </w:rPr>
        <w:t>Sар</w:t>
      </w:r>
      <w:r w:rsidRPr="008B57F8">
        <w:rPr>
          <w:color w:val="000000" w:themeColor="text1"/>
          <w:sz w:val="28"/>
          <w:szCs w:val="28"/>
          <w:vertAlign w:val="superscript"/>
        </w:rPr>
        <w:t xml:space="preserve">2022 </w:t>
      </w:r>
      <w:r w:rsidRPr="008B57F8">
        <w:rPr>
          <w:color w:val="000000" w:themeColor="text1"/>
          <w:sz w:val="28"/>
          <w:szCs w:val="28"/>
        </w:rPr>
        <w:t>+ Т</w:t>
      </w:r>
      <w:r w:rsidRPr="008B57F8">
        <w:rPr>
          <w:color w:val="000000" w:themeColor="text1"/>
          <w:sz w:val="28"/>
          <w:szCs w:val="28"/>
          <w:vertAlign w:val="subscript"/>
        </w:rPr>
        <w:t>Sар</w:t>
      </w:r>
      <w:r w:rsidRPr="008B57F8">
        <w:rPr>
          <w:color w:val="000000" w:themeColor="text1"/>
          <w:sz w:val="28"/>
          <w:szCs w:val="28"/>
          <w:vertAlign w:val="superscript"/>
        </w:rPr>
        <w:t>2023</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lastRenderedPageBreak/>
        <w:t>3,1</w:t>
      </w:r>
      <w:r w:rsidR="00407B1B">
        <w:rPr>
          <w:color w:val="000000" w:themeColor="text1"/>
          <w:sz w:val="28"/>
          <w:szCs w:val="28"/>
        </w:rPr>
        <w:t>1</w:t>
      </w:r>
      <w:r w:rsidRPr="008B57F8">
        <w:rPr>
          <w:color w:val="000000" w:themeColor="text1"/>
          <w:sz w:val="28"/>
          <w:szCs w:val="28"/>
        </w:rPr>
        <w:t xml:space="preserve"> = 0,9</w:t>
      </w:r>
      <w:r w:rsidR="00407B1B">
        <w:rPr>
          <w:color w:val="000000" w:themeColor="text1"/>
          <w:sz w:val="28"/>
          <w:szCs w:val="28"/>
        </w:rPr>
        <w:t>8</w:t>
      </w:r>
      <w:r w:rsidRPr="008B57F8">
        <w:rPr>
          <w:color w:val="000000" w:themeColor="text1"/>
          <w:sz w:val="28"/>
          <w:szCs w:val="28"/>
        </w:rPr>
        <w:t xml:space="preserve"> + 1,3 + 0,83</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A239E" w:rsidRPr="008B57F8" w:rsidRDefault="00BA239E" w:rsidP="00BA239E">
      <w:pPr>
        <w:widowControl w:val="0"/>
        <w:ind w:firstLine="709"/>
        <w:jc w:val="center"/>
        <w:rPr>
          <w:color w:val="000000" w:themeColor="text1"/>
          <w:sz w:val="28"/>
          <w:szCs w:val="28"/>
          <w:vertAlign w:val="subscript"/>
        </w:rPr>
      </w:pPr>
      <w:r w:rsidRPr="008B57F8">
        <w:rPr>
          <w:color w:val="000000" w:themeColor="text1"/>
          <w:sz w:val="28"/>
          <w:szCs w:val="28"/>
        </w:rPr>
        <w:t>Т</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vertAlign w:val="subscript"/>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p>
    <w:p w:rsidR="00BA239E" w:rsidRPr="008B57F8" w:rsidRDefault="00BA239E" w:rsidP="00BA239E">
      <w:pPr>
        <w:widowControl w:val="0"/>
        <w:ind w:firstLine="709"/>
        <w:jc w:val="center"/>
        <w:rPr>
          <w:color w:val="000000" w:themeColor="text1"/>
          <w:sz w:val="28"/>
          <w:szCs w:val="28"/>
          <w:vertAlign w:val="subscript"/>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(га);</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том числе по годам:</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а) Т</w:t>
      </w:r>
      <w:r w:rsidRPr="008B57F8">
        <w:rPr>
          <w:color w:val="000000" w:themeColor="text1"/>
          <w:sz w:val="28"/>
          <w:szCs w:val="28"/>
          <w:vertAlign w:val="subscript"/>
        </w:rPr>
        <w:t>Sар</w:t>
      </w:r>
      <w:r w:rsidRPr="008B57F8">
        <w:rPr>
          <w:color w:val="000000" w:themeColor="text1"/>
          <w:sz w:val="28"/>
          <w:szCs w:val="28"/>
          <w:vertAlign w:val="superscript"/>
        </w:rPr>
        <w:t>2021</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2021 г</w:t>
      </w:r>
      <w:r w:rsidR="006526F7">
        <w:rPr>
          <w:color w:val="000000" w:themeColor="text1"/>
          <w:sz w:val="28"/>
          <w:szCs w:val="28"/>
        </w:rPr>
        <w:t>од (ед.), 0,98</w:t>
      </w:r>
      <w:r w:rsidRPr="008B57F8">
        <w:rPr>
          <w:color w:val="000000" w:themeColor="text1"/>
          <w:sz w:val="28"/>
          <w:szCs w:val="28"/>
        </w:rPr>
        <w:t>:</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 xml:space="preserve">2021 </w:t>
      </w:r>
      <w:r w:rsidRPr="008B57F8">
        <w:rPr>
          <w:color w:val="000000" w:themeColor="text1"/>
          <w:sz w:val="28"/>
          <w:szCs w:val="28"/>
        </w:rPr>
        <w:t>= Q</w:t>
      </w:r>
      <w:r w:rsidRPr="008B57F8">
        <w:rPr>
          <w:color w:val="000000" w:themeColor="text1"/>
          <w:sz w:val="28"/>
          <w:szCs w:val="28"/>
          <w:vertAlign w:val="superscript"/>
        </w:rPr>
        <w:t>2021</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2020</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0,9</w:t>
      </w:r>
      <w:r w:rsidR="00407B1B">
        <w:rPr>
          <w:color w:val="000000" w:themeColor="text1"/>
          <w:sz w:val="28"/>
          <w:szCs w:val="28"/>
        </w:rPr>
        <w:t>8</w:t>
      </w:r>
      <w:r w:rsidRPr="008B57F8">
        <w:rPr>
          <w:color w:val="000000" w:themeColor="text1"/>
          <w:sz w:val="28"/>
          <w:szCs w:val="28"/>
        </w:rPr>
        <w:t xml:space="preserve"> = 498,3/509,4</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2021</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2021 год, 498,3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2020</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2020 год, 509,4 га;</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б) Т</w:t>
      </w:r>
      <w:r w:rsidRPr="008B57F8">
        <w:rPr>
          <w:color w:val="000000" w:themeColor="text1"/>
          <w:sz w:val="28"/>
          <w:szCs w:val="28"/>
          <w:vertAlign w:val="subscript"/>
        </w:rPr>
        <w:t>Sар</w:t>
      </w:r>
      <w:r w:rsidRPr="008B57F8">
        <w:rPr>
          <w:color w:val="000000" w:themeColor="text1"/>
          <w:sz w:val="28"/>
          <w:szCs w:val="28"/>
          <w:vertAlign w:val="superscript"/>
        </w:rPr>
        <w:t>2022</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2022 год (ед.), 1,3:</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2022</w:t>
      </w:r>
      <w:r w:rsidRPr="008B57F8">
        <w:rPr>
          <w:color w:val="000000" w:themeColor="text1"/>
          <w:sz w:val="28"/>
          <w:szCs w:val="28"/>
        </w:rPr>
        <w:t xml:space="preserve"> = 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2021</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1,3 = 675,5/498,3</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2022 год, 675,5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2021</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2021 год, 498,3 га;</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w:t>
      </w:r>
      <w:r w:rsidRPr="008B57F8">
        <w:rPr>
          <w:color w:val="000000" w:themeColor="text1"/>
          <w:sz w:val="28"/>
          <w:szCs w:val="28"/>
          <w:vertAlign w:val="subscript"/>
        </w:rPr>
        <w:t>Sар</w:t>
      </w:r>
      <w:r w:rsidRPr="008B57F8">
        <w:rPr>
          <w:color w:val="000000" w:themeColor="text1"/>
          <w:sz w:val="28"/>
          <w:szCs w:val="28"/>
          <w:vertAlign w:val="superscript"/>
        </w:rPr>
        <w:t>2023</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w:t>
      </w:r>
      <w:r w:rsidRPr="008B57F8">
        <w:rPr>
          <w:color w:val="000000" w:themeColor="text1"/>
          <w:sz w:val="28"/>
          <w:szCs w:val="28"/>
        </w:rPr>
        <w:lastRenderedPageBreak/>
        <w:t>находящихся в федеральной собственности, предоставленных по договорам аренды, за 2023 год (ед.), 1,2:</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2023</w:t>
      </w:r>
      <w:r w:rsidRPr="008B57F8">
        <w:rPr>
          <w:color w:val="000000" w:themeColor="text1"/>
          <w:sz w:val="28"/>
          <w:szCs w:val="28"/>
        </w:rPr>
        <w:t xml:space="preserve"> = Q</w:t>
      </w:r>
      <w:r w:rsidRPr="008B57F8">
        <w:rPr>
          <w:color w:val="000000" w:themeColor="text1"/>
          <w:sz w:val="28"/>
          <w:szCs w:val="28"/>
          <w:vertAlign w:val="superscript"/>
        </w:rPr>
        <w:t>2023</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0,83 = 561,0 /675,5</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2023</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2023 год, 561,0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2022 год, 675,5 га.</w:t>
      </w:r>
    </w:p>
    <w:p w:rsidR="00BA239E" w:rsidRPr="008B57F8" w:rsidRDefault="00BA239E" w:rsidP="00BA239E">
      <w:pPr>
        <w:ind w:firstLine="709"/>
        <w:jc w:val="center"/>
        <w:rPr>
          <w:b/>
          <w:color w:val="000000" w:themeColor="text1"/>
          <w:sz w:val="28"/>
          <w:szCs w:val="28"/>
        </w:rPr>
      </w:pPr>
    </w:p>
    <w:p w:rsidR="00BA239E" w:rsidRPr="008B57F8" w:rsidRDefault="00BA239E" w:rsidP="00BA239E">
      <w:pPr>
        <w:ind w:firstLine="709"/>
        <w:rPr>
          <w:b/>
          <w:color w:val="000000" w:themeColor="text1"/>
          <w:sz w:val="28"/>
          <w:szCs w:val="28"/>
        </w:rPr>
      </w:pPr>
      <w:r w:rsidRPr="008B57F8">
        <w:rPr>
          <w:b/>
          <w:color w:val="000000" w:themeColor="text1"/>
          <w:sz w:val="28"/>
          <w:szCs w:val="28"/>
        </w:rPr>
        <w:t xml:space="preserve"> Определение прогноза на 2025 год</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8B57F8">
        <w:rPr>
          <w:color w:val="000000" w:themeColor="text1"/>
          <w:sz w:val="28"/>
          <w:szCs w:val="28"/>
          <w:vertAlign w:val="subscript"/>
          <w:lang w:bidi="ru-RU"/>
        </w:rPr>
        <w:t>ар</w:t>
      </w:r>
      <w:r w:rsidRPr="008B57F8">
        <w:rPr>
          <w:color w:val="000000" w:themeColor="text1"/>
          <w:sz w:val="28"/>
          <w:szCs w:val="28"/>
          <w:vertAlign w:val="superscript"/>
          <w:lang w:bidi="ru-RU"/>
        </w:rPr>
        <w:t>обл</w:t>
      </w:r>
      <w:r w:rsidRPr="008B57F8">
        <w:rPr>
          <w:color w:val="000000" w:themeColor="text1"/>
          <w:sz w:val="28"/>
          <w:szCs w:val="28"/>
          <w:lang w:bidi="ru-RU"/>
        </w:rPr>
        <w:t>) определяется по формуле:</w:t>
      </w:r>
    </w:p>
    <w:p w:rsidR="00BA239E" w:rsidRPr="008B57F8" w:rsidRDefault="00BA239E" w:rsidP="00BA239E">
      <w:pPr>
        <w:ind w:firstLine="709"/>
        <w:jc w:val="both"/>
        <w:rPr>
          <w:color w:val="000000" w:themeColor="text1"/>
          <w:sz w:val="28"/>
          <w:szCs w:val="28"/>
        </w:rPr>
      </w:pPr>
    </w:p>
    <w:p w:rsidR="00BA239E" w:rsidRPr="008B57F8" w:rsidRDefault="00BA239E" w:rsidP="00BA239E">
      <w:pPr>
        <w:widowControl w:val="0"/>
        <w:ind w:firstLine="709"/>
        <w:jc w:val="center"/>
        <w:rPr>
          <w:iCs/>
          <w:color w:val="000000" w:themeColor="text1"/>
          <w:sz w:val="28"/>
          <w:szCs w:val="28"/>
          <w:lang w:bidi="en-US"/>
        </w:rPr>
      </w:pPr>
      <w:r w:rsidRPr="008B57F8">
        <w:rPr>
          <w:iCs/>
          <w:color w:val="000000" w:themeColor="text1"/>
          <w:sz w:val="28"/>
          <w:szCs w:val="28"/>
          <w:lang w:bidi="ru-RU"/>
        </w:rPr>
        <w:t>П</w:t>
      </w:r>
      <w:r w:rsidRPr="008B57F8">
        <w:rPr>
          <w:iCs/>
          <w:color w:val="000000" w:themeColor="text1"/>
          <w:sz w:val="28"/>
          <w:szCs w:val="28"/>
          <w:vertAlign w:val="subscript"/>
          <w:lang w:bidi="ru-RU"/>
        </w:rPr>
        <w:t>ар</w:t>
      </w:r>
      <w:r w:rsidRPr="008B57F8">
        <w:rPr>
          <w:iCs/>
          <w:color w:val="000000" w:themeColor="text1"/>
          <w:sz w:val="28"/>
          <w:szCs w:val="28"/>
          <w:vertAlign w:val="superscript"/>
          <w:lang w:bidi="ru-RU"/>
        </w:rPr>
        <w:t>обл</w:t>
      </w:r>
      <w:r w:rsidRPr="008B57F8">
        <w:rPr>
          <w:iCs/>
          <w:color w:val="000000" w:themeColor="text1"/>
          <w:sz w:val="28"/>
          <w:szCs w:val="28"/>
          <w:lang w:bidi="en-US"/>
        </w:rPr>
        <w:t xml:space="preserve"> = (</w:t>
      </w:r>
      <w:r w:rsidRPr="008B57F8">
        <w:rPr>
          <w:iCs/>
          <w:color w:val="000000" w:themeColor="text1"/>
          <w:sz w:val="28"/>
          <w:szCs w:val="28"/>
          <w:lang w:val="en-US" w:bidi="en-US"/>
        </w:rPr>
        <w:t>Cs</w:t>
      </w:r>
      <w:r w:rsidRPr="008B57F8">
        <w:rPr>
          <w:iCs/>
          <w:color w:val="000000" w:themeColor="text1"/>
          <w:sz w:val="28"/>
          <w:szCs w:val="28"/>
          <w:lang w:bidi="en-US"/>
        </w:rPr>
        <w:t xml:space="preserve"> </w:t>
      </w:r>
      <w:r w:rsidRPr="008B57F8">
        <w:rPr>
          <w:iCs/>
          <w:color w:val="000000" w:themeColor="text1"/>
          <w:sz w:val="28"/>
          <w:szCs w:val="28"/>
          <w:vertAlign w:val="superscript"/>
          <w:lang w:val="en-US" w:bidi="en-US"/>
        </w:rPr>
        <w:t>ap</w:t>
      </w:r>
      <w:r w:rsidRPr="008B57F8">
        <w:rPr>
          <w:iCs/>
          <w:color w:val="000000" w:themeColor="text1"/>
          <w:sz w:val="28"/>
          <w:szCs w:val="28"/>
          <w:lang w:bidi="en-US"/>
        </w:rPr>
        <w:t>*</w:t>
      </w:r>
      <w:proofErr w:type="gramStart"/>
      <w:r w:rsidRPr="008B57F8">
        <w:rPr>
          <w:iCs/>
          <w:color w:val="000000" w:themeColor="text1"/>
          <w:sz w:val="28"/>
          <w:szCs w:val="28"/>
          <w:lang w:val="en-US" w:bidi="en-US"/>
        </w:rPr>
        <w:t>K</w:t>
      </w:r>
      <w:r w:rsidRPr="008B57F8">
        <w:rPr>
          <w:iCs/>
          <w:color w:val="000000" w:themeColor="text1"/>
          <w:sz w:val="28"/>
          <w:szCs w:val="28"/>
          <w:vertAlign w:val="subscript"/>
          <w:lang w:bidi="en-US"/>
        </w:rPr>
        <w:t>2</w:t>
      </w:r>
      <w:r w:rsidRPr="008B57F8">
        <w:rPr>
          <w:iCs/>
          <w:color w:val="000000" w:themeColor="text1"/>
          <w:sz w:val="28"/>
          <w:szCs w:val="28"/>
          <w:lang w:bidi="en-US"/>
        </w:rPr>
        <w:t>)*</w:t>
      </w:r>
      <w:proofErr w:type="gramEnd"/>
      <w:r w:rsidRPr="008B57F8">
        <w:rPr>
          <w:iCs/>
          <w:color w:val="000000" w:themeColor="text1"/>
          <w:sz w:val="28"/>
          <w:szCs w:val="28"/>
          <w:lang w:val="en-US" w:bidi="en-US"/>
        </w:rPr>
        <w:t>S</w:t>
      </w:r>
      <w:r w:rsidRPr="008B57F8">
        <w:rPr>
          <w:iCs/>
          <w:color w:val="000000" w:themeColor="text1"/>
          <w:sz w:val="28"/>
          <w:szCs w:val="28"/>
          <w:vertAlign w:val="superscript"/>
          <w:lang w:val="en-US" w:bidi="en-US"/>
        </w:rPr>
        <w:t>cp</w:t>
      </w:r>
      <w:r w:rsidRPr="008B57F8">
        <w:rPr>
          <w:iCs/>
          <w:color w:val="000000" w:themeColor="text1"/>
          <w:sz w:val="28"/>
          <w:szCs w:val="28"/>
          <w:vertAlign w:val="subscript"/>
          <w:lang w:val="en-US" w:bidi="en-US"/>
        </w:rPr>
        <w:t>ap</w:t>
      </w:r>
      <w:r w:rsidRPr="008B57F8">
        <w:rPr>
          <w:iCs/>
          <w:color w:val="000000" w:themeColor="text1"/>
          <w:sz w:val="28"/>
          <w:szCs w:val="28"/>
          <w:lang w:bidi="en-US"/>
        </w:rPr>
        <w:t>*Т</w:t>
      </w:r>
      <w:r w:rsidRPr="008B57F8">
        <w:rPr>
          <w:iCs/>
          <w:color w:val="000000" w:themeColor="text1"/>
          <w:sz w:val="28"/>
          <w:szCs w:val="28"/>
          <w:vertAlign w:val="superscript"/>
          <w:lang w:bidi="en-US"/>
        </w:rPr>
        <w:t>ср</w:t>
      </w:r>
      <w:r w:rsidRPr="008B57F8">
        <w:rPr>
          <w:iCs/>
          <w:color w:val="000000" w:themeColor="text1"/>
          <w:sz w:val="28"/>
          <w:szCs w:val="28"/>
          <w:vertAlign w:val="subscript"/>
          <w:lang w:val="en-US" w:bidi="en-US"/>
        </w:rPr>
        <w:t>Sap</w:t>
      </w:r>
      <w:r w:rsidRPr="008B57F8">
        <w:rPr>
          <w:iCs/>
          <w:color w:val="000000" w:themeColor="text1"/>
          <w:sz w:val="28"/>
          <w:szCs w:val="28"/>
          <w:vertAlign w:val="subscript"/>
          <w:lang w:bidi="en-US"/>
        </w:rPr>
        <w:t xml:space="preserve"> </w:t>
      </w:r>
    </w:p>
    <w:p w:rsidR="00BA239E" w:rsidRPr="008B57F8" w:rsidRDefault="00BA239E" w:rsidP="00BA239E">
      <w:pPr>
        <w:ind w:firstLine="709"/>
        <w:jc w:val="center"/>
        <w:rPr>
          <w:color w:val="000000" w:themeColor="text1"/>
          <w:sz w:val="28"/>
          <w:szCs w:val="28"/>
        </w:rPr>
      </w:pPr>
      <w:r w:rsidRPr="008B57F8">
        <w:rPr>
          <w:color w:val="000000" w:themeColor="text1"/>
          <w:sz w:val="28"/>
          <w:szCs w:val="28"/>
        </w:rPr>
        <w:t>14</w:t>
      </w:r>
      <w:r w:rsidR="00407B1B">
        <w:rPr>
          <w:color w:val="000000" w:themeColor="text1"/>
          <w:sz w:val="28"/>
          <w:szCs w:val="28"/>
        </w:rPr>
        <w:t xml:space="preserve"> </w:t>
      </w:r>
      <w:r w:rsidRPr="008B57F8">
        <w:rPr>
          <w:color w:val="000000" w:themeColor="text1"/>
          <w:sz w:val="28"/>
          <w:szCs w:val="28"/>
        </w:rPr>
        <w:t>158,3 = (8,3*2,</w:t>
      </w:r>
      <w:proofErr w:type="gramStart"/>
      <w:r w:rsidRPr="008B57F8">
        <w:rPr>
          <w:color w:val="000000" w:themeColor="text1"/>
          <w:sz w:val="28"/>
          <w:szCs w:val="28"/>
        </w:rPr>
        <w:t>82)*</w:t>
      </w:r>
      <w:proofErr w:type="gramEnd"/>
      <w:r w:rsidRPr="008B57F8">
        <w:rPr>
          <w:color w:val="000000" w:themeColor="text1"/>
          <w:sz w:val="28"/>
          <w:szCs w:val="28"/>
        </w:rPr>
        <w:t xml:space="preserve"> 604,9*1,0</w:t>
      </w:r>
    </w:p>
    <w:p w:rsidR="00BA239E" w:rsidRPr="008B57F8" w:rsidRDefault="00BA239E" w:rsidP="00BA239E">
      <w:pPr>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9"/>
        <w:jc w:val="both"/>
        <w:rPr>
          <w:iCs/>
          <w:color w:val="000000" w:themeColor="text1"/>
          <w:sz w:val="28"/>
          <w:szCs w:val="28"/>
          <w:lang w:bidi="ru-RU"/>
        </w:rPr>
      </w:pPr>
      <w:r w:rsidRPr="008B57F8">
        <w:rPr>
          <w:iCs/>
          <w:color w:val="000000" w:themeColor="text1"/>
          <w:sz w:val="28"/>
          <w:szCs w:val="28"/>
          <w:lang w:bidi="ru-RU"/>
        </w:rPr>
        <w:t xml:space="preserve">Cs </w:t>
      </w:r>
      <w:r w:rsidRPr="008B57F8">
        <w:rPr>
          <w:iCs/>
          <w:color w:val="000000" w:themeColor="text1"/>
          <w:sz w:val="28"/>
          <w:szCs w:val="28"/>
          <w:vertAlign w:val="superscript"/>
          <w:lang w:bidi="ru-RU"/>
        </w:rPr>
        <w:t>ap</w:t>
      </w:r>
      <w:r w:rsidRPr="008B57F8">
        <w:rPr>
          <w:iCs/>
          <w:color w:val="000000" w:themeColor="text1"/>
          <w:sz w:val="28"/>
          <w:szCs w:val="28"/>
          <w:lang w:bidi="ru-RU"/>
        </w:rPr>
        <w:t xml:space="preserve"> </w:t>
      </w:r>
      <w:r w:rsidRPr="008B57F8">
        <w:rPr>
          <w:i/>
          <w:iCs/>
          <w:color w:val="000000" w:themeColor="text1"/>
          <w:sz w:val="28"/>
          <w:szCs w:val="28"/>
          <w:lang w:bidi="ru-RU"/>
        </w:rPr>
        <w:t>-</w:t>
      </w:r>
      <w:r w:rsidRPr="008B57F8">
        <w:rPr>
          <w:iCs/>
          <w:color w:val="000000" w:themeColor="text1"/>
          <w:sz w:val="28"/>
          <w:szCs w:val="28"/>
          <w:lang w:bidi="ru-RU"/>
        </w:rPr>
        <w:t xml:space="preserve"> средняя минимальная ставка платы 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(руб.), 8,3 тыс. руб.:</w:t>
      </w:r>
    </w:p>
    <w:p w:rsidR="00BA239E" w:rsidRPr="008B57F8" w:rsidRDefault="00BA239E" w:rsidP="00BA239E">
      <w:pPr>
        <w:ind w:firstLine="709"/>
        <w:jc w:val="both"/>
        <w:rPr>
          <w:iCs/>
          <w:color w:val="000000" w:themeColor="text1"/>
          <w:sz w:val="28"/>
          <w:szCs w:val="28"/>
          <w:lang w:bidi="ru-RU"/>
        </w:rPr>
      </w:pPr>
    </w:p>
    <w:p w:rsidR="00BA239E" w:rsidRPr="008B57F8" w:rsidRDefault="00BA239E" w:rsidP="00BA239E">
      <w:pPr>
        <w:widowControl w:val="0"/>
        <w:ind w:firstLine="709"/>
        <w:jc w:val="center"/>
        <w:rPr>
          <w:rFonts w:eastAsia="Constantia"/>
          <w:iCs/>
          <w:color w:val="000000" w:themeColor="text1"/>
          <w:sz w:val="28"/>
          <w:szCs w:val="28"/>
          <w:vertAlign w:val="subscript"/>
          <w:lang w:bidi="ru-RU"/>
        </w:rPr>
      </w:pPr>
      <w:r w:rsidRPr="008B57F8">
        <w:rPr>
          <w:color w:val="000000" w:themeColor="text1"/>
          <w:sz w:val="28"/>
          <w:szCs w:val="28"/>
        </w:rPr>
        <w:t>C</w:t>
      </w:r>
      <w:r w:rsidRPr="008B57F8">
        <w:rPr>
          <w:color w:val="000000" w:themeColor="text1"/>
          <w:sz w:val="28"/>
          <w:szCs w:val="28"/>
          <w:lang w:val="en-US"/>
        </w:rPr>
        <w:t>s</w:t>
      </w:r>
      <w:r w:rsidRPr="008B57F8">
        <w:rPr>
          <w:color w:val="000000" w:themeColor="text1"/>
          <w:sz w:val="28"/>
          <w:szCs w:val="28"/>
          <w:vertAlign w:val="superscript"/>
        </w:rPr>
        <w:t>ap</w:t>
      </w:r>
      <w:r w:rsidRPr="008B57F8">
        <w:rPr>
          <w:color w:val="000000" w:themeColor="text1"/>
          <w:sz w:val="28"/>
          <w:szCs w:val="28"/>
        </w:rPr>
        <w:t>= П</w:t>
      </w:r>
      <w:r w:rsidRPr="008B57F8">
        <w:rPr>
          <w:color w:val="000000" w:themeColor="text1"/>
          <w:sz w:val="28"/>
          <w:szCs w:val="28"/>
          <w:vertAlign w:val="subscript"/>
        </w:rPr>
        <w:t>ар</w:t>
      </w:r>
      <w:r w:rsidRPr="008B57F8">
        <w:rPr>
          <w:color w:val="000000" w:themeColor="text1"/>
          <w:sz w:val="28"/>
          <w:szCs w:val="28"/>
          <w:lang w:val="en-US"/>
        </w:rPr>
        <w:t>s</w:t>
      </w:r>
      <w:r w:rsidRPr="008B57F8">
        <w:rPr>
          <w:color w:val="000000" w:themeColor="text1"/>
          <w:sz w:val="28"/>
          <w:szCs w:val="28"/>
          <w:vertAlign w:val="superscript"/>
        </w:rPr>
        <w:t>причОБ</w:t>
      </w:r>
      <w:r w:rsidRPr="008B57F8">
        <w:rPr>
          <w:rFonts w:eastAsia="Constantia"/>
          <w:i/>
          <w:iCs/>
          <w:color w:val="000000" w:themeColor="text1"/>
          <w:sz w:val="28"/>
          <w:szCs w:val="28"/>
        </w:rPr>
        <w:t>/</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val="en-US" w:bidi="en-US"/>
        </w:rPr>
        <w:t>ap</w:t>
      </w:r>
      <w:r w:rsidRPr="008B57F8">
        <w:rPr>
          <w:color w:val="000000" w:themeColor="text1"/>
          <w:sz w:val="28"/>
          <w:szCs w:val="28"/>
          <w:vertAlign w:val="superscript"/>
        </w:rPr>
        <w:t>предост</w:t>
      </w:r>
      <w:r w:rsidRPr="008B57F8">
        <w:rPr>
          <w:rFonts w:eastAsia="Constantia"/>
          <w:iCs/>
          <w:color w:val="000000" w:themeColor="text1"/>
          <w:sz w:val="28"/>
          <w:szCs w:val="28"/>
        </w:rPr>
        <w:t>/</w:t>
      </w:r>
      <w:r w:rsidRPr="008B57F8">
        <w:rPr>
          <w:rFonts w:eastAsia="Constantia"/>
          <w:iCs/>
          <w:color w:val="000000" w:themeColor="text1"/>
          <w:sz w:val="28"/>
          <w:szCs w:val="28"/>
          <w:lang w:val="en-US" w:bidi="en-US"/>
        </w:rPr>
        <w:t>K</w:t>
      </w:r>
      <w:r w:rsidRPr="008B57F8">
        <w:rPr>
          <w:color w:val="000000" w:themeColor="text1"/>
          <w:sz w:val="28"/>
          <w:szCs w:val="28"/>
          <w:shd w:val="clear" w:color="auto" w:fill="FFFFFF"/>
          <w:vertAlign w:val="subscript"/>
        </w:rPr>
        <w:t>2</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пред год</w:t>
      </w:r>
    </w:p>
    <w:p w:rsidR="00BA239E" w:rsidRPr="008B57F8" w:rsidRDefault="00BA239E" w:rsidP="00BA239E">
      <w:pPr>
        <w:widowControl w:val="0"/>
        <w:ind w:firstLine="709"/>
        <w:jc w:val="center"/>
        <w:rPr>
          <w:color w:val="000000" w:themeColor="text1"/>
          <w:sz w:val="28"/>
          <w:szCs w:val="28"/>
          <w:lang w:bidi="ru-RU"/>
        </w:rPr>
      </w:pPr>
      <w:r w:rsidRPr="008B57F8">
        <w:rPr>
          <w:color w:val="000000" w:themeColor="text1"/>
          <w:sz w:val="28"/>
          <w:szCs w:val="28"/>
          <w:lang w:bidi="ru-RU"/>
        </w:rPr>
        <w:t>8,3 = 12</w:t>
      </w:r>
      <w:r w:rsidR="00407B1B">
        <w:rPr>
          <w:color w:val="000000" w:themeColor="text1"/>
          <w:sz w:val="28"/>
          <w:szCs w:val="28"/>
          <w:lang w:bidi="ru-RU"/>
        </w:rPr>
        <w:t xml:space="preserve"> </w:t>
      </w:r>
      <w:r w:rsidRPr="008B57F8">
        <w:rPr>
          <w:color w:val="000000" w:themeColor="text1"/>
          <w:sz w:val="28"/>
          <w:szCs w:val="28"/>
          <w:lang w:bidi="ru-RU"/>
        </w:rPr>
        <w:t>959,7 / 578,3 / 2,7</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lang w:val="en-US"/>
        </w:rPr>
        <w:t>s</w:t>
      </w:r>
      <w:r w:rsidRPr="008B57F8">
        <w:rPr>
          <w:color w:val="000000" w:themeColor="text1"/>
          <w:sz w:val="28"/>
          <w:szCs w:val="28"/>
          <w:vertAlign w:val="superscript"/>
        </w:rPr>
        <w:t>причОБ</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причитающийся в областной бюджет объем платежей за предоставленную площадь лесных участков по договорам аренды лесных участков, находящихся в федеральной собственности, в предыдущем году (тыс. руб.), 12</w:t>
      </w:r>
      <w:r w:rsidR="006526F7">
        <w:rPr>
          <w:color w:val="000000" w:themeColor="text1"/>
          <w:sz w:val="28"/>
          <w:szCs w:val="28"/>
          <w:lang w:bidi="ru-RU"/>
        </w:rPr>
        <w:t xml:space="preserve"> </w:t>
      </w:r>
      <w:r w:rsidRPr="008B57F8">
        <w:rPr>
          <w:color w:val="000000" w:themeColor="text1"/>
          <w:sz w:val="28"/>
          <w:szCs w:val="28"/>
          <w:lang w:bidi="ru-RU"/>
        </w:rPr>
        <w:t>959,7 тыс. руб.;</w:t>
      </w:r>
    </w:p>
    <w:p w:rsidR="00BA239E" w:rsidRPr="008B57F8" w:rsidRDefault="00BA239E" w:rsidP="00BA239E">
      <w:pPr>
        <w:widowControl w:val="0"/>
        <w:ind w:firstLine="709"/>
        <w:jc w:val="both"/>
        <w:rPr>
          <w:color w:val="000000" w:themeColor="text1"/>
          <w:sz w:val="28"/>
          <w:szCs w:val="28"/>
        </w:rPr>
      </w:pP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val="en-US" w:bidi="en-US"/>
        </w:rPr>
        <w:t>ap</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perscript"/>
          <w:lang w:bidi="ru-RU"/>
        </w:rPr>
        <w:t>предост</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площадь лесных участков, находящихся в федеральной собственности, предоставленных по договорам аренды, в предыдущем году (гектар), 578</w:t>
      </w:r>
      <w:proofErr w:type="gramStart"/>
      <w:r w:rsidRPr="008B57F8">
        <w:rPr>
          <w:color w:val="000000" w:themeColor="text1"/>
          <w:sz w:val="28"/>
          <w:szCs w:val="28"/>
          <w:lang w:bidi="ru-RU"/>
        </w:rPr>
        <w:t>,3</w:t>
      </w:r>
      <w:proofErr w:type="gramEnd"/>
      <w:r w:rsidRPr="008B57F8">
        <w:rPr>
          <w:color w:val="000000" w:themeColor="text1"/>
          <w:sz w:val="28"/>
          <w:szCs w:val="28"/>
          <w:lang w:bidi="ru-RU"/>
        </w:rPr>
        <w:t xml:space="preserve"> га;</w:t>
      </w:r>
    </w:p>
    <w:p w:rsidR="00BA239E" w:rsidRPr="008B57F8" w:rsidRDefault="00BA239E" w:rsidP="00BA239E">
      <w:pPr>
        <w:widowControl w:val="0"/>
        <w:ind w:firstLine="709"/>
        <w:jc w:val="both"/>
        <w:rPr>
          <w:iCs/>
          <w:color w:val="000000" w:themeColor="text1"/>
          <w:sz w:val="28"/>
          <w:szCs w:val="28"/>
          <w:lang w:bidi="ru-RU"/>
        </w:rPr>
      </w:pPr>
      <w:r w:rsidRPr="008B57F8">
        <w:rPr>
          <w:rFonts w:eastAsia="Constantia"/>
          <w:iCs/>
          <w:color w:val="000000" w:themeColor="text1"/>
          <w:sz w:val="28"/>
          <w:szCs w:val="28"/>
          <w:lang w:val="en-US" w:bidi="en-US"/>
        </w:rPr>
        <w:t>K</w:t>
      </w:r>
      <w:r w:rsidRPr="008B57F8">
        <w:rPr>
          <w:color w:val="000000" w:themeColor="text1"/>
          <w:sz w:val="28"/>
          <w:szCs w:val="28"/>
          <w:shd w:val="clear" w:color="auto" w:fill="FFFFFF"/>
          <w:vertAlign w:val="subscript"/>
        </w:rPr>
        <w:t>2</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пред год</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в предыдущем году, 2</w:t>
      </w:r>
      <w:proofErr w:type="gramStart"/>
      <w:r w:rsidRPr="008B57F8">
        <w:rPr>
          <w:color w:val="000000" w:themeColor="text1"/>
          <w:sz w:val="28"/>
          <w:szCs w:val="28"/>
          <w:lang w:bidi="ru-RU"/>
        </w:rPr>
        <w:t>,7</w:t>
      </w:r>
      <w:proofErr w:type="gramEnd"/>
      <w:r w:rsidRPr="008B57F8">
        <w:rPr>
          <w:color w:val="000000" w:themeColor="text1"/>
          <w:sz w:val="28"/>
          <w:szCs w:val="28"/>
          <w:lang w:bidi="ru-RU"/>
        </w:rPr>
        <w:t>;</w:t>
      </w:r>
    </w:p>
    <w:p w:rsidR="00BA239E" w:rsidRPr="008B57F8" w:rsidRDefault="00BA239E" w:rsidP="00BA239E">
      <w:pPr>
        <w:ind w:firstLine="709"/>
        <w:jc w:val="both"/>
        <w:rPr>
          <w:color w:val="000000" w:themeColor="text1"/>
          <w:sz w:val="28"/>
          <w:szCs w:val="28"/>
        </w:rPr>
      </w:pPr>
      <w:r w:rsidRPr="008B57F8">
        <w:rPr>
          <w:iCs/>
          <w:color w:val="000000" w:themeColor="text1"/>
          <w:sz w:val="28"/>
          <w:szCs w:val="28"/>
          <w:lang w:bidi="ru-RU"/>
        </w:rPr>
        <w:t>К</w:t>
      </w:r>
      <w:r w:rsidRPr="008B57F8">
        <w:rPr>
          <w:iCs/>
          <w:color w:val="000000" w:themeColor="text1"/>
          <w:sz w:val="28"/>
          <w:szCs w:val="28"/>
          <w:vertAlign w:val="subscript"/>
          <w:lang w:bidi="ru-RU"/>
        </w:rPr>
        <w:t>2</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2,82;</w:t>
      </w:r>
      <w:r w:rsidRPr="008B57F8">
        <w:rPr>
          <w:rFonts w:eastAsia="Constantia"/>
          <w:iCs/>
          <w:color w:val="000000" w:themeColor="text1"/>
          <w:sz w:val="28"/>
          <w:szCs w:val="28"/>
          <w:lang w:bidi="en-US"/>
        </w:rPr>
        <w:t xml:space="preserve"> </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S</w:t>
      </w:r>
      <w:r w:rsidRPr="008B57F8">
        <w:rPr>
          <w:color w:val="000000" w:themeColor="text1"/>
          <w:sz w:val="28"/>
          <w:szCs w:val="28"/>
          <w:vertAlign w:val="superscript"/>
        </w:rPr>
        <w:t>cp</w:t>
      </w:r>
      <w:r w:rsidRPr="008B57F8">
        <w:rPr>
          <w:color w:val="000000" w:themeColor="text1"/>
          <w:sz w:val="28"/>
          <w:szCs w:val="28"/>
          <w:vertAlign w:val="subscript"/>
        </w:rPr>
        <w:t>ap</w:t>
      </w:r>
      <w:r w:rsidRPr="008B57F8">
        <w:rPr>
          <w:color w:val="000000" w:themeColor="text1"/>
          <w:sz w:val="28"/>
          <w:szCs w:val="28"/>
          <w:lang w:bidi="ru-RU"/>
        </w:rPr>
        <w:t xml:space="preserve"> </w:t>
      </w:r>
      <w:r w:rsidRPr="008B57F8">
        <w:rPr>
          <w:i/>
          <w:iCs/>
          <w:color w:val="000000" w:themeColor="text1"/>
          <w:sz w:val="28"/>
          <w:szCs w:val="28"/>
          <w:lang w:bidi="ru-RU"/>
        </w:rPr>
        <w:t>-</w:t>
      </w:r>
      <w:r w:rsidRPr="008B57F8">
        <w:rPr>
          <w:color w:val="000000" w:themeColor="text1"/>
          <w:sz w:val="28"/>
          <w:szCs w:val="28"/>
          <w:lang w:bidi="ru-RU"/>
        </w:rPr>
        <w:t xml:space="preserve"> средняя площадь лесных участков, находящихся в федеральной собственности, предоставленных по договорам аренды (гектар), 604,9 га;</w:t>
      </w:r>
    </w:p>
    <w:p w:rsidR="00BA239E" w:rsidRPr="008B57F8" w:rsidRDefault="00BA239E" w:rsidP="00BA239E">
      <w:pPr>
        <w:ind w:firstLine="709"/>
        <w:jc w:val="center"/>
        <w:rPr>
          <w:rFonts w:eastAsia="Constantia"/>
          <w:iCs/>
          <w:color w:val="000000" w:themeColor="text1"/>
          <w:sz w:val="28"/>
          <w:szCs w:val="28"/>
          <w:lang w:bidi="en-US"/>
        </w:rPr>
      </w:pPr>
    </w:p>
    <w:p w:rsidR="00BA239E" w:rsidRPr="008B57F8" w:rsidRDefault="00BA239E" w:rsidP="00BA239E">
      <w:pPr>
        <w:ind w:firstLine="709"/>
        <w:jc w:val="center"/>
        <w:rPr>
          <w:rFonts w:eastAsia="Constantia"/>
          <w:iCs/>
          <w:color w:val="000000" w:themeColor="text1"/>
          <w:sz w:val="28"/>
          <w:szCs w:val="28"/>
        </w:rPr>
      </w:pPr>
      <w:proofErr w:type="gramStart"/>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perscript"/>
          <w:lang w:val="en-US" w:bidi="en-US"/>
        </w:rPr>
        <w:t>cp</w:t>
      </w:r>
      <w:proofErr w:type="gramEnd"/>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ар</w:t>
      </w:r>
      <w:r w:rsidRPr="008B57F8">
        <w:rPr>
          <w:color w:val="000000" w:themeColor="text1"/>
          <w:sz w:val="28"/>
          <w:szCs w:val="28"/>
          <w:vertAlign w:val="superscript"/>
        </w:rPr>
        <w:t>=</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ар</w:t>
      </w:r>
      <w:r w:rsidRPr="008B57F8">
        <w:rPr>
          <w:rFonts w:eastAsia="Constantia"/>
          <w:iCs/>
          <w:color w:val="000000" w:themeColor="text1"/>
          <w:sz w:val="28"/>
          <w:szCs w:val="28"/>
        </w:rPr>
        <w:t xml:space="preserve"> /3,</w:t>
      </w:r>
    </w:p>
    <w:p w:rsidR="00BA239E" w:rsidRPr="008B57F8" w:rsidRDefault="00BA239E" w:rsidP="00BA239E">
      <w:pPr>
        <w:ind w:firstLine="709"/>
        <w:jc w:val="center"/>
        <w:rPr>
          <w:rFonts w:eastAsia="Constantia"/>
          <w:iCs/>
          <w:color w:val="000000" w:themeColor="text1"/>
          <w:sz w:val="28"/>
          <w:szCs w:val="28"/>
        </w:rPr>
      </w:pPr>
      <w:r w:rsidRPr="008B57F8">
        <w:rPr>
          <w:rFonts w:eastAsia="Constantia"/>
          <w:iCs/>
          <w:color w:val="000000" w:themeColor="text1"/>
          <w:sz w:val="28"/>
          <w:szCs w:val="28"/>
        </w:rPr>
        <w:lastRenderedPageBreak/>
        <w:t xml:space="preserve">604,9 = (675,5 + 561,0 + 578,3)/3  </w:t>
      </w:r>
    </w:p>
    <w:p w:rsidR="00BA239E" w:rsidRPr="008B57F8" w:rsidRDefault="00BA239E" w:rsidP="00BA239E">
      <w:pPr>
        <w:ind w:firstLine="709"/>
        <w:jc w:val="both"/>
        <w:rPr>
          <w:i/>
          <w:color w:val="000000" w:themeColor="text1"/>
          <w:sz w:val="28"/>
          <w:szCs w:val="28"/>
          <w:vertAlign w:val="superscript"/>
        </w:rPr>
      </w:pPr>
    </w:p>
    <w:p w:rsidR="00BA239E" w:rsidRPr="008B57F8" w:rsidRDefault="00BA239E" w:rsidP="00BA239E">
      <w:pPr>
        <w:widowControl w:val="0"/>
        <w:ind w:firstLine="709"/>
        <w:rPr>
          <w:color w:val="000000" w:themeColor="text1"/>
          <w:sz w:val="28"/>
          <w:szCs w:val="28"/>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bidi="ru-RU"/>
        </w:rPr>
        <w:t xml:space="preserve">ар </w:t>
      </w:r>
      <w:r w:rsidRPr="008B57F8">
        <w:rPr>
          <w:rFonts w:eastAsia="Constantia"/>
          <w:i/>
          <w:iCs/>
          <w:color w:val="000000" w:themeColor="text1"/>
          <w:sz w:val="28"/>
          <w:szCs w:val="28"/>
          <w:lang w:bidi="ru-RU"/>
        </w:rPr>
        <w:t>-</w:t>
      </w:r>
      <w:r w:rsidRPr="008B57F8">
        <w:rPr>
          <w:rFonts w:eastAsia="Constantia"/>
          <w:iCs/>
          <w:color w:val="000000" w:themeColor="text1"/>
          <w:sz w:val="28"/>
          <w:szCs w:val="28"/>
          <w:lang w:bidi="ru-RU"/>
        </w:rPr>
        <w:t xml:space="preserve"> с</w:t>
      </w:r>
      <w:r w:rsidRPr="008B57F8">
        <w:rPr>
          <w:color w:val="000000" w:themeColor="text1"/>
          <w:sz w:val="28"/>
          <w:szCs w:val="28"/>
          <w:lang w:bidi="ru-RU"/>
        </w:rPr>
        <w:t>умма годовых величин площади лесных участков, находящихся в федеральной собственности, предоставленных по договорам аренды за 2022 (675,5 га), 2023 (561,0 га), 2024 (578,3 га) годы, предшествующих прогнозируемому году (гектар), 1</w:t>
      </w:r>
      <w:r w:rsidR="006526F7">
        <w:rPr>
          <w:color w:val="000000" w:themeColor="text1"/>
          <w:sz w:val="28"/>
          <w:szCs w:val="28"/>
          <w:lang w:bidi="ru-RU"/>
        </w:rPr>
        <w:t xml:space="preserve"> </w:t>
      </w:r>
      <w:r w:rsidRPr="008B57F8">
        <w:rPr>
          <w:color w:val="000000" w:themeColor="text1"/>
          <w:sz w:val="28"/>
          <w:szCs w:val="28"/>
          <w:lang w:bidi="ru-RU"/>
        </w:rPr>
        <w:t>814,</w:t>
      </w:r>
      <w:r w:rsidR="006526F7">
        <w:rPr>
          <w:color w:val="000000" w:themeColor="text1"/>
          <w:sz w:val="28"/>
          <w:szCs w:val="28"/>
          <w:lang w:bidi="ru-RU"/>
        </w:rPr>
        <w:t>8</w:t>
      </w:r>
      <w:r w:rsidRPr="008B57F8">
        <w:rPr>
          <w:color w:val="000000" w:themeColor="text1"/>
          <w:sz w:val="28"/>
          <w:szCs w:val="28"/>
          <w:lang w:bidi="ru-RU"/>
        </w:rPr>
        <w:t xml:space="preserve"> га;</w:t>
      </w:r>
      <w:r w:rsidRPr="008B57F8">
        <w:rPr>
          <w:rFonts w:eastAsia="Constantia"/>
          <w:iCs/>
          <w:color w:val="000000" w:themeColor="text1"/>
          <w:sz w:val="28"/>
          <w:szCs w:val="28"/>
          <w:lang w:bidi="en-US"/>
        </w:rPr>
        <w:t xml:space="preserve"> </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ind w:firstLine="709"/>
        <w:jc w:val="center"/>
        <w:rPr>
          <w:rFonts w:eastAsia="Constantia"/>
          <w:iCs/>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rPr>
        <w:t>Sар</w:t>
      </w:r>
      <w:r w:rsidRPr="008B57F8">
        <w:rPr>
          <w:color w:val="000000" w:themeColor="text1"/>
          <w:sz w:val="28"/>
          <w:szCs w:val="28"/>
          <w:vertAlign w:val="superscript"/>
        </w:rPr>
        <w:t xml:space="preserve"> =</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Sар</w:t>
      </w:r>
      <w:r w:rsidRPr="008B57F8">
        <w:rPr>
          <w:rFonts w:eastAsia="Constantia"/>
          <w:iCs/>
          <w:color w:val="000000" w:themeColor="text1"/>
          <w:sz w:val="28"/>
          <w:szCs w:val="28"/>
        </w:rPr>
        <w:t xml:space="preserve"> /3,</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(1,3 + 0,8 + 1,0)/3</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w:t>
      </w:r>
      <w:proofErr w:type="gramStart"/>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proofErr w:type="gramEnd"/>
      <w:r w:rsidRPr="008B57F8">
        <w:rPr>
          <w:color w:val="000000" w:themeColor="text1"/>
          <w:sz w:val="28"/>
          <w:szCs w:val="28"/>
        </w:rPr>
        <w:t xml:space="preserve"> сумма темпов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3,1;</w:t>
      </w:r>
    </w:p>
    <w:p w:rsidR="00BA239E" w:rsidRPr="008B57F8" w:rsidRDefault="00BA239E" w:rsidP="00BA239E">
      <w:pPr>
        <w:widowControl w:val="0"/>
        <w:ind w:firstLine="709"/>
        <w:jc w:val="center"/>
        <w:rPr>
          <w:color w:val="000000" w:themeColor="text1"/>
          <w:sz w:val="28"/>
          <w:szCs w:val="28"/>
          <w:vertAlign w:val="superscript"/>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w:t>
      </w:r>
      <w:proofErr w:type="gramStart"/>
      <w:r w:rsidRPr="008B57F8">
        <w:rPr>
          <w:color w:val="000000" w:themeColor="text1"/>
          <w:sz w:val="28"/>
          <w:szCs w:val="28"/>
          <w:vertAlign w:val="subscript"/>
        </w:rPr>
        <w:t>ар</w:t>
      </w:r>
      <w:r w:rsidRPr="008B57F8">
        <w:rPr>
          <w:color w:val="000000" w:themeColor="text1"/>
          <w:sz w:val="28"/>
          <w:szCs w:val="28"/>
        </w:rPr>
        <w:t xml:space="preserve">  =</w:t>
      </w:r>
      <w:proofErr w:type="gramEnd"/>
      <w:r w:rsidRPr="008B57F8">
        <w:rPr>
          <w:color w:val="000000" w:themeColor="text1"/>
          <w:sz w:val="28"/>
          <w:szCs w:val="28"/>
        </w:rPr>
        <w:t xml:space="preserve"> Т</w:t>
      </w:r>
      <w:r w:rsidRPr="008B57F8">
        <w:rPr>
          <w:color w:val="000000" w:themeColor="text1"/>
          <w:sz w:val="28"/>
          <w:szCs w:val="28"/>
          <w:vertAlign w:val="subscript"/>
        </w:rPr>
        <w:t>Sар</w:t>
      </w:r>
      <w:r w:rsidRPr="008B57F8">
        <w:rPr>
          <w:color w:val="000000" w:themeColor="text1"/>
          <w:sz w:val="28"/>
          <w:szCs w:val="28"/>
          <w:vertAlign w:val="superscript"/>
        </w:rPr>
        <w:t xml:space="preserve">2022 </w:t>
      </w:r>
      <w:r w:rsidRPr="008B57F8">
        <w:rPr>
          <w:color w:val="000000" w:themeColor="text1"/>
          <w:sz w:val="28"/>
          <w:szCs w:val="28"/>
        </w:rPr>
        <w:t>+ Т</w:t>
      </w:r>
      <w:r w:rsidRPr="008B57F8">
        <w:rPr>
          <w:color w:val="000000" w:themeColor="text1"/>
          <w:sz w:val="28"/>
          <w:szCs w:val="28"/>
          <w:vertAlign w:val="subscript"/>
        </w:rPr>
        <w:t>Sар</w:t>
      </w:r>
      <w:r w:rsidRPr="008B57F8">
        <w:rPr>
          <w:color w:val="000000" w:themeColor="text1"/>
          <w:sz w:val="28"/>
          <w:szCs w:val="28"/>
          <w:vertAlign w:val="superscript"/>
        </w:rPr>
        <w:t xml:space="preserve">2023 </w:t>
      </w:r>
      <w:r w:rsidRPr="008B57F8">
        <w:rPr>
          <w:color w:val="000000" w:themeColor="text1"/>
          <w:sz w:val="28"/>
          <w:szCs w:val="28"/>
        </w:rPr>
        <w:t>+ Т</w:t>
      </w:r>
      <w:r w:rsidRPr="008B57F8">
        <w:rPr>
          <w:color w:val="000000" w:themeColor="text1"/>
          <w:sz w:val="28"/>
          <w:szCs w:val="28"/>
          <w:vertAlign w:val="subscript"/>
        </w:rPr>
        <w:t>Sар</w:t>
      </w:r>
      <w:r w:rsidRPr="008B57F8">
        <w:rPr>
          <w:color w:val="000000" w:themeColor="text1"/>
          <w:sz w:val="28"/>
          <w:szCs w:val="28"/>
          <w:vertAlign w:val="superscript"/>
        </w:rPr>
        <w:t>2024</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3,1 = 1,3 + 0,8 + 1,0</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A239E" w:rsidRPr="008B57F8" w:rsidRDefault="00BA239E" w:rsidP="00BA239E">
      <w:pPr>
        <w:widowControl w:val="0"/>
        <w:ind w:firstLine="709"/>
        <w:jc w:val="center"/>
        <w:rPr>
          <w:color w:val="000000" w:themeColor="text1"/>
          <w:sz w:val="28"/>
          <w:szCs w:val="28"/>
          <w:vertAlign w:val="subscript"/>
        </w:rPr>
      </w:pPr>
      <w:r w:rsidRPr="008B57F8">
        <w:rPr>
          <w:color w:val="000000" w:themeColor="text1"/>
          <w:sz w:val="28"/>
          <w:szCs w:val="28"/>
        </w:rPr>
        <w:t>Т</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vertAlign w:val="subscript"/>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p>
    <w:p w:rsidR="00BA239E" w:rsidRPr="008B57F8" w:rsidRDefault="00BA239E" w:rsidP="00BA239E">
      <w:pPr>
        <w:widowControl w:val="0"/>
        <w:ind w:firstLine="709"/>
        <w:jc w:val="center"/>
        <w:rPr>
          <w:color w:val="000000" w:themeColor="text1"/>
          <w:sz w:val="28"/>
          <w:szCs w:val="28"/>
          <w:vertAlign w:val="subscript"/>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(га);</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том числе по годам:</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а) Т</w:t>
      </w:r>
      <w:r w:rsidRPr="008B57F8">
        <w:rPr>
          <w:color w:val="000000" w:themeColor="text1"/>
          <w:sz w:val="28"/>
          <w:szCs w:val="28"/>
          <w:vertAlign w:val="subscript"/>
        </w:rPr>
        <w:t>Sар</w:t>
      </w:r>
      <w:r w:rsidRPr="008B57F8">
        <w:rPr>
          <w:color w:val="000000" w:themeColor="text1"/>
          <w:sz w:val="28"/>
          <w:szCs w:val="28"/>
          <w:vertAlign w:val="superscript"/>
        </w:rPr>
        <w:t>2022</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2022 год (ед.), 1,3:</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2022</w:t>
      </w:r>
      <w:r w:rsidRPr="008B57F8">
        <w:rPr>
          <w:color w:val="000000" w:themeColor="text1"/>
          <w:sz w:val="28"/>
          <w:szCs w:val="28"/>
        </w:rPr>
        <w:t xml:space="preserve"> = 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2021</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1,3 = 675,5/498,3</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lastRenderedPageBreak/>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2022 год, 675,5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2021</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2021 год, 498,3 га;</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б) Т</w:t>
      </w:r>
      <w:r w:rsidRPr="008B57F8">
        <w:rPr>
          <w:color w:val="000000" w:themeColor="text1"/>
          <w:sz w:val="28"/>
          <w:szCs w:val="28"/>
          <w:vertAlign w:val="subscript"/>
        </w:rPr>
        <w:t>Sар</w:t>
      </w:r>
      <w:r w:rsidRPr="008B57F8">
        <w:rPr>
          <w:color w:val="000000" w:themeColor="text1"/>
          <w:sz w:val="28"/>
          <w:szCs w:val="28"/>
          <w:vertAlign w:val="superscript"/>
        </w:rPr>
        <w:t>2023</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2023 год (ед.), 0,8:</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2023</w:t>
      </w:r>
      <w:r w:rsidRPr="008B57F8">
        <w:rPr>
          <w:color w:val="000000" w:themeColor="text1"/>
          <w:sz w:val="28"/>
          <w:szCs w:val="28"/>
        </w:rPr>
        <w:t xml:space="preserve"> = Q</w:t>
      </w:r>
      <w:r w:rsidRPr="008B57F8">
        <w:rPr>
          <w:color w:val="000000" w:themeColor="text1"/>
          <w:sz w:val="28"/>
          <w:szCs w:val="28"/>
          <w:vertAlign w:val="superscript"/>
        </w:rPr>
        <w:t>2023</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0,8 = 561,0 /675,5</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2023</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2023 год, 561,0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2022 год, 675,5 га;</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w:t>
      </w:r>
      <w:r w:rsidRPr="008B57F8">
        <w:rPr>
          <w:color w:val="000000" w:themeColor="text1"/>
          <w:sz w:val="28"/>
          <w:szCs w:val="28"/>
          <w:vertAlign w:val="subscript"/>
        </w:rPr>
        <w:t>Sар</w:t>
      </w:r>
      <w:r w:rsidRPr="008B57F8">
        <w:rPr>
          <w:color w:val="000000" w:themeColor="text1"/>
          <w:sz w:val="28"/>
          <w:szCs w:val="28"/>
          <w:vertAlign w:val="superscript"/>
        </w:rPr>
        <w:t>2024</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2024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2024</w:t>
      </w:r>
      <w:r w:rsidRPr="008B57F8">
        <w:rPr>
          <w:color w:val="000000" w:themeColor="text1"/>
          <w:sz w:val="28"/>
          <w:szCs w:val="28"/>
        </w:rPr>
        <w:t xml:space="preserve"> = Q</w:t>
      </w:r>
      <w:r w:rsidRPr="008B57F8">
        <w:rPr>
          <w:color w:val="000000" w:themeColor="text1"/>
          <w:sz w:val="28"/>
          <w:szCs w:val="28"/>
          <w:vertAlign w:val="superscript"/>
        </w:rPr>
        <w:t>2024</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2023</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578,3 /561,0</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2024</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2024 год, 578,3 га;</w:t>
      </w:r>
    </w:p>
    <w:p w:rsidR="00BA239E" w:rsidRPr="008B57F8" w:rsidRDefault="00BA239E" w:rsidP="00BA239E">
      <w:pPr>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2023</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2023 год, 561,0 га.</w:t>
      </w:r>
    </w:p>
    <w:p w:rsidR="00BA239E" w:rsidRPr="008B57F8" w:rsidRDefault="00BA239E" w:rsidP="00BA239E">
      <w:pPr>
        <w:ind w:firstLine="709"/>
        <w:jc w:val="both"/>
        <w:rPr>
          <w:color w:val="000000" w:themeColor="text1"/>
          <w:sz w:val="28"/>
          <w:szCs w:val="28"/>
        </w:rPr>
      </w:pPr>
    </w:p>
    <w:p w:rsidR="00BA239E" w:rsidRPr="008B57F8" w:rsidRDefault="00BA239E" w:rsidP="00BA239E">
      <w:pPr>
        <w:ind w:firstLine="709"/>
        <w:rPr>
          <w:b/>
          <w:color w:val="000000" w:themeColor="text1"/>
          <w:sz w:val="28"/>
          <w:szCs w:val="28"/>
        </w:rPr>
      </w:pPr>
      <w:r w:rsidRPr="008B57F8">
        <w:rPr>
          <w:b/>
          <w:color w:val="000000" w:themeColor="text1"/>
          <w:sz w:val="28"/>
          <w:szCs w:val="28"/>
        </w:rPr>
        <w:t>Определение прогноза на 2026 год</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8B57F8">
        <w:rPr>
          <w:color w:val="000000" w:themeColor="text1"/>
          <w:sz w:val="28"/>
          <w:szCs w:val="28"/>
          <w:vertAlign w:val="subscript"/>
          <w:lang w:bidi="ru-RU"/>
        </w:rPr>
        <w:t>ар</w:t>
      </w:r>
      <w:r w:rsidRPr="008B57F8">
        <w:rPr>
          <w:color w:val="000000" w:themeColor="text1"/>
          <w:sz w:val="28"/>
          <w:szCs w:val="28"/>
          <w:vertAlign w:val="superscript"/>
          <w:lang w:bidi="ru-RU"/>
        </w:rPr>
        <w:t>обл</w:t>
      </w:r>
      <w:r w:rsidRPr="008B57F8">
        <w:rPr>
          <w:color w:val="000000" w:themeColor="text1"/>
          <w:sz w:val="28"/>
          <w:szCs w:val="28"/>
          <w:lang w:bidi="ru-RU"/>
        </w:rPr>
        <w:t>) определяется по формуле:</w:t>
      </w:r>
    </w:p>
    <w:p w:rsidR="00BA239E" w:rsidRPr="008B57F8" w:rsidRDefault="00BA239E" w:rsidP="00BA239E">
      <w:pPr>
        <w:ind w:firstLine="709"/>
        <w:jc w:val="both"/>
        <w:rPr>
          <w:color w:val="000000" w:themeColor="text1"/>
          <w:sz w:val="28"/>
          <w:szCs w:val="28"/>
        </w:rPr>
      </w:pPr>
    </w:p>
    <w:p w:rsidR="00BA239E" w:rsidRPr="008B57F8" w:rsidRDefault="00BA239E" w:rsidP="00BA239E">
      <w:pPr>
        <w:widowControl w:val="0"/>
        <w:ind w:firstLine="709"/>
        <w:jc w:val="center"/>
        <w:rPr>
          <w:iCs/>
          <w:color w:val="000000" w:themeColor="text1"/>
          <w:sz w:val="28"/>
          <w:szCs w:val="28"/>
          <w:lang w:bidi="en-US"/>
        </w:rPr>
      </w:pPr>
      <w:r w:rsidRPr="008B57F8">
        <w:rPr>
          <w:iCs/>
          <w:color w:val="000000" w:themeColor="text1"/>
          <w:sz w:val="28"/>
          <w:szCs w:val="28"/>
          <w:lang w:bidi="ru-RU"/>
        </w:rPr>
        <w:t>П</w:t>
      </w:r>
      <w:r w:rsidRPr="008B57F8">
        <w:rPr>
          <w:iCs/>
          <w:color w:val="000000" w:themeColor="text1"/>
          <w:sz w:val="28"/>
          <w:szCs w:val="28"/>
          <w:vertAlign w:val="subscript"/>
          <w:lang w:bidi="ru-RU"/>
        </w:rPr>
        <w:t>ар</w:t>
      </w:r>
      <w:r w:rsidRPr="008B57F8">
        <w:rPr>
          <w:iCs/>
          <w:color w:val="000000" w:themeColor="text1"/>
          <w:sz w:val="28"/>
          <w:szCs w:val="28"/>
          <w:vertAlign w:val="superscript"/>
          <w:lang w:bidi="ru-RU"/>
        </w:rPr>
        <w:t>обл</w:t>
      </w:r>
      <w:r w:rsidRPr="008B57F8">
        <w:rPr>
          <w:iCs/>
          <w:color w:val="000000" w:themeColor="text1"/>
          <w:sz w:val="28"/>
          <w:szCs w:val="28"/>
          <w:lang w:bidi="en-US"/>
        </w:rPr>
        <w:t xml:space="preserve"> = (</w:t>
      </w:r>
      <w:r w:rsidRPr="008B57F8">
        <w:rPr>
          <w:iCs/>
          <w:color w:val="000000" w:themeColor="text1"/>
          <w:sz w:val="28"/>
          <w:szCs w:val="28"/>
          <w:lang w:val="en-US" w:bidi="en-US"/>
        </w:rPr>
        <w:t>Cs</w:t>
      </w:r>
      <w:r w:rsidRPr="008B57F8">
        <w:rPr>
          <w:iCs/>
          <w:color w:val="000000" w:themeColor="text1"/>
          <w:sz w:val="28"/>
          <w:szCs w:val="28"/>
          <w:lang w:bidi="en-US"/>
        </w:rPr>
        <w:t xml:space="preserve"> </w:t>
      </w:r>
      <w:r w:rsidRPr="008B57F8">
        <w:rPr>
          <w:iCs/>
          <w:color w:val="000000" w:themeColor="text1"/>
          <w:sz w:val="28"/>
          <w:szCs w:val="28"/>
          <w:vertAlign w:val="superscript"/>
          <w:lang w:val="en-US" w:bidi="en-US"/>
        </w:rPr>
        <w:t>ap</w:t>
      </w:r>
      <w:r w:rsidRPr="008B57F8">
        <w:rPr>
          <w:iCs/>
          <w:color w:val="000000" w:themeColor="text1"/>
          <w:sz w:val="28"/>
          <w:szCs w:val="28"/>
          <w:lang w:bidi="en-US"/>
        </w:rPr>
        <w:t>*</w:t>
      </w:r>
      <w:proofErr w:type="gramStart"/>
      <w:r w:rsidRPr="008B57F8">
        <w:rPr>
          <w:iCs/>
          <w:color w:val="000000" w:themeColor="text1"/>
          <w:sz w:val="28"/>
          <w:szCs w:val="28"/>
          <w:lang w:val="en-US" w:bidi="en-US"/>
        </w:rPr>
        <w:t>K</w:t>
      </w:r>
      <w:r w:rsidRPr="008B57F8">
        <w:rPr>
          <w:iCs/>
          <w:color w:val="000000" w:themeColor="text1"/>
          <w:sz w:val="28"/>
          <w:szCs w:val="28"/>
          <w:vertAlign w:val="subscript"/>
          <w:lang w:bidi="en-US"/>
        </w:rPr>
        <w:t>2</w:t>
      </w:r>
      <w:r w:rsidRPr="008B57F8">
        <w:rPr>
          <w:iCs/>
          <w:color w:val="000000" w:themeColor="text1"/>
          <w:sz w:val="28"/>
          <w:szCs w:val="28"/>
          <w:lang w:bidi="en-US"/>
        </w:rPr>
        <w:t>)*</w:t>
      </w:r>
      <w:proofErr w:type="gramEnd"/>
      <w:r w:rsidRPr="008B57F8">
        <w:rPr>
          <w:iCs/>
          <w:color w:val="000000" w:themeColor="text1"/>
          <w:sz w:val="28"/>
          <w:szCs w:val="28"/>
          <w:lang w:val="en-US" w:bidi="en-US"/>
        </w:rPr>
        <w:t>S</w:t>
      </w:r>
      <w:r w:rsidRPr="008B57F8">
        <w:rPr>
          <w:iCs/>
          <w:color w:val="000000" w:themeColor="text1"/>
          <w:sz w:val="28"/>
          <w:szCs w:val="28"/>
          <w:vertAlign w:val="superscript"/>
          <w:lang w:val="en-US" w:bidi="en-US"/>
        </w:rPr>
        <w:t>cp</w:t>
      </w:r>
      <w:r w:rsidRPr="008B57F8">
        <w:rPr>
          <w:iCs/>
          <w:color w:val="000000" w:themeColor="text1"/>
          <w:sz w:val="28"/>
          <w:szCs w:val="28"/>
          <w:vertAlign w:val="subscript"/>
          <w:lang w:val="en-US" w:bidi="en-US"/>
        </w:rPr>
        <w:t>ap</w:t>
      </w:r>
      <w:r w:rsidRPr="008B57F8">
        <w:rPr>
          <w:iCs/>
          <w:color w:val="000000" w:themeColor="text1"/>
          <w:sz w:val="28"/>
          <w:szCs w:val="28"/>
          <w:lang w:bidi="en-US"/>
        </w:rPr>
        <w:t>*Т</w:t>
      </w:r>
      <w:r w:rsidRPr="008B57F8">
        <w:rPr>
          <w:iCs/>
          <w:color w:val="000000" w:themeColor="text1"/>
          <w:sz w:val="28"/>
          <w:szCs w:val="28"/>
          <w:vertAlign w:val="superscript"/>
          <w:lang w:bidi="en-US"/>
        </w:rPr>
        <w:t>ср</w:t>
      </w:r>
      <w:r w:rsidRPr="008B57F8">
        <w:rPr>
          <w:iCs/>
          <w:color w:val="000000" w:themeColor="text1"/>
          <w:sz w:val="28"/>
          <w:szCs w:val="28"/>
          <w:vertAlign w:val="subscript"/>
          <w:lang w:val="en-US" w:bidi="en-US"/>
        </w:rPr>
        <w:t>Sap</w:t>
      </w:r>
      <w:r w:rsidRPr="008B57F8">
        <w:rPr>
          <w:iCs/>
          <w:color w:val="000000" w:themeColor="text1"/>
          <w:sz w:val="28"/>
          <w:szCs w:val="28"/>
          <w:vertAlign w:val="subscript"/>
          <w:lang w:bidi="en-US"/>
        </w:rPr>
        <w:t xml:space="preserve"> </w:t>
      </w:r>
    </w:p>
    <w:p w:rsidR="00BA239E" w:rsidRPr="008B57F8" w:rsidRDefault="00BA239E" w:rsidP="00BA239E">
      <w:pPr>
        <w:ind w:firstLine="709"/>
        <w:jc w:val="center"/>
        <w:rPr>
          <w:color w:val="000000" w:themeColor="text1"/>
          <w:sz w:val="28"/>
          <w:szCs w:val="28"/>
        </w:rPr>
      </w:pPr>
      <w:r w:rsidRPr="008B57F8">
        <w:rPr>
          <w:color w:val="000000" w:themeColor="text1"/>
          <w:sz w:val="28"/>
          <w:szCs w:val="28"/>
        </w:rPr>
        <w:t>14</w:t>
      </w:r>
      <w:r w:rsidR="006526F7">
        <w:rPr>
          <w:color w:val="000000" w:themeColor="text1"/>
          <w:sz w:val="28"/>
          <w:szCs w:val="28"/>
        </w:rPr>
        <w:t xml:space="preserve"> </w:t>
      </w:r>
      <w:r w:rsidRPr="008B57F8">
        <w:rPr>
          <w:color w:val="000000" w:themeColor="text1"/>
          <w:sz w:val="28"/>
          <w:szCs w:val="28"/>
        </w:rPr>
        <w:t>139,1 = (8,3*2,</w:t>
      </w:r>
      <w:proofErr w:type="gramStart"/>
      <w:r w:rsidRPr="008B57F8">
        <w:rPr>
          <w:color w:val="000000" w:themeColor="text1"/>
          <w:sz w:val="28"/>
          <w:szCs w:val="28"/>
        </w:rPr>
        <w:t>93)*</w:t>
      </w:r>
      <w:proofErr w:type="gramEnd"/>
      <w:r w:rsidRPr="008B57F8">
        <w:rPr>
          <w:color w:val="000000" w:themeColor="text1"/>
        </w:rPr>
        <w:t xml:space="preserve"> </w:t>
      </w:r>
      <w:r w:rsidRPr="006526F7">
        <w:rPr>
          <w:color w:val="000000" w:themeColor="text1"/>
          <w:sz w:val="28"/>
          <w:szCs w:val="28"/>
        </w:rPr>
        <w:t>581,4</w:t>
      </w:r>
      <w:r w:rsidRPr="008B57F8">
        <w:rPr>
          <w:color w:val="000000" w:themeColor="text1"/>
          <w:sz w:val="28"/>
          <w:szCs w:val="28"/>
        </w:rPr>
        <w:t>*1,0</w:t>
      </w:r>
    </w:p>
    <w:p w:rsidR="00BA239E" w:rsidRPr="008B57F8" w:rsidRDefault="00BA239E" w:rsidP="00BA239E">
      <w:pPr>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ind w:firstLine="709"/>
        <w:jc w:val="both"/>
        <w:rPr>
          <w:iCs/>
          <w:color w:val="000000" w:themeColor="text1"/>
          <w:sz w:val="28"/>
          <w:szCs w:val="28"/>
          <w:lang w:bidi="ru-RU"/>
        </w:rPr>
      </w:pPr>
      <w:r w:rsidRPr="008B57F8">
        <w:rPr>
          <w:iCs/>
          <w:color w:val="000000" w:themeColor="text1"/>
          <w:sz w:val="28"/>
          <w:szCs w:val="28"/>
          <w:lang w:bidi="ru-RU"/>
        </w:rPr>
        <w:t xml:space="preserve">Cs </w:t>
      </w:r>
      <w:r w:rsidRPr="008B57F8">
        <w:rPr>
          <w:iCs/>
          <w:color w:val="000000" w:themeColor="text1"/>
          <w:sz w:val="28"/>
          <w:szCs w:val="28"/>
          <w:vertAlign w:val="superscript"/>
          <w:lang w:bidi="ru-RU"/>
        </w:rPr>
        <w:t>ap</w:t>
      </w:r>
      <w:r w:rsidRPr="008B57F8">
        <w:rPr>
          <w:iCs/>
          <w:color w:val="000000" w:themeColor="text1"/>
          <w:sz w:val="28"/>
          <w:szCs w:val="28"/>
          <w:lang w:bidi="ru-RU"/>
        </w:rPr>
        <w:t xml:space="preserve"> </w:t>
      </w:r>
      <w:r w:rsidRPr="008B57F8">
        <w:rPr>
          <w:i/>
          <w:iCs/>
          <w:color w:val="000000" w:themeColor="text1"/>
          <w:sz w:val="28"/>
          <w:szCs w:val="28"/>
          <w:lang w:bidi="ru-RU"/>
        </w:rPr>
        <w:t>-</w:t>
      </w:r>
      <w:r w:rsidRPr="008B57F8">
        <w:rPr>
          <w:iCs/>
          <w:color w:val="000000" w:themeColor="text1"/>
          <w:sz w:val="28"/>
          <w:szCs w:val="28"/>
          <w:lang w:bidi="ru-RU"/>
        </w:rPr>
        <w:t xml:space="preserve"> средняя минимальная ставка платы 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(руб.), 8,3 тыс. руб.:</w:t>
      </w:r>
    </w:p>
    <w:p w:rsidR="00BA239E" w:rsidRPr="008B57F8" w:rsidRDefault="00BA239E" w:rsidP="00BA239E">
      <w:pPr>
        <w:ind w:firstLine="709"/>
        <w:jc w:val="both"/>
        <w:rPr>
          <w:iCs/>
          <w:color w:val="000000" w:themeColor="text1"/>
          <w:sz w:val="28"/>
          <w:szCs w:val="28"/>
          <w:lang w:bidi="ru-RU"/>
        </w:rPr>
      </w:pPr>
    </w:p>
    <w:p w:rsidR="00BA239E" w:rsidRPr="008B57F8" w:rsidRDefault="00BA239E" w:rsidP="00BA239E">
      <w:pPr>
        <w:widowControl w:val="0"/>
        <w:ind w:firstLine="709"/>
        <w:jc w:val="center"/>
        <w:rPr>
          <w:rFonts w:eastAsia="Constantia"/>
          <w:iCs/>
          <w:color w:val="000000" w:themeColor="text1"/>
          <w:sz w:val="28"/>
          <w:szCs w:val="28"/>
          <w:vertAlign w:val="subscript"/>
          <w:lang w:bidi="ru-RU"/>
        </w:rPr>
      </w:pPr>
      <w:r w:rsidRPr="008B57F8">
        <w:rPr>
          <w:color w:val="000000" w:themeColor="text1"/>
          <w:sz w:val="28"/>
          <w:szCs w:val="28"/>
        </w:rPr>
        <w:t>C</w:t>
      </w:r>
      <w:r w:rsidRPr="008B57F8">
        <w:rPr>
          <w:color w:val="000000" w:themeColor="text1"/>
          <w:sz w:val="28"/>
          <w:szCs w:val="28"/>
          <w:lang w:val="en-US"/>
        </w:rPr>
        <w:t>s</w:t>
      </w:r>
      <w:r w:rsidRPr="008B57F8">
        <w:rPr>
          <w:color w:val="000000" w:themeColor="text1"/>
          <w:sz w:val="28"/>
          <w:szCs w:val="28"/>
          <w:vertAlign w:val="superscript"/>
        </w:rPr>
        <w:t>ap</w:t>
      </w:r>
      <w:r w:rsidRPr="008B57F8">
        <w:rPr>
          <w:color w:val="000000" w:themeColor="text1"/>
          <w:sz w:val="28"/>
          <w:szCs w:val="28"/>
        </w:rPr>
        <w:t>= П</w:t>
      </w:r>
      <w:r w:rsidRPr="008B57F8">
        <w:rPr>
          <w:color w:val="000000" w:themeColor="text1"/>
          <w:sz w:val="28"/>
          <w:szCs w:val="28"/>
          <w:vertAlign w:val="subscript"/>
        </w:rPr>
        <w:t>ар</w:t>
      </w:r>
      <w:r w:rsidRPr="008B57F8">
        <w:rPr>
          <w:color w:val="000000" w:themeColor="text1"/>
          <w:sz w:val="28"/>
          <w:szCs w:val="28"/>
          <w:lang w:val="en-US"/>
        </w:rPr>
        <w:t>s</w:t>
      </w:r>
      <w:r w:rsidRPr="008B57F8">
        <w:rPr>
          <w:color w:val="000000" w:themeColor="text1"/>
          <w:sz w:val="28"/>
          <w:szCs w:val="28"/>
          <w:vertAlign w:val="superscript"/>
        </w:rPr>
        <w:t>причОБ</w:t>
      </w:r>
      <w:r w:rsidRPr="008B57F8">
        <w:rPr>
          <w:rFonts w:eastAsia="Constantia"/>
          <w:i/>
          <w:iCs/>
          <w:color w:val="000000" w:themeColor="text1"/>
          <w:sz w:val="28"/>
          <w:szCs w:val="28"/>
        </w:rPr>
        <w:t>/</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val="en-US" w:bidi="en-US"/>
        </w:rPr>
        <w:t>ap</w:t>
      </w:r>
      <w:r w:rsidRPr="008B57F8">
        <w:rPr>
          <w:color w:val="000000" w:themeColor="text1"/>
          <w:sz w:val="28"/>
          <w:szCs w:val="28"/>
          <w:vertAlign w:val="superscript"/>
        </w:rPr>
        <w:t>предост</w:t>
      </w:r>
      <w:r w:rsidRPr="008B57F8">
        <w:rPr>
          <w:rFonts w:eastAsia="Constantia"/>
          <w:iCs/>
          <w:color w:val="000000" w:themeColor="text1"/>
          <w:sz w:val="28"/>
          <w:szCs w:val="28"/>
        </w:rPr>
        <w:t>/</w:t>
      </w:r>
      <w:r w:rsidRPr="008B57F8">
        <w:rPr>
          <w:rFonts w:eastAsia="Constantia"/>
          <w:iCs/>
          <w:color w:val="000000" w:themeColor="text1"/>
          <w:sz w:val="28"/>
          <w:szCs w:val="28"/>
          <w:lang w:val="en-US" w:bidi="en-US"/>
        </w:rPr>
        <w:t>K</w:t>
      </w:r>
      <w:r w:rsidRPr="008B57F8">
        <w:rPr>
          <w:color w:val="000000" w:themeColor="text1"/>
          <w:sz w:val="28"/>
          <w:szCs w:val="28"/>
          <w:shd w:val="clear" w:color="auto" w:fill="FFFFFF"/>
          <w:vertAlign w:val="subscript"/>
        </w:rPr>
        <w:t>2</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пред год</w:t>
      </w:r>
    </w:p>
    <w:p w:rsidR="00BA239E" w:rsidRPr="008B57F8" w:rsidRDefault="00BA239E" w:rsidP="00BA239E">
      <w:pPr>
        <w:widowControl w:val="0"/>
        <w:ind w:firstLine="709"/>
        <w:jc w:val="center"/>
        <w:rPr>
          <w:color w:val="000000" w:themeColor="text1"/>
          <w:sz w:val="28"/>
          <w:szCs w:val="28"/>
          <w:lang w:bidi="ru-RU"/>
        </w:rPr>
      </w:pPr>
      <w:r w:rsidRPr="008B57F8">
        <w:rPr>
          <w:color w:val="000000" w:themeColor="text1"/>
          <w:sz w:val="28"/>
          <w:szCs w:val="28"/>
          <w:lang w:bidi="ru-RU"/>
        </w:rPr>
        <w:lastRenderedPageBreak/>
        <w:t>8,3 = 14</w:t>
      </w:r>
      <w:r w:rsidR="006526F7">
        <w:rPr>
          <w:color w:val="000000" w:themeColor="text1"/>
          <w:sz w:val="28"/>
          <w:szCs w:val="28"/>
          <w:lang w:bidi="ru-RU"/>
        </w:rPr>
        <w:t xml:space="preserve"> </w:t>
      </w:r>
      <w:r w:rsidRPr="008B57F8">
        <w:rPr>
          <w:color w:val="000000" w:themeColor="text1"/>
          <w:sz w:val="28"/>
          <w:szCs w:val="28"/>
          <w:lang w:bidi="ru-RU"/>
        </w:rPr>
        <w:t>158,3 / 604,9 / 2,82</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П</w:t>
      </w:r>
      <w:r w:rsidRPr="008B57F8">
        <w:rPr>
          <w:color w:val="000000" w:themeColor="text1"/>
          <w:sz w:val="28"/>
          <w:szCs w:val="28"/>
          <w:vertAlign w:val="subscript"/>
        </w:rPr>
        <w:t>ар</w:t>
      </w:r>
      <w:r w:rsidRPr="008B57F8">
        <w:rPr>
          <w:color w:val="000000" w:themeColor="text1"/>
          <w:sz w:val="28"/>
          <w:szCs w:val="28"/>
          <w:lang w:val="en-US"/>
        </w:rPr>
        <w:t>s</w:t>
      </w:r>
      <w:r w:rsidRPr="008B57F8">
        <w:rPr>
          <w:color w:val="000000" w:themeColor="text1"/>
          <w:sz w:val="28"/>
          <w:szCs w:val="28"/>
          <w:vertAlign w:val="superscript"/>
        </w:rPr>
        <w:t>причОБ</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причитающийся в областной бюджет объем платежей за предоставленную площадь лесных участков по договорам аренды лесных участков, находящихся в федеральной собственности, в предыдущем году (тыс. руб.), 14</w:t>
      </w:r>
      <w:r w:rsidR="006526F7">
        <w:rPr>
          <w:color w:val="000000" w:themeColor="text1"/>
          <w:sz w:val="28"/>
          <w:szCs w:val="28"/>
          <w:lang w:bidi="ru-RU"/>
        </w:rPr>
        <w:t xml:space="preserve"> </w:t>
      </w:r>
      <w:r w:rsidRPr="008B57F8">
        <w:rPr>
          <w:color w:val="000000" w:themeColor="text1"/>
          <w:sz w:val="28"/>
          <w:szCs w:val="28"/>
          <w:lang w:bidi="ru-RU"/>
        </w:rPr>
        <w:t>158,3 тыс. руб.;</w:t>
      </w:r>
    </w:p>
    <w:p w:rsidR="00BA239E" w:rsidRPr="008B57F8" w:rsidRDefault="00BA239E" w:rsidP="00BA239E">
      <w:pPr>
        <w:widowControl w:val="0"/>
        <w:ind w:firstLine="709"/>
        <w:jc w:val="both"/>
        <w:rPr>
          <w:color w:val="000000" w:themeColor="text1"/>
          <w:sz w:val="28"/>
          <w:szCs w:val="28"/>
        </w:rPr>
      </w:pP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val="en-US" w:bidi="en-US"/>
        </w:rPr>
        <w:t>ap</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perscript"/>
          <w:lang w:bidi="ru-RU"/>
        </w:rPr>
        <w:t>предост</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площадь лесных участков, находящихся в федеральной собственности, предоставленных по договорам аренды, в предыдущем году (гектар), 604</w:t>
      </w:r>
      <w:proofErr w:type="gramStart"/>
      <w:r w:rsidRPr="008B57F8">
        <w:rPr>
          <w:color w:val="000000" w:themeColor="text1"/>
          <w:sz w:val="28"/>
          <w:szCs w:val="28"/>
          <w:lang w:bidi="ru-RU"/>
        </w:rPr>
        <w:t>,9</w:t>
      </w:r>
      <w:proofErr w:type="gramEnd"/>
      <w:r w:rsidRPr="008B57F8">
        <w:rPr>
          <w:color w:val="000000" w:themeColor="text1"/>
          <w:sz w:val="28"/>
          <w:szCs w:val="28"/>
          <w:lang w:bidi="ru-RU"/>
        </w:rPr>
        <w:t xml:space="preserve"> га;</w:t>
      </w:r>
    </w:p>
    <w:p w:rsidR="00BA239E" w:rsidRPr="008B57F8" w:rsidRDefault="00BA239E" w:rsidP="00BA239E">
      <w:pPr>
        <w:widowControl w:val="0"/>
        <w:ind w:firstLine="709"/>
        <w:jc w:val="both"/>
        <w:rPr>
          <w:iCs/>
          <w:color w:val="000000" w:themeColor="text1"/>
          <w:sz w:val="28"/>
          <w:szCs w:val="28"/>
          <w:lang w:bidi="ru-RU"/>
        </w:rPr>
      </w:pPr>
      <w:r w:rsidRPr="008B57F8">
        <w:rPr>
          <w:rFonts w:eastAsia="Constantia"/>
          <w:iCs/>
          <w:color w:val="000000" w:themeColor="text1"/>
          <w:sz w:val="28"/>
          <w:szCs w:val="28"/>
          <w:lang w:val="en-US" w:bidi="en-US"/>
        </w:rPr>
        <w:t>K</w:t>
      </w:r>
      <w:r w:rsidRPr="008B57F8">
        <w:rPr>
          <w:color w:val="000000" w:themeColor="text1"/>
          <w:sz w:val="28"/>
          <w:szCs w:val="28"/>
          <w:shd w:val="clear" w:color="auto" w:fill="FFFFFF"/>
          <w:vertAlign w:val="subscript"/>
        </w:rPr>
        <w:t>2</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пред год</w:t>
      </w:r>
      <w:r w:rsidRPr="008B57F8">
        <w:rPr>
          <w:rFonts w:eastAsia="Constantia"/>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в предыдущем году, 2</w:t>
      </w:r>
      <w:proofErr w:type="gramStart"/>
      <w:r w:rsidRPr="008B57F8">
        <w:rPr>
          <w:color w:val="000000" w:themeColor="text1"/>
          <w:sz w:val="28"/>
          <w:szCs w:val="28"/>
          <w:lang w:bidi="ru-RU"/>
        </w:rPr>
        <w:t>,82</w:t>
      </w:r>
      <w:proofErr w:type="gramEnd"/>
      <w:r w:rsidRPr="008B57F8">
        <w:rPr>
          <w:color w:val="000000" w:themeColor="text1"/>
          <w:sz w:val="28"/>
          <w:szCs w:val="28"/>
          <w:lang w:bidi="ru-RU"/>
        </w:rPr>
        <w:t>;</w:t>
      </w:r>
    </w:p>
    <w:p w:rsidR="00BA239E" w:rsidRPr="008B57F8" w:rsidRDefault="00BA239E" w:rsidP="00BA239E">
      <w:pPr>
        <w:ind w:firstLine="709"/>
        <w:jc w:val="both"/>
        <w:rPr>
          <w:color w:val="000000" w:themeColor="text1"/>
          <w:sz w:val="28"/>
          <w:szCs w:val="28"/>
        </w:rPr>
      </w:pPr>
      <w:r w:rsidRPr="008B57F8">
        <w:rPr>
          <w:iCs/>
          <w:color w:val="000000" w:themeColor="text1"/>
          <w:sz w:val="28"/>
          <w:szCs w:val="28"/>
          <w:lang w:bidi="ru-RU"/>
        </w:rPr>
        <w:t>К</w:t>
      </w:r>
      <w:r w:rsidRPr="008B57F8">
        <w:rPr>
          <w:iCs/>
          <w:color w:val="000000" w:themeColor="text1"/>
          <w:sz w:val="28"/>
          <w:szCs w:val="28"/>
          <w:vertAlign w:val="subscript"/>
          <w:lang w:bidi="ru-RU"/>
        </w:rPr>
        <w:t>2</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2,93;</w:t>
      </w:r>
      <w:r w:rsidRPr="008B57F8">
        <w:rPr>
          <w:rFonts w:eastAsia="Constantia"/>
          <w:iCs/>
          <w:color w:val="000000" w:themeColor="text1"/>
          <w:sz w:val="28"/>
          <w:szCs w:val="28"/>
          <w:lang w:bidi="en-US"/>
        </w:rPr>
        <w:t xml:space="preserve"> </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S</w:t>
      </w:r>
      <w:r w:rsidRPr="008B57F8">
        <w:rPr>
          <w:color w:val="000000" w:themeColor="text1"/>
          <w:sz w:val="28"/>
          <w:szCs w:val="28"/>
          <w:vertAlign w:val="superscript"/>
        </w:rPr>
        <w:t>cp</w:t>
      </w:r>
      <w:r w:rsidRPr="008B57F8">
        <w:rPr>
          <w:color w:val="000000" w:themeColor="text1"/>
          <w:sz w:val="28"/>
          <w:szCs w:val="28"/>
          <w:vertAlign w:val="subscript"/>
        </w:rPr>
        <w:t>ap</w:t>
      </w:r>
      <w:r w:rsidRPr="008B57F8">
        <w:rPr>
          <w:color w:val="000000" w:themeColor="text1"/>
          <w:sz w:val="28"/>
          <w:szCs w:val="28"/>
          <w:lang w:bidi="ru-RU"/>
        </w:rPr>
        <w:t xml:space="preserve"> </w:t>
      </w:r>
      <w:r w:rsidRPr="008B57F8">
        <w:rPr>
          <w:i/>
          <w:iCs/>
          <w:color w:val="000000" w:themeColor="text1"/>
          <w:sz w:val="28"/>
          <w:szCs w:val="28"/>
          <w:lang w:bidi="ru-RU"/>
        </w:rPr>
        <w:t>-</w:t>
      </w:r>
      <w:r w:rsidRPr="008B57F8">
        <w:rPr>
          <w:color w:val="000000" w:themeColor="text1"/>
          <w:sz w:val="28"/>
          <w:szCs w:val="28"/>
          <w:lang w:bidi="ru-RU"/>
        </w:rPr>
        <w:t xml:space="preserve"> средняя площадь лесных участков, находящихся в федеральной собственности, предоставленных по договорам аренды (гектар), 581,4 га;</w:t>
      </w:r>
    </w:p>
    <w:p w:rsidR="00BA239E" w:rsidRPr="008B57F8" w:rsidRDefault="00BA239E" w:rsidP="00BA239E">
      <w:pPr>
        <w:ind w:firstLine="709"/>
        <w:jc w:val="center"/>
        <w:rPr>
          <w:rFonts w:eastAsia="Constantia"/>
          <w:iCs/>
          <w:color w:val="000000" w:themeColor="text1"/>
          <w:sz w:val="28"/>
          <w:szCs w:val="28"/>
          <w:lang w:bidi="en-US"/>
        </w:rPr>
      </w:pPr>
    </w:p>
    <w:p w:rsidR="00BA239E" w:rsidRPr="008B57F8" w:rsidRDefault="00BA239E" w:rsidP="00BA239E">
      <w:pPr>
        <w:ind w:firstLine="709"/>
        <w:jc w:val="center"/>
        <w:rPr>
          <w:rFonts w:eastAsia="Constantia"/>
          <w:iCs/>
          <w:color w:val="000000" w:themeColor="text1"/>
          <w:sz w:val="28"/>
          <w:szCs w:val="28"/>
        </w:rPr>
      </w:pPr>
      <w:proofErr w:type="gramStart"/>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perscript"/>
          <w:lang w:val="en-US" w:bidi="en-US"/>
        </w:rPr>
        <w:t>cp</w:t>
      </w:r>
      <w:proofErr w:type="gramEnd"/>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ар</w:t>
      </w:r>
      <w:r w:rsidRPr="008B57F8">
        <w:rPr>
          <w:color w:val="000000" w:themeColor="text1"/>
          <w:sz w:val="28"/>
          <w:szCs w:val="28"/>
          <w:vertAlign w:val="superscript"/>
        </w:rPr>
        <w:t>=</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lang w:bidi="en-US"/>
        </w:rPr>
        <w:t xml:space="preserve"> </w:t>
      </w:r>
      <w:r w:rsidRPr="008B57F8">
        <w:rPr>
          <w:rFonts w:eastAsia="Constantia"/>
          <w:iCs/>
          <w:color w:val="000000" w:themeColor="text1"/>
          <w:sz w:val="28"/>
          <w:szCs w:val="28"/>
          <w:vertAlign w:val="subscript"/>
          <w:lang w:bidi="ru-RU"/>
        </w:rPr>
        <w:t>ар</w:t>
      </w:r>
      <w:r w:rsidRPr="008B57F8">
        <w:rPr>
          <w:rFonts w:eastAsia="Constantia"/>
          <w:iCs/>
          <w:color w:val="000000" w:themeColor="text1"/>
          <w:sz w:val="28"/>
          <w:szCs w:val="28"/>
        </w:rPr>
        <w:t xml:space="preserve"> /3,</w:t>
      </w:r>
    </w:p>
    <w:p w:rsidR="00BA239E" w:rsidRPr="008B57F8" w:rsidRDefault="00BA239E" w:rsidP="00BA239E">
      <w:pPr>
        <w:ind w:firstLine="709"/>
        <w:jc w:val="center"/>
        <w:rPr>
          <w:rFonts w:eastAsia="Constantia"/>
          <w:iCs/>
          <w:color w:val="000000" w:themeColor="text1"/>
          <w:sz w:val="28"/>
          <w:szCs w:val="28"/>
        </w:rPr>
      </w:pPr>
      <w:r w:rsidRPr="008B57F8">
        <w:rPr>
          <w:rFonts w:eastAsia="Constantia"/>
          <w:iCs/>
          <w:color w:val="000000" w:themeColor="text1"/>
          <w:sz w:val="28"/>
          <w:szCs w:val="28"/>
        </w:rPr>
        <w:t xml:space="preserve">581,4 = (561,0 + 578,3 + 604,9)/3  </w:t>
      </w:r>
    </w:p>
    <w:p w:rsidR="00BA239E" w:rsidRPr="008B57F8" w:rsidRDefault="00BA239E" w:rsidP="00BA239E">
      <w:pPr>
        <w:ind w:firstLine="709"/>
        <w:jc w:val="both"/>
        <w:rPr>
          <w:i/>
          <w:color w:val="000000" w:themeColor="text1"/>
          <w:sz w:val="28"/>
          <w:szCs w:val="28"/>
          <w:vertAlign w:val="superscript"/>
        </w:rPr>
      </w:pPr>
    </w:p>
    <w:p w:rsidR="00BA239E" w:rsidRPr="008B57F8" w:rsidRDefault="00BA239E" w:rsidP="00BA239E">
      <w:pPr>
        <w:widowControl w:val="0"/>
        <w:ind w:firstLine="709"/>
        <w:rPr>
          <w:color w:val="000000" w:themeColor="text1"/>
          <w:sz w:val="28"/>
          <w:szCs w:val="28"/>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rFonts w:eastAsia="Constantia"/>
          <w:iCs/>
          <w:color w:val="000000" w:themeColor="text1"/>
          <w:sz w:val="28"/>
          <w:szCs w:val="28"/>
          <w:lang w:val="en-US" w:bidi="en-US"/>
        </w:rPr>
        <w:t>S</w:t>
      </w:r>
      <w:r w:rsidRPr="008B57F8">
        <w:rPr>
          <w:rFonts w:eastAsia="Constantia"/>
          <w:iCs/>
          <w:color w:val="000000" w:themeColor="text1"/>
          <w:sz w:val="28"/>
          <w:szCs w:val="28"/>
          <w:vertAlign w:val="subscript"/>
          <w:lang w:bidi="ru-RU"/>
        </w:rPr>
        <w:t xml:space="preserve">ар </w:t>
      </w:r>
      <w:r w:rsidRPr="008B57F8">
        <w:rPr>
          <w:rFonts w:eastAsia="Constantia"/>
          <w:i/>
          <w:iCs/>
          <w:color w:val="000000" w:themeColor="text1"/>
          <w:sz w:val="28"/>
          <w:szCs w:val="28"/>
          <w:lang w:bidi="ru-RU"/>
        </w:rPr>
        <w:t>-</w:t>
      </w:r>
      <w:r w:rsidRPr="008B57F8">
        <w:rPr>
          <w:rFonts w:eastAsia="Constantia"/>
          <w:iCs/>
          <w:color w:val="000000" w:themeColor="text1"/>
          <w:sz w:val="28"/>
          <w:szCs w:val="28"/>
          <w:lang w:bidi="ru-RU"/>
        </w:rPr>
        <w:t xml:space="preserve"> с</w:t>
      </w:r>
      <w:r w:rsidRPr="008B57F8">
        <w:rPr>
          <w:color w:val="000000" w:themeColor="text1"/>
          <w:sz w:val="28"/>
          <w:szCs w:val="28"/>
          <w:lang w:bidi="ru-RU"/>
        </w:rPr>
        <w:t>умма годовых величин площади лесных участков, находящихся в федеральной собственности, предоставленных по договорам аренды за 2023 (561,0 га), 2024 (578,3 га), 2025 (604,9 га) годы, предшествующих прогнозируемому году (гектар), 1</w:t>
      </w:r>
      <w:r w:rsidR="006526F7">
        <w:rPr>
          <w:color w:val="000000" w:themeColor="text1"/>
          <w:sz w:val="28"/>
          <w:szCs w:val="28"/>
          <w:lang w:bidi="ru-RU"/>
        </w:rPr>
        <w:t xml:space="preserve"> </w:t>
      </w:r>
      <w:r w:rsidRPr="008B57F8">
        <w:rPr>
          <w:color w:val="000000" w:themeColor="text1"/>
          <w:sz w:val="28"/>
          <w:szCs w:val="28"/>
          <w:lang w:bidi="ru-RU"/>
        </w:rPr>
        <w:t>744,2 га;</w:t>
      </w:r>
      <w:r w:rsidRPr="008B57F8">
        <w:rPr>
          <w:rFonts w:eastAsia="Constantia"/>
          <w:iCs/>
          <w:color w:val="000000" w:themeColor="text1"/>
          <w:sz w:val="28"/>
          <w:szCs w:val="28"/>
          <w:lang w:bidi="en-US"/>
        </w:rPr>
        <w:t xml:space="preserve"> </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1,0</w:t>
      </w:r>
      <w:r w:rsidR="006526F7">
        <w:rPr>
          <w:color w:val="000000" w:themeColor="text1"/>
          <w:sz w:val="28"/>
          <w:szCs w:val="28"/>
        </w:rPr>
        <w:t xml:space="preserve"> (с учетом округления)</w:t>
      </w:r>
      <w:r w:rsidRPr="008B57F8">
        <w:rPr>
          <w:color w:val="000000" w:themeColor="text1"/>
          <w:sz w:val="28"/>
          <w:szCs w:val="28"/>
        </w:rPr>
        <w:t>:</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ind w:firstLine="709"/>
        <w:jc w:val="center"/>
        <w:rPr>
          <w:rFonts w:eastAsia="Constantia"/>
          <w:iCs/>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rPr>
        <w:t>Sар</w:t>
      </w:r>
      <w:r w:rsidRPr="008B57F8">
        <w:rPr>
          <w:color w:val="000000" w:themeColor="text1"/>
          <w:sz w:val="28"/>
          <w:szCs w:val="28"/>
          <w:vertAlign w:val="superscript"/>
        </w:rPr>
        <w:t xml:space="preserve"> =</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Sар</w:t>
      </w:r>
      <w:r w:rsidRPr="008B57F8">
        <w:rPr>
          <w:rFonts w:eastAsia="Constantia"/>
          <w:iCs/>
          <w:color w:val="000000" w:themeColor="text1"/>
          <w:sz w:val="28"/>
          <w:szCs w:val="28"/>
        </w:rPr>
        <w:t xml:space="preserve"> /3,</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(0,8</w:t>
      </w:r>
      <w:r w:rsidR="006526F7">
        <w:rPr>
          <w:color w:val="000000" w:themeColor="text1"/>
          <w:sz w:val="28"/>
          <w:szCs w:val="28"/>
        </w:rPr>
        <w:t>3</w:t>
      </w:r>
      <w:r w:rsidRPr="008B57F8">
        <w:rPr>
          <w:color w:val="000000" w:themeColor="text1"/>
          <w:sz w:val="28"/>
          <w:szCs w:val="28"/>
        </w:rPr>
        <w:t xml:space="preserve"> + 1,03 + 1,04)/3</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w:t>
      </w:r>
      <w:proofErr w:type="gramStart"/>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proofErr w:type="gramEnd"/>
      <w:r w:rsidRPr="008B57F8">
        <w:rPr>
          <w:color w:val="000000" w:themeColor="text1"/>
          <w:sz w:val="28"/>
          <w:szCs w:val="28"/>
        </w:rPr>
        <w:t xml:space="preserve"> сумма темпов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2,9;</w:t>
      </w:r>
    </w:p>
    <w:p w:rsidR="00BA239E" w:rsidRPr="008B57F8" w:rsidRDefault="00BA239E" w:rsidP="00BA239E">
      <w:pPr>
        <w:widowControl w:val="0"/>
        <w:ind w:firstLine="709"/>
        <w:jc w:val="center"/>
        <w:rPr>
          <w:color w:val="000000" w:themeColor="text1"/>
          <w:sz w:val="28"/>
          <w:szCs w:val="28"/>
          <w:vertAlign w:val="superscript"/>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rPr>
        <w:t>S</w:t>
      </w:r>
      <w:proofErr w:type="gramStart"/>
      <w:r w:rsidRPr="008B57F8">
        <w:rPr>
          <w:color w:val="000000" w:themeColor="text1"/>
          <w:sz w:val="28"/>
          <w:szCs w:val="28"/>
          <w:vertAlign w:val="subscript"/>
        </w:rPr>
        <w:t>ар</w:t>
      </w:r>
      <w:r w:rsidRPr="008B57F8">
        <w:rPr>
          <w:color w:val="000000" w:themeColor="text1"/>
          <w:sz w:val="28"/>
          <w:szCs w:val="28"/>
        </w:rPr>
        <w:t xml:space="preserve">  =</w:t>
      </w:r>
      <w:proofErr w:type="gramEnd"/>
      <w:r w:rsidRPr="008B57F8">
        <w:rPr>
          <w:color w:val="000000" w:themeColor="text1"/>
          <w:sz w:val="28"/>
          <w:szCs w:val="28"/>
        </w:rPr>
        <w:t xml:space="preserve"> Т</w:t>
      </w:r>
      <w:r w:rsidRPr="008B57F8">
        <w:rPr>
          <w:color w:val="000000" w:themeColor="text1"/>
          <w:sz w:val="28"/>
          <w:szCs w:val="28"/>
          <w:vertAlign w:val="subscript"/>
        </w:rPr>
        <w:t>Sар</w:t>
      </w:r>
      <w:r w:rsidRPr="008B57F8">
        <w:rPr>
          <w:color w:val="000000" w:themeColor="text1"/>
          <w:sz w:val="28"/>
          <w:szCs w:val="28"/>
          <w:vertAlign w:val="superscript"/>
        </w:rPr>
        <w:t xml:space="preserve">2023 </w:t>
      </w:r>
      <w:r w:rsidRPr="008B57F8">
        <w:rPr>
          <w:color w:val="000000" w:themeColor="text1"/>
          <w:sz w:val="28"/>
          <w:szCs w:val="28"/>
        </w:rPr>
        <w:t>+ Т</w:t>
      </w:r>
      <w:r w:rsidRPr="008B57F8">
        <w:rPr>
          <w:color w:val="000000" w:themeColor="text1"/>
          <w:sz w:val="28"/>
          <w:szCs w:val="28"/>
          <w:vertAlign w:val="subscript"/>
        </w:rPr>
        <w:t>Sар</w:t>
      </w:r>
      <w:r w:rsidRPr="008B57F8">
        <w:rPr>
          <w:color w:val="000000" w:themeColor="text1"/>
          <w:sz w:val="28"/>
          <w:szCs w:val="28"/>
          <w:vertAlign w:val="superscript"/>
        </w:rPr>
        <w:t xml:space="preserve">2024 </w:t>
      </w:r>
      <w:r w:rsidRPr="008B57F8">
        <w:rPr>
          <w:color w:val="000000" w:themeColor="text1"/>
          <w:sz w:val="28"/>
          <w:szCs w:val="28"/>
        </w:rPr>
        <w:t>+ Т</w:t>
      </w:r>
      <w:r w:rsidRPr="008B57F8">
        <w:rPr>
          <w:color w:val="000000" w:themeColor="text1"/>
          <w:sz w:val="28"/>
          <w:szCs w:val="28"/>
          <w:vertAlign w:val="subscript"/>
        </w:rPr>
        <w:t>Sар</w:t>
      </w:r>
      <w:r w:rsidRPr="008B57F8">
        <w:rPr>
          <w:color w:val="000000" w:themeColor="text1"/>
          <w:sz w:val="28"/>
          <w:szCs w:val="28"/>
          <w:vertAlign w:val="superscript"/>
        </w:rPr>
        <w:t>2025</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2,9 = 0,8</w:t>
      </w:r>
      <w:r w:rsidR="006526F7">
        <w:rPr>
          <w:color w:val="000000" w:themeColor="text1"/>
          <w:sz w:val="28"/>
          <w:szCs w:val="28"/>
        </w:rPr>
        <w:t>3</w:t>
      </w:r>
      <w:r w:rsidRPr="008B57F8">
        <w:rPr>
          <w:color w:val="000000" w:themeColor="text1"/>
          <w:sz w:val="28"/>
          <w:szCs w:val="28"/>
        </w:rPr>
        <w:t xml:space="preserve"> + 1,03 + 1,04</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A239E" w:rsidRPr="008B57F8" w:rsidRDefault="00BA239E" w:rsidP="00BA239E">
      <w:pPr>
        <w:widowControl w:val="0"/>
        <w:ind w:firstLine="709"/>
        <w:jc w:val="center"/>
        <w:rPr>
          <w:color w:val="000000" w:themeColor="text1"/>
          <w:sz w:val="28"/>
          <w:szCs w:val="28"/>
          <w:vertAlign w:val="subscript"/>
        </w:rPr>
      </w:pPr>
      <w:r w:rsidRPr="008B57F8">
        <w:rPr>
          <w:color w:val="000000" w:themeColor="text1"/>
          <w:sz w:val="28"/>
          <w:szCs w:val="28"/>
        </w:rPr>
        <w:lastRenderedPageBreak/>
        <w:t>Т</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vertAlign w:val="subscript"/>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S</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p>
    <w:p w:rsidR="00BA239E" w:rsidRPr="008B57F8" w:rsidRDefault="00BA239E" w:rsidP="00BA239E">
      <w:pPr>
        <w:widowControl w:val="0"/>
        <w:ind w:firstLine="709"/>
        <w:jc w:val="center"/>
        <w:rPr>
          <w:color w:val="000000" w:themeColor="text1"/>
          <w:sz w:val="28"/>
          <w:szCs w:val="28"/>
          <w:vertAlign w:val="subscript"/>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S</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(га);</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том числе по годам:</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а) Т</w:t>
      </w:r>
      <w:r w:rsidRPr="008B57F8">
        <w:rPr>
          <w:color w:val="000000" w:themeColor="text1"/>
          <w:sz w:val="28"/>
          <w:szCs w:val="28"/>
          <w:vertAlign w:val="subscript"/>
        </w:rPr>
        <w:t>Sар</w:t>
      </w:r>
      <w:r w:rsidRPr="008B57F8">
        <w:rPr>
          <w:color w:val="000000" w:themeColor="text1"/>
          <w:sz w:val="28"/>
          <w:szCs w:val="28"/>
          <w:vertAlign w:val="superscript"/>
        </w:rPr>
        <w:t>2023</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2023 год (ед.), 0,8</w:t>
      </w:r>
      <w:r w:rsidR="006526F7">
        <w:rPr>
          <w:color w:val="000000" w:themeColor="text1"/>
          <w:sz w:val="28"/>
          <w:szCs w:val="28"/>
        </w:rPr>
        <w:t>3</w:t>
      </w:r>
      <w:r w:rsidRPr="008B57F8">
        <w:rPr>
          <w:color w:val="000000" w:themeColor="text1"/>
          <w:sz w:val="28"/>
          <w:szCs w:val="28"/>
        </w:rPr>
        <w:t>:</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2023</w:t>
      </w:r>
      <w:r w:rsidRPr="008B57F8">
        <w:rPr>
          <w:color w:val="000000" w:themeColor="text1"/>
          <w:sz w:val="28"/>
          <w:szCs w:val="28"/>
        </w:rPr>
        <w:t xml:space="preserve"> = Q</w:t>
      </w:r>
      <w:r w:rsidRPr="008B57F8">
        <w:rPr>
          <w:color w:val="000000" w:themeColor="text1"/>
          <w:sz w:val="28"/>
          <w:szCs w:val="28"/>
          <w:vertAlign w:val="superscript"/>
        </w:rPr>
        <w:t>2023</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0,8</w:t>
      </w:r>
      <w:r w:rsidR="006526F7">
        <w:rPr>
          <w:color w:val="000000" w:themeColor="text1"/>
          <w:sz w:val="28"/>
          <w:szCs w:val="28"/>
        </w:rPr>
        <w:t>3</w:t>
      </w:r>
      <w:r w:rsidRPr="008B57F8">
        <w:rPr>
          <w:color w:val="000000" w:themeColor="text1"/>
          <w:sz w:val="28"/>
          <w:szCs w:val="28"/>
        </w:rPr>
        <w:t xml:space="preserve"> = 561</w:t>
      </w:r>
      <w:r w:rsidR="006526F7">
        <w:rPr>
          <w:color w:val="000000" w:themeColor="text1"/>
          <w:sz w:val="28"/>
          <w:szCs w:val="28"/>
        </w:rPr>
        <w:t>,0</w:t>
      </w:r>
      <w:r w:rsidRPr="008B57F8">
        <w:rPr>
          <w:color w:val="000000" w:themeColor="text1"/>
          <w:sz w:val="28"/>
          <w:szCs w:val="28"/>
        </w:rPr>
        <w:t>/675,5</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2023</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2023 год, 561,0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2022 год, 675,5 га;</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б) Т</w:t>
      </w:r>
      <w:r w:rsidRPr="008B57F8">
        <w:rPr>
          <w:color w:val="000000" w:themeColor="text1"/>
          <w:sz w:val="28"/>
          <w:szCs w:val="28"/>
          <w:vertAlign w:val="subscript"/>
        </w:rPr>
        <w:t>Sар</w:t>
      </w:r>
      <w:r w:rsidRPr="008B57F8">
        <w:rPr>
          <w:color w:val="000000" w:themeColor="text1"/>
          <w:sz w:val="28"/>
          <w:szCs w:val="28"/>
          <w:vertAlign w:val="superscript"/>
        </w:rPr>
        <w:t>2024</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2024 год (ед.), 1,03:</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2024</w:t>
      </w:r>
      <w:r w:rsidRPr="008B57F8">
        <w:rPr>
          <w:color w:val="000000" w:themeColor="text1"/>
          <w:sz w:val="28"/>
          <w:szCs w:val="28"/>
        </w:rPr>
        <w:t xml:space="preserve"> = Q</w:t>
      </w:r>
      <w:r w:rsidRPr="008B57F8">
        <w:rPr>
          <w:color w:val="000000" w:themeColor="text1"/>
          <w:sz w:val="28"/>
          <w:szCs w:val="28"/>
          <w:vertAlign w:val="superscript"/>
        </w:rPr>
        <w:t>2024</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2023</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1,03 = 578,3 /561,0</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2024</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2024 год, 578,3 га;</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2023</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2023 год, 561,0 га;</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w:t>
      </w:r>
      <w:r w:rsidRPr="008B57F8">
        <w:rPr>
          <w:color w:val="000000" w:themeColor="text1"/>
          <w:sz w:val="28"/>
          <w:szCs w:val="28"/>
          <w:vertAlign w:val="subscript"/>
        </w:rPr>
        <w:t>Sар</w:t>
      </w:r>
      <w:r w:rsidRPr="008B57F8">
        <w:rPr>
          <w:color w:val="000000" w:themeColor="text1"/>
          <w:sz w:val="28"/>
          <w:szCs w:val="28"/>
          <w:vertAlign w:val="superscript"/>
        </w:rPr>
        <w:t>2025</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2025 год (ед.), 1,04:</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Sар</w:t>
      </w:r>
      <w:r w:rsidRPr="008B57F8">
        <w:rPr>
          <w:color w:val="000000" w:themeColor="text1"/>
          <w:sz w:val="28"/>
          <w:szCs w:val="28"/>
          <w:vertAlign w:val="superscript"/>
        </w:rPr>
        <w:t>2025</w:t>
      </w:r>
      <w:r w:rsidRPr="008B57F8">
        <w:rPr>
          <w:color w:val="000000" w:themeColor="text1"/>
          <w:sz w:val="28"/>
          <w:szCs w:val="28"/>
        </w:rPr>
        <w:t xml:space="preserve"> = Q</w:t>
      </w:r>
      <w:r w:rsidRPr="008B57F8">
        <w:rPr>
          <w:color w:val="000000" w:themeColor="text1"/>
          <w:sz w:val="28"/>
          <w:szCs w:val="28"/>
          <w:vertAlign w:val="superscript"/>
        </w:rPr>
        <w:t>2025</w:t>
      </w:r>
      <w:r w:rsidRPr="008B57F8">
        <w:rPr>
          <w:color w:val="000000" w:themeColor="text1"/>
          <w:sz w:val="28"/>
          <w:szCs w:val="28"/>
          <w:vertAlign w:val="subscript"/>
        </w:rPr>
        <w:t>Sар</w:t>
      </w:r>
      <w:r w:rsidRPr="008B57F8">
        <w:rPr>
          <w:color w:val="000000" w:themeColor="text1"/>
          <w:sz w:val="28"/>
          <w:szCs w:val="28"/>
        </w:rPr>
        <w:t xml:space="preserve"> / Q</w:t>
      </w:r>
      <w:r w:rsidRPr="008B57F8">
        <w:rPr>
          <w:color w:val="000000" w:themeColor="text1"/>
          <w:sz w:val="28"/>
          <w:szCs w:val="28"/>
          <w:vertAlign w:val="superscript"/>
        </w:rPr>
        <w:t>2024</w:t>
      </w:r>
      <w:r w:rsidRPr="008B57F8">
        <w:rPr>
          <w:color w:val="000000" w:themeColor="text1"/>
          <w:sz w:val="28"/>
          <w:szCs w:val="28"/>
          <w:vertAlign w:val="subscript"/>
        </w:rPr>
        <w:t>Sар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1,04 = 604,9 /578,3</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lastRenderedPageBreak/>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2025</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2025 год, 604,9 га;</w:t>
      </w:r>
    </w:p>
    <w:p w:rsidR="00BA239E" w:rsidRPr="008B57F8" w:rsidRDefault="00BA239E" w:rsidP="00BA239E">
      <w:pPr>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2024</w:t>
      </w:r>
      <w:r w:rsidRPr="008B57F8">
        <w:rPr>
          <w:color w:val="000000" w:themeColor="text1"/>
          <w:sz w:val="28"/>
          <w:szCs w:val="28"/>
          <w:vertAlign w:val="subscript"/>
        </w:rPr>
        <w:t>Sар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площадь лесных участков, находящихся в федеральной собственности, предоставленных по договорам аренды, за 2024 год, 578,3 га.</w:t>
      </w:r>
    </w:p>
    <w:p w:rsidR="00BA239E" w:rsidRPr="008B57F8" w:rsidRDefault="00BA239E" w:rsidP="00BA239E">
      <w:pPr>
        <w:ind w:firstLine="709"/>
        <w:jc w:val="both"/>
        <w:rPr>
          <w:color w:val="000000" w:themeColor="text1"/>
          <w:sz w:val="28"/>
          <w:szCs w:val="28"/>
        </w:rPr>
      </w:pPr>
    </w:p>
    <w:p w:rsidR="00BA239E" w:rsidRPr="008B57F8" w:rsidRDefault="00BA239E" w:rsidP="00BA239E">
      <w:pPr>
        <w:ind w:firstLine="709"/>
        <w:jc w:val="both"/>
        <w:rPr>
          <w:b/>
          <w:color w:val="000000" w:themeColor="text1"/>
          <w:sz w:val="28"/>
          <w:szCs w:val="28"/>
        </w:rPr>
      </w:pPr>
      <w:r w:rsidRPr="008B57F8">
        <w:rPr>
          <w:b/>
          <w:color w:val="000000" w:themeColor="text1"/>
          <w:sz w:val="28"/>
          <w:szCs w:val="28"/>
        </w:rPr>
        <w:t>5.2.3 Плата по виду деятельности - заготовка пищевых лесных ресурсов и сбора лекарственных растений</w:t>
      </w:r>
      <w:r w:rsidRPr="008B57F8">
        <w:rPr>
          <w:color w:val="000000" w:themeColor="text1"/>
          <w:sz w:val="28"/>
          <w:szCs w:val="28"/>
        </w:rPr>
        <w:t xml:space="preserve"> - </w:t>
      </w:r>
      <w:r w:rsidRPr="008B57F8">
        <w:rPr>
          <w:b/>
          <w:color w:val="000000" w:themeColor="text1"/>
          <w:sz w:val="28"/>
          <w:szCs w:val="28"/>
        </w:rPr>
        <w:t>рассчитывается по следующей формуле:</w:t>
      </w:r>
    </w:p>
    <w:p w:rsidR="00BA239E" w:rsidRPr="008B57F8" w:rsidRDefault="00BA239E" w:rsidP="00BA239E">
      <w:pPr>
        <w:ind w:firstLine="709"/>
        <w:jc w:val="both"/>
        <w:rPr>
          <w:b/>
          <w:color w:val="000000" w:themeColor="text1"/>
          <w:sz w:val="28"/>
          <w:szCs w:val="28"/>
        </w:rPr>
      </w:pPr>
    </w:p>
    <w:p w:rsidR="00BA239E" w:rsidRPr="008B57F8" w:rsidRDefault="00BA239E" w:rsidP="00BA239E">
      <w:pPr>
        <w:widowControl w:val="0"/>
        <w:ind w:firstLine="709"/>
        <w:rPr>
          <w:b/>
          <w:iCs/>
          <w:color w:val="000000" w:themeColor="text1"/>
          <w:sz w:val="28"/>
          <w:szCs w:val="28"/>
          <w:lang w:bidi="ru-RU"/>
        </w:rPr>
      </w:pPr>
      <w:r w:rsidRPr="008B57F8">
        <w:rPr>
          <w:b/>
          <w:iCs/>
          <w:color w:val="000000" w:themeColor="text1"/>
          <w:sz w:val="28"/>
          <w:szCs w:val="28"/>
          <w:lang w:bidi="ru-RU"/>
        </w:rPr>
        <w:t>Определение ожидаемой оценки на 2023 год</w:t>
      </w:r>
    </w:p>
    <w:p w:rsidR="00BA239E" w:rsidRPr="008B57F8" w:rsidRDefault="00BA239E" w:rsidP="00BA239E">
      <w:pPr>
        <w:widowControl w:val="0"/>
        <w:ind w:firstLine="709"/>
        <w:jc w:val="center"/>
        <w:rPr>
          <w:iCs/>
          <w:color w:val="000000" w:themeColor="text1"/>
          <w:sz w:val="28"/>
          <w:szCs w:val="28"/>
          <w:lang w:bidi="en-US"/>
        </w:rPr>
      </w:pPr>
      <w:r w:rsidRPr="008B57F8">
        <w:rPr>
          <w:iCs/>
          <w:color w:val="000000" w:themeColor="text1"/>
          <w:sz w:val="28"/>
          <w:szCs w:val="28"/>
          <w:lang w:bidi="ru-RU"/>
        </w:rPr>
        <w:t>П</w:t>
      </w:r>
      <w:r w:rsidRPr="008B57F8">
        <w:rPr>
          <w:iCs/>
          <w:color w:val="000000" w:themeColor="text1"/>
          <w:sz w:val="28"/>
          <w:szCs w:val="28"/>
          <w:vertAlign w:val="subscript"/>
          <w:lang w:bidi="ru-RU"/>
        </w:rPr>
        <w:t>ар</w:t>
      </w:r>
      <w:r w:rsidRPr="008B57F8">
        <w:rPr>
          <w:iCs/>
          <w:color w:val="000000" w:themeColor="text1"/>
          <w:sz w:val="28"/>
          <w:szCs w:val="28"/>
          <w:vertAlign w:val="superscript"/>
          <w:lang w:bidi="ru-RU"/>
        </w:rPr>
        <w:t>обл</w:t>
      </w:r>
      <w:r w:rsidRPr="008B57F8">
        <w:rPr>
          <w:iCs/>
          <w:color w:val="000000" w:themeColor="text1"/>
          <w:sz w:val="28"/>
          <w:szCs w:val="28"/>
          <w:lang w:bidi="en-US"/>
        </w:rPr>
        <w:t xml:space="preserve"> = (C</w:t>
      </w:r>
      <w:r w:rsidRPr="008B57F8">
        <w:rPr>
          <w:iCs/>
          <w:color w:val="000000" w:themeColor="text1"/>
          <w:sz w:val="28"/>
          <w:szCs w:val="28"/>
          <w:vertAlign w:val="subscript"/>
          <w:lang w:bidi="en-US"/>
        </w:rPr>
        <w:t>v</w:t>
      </w:r>
      <w:r w:rsidRPr="008B57F8">
        <w:rPr>
          <w:iCs/>
          <w:color w:val="000000" w:themeColor="text1"/>
          <w:sz w:val="28"/>
          <w:szCs w:val="28"/>
          <w:vertAlign w:val="superscript"/>
          <w:lang w:bidi="en-US"/>
        </w:rPr>
        <w:t>ap</w:t>
      </w:r>
      <w:r w:rsidRPr="008B57F8">
        <w:rPr>
          <w:iCs/>
          <w:color w:val="000000" w:themeColor="text1"/>
          <w:sz w:val="28"/>
          <w:szCs w:val="28"/>
          <w:lang w:bidi="en-US"/>
        </w:rPr>
        <w:t>*</w:t>
      </w:r>
      <w:proofErr w:type="gramStart"/>
      <w:r w:rsidRPr="008B57F8">
        <w:rPr>
          <w:iCs/>
          <w:color w:val="000000" w:themeColor="text1"/>
          <w:sz w:val="28"/>
          <w:szCs w:val="28"/>
          <w:lang w:bidi="en-US"/>
        </w:rPr>
        <w:t>K</w:t>
      </w:r>
      <w:r w:rsidRPr="008B57F8">
        <w:rPr>
          <w:iCs/>
          <w:color w:val="000000" w:themeColor="text1"/>
          <w:sz w:val="28"/>
          <w:szCs w:val="28"/>
          <w:vertAlign w:val="subscript"/>
          <w:lang w:bidi="en-US"/>
        </w:rPr>
        <w:t>2</w:t>
      </w:r>
      <w:r w:rsidRPr="008B57F8">
        <w:rPr>
          <w:iCs/>
          <w:color w:val="000000" w:themeColor="text1"/>
          <w:sz w:val="28"/>
          <w:szCs w:val="28"/>
          <w:lang w:bidi="en-US"/>
        </w:rPr>
        <w:t>)*</w:t>
      </w:r>
      <w:proofErr w:type="gramEnd"/>
      <w:r w:rsidRPr="008B57F8">
        <w:rPr>
          <w:iCs/>
          <w:color w:val="000000" w:themeColor="text1"/>
          <w:sz w:val="28"/>
          <w:szCs w:val="28"/>
          <w:lang w:bidi="en-US"/>
        </w:rPr>
        <w:t>V</w:t>
      </w:r>
      <w:r w:rsidRPr="008B57F8">
        <w:rPr>
          <w:iCs/>
          <w:color w:val="000000" w:themeColor="text1"/>
          <w:sz w:val="28"/>
          <w:szCs w:val="28"/>
          <w:vertAlign w:val="superscript"/>
          <w:lang w:bidi="en-US"/>
        </w:rPr>
        <w:t>cp</w:t>
      </w:r>
      <w:r w:rsidRPr="008B57F8">
        <w:rPr>
          <w:iCs/>
          <w:color w:val="000000" w:themeColor="text1"/>
          <w:sz w:val="28"/>
          <w:szCs w:val="28"/>
          <w:vertAlign w:val="subscript"/>
          <w:lang w:bidi="en-US"/>
        </w:rPr>
        <w:t>ap</w:t>
      </w:r>
      <w:r w:rsidRPr="008B57F8">
        <w:rPr>
          <w:iCs/>
          <w:color w:val="000000" w:themeColor="text1"/>
          <w:sz w:val="28"/>
          <w:szCs w:val="28"/>
          <w:lang w:bidi="en-US"/>
        </w:rPr>
        <w:t>*</w:t>
      </w:r>
      <w:r w:rsidRPr="008B57F8">
        <w:rPr>
          <w:color w:val="000000" w:themeColor="text1"/>
        </w:rPr>
        <w:t xml:space="preserve"> </w:t>
      </w:r>
      <w:r w:rsidRPr="008B57F8">
        <w:rPr>
          <w:iCs/>
          <w:color w:val="000000" w:themeColor="text1"/>
          <w:sz w:val="28"/>
          <w:szCs w:val="28"/>
          <w:lang w:bidi="en-US"/>
        </w:rPr>
        <w:t>Т</w:t>
      </w:r>
      <w:r w:rsidRPr="008B57F8">
        <w:rPr>
          <w:iCs/>
          <w:color w:val="000000" w:themeColor="text1"/>
          <w:sz w:val="28"/>
          <w:szCs w:val="28"/>
          <w:vertAlign w:val="superscript"/>
          <w:lang w:bidi="en-US"/>
        </w:rPr>
        <w:t>ср</w:t>
      </w:r>
      <w:r w:rsidRPr="008B57F8">
        <w:rPr>
          <w:iCs/>
          <w:color w:val="000000" w:themeColor="text1"/>
          <w:sz w:val="28"/>
          <w:szCs w:val="28"/>
          <w:vertAlign w:val="subscript"/>
          <w:lang w:bidi="en-US"/>
        </w:rPr>
        <w:t>Vар</w:t>
      </w:r>
    </w:p>
    <w:p w:rsidR="00BA239E" w:rsidRPr="008B57F8" w:rsidRDefault="00BA239E" w:rsidP="00BA239E">
      <w:pPr>
        <w:ind w:firstLine="709"/>
        <w:jc w:val="center"/>
        <w:rPr>
          <w:color w:val="000000" w:themeColor="text1"/>
          <w:sz w:val="28"/>
          <w:szCs w:val="28"/>
        </w:rPr>
      </w:pPr>
      <w:r w:rsidRPr="008B57F8">
        <w:rPr>
          <w:color w:val="000000" w:themeColor="text1"/>
          <w:sz w:val="28"/>
          <w:szCs w:val="28"/>
        </w:rPr>
        <w:t>289,4 = (7,4*2,</w:t>
      </w:r>
      <w:proofErr w:type="gramStart"/>
      <w:r w:rsidRPr="008B57F8">
        <w:rPr>
          <w:color w:val="000000" w:themeColor="text1"/>
          <w:sz w:val="28"/>
          <w:szCs w:val="28"/>
        </w:rPr>
        <w:t>59)*</w:t>
      </w:r>
      <w:proofErr w:type="gramEnd"/>
      <w:r w:rsidRPr="008B57F8">
        <w:rPr>
          <w:color w:val="000000" w:themeColor="text1"/>
          <w:sz w:val="28"/>
          <w:szCs w:val="28"/>
        </w:rPr>
        <w:t xml:space="preserve">15,1*1,0 </w:t>
      </w:r>
    </w:p>
    <w:p w:rsidR="00BA239E" w:rsidRPr="008B57F8" w:rsidRDefault="00BA239E" w:rsidP="00BA239E">
      <w:pPr>
        <w:ind w:firstLine="709"/>
        <w:jc w:val="center"/>
        <w:rPr>
          <w:color w:val="000000" w:themeColor="text1"/>
          <w:sz w:val="28"/>
          <w:szCs w:val="28"/>
        </w:rPr>
      </w:pPr>
      <w:r w:rsidRPr="008B57F8">
        <w:rPr>
          <w:color w:val="000000" w:themeColor="text1"/>
          <w:sz w:val="28"/>
          <w:szCs w:val="28"/>
        </w:rPr>
        <w:t xml:space="preserve"> </w:t>
      </w:r>
    </w:p>
    <w:p w:rsidR="00BA239E" w:rsidRPr="008B57F8" w:rsidRDefault="00BA239E" w:rsidP="00BA239E">
      <w:pPr>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val="en-US" w:bidi="ru-RU"/>
        </w:rPr>
        <w:t>Cv</w:t>
      </w:r>
      <w:r w:rsidRPr="008B57F8">
        <w:rPr>
          <w:iCs/>
          <w:color w:val="000000" w:themeColor="text1"/>
          <w:sz w:val="28"/>
          <w:szCs w:val="28"/>
          <w:vertAlign w:val="superscript"/>
          <w:lang w:bidi="en-US"/>
        </w:rPr>
        <w:t xml:space="preserve">ap </w:t>
      </w:r>
      <w:r w:rsidRPr="008B57F8">
        <w:rPr>
          <w:iCs/>
          <w:color w:val="000000" w:themeColor="text1"/>
          <w:sz w:val="28"/>
          <w:szCs w:val="28"/>
          <w:lang w:bidi="en-US"/>
        </w:rPr>
        <w:t xml:space="preserve">- </w:t>
      </w:r>
      <w:r w:rsidRPr="008B57F8">
        <w:rPr>
          <w:color w:val="000000" w:themeColor="text1"/>
          <w:sz w:val="28"/>
          <w:szCs w:val="28"/>
          <w:lang w:bidi="ru-RU"/>
        </w:rPr>
        <w:t xml:space="preserve"> средняя  плата, превышающая минимальные ставки платы, за единицу объема лесных ресурсов (за исключением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w:t>
      </w:r>
      <w:r w:rsidRPr="008B57F8">
        <w:rPr>
          <w:iCs/>
          <w:color w:val="000000" w:themeColor="text1"/>
          <w:sz w:val="28"/>
          <w:szCs w:val="28"/>
          <w:lang w:bidi="ru-RU"/>
        </w:rPr>
        <w:t xml:space="preserve"> </w:t>
      </w:r>
      <w:r w:rsidRPr="008B57F8">
        <w:rPr>
          <w:color w:val="000000" w:themeColor="text1"/>
          <w:sz w:val="28"/>
          <w:szCs w:val="28"/>
          <w:lang w:bidi="ru-RU"/>
        </w:rPr>
        <w:t xml:space="preserve"> рассчитывается по формуле:</w:t>
      </w:r>
    </w:p>
    <w:p w:rsidR="00BA239E" w:rsidRPr="008B57F8" w:rsidRDefault="00BA239E" w:rsidP="00BA239E">
      <w:pPr>
        <w:widowControl w:val="0"/>
        <w:ind w:firstLine="709"/>
        <w:jc w:val="both"/>
        <w:rPr>
          <w:color w:val="000000" w:themeColor="text1"/>
          <w:sz w:val="28"/>
          <w:szCs w:val="28"/>
          <w:lang w:bidi="ru-RU"/>
        </w:rPr>
      </w:pPr>
    </w:p>
    <w:p w:rsidR="00BA239E" w:rsidRPr="008B57F8" w:rsidRDefault="00BA239E" w:rsidP="00BA239E">
      <w:pPr>
        <w:widowControl w:val="0"/>
        <w:ind w:firstLine="709"/>
        <w:jc w:val="center"/>
        <w:rPr>
          <w:color w:val="000000" w:themeColor="text1"/>
          <w:sz w:val="28"/>
          <w:szCs w:val="28"/>
          <w:vertAlign w:val="superscript"/>
          <w:lang w:bidi="ru-RU"/>
        </w:rPr>
      </w:pPr>
      <w:r w:rsidRPr="008B57F8">
        <w:rPr>
          <w:color w:val="000000" w:themeColor="text1"/>
          <w:sz w:val="28"/>
          <w:szCs w:val="28"/>
          <w:lang w:val="en-US" w:bidi="ru-RU"/>
        </w:rPr>
        <w:t>Cv</w:t>
      </w:r>
      <w:r w:rsidRPr="008B57F8">
        <w:rPr>
          <w:color w:val="000000" w:themeColor="text1"/>
          <w:sz w:val="28"/>
          <w:szCs w:val="28"/>
          <w:vertAlign w:val="superscript"/>
          <w:lang w:bidi="ru-RU"/>
        </w:rPr>
        <w:t>ap=</w:t>
      </w:r>
      <w:r w:rsidRPr="008B57F8">
        <w:rPr>
          <w:color w:val="000000" w:themeColor="text1"/>
          <w:sz w:val="28"/>
          <w:szCs w:val="28"/>
          <w:lang w:bidi="ru-RU"/>
        </w:rPr>
        <w:t xml:space="preserve"> П</w:t>
      </w:r>
      <w:r w:rsidRPr="008B57F8">
        <w:rPr>
          <w:color w:val="000000" w:themeColor="text1"/>
          <w:sz w:val="28"/>
          <w:szCs w:val="28"/>
          <w:vertAlign w:val="subscript"/>
          <w:lang w:bidi="ru-RU"/>
        </w:rPr>
        <w:t>ар</w:t>
      </w:r>
      <w:r w:rsidRPr="008B57F8">
        <w:rPr>
          <w:color w:val="000000" w:themeColor="text1"/>
          <w:sz w:val="28"/>
          <w:szCs w:val="28"/>
          <w:lang w:val="en-US" w:bidi="ru-RU"/>
        </w:rPr>
        <w:t>v</w:t>
      </w:r>
      <w:r w:rsidRPr="008B57F8">
        <w:rPr>
          <w:color w:val="000000" w:themeColor="text1"/>
          <w:sz w:val="28"/>
          <w:szCs w:val="28"/>
          <w:vertAlign w:val="superscript"/>
          <w:lang w:bidi="ru-RU"/>
        </w:rPr>
        <w:t>причОБ</w:t>
      </w:r>
      <w:r w:rsidRPr="008B57F8">
        <w:rPr>
          <w:iCs/>
          <w:color w:val="000000" w:themeColor="text1"/>
          <w:sz w:val="28"/>
          <w:szCs w:val="28"/>
          <w:lang w:bidi="ru-RU"/>
        </w:rPr>
        <w:t>/</w:t>
      </w:r>
      <w:r w:rsidRPr="008B57F8">
        <w:rPr>
          <w:iCs/>
          <w:color w:val="000000" w:themeColor="text1"/>
          <w:sz w:val="28"/>
          <w:szCs w:val="28"/>
          <w:lang w:bidi="en-US"/>
        </w:rPr>
        <w:t>V</w:t>
      </w:r>
      <w:r w:rsidRPr="008B57F8">
        <w:rPr>
          <w:iCs/>
          <w:color w:val="000000" w:themeColor="text1"/>
          <w:sz w:val="28"/>
          <w:szCs w:val="28"/>
          <w:vertAlign w:val="subscript"/>
          <w:lang w:bidi="en-US"/>
        </w:rPr>
        <w:t>ap</w:t>
      </w:r>
      <w:r w:rsidRPr="008B57F8">
        <w:rPr>
          <w:color w:val="000000" w:themeColor="text1"/>
          <w:sz w:val="28"/>
          <w:szCs w:val="28"/>
          <w:vertAlign w:val="superscript"/>
          <w:lang w:bidi="ru-RU"/>
        </w:rPr>
        <w:t>предост</w:t>
      </w:r>
      <w:r w:rsidRPr="008B57F8">
        <w:rPr>
          <w:iCs/>
          <w:color w:val="000000" w:themeColor="text1"/>
          <w:sz w:val="28"/>
          <w:szCs w:val="28"/>
          <w:lang w:bidi="ru-RU"/>
        </w:rPr>
        <w:t>/</w:t>
      </w:r>
      <w:r w:rsidRPr="008B57F8">
        <w:rPr>
          <w:iCs/>
          <w:color w:val="000000" w:themeColor="text1"/>
          <w:sz w:val="28"/>
          <w:szCs w:val="28"/>
          <w:lang w:bidi="en-US"/>
        </w:rPr>
        <w:t>K</w:t>
      </w:r>
      <w:r w:rsidRPr="008B57F8">
        <w:rPr>
          <w:color w:val="000000" w:themeColor="text1"/>
          <w:sz w:val="28"/>
          <w:szCs w:val="28"/>
          <w:vertAlign w:val="subscript"/>
          <w:lang w:bidi="ru-RU"/>
        </w:rPr>
        <w:t>2</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пред год</w:t>
      </w:r>
    </w:p>
    <w:p w:rsidR="00BA239E" w:rsidRPr="008B57F8" w:rsidRDefault="00BA239E" w:rsidP="00BA239E">
      <w:pPr>
        <w:widowControl w:val="0"/>
        <w:ind w:firstLine="709"/>
        <w:jc w:val="center"/>
        <w:rPr>
          <w:color w:val="000000" w:themeColor="text1"/>
          <w:sz w:val="28"/>
          <w:szCs w:val="28"/>
          <w:lang w:bidi="ru-RU"/>
        </w:rPr>
      </w:pPr>
      <w:r w:rsidRPr="008B57F8">
        <w:rPr>
          <w:color w:val="000000" w:themeColor="text1"/>
          <w:sz w:val="28"/>
          <w:szCs w:val="28"/>
          <w:lang w:bidi="ru-RU"/>
        </w:rPr>
        <w:t>7,4 = 271,0 /15,1/2,44</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bidi="ru-RU"/>
        </w:rPr>
        <w:t>П</w:t>
      </w:r>
      <w:r w:rsidRPr="008B57F8">
        <w:rPr>
          <w:color w:val="000000" w:themeColor="text1"/>
          <w:sz w:val="28"/>
          <w:szCs w:val="28"/>
          <w:vertAlign w:val="subscript"/>
          <w:lang w:bidi="ru-RU"/>
        </w:rPr>
        <w:t>ар</w:t>
      </w:r>
      <w:r w:rsidRPr="008B57F8">
        <w:rPr>
          <w:color w:val="000000" w:themeColor="text1"/>
          <w:sz w:val="28"/>
          <w:szCs w:val="28"/>
          <w:lang w:val="en-US" w:bidi="ru-RU"/>
        </w:rPr>
        <w:t>v</w:t>
      </w:r>
      <w:proofErr w:type="gramStart"/>
      <w:r w:rsidRPr="008B57F8">
        <w:rPr>
          <w:color w:val="000000" w:themeColor="text1"/>
          <w:sz w:val="28"/>
          <w:szCs w:val="28"/>
          <w:vertAlign w:val="superscript"/>
          <w:lang w:bidi="ru-RU"/>
        </w:rPr>
        <w:t>причОБ</w:t>
      </w:r>
      <w:r w:rsidRPr="008B57F8">
        <w:rPr>
          <w:i/>
          <w:iCs/>
          <w:color w:val="000000" w:themeColor="text1"/>
          <w:sz w:val="28"/>
          <w:szCs w:val="28"/>
          <w:lang w:bidi="ru-RU"/>
        </w:rPr>
        <w:t xml:space="preserve">  -</w:t>
      </w:r>
      <w:proofErr w:type="gramEnd"/>
      <w:r w:rsidRPr="008B57F8">
        <w:rPr>
          <w:color w:val="000000" w:themeColor="text1"/>
          <w:sz w:val="28"/>
          <w:szCs w:val="28"/>
          <w:lang w:bidi="ru-RU"/>
        </w:rPr>
        <w:t xml:space="preserve"> причитающийся в областной бюджет объем платежей за заготовку лесных ресурсов (за исключением древесины) по договорам аренды лесных участков, находящихся в федеральной собственности, в предыдущем финансовом году (тыс.руб.), 271,0 тыс. руб.;</w:t>
      </w:r>
    </w:p>
    <w:p w:rsidR="00BA239E" w:rsidRPr="008B57F8" w:rsidRDefault="00BA239E" w:rsidP="00BA239E">
      <w:pPr>
        <w:widowControl w:val="0"/>
        <w:ind w:firstLine="709"/>
        <w:jc w:val="both"/>
        <w:rPr>
          <w:color w:val="000000" w:themeColor="text1"/>
          <w:sz w:val="28"/>
          <w:szCs w:val="28"/>
          <w:lang w:bidi="ru-RU"/>
        </w:rPr>
      </w:pPr>
      <w:r w:rsidRPr="008B57F8">
        <w:rPr>
          <w:iCs/>
          <w:color w:val="000000" w:themeColor="text1"/>
          <w:sz w:val="28"/>
          <w:szCs w:val="28"/>
          <w:lang w:bidi="en-US"/>
        </w:rPr>
        <w:t>V</w:t>
      </w:r>
      <w:r w:rsidRPr="008B57F8">
        <w:rPr>
          <w:iCs/>
          <w:color w:val="000000" w:themeColor="text1"/>
          <w:sz w:val="28"/>
          <w:szCs w:val="28"/>
          <w:vertAlign w:val="subscript"/>
          <w:lang w:bidi="en-US"/>
        </w:rPr>
        <w:t>ap</w:t>
      </w:r>
      <w:proofErr w:type="gramStart"/>
      <w:r w:rsidRPr="008B57F8">
        <w:rPr>
          <w:color w:val="000000" w:themeColor="text1"/>
          <w:sz w:val="28"/>
          <w:szCs w:val="28"/>
          <w:vertAlign w:val="superscript"/>
          <w:lang w:bidi="ru-RU"/>
        </w:rPr>
        <w:t>предост</w:t>
      </w:r>
      <w:r w:rsidRPr="008B57F8">
        <w:rPr>
          <w:iCs/>
          <w:color w:val="000000" w:themeColor="text1"/>
          <w:sz w:val="28"/>
          <w:szCs w:val="28"/>
          <w:lang w:bidi="ru-RU"/>
        </w:rPr>
        <w:t xml:space="preserve"> </w:t>
      </w:r>
      <w:r w:rsidRPr="008B57F8">
        <w:rPr>
          <w:i/>
          <w:iCs/>
          <w:color w:val="000000" w:themeColor="text1"/>
          <w:sz w:val="28"/>
          <w:szCs w:val="28"/>
          <w:lang w:bidi="ru-RU"/>
        </w:rPr>
        <w:t xml:space="preserve"> -</w:t>
      </w:r>
      <w:proofErr w:type="gramEnd"/>
      <w:r w:rsidRPr="008B57F8">
        <w:rPr>
          <w:color w:val="000000" w:themeColor="text1"/>
          <w:sz w:val="28"/>
          <w:szCs w:val="28"/>
          <w:lang w:bidi="ru-RU"/>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в предыдущем финансовом году (т), 15,1 т;</w:t>
      </w:r>
    </w:p>
    <w:p w:rsidR="00BA239E" w:rsidRPr="008B57F8" w:rsidRDefault="00BA239E" w:rsidP="00BA239E">
      <w:pPr>
        <w:ind w:firstLine="709"/>
        <w:jc w:val="both"/>
        <w:rPr>
          <w:iCs/>
          <w:color w:val="000000" w:themeColor="text1"/>
          <w:sz w:val="28"/>
          <w:szCs w:val="28"/>
          <w:lang w:bidi="ru-RU"/>
        </w:rPr>
      </w:pPr>
      <w:r w:rsidRPr="008B57F8">
        <w:rPr>
          <w:iCs/>
          <w:color w:val="000000" w:themeColor="text1"/>
          <w:sz w:val="28"/>
          <w:szCs w:val="28"/>
          <w:lang w:bidi="en-US"/>
        </w:rPr>
        <w:t>K</w:t>
      </w:r>
      <w:r w:rsidRPr="008B57F8">
        <w:rPr>
          <w:color w:val="000000" w:themeColor="text1"/>
          <w:sz w:val="28"/>
          <w:szCs w:val="28"/>
          <w:vertAlign w:val="subscript"/>
          <w:lang w:bidi="ru-RU"/>
        </w:rPr>
        <w:t>2</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пред год</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в предыдущем финансовом году, 2,44;</w:t>
      </w:r>
    </w:p>
    <w:p w:rsidR="00BA239E" w:rsidRPr="008B57F8" w:rsidRDefault="00BA239E" w:rsidP="00BA239E">
      <w:pPr>
        <w:ind w:firstLine="709"/>
        <w:jc w:val="both"/>
        <w:rPr>
          <w:color w:val="000000" w:themeColor="text1"/>
          <w:sz w:val="28"/>
          <w:szCs w:val="28"/>
          <w:lang w:bidi="ru-RU"/>
        </w:rPr>
      </w:pPr>
      <w:r w:rsidRPr="008B57F8">
        <w:rPr>
          <w:iCs/>
          <w:color w:val="000000" w:themeColor="text1"/>
          <w:sz w:val="28"/>
          <w:szCs w:val="28"/>
          <w:lang w:bidi="ru-RU"/>
        </w:rPr>
        <w:t>К</w:t>
      </w:r>
      <w:r w:rsidRPr="008B57F8">
        <w:rPr>
          <w:iCs/>
          <w:color w:val="000000" w:themeColor="text1"/>
          <w:sz w:val="28"/>
          <w:szCs w:val="28"/>
          <w:vertAlign w:val="subscript"/>
          <w:lang w:bidi="ru-RU"/>
        </w:rPr>
        <w:t>2</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2,59;</w:t>
      </w:r>
    </w:p>
    <w:p w:rsidR="00BA239E" w:rsidRPr="008B57F8" w:rsidRDefault="00BA239E" w:rsidP="00BA239E">
      <w:pPr>
        <w:ind w:firstLine="709"/>
        <w:jc w:val="both"/>
        <w:rPr>
          <w:color w:val="000000" w:themeColor="text1"/>
          <w:sz w:val="28"/>
          <w:szCs w:val="28"/>
          <w:lang w:bidi="ru-RU"/>
        </w:rPr>
      </w:pPr>
      <w:r w:rsidRPr="008B57F8">
        <w:rPr>
          <w:iCs/>
          <w:color w:val="000000" w:themeColor="text1"/>
          <w:sz w:val="28"/>
          <w:szCs w:val="28"/>
          <w:lang w:bidi="en-US"/>
        </w:rPr>
        <w:t>V</w:t>
      </w:r>
      <w:r w:rsidRPr="008B57F8">
        <w:rPr>
          <w:iCs/>
          <w:color w:val="000000" w:themeColor="text1"/>
          <w:sz w:val="28"/>
          <w:szCs w:val="28"/>
          <w:vertAlign w:val="superscript"/>
          <w:lang w:bidi="en-US"/>
        </w:rPr>
        <w:t>cp</w:t>
      </w:r>
      <w:r w:rsidRPr="008B57F8">
        <w:rPr>
          <w:iCs/>
          <w:color w:val="000000" w:themeColor="text1"/>
          <w:sz w:val="28"/>
          <w:szCs w:val="28"/>
          <w:vertAlign w:val="subscript"/>
          <w:lang w:bidi="en-US"/>
        </w:rPr>
        <w:t>ap</w:t>
      </w:r>
      <w:r w:rsidRPr="008B57F8">
        <w:rPr>
          <w:color w:val="000000" w:themeColor="text1"/>
          <w:sz w:val="28"/>
          <w:szCs w:val="28"/>
          <w:lang w:bidi="ru-RU"/>
        </w:rPr>
        <w:t xml:space="preserve"> - средний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sidRPr="008B57F8">
        <w:rPr>
          <w:iCs/>
          <w:color w:val="000000" w:themeColor="text1"/>
          <w:sz w:val="28"/>
          <w:szCs w:val="28"/>
          <w:lang w:bidi="ru-RU"/>
        </w:rPr>
        <w:t xml:space="preserve"> (т):</w:t>
      </w:r>
    </w:p>
    <w:p w:rsidR="00BA239E" w:rsidRPr="008B57F8" w:rsidRDefault="00BA239E" w:rsidP="00BA239E">
      <w:pPr>
        <w:ind w:firstLine="709"/>
        <w:jc w:val="both"/>
        <w:rPr>
          <w:color w:val="000000" w:themeColor="text1"/>
          <w:sz w:val="28"/>
          <w:szCs w:val="28"/>
          <w:lang w:bidi="ru-RU"/>
        </w:rPr>
      </w:pPr>
    </w:p>
    <w:p w:rsidR="00BA239E" w:rsidRPr="008B57F8" w:rsidRDefault="00BA239E" w:rsidP="00BA239E">
      <w:pPr>
        <w:ind w:firstLine="709"/>
        <w:jc w:val="center"/>
        <w:rPr>
          <w:iCs/>
          <w:color w:val="000000" w:themeColor="text1"/>
          <w:sz w:val="28"/>
          <w:szCs w:val="28"/>
          <w:lang w:bidi="ru-RU"/>
        </w:rPr>
      </w:pPr>
      <w:r w:rsidRPr="008B57F8">
        <w:rPr>
          <w:iCs/>
          <w:color w:val="000000" w:themeColor="text1"/>
          <w:sz w:val="28"/>
          <w:szCs w:val="28"/>
          <w:lang w:bidi="en-US"/>
        </w:rPr>
        <w:t>V</w:t>
      </w:r>
      <w:r w:rsidRPr="008B57F8">
        <w:rPr>
          <w:iCs/>
          <w:color w:val="000000" w:themeColor="text1"/>
          <w:sz w:val="28"/>
          <w:szCs w:val="28"/>
          <w:vertAlign w:val="superscript"/>
          <w:lang w:bidi="en-US"/>
        </w:rPr>
        <w:t>cp</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ар</w:t>
      </w:r>
      <w:r w:rsidRPr="008B57F8">
        <w:rPr>
          <w:color w:val="000000" w:themeColor="text1"/>
          <w:sz w:val="28"/>
          <w:szCs w:val="28"/>
          <w:vertAlign w:val="superscript"/>
          <w:lang w:bidi="ru-RU"/>
        </w:rPr>
        <w:t>=</w:t>
      </w:r>
      <w:r w:rsidRPr="008B57F8">
        <w:rPr>
          <w:color w:val="000000" w:themeColor="text1"/>
          <w:sz w:val="28"/>
          <w:szCs w:val="28"/>
          <w:lang w:bidi="ru-RU"/>
        </w:rPr>
        <w:t xml:space="preserve"> ∑</w:t>
      </w:r>
      <w:r w:rsidRPr="008B57F8">
        <w:rPr>
          <w:color w:val="000000" w:themeColor="text1"/>
          <w:sz w:val="28"/>
          <w:szCs w:val="28"/>
          <w:vertAlign w:val="superscript"/>
          <w:lang w:bidi="ru-RU"/>
        </w:rPr>
        <w:t>3</w:t>
      </w:r>
      <w:r w:rsidRPr="008B57F8">
        <w:rPr>
          <w:color w:val="000000" w:themeColor="text1"/>
          <w:sz w:val="28"/>
          <w:szCs w:val="28"/>
          <w:vertAlign w:val="subscript"/>
          <w:lang w:val="en-US" w:bidi="ru-RU"/>
        </w:rPr>
        <w:t>t</w:t>
      </w:r>
      <w:r w:rsidRPr="008B57F8">
        <w:rPr>
          <w:color w:val="000000" w:themeColor="text1"/>
          <w:sz w:val="28"/>
          <w:szCs w:val="28"/>
          <w:vertAlign w:val="subscript"/>
          <w:lang w:bidi="ru-RU"/>
        </w:rPr>
        <w:t>=1</w:t>
      </w:r>
      <w:r w:rsidRPr="008B57F8">
        <w:rPr>
          <w:iCs/>
          <w:color w:val="000000" w:themeColor="text1"/>
          <w:sz w:val="28"/>
          <w:szCs w:val="28"/>
          <w:lang w:bidi="en-US"/>
        </w:rPr>
        <w:t>V</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/3,</w:t>
      </w:r>
    </w:p>
    <w:p w:rsidR="00BA239E" w:rsidRPr="008B57F8" w:rsidRDefault="00BA239E" w:rsidP="00BA239E">
      <w:pPr>
        <w:ind w:firstLine="709"/>
        <w:jc w:val="center"/>
        <w:rPr>
          <w:color w:val="000000" w:themeColor="text1"/>
          <w:sz w:val="28"/>
          <w:szCs w:val="28"/>
          <w:lang w:bidi="ru-RU"/>
        </w:rPr>
      </w:pPr>
      <w:r w:rsidRPr="008B57F8">
        <w:rPr>
          <w:color w:val="000000" w:themeColor="text1"/>
          <w:sz w:val="28"/>
          <w:szCs w:val="28"/>
          <w:lang w:bidi="ru-RU"/>
        </w:rPr>
        <w:t>15,1 = (15,1+15,1+15,1)/3</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lastRenderedPageBreak/>
        <w:t>∑</w:t>
      </w:r>
      <w:r w:rsidRPr="008B57F8">
        <w:rPr>
          <w:color w:val="000000" w:themeColor="text1"/>
          <w:sz w:val="28"/>
          <w:szCs w:val="28"/>
          <w:vertAlign w:val="superscript"/>
          <w:lang w:bidi="ru-RU"/>
        </w:rPr>
        <w:t>3</w:t>
      </w:r>
      <w:r w:rsidRPr="008B57F8">
        <w:rPr>
          <w:color w:val="000000" w:themeColor="text1"/>
          <w:sz w:val="28"/>
          <w:szCs w:val="28"/>
          <w:vertAlign w:val="subscript"/>
          <w:lang w:val="en-US" w:bidi="ru-RU"/>
        </w:rPr>
        <w:t>t</w:t>
      </w:r>
      <w:r w:rsidRPr="008B57F8">
        <w:rPr>
          <w:color w:val="000000" w:themeColor="text1"/>
          <w:sz w:val="28"/>
          <w:szCs w:val="28"/>
          <w:vertAlign w:val="subscript"/>
          <w:lang w:bidi="ru-RU"/>
        </w:rPr>
        <w:t>=1</w:t>
      </w:r>
      <w:r w:rsidRPr="008B57F8">
        <w:rPr>
          <w:iCs/>
          <w:color w:val="000000" w:themeColor="text1"/>
          <w:sz w:val="28"/>
          <w:szCs w:val="28"/>
          <w:lang w:bidi="en-US"/>
        </w:rPr>
        <w:t>V</w:t>
      </w:r>
      <w:r w:rsidRPr="008B57F8">
        <w:rPr>
          <w:iCs/>
          <w:color w:val="000000" w:themeColor="text1"/>
          <w:sz w:val="28"/>
          <w:szCs w:val="28"/>
          <w:vertAlign w:val="subscript"/>
          <w:lang w:bidi="ru-RU"/>
        </w:rPr>
        <w:t>ар</w:t>
      </w:r>
      <w:r w:rsidRPr="008B57F8">
        <w:rPr>
          <w:i/>
          <w:iCs/>
          <w:color w:val="000000" w:themeColor="text1"/>
          <w:sz w:val="28"/>
          <w:szCs w:val="28"/>
          <w:lang w:bidi="ru-RU"/>
        </w:rPr>
        <w:t xml:space="preserve"> </w:t>
      </w:r>
      <w:r w:rsidRPr="008B57F8">
        <w:rPr>
          <w:color w:val="000000" w:themeColor="text1"/>
          <w:sz w:val="28"/>
          <w:szCs w:val="28"/>
          <w:lang w:bidi="ru-RU"/>
        </w:rPr>
        <w:t>-</w:t>
      </w:r>
      <w:r w:rsidRPr="008B57F8">
        <w:rPr>
          <w:i/>
          <w:iCs/>
          <w:color w:val="000000" w:themeColor="text1"/>
          <w:sz w:val="28"/>
          <w:szCs w:val="28"/>
          <w:lang w:bidi="ru-RU"/>
        </w:rPr>
        <w:t xml:space="preserve"> </w:t>
      </w:r>
      <w:r w:rsidRPr="008B57F8">
        <w:rPr>
          <w:color w:val="000000" w:themeColor="text1"/>
          <w:sz w:val="28"/>
          <w:szCs w:val="28"/>
          <w:lang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BA239E" w:rsidRPr="008B57F8" w:rsidRDefault="00BA239E" w:rsidP="00BA239E">
      <w:pPr>
        <w:ind w:firstLine="709"/>
        <w:jc w:val="both"/>
        <w:rPr>
          <w:color w:val="000000" w:themeColor="text1"/>
          <w:sz w:val="28"/>
          <w:szCs w:val="28"/>
          <w:lang w:bidi="ru-RU"/>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ind w:firstLine="709"/>
        <w:jc w:val="center"/>
        <w:rPr>
          <w:rFonts w:eastAsia="Constantia"/>
          <w:iCs/>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 =</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rFonts w:eastAsia="Constantia"/>
          <w:iCs/>
          <w:color w:val="000000" w:themeColor="text1"/>
          <w:sz w:val="28"/>
          <w:szCs w:val="28"/>
        </w:rPr>
        <w:t xml:space="preserve"> /3,</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(1,0 + 1,0 + 1,0)/3</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proofErr w:type="gramStart"/>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proofErr w:type="gramEnd"/>
      <w:r w:rsidRPr="008B57F8">
        <w:rPr>
          <w:color w:val="000000" w:themeColor="text1"/>
          <w:sz w:val="28"/>
          <w:szCs w:val="28"/>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vertAlign w:val="superscript"/>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proofErr w:type="gramStart"/>
      <w:r w:rsidRPr="008B57F8">
        <w:rPr>
          <w:color w:val="000000" w:themeColor="text1"/>
          <w:sz w:val="28"/>
          <w:szCs w:val="28"/>
          <w:vertAlign w:val="subscript"/>
        </w:rPr>
        <w:t>ар</w:t>
      </w:r>
      <w:r w:rsidRPr="008B57F8">
        <w:rPr>
          <w:color w:val="000000" w:themeColor="text1"/>
          <w:sz w:val="28"/>
          <w:szCs w:val="28"/>
        </w:rPr>
        <w:t xml:space="preserve">  =</w:t>
      </w:r>
      <w:proofErr w:type="gramEnd"/>
      <w:r w:rsidRPr="008B57F8">
        <w:rPr>
          <w:color w:val="000000" w:themeColor="text1"/>
          <w:sz w:val="28"/>
          <w:szCs w:val="28"/>
        </w:rPr>
        <w:t xml:space="preserve">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2020 </w:t>
      </w:r>
      <w:r w:rsidRPr="008B57F8">
        <w:rPr>
          <w:color w:val="000000" w:themeColor="text1"/>
          <w:sz w:val="28"/>
          <w:szCs w:val="28"/>
        </w:rPr>
        <w:t>+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2021 </w:t>
      </w:r>
      <w:r w:rsidRPr="008B57F8">
        <w:rPr>
          <w:color w:val="000000" w:themeColor="text1"/>
          <w:sz w:val="28"/>
          <w:szCs w:val="28"/>
        </w:rPr>
        <w:t>+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2022</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3,0 = 1,0 + 1,0 + 1,0</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Vар</w:t>
      </w:r>
      <w:r w:rsidRPr="008B57F8">
        <w:rPr>
          <w:color w:val="000000" w:themeColor="text1"/>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A239E" w:rsidRPr="008B57F8" w:rsidRDefault="00BA239E" w:rsidP="00BA239E">
      <w:pPr>
        <w:widowControl w:val="0"/>
        <w:ind w:firstLine="709"/>
        <w:jc w:val="center"/>
        <w:rPr>
          <w:color w:val="000000" w:themeColor="text1"/>
          <w:sz w:val="28"/>
          <w:szCs w:val="28"/>
          <w:vertAlign w:val="subscript"/>
        </w:rPr>
      </w:pPr>
      <w:r w:rsidRPr="008B57F8">
        <w:rPr>
          <w:color w:val="000000" w:themeColor="text1"/>
          <w:sz w:val="28"/>
          <w:szCs w:val="28"/>
        </w:rPr>
        <w:t>Т</w:t>
      </w:r>
      <w:r w:rsidRPr="008B57F8">
        <w:rPr>
          <w:color w:val="000000" w:themeColor="text1"/>
          <w:sz w:val="28"/>
          <w:szCs w:val="28"/>
          <w:vertAlign w:val="subscript"/>
        </w:rPr>
        <w:t>Vар</w:t>
      </w:r>
      <w:r w:rsidRPr="008B57F8">
        <w:rPr>
          <w:color w:val="000000" w:themeColor="text1"/>
          <w:sz w:val="28"/>
          <w:szCs w:val="28"/>
        </w:rPr>
        <w:t xml:space="preserve"> =</w:t>
      </w:r>
      <w:r w:rsidRPr="008B57F8">
        <w:rPr>
          <w:color w:val="000000" w:themeColor="text1"/>
          <w:sz w:val="28"/>
          <w:szCs w:val="28"/>
          <w:vertAlign w:val="subscript"/>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p>
    <w:p w:rsidR="00BA239E" w:rsidRPr="008B57F8" w:rsidRDefault="00BA239E" w:rsidP="00BA239E">
      <w:pPr>
        <w:widowControl w:val="0"/>
        <w:ind w:firstLine="709"/>
        <w:jc w:val="center"/>
        <w:rPr>
          <w:color w:val="000000" w:themeColor="text1"/>
          <w:sz w:val="28"/>
          <w:szCs w:val="28"/>
          <w:vertAlign w:val="subscript"/>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(ед.);</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(ед.);</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том числе по годам:</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а)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2020</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2020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2020</w:t>
      </w:r>
      <w:r w:rsidRPr="008B57F8">
        <w:rPr>
          <w:color w:val="000000" w:themeColor="text1"/>
          <w:sz w:val="28"/>
          <w:szCs w:val="28"/>
        </w:rPr>
        <w:t xml:space="preserve"> = Q</w:t>
      </w:r>
      <w:r w:rsidRPr="008B57F8">
        <w:rPr>
          <w:color w:val="000000" w:themeColor="text1"/>
          <w:sz w:val="28"/>
          <w:szCs w:val="28"/>
          <w:vertAlign w:val="superscript"/>
        </w:rPr>
        <w:t>2020</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2019</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15,1/15,1</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2020</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w:t>
      </w:r>
      <w:r w:rsidRPr="008B57F8">
        <w:rPr>
          <w:color w:val="000000" w:themeColor="text1"/>
          <w:sz w:val="28"/>
          <w:szCs w:val="28"/>
        </w:rPr>
        <w:lastRenderedPageBreak/>
        <w:t>в федеральной собственности, за 2020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2019</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2019 год, 15,1 т;</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б)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2021</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2021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2021 </w:t>
      </w:r>
      <w:r w:rsidRPr="008B57F8">
        <w:rPr>
          <w:color w:val="000000" w:themeColor="text1"/>
          <w:sz w:val="28"/>
          <w:szCs w:val="28"/>
        </w:rPr>
        <w:t>= Q</w:t>
      </w:r>
      <w:r w:rsidRPr="008B57F8">
        <w:rPr>
          <w:color w:val="000000" w:themeColor="text1"/>
          <w:sz w:val="28"/>
          <w:szCs w:val="28"/>
          <w:vertAlign w:val="superscript"/>
        </w:rPr>
        <w:t>2021</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2020</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15,1 /15,1</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2021</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2021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2020</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2020 год, 15,1 т;</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2022</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2022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2022</w:t>
      </w:r>
      <w:r w:rsidRPr="008B57F8">
        <w:rPr>
          <w:color w:val="000000" w:themeColor="text1"/>
          <w:sz w:val="28"/>
          <w:szCs w:val="28"/>
        </w:rPr>
        <w:t xml:space="preserve"> = 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2021</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w:t>
      </w:r>
      <w:proofErr w:type="gramStart"/>
      <w:r w:rsidRPr="008B57F8">
        <w:rPr>
          <w:color w:val="000000" w:themeColor="text1"/>
          <w:sz w:val="28"/>
          <w:szCs w:val="28"/>
        </w:rPr>
        <w:t>0  =</w:t>
      </w:r>
      <w:proofErr w:type="gramEnd"/>
      <w:r w:rsidRPr="008B57F8">
        <w:rPr>
          <w:color w:val="000000" w:themeColor="text1"/>
          <w:sz w:val="28"/>
          <w:szCs w:val="28"/>
        </w:rPr>
        <w:t xml:space="preserve"> 15,1 /15,1</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2022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2021</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2020 год, 15,1 т.</w:t>
      </w:r>
    </w:p>
    <w:p w:rsidR="00BA239E" w:rsidRPr="008B57F8" w:rsidRDefault="00BA239E" w:rsidP="00BA239E">
      <w:pPr>
        <w:ind w:firstLine="709"/>
        <w:jc w:val="both"/>
        <w:rPr>
          <w:color w:val="000000" w:themeColor="text1"/>
          <w:sz w:val="28"/>
          <w:szCs w:val="28"/>
          <w:lang w:bidi="ru-RU"/>
        </w:rPr>
      </w:pPr>
    </w:p>
    <w:p w:rsidR="00BA239E" w:rsidRPr="008B57F8" w:rsidRDefault="00BA239E" w:rsidP="00BA239E">
      <w:pPr>
        <w:ind w:firstLine="709"/>
        <w:rPr>
          <w:b/>
          <w:color w:val="000000" w:themeColor="text1"/>
          <w:sz w:val="28"/>
          <w:szCs w:val="28"/>
        </w:rPr>
      </w:pPr>
      <w:r w:rsidRPr="008B57F8">
        <w:rPr>
          <w:b/>
          <w:color w:val="000000" w:themeColor="text1"/>
          <w:sz w:val="28"/>
          <w:szCs w:val="28"/>
        </w:rPr>
        <w:t xml:space="preserve"> Определение прогноза на 2024 год</w:t>
      </w:r>
    </w:p>
    <w:p w:rsidR="00BA239E" w:rsidRPr="008B57F8" w:rsidRDefault="00BA239E" w:rsidP="00BA239E">
      <w:pPr>
        <w:widowControl w:val="0"/>
        <w:ind w:firstLine="709"/>
        <w:jc w:val="center"/>
        <w:rPr>
          <w:iCs/>
          <w:color w:val="000000" w:themeColor="text1"/>
          <w:sz w:val="28"/>
          <w:szCs w:val="28"/>
          <w:lang w:bidi="en-US"/>
        </w:rPr>
      </w:pPr>
      <w:r w:rsidRPr="008B57F8">
        <w:rPr>
          <w:iCs/>
          <w:color w:val="000000" w:themeColor="text1"/>
          <w:sz w:val="28"/>
          <w:szCs w:val="28"/>
          <w:lang w:bidi="ru-RU"/>
        </w:rPr>
        <w:t>П</w:t>
      </w:r>
      <w:r w:rsidRPr="008B57F8">
        <w:rPr>
          <w:iCs/>
          <w:color w:val="000000" w:themeColor="text1"/>
          <w:sz w:val="28"/>
          <w:szCs w:val="28"/>
          <w:vertAlign w:val="subscript"/>
          <w:lang w:bidi="ru-RU"/>
        </w:rPr>
        <w:t>ар</w:t>
      </w:r>
      <w:r w:rsidRPr="008B57F8">
        <w:rPr>
          <w:iCs/>
          <w:color w:val="000000" w:themeColor="text1"/>
          <w:sz w:val="28"/>
          <w:szCs w:val="28"/>
          <w:vertAlign w:val="superscript"/>
          <w:lang w:bidi="ru-RU"/>
        </w:rPr>
        <w:t>обл</w:t>
      </w:r>
      <w:r w:rsidRPr="008B57F8">
        <w:rPr>
          <w:iCs/>
          <w:color w:val="000000" w:themeColor="text1"/>
          <w:sz w:val="28"/>
          <w:szCs w:val="28"/>
          <w:lang w:bidi="en-US"/>
        </w:rPr>
        <w:t xml:space="preserve"> = (C</w:t>
      </w:r>
      <w:r w:rsidRPr="008B57F8">
        <w:rPr>
          <w:iCs/>
          <w:color w:val="000000" w:themeColor="text1"/>
          <w:sz w:val="28"/>
          <w:szCs w:val="28"/>
          <w:vertAlign w:val="subscript"/>
          <w:lang w:bidi="en-US"/>
        </w:rPr>
        <w:t>v</w:t>
      </w:r>
      <w:r w:rsidRPr="008B57F8">
        <w:rPr>
          <w:iCs/>
          <w:color w:val="000000" w:themeColor="text1"/>
          <w:sz w:val="28"/>
          <w:szCs w:val="28"/>
          <w:vertAlign w:val="superscript"/>
          <w:lang w:bidi="en-US"/>
        </w:rPr>
        <w:t>ap</w:t>
      </w:r>
      <w:r w:rsidRPr="008B57F8">
        <w:rPr>
          <w:iCs/>
          <w:color w:val="000000" w:themeColor="text1"/>
          <w:sz w:val="28"/>
          <w:szCs w:val="28"/>
          <w:lang w:bidi="en-US"/>
        </w:rPr>
        <w:t>*</w:t>
      </w:r>
      <w:proofErr w:type="gramStart"/>
      <w:r w:rsidRPr="008B57F8">
        <w:rPr>
          <w:iCs/>
          <w:color w:val="000000" w:themeColor="text1"/>
          <w:sz w:val="28"/>
          <w:szCs w:val="28"/>
          <w:lang w:bidi="en-US"/>
        </w:rPr>
        <w:t>K</w:t>
      </w:r>
      <w:r w:rsidRPr="008B57F8">
        <w:rPr>
          <w:iCs/>
          <w:color w:val="000000" w:themeColor="text1"/>
          <w:sz w:val="28"/>
          <w:szCs w:val="28"/>
          <w:vertAlign w:val="subscript"/>
          <w:lang w:bidi="en-US"/>
        </w:rPr>
        <w:t>2</w:t>
      </w:r>
      <w:r w:rsidRPr="008B57F8">
        <w:rPr>
          <w:iCs/>
          <w:color w:val="000000" w:themeColor="text1"/>
          <w:sz w:val="28"/>
          <w:szCs w:val="28"/>
          <w:lang w:bidi="en-US"/>
        </w:rPr>
        <w:t>)*</w:t>
      </w:r>
      <w:proofErr w:type="gramEnd"/>
      <w:r w:rsidRPr="008B57F8">
        <w:rPr>
          <w:iCs/>
          <w:color w:val="000000" w:themeColor="text1"/>
          <w:sz w:val="28"/>
          <w:szCs w:val="28"/>
          <w:lang w:bidi="en-US"/>
        </w:rPr>
        <w:t>V</w:t>
      </w:r>
      <w:r w:rsidRPr="008B57F8">
        <w:rPr>
          <w:iCs/>
          <w:color w:val="000000" w:themeColor="text1"/>
          <w:sz w:val="28"/>
          <w:szCs w:val="28"/>
          <w:vertAlign w:val="superscript"/>
          <w:lang w:bidi="en-US"/>
        </w:rPr>
        <w:t>cp</w:t>
      </w:r>
      <w:r w:rsidRPr="008B57F8">
        <w:rPr>
          <w:iCs/>
          <w:color w:val="000000" w:themeColor="text1"/>
          <w:sz w:val="28"/>
          <w:szCs w:val="28"/>
          <w:vertAlign w:val="subscript"/>
          <w:lang w:bidi="en-US"/>
        </w:rPr>
        <w:t>ap</w:t>
      </w:r>
      <w:r w:rsidRPr="008B57F8">
        <w:rPr>
          <w:iCs/>
          <w:color w:val="000000" w:themeColor="text1"/>
          <w:sz w:val="28"/>
          <w:szCs w:val="28"/>
          <w:lang w:bidi="en-US"/>
        </w:rPr>
        <w:t>*</w:t>
      </w:r>
      <w:r w:rsidRPr="008B57F8">
        <w:rPr>
          <w:color w:val="000000" w:themeColor="text1"/>
        </w:rPr>
        <w:t xml:space="preserve"> </w:t>
      </w:r>
      <w:r w:rsidRPr="008B57F8">
        <w:rPr>
          <w:iCs/>
          <w:color w:val="000000" w:themeColor="text1"/>
          <w:sz w:val="28"/>
          <w:szCs w:val="28"/>
          <w:lang w:bidi="en-US"/>
        </w:rPr>
        <w:t>Т</w:t>
      </w:r>
      <w:r w:rsidRPr="008B57F8">
        <w:rPr>
          <w:iCs/>
          <w:color w:val="000000" w:themeColor="text1"/>
          <w:sz w:val="28"/>
          <w:szCs w:val="28"/>
          <w:vertAlign w:val="superscript"/>
          <w:lang w:bidi="en-US"/>
        </w:rPr>
        <w:t>ср</w:t>
      </w:r>
      <w:r w:rsidRPr="008B57F8">
        <w:rPr>
          <w:iCs/>
          <w:color w:val="000000" w:themeColor="text1"/>
          <w:sz w:val="28"/>
          <w:szCs w:val="28"/>
          <w:vertAlign w:val="subscript"/>
          <w:lang w:bidi="en-US"/>
        </w:rPr>
        <w:t>Vар</w:t>
      </w:r>
    </w:p>
    <w:p w:rsidR="00BA239E" w:rsidRPr="008B57F8" w:rsidRDefault="00BA239E" w:rsidP="00BA239E">
      <w:pPr>
        <w:ind w:firstLine="709"/>
        <w:jc w:val="center"/>
        <w:rPr>
          <w:color w:val="000000" w:themeColor="text1"/>
          <w:sz w:val="28"/>
          <w:szCs w:val="28"/>
        </w:rPr>
      </w:pPr>
      <w:r w:rsidRPr="008B57F8">
        <w:rPr>
          <w:color w:val="000000" w:themeColor="text1"/>
          <w:sz w:val="28"/>
          <w:szCs w:val="28"/>
        </w:rPr>
        <w:t>301,7 = (7,4*2,</w:t>
      </w:r>
      <w:proofErr w:type="gramStart"/>
      <w:r w:rsidRPr="008B57F8">
        <w:rPr>
          <w:color w:val="000000" w:themeColor="text1"/>
          <w:sz w:val="28"/>
          <w:szCs w:val="28"/>
        </w:rPr>
        <w:t>7)*</w:t>
      </w:r>
      <w:proofErr w:type="gramEnd"/>
      <w:r w:rsidRPr="008B57F8">
        <w:rPr>
          <w:color w:val="000000" w:themeColor="text1"/>
          <w:sz w:val="28"/>
          <w:szCs w:val="28"/>
        </w:rPr>
        <w:t xml:space="preserve">15,1*1,0 </w:t>
      </w:r>
    </w:p>
    <w:p w:rsidR="00BA239E" w:rsidRPr="008B57F8" w:rsidRDefault="00BA239E" w:rsidP="00BA239E">
      <w:pPr>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val="en-US" w:bidi="ru-RU"/>
        </w:rPr>
        <w:t>Cv</w:t>
      </w:r>
      <w:r w:rsidRPr="008B57F8">
        <w:rPr>
          <w:iCs/>
          <w:color w:val="000000" w:themeColor="text1"/>
          <w:sz w:val="28"/>
          <w:szCs w:val="28"/>
          <w:vertAlign w:val="superscript"/>
          <w:lang w:bidi="en-US"/>
        </w:rPr>
        <w:t xml:space="preserve">ap </w:t>
      </w:r>
      <w:r w:rsidRPr="008B57F8">
        <w:rPr>
          <w:iCs/>
          <w:color w:val="000000" w:themeColor="text1"/>
          <w:sz w:val="28"/>
          <w:szCs w:val="28"/>
          <w:lang w:bidi="en-US"/>
        </w:rPr>
        <w:t xml:space="preserve">- </w:t>
      </w:r>
      <w:r w:rsidRPr="008B57F8">
        <w:rPr>
          <w:color w:val="000000" w:themeColor="text1"/>
          <w:sz w:val="28"/>
          <w:szCs w:val="28"/>
          <w:lang w:bidi="ru-RU"/>
        </w:rPr>
        <w:t xml:space="preserve"> средняя  плата, превышающая минимальные ставки платы, за единицу объема лесных ресурсов (за исключением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w:t>
      </w:r>
      <w:r w:rsidRPr="008B57F8">
        <w:rPr>
          <w:color w:val="000000" w:themeColor="text1"/>
          <w:sz w:val="28"/>
          <w:szCs w:val="28"/>
          <w:lang w:bidi="ru-RU"/>
        </w:rPr>
        <w:lastRenderedPageBreak/>
        <w:t xml:space="preserve">уровню 2007 года </w:t>
      </w:r>
      <w:r w:rsidRPr="008B57F8">
        <w:rPr>
          <w:iCs/>
          <w:color w:val="000000" w:themeColor="text1"/>
          <w:sz w:val="28"/>
          <w:szCs w:val="28"/>
          <w:lang w:bidi="ru-RU"/>
        </w:rPr>
        <w:t xml:space="preserve"> </w:t>
      </w:r>
      <w:r w:rsidRPr="008B57F8">
        <w:rPr>
          <w:color w:val="000000" w:themeColor="text1"/>
          <w:sz w:val="28"/>
          <w:szCs w:val="28"/>
          <w:lang w:bidi="ru-RU"/>
        </w:rPr>
        <w:t xml:space="preserve"> рассчитывается по формуле:</w:t>
      </w:r>
    </w:p>
    <w:p w:rsidR="00BA239E" w:rsidRPr="008B57F8" w:rsidRDefault="00BA239E" w:rsidP="00BA239E">
      <w:pPr>
        <w:widowControl w:val="0"/>
        <w:ind w:firstLine="709"/>
        <w:jc w:val="both"/>
        <w:rPr>
          <w:color w:val="000000" w:themeColor="text1"/>
          <w:sz w:val="28"/>
          <w:szCs w:val="28"/>
          <w:lang w:bidi="ru-RU"/>
        </w:rPr>
      </w:pPr>
    </w:p>
    <w:p w:rsidR="00BA239E" w:rsidRPr="008B57F8" w:rsidRDefault="00BA239E" w:rsidP="00BA239E">
      <w:pPr>
        <w:widowControl w:val="0"/>
        <w:ind w:firstLine="709"/>
        <w:jc w:val="center"/>
        <w:rPr>
          <w:color w:val="000000" w:themeColor="text1"/>
          <w:sz w:val="28"/>
          <w:szCs w:val="28"/>
          <w:vertAlign w:val="superscript"/>
          <w:lang w:bidi="ru-RU"/>
        </w:rPr>
      </w:pPr>
      <w:r w:rsidRPr="008B57F8">
        <w:rPr>
          <w:color w:val="000000" w:themeColor="text1"/>
          <w:sz w:val="28"/>
          <w:szCs w:val="28"/>
          <w:lang w:val="en-US" w:bidi="ru-RU"/>
        </w:rPr>
        <w:t>Cv</w:t>
      </w:r>
      <w:r w:rsidRPr="008B57F8">
        <w:rPr>
          <w:color w:val="000000" w:themeColor="text1"/>
          <w:sz w:val="28"/>
          <w:szCs w:val="28"/>
          <w:vertAlign w:val="superscript"/>
          <w:lang w:bidi="ru-RU"/>
        </w:rPr>
        <w:t>ap=</w:t>
      </w:r>
      <w:r w:rsidRPr="008B57F8">
        <w:rPr>
          <w:color w:val="000000" w:themeColor="text1"/>
          <w:sz w:val="28"/>
          <w:szCs w:val="28"/>
          <w:lang w:bidi="ru-RU"/>
        </w:rPr>
        <w:t xml:space="preserve"> П</w:t>
      </w:r>
      <w:r w:rsidRPr="008B57F8">
        <w:rPr>
          <w:color w:val="000000" w:themeColor="text1"/>
          <w:sz w:val="28"/>
          <w:szCs w:val="28"/>
          <w:vertAlign w:val="subscript"/>
          <w:lang w:bidi="ru-RU"/>
        </w:rPr>
        <w:t>ар</w:t>
      </w:r>
      <w:r w:rsidRPr="008B57F8">
        <w:rPr>
          <w:color w:val="000000" w:themeColor="text1"/>
          <w:sz w:val="28"/>
          <w:szCs w:val="28"/>
          <w:lang w:val="en-US" w:bidi="ru-RU"/>
        </w:rPr>
        <w:t>v</w:t>
      </w:r>
      <w:r w:rsidRPr="008B57F8">
        <w:rPr>
          <w:color w:val="000000" w:themeColor="text1"/>
          <w:sz w:val="28"/>
          <w:szCs w:val="28"/>
          <w:vertAlign w:val="superscript"/>
          <w:lang w:bidi="ru-RU"/>
        </w:rPr>
        <w:t>причОБ</w:t>
      </w:r>
      <w:r w:rsidRPr="008B57F8">
        <w:rPr>
          <w:iCs/>
          <w:color w:val="000000" w:themeColor="text1"/>
          <w:sz w:val="28"/>
          <w:szCs w:val="28"/>
          <w:lang w:bidi="ru-RU"/>
        </w:rPr>
        <w:t>/</w:t>
      </w:r>
      <w:r w:rsidRPr="008B57F8">
        <w:rPr>
          <w:iCs/>
          <w:color w:val="000000" w:themeColor="text1"/>
          <w:sz w:val="28"/>
          <w:szCs w:val="28"/>
          <w:lang w:bidi="en-US"/>
        </w:rPr>
        <w:t>V</w:t>
      </w:r>
      <w:r w:rsidRPr="008B57F8">
        <w:rPr>
          <w:iCs/>
          <w:color w:val="000000" w:themeColor="text1"/>
          <w:sz w:val="28"/>
          <w:szCs w:val="28"/>
          <w:vertAlign w:val="subscript"/>
          <w:lang w:bidi="en-US"/>
        </w:rPr>
        <w:t>ap</w:t>
      </w:r>
      <w:r w:rsidRPr="008B57F8">
        <w:rPr>
          <w:color w:val="000000" w:themeColor="text1"/>
          <w:sz w:val="28"/>
          <w:szCs w:val="28"/>
          <w:vertAlign w:val="superscript"/>
          <w:lang w:bidi="ru-RU"/>
        </w:rPr>
        <w:t>предост</w:t>
      </w:r>
      <w:r w:rsidRPr="008B57F8">
        <w:rPr>
          <w:iCs/>
          <w:color w:val="000000" w:themeColor="text1"/>
          <w:sz w:val="28"/>
          <w:szCs w:val="28"/>
          <w:lang w:bidi="ru-RU"/>
        </w:rPr>
        <w:t>/</w:t>
      </w:r>
      <w:r w:rsidRPr="008B57F8">
        <w:rPr>
          <w:iCs/>
          <w:color w:val="000000" w:themeColor="text1"/>
          <w:sz w:val="28"/>
          <w:szCs w:val="28"/>
          <w:lang w:bidi="en-US"/>
        </w:rPr>
        <w:t>K</w:t>
      </w:r>
      <w:r w:rsidRPr="008B57F8">
        <w:rPr>
          <w:color w:val="000000" w:themeColor="text1"/>
          <w:sz w:val="28"/>
          <w:szCs w:val="28"/>
          <w:vertAlign w:val="subscript"/>
          <w:lang w:bidi="ru-RU"/>
        </w:rPr>
        <w:t>2</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пред год</w:t>
      </w:r>
    </w:p>
    <w:p w:rsidR="00BA239E" w:rsidRPr="008B57F8" w:rsidRDefault="00BA239E" w:rsidP="00BA239E">
      <w:pPr>
        <w:widowControl w:val="0"/>
        <w:ind w:firstLine="709"/>
        <w:jc w:val="center"/>
        <w:rPr>
          <w:color w:val="000000" w:themeColor="text1"/>
          <w:sz w:val="28"/>
          <w:szCs w:val="28"/>
          <w:lang w:bidi="ru-RU"/>
        </w:rPr>
      </w:pPr>
      <w:r w:rsidRPr="008B57F8">
        <w:rPr>
          <w:color w:val="000000" w:themeColor="text1"/>
          <w:sz w:val="28"/>
          <w:szCs w:val="28"/>
          <w:lang w:bidi="ru-RU"/>
        </w:rPr>
        <w:t>7,4 = 289,4 /15,1/2,</w:t>
      </w:r>
      <w:r w:rsidR="00477D26">
        <w:rPr>
          <w:color w:val="000000" w:themeColor="text1"/>
          <w:sz w:val="28"/>
          <w:szCs w:val="28"/>
          <w:lang w:bidi="ru-RU"/>
        </w:rPr>
        <w:t>59</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bidi="ru-RU"/>
        </w:rPr>
        <w:t>П</w:t>
      </w:r>
      <w:r w:rsidRPr="008B57F8">
        <w:rPr>
          <w:color w:val="000000" w:themeColor="text1"/>
          <w:sz w:val="28"/>
          <w:szCs w:val="28"/>
          <w:vertAlign w:val="subscript"/>
          <w:lang w:bidi="ru-RU"/>
        </w:rPr>
        <w:t>ар</w:t>
      </w:r>
      <w:r w:rsidRPr="008B57F8">
        <w:rPr>
          <w:color w:val="000000" w:themeColor="text1"/>
          <w:sz w:val="28"/>
          <w:szCs w:val="28"/>
          <w:lang w:val="en-US" w:bidi="ru-RU"/>
        </w:rPr>
        <w:t>v</w:t>
      </w:r>
      <w:proofErr w:type="gramStart"/>
      <w:r w:rsidRPr="008B57F8">
        <w:rPr>
          <w:color w:val="000000" w:themeColor="text1"/>
          <w:sz w:val="28"/>
          <w:szCs w:val="28"/>
          <w:vertAlign w:val="superscript"/>
          <w:lang w:bidi="ru-RU"/>
        </w:rPr>
        <w:t>причОБ</w:t>
      </w:r>
      <w:r w:rsidRPr="008B57F8">
        <w:rPr>
          <w:i/>
          <w:iCs/>
          <w:color w:val="000000" w:themeColor="text1"/>
          <w:sz w:val="28"/>
          <w:szCs w:val="28"/>
          <w:lang w:bidi="ru-RU"/>
        </w:rPr>
        <w:t xml:space="preserve">  -</w:t>
      </w:r>
      <w:proofErr w:type="gramEnd"/>
      <w:r w:rsidRPr="008B57F8">
        <w:rPr>
          <w:color w:val="000000" w:themeColor="text1"/>
          <w:sz w:val="28"/>
          <w:szCs w:val="28"/>
          <w:lang w:bidi="ru-RU"/>
        </w:rPr>
        <w:t xml:space="preserve"> причитающийся в областной бюджет объем платежей за заготовку лесных ресурсов (за исключением древесины) по договорам аренды лесных участков, находящихся в федеральной собственности, в предыдущем финансовом году (тыс.руб.), 289,4 тыс. руб.;</w:t>
      </w:r>
    </w:p>
    <w:p w:rsidR="00BA239E" w:rsidRPr="008B57F8" w:rsidRDefault="00BA239E" w:rsidP="00BA239E">
      <w:pPr>
        <w:widowControl w:val="0"/>
        <w:ind w:firstLine="709"/>
        <w:jc w:val="both"/>
        <w:rPr>
          <w:color w:val="000000" w:themeColor="text1"/>
          <w:sz w:val="28"/>
          <w:szCs w:val="28"/>
          <w:lang w:bidi="ru-RU"/>
        </w:rPr>
      </w:pPr>
      <w:r w:rsidRPr="008B57F8">
        <w:rPr>
          <w:iCs/>
          <w:color w:val="000000" w:themeColor="text1"/>
          <w:sz w:val="28"/>
          <w:szCs w:val="28"/>
          <w:lang w:bidi="en-US"/>
        </w:rPr>
        <w:t>V</w:t>
      </w:r>
      <w:r w:rsidRPr="008B57F8">
        <w:rPr>
          <w:iCs/>
          <w:color w:val="000000" w:themeColor="text1"/>
          <w:sz w:val="28"/>
          <w:szCs w:val="28"/>
          <w:vertAlign w:val="subscript"/>
          <w:lang w:bidi="en-US"/>
        </w:rPr>
        <w:t>ap</w:t>
      </w:r>
      <w:proofErr w:type="gramStart"/>
      <w:r w:rsidRPr="008B57F8">
        <w:rPr>
          <w:color w:val="000000" w:themeColor="text1"/>
          <w:sz w:val="28"/>
          <w:szCs w:val="28"/>
          <w:vertAlign w:val="superscript"/>
          <w:lang w:bidi="ru-RU"/>
        </w:rPr>
        <w:t>предост</w:t>
      </w:r>
      <w:r w:rsidRPr="008B57F8">
        <w:rPr>
          <w:iCs/>
          <w:color w:val="000000" w:themeColor="text1"/>
          <w:sz w:val="28"/>
          <w:szCs w:val="28"/>
          <w:lang w:bidi="ru-RU"/>
        </w:rPr>
        <w:t xml:space="preserve"> </w:t>
      </w:r>
      <w:r w:rsidRPr="008B57F8">
        <w:rPr>
          <w:i/>
          <w:iCs/>
          <w:color w:val="000000" w:themeColor="text1"/>
          <w:sz w:val="28"/>
          <w:szCs w:val="28"/>
          <w:lang w:bidi="ru-RU"/>
        </w:rPr>
        <w:t xml:space="preserve"> -</w:t>
      </w:r>
      <w:proofErr w:type="gramEnd"/>
      <w:r w:rsidRPr="008B57F8">
        <w:rPr>
          <w:color w:val="000000" w:themeColor="text1"/>
          <w:sz w:val="28"/>
          <w:szCs w:val="28"/>
          <w:lang w:bidi="ru-RU"/>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в предыдущем финансовом году (т), 15,1 т;</w:t>
      </w:r>
    </w:p>
    <w:p w:rsidR="00BA239E" w:rsidRPr="008B57F8" w:rsidRDefault="00BA239E" w:rsidP="00BA239E">
      <w:pPr>
        <w:ind w:firstLine="709"/>
        <w:jc w:val="both"/>
        <w:rPr>
          <w:iCs/>
          <w:color w:val="000000" w:themeColor="text1"/>
          <w:sz w:val="28"/>
          <w:szCs w:val="28"/>
          <w:lang w:bidi="ru-RU"/>
        </w:rPr>
      </w:pPr>
      <w:r w:rsidRPr="008B57F8">
        <w:rPr>
          <w:iCs/>
          <w:color w:val="000000" w:themeColor="text1"/>
          <w:sz w:val="28"/>
          <w:szCs w:val="28"/>
          <w:lang w:bidi="en-US"/>
        </w:rPr>
        <w:t>K</w:t>
      </w:r>
      <w:r w:rsidRPr="008B57F8">
        <w:rPr>
          <w:color w:val="000000" w:themeColor="text1"/>
          <w:sz w:val="28"/>
          <w:szCs w:val="28"/>
          <w:vertAlign w:val="subscript"/>
          <w:lang w:bidi="ru-RU"/>
        </w:rPr>
        <w:t>2</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пред год</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в предыдущем финансовом году, 2,59;</w:t>
      </w:r>
    </w:p>
    <w:p w:rsidR="00BA239E" w:rsidRPr="008B57F8" w:rsidRDefault="00BA239E" w:rsidP="00BA239E">
      <w:pPr>
        <w:ind w:firstLine="709"/>
        <w:jc w:val="both"/>
        <w:rPr>
          <w:color w:val="000000" w:themeColor="text1"/>
          <w:sz w:val="28"/>
          <w:szCs w:val="28"/>
          <w:lang w:bidi="ru-RU"/>
        </w:rPr>
      </w:pPr>
      <w:r w:rsidRPr="008B57F8">
        <w:rPr>
          <w:iCs/>
          <w:color w:val="000000" w:themeColor="text1"/>
          <w:sz w:val="28"/>
          <w:szCs w:val="28"/>
          <w:lang w:bidi="ru-RU"/>
        </w:rPr>
        <w:t>К</w:t>
      </w:r>
      <w:r w:rsidRPr="008B57F8">
        <w:rPr>
          <w:iCs/>
          <w:color w:val="000000" w:themeColor="text1"/>
          <w:sz w:val="28"/>
          <w:szCs w:val="28"/>
          <w:vertAlign w:val="subscript"/>
          <w:lang w:bidi="ru-RU"/>
        </w:rPr>
        <w:t>2</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2,7;</w:t>
      </w:r>
    </w:p>
    <w:p w:rsidR="00BA239E" w:rsidRPr="008B57F8" w:rsidRDefault="00BA239E" w:rsidP="00BA239E">
      <w:pPr>
        <w:ind w:firstLine="709"/>
        <w:jc w:val="both"/>
        <w:rPr>
          <w:color w:val="000000" w:themeColor="text1"/>
          <w:sz w:val="28"/>
          <w:szCs w:val="28"/>
          <w:lang w:bidi="ru-RU"/>
        </w:rPr>
      </w:pPr>
      <w:r w:rsidRPr="008B57F8">
        <w:rPr>
          <w:iCs/>
          <w:color w:val="000000" w:themeColor="text1"/>
          <w:sz w:val="28"/>
          <w:szCs w:val="28"/>
          <w:lang w:bidi="en-US"/>
        </w:rPr>
        <w:t>V</w:t>
      </w:r>
      <w:r w:rsidRPr="008B57F8">
        <w:rPr>
          <w:iCs/>
          <w:color w:val="000000" w:themeColor="text1"/>
          <w:sz w:val="28"/>
          <w:szCs w:val="28"/>
          <w:vertAlign w:val="superscript"/>
          <w:lang w:bidi="en-US"/>
        </w:rPr>
        <w:t>cp</w:t>
      </w:r>
      <w:r w:rsidRPr="008B57F8">
        <w:rPr>
          <w:iCs/>
          <w:color w:val="000000" w:themeColor="text1"/>
          <w:sz w:val="28"/>
          <w:szCs w:val="28"/>
          <w:vertAlign w:val="subscript"/>
          <w:lang w:bidi="en-US"/>
        </w:rPr>
        <w:t>ap</w:t>
      </w:r>
      <w:r w:rsidRPr="008B57F8">
        <w:rPr>
          <w:color w:val="000000" w:themeColor="text1"/>
          <w:sz w:val="28"/>
          <w:szCs w:val="28"/>
          <w:lang w:bidi="ru-RU"/>
        </w:rPr>
        <w:t xml:space="preserve"> - средний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sidRPr="008B57F8">
        <w:rPr>
          <w:iCs/>
          <w:color w:val="000000" w:themeColor="text1"/>
          <w:sz w:val="28"/>
          <w:szCs w:val="28"/>
          <w:lang w:bidi="ru-RU"/>
        </w:rPr>
        <w:t xml:space="preserve"> (т):</w:t>
      </w:r>
    </w:p>
    <w:p w:rsidR="00BA239E" w:rsidRPr="008B57F8" w:rsidRDefault="00BA239E" w:rsidP="00BA239E">
      <w:pPr>
        <w:ind w:firstLine="709"/>
        <w:jc w:val="both"/>
        <w:rPr>
          <w:color w:val="000000" w:themeColor="text1"/>
          <w:sz w:val="28"/>
          <w:szCs w:val="28"/>
          <w:lang w:bidi="ru-RU"/>
        </w:rPr>
      </w:pPr>
    </w:p>
    <w:p w:rsidR="00BA239E" w:rsidRPr="008B57F8" w:rsidRDefault="00BA239E" w:rsidP="00BA239E">
      <w:pPr>
        <w:ind w:firstLine="709"/>
        <w:jc w:val="center"/>
        <w:rPr>
          <w:iCs/>
          <w:color w:val="000000" w:themeColor="text1"/>
          <w:sz w:val="28"/>
          <w:szCs w:val="28"/>
          <w:lang w:bidi="ru-RU"/>
        </w:rPr>
      </w:pPr>
      <w:r w:rsidRPr="008B57F8">
        <w:rPr>
          <w:iCs/>
          <w:color w:val="000000" w:themeColor="text1"/>
          <w:sz w:val="28"/>
          <w:szCs w:val="28"/>
          <w:lang w:bidi="en-US"/>
        </w:rPr>
        <w:t>V</w:t>
      </w:r>
      <w:r w:rsidRPr="008B57F8">
        <w:rPr>
          <w:iCs/>
          <w:color w:val="000000" w:themeColor="text1"/>
          <w:sz w:val="28"/>
          <w:szCs w:val="28"/>
          <w:vertAlign w:val="superscript"/>
          <w:lang w:bidi="en-US"/>
        </w:rPr>
        <w:t>cp</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ар</w:t>
      </w:r>
      <w:r w:rsidRPr="008B57F8">
        <w:rPr>
          <w:color w:val="000000" w:themeColor="text1"/>
          <w:sz w:val="28"/>
          <w:szCs w:val="28"/>
          <w:vertAlign w:val="superscript"/>
          <w:lang w:bidi="ru-RU"/>
        </w:rPr>
        <w:t>=</w:t>
      </w:r>
      <w:r w:rsidRPr="008B57F8">
        <w:rPr>
          <w:color w:val="000000" w:themeColor="text1"/>
          <w:sz w:val="28"/>
          <w:szCs w:val="28"/>
          <w:lang w:bidi="ru-RU"/>
        </w:rPr>
        <w:t xml:space="preserve"> ∑</w:t>
      </w:r>
      <w:r w:rsidRPr="008B57F8">
        <w:rPr>
          <w:color w:val="000000" w:themeColor="text1"/>
          <w:sz w:val="28"/>
          <w:szCs w:val="28"/>
          <w:vertAlign w:val="superscript"/>
          <w:lang w:bidi="ru-RU"/>
        </w:rPr>
        <w:t>3</w:t>
      </w:r>
      <w:r w:rsidRPr="008B57F8">
        <w:rPr>
          <w:color w:val="000000" w:themeColor="text1"/>
          <w:sz w:val="28"/>
          <w:szCs w:val="28"/>
          <w:vertAlign w:val="subscript"/>
          <w:lang w:val="en-US" w:bidi="ru-RU"/>
        </w:rPr>
        <w:t>t</w:t>
      </w:r>
      <w:r w:rsidRPr="008B57F8">
        <w:rPr>
          <w:color w:val="000000" w:themeColor="text1"/>
          <w:sz w:val="28"/>
          <w:szCs w:val="28"/>
          <w:vertAlign w:val="subscript"/>
          <w:lang w:bidi="ru-RU"/>
        </w:rPr>
        <w:t>=1</w:t>
      </w:r>
      <w:r w:rsidRPr="008B57F8">
        <w:rPr>
          <w:iCs/>
          <w:color w:val="000000" w:themeColor="text1"/>
          <w:sz w:val="28"/>
          <w:szCs w:val="28"/>
          <w:lang w:bidi="en-US"/>
        </w:rPr>
        <w:t>V</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/3,</w:t>
      </w:r>
    </w:p>
    <w:p w:rsidR="00BA239E" w:rsidRPr="008B57F8" w:rsidRDefault="00BA239E" w:rsidP="00BA239E">
      <w:pPr>
        <w:ind w:firstLine="709"/>
        <w:jc w:val="center"/>
        <w:rPr>
          <w:color w:val="000000" w:themeColor="text1"/>
          <w:sz w:val="28"/>
          <w:szCs w:val="28"/>
          <w:lang w:bidi="ru-RU"/>
        </w:rPr>
      </w:pPr>
      <w:r w:rsidRPr="008B57F8">
        <w:rPr>
          <w:color w:val="000000" w:themeColor="text1"/>
          <w:sz w:val="28"/>
          <w:szCs w:val="28"/>
          <w:lang w:bidi="ru-RU"/>
        </w:rPr>
        <w:t>15,1 = (15,1+15,1+15,1)/3</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w:t>
      </w:r>
      <w:r w:rsidRPr="008B57F8">
        <w:rPr>
          <w:color w:val="000000" w:themeColor="text1"/>
          <w:sz w:val="28"/>
          <w:szCs w:val="28"/>
          <w:vertAlign w:val="superscript"/>
          <w:lang w:bidi="ru-RU"/>
        </w:rPr>
        <w:t>3</w:t>
      </w:r>
      <w:r w:rsidRPr="008B57F8">
        <w:rPr>
          <w:color w:val="000000" w:themeColor="text1"/>
          <w:sz w:val="28"/>
          <w:szCs w:val="28"/>
          <w:vertAlign w:val="subscript"/>
          <w:lang w:val="en-US" w:bidi="ru-RU"/>
        </w:rPr>
        <w:t>t</w:t>
      </w:r>
      <w:r w:rsidRPr="008B57F8">
        <w:rPr>
          <w:color w:val="000000" w:themeColor="text1"/>
          <w:sz w:val="28"/>
          <w:szCs w:val="28"/>
          <w:vertAlign w:val="subscript"/>
          <w:lang w:bidi="ru-RU"/>
        </w:rPr>
        <w:t>=1</w:t>
      </w:r>
      <w:r w:rsidRPr="008B57F8">
        <w:rPr>
          <w:iCs/>
          <w:color w:val="000000" w:themeColor="text1"/>
          <w:sz w:val="28"/>
          <w:szCs w:val="28"/>
          <w:lang w:bidi="en-US"/>
        </w:rPr>
        <w:t>V</w:t>
      </w:r>
      <w:r w:rsidRPr="008B57F8">
        <w:rPr>
          <w:iCs/>
          <w:color w:val="000000" w:themeColor="text1"/>
          <w:sz w:val="28"/>
          <w:szCs w:val="28"/>
          <w:vertAlign w:val="subscript"/>
          <w:lang w:bidi="ru-RU"/>
        </w:rPr>
        <w:t>ар</w:t>
      </w:r>
      <w:r w:rsidRPr="008B57F8">
        <w:rPr>
          <w:i/>
          <w:iCs/>
          <w:color w:val="000000" w:themeColor="text1"/>
          <w:sz w:val="28"/>
          <w:szCs w:val="28"/>
          <w:lang w:bidi="ru-RU"/>
        </w:rPr>
        <w:t xml:space="preserve"> </w:t>
      </w:r>
      <w:r w:rsidRPr="008B57F8">
        <w:rPr>
          <w:color w:val="000000" w:themeColor="text1"/>
          <w:sz w:val="28"/>
          <w:szCs w:val="28"/>
          <w:lang w:bidi="ru-RU"/>
        </w:rPr>
        <w:t>-</w:t>
      </w:r>
      <w:r w:rsidRPr="008B57F8">
        <w:rPr>
          <w:i/>
          <w:iCs/>
          <w:color w:val="000000" w:themeColor="text1"/>
          <w:sz w:val="28"/>
          <w:szCs w:val="28"/>
          <w:lang w:bidi="ru-RU"/>
        </w:rPr>
        <w:t xml:space="preserve"> </w:t>
      </w:r>
      <w:r w:rsidRPr="008B57F8">
        <w:rPr>
          <w:color w:val="000000" w:themeColor="text1"/>
          <w:sz w:val="28"/>
          <w:szCs w:val="28"/>
          <w:lang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BA239E" w:rsidRPr="008B57F8" w:rsidRDefault="00BA239E" w:rsidP="00BA239E">
      <w:pPr>
        <w:ind w:firstLine="709"/>
        <w:jc w:val="both"/>
        <w:rPr>
          <w:color w:val="000000" w:themeColor="text1"/>
          <w:sz w:val="28"/>
          <w:szCs w:val="28"/>
          <w:lang w:bidi="ru-RU"/>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ind w:firstLine="709"/>
        <w:jc w:val="center"/>
        <w:rPr>
          <w:rFonts w:eastAsia="Constantia"/>
          <w:iCs/>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 =</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rFonts w:eastAsia="Constantia"/>
          <w:iCs/>
          <w:color w:val="000000" w:themeColor="text1"/>
          <w:sz w:val="28"/>
          <w:szCs w:val="28"/>
        </w:rPr>
        <w:t xml:space="preserve"> /3,</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(1,0 + 1,0 + 1,0)/3</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proofErr w:type="gramStart"/>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proofErr w:type="gramEnd"/>
      <w:r w:rsidRPr="008B57F8">
        <w:rPr>
          <w:color w:val="000000" w:themeColor="text1"/>
          <w:sz w:val="28"/>
          <w:szCs w:val="28"/>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vertAlign w:val="superscript"/>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proofErr w:type="gramStart"/>
      <w:r w:rsidRPr="008B57F8">
        <w:rPr>
          <w:color w:val="000000" w:themeColor="text1"/>
          <w:sz w:val="28"/>
          <w:szCs w:val="28"/>
          <w:vertAlign w:val="subscript"/>
        </w:rPr>
        <w:t>ар</w:t>
      </w:r>
      <w:r w:rsidRPr="008B57F8">
        <w:rPr>
          <w:color w:val="000000" w:themeColor="text1"/>
          <w:sz w:val="28"/>
          <w:szCs w:val="28"/>
        </w:rPr>
        <w:t xml:space="preserve">  =</w:t>
      </w:r>
      <w:proofErr w:type="gramEnd"/>
      <w:r w:rsidRPr="008B57F8">
        <w:rPr>
          <w:color w:val="000000" w:themeColor="text1"/>
          <w:sz w:val="28"/>
          <w:szCs w:val="28"/>
        </w:rPr>
        <w:t xml:space="preserve">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2021 </w:t>
      </w:r>
      <w:r w:rsidRPr="008B57F8">
        <w:rPr>
          <w:color w:val="000000" w:themeColor="text1"/>
          <w:sz w:val="28"/>
          <w:szCs w:val="28"/>
        </w:rPr>
        <w:t>+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2022 </w:t>
      </w:r>
      <w:r w:rsidRPr="008B57F8">
        <w:rPr>
          <w:color w:val="000000" w:themeColor="text1"/>
          <w:sz w:val="28"/>
          <w:szCs w:val="28"/>
        </w:rPr>
        <w:t>+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2023</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3,0 = 1,0 + 1,0 + 1,0</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Vар</w:t>
      </w:r>
      <w:r w:rsidRPr="008B57F8">
        <w:rPr>
          <w:color w:val="000000" w:themeColor="text1"/>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A239E" w:rsidRPr="008B57F8" w:rsidRDefault="00BA239E" w:rsidP="00BA239E">
      <w:pPr>
        <w:widowControl w:val="0"/>
        <w:ind w:firstLine="709"/>
        <w:jc w:val="center"/>
        <w:rPr>
          <w:color w:val="000000" w:themeColor="text1"/>
          <w:sz w:val="28"/>
          <w:szCs w:val="28"/>
          <w:vertAlign w:val="subscript"/>
        </w:rPr>
      </w:pPr>
      <w:r w:rsidRPr="008B57F8">
        <w:rPr>
          <w:color w:val="000000" w:themeColor="text1"/>
          <w:sz w:val="28"/>
          <w:szCs w:val="28"/>
        </w:rPr>
        <w:t>Т</w:t>
      </w:r>
      <w:r w:rsidRPr="008B57F8">
        <w:rPr>
          <w:color w:val="000000" w:themeColor="text1"/>
          <w:sz w:val="28"/>
          <w:szCs w:val="28"/>
          <w:vertAlign w:val="subscript"/>
        </w:rPr>
        <w:t>Vар</w:t>
      </w:r>
      <w:r w:rsidRPr="008B57F8">
        <w:rPr>
          <w:color w:val="000000" w:themeColor="text1"/>
          <w:sz w:val="28"/>
          <w:szCs w:val="28"/>
        </w:rPr>
        <w:t xml:space="preserve"> =</w:t>
      </w:r>
      <w:r w:rsidRPr="008B57F8">
        <w:rPr>
          <w:color w:val="000000" w:themeColor="text1"/>
          <w:sz w:val="28"/>
          <w:szCs w:val="28"/>
          <w:vertAlign w:val="subscript"/>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p>
    <w:p w:rsidR="00BA239E" w:rsidRPr="008B57F8" w:rsidRDefault="00BA239E" w:rsidP="00BA239E">
      <w:pPr>
        <w:widowControl w:val="0"/>
        <w:ind w:firstLine="709"/>
        <w:jc w:val="center"/>
        <w:rPr>
          <w:color w:val="000000" w:themeColor="text1"/>
          <w:sz w:val="28"/>
          <w:szCs w:val="28"/>
          <w:vertAlign w:val="subscript"/>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(ед.);</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(ед.);</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том числе по годам:</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а)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2021</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2021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2021</w:t>
      </w:r>
      <w:r w:rsidRPr="008B57F8">
        <w:rPr>
          <w:color w:val="000000" w:themeColor="text1"/>
          <w:sz w:val="28"/>
          <w:szCs w:val="28"/>
        </w:rPr>
        <w:t xml:space="preserve"> = Q</w:t>
      </w:r>
      <w:r w:rsidRPr="008B57F8">
        <w:rPr>
          <w:color w:val="000000" w:themeColor="text1"/>
          <w:sz w:val="28"/>
          <w:szCs w:val="28"/>
          <w:vertAlign w:val="superscript"/>
        </w:rPr>
        <w:t>2021</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2020</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15,1/15,1</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2021</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2021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2020</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2020 год, 15,1 т;</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б)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2022</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2022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2022 </w:t>
      </w:r>
      <w:r w:rsidRPr="008B57F8">
        <w:rPr>
          <w:color w:val="000000" w:themeColor="text1"/>
          <w:sz w:val="28"/>
          <w:szCs w:val="28"/>
        </w:rPr>
        <w:t>= 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2021</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15,1 /15,1</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2022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2021</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w:t>
      </w:r>
      <w:r w:rsidRPr="008B57F8">
        <w:rPr>
          <w:color w:val="000000" w:themeColor="text1"/>
          <w:sz w:val="28"/>
          <w:szCs w:val="28"/>
        </w:rPr>
        <w:lastRenderedPageBreak/>
        <w:t>в федеральной собственности, за 2021 год, 15,1 т;</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2023</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2023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2023</w:t>
      </w:r>
      <w:r w:rsidRPr="008B57F8">
        <w:rPr>
          <w:color w:val="000000" w:themeColor="text1"/>
          <w:sz w:val="28"/>
          <w:szCs w:val="28"/>
        </w:rPr>
        <w:t xml:space="preserve"> = Q</w:t>
      </w:r>
      <w:r w:rsidRPr="008B57F8">
        <w:rPr>
          <w:color w:val="000000" w:themeColor="text1"/>
          <w:sz w:val="28"/>
          <w:szCs w:val="28"/>
          <w:vertAlign w:val="superscript"/>
        </w:rPr>
        <w:t>2023</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w:t>
      </w:r>
      <w:proofErr w:type="gramStart"/>
      <w:r w:rsidRPr="008B57F8">
        <w:rPr>
          <w:color w:val="000000" w:themeColor="text1"/>
          <w:sz w:val="28"/>
          <w:szCs w:val="28"/>
        </w:rPr>
        <w:t>0  =</w:t>
      </w:r>
      <w:proofErr w:type="gramEnd"/>
      <w:r w:rsidRPr="008B57F8">
        <w:rPr>
          <w:color w:val="000000" w:themeColor="text1"/>
          <w:sz w:val="28"/>
          <w:szCs w:val="28"/>
        </w:rPr>
        <w:t xml:space="preserve"> 15,1 /15,1</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2023</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2023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2022 год, 15,1 т.</w:t>
      </w:r>
    </w:p>
    <w:p w:rsidR="00BA239E" w:rsidRPr="008B57F8" w:rsidRDefault="00BA239E" w:rsidP="00BA239E">
      <w:pPr>
        <w:ind w:firstLine="709"/>
        <w:jc w:val="both"/>
        <w:rPr>
          <w:color w:val="000000" w:themeColor="text1"/>
          <w:sz w:val="28"/>
          <w:szCs w:val="28"/>
          <w:lang w:bidi="ru-RU"/>
        </w:rPr>
      </w:pPr>
    </w:p>
    <w:p w:rsidR="00BA239E" w:rsidRPr="008B57F8" w:rsidRDefault="00BA239E" w:rsidP="00BA239E">
      <w:pPr>
        <w:ind w:firstLine="709"/>
        <w:rPr>
          <w:b/>
          <w:color w:val="000000" w:themeColor="text1"/>
          <w:sz w:val="28"/>
          <w:szCs w:val="28"/>
        </w:rPr>
      </w:pPr>
      <w:r w:rsidRPr="008B57F8">
        <w:rPr>
          <w:b/>
          <w:color w:val="000000" w:themeColor="text1"/>
          <w:sz w:val="28"/>
          <w:szCs w:val="28"/>
        </w:rPr>
        <w:t xml:space="preserve"> Определение прогноза на 2025 год</w:t>
      </w:r>
    </w:p>
    <w:p w:rsidR="00BA239E" w:rsidRPr="008B57F8" w:rsidRDefault="00BA239E" w:rsidP="00BA239E">
      <w:pPr>
        <w:widowControl w:val="0"/>
        <w:ind w:firstLine="709"/>
        <w:jc w:val="center"/>
        <w:rPr>
          <w:iCs/>
          <w:color w:val="000000" w:themeColor="text1"/>
          <w:sz w:val="28"/>
          <w:szCs w:val="28"/>
          <w:lang w:bidi="en-US"/>
        </w:rPr>
      </w:pPr>
      <w:r w:rsidRPr="008B57F8">
        <w:rPr>
          <w:iCs/>
          <w:color w:val="000000" w:themeColor="text1"/>
          <w:sz w:val="28"/>
          <w:szCs w:val="28"/>
          <w:lang w:bidi="ru-RU"/>
        </w:rPr>
        <w:t>П</w:t>
      </w:r>
      <w:r w:rsidRPr="008B57F8">
        <w:rPr>
          <w:iCs/>
          <w:color w:val="000000" w:themeColor="text1"/>
          <w:sz w:val="28"/>
          <w:szCs w:val="28"/>
          <w:vertAlign w:val="subscript"/>
          <w:lang w:bidi="ru-RU"/>
        </w:rPr>
        <w:t>ар</w:t>
      </w:r>
      <w:r w:rsidRPr="008B57F8">
        <w:rPr>
          <w:iCs/>
          <w:color w:val="000000" w:themeColor="text1"/>
          <w:sz w:val="28"/>
          <w:szCs w:val="28"/>
          <w:vertAlign w:val="superscript"/>
          <w:lang w:bidi="ru-RU"/>
        </w:rPr>
        <w:t>обл</w:t>
      </w:r>
      <w:r w:rsidRPr="008B57F8">
        <w:rPr>
          <w:iCs/>
          <w:color w:val="000000" w:themeColor="text1"/>
          <w:sz w:val="28"/>
          <w:szCs w:val="28"/>
          <w:lang w:bidi="en-US"/>
        </w:rPr>
        <w:t xml:space="preserve"> = (C</w:t>
      </w:r>
      <w:r w:rsidRPr="008B57F8">
        <w:rPr>
          <w:iCs/>
          <w:color w:val="000000" w:themeColor="text1"/>
          <w:sz w:val="28"/>
          <w:szCs w:val="28"/>
          <w:vertAlign w:val="subscript"/>
          <w:lang w:bidi="en-US"/>
        </w:rPr>
        <w:t>v</w:t>
      </w:r>
      <w:r w:rsidRPr="008B57F8">
        <w:rPr>
          <w:iCs/>
          <w:color w:val="000000" w:themeColor="text1"/>
          <w:sz w:val="28"/>
          <w:szCs w:val="28"/>
          <w:vertAlign w:val="superscript"/>
          <w:lang w:bidi="en-US"/>
        </w:rPr>
        <w:t>ap</w:t>
      </w:r>
      <w:r w:rsidRPr="008B57F8">
        <w:rPr>
          <w:iCs/>
          <w:color w:val="000000" w:themeColor="text1"/>
          <w:sz w:val="28"/>
          <w:szCs w:val="28"/>
          <w:lang w:bidi="en-US"/>
        </w:rPr>
        <w:t>*</w:t>
      </w:r>
      <w:proofErr w:type="gramStart"/>
      <w:r w:rsidRPr="008B57F8">
        <w:rPr>
          <w:iCs/>
          <w:color w:val="000000" w:themeColor="text1"/>
          <w:sz w:val="28"/>
          <w:szCs w:val="28"/>
          <w:lang w:bidi="en-US"/>
        </w:rPr>
        <w:t>K</w:t>
      </w:r>
      <w:r w:rsidRPr="008B57F8">
        <w:rPr>
          <w:iCs/>
          <w:color w:val="000000" w:themeColor="text1"/>
          <w:sz w:val="28"/>
          <w:szCs w:val="28"/>
          <w:vertAlign w:val="subscript"/>
          <w:lang w:bidi="en-US"/>
        </w:rPr>
        <w:t>2</w:t>
      </w:r>
      <w:r w:rsidRPr="008B57F8">
        <w:rPr>
          <w:iCs/>
          <w:color w:val="000000" w:themeColor="text1"/>
          <w:sz w:val="28"/>
          <w:szCs w:val="28"/>
          <w:lang w:bidi="en-US"/>
        </w:rPr>
        <w:t>)*</w:t>
      </w:r>
      <w:proofErr w:type="gramEnd"/>
      <w:r w:rsidRPr="008B57F8">
        <w:rPr>
          <w:iCs/>
          <w:color w:val="000000" w:themeColor="text1"/>
          <w:sz w:val="28"/>
          <w:szCs w:val="28"/>
          <w:lang w:bidi="en-US"/>
        </w:rPr>
        <w:t>V</w:t>
      </w:r>
      <w:r w:rsidRPr="008B57F8">
        <w:rPr>
          <w:iCs/>
          <w:color w:val="000000" w:themeColor="text1"/>
          <w:sz w:val="28"/>
          <w:szCs w:val="28"/>
          <w:vertAlign w:val="superscript"/>
          <w:lang w:bidi="en-US"/>
        </w:rPr>
        <w:t>cp</w:t>
      </w:r>
      <w:r w:rsidRPr="008B57F8">
        <w:rPr>
          <w:iCs/>
          <w:color w:val="000000" w:themeColor="text1"/>
          <w:sz w:val="28"/>
          <w:szCs w:val="28"/>
          <w:vertAlign w:val="subscript"/>
          <w:lang w:bidi="en-US"/>
        </w:rPr>
        <w:t>ap</w:t>
      </w:r>
      <w:r w:rsidRPr="008B57F8">
        <w:rPr>
          <w:iCs/>
          <w:color w:val="000000" w:themeColor="text1"/>
          <w:sz w:val="28"/>
          <w:szCs w:val="28"/>
          <w:lang w:bidi="en-US"/>
        </w:rPr>
        <w:t>*</w:t>
      </w:r>
      <w:r w:rsidRPr="008B57F8">
        <w:rPr>
          <w:color w:val="000000" w:themeColor="text1"/>
        </w:rPr>
        <w:t xml:space="preserve"> </w:t>
      </w:r>
      <w:r w:rsidRPr="008B57F8">
        <w:rPr>
          <w:iCs/>
          <w:color w:val="000000" w:themeColor="text1"/>
          <w:sz w:val="28"/>
          <w:szCs w:val="28"/>
          <w:lang w:bidi="en-US"/>
        </w:rPr>
        <w:t>Т</w:t>
      </w:r>
      <w:r w:rsidRPr="008B57F8">
        <w:rPr>
          <w:iCs/>
          <w:color w:val="000000" w:themeColor="text1"/>
          <w:sz w:val="28"/>
          <w:szCs w:val="28"/>
          <w:vertAlign w:val="superscript"/>
          <w:lang w:bidi="en-US"/>
        </w:rPr>
        <w:t>ср</w:t>
      </w:r>
      <w:r w:rsidRPr="008B57F8">
        <w:rPr>
          <w:iCs/>
          <w:color w:val="000000" w:themeColor="text1"/>
          <w:sz w:val="28"/>
          <w:szCs w:val="28"/>
          <w:vertAlign w:val="subscript"/>
          <w:lang w:bidi="en-US"/>
        </w:rPr>
        <w:t>Vар</w:t>
      </w:r>
    </w:p>
    <w:p w:rsidR="00BA239E" w:rsidRPr="008B57F8" w:rsidRDefault="00BA239E" w:rsidP="00BA239E">
      <w:pPr>
        <w:ind w:firstLine="709"/>
        <w:jc w:val="center"/>
        <w:rPr>
          <w:color w:val="000000" w:themeColor="text1"/>
          <w:sz w:val="28"/>
          <w:szCs w:val="28"/>
        </w:rPr>
      </w:pPr>
      <w:r w:rsidRPr="008B57F8">
        <w:rPr>
          <w:color w:val="000000" w:themeColor="text1"/>
          <w:sz w:val="28"/>
          <w:szCs w:val="28"/>
        </w:rPr>
        <w:t>315,1 = (7,4*2,</w:t>
      </w:r>
      <w:proofErr w:type="gramStart"/>
      <w:r w:rsidRPr="008B57F8">
        <w:rPr>
          <w:color w:val="000000" w:themeColor="text1"/>
          <w:sz w:val="28"/>
          <w:szCs w:val="28"/>
        </w:rPr>
        <w:t>82)*</w:t>
      </w:r>
      <w:proofErr w:type="gramEnd"/>
      <w:r w:rsidRPr="008B57F8">
        <w:rPr>
          <w:color w:val="000000" w:themeColor="text1"/>
          <w:sz w:val="28"/>
          <w:szCs w:val="28"/>
        </w:rPr>
        <w:t xml:space="preserve">15,1*1,0 </w:t>
      </w:r>
    </w:p>
    <w:p w:rsidR="00BA239E" w:rsidRPr="008B57F8" w:rsidRDefault="00BA239E" w:rsidP="00BA239E">
      <w:pPr>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val="en-US" w:bidi="ru-RU"/>
        </w:rPr>
        <w:t>Cv</w:t>
      </w:r>
      <w:r w:rsidRPr="008B57F8">
        <w:rPr>
          <w:iCs/>
          <w:color w:val="000000" w:themeColor="text1"/>
          <w:sz w:val="28"/>
          <w:szCs w:val="28"/>
          <w:vertAlign w:val="superscript"/>
          <w:lang w:bidi="en-US"/>
        </w:rPr>
        <w:t xml:space="preserve">ap </w:t>
      </w:r>
      <w:r w:rsidRPr="008B57F8">
        <w:rPr>
          <w:iCs/>
          <w:color w:val="000000" w:themeColor="text1"/>
          <w:sz w:val="28"/>
          <w:szCs w:val="28"/>
          <w:lang w:bidi="en-US"/>
        </w:rPr>
        <w:t xml:space="preserve">- </w:t>
      </w:r>
      <w:r w:rsidRPr="008B57F8">
        <w:rPr>
          <w:color w:val="000000" w:themeColor="text1"/>
          <w:sz w:val="28"/>
          <w:szCs w:val="28"/>
          <w:lang w:bidi="ru-RU"/>
        </w:rPr>
        <w:t xml:space="preserve"> средняя  плата, превышающая минимальные ставки платы, за единицу объема лесных ресурсов (за исключением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w:t>
      </w:r>
      <w:r w:rsidRPr="008B57F8">
        <w:rPr>
          <w:iCs/>
          <w:color w:val="000000" w:themeColor="text1"/>
          <w:sz w:val="28"/>
          <w:szCs w:val="28"/>
          <w:lang w:bidi="ru-RU"/>
        </w:rPr>
        <w:t xml:space="preserve"> </w:t>
      </w:r>
      <w:r w:rsidRPr="008B57F8">
        <w:rPr>
          <w:color w:val="000000" w:themeColor="text1"/>
          <w:sz w:val="28"/>
          <w:szCs w:val="28"/>
          <w:lang w:bidi="ru-RU"/>
        </w:rPr>
        <w:t xml:space="preserve"> рассчитывается по формуле:</w:t>
      </w:r>
    </w:p>
    <w:p w:rsidR="00BA239E" w:rsidRPr="008B57F8" w:rsidRDefault="00BA239E" w:rsidP="00BA239E">
      <w:pPr>
        <w:widowControl w:val="0"/>
        <w:ind w:firstLine="709"/>
        <w:jc w:val="both"/>
        <w:rPr>
          <w:color w:val="000000" w:themeColor="text1"/>
          <w:sz w:val="28"/>
          <w:szCs w:val="28"/>
          <w:lang w:bidi="ru-RU"/>
        </w:rPr>
      </w:pPr>
    </w:p>
    <w:p w:rsidR="00BA239E" w:rsidRPr="008B57F8" w:rsidRDefault="00BA239E" w:rsidP="00BA239E">
      <w:pPr>
        <w:widowControl w:val="0"/>
        <w:ind w:firstLine="709"/>
        <w:jc w:val="center"/>
        <w:rPr>
          <w:color w:val="000000" w:themeColor="text1"/>
          <w:sz w:val="28"/>
          <w:szCs w:val="28"/>
          <w:vertAlign w:val="superscript"/>
          <w:lang w:bidi="ru-RU"/>
        </w:rPr>
      </w:pPr>
      <w:r w:rsidRPr="008B57F8">
        <w:rPr>
          <w:color w:val="000000" w:themeColor="text1"/>
          <w:sz w:val="28"/>
          <w:szCs w:val="28"/>
          <w:lang w:val="en-US" w:bidi="ru-RU"/>
        </w:rPr>
        <w:t>Cv</w:t>
      </w:r>
      <w:r w:rsidRPr="008B57F8">
        <w:rPr>
          <w:color w:val="000000" w:themeColor="text1"/>
          <w:sz w:val="28"/>
          <w:szCs w:val="28"/>
          <w:vertAlign w:val="superscript"/>
          <w:lang w:bidi="ru-RU"/>
        </w:rPr>
        <w:t>ap=</w:t>
      </w:r>
      <w:r w:rsidRPr="008B57F8">
        <w:rPr>
          <w:color w:val="000000" w:themeColor="text1"/>
          <w:sz w:val="28"/>
          <w:szCs w:val="28"/>
          <w:lang w:bidi="ru-RU"/>
        </w:rPr>
        <w:t xml:space="preserve"> П</w:t>
      </w:r>
      <w:r w:rsidRPr="008B57F8">
        <w:rPr>
          <w:color w:val="000000" w:themeColor="text1"/>
          <w:sz w:val="28"/>
          <w:szCs w:val="28"/>
          <w:vertAlign w:val="subscript"/>
          <w:lang w:bidi="ru-RU"/>
        </w:rPr>
        <w:t>ар</w:t>
      </w:r>
      <w:r w:rsidRPr="008B57F8">
        <w:rPr>
          <w:color w:val="000000" w:themeColor="text1"/>
          <w:sz w:val="28"/>
          <w:szCs w:val="28"/>
          <w:lang w:val="en-US" w:bidi="ru-RU"/>
        </w:rPr>
        <w:t>v</w:t>
      </w:r>
      <w:r w:rsidRPr="008B57F8">
        <w:rPr>
          <w:color w:val="000000" w:themeColor="text1"/>
          <w:sz w:val="28"/>
          <w:szCs w:val="28"/>
          <w:vertAlign w:val="superscript"/>
          <w:lang w:bidi="ru-RU"/>
        </w:rPr>
        <w:t>причОБ</w:t>
      </w:r>
      <w:r w:rsidRPr="008B57F8">
        <w:rPr>
          <w:iCs/>
          <w:color w:val="000000" w:themeColor="text1"/>
          <w:sz w:val="28"/>
          <w:szCs w:val="28"/>
          <w:lang w:bidi="ru-RU"/>
        </w:rPr>
        <w:t>/</w:t>
      </w:r>
      <w:r w:rsidRPr="008B57F8">
        <w:rPr>
          <w:iCs/>
          <w:color w:val="000000" w:themeColor="text1"/>
          <w:sz w:val="28"/>
          <w:szCs w:val="28"/>
          <w:lang w:bidi="en-US"/>
        </w:rPr>
        <w:t>V</w:t>
      </w:r>
      <w:r w:rsidRPr="008B57F8">
        <w:rPr>
          <w:iCs/>
          <w:color w:val="000000" w:themeColor="text1"/>
          <w:sz w:val="28"/>
          <w:szCs w:val="28"/>
          <w:vertAlign w:val="subscript"/>
          <w:lang w:bidi="en-US"/>
        </w:rPr>
        <w:t>ap</w:t>
      </w:r>
      <w:r w:rsidRPr="008B57F8">
        <w:rPr>
          <w:color w:val="000000" w:themeColor="text1"/>
          <w:sz w:val="28"/>
          <w:szCs w:val="28"/>
          <w:vertAlign w:val="superscript"/>
          <w:lang w:bidi="ru-RU"/>
        </w:rPr>
        <w:t>предост</w:t>
      </w:r>
      <w:r w:rsidRPr="008B57F8">
        <w:rPr>
          <w:iCs/>
          <w:color w:val="000000" w:themeColor="text1"/>
          <w:sz w:val="28"/>
          <w:szCs w:val="28"/>
          <w:lang w:bidi="ru-RU"/>
        </w:rPr>
        <w:t>/</w:t>
      </w:r>
      <w:r w:rsidRPr="008B57F8">
        <w:rPr>
          <w:iCs/>
          <w:color w:val="000000" w:themeColor="text1"/>
          <w:sz w:val="28"/>
          <w:szCs w:val="28"/>
          <w:lang w:bidi="en-US"/>
        </w:rPr>
        <w:t>K</w:t>
      </w:r>
      <w:r w:rsidRPr="008B57F8">
        <w:rPr>
          <w:color w:val="000000" w:themeColor="text1"/>
          <w:sz w:val="28"/>
          <w:szCs w:val="28"/>
          <w:vertAlign w:val="subscript"/>
          <w:lang w:bidi="ru-RU"/>
        </w:rPr>
        <w:t>2</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пред год</w:t>
      </w:r>
    </w:p>
    <w:p w:rsidR="00BA239E" w:rsidRPr="008B57F8" w:rsidRDefault="00BA239E" w:rsidP="00BA239E">
      <w:pPr>
        <w:widowControl w:val="0"/>
        <w:ind w:firstLine="709"/>
        <w:jc w:val="center"/>
        <w:rPr>
          <w:color w:val="000000" w:themeColor="text1"/>
          <w:sz w:val="28"/>
          <w:szCs w:val="28"/>
          <w:lang w:bidi="ru-RU"/>
        </w:rPr>
      </w:pPr>
      <w:r w:rsidRPr="008B57F8">
        <w:rPr>
          <w:color w:val="000000" w:themeColor="text1"/>
          <w:sz w:val="28"/>
          <w:szCs w:val="28"/>
          <w:lang w:bidi="ru-RU"/>
        </w:rPr>
        <w:t>7,4 = 301,7 /15,1/2,7</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bidi="ru-RU"/>
        </w:rPr>
        <w:t>П</w:t>
      </w:r>
      <w:r w:rsidRPr="008B57F8">
        <w:rPr>
          <w:color w:val="000000" w:themeColor="text1"/>
          <w:sz w:val="28"/>
          <w:szCs w:val="28"/>
          <w:vertAlign w:val="subscript"/>
          <w:lang w:bidi="ru-RU"/>
        </w:rPr>
        <w:t>ар</w:t>
      </w:r>
      <w:r w:rsidRPr="008B57F8">
        <w:rPr>
          <w:color w:val="000000" w:themeColor="text1"/>
          <w:sz w:val="28"/>
          <w:szCs w:val="28"/>
          <w:lang w:val="en-US" w:bidi="ru-RU"/>
        </w:rPr>
        <w:t>v</w:t>
      </w:r>
      <w:proofErr w:type="gramStart"/>
      <w:r w:rsidRPr="008B57F8">
        <w:rPr>
          <w:color w:val="000000" w:themeColor="text1"/>
          <w:sz w:val="28"/>
          <w:szCs w:val="28"/>
          <w:vertAlign w:val="superscript"/>
          <w:lang w:bidi="ru-RU"/>
        </w:rPr>
        <w:t>причОБ</w:t>
      </w:r>
      <w:r w:rsidRPr="008B57F8">
        <w:rPr>
          <w:i/>
          <w:iCs/>
          <w:color w:val="000000" w:themeColor="text1"/>
          <w:sz w:val="28"/>
          <w:szCs w:val="28"/>
          <w:lang w:bidi="ru-RU"/>
        </w:rPr>
        <w:t xml:space="preserve">  -</w:t>
      </w:r>
      <w:proofErr w:type="gramEnd"/>
      <w:r w:rsidRPr="008B57F8">
        <w:rPr>
          <w:color w:val="000000" w:themeColor="text1"/>
          <w:sz w:val="28"/>
          <w:szCs w:val="28"/>
          <w:lang w:bidi="ru-RU"/>
        </w:rPr>
        <w:t xml:space="preserve"> причитающийся в областной бюджет объем платежей за заготовку лесных ресурсов (за исключением древесины) по договорам аренды лесных участков, находящихся в федеральной собственности, в предыдущем финансовом году (тыс.руб.), 301,7 тыс. руб.;</w:t>
      </w:r>
    </w:p>
    <w:p w:rsidR="00BA239E" w:rsidRPr="008B57F8" w:rsidRDefault="00BA239E" w:rsidP="00BA239E">
      <w:pPr>
        <w:widowControl w:val="0"/>
        <w:ind w:firstLine="709"/>
        <w:jc w:val="both"/>
        <w:rPr>
          <w:color w:val="000000" w:themeColor="text1"/>
          <w:sz w:val="28"/>
          <w:szCs w:val="28"/>
          <w:lang w:bidi="ru-RU"/>
        </w:rPr>
      </w:pPr>
      <w:r w:rsidRPr="008B57F8">
        <w:rPr>
          <w:iCs/>
          <w:color w:val="000000" w:themeColor="text1"/>
          <w:sz w:val="28"/>
          <w:szCs w:val="28"/>
          <w:lang w:bidi="en-US"/>
        </w:rPr>
        <w:t>V</w:t>
      </w:r>
      <w:r w:rsidRPr="008B57F8">
        <w:rPr>
          <w:iCs/>
          <w:color w:val="000000" w:themeColor="text1"/>
          <w:sz w:val="28"/>
          <w:szCs w:val="28"/>
          <w:vertAlign w:val="subscript"/>
          <w:lang w:bidi="en-US"/>
        </w:rPr>
        <w:t>ap</w:t>
      </w:r>
      <w:proofErr w:type="gramStart"/>
      <w:r w:rsidRPr="008B57F8">
        <w:rPr>
          <w:color w:val="000000" w:themeColor="text1"/>
          <w:sz w:val="28"/>
          <w:szCs w:val="28"/>
          <w:vertAlign w:val="superscript"/>
          <w:lang w:bidi="ru-RU"/>
        </w:rPr>
        <w:t>предост</w:t>
      </w:r>
      <w:r w:rsidRPr="008B57F8">
        <w:rPr>
          <w:iCs/>
          <w:color w:val="000000" w:themeColor="text1"/>
          <w:sz w:val="28"/>
          <w:szCs w:val="28"/>
          <w:lang w:bidi="ru-RU"/>
        </w:rPr>
        <w:t xml:space="preserve"> </w:t>
      </w:r>
      <w:r w:rsidRPr="008B57F8">
        <w:rPr>
          <w:i/>
          <w:iCs/>
          <w:color w:val="000000" w:themeColor="text1"/>
          <w:sz w:val="28"/>
          <w:szCs w:val="28"/>
          <w:lang w:bidi="ru-RU"/>
        </w:rPr>
        <w:t xml:space="preserve"> -</w:t>
      </w:r>
      <w:proofErr w:type="gramEnd"/>
      <w:r w:rsidRPr="008B57F8">
        <w:rPr>
          <w:color w:val="000000" w:themeColor="text1"/>
          <w:sz w:val="28"/>
          <w:szCs w:val="28"/>
          <w:lang w:bidi="ru-RU"/>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в предыдущем финансовом году (т), 15,1 т;</w:t>
      </w:r>
    </w:p>
    <w:p w:rsidR="00BA239E" w:rsidRPr="008B57F8" w:rsidRDefault="00BA239E" w:rsidP="00BA239E">
      <w:pPr>
        <w:ind w:firstLine="709"/>
        <w:jc w:val="both"/>
        <w:rPr>
          <w:iCs/>
          <w:color w:val="000000" w:themeColor="text1"/>
          <w:sz w:val="28"/>
          <w:szCs w:val="28"/>
          <w:lang w:bidi="ru-RU"/>
        </w:rPr>
      </w:pPr>
      <w:r w:rsidRPr="008B57F8">
        <w:rPr>
          <w:iCs/>
          <w:color w:val="000000" w:themeColor="text1"/>
          <w:sz w:val="28"/>
          <w:szCs w:val="28"/>
          <w:lang w:bidi="en-US"/>
        </w:rPr>
        <w:t>K</w:t>
      </w:r>
      <w:r w:rsidRPr="008B57F8">
        <w:rPr>
          <w:color w:val="000000" w:themeColor="text1"/>
          <w:sz w:val="28"/>
          <w:szCs w:val="28"/>
          <w:vertAlign w:val="subscript"/>
          <w:lang w:bidi="ru-RU"/>
        </w:rPr>
        <w:t>2</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пред год</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в предыдущем финансовом году, 2,7;</w:t>
      </w:r>
    </w:p>
    <w:p w:rsidR="00BA239E" w:rsidRPr="008B57F8" w:rsidRDefault="00BA239E" w:rsidP="00BA239E">
      <w:pPr>
        <w:ind w:firstLine="709"/>
        <w:jc w:val="both"/>
        <w:rPr>
          <w:color w:val="000000" w:themeColor="text1"/>
          <w:sz w:val="28"/>
          <w:szCs w:val="28"/>
          <w:lang w:bidi="ru-RU"/>
        </w:rPr>
      </w:pPr>
      <w:r w:rsidRPr="008B57F8">
        <w:rPr>
          <w:iCs/>
          <w:color w:val="000000" w:themeColor="text1"/>
          <w:sz w:val="28"/>
          <w:szCs w:val="28"/>
          <w:lang w:bidi="ru-RU"/>
        </w:rPr>
        <w:t>К</w:t>
      </w:r>
      <w:r w:rsidRPr="008B57F8">
        <w:rPr>
          <w:iCs/>
          <w:color w:val="000000" w:themeColor="text1"/>
          <w:sz w:val="28"/>
          <w:szCs w:val="28"/>
          <w:vertAlign w:val="subscript"/>
          <w:lang w:bidi="ru-RU"/>
        </w:rPr>
        <w:t>2</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2,82;</w:t>
      </w:r>
    </w:p>
    <w:p w:rsidR="00BA239E" w:rsidRPr="008B57F8" w:rsidRDefault="00BA239E" w:rsidP="00BA239E">
      <w:pPr>
        <w:ind w:firstLine="709"/>
        <w:jc w:val="both"/>
        <w:rPr>
          <w:color w:val="000000" w:themeColor="text1"/>
          <w:sz w:val="28"/>
          <w:szCs w:val="28"/>
          <w:lang w:bidi="ru-RU"/>
        </w:rPr>
      </w:pPr>
      <w:r w:rsidRPr="008B57F8">
        <w:rPr>
          <w:iCs/>
          <w:color w:val="000000" w:themeColor="text1"/>
          <w:sz w:val="28"/>
          <w:szCs w:val="28"/>
          <w:lang w:bidi="en-US"/>
        </w:rPr>
        <w:lastRenderedPageBreak/>
        <w:t>V</w:t>
      </w:r>
      <w:r w:rsidRPr="008B57F8">
        <w:rPr>
          <w:iCs/>
          <w:color w:val="000000" w:themeColor="text1"/>
          <w:sz w:val="28"/>
          <w:szCs w:val="28"/>
          <w:vertAlign w:val="superscript"/>
          <w:lang w:bidi="en-US"/>
        </w:rPr>
        <w:t>cp</w:t>
      </w:r>
      <w:r w:rsidRPr="008B57F8">
        <w:rPr>
          <w:iCs/>
          <w:color w:val="000000" w:themeColor="text1"/>
          <w:sz w:val="28"/>
          <w:szCs w:val="28"/>
          <w:vertAlign w:val="subscript"/>
          <w:lang w:bidi="en-US"/>
        </w:rPr>
        <w:t>ap</w:t>
      </w:r>
      <w:r w:rsidRPr="008B57F8">
        <w:rPr>
          <w:color w:val="000000" w:themeColor="text1"/>
          <w:sz w:val="28"/>
          <w:szCs w:val="28"/>
          <w:lang w:bidi="ru-RU"/>
        </w:rPr>
        <w:t xml:space="preserve"> - средний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sidRPr="008B57F8">
        <w:rPr>
          <w:iCs/>
          <w:color w:val="000000" w:themeColor="text1"/>
          <w:sz w:val="28"/>
          <w:szCs w:val="28"/>
          <w:lang w:bidi="ru-RU"/>
        </w:rPr>
        <w:t xml:space="preserve"> (т):</w:t>
      </w:r>
    </w:p>
    <w:p w:rsidR="00BA239E" w:rsidRPr="008B57F8" w:rsidRDefault="00BA239E" w:rsidP="00BA239E">
      <w:pPr>
        <w:ind w:firstLine="709"/>
        <w:jc w:val="both"/>
        <w:rPr>
          <w:color w:val="000000" w:themeColor="text1"/>
          <w:sz w:val="28"/>
          <w:szCs w:val="28"/>
          <w:lang w:bidi="ru-RU"/>
        </w:rPr>
      </w:pPr>
    </w:p>
    <w:p w:rsidR="00BA239E" w:rsidRPr="008B57F8" w:rsidRDefault="00BA239E" w:rsidP="00BA239E">
      <w:pPr>
        <w:ind w:firstLine="709"/>
        <w:jc w:val="center"/>
        <w:rPr>
          <w:iCs/>
          <w:color w:val="000000" w:themeColor="text1"/>
          <w:sz w:val="28"/>
          <w:szCs w:val="28"/>
          <w:lang w:bidi="ru-RU"/>
        </w:rPr>
      </w:pPr>
      <w:r w:rsidRPr="008B57F8">
        <w:rPr>
          <w:iCs/>
          <w:color w:val="000000" w:themeColor="text1"/>
          <w:sz w:val="28"/>
          <w:szCs w:val="28"/>
          <w:lang w:bidi="en-US"/>
        </w:rPr>
        <w:t>V</w:t>
      </w:r>
      <w:r w:rsidRPr="008B57F8">
        <w:rPr>
          <w:iCs/>
          <w:color w:val="000000" w:themeColor="text1"/>
          <w:sz w:val="28"/>
          <w:szCs w:val="28"/>
          <w:vertAlign w:val="superscript"/>
          <w:lang w:bidi="en-US"/>
        </w:rPr>
        <w:t>cp</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ар</w:t>
      </w:r>
      <w:r w:rsidRPr="008B57F8">
        <w:rPr>
          <w:color w:val="000000" w:themeColor="text1"/>
          <w:sz w:val="28"/>
          <w:szCs w:val="28"/>
          <w:vertAlign w:val="superscript"/>
          <w:lang w:bidi="ru-RU"/>
        </w:rPr>
        <w:t>=</w:t>
      </w:r>
      <w:r w:rsidRPr="008B57F8">
        <w:rPr>
          <w:color w:val="000000" w:themeColor="text1"/>
          <w:sz w:val="28"/>
          <w:szCs w:val="28"/>
          <w:lang w:bidi="ru-RU"/>
        </w:rPr>
        <w:t xml:space="preserve"> ∑</w:t>
      </w:r>
      <w:r w:rsidRPr="008B57F8">
        <w:rPr>
          <w:color w:val="000000" w:themeColor="text1"/>
          <w:sz w:val="28"/>
          <w:szCs w:val="28"/>
          <w:vertAlign w:val="superscript"/>
          <w:lang w:bidi="ru-RU"/>
        </w:rPr>
        <w:t>3</w:t>
      </w:r>
      <w:r w:rsidRPr="008B57F8">
        <w:rPr>
          <w:color w:val="000000" w:themeColor="text1"/>
          <w:sz w:val="28"/>
          <w:szCs w:val="28"/>
          <w:vertAlign w:val="subscript"/>
          <w:lang w:val="en-US" w:bidi="ru-RU"/>
        </w:rPr>
        <w:t>t</w:t>
      </w:r>
      <w:r w:rsidRPr="008B57F8">
        <w:rPr>
          <w:color w:val="000000" w:themeColor="text1"/>
          <w:sz w:val="28"/>
          <w:szCs w:val="28"/>
          <w:vertAlign w:val="subscript"/>
          <w:lang w:bidi="ru-RU"/>
        </w:rPr>
        <w:t>=1</w:t>
      </w:r>
      <w:r w:rsidRPr="008B57F8">
        <w:rPr>
          <w:iCs/>
          <w:color w:val="000000" w:themeColor="text1"/>
          <w:sz w:val="28"/>
          <w:szCs w:val="28"/>
          <w:lang w:bidi="en-US"/>
        </w:rPr>
        <w:t>V</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/3,</w:t>
      </w:r>
    </w:p>
    <w:p w:rsidR="00BA239E" w:rsidRPr="008B57F8" w:rsidRDefault="00BA239E" w:rsidP="00BA239E">
      <w:pPr>
        <w:ind w:firstLine="709"/>
        <w:jc w:val="center"/>
        <w:rPr>
          <w:color w:val="000000" w:themeColor="text1"/>
          <w:sz w:val="28"/>
          <w:szCs w:val="28"/>
          <w:lang w:bidi="ru-RU"/>
        </w:rPr>
      </w:pPr>
      <w:r w:rsidRPr="008B57F8">
        <w:rPr>
          <w:color w:val="000000" w:themeColor="text1"/>
          <w:sz w:val="28"/>
          <w:szCs w:val="28"/>
          <w:lang w:bidi="ru-RU"/>
        </w:rPr>
        <w:t>15,1 = (15,1+15,1+15,1)/3</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w:t>
      </w:r>
      <w:r w:rsidRPr="008B57F8">
        <w:rPr>
          <w:color w:val="000000" w:themeColor="text1"/>
          <w:sz w:val="28"/>
          <w:szCs w:val="28"/>
          <w:vertAlign w:val="superscript"/>
          <w:lang w:bidi="ru-RU"/>
        </w:rPr>
        <w:t>3</w:t>
      </w:r>
      <w:r w:rsidRPr="008B57F8">
        <w:rPr>
          <w:color w:val="000000" w:themeColor="text1"/>
          <w:sz w:val="28"/>
          <w:szCs w:val="28"/>
          <w:vertAlign w:val="subscript"/>
          <w:lang w:val="en-US" w:bidi="ru-RU"/>
        </w:rPr>
        <w:t>t</w:t>
      </w:r>
      <w:r w:rsidRPr="008B57F8">
        <w:rPr>
          <w:color w:val="000000" w:themeColor="text1"/>
          <w:sz w:val="28"/>
          <w:szCs w:val="28"/>
          <w:vertAlign w:val="subscript"/>
          <w:lang w:bidi="ru-RU"/>
        </w:rPr>
        <w:t>=1</w:t>
      </w:r>
      <w:r w:rsidRPr="008B57F8">
        <w:rPr>
          <w:iCs/>
          <w:color w:val="000000" w:themeColor="text1"/>
          <w:sz w:val="28"/>
          <w:szCs w:val="28"/>
          <w:lang w:bidi="en-US"/>
        </w:rPr>
        <w:t>V</w:t>
      </w:r>
      <w:r w:rsidRPr="008B57F8">
        <w:rPr>
          <w:iCs/>
          <w:color w:val="000000" w:themeColor="text1"/>
          <w:sz w:val="28"/>
          <w:szCs w:val="28"/>
          <w:vertAlign w:val="subscript"/>
          <w:lang w:bidi="ru-RU"/>
        </w:rPr>
        <w:t>ар</w:t>
      </w:r>
      <w:r w:rsidRPr="008B57F8">
        <w:rPr>
          <w:i/>
          <w:iCs/>
          <w:color w:val="000000" w:themeColor="text1"/>
          <w:sz w:val="28"/>
          <w:szCs w:val="28"/>
          <w:lang w:bidi="ru-RU"/>
        </w:rPr>
        <w:t xml:space="preserve"> </w:t>
      </w:r>
      <w:r w:rsidRPr="008B57F8">
        <w:rPr>
          <w:color w:val="000000" w:themeColor="text1"/>
          <w:sz w:val="28"/>
          <w:szCs w:val="28"/>
          <w:lang w:bidi="ru-RU"/>
        </w:rPr>
        <w:t>-</w:t>
      </w:r>
      <w:r w:rsidRPr="008B57F8">
        <w:rPr>
          <w:i/>
          <w:iCs/>
          <w:color w:val="000000" w:themeColor="text1"/>
          <w:sz w:val="28"/>
          <w:szCs w:val="28"/>
          <w:lang w:bidi="ru-RU"/>
        </w:rPr>
        <w:t xml:space="preserve"> </w:t>
      </w:r>
      <w:r w:rsidRPr="008B57F8">
        <w:rPr>
          <w:color w:val="000000" w:themeColor="text1"/>
          <w:sz w:val="28"/>
          <w:szCs w:val="28"/>
          <w:lang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BA239E" w:rsidRPr="008B57F8" w:rsidRDefault="00BA239E" w:rsidP="00BA239E">
      <w:pPr>
        <w:ind w:firstLine="709"/>
        <w:jc w:val="both"/>
        <w:rPr>
          <w:color w:val="000000" w:themeColor="text1"/>
          <w:sz w:val="28"/>
          <w:szCs w:val="28"/>
          <w:lang w:bidi="ru-RU"/>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ind w:firstLine="709"/>
        <w:jc w:val="center"/>
        <w:rPr>
          <w:rFonts w:eastAsia="Constantia"/>
          <w:iCs/>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 =</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rFonts w:eastAsia="Constantia"/>
          <w:iCs/>
          <w:color w:val="000000" w:themeColor="text1"/>
          <w:sz w:val="28"/>
          <w:szCs w:val="28"/>
        </w:rPr>
        <w:t xml:space="preserve"> /3,</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(1,0 + 1,0 + 1,0)/3</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proofErr w:type="gramStart"/>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proofErr w:type="gramEnd"/>
      <w:r w:rsidRPr="008B57F8">
        <w:rPr>
          <w:color w:val="000000" w:themeColor="text1"/>
          <w:sz w:val="28"/>
          <w:szCs w:val="28"/>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vertAlign w:val="superscript"/>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proofErr w:type="gramStart"/>
      <w:r w:rsidRPr="008B57F8">
        <w:rPr>
          <w:color w:val="000000" w:themeColor="text1"/>
          <w:sz w:val="28"/>
          <w:szCs w:val="28"/>
          <w:vertAlign w:val="subscript"/>
        </w:rPr>
        <w:t>ар</w:t>
      </w:r>
      <w:r w:rsidRPr="008B57F8">
        <w:rPr>
          <w:color w:val="000000" w:themeColor="text1"/>
          <w:sz w:val="28"/>
          <w:szCs w:val="28"/>
        </w:rPr>
        <w:t xml:space="preserve">  =</w:t>
      </w:r>
      <w:proofErr w:type="gramEnd"/>
      <w:r w:rsidRPr="008B57F8">
        <w:rPr>
          <w:color w:val="000000" w:themeColor="text1"/>
          <w:sz w:val="28"/>
          <w:szCs w:val="28"/>
        </w:rPr>
        <w:t xml:space="preserve">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2022 </w:t>
      </w:r>
      <w:r w:rsidRPr="008B57F8">
        <w:rPr>
          <w:color w:val="000000" w:themeColor="text1"/>
          <w:sz w:val="28"/>
          <w:szCs w:val="28"/>
        </w:rPr>
        <w:t>+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2023 </w:t>
      </w:r>
      <w:r w:rsidRPr="008B57F8">
        <w:rPr>
          <w:color w:val="000000" w:themeColor="text1"/>
          <w:sz w:val="28"/>
          <w:szCs w:val="28"/>
        </w:rPr>
        <w:t>+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2024</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3,0 = 1,0 + 1,0 + 1,0</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Vар</w:t>
      </w:r>
      <w:r w:rsidRPr="008B57F8">
        <w:rPr>
          <w:color w:val="000000" w:themeColor="text1"/>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A239E" w:rsidRPr="008B57F8" w:rsidRDefault="00BA239E" w:rsidP="00BA239E">
      <w:pPr>
        <w:widowControl w:val="0"/>
        <w:ind w:firstLine="709"/>
        <w:jc w:val="center"/>
        <w:rPr>
          <w:color w:val="000000" w:themeColor="text1"/>
          <w:sz w:val="28"/>
          <w:szCs w:val="28"/>
          <w:vertAlign w:val="subscript"/>
        </w:rPr>
      </w:pPr>
      <w:r w:rsidRPr="008B57F8">
        <w:rPr>
          <w:color w:val="000000" w:themeColor="text1"/>
          <w:sz w:val="28"/>
          <w:szCs w:val="28"/>
        </w:rPr>
        <w:t>Т</w:t>
      </w:r>
      <w:r w:rsidRPr="008B57F8">
        <w:rPr>
          <w:color w:val="000000" w:themeColor="text1"/>
          <w:sz w:val="28"/>
          <w:szCs w:val="28"/>
          <w:vertAlign w:val="subscript"/>
        </w:rPr>
        <w:t>Vар</w:t>
      </w:r>
      <w:r w:rsidRPr="008B57F8">
        <w:rPr>
          <w:color w:val="000000" w:themeColor="text1"/>
          <w:sz w:val="28"/>
          <w:szCs w:val="28"/>
        </w:rPr>
        <w:t xml:space="preserve"> =</w:t>
      </w:r>
      <w:r w:rsidRPr="008B57F8">
        <w:rPr>
          <w:color w:val="000000" w:themeColor="text1"/>
          <w:sz w:val="28"/>
          <w:szCs w:val="28"/>
          <w:vertAlign w:val="subscript"/>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p>
    <w:p w:rsidR="00BA239E" w:rsidRPr="008B57F8" w:rsidRDefault="00BA239E" w:rsidP="00BA239E">
      <w:pPr>
        <w:widowControl w:val="0"/>
        <w:ind w:firstLine="709"/>
        <w:jc w:val="center"/>
        <w:rPr>
          <w:color w:val="000000" w:themeColor="text1"/>
          <w:sz w:val="28"/>
          <w:szCs w:val="28"/>
          <w:vertAlign w:val="subscript"/>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(ед.);</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(ед.);</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том числе по годам:</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а)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2022</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2022 год </w:t>
      </w:r>
      <w:r w:rsidRPr="008B57F8">
        <w:rPr>
          <w:color w:val="000000" w:themeColor="text1"/>
          <w:sz w:val="28"/>
          <w:szCs w:val="28"/>
        </w:rPr>
        <w:lastRenderedPageBreak/>
        <w:t>(ед.),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2022</w:t>
      </w:r>
      <w:r w:rsidRPr="008B57F8">
        <w:rPr>
          <w:color w:val="000000" w:themeColor="text1"/>
          <w:sz w:val="28"/>
          <w:szCs w:val="28"/>
        </w:rPr>
        <w:t xml:space="preserve"> = 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20212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15,1/15,1</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2022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2021</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2021 год, 15,1 т;</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б)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2023</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2023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2023 </w:t>
      </w:r>
      <w:r w:rsidRPr="008B57F8">
        <w:rPr>
          <w:color w:val="000000" w:themeColor="text1"/>
          <w:sz w:val="28"/>
          <w:szCs w:val="28"/>
        </w:rPr>
        <w:t>= Q</w:t>
      </w:r>
      <w:r w:rsidRPr="008B57F8">
        <w:rPr>
          <w:color w:val="000000" w:themeColor="text1"/>
          <w:sz w:val="28"/>
          <w:szCs w:val="28"/>
          <w:vertAlign w:val="superscript"/>
        </w:rPr>
        <w:t>2023</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15,1 /15,1</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2023</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2023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2022 год, 15,1 т;</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2024</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2024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2024</w:t>
      </w:r>
      <w:r w:rsidRPr="008B57F8">
        <w:rPr>
          <w:color w:val="000000" w:themeColor="text1"/>
          <w:sz w:val="28"/>
          <w:szCs w:val="28"/>
        </w:rPr>
        <w:t xml:space="preserve"> = Q</w:t>
      </w:r>
      <w:r w:rsidRPr="008B57F8">
        <w:rPr>
          <w:color w:val="000000" w:themeColor="text1"/>
          <w:sz w:val="28"/>
          <w:szCs w:val="28"/>
          <w:vertAlign w:val="superscript"/>
        </w:rPr>
        <w:t>2024</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2023</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w:t>
      </w:r>
      <w:proofErr w:type="gramStart"/>
      <w:r w:rsidRPr="008B57F8">
        <w:rPr>
          <w:color w:val="000000" w:themeColor="text1"/>
          <w:sz w:val="28"/>
          <w:szCs w:val="28"/>
        </w:rPr>
        <w:t>0  =</w:t>
      </w:r>
      <w:proofErr w:type="gramEnd"/>
      <w:r w:rsidRPr="008B57F8">
        <w:rPr>
          <w:color w:val="000000" w:themeColor="text1"/>
          <w:sz w:val="28"/>
          <w:szCs w:val="28"/>
        </w:rPr>
        <w:t xml:space="preserve"> 15,1 /15,1</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2024</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2024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2023</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2023 год, 15,1 т.</w:t>
      </w:r>
    </w:p>
    <w:p w:rsidR="00BA239E" w:rsidRPr="008B57F8" w:rsidRDefault="00BA239E" w:rsidP="00BA239E">
      <w:pPr>
        <w:ind w:firstLine="709"/>
        <w:jc w:val="both"/>
        <w:rPr>
          <w:color w:val="000000" w:themeColor="text1"/>
          <w:sz w:val="28"/>
          <w:szCs w:val="28"/>
          <w:lang w:bidi="ru-RU"/>
        </w:rPr>
      </w:pPr>
    </w:p>
    <w:p w:rsidR="00BA239E" w:rsidRPr="008B57F8" w:rsidRDefault="00BA239E" w:rsidP="00BA239E">
      <w:pPr>
        <w:ind w:firstLine="709"/>
        <w:jc w:val="center"/>
        <w:rPr>
          <w:b/>
          <w:color w:val="000000" w:themeColor="text1"/>
          <w:sz w:val="28"/>
          <w:szCs w:val="28"/>
        </w:rPr>
      </w:pPr>
    </w:p>
    <w:p w:rsidR="00BA239E" w:rsidRPr="008B57F8" w:rsidRDefault="00BA239E" w:rsidP="00BA239E">
      <w:pPr>
        <w:ind w:firstLine="709"/>
        <w:rPr>
          <w:b/>
          <w:color w:val="000000" w:themeColor="text1"/>
          <w:sz w:val="28"/>
          <w:szCs w:val="28"/>
        </w:rPr>
      </w:pPr>
      <w:r w:rsidRPr="008B57F8">
        <w:rPr>
          <w:b/>
          <w:color w:val="000000" w:themeColor="text1"/>
          <w:sz w:val="28"/>
          <w:szCs w:val="28"/>
        </w:rPr>
        <w:lastRenderedPageBreak/>
        <w:t xml:space="preserve"> Определение прогноза на 2026 год</w:t>
      </w:r>
    </w:p>
    <w:p w:rsidR="00BA239E" w:rsidRPr="008B57F8" w:rsidRDefault="00BA239E" w:rsidP="00BA239E">
      <w:pPr>
        <w:widowControl w:val="0"/>
        <w:ind w:firstLine="709"/>
        <w:jc w:val="center"/>
        <w:rPr>
          <w:iCs/>
          <w:color w:val="000000" w:themeColor="text1"/>
          <w:sz w:val="28"/>
          <w:szCs w:val="28"/>
          <w:lang w:bidi="en-US"/>
        </w:rPr>
      </w:pPr>
      <w:r w:rsidRPr="008B57F8">
        <w:rPr>
          <w:iCs/>
          <w:color w:val="000000" w:themeColor="text1"/>
          <w:sz w:val="28"/>
          <w:szCs w:val="28"/>
          <w:lang w:bidi="ru-RU"/>
        </w:rPr>
        <w:t>П</w:t>
      </w:r>
      <w:r w:rsidRPr="008B57F8">
        <w:rPr>
          <w:iCs/>
          <w:color w:val="000000" w:themeColor="text1"/>
          <w:sz w:val="28"/>
          <w:szCs w:val="28"/>
          <w:vertAlign w:val="subscript"/>
          <w:lang w:bidi="ru-RU"/>
        </w:rPr>
        <w:t>ар</w:t>
      </w:r>
      <w:r w:rsidRPr="008B57F8">
        <w:rPr>
          <w:iCs/>
          <w:color w:val="000000" w:themeColor="text1"/>
          <w:sz w:val="28"/>
          <w:szCs w:val="28"/>
          <w:vertAlign w:val="superscript"/>
          <w:lang w:bidi="ru-RU"/>
        </w:rPr>
        <w:t>обл</w:t>
      </w:r>
      <w:r w:rsidRPr="008B57F8">
        <w:rPr>
          <w:iCs/>
          <w:color w:val="000000" w:themeColor="text1"/>
          <w:sz w:val="28"/>
          <w:szCs w:val="28"/>
          <w:lang w:bidi="en-US"/>
        </w:rPr>
        <w:t xml:space="preserve"> = (C</w:t>
      </w:r>
      <w:r w:rsidRPr="008B57F8">
        <w:rPr>
          <w:iCs/>
          <w:color w:val="000000" w:themeColor="text1"/>
          <w:sz w:val="28"/>
          <w:szCs w:val="28"/>
          <w:vertAlign w:val="subscript"/>
          <w:lang w:bidi="en-US"/>
        </w:rPr>
        <w:t>v</w:t>
      </w:r>
      <w:r w:rsidRPr="008B57F8">
        <w:rPr>
          <w:iCs/>
          <w:color w:val="000000" w:themeColor="text1"/>
          <w:sz w:val="28"/>
          <w:szCs w:val="28"/>
          <w:vertAlign w:val="superscript"/>
          <w:lang w:bidi="en-US"/>
        </w:rPr>
        <w:t>ap</w:t>
      </w:r>
      <w:r w:rsidRPr="008B57F8">
        <w:rPr>
          <w:iCs/>
          <w:color w:val="000000" w:themeColor="text1"/>
          <w:sz w:val="28"/>
          <w:szCs w:val="28"/>
          <w:lang w:bidi="en-US"/>
        </w:rPr>
        <w:t>*</w:t>
      </w:r>
      <w:proofErr w:type="gramStart"/>
      <w:r w:rsidRPr="008B57F8">
        <w:rPr>
          <w:iCs/>
          <w:color w:val="000000" w:themeColor="text1"/>
          <w:sz w:val="28"/>
          <w:szCs w:val="28"/>
          <w:lang w:bidi="en-US"/>
        </w:rPr>
        <w:t>K</w:t>
      </w:r>
      <w:r w:rsidRPr="008B57F8">
        <w:rPr>
          <w:iCs/>
          <w:color w:val="000000" w:themeColor="text1"/>
          <w:sz w:val="28"/>
          <w:szCs w:val="28"/>
          <w:vertAlign w:val="subscript"/>
          <w:lang w:bidi="en-US"/>
        </w:rPr>
        <w:t>2</w:t>
      </w:r>
      <w:r w:rsidRPr="008B57F8">
        <w:rPr>
          <w:iCs/>
          <w:color w:val="000000" w:themeColor="text1"/>
          <w:sz w:val="28"/>
          <w:szCs w:val="28"/>
          <w:lang w:bidi="en-US"/>
        </w:rPr>
        <w:t>)*</w:t>
      </w:r>
      <w:proofErr w:type="gramEnd"/>
      <w:r w:rsidRPr="008B57F8">
        <w:rPr>
          <w:iCs/>
          <w:color w:val="000000" w:themeColor="text1"/>
          <w:sz w:val="28"/>
          <w:szCs w:val="28"/>
          <w:lang w:bidi="en-US"/>
        </w:rPr>
        <w:t>V</w:t>
      </w:r>
      <w:r w:rsidRPr="008B57F8">
        <w:rPr>
          <w:iCs/>
          <w:color w:val="000000" w:themeColor="text1"/>
          <w:sz w:val="28"/>
          <w:szCs w:val="28"/>
          <w:vertAlign w:val="superscript"/>
          <w:lang w:bidi="en-US"/>
        </w:rPr>
        <w:t>cp</w:t>
      </w:r>
      <w:r w:rsidRPr="008B57F8">
        <w:rPr>
          <w:iCs/>
          <w:color w:val="000000" w:themeColor="text1"/>
          <w:sz w:val="28"/>
          <w:szCs w:val="28"/>
          <w:vertAlign w:val="subscript"/>
          <w:lang w:bidi="en-US"/>
        </w:rPr>
        <w:t>ap</w:t>
      </w:r>
      <w:r w:rsidRPr="008B57F8">
        <w:rPr>
          <w:iCs/>
          <w:color w:val="000000" w:themeColor="text1"/>
          <w:sz w:val="28"/>
          <w:szCs w:val="28"/>
          <w:lang w:bidi="en-US"/>
        </w:rPr>
        <w:t>*</w:t>
      </w:r>
      <w:r w:rsidRPr="008B57F8">
        <w:rPr>
          <w:color w:val="000000" w:themeColor="text1"/>
        </w:rPr>
        <w:t xml:space="preserve"> </w:t>
      </w:r>
      <w:r w:rsidRPr="008B57F8">
        <w:rPr>
          <w:iCs/>
          <w:color w:val="000000" w:themeColor="text1"/>
          <w:sz w:val="28"/>
          <w:szCs w:val="28"/>
          <w:lang w:bidi="en-US"/>
        </w:rPr>
        <w:t>Т</w:t>
      </w:r>
      <w:r w:rsidRPr="008B57F8">
        <w:rPr>
          <w:iCs/>
          <w:color w:val="000000" w:themeColor="text1"/>
          <w:sz w:val="28"/>
          <w:szCs w:val="28"/>
          <w:vertAlign w:val="superscript"/>
          <w:lang w:bidi="en-US"/>
        </w:rPr>
        <w:t>ср</w:t>
      </w:r>
      <w:r w:rsidRPr="008B57F8">
        <w:rPr>
          <w:iCs/>
          <w:color w:val="000000" w:themeColor="text1"/>
          <w:sz w:val="28"/>
          <w:szCs w:val="28"/>
          <w:vertAlign w:val="subscript"/>
          <w:lang w:bidi="en-US"/>
        </w:rPr>
        <w:t>Vар</w:t>
      </w:r>
    </w:p>
    <w:p w:rsidR="00BA239E" w:rsidRPr="008B57F8" w:rsidRDefault="00BA239E" w:rsidP="00BA239E">
      <w:pPr>
        <w:ind w:firstLine="709"/>
        <w:jc w:val="center"/>
        <w:rPr>
          <w:color w:val="000000" w:themeColor="text1"/>
          <w:sz w:val="28"/>
          <w:szCs w:val="28"/>
        </w:rPr>
      </w:pPr>
      <w:r w:rsidRPr="008B57F8">
        <w:rPr>
          <w:color w:val="000000" w:themeColor="text1"/>
          <w:sz w:val="28"/>
          <w:szCs w:val="28"/>
        </w:rPr>
        <w:t>327,4 = (7,4*2,</w:t>
      </w:r>
      <w:proofErr w:type="gramStart"/>
      <w:r w:rsidRPr="008B57F8">
        <w:rPr>
          <w:color w:val="000000" w:themeColor="text1"/>
          <w:sz w:val="28"/>
          <w:szCs w:val="28"/>
        </w:rPr>
        <w:t>93)*</w:t>
      </w:r>
      <w:proofErr w:type="gramEnd"/>
      <w:r w:rsidRPr="008B57F8">
        <w:rPr>
          <w:color w:val="000000" w:themeColor="text1"/>
          <w:sz w:val="28"/>
          <w:szCs w:val="28"/>
        </w:rPr>
        <w:t xml:space="preserve">15,1*1,0 </w:t>
      </w:r>
    </w:p>
    <w:p w:rsidR="00BA239E" w:rsidRPr="008B57F8" w:rsidRDefault="00BA239E" w:rsidP="00BA239E">
      <w:pPr>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val="en-US" w:bidi="ru-RU"/>
        </w:rPr>
        <w:t>Cv</w:t>
      </w:r>
      <w:r w:rsidRPr="008B57F8">
        <w:rPr>
          <w:iCs/>
          <w:color w:val="000000" w:themeColor="text1"/>
          <w:sz w:val="28"/>
          <w:szCs w:val="28"/>
          <w:vertAlign w:val="superscript"/>
          <w:lang w:bidi="en-US"/>
        </w:rPr>
        <w:t xml:space="preserve">ap </w:t>
      </w:r>
      <w:r w:rsidRPr="008B57F8">
        <w:rPr>
          <w:iCs/>
          <w:color w:val="000000" w:themeColor="text1"/>
          <w:sz w:val="28"/>
          <w:szCs w:val="28"/>
          <w:lang w:bidi="en-US"/>
        </w:rPr>
        <w:t xml:space="preserve">- </w:t>
      </w:r>
      <w:r w:rsidRPr="008B57F8">
        <w:rPr>
          <w:color w:val="000000" w:themeColor="text1"/>
          <w:sz w:val="28"/>
          <w:szCs w:val="28"/>
          <w:lang w:bidi="ru-RU"/>
        </w:rPr>
        <w:t xml:space="preserve"> средняя  плата, превышающая минимальные ставки платы, за единицу объема лесных ресурсов (за исключением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w:t>
      </w:r>
      <w:r w:rsidRPr="008B57F8">
        <w:rPr>
          <w:iCs/>
          <w:color w:val="000000" w:themeColor="text1"/>
          <w:sz w:val="28"/>
          <w:szCs w:val="28"/>
          <w:lang w:bidi="ru-RU"/>
        </w:rPr>
        <w:t xml:space="preserve"> </w:t>
      </w:r>
      <w:r w:rsidRPr="008B57F8">
        <w:rPr>
          <w:color w:val="000000" w:themeColor="text1"/>
          <w:sz w:val="28"/>
          <w:szCs w:val="28"/>
          <w:lang w:bidi="ru-RU"/>
        </w:rPr>
        <w:t xml:space="preserve"> рассчитывается по формуле:</w:t>
      </w:r>
    </w:p>
    <w:p w:rsidR="00BA239E" w:rsidRPr="008B57F8" w:rsidRDefault="00BA239E" w:rsidP="00BA239E">
      <w:pPr>
        <w:widowControl w:val="0"/>
        <w:ind w:firstLine="709"/>
        <w:jc w:val="both"/>
        <w:rPr>
          <w:color w:val="000000" w:themeColor="text1"/>
          <w:sz w:val="28"/>
          <w:szCs w:val="28"/>
          <w:lang w:bidi="ru-RU"/>
        </w:rPr>
      </w:pPr>
    </w:p>
    <w:p w:rsidR="00BA239E" w:rsidRPr="008B57F8" w:rsidRDefault="00BA239E" w:rsidP="00BA239E">
      <w:pPr>
        <w:widowControl w:val="0"/>
        <w:ind w:firstLine="709"/>
        <w:jc w:val="center"/>
        <w:rPr>
          <w:color w:val="000000" w:themeColor="text1"/>
          <w:sz w:val="28"/>
          <w:szCs w:val="28"/>
          <w:vertAlign w:val="superscript"/>
          <w:lang w:bidi="ru-RU"/>
        </w:rPr>
      </w:pPr>
      <w:r w:rsidRPr="008B57F8">
        <w:rPr>
          <w:color w:val="000000" w:themeColor="text1"/>
          <w:sz w:val="28"/>
          <w:szCs w:val="28"/>
          <w:lang w:val="en-US" w:bidi="ru-RU"/>
        </w:rPr>
        <w:t>Cv</w:t>
      </w:r>
      <w:r w:rsidRPr="008B57F8">
        <w:rPr>
          <w:color w:val="000000" w:themeColor="text1"/>
          <w:sz w:val="28"/>
          <w:szCs w:val="28"/>
          <w:vertAlign w:val="superscript"/>
          <w:lang w:bidi="ru-RU"/>
        </w:rPr>
        <w:t>ap=</w:t>
      </w:r>
      <w:r w:rsidRPr="008B57F8">
        <w:rPr>
          <w:color w:val="000000" w:themeColor="text1"/>
          <w:sz w:val="28"/>
          <w:szCs w:val="28"/>
          <w:lang w:bidi="ru-RU"/>
        </w:rPr>
        <w:t xml:space="preserve"> П</w:t>
      </w:r>
      <w:r w:rsidRPr="008B57F8">
        <w:rPr>
          <w:color w:val="000000" w:themeColor="text1"/>
          <w:sz w:val="28"/>
          <w:szCs w:val="28"/>
          <w:vertAlign w:val="subscript"/>
          <w:lang w:bidi="ru-RU"/>
        </w:rPr>
        <w:t>ар</w:t>
      </w:r>
      <w:r w:rsidRPr="008B57F8">
        <w:rPr>
          <w:color w:val="000000" w:themeColor="text1"/>
          <w:sz w:val="28"/>
          <w:szCs w:val="28"/>
          <w:lang w:val="en-US" w:bidi="ru-RU"/>
        </w:rPr>
        <w:t>v</w:t>
      </w:r>
      <w:r w:rsidRPr="008B57F8">
        <w:rPr>
          <w:color w:val="000000" w:themeColor="text1"/>
          <w:sz w:val="28"/>
          <w:szCs w:val="28"/>
          <w:vertAlign w:val="superscript"/>
          <w:lang w:bidi="ru-RU"/>
        </w:rPr>
        <w:t>причОБ</w:t>
      </w:r>
      <w:r w:rsidRPr="008B57F8">
        <w:rPr>
          <w:iCs/>
          <w:color w:val="000000" w:themeColor="text1"/>
          <w:sz w:val="28"/>
          <w:szCs w:val="28"/>
          <w:lang w:bidi="ru-RU"/>
        </w:rPr>
        <w:t>/</w:t>
      </w:r>
      <w:r w:rsidRPr="008B57F8">
        <w:rPr>
          <w:iCs/>
          <w:color w:val="000000" w:themeColor="text1"/>
          <w:sz w:val="28"/>
          <w:szCs w:val="28"/>
          <w:lang w:bidi="en-US"/>
        </w:rPr>
        <w:t>V</w:t>
      </w:r>
      <w:r w:rsidRPr="008B57F8">
        <w:rPr>
          <w:iCs/>
          <w:color w:val="000000" w:themeColor="text1"/>
          <w:sz w:val="28"/>
          <w:szCs w:val="28"/>
          <w:vertAlign w:val="subscript"/>
          <w:lang w:bidi="en-US"/>
        </w:rPr>
        <w:t>ap</w:t>
      </w:r>
      <w:r w:rsidRPr="008B57F8">
        <w:rPr>
          <w:color w:val="000000" w:themeColor="text1"/>
          <w:sz w:val="28"/>
          <w:szCs w:val="28"/>
          <w:vertAlign w:val="superscript"/>
          <w:lang w:bidi="ru-RU"/>
        </w:rPr>
        <w:t>предост</w:t>
      </w:r>
      <w:r w:rsidRPr="008B57F8">
        <w:rPr>
          <w:iCs/>
          <w:color w:val="000000" w:themeColor="text1"/>
          <w:sz w:val="28"/>
          <w:szCs w:val="28"/>
          <w:lang w:bidi="ru-RU"/>
        </w:rPr>
        <w:t>/</w:t>
      </w:r>
      <w:r w:rsidRPr="008B57F8">
        <w:rPr>
          <w:iCs/>
          <w:color w:val="000000" w:themeColor="text1"/>
          <w:sz w:val="28"/>
          <w:szCs w:val="28"/>
          <w:lang w:bidi="en-US"/>
        </w:rPr>
        <w:t>K</w:t>
      </w:r>
      <w:r w:rsidRPr="008B57F8">
        <w:rPr>
          <w:color w:val="000000" w:themeColor="text1"/>
          <w:sz w:val="28"/>
          <w:szCs w:val="28"/>
          <w:vertAlign w:val="subscript"/>
          <w:lang w:bidi="ru-RU"/>
        </w:rPr>
        <w:t>2</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пред год</w:t>
      </w:r>
    </w:p>
    <w:p w:rsidR="00BA239E" w:rsidRPr="008B57F8" w:rsidRDefault="00BA239E" w:rsidP="00BA239E">
      <w:pPr>
        <w:widowControl w:val="0"/>
        <w:ind w:firstLine="709"/>
        <w:jc w:val="center"/>
        <w:rPr>
          <w:color w:val="000000" w:themeColor="text1"/>
          <w:sz w:val="28"/>
          <w:szCs w:val="28"/>
          <w:lang w:bidi="ru-RU"/>
        </w:rPr>
      </w:pPr>
      <w:r w:rsidRPr="008B57F8">
        <w:rPr>
          <w:color w:val="000000" w:themeColor="text1"/>
          <w:sz w:val="28"/>
          <w:szCs w:val="28"/>
          <w:lang w:bidi="ru-RU"/>
        </w:rPr>
        <w:t>7,4 = 315,1 /15,1/2,82</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widowControl w:val="0"/>
        <w:ind w:firstLine="709"/>
        <w:jc w:val="both"/>
        <w:rPr>
          <w:color w:val="000000" w:themeColor="text1"/>
          <w:sz w:val="28"/>
          <w:szCs w:val="28"/>
          <w:lang w:bidi="ru-RU"/>
        </w:rPr>
      </w:pPr>
      <w:r w:rsidRPr="008B57F8">
        <w:rPr>
          <w:color w:val="000000" w:themeColor="text1"/>
          <w:sz w:val="28"/>
          <w:szCs w:val="28"/>
          <w:lang w:bidi="ru-RU"/>
        </w:rPr>
        <w:t>П</w:t>
      </w:r>
      <w:r w:rsidRPr="008B57F8">
        <w:rPr>
          <w:color w:val="000000" w:themeColor="text1"/>
          <w:sz w:val="28"/>
          <w:szCs w:val="28"/>
          <w:vertAlign w:val="subscript"/>
          <w:lang w:bidi="ru-RU"/>
        </w:rPr>
        <w:t>ар</w:t>
      </w:r>
      <w:r w:rsidRPr="008B57F8">
        <w:rPr>
          <w:color w:val="000000" w:themeColor="text1"/>
          <w:sz w:val="28"/>
          <w:szCs w:val="28"/>
          <w:lang w:val="en-US" w:bidi="ru-RU"/>
        </w:rPr>
        <w:t>v</w:t>
      </w:r>
      <w:proofErr w:type="gramStart"/>
      <w:r w:rsidRPr="008B57F8">
        <w:rPr>
          <w:color w:val="000000" w:themeColor="text1"/>
          <w:sz w:val="28"/>
          <w:szCs w:val="28"/>
          <w:vertAlign w:val="superscript"/>
          <w:lang w:bidi="ru-RU"/>
        </w:rPr>
        <w:t>причОБ</w:t>
      </w:r>
      <w:r w:rsidRPr="008B57F8">
        <w:rPr>
          <w:i/>
          <w:iCs/>
          <w:color w:val="000000" w:themeColor="text1"/>
          <w:sz w:val="28"/>
          <w:szCs w:val="28"/>
          <w:lang w:bidi="ru-RU"/>
        </w:rPr>
        <w:t xml:space="preserve">  -</w:t>
      </w:r>
      <w:proofErr w:type="gramEnd"/>
      <w:r w:rsidRPr="008B57F8">
        <w:rPr>
          <w:color w:val="000000" w:themeColor="text1"/>
          <w:sz w:val="28"/>
          <w:szCs w:val="28"/>
          <w:lang w:bidi="ru-RU"/>
        </w:rPr>
        <w:t xml:space="preserve"> причитающийся в областной бюджет объем платежей за заготовку лесных ресурсов (за исключением древесины) по договорам аренды лесных участков, находящихся в федеральной собственности, в предыдущем финансовом году (тыс.руб.), 315,1  тыс. руб.;</w:t>
      </w:r>
    </w:p>
    <w:p w:rsidR="00BA239E" w:rsidRPr="008B57F8" w:rsidRDefault="00BA239E" w:rsidP="00BA239E">
      <w:pPr>
        <w:widowControl w:val="0"/>
        <w:ind w:firstLine="709"/>
        <w:jc w:val="both"/>
        <w:rPr>
          <w:color w:val="000000" w:themeColor="text1"/>
          <w:sz w:val="28"/>
          <w:szCs w:val="28"/>
          <w:lang w:bidi="ru-RU"/>
        </w:rPr>
      </w:pPr>
      <w:r w:rsidRPr="008B57F8">
        <w:rPr>
          <w:iCs/>
          <w:color w:val="000000" w:themeColor="text1"/>
          <w:sz w:val="28"/>
          <w:szCs w:val="28"/>
          <w:lang w:bidi="en-US"/>
        </w:rPr>
        <w:t>V</w:t>
      </w:r>
      <w:r w:rsidRPr="008B57F8">
        <w:rPr>
          <w:iCs/>
          <w:color w:val="000000" w:themeColor="text1"/>
          <w:sz w:val="28"/>
          <w:szCs w:val="28"/>
          <w:vertAlign w:val="subscript"/>
          <w:lang w:bidi="en-US"/>
        </w:rPr>
        <w:t>ap</w:t>
      </w:r>
      <w:proofErr w:type="gramStart"/>
      <w:r w:rsidRPr="008B57F8">
        <w:rPr>
          <w:color w:val="000000" w:themeColor="text1"/>
          <w:sz w:val="28"/>
          <w:szCs w:val="28"/>
          <w:vertAlign w:val="superscript"/>
          <w:lang w:bidi="ru-RU"/>
        </w:rPr>
        <w:t>предост</w:t>
      </w:r>
      <w:r w:rsidRPr="008B57F8">
        <w:rPr>
          <w:iCs/>
          <w:color w:val="000000" w:themeColor="text1"/>
          <w:sz w:val="28"/>
          <w:szCs w:val="28"/>
          <w:lang w:bidi="ru-RU"/>
        </w:rPr>
        <w:t xml:space="preserve"> </w:t>
      </w:r>
      <w:r w:rsidRPr="008B57F8">
        <w:rPr>
          <w:i/>
          <w:iCs/>
          <w:color w:val="000000" w:themeColor="text1"/>
          <w:sz w:val="28"/>
          <w:szCs w:val="28"/>
          <w:lang w:bidi="ru-RU"/>
        </w:rPr>
        <w:t xml:space="preserve"> -</w:t>
      </w:r>
      <w:proofErr w:type="gramEnd"/>
      <w:r w:rsidRPr="008B57F8">
        <w:rPr>
          <w:color w:val="000000" w:themeColor="text1"/>
          <w:sz w:val="28"/>
          <w:szCs w:val="28"/>
          <w:lang w:bidi="ru-RU"/>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в предыдущем финансовом году (т), 15,1 т;</w:t>
      </w:r>
    </w:p>
    <w:p w:rsidR="00BA239E" w:rsidRPr="008B57F8" w:rsidRDefault="00BA239E" w:rsidP="00BA239E">
      <w:pPr>
        <w:ind w:firstLine="709"/>
        <w:jc w:val="both"/>
        <w:rPr>
          <w:iCs/>
          <w:color w:val="000000" w:themeColor="text1"/>
          <w:sz w:val="28"/>
          <w:szCs w:val="28"/>
          <w:lang w:bidi="ru-RU"/>
        </w:rPr>
      </w:pPr>
      <w:r w:rsidRPr="008B57F8">
        <w:rPr>
          <w:iCs/>
          <w:color w:val="000000" w:themeColor="text1"/>
          <w:sz w:val="28"/>
          <w:szCs w:val="28"/>
          <w:lang w:bidi="en-US"/>
        </w:rPr>
        <w:t>K</w:t>
      </w:r>
      <w:r w:rsidRPr="008B57F8">
        <w:rPr>
          <w:color w:val="000000" w:themeColor="text1"/>
          <w:sz w:val="28"/>
          <w:szCs w:val="28"/>
          <w:vertAlign w:val="subscript"/>
          <w:lang w:bidi="ru-RU"/>
        </w:rPr>
        <w:t>2</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пред год</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в предыдущем финансовом году, 2,82;</w:t>
      </w:r>
    </w:p>
    <w:p w:rsidR="00BA239E" w:rsidRPr="008B57F8" w:rsidRDefault="00BA239E" w:rsidP="00BA239E">
      <w:pPr>
        <w:ind w:firstLine="709"/>
        <w:jc w:val="both"/>
        <w:rPr>
          <w:color w:val="000000" w:themeColor="text1"/>
          <w:sz w:val="28"/>
          <w:szCs w:val="28"/>
          <w:lang w:bidi="ru-RU"/>
        </w:rPr>
      </w:pPr>
      <w:r w:rsidRPr="008B57F8">
        <w:rPr>
          <w:iCs/>
          <w:color w:val="000000" w:themeColor="text1"/>
          <w:sz w:val="28"/>
          <w:szCs w:val="28"/>
          <w:lang w:bidi="ru-RU"/>
        </w:rPr>
        <w:t>К</w:t>
      </w:r>
      <w:r w:rsidRPr="008B57F8">
        <w:rPr>
          <w:iCs/>
          <w:color w:val="000000" w:themeColor="text1"/>
          <w:sz w:val="28"/>
          <w:szCs w:val="28"/>
          <w:vertAlign w:val="subscript"/>
          <w:lang w:bidi="ru-RU"/>
        </w:rPr>
        <w:t>2</w:t>
      </w:r>
      <w:r w:rsidRPr="008B57F8">
        <w:rPr>
          <w:i/>
          <w:iCs/>
          <w:color w:val="000000" w:themeColor="text1"/>
          <w:sz w:val="28"/>
          <w:szCs w:val="28"/>
          <w:lang w:bidi="ru-RU"/>
        </w:rPr>
        <w:t xml:space="preserve"> -</w:t>
      </w:r>
      <w:r w:rsidRPr="008B57F8">
        <w:rPr>
          <w:color w:val="000000" w:themeColor="text1"/>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2,93;</w:t>
      </w:r>
    </w:p>
    <w:p w:rsidR="00BA239E" w:rsidRPr="008B57F8" w:rsidRDefault="00BA239E" w:rsidP="00BA239E">
      <w:pPr>
        <w:ind w:firstLine="709"/>
        <w:jc w:val="both"/>
        <w:rPr>
          <w:color w:val="000000" w:themeColor="text1"/>
          <w:sz w:val="28"/>
          <w:szCs w:val="28"/>
          <w:lang w:bidi="ru-RU"/>
        </w:rPr>
      </w:pPr>
      <w:r w:rsidRPr="008B57F8">
        <w:rPr>
          <w:iCs/>
          <w:color w:val="000000" w:themeColor="text1"/>
          <w:sz w:val="28"/>
          <w:szCs w:val="28"/>
          <w:lang w:bidi="en-US"/>
        </w:rPr>
        <w:t>V</w:t>
      </w:r>
      <w:r w:rsidRPr="008B57F8">
        <w:rPr>
          <w:iCs/>
          <w:color w:val="000000" w:themeColor="text1"/>
          <w:sz w:val="28"/>
          <w:szCs w:val="28"/>
          <w:vertAlign w:val="superscript"/>
          <w:lang w:bidi="en-US"/>
        </w:rPr>
        <w:t>cp</w:t>
      </w:r>
      <w:r w:rsidRPr="008B57F8">
        <w:rPr>
          <w:iCs/>
          <w:color w:val="000000" w:themeColor="text1"/>
          <w:sz w:val="28"/>
          <w:szCs w:val="28"/>
          <w:vertAlign w:val="subscript"/>
          <w:lang w:bidi="en-US"/>
        </w:rPr>
        <w:t>ap</w:t>
      </w:r>
      <w:r w:rsidRPr="008B57F8">
        <w:rPr>
          <w:color w:val="000000" w:themeColor="text1"/>
          <w:sz w:val="28"/>
          <w:szCs w:val="28"/>
          <w:lang w:bidi="ru-RU"/>
        </w:rPr>
        <w:t xml:space="preserve"> - средний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sidRPr="008B57F8">
        <w:rPr>
          <w:iCs/>
          <w:color w:val="000000" w:themeColor="text1"/>
          <w:sz w:val="28"/>
          <w:szCs w:val="28"/>
          <w:lang w:bidi="ru-RU"/>
        </w:rPr>
        <w:t xml:space="preserve"> (т):</w:t>
      </w:r>
    </w:p>
    <w:p w:rsidR="00BA239E" w:rsidRPr="008B57F8" w:rsidRDefault="00BA239E" w:rsidP="00BA239E">
      <w:pPr>
        <w:ind w:firstLine="709"/>
        <w:jc w:val="both"/>
        <w:rPr>
          <w:color w:val="000000" w:themeColor="text1"/>
          <w:sz w:val="28"/>
          <w:szCs w:val="28"/>
          <w:lang w:bidi="ru-RU"/>
        </w:rPr>
      </w:pPr>
    </w:p>
    <w:p w:rsidR="00BA239E" w:rsidRPr="008B57F8" w:rsidRDefault="00BA239E" w:rsidP="00BA239E">
      <w:pPr>
        <w:ind w:firstLine="709"/>
        <w:jc w:val="center"/>
        <w:rPr>
          <w:iCs/>
          <w:color w:val="000000" w:themeColor="text1"/>
          <w:sz w:val="28"/>
          <w:szCs w:val="28"/>
          <w:lang w:bidi="ru-RU"/>
        </w:rPr>
      </w:pPr>
      <w:r w:rsidRPr="008B57F8">
        <w:rPr>
          <w:iCs/>
          <w:color w:val="000000" w:themeColor="text1"/>
          <w:sz w:val="28"/>
          <w:szCs w:val="28"/>
          <w:lang w:bidi="en-US"/>
        </w:rPr>
        <w:t>V</w:t>
      </w:r>
      <w:r w:rsidRPr="008B57F8">
        <w:rPr>
          <w:iCs/>
          <w:color w:val="000000" w:themeColor="text1"/>
          <w:sz w:val="28"/>
          <w:szCs w:val="28"/>
          <w:vertAlign w:val="superscript"/>
          <w:lang w:bidi="en-US"/>
        </w:rPr>
        <w:t>cp</w:t>
      </w:r>
      <w:r w:rsidRPr="008B57F8">
        <w:rPr>
          <w:iCs/>
          <w:color w:val="000000" w:themeColor="text1"/>
          <w:sz w:val="28"/>
          <w:szCs w:val="28"/>
          <w:lang w:bidi="ru-RU"/>
        </w:rPr>
        <w:t xml:space="preserve"> </w:t>
      </w:r>
      <w:r w:rsidRPr="008B57F8">
        <w:rPr>
          <w:iCs/>
          <w:color w:val="000000" w:themeColor="text1"/>
          <w:sz w:val="28"/>
          <w:szCs w:val="28"/>
          <w:vertAlign w:val="subscript"/>
          <w:lang w:bidi="ru-RU"/>
        </w:rPr>
        <w:t>ар</w:t>
      </w:r>
      <w:r w:rsidRPr="008B57F8">
        <w:rPr>
          <w:color w:val="000000" w:themeColor="text1"/>
          <w:sz w:val="28"/>
          <w:szCs w:val="28"/>
          <w:vertAlign w:val="superscript"/>
          <w:lang w:bidi="ru-RU"/>
        </w:rPr>
        <w:t>=</w:t>
      </w:r>
      <w:r w:rsidRPr="008B57F8">
        <w:rPr>
          <w:color w:val="000000" w:themeColor="text1"/>
          <w:sz w:val="28"/>
          <w:szCs w:val="28"/>
          <w:lang w:bidi="ru-RU"/>
        </w:rPr>
        <w:t xml:space="preserve"> ∑</w:t>
      </w:r>
      <w:r w:rsidRPr="008B57F8">
        <w:rPr>
          <w:color w:val="000000" w:themeColor="text1"/>
          <w:sz w:val="28"/>
          <w:szCs w:val="28"/>
          <w:vertAlign w:val="superscript"/>
          <w:lang w:bidi="ru-RU"/>
        </w:rPr>
        <w:t>3</w:t>
      </w:r>
      <w:r w:rsidRPr="008B57F8">
        <w:rPr>
          <w:color w:val="000000" w:themeColor="text1"/>
          <w:sz w:val="28"/>
          <w:szCs w:val="28"/>
          <w:vertAlign w:val="subscript"/>
          <w:lang w:val="en-US" w:bidi="ru-RU"/>
        </w:rPr>
        <w:t>t</w:t>
      </w:r>
      <w:r w:rsidRPr="008B57F8">
        <w:rPr>
          <w:color w:val="000000" w:themeColor="text1"/>
          <w:sz w:val="28"/>
          <w:szCs w:val="28"/>
          <w:vertAlign w:val="subscript"/>
          <w:lang w:bidi="ru-RU"/>
        </w:rPr>
        <w:t>=1</w:t>
      </w:r>
      <w:r w:rsidRPr="008B57F8">
        <w:rPr>
          <w:iCs/>
          <w:color w:val="000000" w:themeColor="text1"/>
          <w:sz w:val="28"/>
          <w:szCs w:val="28"/>
          <w:lang w:bidi="en-US"/>
        </w:rPr>
        <w:t>V</w:t>
      </w:r>
      <w:r w:rsidRPr="008B57F8">
        <w:rPr>
          <w:iCs/>
          <w:color w:val="000000" w:themeColor="text1"/>
          <w:sz w:val="28"/>
          <w:szCs w:val="28"/>
          <w:vertAlign w:val="subscript"/>
          <w:lang w:bidi="ru-RU"/>
        </w:rPr>
        <w:t>ар</w:t>
      </w:r>
      <w:r w:rsidRPr="008B57F8">
        <w:rPr>
          <w:iCs/>
          <w:color w:val="000000" w:themeColor="text1"/>
          <w:sz w:val="28"/>
          <w:szCs w:val="28"/>
          <w:lang w:bidi="ru-RU"/>
        </w:rPr>
        <w:t xml:space="preserve"> /3,</w:t>
      </w:r>
    </w:p>
    <w:p w:rsidR="00BA239E" w:rsidRPr="008B57F8" w:rsidRDefault="00BA239E" w:rsidP="00BA239E">
      <w:pPr>
        <w:ind w:firstLine="709"/>
        <w:jc w:val="center"/>
        <w:rPr>
          <w:color w:val="000000" w:themeColor="text1"/>
          <w:sz w:val="28"/>
          <w:szCs w:val="28"/>
          <w:lang w:bidi="ru-RU"/>
        </w:rPr>
      </w:pPr>
      <w:r w:rsidRPr="008B57F8">
        <w:rPr>
          <w:color w:val="000000" w:themeColor="text1"/>
          <w:sz w:val="28"/>
          <w:szCs w:val="28"/>
          <w:lang w:bidi="ru-RU"/>
        </w:rPr>
        <w:t>15,1 = (15,1+15,1+15,1)/3</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где:</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w:t>
      </w:r>
      <w:r w:rsidRPr="008B57F8">
        <w:rPr>
          <w:color w:val="000000" w:themeColor="text1"/>
          <w:sz w:val="28"/>
          <w:szCs w:val="28"/>
          <w:vertAlign w:val="superscript"/>
          <w:lang w:bidi="ru-RU"/>
        </w:rPr>
        <w:t>3</w:t>
      </w:r>
      <w:r w:rsidRPr="008B57F8">
        <w:rPr>
          <w:color w:val="000000" w:themeColor="text1"/>
          <w:sz w:val="28"/>
          <w:szCs w:val="28"/>
          <w:vertAlign w:val="subscript"/>
          <w:lang w:val="en-US" w:bidi="ru-RU"/>
        </w:rPr>
        <w:t>t</w:t>
      </w:r>
      <w:r w:rsidRPr="008B57F8">
        <w:rPr>
          <w:color w:val="000000" w:themeColor="text1"/>
          <w:sz w:val="28"/>
          <w:szCs w:val="28"/>
          <w:vertAlign w:val="subscript"/>
          <w:lang w:bidi="ru-RU"/>
        </w:rPr>
        <w:t>=1</w:t>
      </w:r>
      <w:r w:rsidRPr="008B57F8">
        <w:rPr>
          <w:iCs/>
          <w:color w:val="000000" w:themeColor="text1"/>
          <w:sz w:val="28"/>
          <w:szCs w:val="28"/>
          <w:lang w:bidi="en-US"/>
        </w:rPr>
        <w:t>V</w:t>
      </w:r>
      <w:r w:rsidRPr="008B57F8">
        <w:rPr>
          <w:iCs/>
          <w:color w:val="000000" w:themeColor="text1"/>
          <w:sz w:val="28"/>
          <w:szCs w:val="28"/>
          <w:vertAlign w:val="subscript"/>
          <w:lang w:bidi="ru-RU"/>
        </w:rPr>
        <w:t>ар</w:t>
      </w:r>
      <w:r w:rsidRPr="008B57F8">
        <w:rPr>
          <w:i/>
          <w:iCs/>
          <w:color w:val="000000" w:themeColor="text1"/>
          <w:sz w:val="28"/>
          <w:szCs w:val="28"/>
          <w:lang w:bidi="ru-RU"/>
        </w:rPr>
        <w:t xml:space="preserve"> </w:t>
      </w:r>
      <w:r w:rsidRPr="008B57F8">
        <w:rPr>
          <w:color w:val="000000" w:themeColor="text1"/>
          <w:sz w:val="28"/>
          <w:szCs w:val="28"/>
          <w:lang w:bidi="ru-RU"/>
        </w:rPr>
        <w:t>-</w:t>
      </w:r>
      <w:r w:rsidRPr="008B57F8">
        <w:rPr>
          <w:i/>
          <w:iCs/>
          <w:color w:val="000000" w:themeColor="text1"/>
          <w:sz w:val="28"/>
          <w:szCs w:val="28"/>
          <w:lang w:bidi="ru-RU"/>
        </w:rPr>
        <w:t xml:space="preserve"> </w:t>
      </w:r>
      <w:r w:rsidRPr="008B57F8">
        <w:rPr>
          <w:color w:val="000000" w:themeColor="text1"/>
          <w:sz w:val="28"/>
          <w:szCs w:val="28"/>
          <w:lang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BA239E" w:rsidRPr="008B57F8" w:rsidRDefault="00BA239E" w:rsidP="00BA239E">
      <w:pPr>
        <w:ind w:firstLine="709"/>
        <w:jc w:val="both"/>
        <w:rPr>
          <w:color w:val="000000" w:themeColor="text1"/>
          <w:sz w:val="28"/>
          <w:szCs w:val="28"/>
          <w:lang w:bidi="ru-RU"/>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ind w:firstLine="709"/>
        <w:jc w:val="center"/>
        <w:rPr>
          <w:rFonts w:eastAsia="Constantia"/>
          <w:iCs/>
          <w:color w:val="000000" w:themeColor="text1"/>
          <w:sz w:val="28"/>
          <w:szCs w:val="28"/>
        </w:rPr>
      </w:pPr>
      <w:r w:rsidRPr="008B57F8">
        <w:rPr>
          <w:color w:val="000000" w:themeColor="text1"/>
          <w:sz w:val="28"/>
          <w:szCs w:val="28"/>
        </w:rPr>
        <w:t>Т</w:t>
      </w:r>
      <w:r w:rsidRPr="008B57F8">
        <w:rPr>
          <w:color w:val="000000" w:themeColor="text1"/>
          <w:sz w:val="28"/>
          <w:szCs w:val="28"/>
          <w:vertAlign w:val="superscript"/>
        </w:rPr>
        <w:t>ср</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 =</w:t>
      </w:r>
      <w:r w:rsidRPr="008B57F8">
        <w:rPr>
          <w:color w:val="000000" w:themeColor="text1"/>
          <w:sz w:val="28"/>
          <w:szCs w:val="28"/>
        </w:rPr>
        <w:t xml:space="preserve"> ∑</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rFonts w:eastAsia="Constantia"/>
          <w:iCs/>
          <w:color w:val="000000" w:themeColor="text1"/>
          <w:sz w:val="28"/>
          <w:szCs w:val="28"/>
        </w:rPr>
        <w:t xml:space="preserve"> /3,</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(1,0 + 1,0 + 1,0)/3</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lastRenderedPageBreak/>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proofErr w:type="gramStart"/>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proofErr w:type="gramEnd"/>
      <w:r w:rsidRPr="008B57F8">
        <w:rPr>
          <w:color w:val="000000" w:themeColor="text1"/>
          <w:sz w:val="28"/>
          <w:szCs w:val="28"/>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vertAlign w:val="superscript"/>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color w:val="000000" w:themeColor="text1"/>
          <w:sz w:val="28"/>
          <w:szCs w:val="28"/>
        </w:rPr>
        <w:t xml:space="preserve"> Т</w:t>
      </w:r>
      <w:r w:rsidRPr="008B57F8">
        <w:rPr>
          <w:color w:val="000000" w:themeColor="text1"/>
          <w:sz w:val="28"/>
          <w:szCs w:val="28"/>
          <w:vertAlign w:val="subscript"/>
          <w:lang w:val="en-US"/>
        </w:rPr>
        <w:t>V</w:t>
      </w:r>
      <w:proofErr w:type="gramStart"/>
      <w:r w:rsidRPr="008B57F8">
        <w:rPr>
          <w:color w:val="000000" w:themeColor="text1"/>
          <w:sz w:val="28"/>
          <w:szCs w:val="28"/>
          <w:vertAlign w:val="subscript"/>
        </w:rPr>
        <w:t>ар</w:t>
      </w:r>
      <w:r w:rsidRPr="008B57F8">
        <w:rPr>
          <w:color w:val="000000" w:themeColor="text1"/>
          <w:sz w:val="28"/>
          <w:szCs w:val="28"/>
        </w:rPr>
        <w:t xml:space="preserve">  =</w:t>
      </w:r>
      <w:proofErr w:type="gramEnd"/>
      <w:r w:rsidRPr="008B57F8">
        <w:rPr>
          <w:color w:val="000000" w:themeColor="text1"/>
          <w:sz w:val="28"/>
          <w:szCs w:val="28"/>
        </w:rPr>
        <w:t xml:space="preserve">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2023 </w:t>
      </w:r>
      <w:r w:rsidRPr="008B57F8">
        <w:rPr>
          <w:color w:val="000000" w:themeColor="text1"/>
          <w:sz w:val="28"/>
          <w:szCs w:val="28"/>
        </w:rPr>
        <w:t>+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2024 </w:t>
      </w:r>
      <w:r w:rsidRPr="008B57F8">
        <w:rPr>
          <w:color w:val="000000" w:themeColor="text1"/>
          <w:sz w:val="28"/>
          <w:szCs w:val="28"/>
        </w:rPr>
        <w:t>+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2025</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3,0 = 1,0 + 1,0 + 1,0</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rPr>
        <w:t>Vар</w:t>
      </w:r>
      <w:r w:rsidRPr="008B57F8">
        <w:rPr>
          <w:color w:val="000000" w:themeColor="text1"/>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A239E" w:rsidRPr="008B57F8" w:rsidRDefault="00BA239E" w:rsidP="00BA239E">
      <w:pPr>
        <w:widowControl w:val="0"/>
        <w:ind w:firstLine="709"/>
        <w:jc w:val="center"/>
        <w:rPr>
          <w:color w:val="000000" w:themeColor="text1"/>
          <w:sz w:val="28"/>
          <w:szCs w:val="28"/>
          <w:vertAlign w:val="subscript"/>
        </w:rPr>
      </w:pPr>
      <w:r w:rsidRPr="008B57F8">
        <w:rPr>
          <w:color w:val="000000" w:themeColor="text1"/>
          <w:sz w:val="28"/>
          <w:szCs w:val="28"/>
        </w:rPr>
        <w:t>Т</w:t>
      </w:r>
      <w:r w:rsidRPr="008B57F8">
        <w:rPr>
          <w:color w:val="000000" w:themeColor="text1"/>
          <w:sz w:val="28"/>
          <w:szCs w:val="28"/>
          <w:vertAlign w:val="subscript"/>
        </w:rPr>
        <w:t>Vар</w:t>
      </w:r>
      <w:r w:rsidRPr="008B57F8">
        <w:rPr>
          <w:color w:val="000000" w:themeColor="text1"/>
          <w:sz w:val="28"/>
          <w:szCs w:val="28"/>
        </w:rPr>
        <w:t xml:space="preserve"> =</w:t>
      </w:r>
      <w:r w:rsidRPr="008B57F8">
        <w:rPr>
          <w:color w:val="000000" w:themeColor="text1"/>
          <w:sz w:val="28"/>
          <w:szCs w:val="28"/>
          <w:vertAlign w:val="subscript"/>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p>
    <w:p w:rsidR="00BA239E" w:rsidRPr="008B57F8" w:rsidRDefault="00BA239E" w:rsidP="00BA239E">
      <w:pPr>
        <w:widowControl w:val="0"/>
        <w:ind w:firstLine="709"/>
        <w:jc w:val="center"/>
        <w:rPr>
          <w:color w:val="000000" w:themeColor="text1"/>
          <w:sz w:val="28"/>
          <w:szCs w:val="28"/>
          <w:vertAlign w:val="subscript"/>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(ед.);</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lang w:val="en-US"/>
        </w:rPr>
        <w:t>Q</w:t>
      </w:r>
      <w:r w:rsidRPr="008B57F8">
        <w:rPr>
          <w:color w:val="000000" w:themeColor="text1"/>
          <w:sz w:val="28"/>
          <w:szCs w:val="28"/>
          <w:vertAlign w:val="superscript"/>
          <w:lang w:val="en-US"/>
        </w:rPr>
        <w:t>n</w:t>
      </w:r>
      <w:r w:rsidRPr="008B57F8">
        <w:rPr>
          <w:color w:val="000000" w:themeColor="text1"/>
          <w:sz w:val="28"/>
          <w:szCs w:val="28"/>
          <w:vertAlign w:val="superscript"/>
        </w:rPr>
        <w:t>-1</w:t>
      </w:r>
      <w:r w:rsidRPr="008B57F8">
        <w:rPr>
          <w:color w:val="000000" w:themeColor="text1"/>
          <w:sz w:val="28"/>
          <w:szCs w:val="28"/>
          <w:vertAlign w:val="subscript"/>
          <w:lang w:val="en-US"/>
        </w:rPr>
        <w:t>V</w:t>
      </w:r>
      <w:r w:rsidRPr="008B57F8">
        <w:rPr>
          <w:color w:val="000000" w:themeColor="text1"/>
          <w:sz w:val="28"/>
          <w:szCs w:val="28"/>
          <w:vertAlign w:val="subscript"/>
        </w:rPr>
        <w:t xml:space="preserve">ар </w:t>
      </w:r>
      <w:r w:rsidRPr="008B57F8">
        <w:rPr>
          <w:color w:val="000000" w:themeColor="text1"/>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(ед.);</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том числе по годам:</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а)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2023</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2023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2023</w:t>
      </w:r>
      <w:r w:rsidRPr="008B57F8">
        <w:rPr>
          <w:color w:val="000000" w:themeColor="text1"/>
          <w:sz w:val="28"/>
          <w:szCs w:val="28"/>
        </w:rPr>
        <w:t xml:space="preserve"> = Q</w:t>
      </w:r>
      <w:r w:rsidRPr="008B57F8">
        <w:rPr>
          <w:color w:val="000000" w:themeColor="text1"/>
          <w:sz w:val="28"/>
          <w:szCs w:val="28"/>
          <w:vertAlign w:val="superscript"/>
        </w:rPr>
        <w:t>2023</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1,0 = 15,1/15,1</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2023</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2023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2022</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2022 год, 15,1 т;</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б)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2024</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2024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 xml:space="preserve">2024 </w:t>
      </w:r>
      <w:r w:rsidRPr="008B57F8">
        <w:rPr>
          <w:color w:val="000000" w:themeColor="text1"/>
          <w:sz w:val="28"/>
          <w:szCs w:val="28"/>
        </w:rPr>
        <w:t>= Q</w:t>
      </w:r>
      <w:r w:rsidRPr="008B57F8">
        <w:rPr>
          <w:color w:val="000000" w:themeColor="text1"/>
          <w:sz w:val="28"/>
          <w:szCs w:val="28"/>
          <w:vertAlign w:val="superscript"/>
        </w:rPr>
        <w:t>2024</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2023</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lastRenderedPageBreak/>
        <w:t>1,0 = 15,1 /15,1</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2024</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2024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2023</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2023 год, 15,1 т;</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в) 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2025</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2025 год (ед.), 1,0:</w:t>
      </w:r>
    </w:p>
    <w:p w:rsidR="00BA239E" w:rsidRPr="008B57F8" w:rsidRDefault="00BA239E" w:rsidP="00BA239E">
      <w:pPr>
        <w:widowControl w:val="0"/>
        <w:ind w:firstLine="709"/>
        <w:jc w:val="both"/>
        <w:rPr>
          <w:color w:val="000000" w:themeColor="text1"/>
          <w:sz w:val="28"/>
          <w:szCs w:val="28"/>
        </w:rPr>
      </w:pP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Т</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vertAlign w:val="superscript"/>
        </w:rPr>
        <w:t>2025</w:t>
      </w:r>
      <w:r w:rsidRPr="008B57F8">
        <w:rPr>
          <w:color w:val="000000" w:themeColor="text1"/>
          <w:sz w:val="28"/>
          <w:szCs w:val="28"/>
        </w:rPr>
        <w:t xml:space="preserve"> = Q</w:t>
      </w:r>
      <w:r w:rsidRPr="008B57F8">
        <w:rPr>
          <w:color w:val="000000" w:themeColor="text1"/>
          <w:sz w:val="28"/>
          <w:szCs w:val="28"/>
          <w:vertAlign w:val="superscript"/>
        </w:rPr>
        <w:t>2025</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 Q</w:t>
      </w:r>
      <w:r w:rsidRPr="008B57F8">
        <w:rPr>
          <w:color w:val="000000" w:themeColor="text1"/>
          <w:sz w:val="28"/>
          <w:szCs w:val="28"/>
          <w:vertAlign w:val="superscript"/>
        </w:rPr>
        <w:t>2024</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w:t>
      </w:r>
    </w:p>
    <w:p w:rsidR="00BA239E" w:rsidRPr="008B57F8" w:rsidRDefault="00BA239E" w:rsidP="00BA239E">
      <w:pPr>
        <w:widowControl w:val="0"/>
        <w:ind w:firstLine="709"/>
        <w:jc w:val="center"/>
        <w:rPr>
          <w:color w:val="000000" w:themeColor="text1"/>
          <w:sz w:val="28"/>
          <w:szCs w:val="28"/>
        </w:rPr>
      </w:pPr>
      <w:r w:rsidRPr="008B57F8">
        <w:rPr>
          <w:color w:val="000000" w:themeColor="text1"/>
          <w:sz w:val="28"/>
          <w:szCs w:val="28"/>
        </w:rPr>
        <w:t>1,</w:t>
      </w:r>
      <w:proofErr w:type="gramStart"/>
      <w:r w:rsidRPr="008B57F8">
        <w:rPr>
          <w:color w:val="000000" w:themeColor="text1"/>
          <w:sz w:val="28"/>
          <w:szCs w:val="28"/>
        </w:rPr>
        <w:t>0  =</w:t>
      </w:r>
      <w:proofErr w:type="gramEnd"/>
      <w:r w:rsidRPr="008B57F8">
        <w:rPr>
          <w:color w:val="000000" w:themeColor="text1"/>
          <w:sz w:val="28"/>
          <w:szCs w:val="28"/>
        </w:rPr>
        <w:t xml:space="preserve"> 15,1 /15,1</w:t>
      </w:r>
    </w:p>
    <w:p w:rsidR="00BA239E" w:rsidRPr="008B57F8" w:rsidRDefault="00BA239E" w:rsidP="00BA239E">
      <w:pPr>
        <w:widowControl w:val="0"/>
        <w:ind w:firstLine="709"/>
        <w:jc w:val="center"/>
        <w:rPr>
          <w:color w:val="000000" w:themeColor="text1"/>
          <w:sz w:val="28"/>
          <w:szCs w:val="28"/>
        </w:rPr>
      </w:pP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где:</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2025</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2025 год, 15,1 т;</w:t>
      </w:r>
    </w:p>
    <w:p w:rsidR="00BA239E" w:rsidRPr="008B57F8" w:rsidRDefault="00BA239E" w:rsidP="00BA239E">
      <w:pPr>
        <w:widowControl w:val="0"/>
        <w:ind w:firstLine="709"/>
        <w:jc w:val="both"/>
        <w:rPr>
          <w:color w:val="000000" w:themeColor="text1"/>
          <w:sz w:val="28"/>
          <w:szCs w:val="28"/>
        </w:rPr>
      </w:pPr>
      <w:r w:rsidRPr="008B57F8">
        <w:rPr>
          <w:color w:val="000000" w:themeColor="text1"/>
          <w:sz w:val="28"/>
          <w:szCs w:val="28"/>
        </w:rPr>
        <w:t>Q</w:t>
      </w:r>
      <w:r w:rsidRPr="008B57F8">
        <w:rPr>
          <w:color w:val="000000" w:themeColor="text1"/>
          <w:sz w:val="28"/>
          <w:szCs w:val="28"/>
          <w:vertAlign w:val="superscript"/>
        </w:rPr>
        <w:t>2024</w:t>
      </w:r>
      <w:r w:rsidRPr="008B57F8">
        <w:rPr>
          <w:color w:val="000000" w:themeColor="text1"/>
          <w:sz w:val="28"/>
          <w:szCs w:val="28"/>
          <w:vertAlign w:val="subscript"/>
          <w:lang w:val="en-US"/>
        </w:rPr>
        <w:t>V</w:t>
      </w:r>
      <w:r w:rsidRPr="008B57F8">
        <w:rPr>
          <w:color w:val="000000" w:themeColor="text1"/>
          <w:sz w:val="28"/>
          <w:szCs w:val="28"/>
          <w:vertAlign w:val="subscript"/>
        </w:rPr>
        <w:t>ар</w:t>
      </w:r>
      <w:r w:rsidRPr="008B57F8">
        <w:rPr>
          <w:color w:val="000000" w:themeColor="text1"/>
          <w:sz w:val="28"/>
          <w:szCs w:val="28"/>
        </w:rPr>
        <w:t xml:space="preserve"> </w:t>
      </w:r>
      <w:r w:rsidRPr="008B57F8">
        <w:rPr>
          <w:rFonts w:eastAsia="Constantia"/>
          <w:i/>
          <w:iCs/>
          <w:color w:val="000000" w:themeColor="text1"/>
          <w:sz w:val="28"/>
          <w:szCs w:val="28"/>
          <w:lang w:bidi="ru-RU"/>
        </w:rPr>
        <w:t>-</w:t>
      </w:r>
      <w:r w:rsidRPr="008B57F8">
        <w:rPr>
          <w:color w:val="000000" w:themeColor="text1"/>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2024 год, 15,1 т.</w:t>
      </w:r>
    </w:p>
    <w:p w:rsidR="00BA239E" w:rsidRPr="008B57F8" w:rsidRDefault="00BA239E" w:rsidP="00BA239E">
      <w:pPr>
        <w:ind w:firstLine="709"/>
        <w:jc w:val="both"/>
        <w:rPr>
          <w:b/>
          <w:color w:val="000000" w:themeColor="text1"/>
          <w:sz w:val="28"/>
          <w:szCs w:val="28"/>
          <w:lang w:bidi="ru-RU"/>
        </w:rPr>
      </w:pPr>
      <w:r w:rsidRPr="008B57F8">
        <w:rPr>
          <w:b/>
          <w:color w:val="000000" w:themeColor="text1"/>
          <w:sz w:val="28"/>
          <w:szCs w:val="28"/>
          <w:lang w:bidi="ru-RU"/>
        </w:rPr>
        <w:t>5.2.4. Расчет среднего объема дебиторской задолженности по договорам аренды лесных участков, возможный к поступлению.</w:t>
      </w:r>
    </w:p>
    <w:p w:rsidR="00BA239E" w:rsidRPr="008B57F8" w:rsidRDefault="00BA239E" w:rsidP="00BA239E">
      <w:pPr>
        <w:pStyle w:val="29"/>
        <w:shd w:val="clear" w:color="auto" w:fill="auto"/>
        <w:tabs>
          <w:tab w:val="left" w:pos="9355"/>
        </w:tabs>
        <w:spacing w:before="0" w:line="240" w:lineRule="auto"/>
        <w:ind w:firstLine="709"/>
        <w:rPr>
          <w:b/>
          <w:color w:val="000000" w:themeColor="text1"/>
        </w:rPr>
      </w:pPr>
      <w:r w:rsidRPr="008B57F8">
        <w:rPr>
          <w:color w:val="000000" w:themeColor="text1"/>
        </w:rPr>
        <w:t>Z</w:t>
      </w:r>
      <w:r w:rsidRPr="008B57F8">
        <w:rPr>
          <w:color w:val="000000" w:themeColor="text1"/>
          <w:vertAlign w:val="superscript"/>
        </w:rPr>
        <w:t>ср</w:t>
      </w:r>
      <w:r w:rsidRPr="008B57F8">
        <w:rPr>
          <w:color w:val="000000" w:themeColor="text1"/>
          <w:vertAlign w:val="subscript"/>
        </w:rPr>
        <w:t>ap</w:t>
      </w:r>
      <w:r w:rsidRPr="008B57F8">
        <w:rPr>
          <w:rStyle w:val="27"/>
          <w:rFonts w:eastAsia="Constantia"/>
          <w:color w:val="000000" w:themeColor="text1"/>
        </w:rPr>
        <w:t xml:space="preserve"> -</w:t>
      </w:r>
      <w:r w:rsidRPr="008B57F8">
        <w:rPr>
          <w:color w:val="000000" w:themeColor="text1"/>
          <w:lang w:bidi="ru-RU"/>
        </w:rPr>
        <w:t xml:space="preserve"> средний объем дебиторской задолженности по договорам аренды лесных участков, возможный к поступлению (тыс. руб.). Определяется по формуле:</w:t>
      </w:r>
      <w:r w:rsidRPr="008B57F8">
        <w:rPr>
          <w:b/>
          <w:color w:val="000000" w:themeColor="text1"/>
        </w:rPr>
        <w:t xml:space="preserve"> </w:t>
      </w:r>
    </w:p>
    <w:p w:rsidR="00BA239E" w:rsidRPr="008B57F8" w:rsidRDefault="00BA239E" w:rsidP="00BA239E">
      <w:pPr>
        <w:pStyle w:val="29"/>
        <w:shd w:val="clear" w:color="auto" w:fill="auto"/>
        <w:tabs>
          <w:tab w:val="left" w:pos="9355"/>
        </w:tabs>
        <w:spacing w:before="0" w:line="240" w:lineRule="auto"/>
        <w:ind w:firstLine="709"/>
        <w:rPr>
          <w:color w:val="000000" w:themeColor="text1"/>
        </w:rPr>
      </w:pPr>
    </w:p>
    <w:p w:rsidR="00BA239E" w:rsidRPr="008B57F8" w:rsidRDefault="00BA239E" w:rsidP="00BA239E">
      <w:pPr>
        <w:pStyle w:val="85"/>
        <w:shd w:val="clear" w:color="auto" w:fill="auto"/>
        <w:spacing w:before="0" w:line="240" w:lineRule="auto"/>
        <w:ind w:firstLine="709"/>
        <w:jc w:val="left"/>
        <w:rPr>
          <w:i w:val="0"/>
          <w:color w:val="000000" w:themeColor="text1"/>
          <w:lang w:val="ru-RU"/>
        </w:rPr>
      </w:pPr>
      <w:r w:rsidRPr="008B57F8">
        <w:rPr>
          <w:i w:val="0"/>
          <w:color w:val="000000" w:themeColor="text1"/>
        </w:rPr>
        <w:t>Z</w:t>
      </w:r>
      <w:r w:rsidRPr="008B57F8">
        <w:rPr>
          <w:i w:val="0"/>
          <w:color w:val="000000" w:themeColor="text1"/>
          <w:vertAlign w:val="superscript"/>
          <w:lang w:val="ru-RU"/>
        </w:rPr>
        <w:t>ср</w:t>
      </w:r>
      <w:r w:rsidRPr="008B57F8">
        <w:rPr>
          <w:i w:val="0"/>
          <w:color w:val="000000" w:themeColor="text1"/>
          <w:vertAlign w:val="subscript"/>
        </w:rPr>
        <w:t>ap</w:t>
      </w:r>
      <w:r w:rsidRPr="008B57F8">
        <w:rPr>
          <w:i w:val="0"/>
          <w:color w:val="000000" w:themeColor="text1"/>
          <w:lang w:val="ru-RU"/>
        </w:rPr>
        <w:t xml:space="preserve"> =</w:t>
      </w:r>
      <w:r w:rsidRPr="008B57F8">
        <w:rPr>
          <w:color w:val="000000" w:themeColor="text1"/>
          <w:lang w:val="ru-RU"/>
        </w:rPr>
        <w:t>∑</w:t>
      </w:r>
      <w:r w:rsidRPr="008B57F8">
        <w:rPr>
          <w:color w:val="000000" w:themeColor="text1"/>
          <w:vertAlign w:val="superscript"/>
          <w:lang w:val="ru-RU"/>
        </w:rPr>
        <w:t>3</w:t>
      </w:r>
      <w:r w:rsidRPr="008B57F8">
        <w:rPr>
          <w:color w:val="000000" w:themeColor="text1"/>
          <w:vertAlign w:val="subscript"/>
        </w:rPr>
        <w:t>t</w:t>
      </w:r>
      <w:r w:rsidRPr="008B57F8">
        <w:rPr>
          <w:color w:val="000000" w:themeColor="text1"/>
          <w:vertAlign w:val="subscript"/>
          <w:lang w:val="ru-RU"/>
        </w:rPr>
        <w:t>=1</w:t>
      </w:r>
      <w:r w:rsidRPr="008B57F8">
        <w:rPr>
          <w:rStyle w:val="27"/>
          <w:rFonts w:eastAsia="Constantia"/>
          <w:color w:val="000000" w:themeColor="text1"/>
        </w:rPr>
        <w:t>Z</w:t>
      </w:r>
      <w:r w:rsidRPr="008B57F8">
        <w:rPr>
          <w:rStyle w:val="27"/>
          <w:rFonts w:eastAsia="Constantia"/>
          <w:color w:val="000000" w:themeColor="text1"/>
          <w:vertAlign w:val="subscript"/>
        </w:rPr>
        <w:t>ap</w:t>
      </w:r>
      <w:r w:rsidRPr="008B57F8">
        <w:rPr>
          <w:i w:val="0"/>
          <w:color w:val="000000" w:themeColor="text1"/>
          <w:lang w:val="ru-RU"/>
        </w:rPr>
        <w:t xml:space="preserve"> /3,</w:t>
      </w:r>
    </w:p>
    <w:p w:rsidR="00BA239E" w:rsidRPr="008B57F8" w:rsidRDefault="00BA239E" w:rsidP="00BA239E">
      <w:pPr>
        <w:pStyle w:val="85"/>
        <w:shd w:val="clear" w:color="auto" w:fill="auto"/>
        <w:spacing w:before="0" w:line="240" w:lineRule="auto"/>
        <w:ind w:firstLine="709"/>
        <w:jc w:val="left"/>
        <w:rPr>
          <w:i w:val="0"/>
          <w:color w:val="000000" w:themeColor="text1"/>
          <w:lang w:val="ru-RU"/>
        </w:rPr>
      </w:pPr>
    </w:p>
    <w:p w:rsidR="00BA239E" w:rsidRPr="008B57F8" w:rsidRDefault="00BA239E" w:rsidP="00BA239E">
      <w:pPr>
        <w:pStyle w:val="29"/>
        <w:shd w:val="clear" w:color="auto" w:fill="auto"/>
        <w:spacing w:before="0" w:line="240" w:lineRule="auto"/>
        <w:ind w:firstLine="709"/>
        <w:rPr>
          <w:color w:val="000000" w:themeColor="text1"/>
          <w:lang w:bidi="ru-RU"/>
        </w:rPr>
      </w:pPr>
      <w:r w:rsidRPr="008B57F8">
        <w:rPr>
          <w:color w:val="000000" w:themeColor="text1"/>
          <w:lang w:bidi="ru-RU"/>
        </w:rPr>
        <w:t>где:</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rPr>
        <w:t>∑</w:t>
      </w:r>
      <w:r w:rsidRPr="008B57F8">
        <w:rPr>
          <w:color w:val="000000" w:themeColor="text1"/>
          <w:sz w:val="28"/>
          <w:szCs w:val="28"/>
          <w:vertAlign w:val="superscript"/>
        </w:rPr>
        <w:t>3</w:t>
      </w:r>
      <w:r w:rsidRPr="008B57F8">
        <w:rPr>
          <w:color w:val="000000" w:themeColor="text1"/>
          <w:sz w:val="28"/>
          <w:szCs w:val="28"/>
          <w:vertAlign w:val="subscript"/>
          <w:lang w:val="en-US"/>
        </w:rPr>
        <w:t>t</w:t>
      </w:r>
      <w:r w:rsidRPr="008B57F8">
        <w:rPr>
          <w:color w:val="000000" w:themeColor="text1"/>
          <w:sz w:val="28"/>
          <w:szCs w:val="28"/>
          <w:vertAlign w:val="subscript"/>
        </w:rPr>
        <w:t>=1</w:t>
      </w:r>
      <w:r w:rsidRPr="008B57F8">
        <w:rPr>
          <w:rStyle w:val="27"/>
          <w:rFonts w:eastAsia="Constantia"/>
          <w:color w:val="000000" w:themeColor="text1"/>
          <w:lang w:val="en-US" w:bidi="en-US"/>
        </w:rPr>
        <w:t>Z</w:t>
      </w:r>
      <w:r w:rsidRPr="008B57F8">
        <w:rPr>
          <w:rStyle w:val="27"/>
          <w:rFonts w:eastAsia="Constantia"/>
          <w:color w:val="000000" w:themeColor="text1"/>
          <w:vertAlign w:val="subscript"/>
          <w:lang w:val="en-US" w:bidi="en-US"/>
        </w:rPr>
        <w:t>ap</w:t>
      </w:r>
      <w:r w:rsidRPr="008B57F8">
        <w:rPr>
          <w:color w:val="000000" w:themeColor="text1"/>
          <w:sz w:val="28"/>
          <w:szCs w:val="28"/>
        </w:rPr>
        <w:t xml:space="preserve"> </w:t>
      </w:r>
      <w:r w:rsidRPr="008B57F8">
        <w:rPr>
          <w:rStyle w:val="27"/>
          <w:rFonts w:eastAsia="Constantia"/>
          <w:color w:val="000000" w:themeColor="text1"/>
          <w:vertAlign w:val="subscript"/>
          <w:lang w:val="en-US" w:bidi="en-US"/>
        </w:rPr>
        <w:t>p</w:t>
      </w:r>
      <w:r w:rsidRPr="008B57F8">
        <w:rPr>
          <w:color w:val="000000" w:themeColor="text1"/>
          <w:sz w:val="28"/>
          <w:szCs w:val="28"/>
          <w:lang w:bidi="en-US"/>
        </w:rPr>
        <w:t xml:space="preserve"> </w:t>
      </w:r>
      <w:r w:rsidRPr="008B57F8">
        <w:rPr>
          <w:color w:val="000000" w:themeColor="text1"/>
          <w:sz w:val="28"/>
          <w:szCs w:val="28"/>
          <w:lang w:bidi="ru-RU"/>
        </w:rPr>
        <w:t>- сумма годовых величин задолженности (недоимки), возможной к взысканию (общая сумма недоимки, включая долги прошлых периодов, за минусом безнадежной), по договорам аренды лесных участков за три отчетных года, предшествующих прогнозируемому году, тыс. руб.</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Сумма задолженности по договорам аренды лесных участков в областной бюджет Тверской области возможная к взысканию с</w:t>
      </w:r>
      <w:r w:rsidRPr="008B57F8">
        <w:rPr>
          <w:color w:val="000000" w:themeColor="text1"/>
          <w:sz w:val="28"/>
          <w:szCs w:val="28"/>
        </w:rPr>
        <w:t>огласно данным отчета 2-ОИП «Сведения о поступлении платы за использование лесов в бюджетную систему Российской Федерации»</w:t>
      </w:r>
      <w:r w:rsidRPr="008B57F8">
        <w:rPr>
          <w:rFonts w:eastAsia="Calibri"/>
          <w:color w:val="000000" w:themeColor="text1"/>
          <w:sz w:val="28"/>
          <w:szCs w:val="28"/>
          <w:lang w:eastAsia="en-US"/>
        </w:rPr>
        <w:t xml:space="preserve"> утвержденного приказом Минприроды России от 01.03.2022 № 144, </w:t>
      </w:r>
      <w:r w:rsidRPr="008B57F8">
        <w:rPr>
          <w:color w:val="000000" w:themeColor="text1"/>
          <w:sz w:val="28"/>
          <w:szCs w:val="28"/>
          <w:lang w:bidi="ru-RU"/>
        </w:rPr>
        <w:t>составила:</w:t>
      </w:r>
    </w:p>
    <w:p w:rsidR="00BA239E" w:rsidRPr="008B57F8" w:rsidRDefault="00BA239E" w:rsidP="00BA239E">
      <w:pPr>
        <w:ind w:firstLine="709"/>
        <w:jc w:val="both"/>
        <w:rPr>
          <w:color w:val="000000" w:themeColor="text1"/>
          <w:sz w:val="28"/>
          <w:szCs w:val="28"/>
          <w:lang w:bidi="ru-RU"/>
        </w:rPr>
      </w:pPr>
      <w:r w:rsidRPr="008B57F8">
        <w:rPr>
          <w:color w:val="000000" w:themeColor="text1"/>
          <w:sz w:val="28"/>
          <w:szCs w:val="28"/>
          <w:lang w:bidi="ru-RU"/>
        </w:rPr>
        <w:t xml:space="preserve">2020 </w:t>
      </w:r>
      <w:proofErr w:type="gramStart"/>
      <w:r w:rsidRPr="008B57F8">
        <w:rPr>
          <w:color w:val="000000" w:themeColor="text1"/>
          <w:sz w:val="28"/>
          <w:szCs w:val="28"/>
          <w:lang w:bidi="ru-RU"/>
        </w:rPr>
        <w:t>год  –</w:t>
      </w:r>
      <w:proofErr w:type="gramEnd"/>
      <w:r w:rsidRPr="008B57F8">
        <w:rPr>
          <w:color w:val="000000" w:themeColor="text1"/>
          <w:sz w:val="28"/>
          <w:szCs w:val="28"/>
          <w:lang w:bidi="ru-RU"/>
        </w:rPr>
        <w:t xml:space="preserve"> 33 292,7 тыс. руб., 2021 год – 4 613,8 тыс. руб., 2022 год – 19 795,8 тыс. руб., 2023 год (факт на 01.06.2023) – 51 487,9 тыс. руб. </w:t>
      </w:r>
    </w:p>
    <w:p w:rsidR="00BA239E" w:rsidRPr="008B57F8" w:rsidRDefault="00BA239E" w:rsidP="00BA239E">
      <w:pPr>
        <w:tabs>
          <w:tab w:val="left" w:pos="3195"/>
        </w:tabs>
        <w:autoSpaceDE w:val="0"/>
        <w:autoSpaceDN w:val="0"/>
        <w:adjustRightInd w:val="0"/>
        <w:ind w:firstLine="709"/>
        <w:jc w:val="both"/>
        <w:rPr>
          <w:rFonts w:eastAsia="Calibri"/>
          <w:color w:val="000000" w:themeColor="text1"/>
          <w:sz w:val="28"/>
          <w:szCs w:val="28"/>
          <w:lang w:eastAsia="en-US"/>
        </w:rPr>
      </w:pPr>
      <w:r w:rsidRPr="008B57F8">
        <w:rPr>
          <w:rFonts w:eastAsia="Calibri"/>
          <w:b/>
          <w:color w:val="000000" w:themeColor="text1"/>
          <w:sz w:val="28"/>
          <w:szCs w:val="28"/>
          <w:lang w:eastAsia="en-US"/>
        </w:rPr>
        <w:lastRenderedPageBreak/>
        <w:t>Ожидаемая оценка на</w:t>
      </w:r>
      <w:r w:rsidRPr="008B57F8">
        <w:rPr>
          <w:rFonts w:eastAsia="Calibri"/>
          <w:color w:val="000000" w:themeColor="text1"/>
          <w:sz w:val="28"/>
          <w:szCs w:val="28"/>
          <w:lang w:eastAsia="en-US"/>
        </w:rPr>
        <w:t xml:space="preserve"> </w:t>
      </w:r>
      <w:r w:rsidRPr="008B57F8">
        <w:rPr>
          <w:rFonts w:eastAsia="Calibri"/>
          <w:b/>
          <w:color w:val="000000" w:themeColor="text1"/>
          <w:sz w:val="28"/>
          <w:szCs w:val="28"/>
          <w:lang w:eastAsia="en-US"/>
        </w:rPr>
        <w:t>2023 год:</w:t>
      </w:r>
      <w:r w:rsidRPr="008B57F8">
        <w:rPr>
          <w:rFonts w:eastAsia="Calibri"/>
          <w:color w:val="000000" w:themeColor="text1"/>
          <w:sz w:val="28"/>
          <w:szCs w:val="28"/>
          <w:lang w:eastAsia="en-US"/>
        </w:rPr>
        <w:t xml:space="preserve"> </w:t>
      </w:r>
    </w:p>
    <w:p w:rsidR="00BA239E" w:rsidRPr="008B57F8" w:rsidRDefault="00BA239E" w:rsidP="00BA239E">
      <w:pPr>
        <w:tabs>
          <w:tab w:val="left" w:pos="3195"/>
        </w:tabs>
        <w:autoSpaceDE w:val="0"/>
        <w:autoSpaceDN w:val="0"/>
        <w:adjustRightInd w:val="0"/>
        <w:ind w:firstLine="709"/>
        <w:jc w:val="both"/>
        <w:rPr>
          <w:color w:val="000000" w:themeColor="text1"/>
        </w:rPr>
      </w:pPr>
      <w:r w:rsidRPr="008B57F8">
        <w:rPr>
          <w:i/>
          <w:color w:val="000000" w:themeColor="text1"/>
        </w:rPr>
        <w:t>Z</w:t>
      </w:r>
      <w:r w:rsidRPr="008B57F8">
        <w:rPr>
          <w:color w:val="000000" w:themeColor="text1"/>
          <w:vertAlign w:val="superscript"/>
        </w:rPr>
        <w:t>ср</w:t>
      </w:r>
      <w:r w:rsidRPr="008B57F8">
        <w:rPr>
          <w:color w:val="000000" w:themeColor="text1"/>
          <w:vertAlign w:val="subscript"/>
        </w:rPr>
        <w:t>ap2023</w:t>
      </w:r>
      <w:r w:rsidRPr="008B57F8">
        <w:rPr>
          <w:color w:val="000000" w:themeColor="text1"/>
        </w:rPr>
        <w:t xml:space="preserve"> = (33 292,7 + 4 613,8+19 795,8)/3 = 19 234,1 тыс. руб.</w:t>
      </w:r>
    </w:p>
    <w:p w:rsidR="00BA239E" w:rsidRPr="008B57F8" w:rsidRDefault="00BA239E" w:rsidP="00BA239E">
      <w:pPr>
        <w:tabs>
          <w:tab w:val="left" w:pos="3195"/>
        </w:tabs>
        <w:autoSpaceDE w:val="0"/>
        <w:autoSpaceDN w:val="0"/>
        <w:adjustRightInd w:val="0"/>
        <w:ind w:firstLine="709"/>
        <w:jc w:val="both"/>
        <w:rPr>
          <w:rFonts w:eastAsia="Calibri"/>
          <w:b/>
          <w:color w:val="000000" w:themeColor="text1"/>
          <w:sz w:val="28"/>
          <w:szCs w:val="28"/>
          <w:lang w:eastAsia="en-US"/>
        </w:rPr>
      </w:pPr>
      <w:r w:rsidRPr="008B57F8">
        <w:rPr>
          <w:rFonts w:eastAsia="Calibri"/>
          <w:b/>
          <w:color w:val="000000" w:themeColor="text1"/>
          <w:sz w:val="28"/>
          <w:szCs w:val="28"/>
          <w:lang w:eastAsia="en-US"/>
        </w:rPr>
        <w:t>Определение прогноза на 2024 год:</w:t>
      </w:r>
    </w:p>
    <w:p w:rsidR="00BA239E" w:rsidRPr="008B57F8" w:rsidRDefault="00BA239E" w:rsidP="00BA239E">
      <w:pPr>
        <w:tabs>
          <w:tab w:val="left" w:pos="3195"/>
        </w:tabs>
        <w:autoSpaceDE w:val="0"/>
        <w:autoSpaceDN w:val="0"/>
        <w:adjustRightInd w:val="0"/>
        <w:ind w:firstLine="709"/>
        <w:jc w:val="both"/>
        <w:rPr>
          <w:color w:val="000000" w:themeColor="text1"/>
        </w:rPr>
      </w:pPr>
      <w:r w:rsidRPr="008B57F8">
        <w:rPr>
          <w:i/>
          <w:color w:val="000000" w:themeColor="text1"/>
        </w:rPr>
        <w:t>Z</w:t>
      </w:r>
      <w:r w:rsidRPr="008B57F8">
        <w:rPr>
          <w:color w:val="000000" w:themeColor="text1"/>
          <w:vertAlign w:val="superscript"/>
        </w:rPr>
        <w:t>ср</w:t>
      </w:r>
      <w:r w:rsidRPr="008B57F8">
        <w:rPr>
          <w:color w:val="000000" w:themeColor="text1"/>
          <w:vertAlign w:val="subscript"/>
        </w:rPr>
        <w:t>ap2024</w:t>
      </w:r>
      <w:r w:rsidRPr="008B57F8">
        <w:rPr>
          <w:color w:val="000000" w:themeColor="text1"/>
        </w:rPr>
        <w:t xml:space="preserve"> = (4 613,8 + 19 795,8 + 19 234,1)/3 = 14 547,9 тыс. руб.</w:t>
      </w:r>
    </w:p>
    <w:p w:rsidR="00BA239E" w:rsidRPr="008B57F8" w:rsidRDefault="00BA239E" w:rsidP="00BA239E">
      <w:pPr>
        <w:tabs>
          <w:tab w:val="left" w:pos="3195"/>
        </w:tabs>
        <w:autoSpaceDE w:val="0"/>
        <w:autoSpaceDN w:val="0"/>
        <w:adjustRightInd w:val="0"/>
        <w:ind w:firstLine="709"/>
        <w:jc w:val="both"/>
        <w:rPr>
          <w:rFonts w:eastAsia="Calibri"/>
          <w:b/>
          <w:color w:val="000000" w:themeColor="text1"/>
          <w:sz w:val="28"/>
          <w:szCs w:val="28"/>
          <w:lang w:eastAsia="en-US"/>
        </w:rPr>
      </w:pPr>
      <w:r w:rsidRPr="008B57F8">
        <w:rPr>
          <w:rFonts w:eastAsia="Calibri"/>
          <w:b/>
          <w:color w:val="000000" w:themeColor="text1"/>
          <w:sz w:val="28"/>
          <w:szCs w:val="28"/>
          <w:lang w:eastAsia="en-US"/>
        </w:rPr>
        <w:t>Определение прогноза на 2025 год:</w:t>
      </w:r>
    </w:p>
    <w:p w:rsidR="00BA239E" w:rsidRPr="008B57F8" w:rsidRDefault="00BA239E" w:rsidP="00BA239E">
      <w:pPr>
        <w:tabs>
          <w:tab w:val="left" w:pos="3195"/>
        </w:tabs>
        <w:autoSpaceDE w:val="0"/>
        <w:autoSpaceDN w:val="0"/>
        <w:adjustRightInd w:val="0"/>
        <w:ind w:firstLine="709"/>
        <w:jc w:val="both"/>
        <w:rPr>
          <w:color w:val="000000" w:themeColor="text1"/>
        </w:rPr>
      </w:pPr>
      <w:r w:rsidRPr="008B57F8">
        <w:rPr>
          <w:i/>
          <w:color w:val="000000" w:themeColor="text1"/>
        </w:rPr>
        <w:t>Z</w:t>
      </w:r>
      <w:r w:rsidRPr="008B57F8">
        <w:rPr>
          <w:color w:val="000000" w:themeColor="text1"/>
          <w:vertAlign w:val="superscript"/>
        </w:rPr>
        <w:t>ср</w:t>
      </w:r>
      <w:r w:rsidRPr="008B57F8">
        <w:rPr>
          <w:color w:val="000000" w:themeColor="text1"/>
          <w:vertAlign w:val="subscript"/>
        </w:rPr>
        <w:t>ap2025</w:t>
      </w:r>
      <w:r w:rsidRPr="008B57F8">
        <w:rPr>
          <w:color w:val="000000" w:themeColor="text1"/>
        </w:rPr>
        <w:t xml:space="preserve"> = (19 795,8 + 19 234,1 + 14 547,9)/3 = 17 859,3 тыс. руб.</w:t>
      </w:r>
    </w:p>
    <w:p w:rsidR="00BA239E" w:rsidRPr="008B57F8" w:rsidRDefault="00BA239E" w:rsidP="00BA239E">
      <w:pPr>
        <w:tabs>
          <w:tab w:val="left" w:pos="3195"/>
        </w:tabs>
        <w:autoSpaceDE w:val="0"/>
        <w:autoSpaceDN w:val="0"/>
        <w:adjustRightInd w:val="0"/>
        <w:ind w:firstLine="709"/>
        <w:jc w:val="both"/>
        <w:rPr>
          <w:rFonts w:eastAsia="Calibri"/>
          <w:b/>
          <w:color w:val="000000" w:themeColor="text1"/>
          <w:sz w:val="28"/>
          <w:szCs w:val="28"/>
          <w:lang w:eastAsia="en-US"/>
        </w:rPr>
      </w:pPr>
      <w:r w:rsidRPr="008B57F8">
        <w:rPr>
          <w:rFonts w:eastAsia="Calibri"/>
          <w:b/>
          <w:color w:val="000000" w:themeColor="text1"/>
          <w:sz w:val="28"/>
          <w:szCs w:val="28"/>
          <w:lang w:eastAsia="en-US"/>
        </w:rPr>
        <w:t>Определение прогноза на 2026 год:</w:t>
      </w:r>
    </w:p>
    <w:p w:rsidR="00BA239E" w:rsidRPr="008B57F8" w:rsidRDefault="00BA239E" w:rsidP="00BA239E">
      <w:pPr>
        <w:tabs>
          <w:tab w:val="left" w:pos="3195"/>
        </w:tabs>
        <w:autoSpaceDE w:val="0"/>
        <w:autoSpaceDN w:val="0"/>
        <w:adjustRightInd w:val="0"/>
        <w:ind w:firstLine="709"/>
        <w:jc w:val="both"/>
        <w:rPr>
          <w:color w:val="000000" w:themeColor="text1"/>
        </w:rPr>
      </w:pPr>
      <w:r w:rsidRPr="008B57F8">
        <w:rPr>
          <w:i/>
          <w:color w:val="000000" w:themeColor="text1"/>
        </w:rPr>
        <w:t>Z</w:t>
      </w:r>
      <w:r w:rsidRPr="008B57F8">
        <w:rPr>
          <w:color w:val="000000" w:themeColor="text1"/>
          <w:vertAlign w:val="superscript"/>
        </w:rPr>
        <w:t>ср</w:t>
      </w:r>
      <w:r w:rsidRPr="008B57F8">
        <w:rPr>
          <w:color w:val="000000" w:themeColor="text1"/>
          <w:vertAlign w:val="subscript"/>
        </w:rPr>
        <w:t>ap2026</w:t>
      </w:r>
      <w:r w:rsidRPr="008B57F8">
        <w:rPr>
          <w:color w:val="000000" w:themeColor="text1"/>
        </w:rPr>
        <w:t xml:space="preserve"> = (19 234,1 + 14 547,9 + 17 859,3)/3 = 17 213,8 тыс. руб.</w:t>
      </w:r>
    </w:p>
    <w:p w:rsidR="00BA239E" w:rsidRPr="008B57F8" w:rsidRDefault="00BA239E" w:rsidP="00BA239E">
      <w:pPr>
        <w:tabs>
          <w:tab w:val="left" w:pos="3195"/>
        </w:tabs>
        <w:autoSpaceDE w:val="0"/>
        <w:autoSpaceDN w:val="0"/>
        <w:adjustRightInd w:val="0"/>
        <w:ind w:firstLine="709"/>
        <w:jc w:val="both"/>
        <w:rPr>
          <w:b/>
          <w:color w:val="000000" w:themeColor="text1"/>
          <w:sz w:val="28"/>
          <w:szCs w:val="28"/>
        </w:rPr>
      </w:pPr>
      <w:r w:rsidRPr="008B57F8">
        <w:rPr>
          <w:b/>
          <w:color w:val="000000" w:themeColor="text1"/>
          <w:sz w:val="28"/>
          <w:szCs w:val="28"/>
        </w:rPr>
        <w:t>5.2.5. Корректирующая сумма поступлений.</w:t>
      </w:r>
    </w:p>
    <w:p w:rsidR="00BA239E" w:rsidRPr="008B57F8" w:rsidRDefault="00BA239E" w:rsidP="00BA239E">
      <w:pPr>
        <w:tabs>
          <w:tab w:val="left" w:pos="3195"/>
        </w:tabs>
        <w:autoSpaceDE w:val="0"/>
        <w:autoSpaceDN w:val="0"/>
        <w:adjustRightInd w:val="0"/>
        <w:ind w:firstLine="709"/>
        <w:jc w:val="both"/>
        <w:rPr>
          <w:color w:val="000000" w:themeColor="text1"/>
          <w:sz w:val="28"/>
          <w:szCs w:val="28"/>
          <w:lang w:bidi="ru-RU"/>
        </w:rPr>
      </w:pPr>
      <w:r w:rsidRPr="008B57F8">
        <w:rPr>
          <w:rStyle w:val="27"/>
          <w:rFonts w:eastAsia="Constantia"/>
          <w:color w:val="000000" w:themeColor="text1"/>
          <w:lang w:val="en-US" w:eastAsia="en-US" w:bidi="en-US"/>
        </w:rPr>
        <w:t>R</w:t>
      </w:r>
      <w:r w:rsidRPr="008B57F8">
        <w:rPr>
          <w:rStyle w:val="27"/>
          <w:rFonts w:eastAsia="Constantia"/>
          <w:color w:val="000000" w:themeColor="text1"/>
          <w:lang w:eastAsia="en-US" w:bidi="en-US"/>
        </w:rPr>
        <w:t xml:space="preserve"> </w:t>
      </w:r>
      <w:r w:rsidRPr="008B57F8">
        <w:rPr>
          <w:rStyle w:val="27"/>
          <w:rFonts w:eastAsia="Constantia"/>
          <w:color w:val="000000" w:themeColor="text1"/>
        </w:rPr>
        <w:t>-</w:t>
      </w:r>
      <w:r w:rsidRPr="008B57F8">
        <w:rPr>
          <w:color w:val="000000" w:themeColor="text1"/>
          <w:sz w:val="28"/>
          <w:szCs w:val="28"/>
          <w:lang w:bidi="ru-RU"/>
        </w:rPr>
        <w:t xml:space="preserve"> </w:t>
      </w:r>
      <w:proofErr w:type="gramStart"/>
      <w:r w:rsidRPr="008B57F8">
        <w:rPr>
          <w:color w:val="000000" w:themeColor="text1"/>
          <w:sz w:val="28"/>
          <w:szCs w:val="28"/>
          <w:lang w:bidi="ru-RU"/>
        </w:rPr>
        <w:t>корректирующая</w:t>
      </w:r>
      <w:proofErr w:type="gramEnd"/>
      <w:r w:rsidRPr="008B57F8">
        <w:rPr>
          <w:color w:val="000000" w:themeColor="text1"/>
          <w:sz w:val="28"/>
          <w:szCs w:val="28"/>
          <w:lang w:bidi="ru-RU"/>
        </w:rPr>
        <w:t xml:space="preserve">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 </w:t>
      </w:r>
    </w:p>
    <w:p w:rsidR="00BA239E" w:rsidRPr="008B57F8" w:rsidRDefault="00BA239E" w:rsidP="00BA239E">
      <w:pPr>
        <w:tabs>
          <w:tab w:val="left" w:pos="3195"/>
        </w:tabs>
        <w:autoSpaceDE w:val="0"/>
        <w:autoSpaceDN w:val="0"/>
        <w:adjustRightInd w:val="0"/>
        <w:ind w:firstLine="709"/>
        <w:jc w:val="both"/>
        <w:rPr>
          <w:color w:val="000000" w:themeColor="text1"/>
          <w:sz w:val="28"/>
          <w:szCs w:val="28"/>
          <w:lang w:bidi="ru-RU"/>
        </w:rPr>
      </w:pPr>
      <w:r w:rsidRPr="008B57F8">
        <w:rPr>
          <w:color w:val="000000" w:themeColor="text1"/>
          <w:sz w:val="28"/>
          <w:szCs w:val="28"/>
          <w:lang w:bidi="ru-RU"/>
        </w:rPr>
        <w:t>Ожидаемая оценка на 2022 год равна 0,0</w:t>
      </w:r>
    </w:p>
    <w:p w:rsidR="00BA239E" w:rsidRPr="008B57F8" w:rsidRDefault="00BA239E" w:rsidP="00BA239E">
      <w:pPr>
        <w:tabs>
          <w:tab w:val="left" w:pos="3195"/>
        </w:tabs>
        <w:autoSpaceDE w:val="0"/>
        <w:autoSpaceDN w:val="0"/>
        <w:adjustRightInd w:val="0"/>
        <w:ind w:firstLine="709"/>
        <w:jc w:val="both"/>
        <w:rPr>
          <w:color w:val="000000" w:themeColor="text1"/>
          <w:sz w:val="28"/>
          <w:szCs w:val="28"/>
          <w:lang w:bidi="ru-RU"/>
        </w:rPr>
      </w:pPr>
      <w:r w:rsidRPr="008B57F8">
        <w:rPr>
          <w:color w:val="000000" w:themeColor="text1"/>
          <w:sz w:val="28"/>
          <w:szCs w:val="28"/>
          <w:lang w:bidi="ru-RU"/>
        </w:rPr>
        <w:t>Определение прогноза:</w:t>
      </w:r>
    </w:p>
    <w:p w:rsidR="00BA239E" w:rsidRPr="008B57F8" w:rsidRDefault="00BA239E" w:rsidP="00BA239E">
      <w:pPr>
        <w:tabs>
          <w:tab w:val="left" w:pos="3195"/>
        </w:tabs>
        <w:autoSpaceDE w:val="0"/>
        <w:autoSpaceDN w:val="0"/>
        <w:adjustRightInd w:val="0"/>
        <w:ind w:firstLine="709"/>
        <w:jc w:val="both"/>
        <w:rPr>
          <w:color w:val="000000" w:themeColor="text1"/>
          <w:sz w:val="28"/>
          <w:szCs w:val="28"/>
          <w:lang w:bidi="ru-RU"/>
        </w:rPr>
      </w:pPr>
      <w:r w:rsidRPr="008B57F8">
        <w:rPr>
          <w:color w:val="000000" w:themeColor="text1"/>
          <w:sz w:val="28"/>
          <w:szCs w:val="28"/>
          <w:lang w:bidi="ru-RU"/>
        </w:rPr>
        <w:t xml:space="preserve">2023 год – 0,0 руб., 2024 год – 0,0 руб., 2025 год – 0,0 руб. </w:t>
      </w:r>
    </w:p>
    <w:p w:rsidR="00E74649" w:rsidRPr="008B57F8" w:rsidRDefault="00BA239E" w:rsidP="00BA239E">
      <w:pPr>
        <w:tabs>
          <w:tab w:val="left" w:pos="3195"/>
        </w:tabs>
        <w:autoSpaceDE w:val="0"/>
        <w:autoSpaceDN w:val="0"/>
        <w:adjustRightInd w:val="0"/>
        <w:ind w:firstLine="709"/>
        <w:jc w:val="both"/>
        <w:rPr>
          <w:b/>
          <w:color w:val="000000" w:themeColor="text1"/>
          <w:sz w:val="28"/>
          <w:szCs w:val="28"/>
        </w:rPr>
      </w:pPr>
      <w:r w:rsidRPr="008B57F8">
        <w:rPr>
          <w:b/>
          <w:color w:val="000000" w:themeColor="text1"/>
          <w:sz w:val="28"/>
          <w:szCs w:val="28"/>
        </w:rPr>
        <w:t xml:space="preserve">3. 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p w:rsidR="00BA239E" w:rsidRPr="008B57F8" w:rsidRDefault="00BA239E" w:rsidP="00E74649">
      <w:pPr>
        <w:tabs>
          <w:tab w:val="left" w:pos="3195"/>
        </w:tabs>
        <w:autoSpaceDE w:val="0"/>
        <w:autoSpaceDN w:val="0"/>
        <w:adjustRightInd w:val="0"/>
        <w:ind w:firstLine="709"/>
        <w:jc w:val="center"/>
        <w:rPr>
          <w:b/>
          <w:color w:val="000000" w:themeColor="text1"/>
          <w:sz w:val="28"/>
          <w:szCs w:val="28"/>
        </w:rPr>
      </w:pPr>
      <w:r w:rsidRPr="008B57F8">
        <w:rPr>
          <w:b/>
          <w:color w:val="000000" w:themeColor="text1"/>
          <w:sz w:val="28"/>
          <w:szCs w:val="28"/>
        </w:rPr>
        <w:t>328 1 12 04015 02 0000120</w:t>
      </w:r>
    </w:p>
    <w:p w:rsidR="00BA239E" w:rsidRPr="008B57F8" w:rsidRDefault="00BA239E" w:rsidP="00BA239E">
      <w:pPr>
        <w:pStyle w:val="ConsPlusNonformat"/>
        <w:ind w:firstLine="709"/>
        <w:jc w:val="both"/>
        <w:rPr>
          <w:rFonts w:ascii="Times New Roman" w:hAnsi="Times New Roman" w:cs="Times New Roman"/>
          <w:color w:val="000000" w:themeColor="text1"/>
          <w:sz w:val="28"/>
          <w:szCs w:val="28"/>
        </w:rPr>
      </w:pPr>
      <w:r w:rsidRPr="008B57F8">
        <w:rPr>
          <w:rFonts w:ascii="Times New Roman" w:hAnsi="Times New Roman" w:cs="Times New Roman"/>
          <w:color w:val="000000" w:themeColor="text1"/>
          <w:sz w:val="28"/>
          <w:szCs w:val="28"/>
        </w:rPr>
        <w:t xml:space="preserve">При расчете поступления платежей по договорам купли-продажи лесных насаждений для собственных нужд граждан применяются фактические данные прошлого года, так как потребности в древесине граждан на текущий и последующие года рассчитать невозможно. </w:t>
      </w:r>
    </w:p>
    <w:p w:rsidR="00BA239E" w:rsidRPr="008B57F8" w:rsidRDefault="00BA239E" w:rsidP="00BA239E">
      <w:pPr>
        <w:shd w:val="clear" w:color="auto" w:fill="FFFFFF"/>
        <w:ind w:firstLine="708"/>
        <w:jc w:val="both"/>
        <w:rPr>
          <w:color w:val="000000" w:themeColor="text1"/>
          <w:sz w:val="28"/>
          <w:szCs w:val="28"/>
        </w:rPr>
      </w:pPr>
      <w:r w:rsidRPr="008B57F8">
        <w:rPr>
          <w:color w:val="000000" w:themeColor="text1"/>
          <w:sz w:val="28"/>
          <w:szCs w:val="28"/>
        </w:rPr>
        <w:t>Платежи имеют несистемный характер.</w:t>
      </w:r>
    </w:p>
    <w:p w:rsidR="00BA239E" w:rsidRPr="008B57F8" w:rsidRDefault="00BA239E" w:rsidP="00BA239E">
      <w:pPr>
        <w:ind w:firstLine="709"/>
        <w:jc w:val="both"/>
        <w:rPr>
          <w:color w:val="000000" w:themeColor="text1"/>
          <w:sz w:val="28"/>
          <w:szCs w:val="28"/>
        </w:rPr>
      </w:pPr>
      <w:r w:rsidRPr="008B57F8">
        <w:rPr>
          <w:color w:val="000000" w:themeColor="text1"/>
          <w:sz w:val="28"/>
          <w:szCs w:val="28"/>
        </w:rPr>
        <w:t>Расчет ожидаемой оценки текущего года и прогноза на очередной финансовый год осуществляется экспертным методом на уровне фактических поступлений за отчетный год по формуле:</w:t>
      </w:r>
    </w:p>
    <w:p w:rsidR="00BA239E" w:rsidRPr="008B57F8" w:rsidRDefault="00BA239E" w:rsidP="00BA239E">
      <w:pPr>
        <w:ind w:firstLine="709"/>
        <w:jc w:val="both"/>
        <w:rPr>
          <w:color w:val="000000" w:themeColor="text1"/>
          <w:sz w:val="28"/>
          <w:szCs w:val="28"/>
        </w:rPr>
      </w:pPr>
    </w:p>
    <w:p w:rsidR="00BA239E" w:rsidRPr="008B57F8" w:rsidRDefault="00BA239E" w:rsidP="00BA239E">
      <w:pPr>
        <w:pStyle w:val="21"/>
        <w:jc w:val="left"/>
        <w:rPr>
          <w:color w:val="000000" w:themeColor="text1"/>
          <w:vertAlign w:val="subscript"/>
        </w:rPr>
      </w:pPr>
      <w:r w:rsidRPr="008B57F8">
        <w:rPr>
          <w:color w:val="000000" w:themeColor="text1"/>
        </w:rPr>
        <w:t>Р</w:t>
      </w:r>
      <w:r w:rsidRPr="008B57F8">
        <w:rPr>
          <w:color w:val="000000" w:themeColor="text1"/>
          <w:vertAlign w:val="subscript"/>
          <w:lang w:val="en-US"/>
        </w:rPr>
        <w:t>n</w:t>
      </w:r>
      <w:r w:rsidRPr="008B57F8">
        <w:rPr>
          <w:color w:val="000000" w:themeColor="text1"/>
        </w:rPr>
        <w:t>= Р</w:t>
      </w:r>
      <w:r w:rsidRPr="008B57F8">
        <w:rPr>
          <w:color w:val="000000" w:themeColor="text1"/>
          <w:vertAlign w:val="subscript"/>
          <w:lang w:val="en-US"/>
        </w:rPr>
        <w:t>n</w:t>
      </w:r>
      <w:r w:rsidRPr="008B57F8">
        <w:rPr>
          <w:color w:val="000000" w:themeColor="text1"/>
          <w:vertAlign w:val="subscript"/>
        </w:rPr>
        <w:t>-1</w:t>
      </w:r>
      <w:r w:rsidRPr="008B57F8">
        <w:rPr>
          <w:color w:val="000000" w:themeColor="text1"/>
        </w:rPr>
        <w:t>,</w:t>
      </w:r>
    </w:p>
    <w:p w:rsidR="00BA239E" w:rsidRPr="008B57F8" w:rsidRDefault="00BA239E" w:rsidP="00BA239E">
      <w:pPr>
        <w:pStyle w:val="21"/>
        <w:jc w:val="center"/>
        <w:rPr>
          <w:color w:val="000000" w:themeColor="text1"/>
        </w:rPr>
      </w:pPr>
      <w:r w:rsidRPr="008B57F8">
        <w:rPr>
          <w:color w:val="000000" w:themeColor="text1"/>
        </w:rPr>
        <w:t>Р</w:t>
      </w:r>
      <w:r w:rsidRPr="008B57F8">
        <w:rPr>
          <w:color w:val="000000" w:themeColor="text1"/>
          <w:vertAlign w:val="subscript"/>
        </w:rPr>
        <w:t xml:space="preserve">2023 </w:t>
      </w:r>
      <w:r w:rsidRPr="008B57F8">
        <w:rPr>
          <w:color w:val="000000" w:themeColor="text1"/>
        </w:rPr>
        <w:t xml:space="preserve">= </w:t>
      </w:r>
      <w:r w:rsidRPr="008B57F8">
        <w:rPr>
          <w:b/>
          <w:color w:val="000000" w:themeColor="text1"/>
          <w:u w:val="single"/>
        </w:rPr>
        <w:t>19 147,20</w:t>
      </w:r>
    </w:p>
    <w:p w:rsidR="00BA239E" w:rsidRPr="008B57F8" w:rsidRDefault="00BA239E" w:rsidP="00BA239E">
      <w:pPr>
        <w:pStyle w:val="21"/>
        <w:rPr>
          <w:color w:val="000000" w:themeColor="text1"/>
        </w:rPr>
      </w:pPr>
      <w:r w:rsidRPr="008B57F8">
        <w:rPr>
          <w:color w:val="000000" w:themeColor="text1"/>
        </w:rPr>
        <w:t>где:</w:t>
      </w:r>
    </w:p>
    <w:p w:rsidR="00BA239E" w:rsidRPr="008B57F8" w:rsidRDefault="00BA239E" w:rsidP="00BA239E">
      <w:pPr>
        <w:pStyle w:val="21"/>
        <w:rPr>
          <w:color w:val="000000" w:themeColor="text1"/>
        </w:rPr>
      </w:pPr>
      <w:r w:rsidRPr="008B57F8">
        <w:rPr>
          <w:color w:val="000000" w:themeColor="text1"/>
        </w:rPr>
        <w:t>Р</w:t>
      </w:r>
      <w:r w:rsidRPr="008B57F8">
        <w:rPr>
          <w:color w:val="000000" w:themeColor="text1"/>
          <w:vertAlign w:val="subscript"/>
          <w:lang w:val="en-US"/>
        </w:rPr>
        <w:t>n</w:t>
      </w:r>
      <w:r w:rsidRPr="008B57F8">
        <w:rPr>
          <w:color w:val="000000" w:themeColor="text1"/>
          <w:vertAlign w:val="subscript"/>
        </w:rPr>
        <w:t xml:space="preserve"> </w:t>
      </w:r>
      <w:r w:rsidRPr="008B57F8">
        <w:rPr>
          <w:color w:val="000000" w:themeColor="text1"/>
        </w:rPr>
        <w:t>– ожидаемая оценка поступлений на текущий финансовый год (2023 год);</w:t>
      </w:r>
    </w:p>
    <w:p w:rsidR="00BA239E" w:rsidRPr="002E5736" w:rsidRDefault="00BA239E" w:rsidP="00BA239E">
      <w:pPr>
        <w:pStyle w:val="21"/>
      </w:pPr>
      <w:r w:rsidRPr="008B57F8">
        <w:rPr>
          <w:color w:val="000000" w:themeColor="text1"/>
        </w:rPr>
        <w:t>Р</w:t>
      </w:r>
      <w:r w:rsidRPr="008B57F8">
        <w:rPr>
          <w:color w:val="000000" w:themeColor="text1"/>
          <w:vertAlign w:val="subscript"/>
          <w:lang w:val="en-US"/>
        </w:rPr>
        <w:t>n</w:t>
      </w:r>
      <w:r w:rsidRPr="008B57F8">
        <w:rPr>
          <w:color w:val="000000" w:themeColor="text1"/>
          <w:vertAlign w:val="subscript"/>
        </w:rPr>
        <w:t xml:space="preserve">-1 </w:t>
      </w:r>
      <w:r w:rsidRPr="008B57F8">
        <w:rPr>
          <w:color w:val="000000" w:themeColor="text1"/>
        </w:rPr>
        <w:t xml:space="preserve">– фактическое поступление средств в областной бюджет Тверской </w:t>
      </w:r>
      <w:r w:rsidRPr="002E5736">
        <w:t>области в отчетном году, тыс. руб (2022 год).</w:t>
      </w:r>
    </w:p>
    <w:p w:rsidR="00BA239E" w:rsidRPr="002E5736" w:rsidRDefault="00BA239E" w:rsidP="00BA239E">
      <w:pPr>
        <w:pStyle w:val="21"/>
      </w:pPr>
      <w:r w:rsidRPr="002E5736">
        <w:t>Прогноз поступления средств в областной бюджет Тверской области на первый плановый период и второй плановый период устанавливается на уровне прогноза на очередной финансовый год.</w:t>
      </w:r>
    </w:p>
    <w:p w:rsidR="00BA239E" w:rsidRPr="002E5736" w:rsidRDefault="00BA239E" w:rsidP="00BA239E">
      <w:pPr>
        <w:pStyle w:val="21"/>
      </w:pPr>
    </w:p>
    <w:p w:rsidR="00BA239E" w:rsidRPr="002E5736" w:rsidRDefault="00BA239E" w:rsidP="00BA239E">
      <w:pPr>
        <w:pStyle w:val="21"/>
        <w:jc w:val="left"/>
      </w:pPr>
      <w:r w:rsidRPr="002E5736">
        <w:t>Р</w:t>
      </w:r>
      <w:r w:rsidRPr="002E5736">
        <w:rPr>
          <w:vertAlign w:val="subscript"/>
          <w:lang w:val="en-US"/>
        </w:rPr>
        <w:t>n</w:t>
      </w:r>
      <w:r w:rsidRPr="002E5736">
        <w:rPr>
          <w:vertAlign w:val="subscript"/>
        </w:rPr>
        <w:t xml:space="preserve">+2 </w:t>
      </w:r>
      <w:r w:rsidRPr="002E5736">
        <w:t>= Р</w:t>
      </w:r>
      <w:r w:rsidRPr="002E5736">
        <w:rPr>
          <w:vertAlign w:val="subscript"/>
          <w:lang w:val="en-US"/>
        </w:rPr>
        <w:t>n</w:t>
      </w:r>
      <w:r w:rsidRPr="002E5736">
        <w:rPr>
          <w:vertAlign w:val="subscript"/>
        </w:rPr>
        <w:t xml:space="preserve">+3 </w:t>
      </w:r>
      <w:r w:rsidRPr="002E5736">
        <w:t>= Р</w:t>
      </w:r>
      <w:r w:rsidRPr="002E5736">
        <w:rPr>
          <w:vertAlign w:val="subscript"/>
          <w:lang w:val="en-US"/>
        </w:rPr>
        <w:t>n</w:t>
      </w:r>
      <w:r w:rsidRPr="002E5736">
        <w:rPr>
          <w:vertAlign w:val="subscript"/>
        </w:rPr>
        <w:t>+1</w:t>
      </w:r>
      <w:r w:rsidRPr="002E5736">
        <w:t>,</w:t>
      </w:r>
    </w:p>
    <w:p w:rsidR="00BA239E" w:rsidRPr="002E5736" w:rsidRDefault="00BA239E" w:rsidP="00BA239E">
      <w:pPr>
        <w:pStyle w:val="21"/>
        <w:jc w:val="center"/>
      </w:pPr>
      <w:r w:rsidRPr="002E5736">
        <w:t>Р</w:t>
      </w:r>
      <w:r w:rsidRPr="002E5736">
        <w:rPr>
          <w:vertAlign w:val="subscript"/>
        </w:rPr>
        <w:t xml:space="preserve">2024-2026 </w:t>
      </w:r>
      <w:r w:rsidRPr="002E5736">
        <w:t>=</w:t>
      </w:r>
      <w:r w:rsidRPr="002E5736">
        <w:rPr>
          <w:vertAlign w:val="subscript"/>
        </w:rPr>
        <w:t xml:space="preserve"> </w:t>
      </w:r>
      <w:r w:rsidRPr="002E5736">
        <w:rPr>
          <w:b/>
          <w:u w:val="single"/>
        </w:rPr>
        <w:t>19 14</w:t>
      </w:r>
      <w:r>
        <w:rPr>
          <w:b/>
          <w:u w:val="single"/>
        </w:rPr>
        <w:t>7</w:t>
      </w:r>
      <w:r w:rsidRPr="002E5736">
        <w:rPr>
          <w:b/>
          <w:u w:val="single"/>
        </w:rPr>
        <w:t>,</w:t>
      </w:r>
      <w:r>
        <w:rPr>
          <w:b/>
          <w:u w:val="single"/>
        </w:rPr>
        <w:t>2</w:t>
      </w:r>
      <w:r w:rsidRPr="002E5736">
        <w:rPr>
          <w:b/>
          <w:u w:val="single"/>
        </w:rPr>
        <w:t>0</w:t>
      </w:r>
    </w:p>
    <w:p w:rsidR="00BA239E" w:rsidRDefault="00BA239E" w:rsidP="00BA239E">
      <w:pPr>
        <w:pStyle w:val="21"/>
      </w:pPr>
      <w:r w:rsidRPr="002E5736">
        <w:t>где:</w:t>
      </w:r>
    </w:p>
    <w:p w:rsidR="00BA239E" w:rsidRPr="0073094B" w:rsidRDefault="00BA239E" w:rsidP="00BA239E">
      <w:pPr>
        <w:pStyle w:val="21"/>
        <w:rPr>
          <w:b/>
          <w:u w:val="single"/>
        </w:rPr>
      </w:pPr>
      <w:r w:rsidRPr="0073094B">
        <w:t>Р</w:t>
      </w:r>
      <w:r w:rsidRPr="0073094B">
        <w:rPr>
          <w:vertAlign w:val="subscript"/>
          <w:lang w:val="en-US"/>
        </w:rPr>
        <w:t>n</w:t>
      </w:r>
      <w:r w:rsidRPr="0073094B">
        <w:rPr>
          <w:vertAlign w:val="subscript"/>
        </w:rPr>
        <w:t xml:space="preserve">+2 </w:t>
      </w:r>
      <w:r w:rsidRPr="0073094B">
        <w:t>– прогноз поступления средств в областной бюджет Тверской области на первый плановый период, тыс. руб.;</w:t>
      </w:r>
    </w:p>
    <w:p w:rsidR="00BA239E" w:rsidRPr="0073094B" w:rsidRDefault="00BA239E" w:rsidP="00BA239E">
      <w:pPr>
        <w:pStyle w:val="21"/>
      </w:pPr>
      <w:r w:rsidRPr="0073094B">
        <w:lastRenderedPageBreak/>
        <w:t>Р</w:t>
      </w:r>
      <w:r w:rsidRPr="0073094B">
        <w:rPr>
          <w:vertAlign w:val="subscript"/>
          <w:lang w:val="en-US"/>
        </w:rPr>
        <w:t>n</w:t>
      </w:r>
      <w:r w:rsidRPr="0073094B">
        <w:rPr>
          <w:vertAlign w:val="subscript"/>
        </w:rPr>
        <w:t xml:space="preserve">+3 </w:t>
      </w:r>
      <w:r w:rsidRPr="0073094B">
        <w:t>– прогноз поступления средств в областной бюджет Тверской области на второй плановый период, тыс. руб.</w:t>
      </w:r>
    </w:p>
    <w:p w:rsidR="00BA239E" w:rsidRDefault="00BA239E" w:rsidP="00B658A3">
      <w:pPr>
        <w:ind w:firstLine="708"/>
        <w:jc w:val="both"/>
        <w:rPr>
          <w:bCs/>
          <w:sz w:val="28"/>
          <w:szCs w:val="28"/>
        </w:rPr>
      </w:pPr>
    </w:p>
    <w:p w:rsidR="00F52A30" w:rsidRDefault="00CD26B5" w:rsidP="004304CD">
      <w:pPr>
        <w:ind w:firstLine="709"/>
        <w:jc w:val="center"/>
        <w:outlineLvl w:val="0"/>
        <w:rPr>
          <w:b/>
          <w:bCs/>
          <w:sz w:val="28"/>
          <w:szCs w:val="28"/>
        </w:rPr>
      </w:pPr>
      <w:r w:rsidRPr="004304CD">
        <w:rPr>
          <w:b/>
          <w:bCs/>
          <w:sz w:val="28"/>
          <w:szCs w:val="28"/>
        </w:rPr>
        <w:t>ДОХОДЫ ОТ ОКАЗАНИЯ ПЛАТНЫХ УСЛУГ И КОМПЕНСАЦИИ ЗАТРАТ ГОСУДАРСТВА</w:t>
      </w:r>
    </w:p>
    <w:p w:rsidR="004304CD" w:rsidRDefault="004304CD" w:rsidP="004304CD">
      <w:pPr>
        <w:ind w:firstLine="709"/>
        <w:jc w:val="center"/>
        <w:outlineLvl w:val="0"/>
        <w:rPr>
          <w:b/>
          <w:bCs/>
          <w:sz w:val="28"/>
          <w:szCs w:val="28"/>
        </w:rPr>
      </w:pPr>
      <w:r>
        <w:rPr>
          <w:b/>
          <w:bCs/>
          <w:sz w:val="28"/>
          <w:szCs w:val="28"/>
        </w:rPr>
        <w:t>(0000 1 13 000000 00 00000 000)</w:t>
      </w:r>
    </w:p>
    <w:tbl>
      <w:tblPr>
        <w:tblW w:w="10916" w:type="dxa"/>
        <w:tblInd w:w="-856" w:type="dxa"/>
        <w:tblLook w:val="04A0" w:firstRow="1" w:lastRow="0" w:firstColumn="1" w:lastColumn="0" w:noHBand="0" w:noVBand="1"/>
      </w:tblPr>
      <w:tblGrid>
        <w:gridCol w:w="2836"/>
        <w:gridCol w:w="3827"/>
        <w:gridCol w:w="1417"/>
        <w:gridCol w:w="1395"/>
        <w:gridCol w:w="1441"/>
      </w:tblGrid>
      <w:tr w:rsidR="004D599D" w:rsidTr="004D599D">
        <w:trPr>
          <w:trHeight w:val="45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99D" w:rsidRDefault="004D599D">
            <w:pPr>
              <w:jc w:val="center"/>
              <w:rPr>
                <w:color w:val="000000"/>
              </w:rPr>
            </w:pPr>
            <w:r>
              <w:rPr>
                <w:color w:val="000000"/>
              </w:rPr>
              <w:t>Код бюджетной классификации Российской Федерации</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99D" w:rsidRDefault="004D599D">
            <w:pPr>
              <w:jc w:val="center"/>
              <w:rPr>
                <w:color w:val="000000"/>
              </w:rPr>
            </w:pPr>
            <w:r>
              <w:rPr>
                <w:color w:val="000000"/>
              </w:rPr>
              <w:t>Наименование</w:t>
            </w:r>
            <w:r>
              <w:rPr>
                <w:color w:val="000000"/>
              </w:rPr>
              <w:br/>
              <w:t>дохода</w:t>
            </w:r>
          </w:p>
        </w:tc>
        <w:tc>
          <w:tcPr>
            <w:tcW w:w="4253" w:type="dxa"/>
            <w:gridSpan w:val="3"/>
            <w:tcBorders>
              <w:top w:val="single" w:sz="4" w:space="0" w:color="000000"/>
              <w:left w:val="nil"/>
              <w:bottom w:val="single" w:sz="4" w:space="0" w:color="000000"/>
              <w:right w:val="nil"/>
            </w:tcBorders>
            <w:shd w:val="clear" w:color="auto" w:fill="auto"/>
            <w:vAlign w:val="center"/>
            <w:hideMark/>
          </w:tcPr>
          <w:p w:rsidR="004D599D" w:rsidRDefault="004D599D">
            <w:pPr>
              <w:jc w:val="center"/>
              <w:rPr>
                <w:color w:val="000000"/>
              </w:rPr>
            </w:pPr>
            <w:r>
              <w:rPr>
                <w:color w:val="000000"/>
              </w:rPr>
              <w:t>Сумма (тыс. рублей)</w:t>
            </w:r>
          </w:p>
        </w:tc>
      </w:tr>
      <w:tr w:rsidR="004D599D" w:rsidTr="004D599D">
        <w:trPr>
          <w:trHeight w:val="97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599D" w:rsidRDefault="004D599D">
            <w:pPr>
              <w:rPr>
                <w:color w:val="000000"/>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4D599D" w:rsidRDefault="004D599D">
            <w:pPr>
              <w:rPr>
                <w:color w:val="000000"/>
              </w:rPr>
            </w:pP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center"/>
              <w:rPr>
                <w:color w:val="000000"/>
              </w:rPr>
            </w:pPr>
            <w:r>
              <w:rPr>
                <w:color w:val="000000"/>
              </w:rPr>
              <w:t>2024 год</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center"/>
              <w:rPr>
                <w:color w:val="000000"/>
              </w:rPr>
            </w:pPr>
            <w:r>
              <w:rPr>
                <w:color w:val="000000"/>
              </w:rPr>
              <w:t>2025 год</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center"/>
              <w:rPr>
                <w:color w:val="000000"/>
              </w:rPr>
            </w:pPr>
            <w:r>
              <w:rPr>
                <w:color w:val="000000"/>
              </w:rPr>
              <w:t>2026 год</w:t>
            </w:r>
          </w:p>
        </w:tc>
      </w:tr>
      <w:tr w:rsidR="004D599D" w:rsidTr="004D599D">
        <w:trPr>
          <w:trHeight w:val="289"/>
        </w:trPr>
        <w:tc>
          <w:tcPr>
            <w:tcW w:w="2836" w:type="dxa"/>
            <w:tcBorders>
              <w:top w:val="nil"/>
              <w:left w:val="single" w:sz="4" w:space="0" w:color="000000"/>
              <w:bottom w:val="single" w:sz="4" w:space="0" w:color="000000"/>
              <w:right w:val="single" w:sz="4" w:space="0" w:color="000000"/>
            </w:tcBorders>
            <w:shd w:val="clear" w:color="auto" w:fill="auto"/>
            <w:hideMark/>
          </w:tcPr>
          <w:p w:rsidR="004D599D" w:rsidRDefault="004D599D">
            <w:pPr>
              <w:jc w:val="center"/>
              <w:rPr>
                <w:color w:val="000000"/>
              </w:rPr>
            </w:pPr>
            <w:r>
              <w:rPr>
                <w:color w:val="000000"/>
              </w:rPr>
              <w:t>1</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jc w:val="center"/>
              <w:rPr>
                <w:color w:val="000000"/>
              </w:rPr>
            </w:pPr>
            <w:r>
              <w:rPr>
                <w:color w:val="000000"/>
              </w:rPr>
              <w:t>2</w:t>
            </w:r>
          </w:p>
        </w:tc>
        <w:tc>
          <w:tcPr>
            <w:tcW w:w="1417" w:type="dxa"/>
            <w:tcBorders>
              <w:top w:val="nil"/>
              <w:left w:val="nil"/>
              <w:bottom w:val="single" w:sz="4" w:space="0" w:color="000000"/>
              <w:right w:val="single" w:sz="4" w:space="0" w:color="000000"/>
            </w:tcBorders>
            <w:shd w:val="clear" w:color="auto" w:fill="auto"/>
            <w:hideMark/>
          </w:tcPr>
          <w:p w:rsidR="004D599D" w:rsidRDefault="004D599D">
            <w:pPr>
              <w:jc w:val="center"/>
              <w:rPr>
                <w:color w:val="000000"/>
              </w:rPr>
            </w:pPr>
            <w:r>
              <w:rPr>
                <w:color w:val="000000"/>
              </w:rPr>
              <w:t>4</w:t>
            </w:r>
          </w:p>
        </w:tc>
        <w:tc>
          <w:tcPr>
            <w:tcW w:w="1395" w:type="dxa"/>
            <w:tcBorders>
              <w:top w:val="nil"/>
              <w:left w:val="nil"/>
              <w:bottom w:val="single" w:sz="4" w:space="0" w:color="000000"/>
              <w:right w:val="single" w:sz="4" w:space="0" w:color="000000"/>
            </w:tcBorders>
            <w:shd w:val="clear" w:color="auto" w:fill="auto"/>
            <w:hideMark/>
          </w:tcPr>
          <w:p w:rsidR="004D599D" w:rsidRDefault="004D599D">
            <w:pPr>
              <w:jc w:val="center"/>
              <w:rPr>
                <w:color w:val="000000"/>
              </w:rPr>
            </w:pPr>
            <w:r>
              <w:rPr>
                <w:color w:val="000000"/>
              </w:rPr>
              <w:t>5</w:t>
            </w:r>
          </w:p>
        </w:tc>
        <w:tc>
          <w:tcPr>
            <w:tcW w:w="1441" w:type="dxa"/>
            <w:tcBorders>
              <w:top w:val="nil"/>
              <w:left w:val="nil"/>
              <w:bottom w:val="single" w:sz="4" w:space="0" w:color="000000"/>
              <w:right w:val="single" w:sz="4" w:space="0" w:color="000000"/>
            </w:tcBorders>
            <w:shd w:val="clear" w:color="auto" w:fill="auto"/>
            <w:hideMark/>
          </w:tcPr>
          <w:p w:rsidR="004D599D" w:rsidRDefault="004D599D">
            <w:pPr>
              <w:jc w:val="center"/>
              <w:rPr>
                <w:color w:val="000000"/>
              </w:rPr>
            </w:pPr>
            <w:r>
              <w:rPr>
                <w:color w:val="000000"/>
              </w:rPr>
              <w:t>6</w:t>
            </w:r>
          </w:p>
        </w:tc>
      </w:tr>
      <w:tr w:rsidR="004D599D" w:rsidTr="004D599D">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4D599D" w:rsidRPr="004D599D" w:rsidRDefault="004D599D">
            <w:pPr>
              <w:jc w:val="center"/>
              <w:rPr>
                <w:b/>
                <w:bCs/>
                <w:color w:val="000000"/>
                <w:sz w:val="22"/>
                <w:szCs w:val="22"/>
              </w:rPr>
            </w:pPr>
            <w:r w:rsidRPr="004D599D">
              <w:rPr>
                <w:b/>
                <w:bCs/>
                <w:color w:val="000000"/>
                <w:sz w:val="22"/>
                <w:szCs w:val="22"/>
              </w:rPr>
              <w:t>000 1 13 00000 00 0000 000</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rPr>
                <w:b/>
                <w:bCs/>
                <w:color w:val="000000"/>
              </w:rPr>
            </w:pPr>
            <w:r>
              <w:rPr>
                <w:b/>
                <w:bCs/>
                <w:color w:val="000000"/>
              </w:rPr>
              <w:t>ДОХОДЫ ОТ ОКАЗАНИЯ ПЛАТНЫХ УСЛУГ И КОМПЕНСАЦИИ ЗАТРАТ ГОСУДАРСТВА</w:t>
            </w: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b/>
                <w:bCs/>
                <w:color w:val="000000"/>
              </w:rPr>
            </w:pPr>
            <w:r>
              <w:rPr>
                <w:b/>
                <w:bCs/>
                <w:color w:val="000000"/>
              </w:rPr>
              <w:t>2 599 380,4</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b/>
                <w:bCs/>
                <w:color w:val="000000"/>
              </w:rPr>
            </w:pPr>
            <w:r>
              <w:rPr>
                <w:b/>
                <w:bCs/>
                <w:color w:val="000000"/>
              </w:rPr>
              <w:t>2 696 196,8</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b/>
                <w:bCs/>
                <w:color w:val="000000"/>
              </w:rPr>
            </w:pPr>
            <w:r>
              <w:rPr>
                <w:b/>
                <w:bCs/>
                <w:color w:val="000000"/>
              </w:rPr>
              <w:t>2 798 121,5</w:t>
            </w:r>
          </w:p>
        </w:tc>
      </w:tr>
      <w:tr w:rsidR="004D599D" w:rsidTr="004D599D">
        <w:trPr>
          <w:trHeight w:val="30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4D599D" w:rsidRPr="004D599D" w:rsidRDefault="004D599D">
            <w:pPr>
              <w:jc w:val="center"/>
              <w:rPr>
                <w:b/>
                <w:bCs/>
                <w:color w:val="000000"/>
                <w:sz w:val="22"/>
                <w:szCs w:val="22"/>
              </w:rPr>
            </w:pPr>
            <w:r w:rsidRPr="004D599D">
              <w:rPr>
                <w:b/>
                <w:bCs/>
                <w:color w:val="000000"/>
                <w:sz w:val="22"/>
                <w:szCs w:val="22"/>
              </w:rPr>
              <w:t>000 1 13 01000 00 0000 130</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rPr>
                <w:b/>
                <w:bCs/>
                <w:color w:val="000000"/>
              </w:rPr>
            </w:pPr>
            <w:r>
              <w:rPr>
                <w:b/>
                <w:bCs/>
                <w:color w:val="000000"/>
              </w:rPr>
              <w:t>Доходы от оказания платных услуг (работ)</w:t>
            </w: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b/>
                <w:bCs/>
                <w:color w:val="000000"/>
              </w:rPr>
            </w:pPr>
            <w:r>
              <w:rPr>
                <w:b/>
                <w:bCs/>
                <w:color w:val="000000"/>
              </w:rPr>
              <w:t>44 725,9</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b/>
                <w:bCs/>
                <w:color w:val="000000"/>
              </w:rPr>
            </w:pPr>
            <w:r>
              <w:rPr>
                <w:b/>
                <w:bCs/>
                <w:color w:val="000000"/>
              </w:rPr>
              <w:t>44 671,1</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b/>
                <w:bCs/>
                <w:color w:val="000000"/>
              </w:rPr>
            </w:pPr>
            <w:r>
              <w:rPr>
                <w:b/>
                <w:bCs/>
                <w:color w:val="000000"/>
              </w:rPr>
              <w:t>45 648,6</w:t>
            </w:r>
          </w:p>
        </w:tc>
      </w:tr>
      <w:tr w:rsidR="004D599D" w:rsidTr="004D599D">
        <w:trPr>
          <w:trHeight w:val="979"/>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4D599D" w:rsidRPr="004D599D" w:rsidRDefault="004D599D">
            <w:pPr>
              <w:jc w:val="center"/>
              <w:rPr>
                <w:color w:val="000000"/>
                <w:sz w:val="22"/>
                <w:szCs w:val="22"/>
              </w:rPr>
            </w:pPr>
            <w:r w:rsidRPr="004D599D">
              <w:rPr>
                <w:color w:val="000000"/>
                <w:sz w:val="22"/>
                <w:szCs w:val="22"/>
              </w:rPr>
              <w:t>000 1 13 01020 01 0000 130</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rPr>
                <w:color w:val="000000"/>
              </w:rPr>
            </w:pPr>
            <w:r>
              <w:rPr>
                <w:color w:val="00000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4,0</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4,0</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4,0</w:t>
            </w:r>
          </w:p>
        </w:tc>
      </w:tr>
      <w:tr w:rsidR="004D599D" w:rsidTr="004D599D">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4D599D" w:rsidRPr="004D599D" w:rsidRDefault="004D599D">
            <w:pPr>
              <w:jc w:val="center"/>
              <w:rPr>
                <w:color w:val="000000"/>
                <w:sz w:val="22"/>
                <w:szCs w:val="22"/>
              </w:rPr>
            </w:pPr>
            <w:r w:rsidRPr="004D599D">
              <w:rPr>
                <w:color w:val="000000"/>
                <w:sz w:val="22"/>
                <w:szCs w:val="22"/>
              </w:rPr>
              <w:t>000 1 13 01031 01 0000 130</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rPr>
                <w:color w:val="000000"/>
              </w:rPr>
            </w:pPr>
            <w:r>
              <w:rPr>
                <w:color w:val="000000"/>
              </w:rPr>
              <w:t>Плата за предоставление сведений из Единого государственного реестра недвижимости</w:t>
            </w: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3 438,0</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3 438,0</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3 438,0</w:t>
            </w:r>
          </w:p>
        </w:tc>
      </w:tr>
      <w:tr w:rsidR="004D599D" w:rsidTr="004D599D">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4D599D" w:rsidRPr="004D599D" w:rsidRDefault="004D599D">
            <w:pPr>
              <w:jc w:val="center"/>
              <w:rPr>
                <w:color w:val="000000"/>
                <w:sz w:val="22"/>
                <w:szCs w:val="22"/>
              </w:rPr>
            </w:pPr>
            <w:r w:rsidRPr="004D599D">
              <w:rPr>
                <w:color w:val="000000"/>
                <w:sz w:val="22"/>
                <w:szCs w:val="22"/>
              </w:rPr>
              <w:t>000 1 13 01190 01 0000 130</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rPr>
                <w:color w:val="000000"/>
              </w:rPr>
            </w:pPr>
            <w:r>
              <w:rPr>
                <w:color w:val="000000"/>
              </w:rPr>
              <w:t>Плата за предоставление информации из реестра дисквалифицированных лиц</w:t>
            </w: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0,1</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0,1</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0,1</w:t>
            </w:r>
          </w:p>
        </w:tc>
      </w:tr>
      <w:tr w:rsidR="004D599D" w:rsidTr="004D599D">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4D599D" w:rsidRPr="004D599D" w:rsidRDefault="004D599D">
            <w:pPr>
              <w:jc w:val="center"/>
              <w:rPr>
                <w:color w:val="000000"/>
                <w:sz w:val="22"/>
                <w:szCs w:val="22"/>
              </w:rPr>
            </w:pPr>
            <w:r w:rsidRPr="004D599D">
              <w:rPr>
                <w:color w:val="000000"/>
                <w:sz w:val="22"/>
                <w:szCs w:val="22"/>
              </w:rPr>
              <w:t>000 1 13 01400 01 0000 130</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rPr>
                <w:color w:val="000000"/>
              </w:rPr>
            </w:pPr>
            <w:r>
              <w:rPr>
                <w:color w:val="000000"/>
              </w:rPr>
              <w:t>Плата за предоставление сведений, документов, содержащихся в государственных реестрах (регистрах)</w:t>
            </w: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116,9</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115,5</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114,1</w:t>
            </w:r>
          </w:p>
        </w:tc>
      </w:tr>
      <w:tr w:rsidR="004D599D" w:rsidTr="004D599D">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4D599D" w:rsidRPr="004D599D" w:rsidRDefault="004D599D">
            <w:pPr>
              <w:jc w:val="center"/>
              <w:rPr>
                <w:color w:val="000000"/>
                <w:sz w:val="22"/>
                <w:szCs w:val="22"/>
              </w:rPr>
            </w:pPr>
            <w:r w:rsidRPr="004D599D">
              <w:rPr>
                <w:color w:val="000000"/>
                <w:sz w:val="22"/>
                <w:szCs w:val="22"/>
              </w:rPr>
              <w:t>000 1 13 01500 00 0000 130</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rPr>
                <w:color w:val="000000"/>
              </w:rPr>
            </w:pPr>
            <w:r>
              <w:rPr>
                <w:color w:val="000000"/>
              </w:rPr>
              <w:t>Плата за оказание услуг по присоединению объектов дорожного сервиса к автомобильным дорогам общего пользования</w:t>
            </w: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157,3</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164,9</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172,8</w:t>
            </w:r>
          </w:p>
        </w:tc>
      </w:tr>
      <w:tr w:rsidR="004D599D" w:rsidTr="004D599D">
        <w:trPr>
          <w:trHeight w:val="30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4D599D" w:rsidRPr="004D599D" w:rsidRDefault="004D599D">
            <w:pPr>
              <w:jc w:val="center"/>
              <w:rPr>
                <w:color w:val="000000"/>
                <w:sz w:val="22"/>
                <w:szCs w:val="22"/>
              </w:rPr>
            </w:pPr>
            <w:r w:rsidRPr="004D599D">
              <w:rPr>
                <w:color w:val="000000"/>
                <w:sz w:val="22"/>
                <w:szCs w:val="22"/>
              </w:rPr>
              <w:t>000 1 13 01990 00 0000 130</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rPr>
                <w:color w:val="000000"/>
              </w:rPr>
            </w:pPr>
            <w:r>
              <w:rPr>
                <w:color w:val="000000"/>
              </w:rPr>
              <w:t>Прочие доходы от оказания платных услуг (работ)</w:t>
            </w: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41 009,6</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40 948,6</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41 919,6</w:t>
            </w:r>
          </w:p>
        </w:tc>
      </w:tr>
      <w:tr w:rsidR="004D599D" w:rsidTr="004D599D">
        <w:trPr>
          <w:trHeight w:val="30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4D599D" w:rsidRPr="004D599D" w:rsidRDefault="004D599D">
            <w:pPr>
              <w:jc w:val="center"/>
              <w:rPr>
                <w:b/>
                <w:bCs/>
                <w:color w:val="000000"/>
                <w:sz w:val="22"/>
                <w:szCs w:val="22"/>
              </w:rPr>
            </w:pPr>
            <w:r w:rsidRPr="004D599D">
              <w:rPr>
                <w:b/>
                <w:bCs/>
                <w:color w:val="000000"/>
                <w:sz w:val="22"/>
                <w:szCs w:val="22"/>
              </w:rPr>
              <w:t>000 1 13 02000 00 0000 130</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rPr>
                <w:b/>
                <w:bCs/>
                <w:color w:val="000000"/>
              </w:rPr>
            </w:pPr>
            <w:r>
              <w:rPr>
                <w:b/>
                <w:bCs/>
                <w:color w:val="000000"/>
              </w:rPr>
              <w:t>Доходы от компенсации затрат государства</w:t>
            </w: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b/>
                <w:bCs/>
                <w:color w:val="000000"/>
              </w:rPr>
            </w:pPr>
            <w:r>
              <w:rPr>
                <w:b/>
                <w:bCs/>
                <w:color w:val="000000"/>
              </w:rPr>
              <w:t>2 554 654,5</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b/>
                <w:bCs/>
                <w:color w:val="000000"/>
              </w:rPr>
            </w:pPr>
            <w:r>
              <w:rPr>
                <w:b/>
                <w:bCs/>
                <w:color w:val="000000"/>
              </w:rPr>
              <w:t>2 651 525,7</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b/>
                <w:bCs/>
                <w:color w:val="000000"/>
              </w:rPr>
            </w:pPr>
            <w:r>
              <w:rPr>
                <w:b/>
                <w:bCs/>
                <w:color w:val="000000"/>
              </w:rPr>
              <w:t>2 752 472,9</w:t>
            </w:r>
          </w:p>
        </w:tc>
      </w:tr>
      <w:tr w:rsidR="004D599D" w:rsidTr="004D599D">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4D599D" w:rsidRPr="004D599D" w:rsidRDefault="004D599D">
            <w:pPr>
              <w:jc w:val="center"/>
              <w:rPr>
                <w:color w:val="000000"/>
                <w:sz w:val="22"/>
                <w:szCs w:val="22"/>
              </w:rPr>
            </w:pPr>
            <w:r w:rsidRPr="004D599D">
              <w:rPr>
                <w:color w:val="000000"/>
                <w:sz w:val="22"/>
                <w:szCs w:val="22"/>
              </w:rPr>
              <w:t>000 1 13 02060 00 0000 130</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rPr>
                <w:color w:val="000000"/>
              </w:rPr>
            </w:pPr>
            <w:r>
              <w:rPr>
                <w:color w:val="000000"/>
              </w:rPr>
              <w:t>Доходы, поступающие в порядке возмещения расходов, понесенных в связи с эксплуатацией имущества</w:t>
            </w: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6 210,5</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6 410,9</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6 598,8</w:t>
            </w:r>
          </w:p>
        </w:tc>
      </w:tr>
      <w:tr w:rsidR="004D599D" w:rsidTr="004D599D">
        <w:trPr>
          <w:trHeight w:val="30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4D599D" w:rsidRPr="004D599D" w:rsidRDefault="004D599D">
            <w:pPr>
              <w:jc w:val="center"/>
              <w:rPr>
                <w:color w:val="000000"/>
                <w:sz w:val="22"/>
                <w:szCs w:val="22"/>
              </w:rPr>
            </w:pPr>
            <w:r w:rsidRPr="004D599D">
              <w:rPr>
                <w:color w:val="000000"/>
                <w:sz w:val="22"/>
                <w:szCs w:val="22"/>
              </w:rPr>
              <w:t>000 1 13 02990 00 0000 130</w:t>
            </w:r>
          </w:p>
        </w:tc>
        <w:tc>
          <w:tcPr>
            <w:tcW w:w="3827" w:type="dxa"/>
            <w:tcBorders>
              <w:top w:val="nil"/>
              <w:left w:val="nil"/>
              <w:bottom w:val="single" w:sz="4" w:space="0" w:color="000000"/>
              <w:right w:val="single" w:sz="4" w:space="0" w:color="000000"/>
            </w:tcBorders>
            <w:shd w:val="clear" w:color="auto" w:fill="auto"/>
            <w:hideMark/>
          </w:tcPr>
          <w:p w:rsidR="004D599D" w:rsidRDefault="004D599D">
            <w:pPr>
              <w:rPr>
                <w:color w:val="000000"/>
              </w:rPr>
            </w:pPr>
            <w:r>
              <w:rPr>
                <w:color w:val="000000"/>
              </w:rPr>
              <w:t>Прочие доходы от компенсации затрат государства</w:t>
            </w:r>
          </w:p>
        </w:tc>
        <w:tc>
          <w:tcPr>
            <w:tcW w:w="1417"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2 548 444,0</w:t>
            </w:r>
          </w:p>
        </w:tc>
        <w:tc>
          <w:tcPr>
            <w:tcW w:w="1395"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2 645 114,8</w:t>
            </w:r>
          </w:p>
        </w:tc>
        <w:tc>
          <w:tcPr>
            <w:tcW w:w="1441" w:type="dxa"/>
            <w:tcBorders>
              <w:top w:val="nil"/>
              <w:left w:val="nil"/>
              <w:bottom w:val="single" w:sz="4" w:space="0" w:color="000000"/>
              <w:right w:val="single" w:sz="4" w:space="0" w:color="000000"/>
            </w:tcBorders>
            <w:shd w:val="clear" w:color="auto" w:fill="auto"/>
            <w:vAlign w:val="center"/>
            <w:hideMark/>
          </w:tcPr>
          <w:p w:rsidR="004D599D" w:rsidRDefault="004D599D">
            <w:pPr>
              <w:jc w:val="right"/>
              <w:rPr>
                <w:color w:val="000000"/>
              </w:rPr>
            </w:pPr>
            <w:r>
              <w:rPr>
                <w:color w:val="000000"/>
              </w:rPr>
              <w:t>2 745 874,1</w:t>
            </w:r>
          </w:p>
        </w:tc>
      </w:tr>
    </w:tbl>
    <w:p w:rsidR="00B33938" w:rsidRDefault="00B33938" w:rsidP="00B33938">
      <w:pPr>
        <w:tabs>
          <w:tab w:val="left" w:pos="7371"/>
        </w:tabs>
        <w:jc w:val="both"/>
        <w:rPr>
          <w:sz w:val="28"/>
          <w:szCs w:val="28"/>
        </w:rPr>
      </w:pPr>
    </w:p>
    <w:p w:rsidR="00B33938" w:rsidRDefault="00B33938" w:rsidP="004304CD">
      <w:pPr>
        <w:jc w:val="center"/>
        <w:outlineLvl w:val="1"/>
        <w:rPr>
          <w:b/>
          <w:sz w:val="28"/>
          <w:szCs w:val="28"/>
        </w:rPr>
      </w:pPr>
      <w:r>
        <w:rPr>
          <w:b/>
          <w:sz w:val="28"/>
          <w:szCs w:val="28"/>
        </w:rPr>
        <w:lastRenderedPageBreak/>
        <w:t>Доходы от оказания платных услуг</w:t>
      </w:r>
    </w:p>
    <w:p w:rsidR="004304CD" w:rsidRDefault="004304CD" w:rsidP="004304CD">
      <w:pPr>
        <w:jc w:val="center"/>
        <w:outlineLvl w:val="1"/>
        <w:rPr>
          <w:b/>
          <w:sz w:val="28"/>
          <w:szCs w:val="28"/>
        </w:rPr>
      </w:pPr>
      <w:r>
        <w:rPr>
          <w:b/>
          <w:sz w:val="28"/>
          <w:szCs w:val="28"/>
        </w:rPr>
        <w:t>(0000 1 13 01000 00 0000 130)</w:t>
      </w:r>
    </w:p>
    <w:tbl>
      <w:tblPr>
        <w:tblW w:w="9878" w:type="dxa"/>
        <w:tblInd w:w="-72" w:type="dxa"/>
        <w:tblLayout w:type="fixed"/>
        <w:tblLook w:val="0000" w:firstRow="0" w:lastRow="0" w:firstColumn="0" w:lastColumn="0" w:noHBand="0" w:noVBand="0"/>
      </w:tblPr>
      <w:tblGrid>
        <w:gridCol w:w="2761"/>
        <w:gridCol w:w="2377"/>
        <w:gridCol w:w="1528"/>
        <w:gridCol w:w="1358"/>
        <w:gridCol w:w="1854"/>
      </w:tblGrid>
      <w:tr w:rsidR="004D599D" w:rsidRPr="00C93A58" w:rsidTr="004D599D">
        <w:trPr>
          <w:trHeight w:val="507"/>
        </w:trPr>
        <w:tc>
          <w:tcPr>
            <w:tcW w:w="2761" w:type="dxa"/>
            <w:tcBorders>
              <w:top w:val="single" w:sz="4" w:space="0" w:color="auto"/>
              <w:left w:val="single" w:sz="4" w:space="0" w:color="auto"/>
              <w:bottom w:val="single" w:sz="4" w:space="0" w:color="auto"/>
              <w:right w:val="single" w:sz="4" w:space="0" w:color="auto"/>
            </w:tcBorders>
            <w:noWrap/>
          </w:tcPr>
          <w:p w:rsidR="004D599D" w:rsidRPr="00C93A58" w:rsidRDefault="004D599D" w:rsidP="00DE6E57">
            <w:pPr>
              <w:jc w:val="center"/>
              <w:rPr>
                <w:b/>
                <w:sz w:val="20"/>
                <w:szCs w:val="20"/>
              </w:rPr>
            </w:pPr>
            <w:r w:rsidRPr="00C93A58">
              <w:rPr>
                <w:b/>
                <w:sz w:val="20"/>
                <w:szCs w:val="20"/>
              </w:rPr>
              <w:t xml:space="preserve">КБК </w:t>
            </w:r>
          </w:p>
        </w:tc>
        <w:tc>
          <w:tcPr>
            <w:tcW w:w="2377" w:type="dxa"/>
            <w:tcBorders>
              <w:top w:val="single" w:sz="4" w:space="0" w:color="auto"/>
              <w:left w:val="single" w:sz="4" w:space="0" w:color="auto"/>
              <w:bottom w:val="single" w:sz="4" w:space="0" w:color="auto"/>
              <w:right w:val="single" w:sz="4" w:space="0" w:color="auto"/>
            </w:tcBorders>
            <w:noWrap/>
          </w:tcPr>
          <w:p w:rsidR="004D599D" w:rsidRPr="00C93A58" w:rsidRDefault="004D599D" w:rsidP="00DE6E57">
            <w:pPr>
              <w:jc w:val="center"/>
              <w:rPr>
                <w:b/>
                <w:sz w:val="20"/>
                <w:szCs w:val="20"/>
              </w:rPr>
            </w:pPr>
            <w:r w:rsidRPr="00C93A58">
              <w:rPr>
                <w:b/>
                <w:sz w:val="20"/>
                <w:szCs w:val="20"/>
              </w:rPr>
              <w:t>Наименование</w:t>
            </w:r>
          </w:p>
        </w:tc>
        <w:tc>
          <w:tcPr>
            <w:tcW w:w="1528" w:type="dxa"/>
            <w:tcBorders>
              <w:top w:val="single" w:sz="4" w:space="0" w:color="auto"/>
              <w:left w:val="single" w:sz="4" w:space="0" w:color="auto"/>
              <w:bottom w:val="single" w:sz="4" w:space="0" w:color="auto"/>
              <w:right w:val="single" w:sz="4" w:space="0" w:color="auto"/>
            </w:tcBorders>
          </w:tcPr>
          <w:p w:rsidR="004D599D" w:rsidRPr="00C93A58" w:rsidRDefault="004D599D" w:rsidP="00DE6E57">
            <w:pPr>
              <w:jc w:val="center"/>
              <w:rPr>
                <w:b/>
                <w:sz w:val="20"/>
                <w:szCs w:val="20"/>
                <w:lang w:val="en-US"/>
              </w:rPr>
            </w:pPr>
            <w:r w:rsidRPr="00C93A58">
              <w:rPr>
                <w:b/>
                <w:sz w:val="20"/>
                <w:szCs w:val="20"/>
              </w:rPr>
              <w:t>Прогноз на 20</w:t>
            </w:r>
            <w:r>
              <w:rPr>
                <w:b/>
                <w:sz w:val="20"/>
                <w:szCs w:val="20"/>
              </w:rPr>
              <w:t>24</w:t>
            </w:r>
            <w:r w:rsidRPr="00C93A58">
              <w:rPr>
                <w:b/>
                <w:sz w:val="20"/>
                <w:szCs w:val="20"/>
              </w:rPr>
              <w:t xml:space="preserve"> год</w:t>
            </w:r>
          </w:p>
        </w:tc>
        <w:tc>
          <w:tcPr>
            <w:tcW w:w="1358" w:type="dxa"/>
            <w:tcBorders>
              <w:top w:val="single" w:sz="4" w:space="0" w:color="auto"/>
              <w:left w:val="single" w:sz="4" w:space="0" w:color="auto"/>
              <w:bottom w:val="single" w:sz="4" w:space="0" w:color="auto"/>
              <w:right w:val="single" w:sz="4" w:space="0" w:color="auto"/>
            </w:tcBorders>
          </w:tcPr>
          <w:p w:rsidR="004D599D" w:rsidRPr="00C93A58" w:rsidRDefault="004D599D" w:rsidP="00DE6E57">
            <w:pPr>
              <w:jc w:val="center"/>
              <w:rPr>
                <w:b/>
                <w:sz w:val="20"/>
                <w:szCs w:val="20"/>
                <w:lang w:val="en-US"/>
              </w:rPr>
            </w:pPr>
            <w:r w:rsidRPr="00C93A58">
              <w:rPr>
                <w:b/>
                <w:sz w:val="20"/>
                <w:szCs w:val="20"/>
              </w:rPr>
              <w:t>Прогноз на 20</w:t>
            </w:r>
            <w:r>
              <w:rPr>
                <w:b/>
                <w:sz w:val="20"/>
                <w:szCs w:val="20"/>
              </w:rPr>
              <w:t>25</w:t>
            </w:r>
            <w:r w:rsidRPr="00C93A58">
              <w:rPr>
                <w:b/>
                <w:sz w:val="20"/>
                <w:szCs w:val="20"/>
              </w:rPr>
              <w:t xml:space="preserve"> год</w:t>
            </w:r>
          </w:p>
        </w:tc>
        <w:tc>
          <w:tcPr>
            <w:tcW w:w="1854" w:type="dxa"/>
            <w:tcBorders>
              <w:top w:val="single" w:sz="4" w:space="0" w:color="auto"/>
              <w:left w:val="single" w:sz="4" w:space="0" w:color="auto"/>
              <w:bottom w:val="single" w:sz="4" w:space="0" w:color="auto"/>
              <w:right w:val="single" w:sz="4" w:space="0" w:color="auto"/>
            </w:tcBorders>
            <w:vAlign w:val="bottom"/>
          </w:tcPr>
          <w:p w:rsidR="004D599D" w:rsidRPr="00C93A58" w:rsidRDefault="004D599D" w:rsidP="00DE6E57">
            <w:pPr>
              <w:jc w:val="center"/>
              <w:rPr>
                <w:b/>
                <w:sz w:val="20"/>
                <w:szCs w:val="20"/>
              </w:rPr>
            </w:pPr>
            <w:r w:rsidRPr="00C93A58">
              <w:rPr>
                <w:b/>
                <w:sz w:val="20"/>
                <w:szCs w:val="20"/>
              </w:rPr>
              <w:t>Прогноз на</w:t>
            </w:r>
          </w:p>
          <w:p w:rsidR="004D599D" w:rsidRPr="00C93A58" w:rsidRDefault="004D599D" w:rsidP="00DE6E57">
            <w:pPr>
              <w:jc w:val="center"/>
              <w:rPr>
                <w:b/>
                <w:sz w:val="20"/>
                <w:szCs w:val="20"/>
              </w:rPr>
            </w:pPr>
            <w:r w:rsidRPr="00C93A58">
              <w:rPr>
                <w:b/>
                <w:sz w:val="20"/>
                <w:szCs w:val="20"/>
              </w:rPr>
              <w:t>202</w:t>
            </w:r>
            <w:r>
              <w:rPr>
                <w:b/>
                <w:sz w:val="20"/>
                <w:szCs w:val="20"/>
              </w:rPr>
              <w:t>6</w:t>
            </w:r>
            <w:r w:rsidRPr="00C93A58">
              <w:rPr>
                <w:b/>
                <w:sz w:val="20"/>
                <w:szCs w:val="20"/>
              </w:rPr>
              <w:t xml:space="preserve"> год</w:t>
            </w:r>
          </w:p>
          <w:p w:rsidR="004D599D" w:rsidRPr="00C93A58" w:rsidRDefault="004D599D" w:rsidP="00DE6E57">
            <w:pPr>
              <w:jc w:val="center"/>
              <w:rPr>
                <w:b/>
                <w:sz w:val="20"/>
                <w:szCs w:val="20"/>
              </w:rPr>
            </w:pPr>
          </w:p>
        </w:tc>
      </w:tr>
      <w:tr w:rsidR="004D599D" w:rsidRPr="00C93A58" w:rsidTr="004D599D">
        <w:trPr>
          <w:trHeight w:val="551"/>
        </w:trPr>
        <w:tc>
          <w:tcPr>
            <w:tcW w:w="2761" w:type="dxa"/>
            <w:tcBorders>
              <w:top w:val="single" w:sz="4" w:space="0" w:color="auto"/>
              <w:left w:val="single" w:sz="4" w:space="0" w:color="auto"/>
              <w:bottom w:val="single" w:sz="4" w:space="0" w:color="auto"/>
              <w:right w:val="single" w:sz="4" w:space="0" w:color="auto"/>
            </w:tcBorders>
            <w:noWrap/>
          </w:tcPr>
          <w:p w:rsidR="004D599D" w:rsidRPr="004D599D" w:rsidRDefault="004D599D" w:rsidP="004D599D">
            <w:pPr>
              <w:rPr>
                <w:sz w:val="22"/>
                <w:szCs w:val="22"/>
              </w:rPr>
            </w:pPr>
            <w:r w:rsidRPr="004D599D">
              <w:rPr>
                <w:sz w:val="22"/>
                <w:szCs w:val="22"/>
              </w:rPr>
              <w:t>000 1 13 01000 00 0000 130</w:t>
            </w:r>
          </w:p>
        </w:tc>
        <w:tc>
          <w:tcPr>
            <w:tcW w:w="2377" w:type="dxa"/>
            <w:tcBorders>
              <w:top w:val="single" w:sz="4" w:space="0" w:color="auto"/>
              <w:left w:val="single" w:sz="4" w:space="0" w:color="auto"/>
              <w:bottom w:val="single" w:sz="4" w:space="0" w:color="auto"/>
              <w:right w:val="single" w:sz="4" w:space="0" w:color="auto"/>
            </w:tcBorders>
          </w:tcPr>
          <w:p w:rsidR="004D599D" w:rsidRPr="004D599D" w:rsidRDefault="004D599D" w:rsidP="004D599D">
            <w:pPr>
              <w:rPr>
                <w:sz w:val="22"/>
                <w:szCs w:val="22"/>
              </w:rPr>
            </w:pPr>
            <w:r w:rsidRPr="004D599D">
              <w:rPr>
                <w:sz w:val="22"/>
                <w:szCs w:val="22"/>
              </w:rPr>
              <w:t>Доходы от оказания платных услуг (работ)</w:t>
            </w:r>
          </w:p>
        </w:tc>
        <w:tc>
          <w:tcPr>
            <w:tcW w:w="1528" w:type="dxa"/>
            <w:tcBorders>
              <w:top w:val="single" w:sz="4" w:space="0" w:color="auto"/>
              <w:left w:val="single" w:sz="4" w:space="0" w:color="auto"/>
              <w:bottom w:val="single" w:sz="4" w:space="0" w:color="auto"/>
              <w:right w:val="single" w:sz="4" w:space="0" w:color="auto"/>
            </w:tcBorders>
            <w:noWrap/>
          </w:tcPr>
          <w:p w:rsidR="004D599D" w:rsidRPr="004D599D" w:rsidRDefault="004D599D" w:rsidP="004D599D">
            <w:pPr>
              <w:rPr>
                <w:sz w:val="22"/>
                <w:szCs w:val="22"/>
              </w:rPr>
            </w:pPr>
            <w:r w:rsidRPr="004D599D">
              <w:rPr>
                <w:sz w:val="22"/>
                <w:szCs w:val="22"/>
              </w:rPr>
              <w:t>44 725,9</w:t>
            </w:r>
          </w:p>
        </w:tc>
        <w:tc>
          <w:tcPr>
            <w:tcW w:w="1358" w:type="dxa"/>
            <w:tcBorders>
              <w:top w:val="single" w:sz="4" w:space="0" w:color="auto"/>
              <w:left w:val="single" w:sz="4" w:space="0" w:color="auto"/>
              <w:bottom w:val="single" w:sz="4" w:space="0" w:color="auto"/>
              <w:right w:val="single" w:sz="4" w:space="0" w:color="auto"/>
            </w:tcBorders>
            <w:noWrap/>
          </w:tcPr>
          <w:p w:rsidR="004D599D" w:rsidRPr="004D599D" w:rsidRDefault="004D599D" w:rsidP="004D599D">
            <w:pPr>
              <w:rPr>
                <w:sz w:val="22"/>
                <w:szCs w:val="22"/>
              </w:rPr>
            </w:pPr>
            <w:r w:rsidRPr="004D599D">
              <w:rPr>
                <w:sz w:val="22"/>
                <w:szCs w:val="22"/>
              </w:rPr>
              <w:t>44 671,1</w:t>
            </w:r>
          </w:p>
        </w:tc>
        <w:tc>
          <w:tcPr>
            <w:tcW w:w="1854" w:type="dxa"/>
            <w:tcBorders>
              <w:top w:val="single" w:sz="4" w:space="0" w:color="auto"/>
              <w:left w:val="single" w:sz="4" w:space="0" w:color="auto"/>
              <w:bottom w:val="single" w:sz="4" w:space="0" w:color="auto"/>
              <w:right w:val="single" w:sz="4" w:space="0" w:color="auto"/>
            </w:tcBorders>
            <w:noWrap/>
          </w:tcPr>
          <w:p w:rsidR="004D599D" w:rsidRPr="004D599D" w:rsidRDefault="004D599D" w:rsidP="004D599D">
            <w:pPr>
              <w:rPr>
                <w:sz w:val="22"/>
                <w:szCs w:val="22"/>
              </w:rPr>
            </w:pPr>
            <w:r w:rsidRPr="004D599D">
              <w:rPr>
                <w:sz w:val="22"/>
                <w:szCs w:val="22"/>
              </w:rPr>
              <w:t>45 648,6</w:t>
            </w:r>
          </w:p>
        </w:tc>
      </w:tr>
    </w:tbl>
    <w:p w:rsidR="004D599D" w:rsidRDefault="004D599D" w:rsidP="004304CD">
      <w:pPr>
        <w:jc w:val="center"/>
        <w:outlineLvl w:val="1"/>
        <w:rPr>
          <w:b/>
          <w:sz w:val="28"/>
          <w:szCs w:val="28"/>
        </w:rPr>
      </w:pPr>
    </w:p>
    <w:p w:rsidR="008F1388" w:rsidRPr="00AF022F" w:rsidRDefault="008F1388" w:rsidP="008F1388">
      <w:pPr>
        <w:jc w:val="center"/>
        <w:rPr>
          <w:b/>
          <w:sz w:val="28"/>
          <w:szCs w:val="28"/>
        </w:rPr>
      </w:pPr>
      <w:r w:rsidRPr="00AF022F">
        <w:rPr>
          <w:b/>
          <w:sz w:val="28"/>
          <w:szCs w:val="28"/>
        </w:rPr>
        <w:t>Управление Федеральной налоговой службы по Тверской области</w:t>
      </w:r>
    </w:p>
    <w:p w:rsidR="008F1388" w:rsidRPr="00AF022F" w:rsidRDefault="008F1388" w:rsidP="008F1388">
      <w:pPr>
        <w:jc w:val="center"/>
        <w:rPr>
          <w:b/>
          <w:sz w:val="28"/>
          <w:szCs w:val="28"/>
        </w:rPr>
      </w:pPr>
    </w:p>
    <w:p w:rsidR="008F1388" w:rsidRPr="007F2C51" w:rsidRDefault="008F1388" w:rsidP="008F1388">
      <w:pPr>
        <w:ind w:firstLine="709"/>
        <w:jc w:val="both"/>
        <w:rPr>
          <w:sz w:val="28"/>
          <w:szCs w:val="28"/>
        </w:rPr>
      </w:pPr>
      <w:r w:rsidRPr="007F2C51">
        <w:rPr>
          <w:sz w:val="28"/>
          <w:szCs w:val="28"/>
        </w:rPr>
        <w:t>Управление Федеральной налоговой службы по Тверской области прогнозирует получение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8F1388" w:rsidRPr="007F2C51" w:rsidRDefault="008F1388" w:rsidP="008F1388">
      <w:pPr>
        <w:ind w:firstLine="709"/>
        <w:jc w:val="right"/>
        <w:rPr>
          <w:b/>
          <w:sz w:val="20"/>
          <w:szCs w:val="20"/>
        </w:rPr>
      </w:pPr>
      <w:r w:rsidRPr="007F2C51">
        <w:rPr>
          <w:b/>
          <w:sz w:val="20"/>
          <w:szCs w:val="20"/>
        </w:rPr>
        <w:t>тыс. руб.</w:t>
      </w:r>
    </w:p>
    <w:tbl>
      <w:tblPr>
        <w:tblW w:w="9809" w:type="dxa"/>
        <w:tblInd w:w="-72" w:type="dxa"/>
        <w:tblLayout w:type="fixed"/>
        <w:tblLook w:val="0000" w:firstRow="0" w:lastRow="0" w:firstColumn="0" w:lastColumn="0" w:noHBand="0" w:noVBand="0"/>
      </w:tblPr>
      <w:tblGrid>
        <w:gridCol w:w="2701"/>
        <w:gridCol w:w="3508"/>
        <w:gridCol w:w="1169"/>
        <w:gridCol w:w="1169"/>
        <w:gridCol w:w="1262"/>
      </w:tblGrid>
      <w:tr w:rsidR="008F1388" w:rsidRPr="007F2C51" w:rsidTr="00DE6E57">
        <w:trPr>
          <w:trHeight w:val="517"/>
        </w:trPr>
        <w:tc>
          <w:tcPr>
            <w:tcW w:w="2701" w:type="dxa"/>
            <w:tcBorders>
              <w:top w:val="single" w:sz="4" w:space="0" w:color="auto"/>
              <w:left w:val="single" w:sz="4" w:space="0" w:color="auto"/>
              <w:bottom w:val="single" w:sz="4" w:space="0" w:color="auto"/>
              <w:right w:val="single" w:sz="4" w:space="0" w:color="auto"/>
            </w:tcBorders>
            <w:noWrap/>
          </w:tcPr>
          <w:p w:rsidR="008F1388" w:rsidRPr="007F2C51" w:rsidRDefault="008F1388" w:rsidP="00DE6E57">
            <w:pPr>
              <w:jc w:val="center"/>
              <w:rPr>
                <w:b/>
                <w:sz w:val="20"/>
                <w:szCs w:val="20"/>
              </w:rPr>
            </w:pPr>
            <w:r w:rsidRPr="007F2C51">
              <w:rPr>
                <w:b/>
                <w:sz w:val="20"/>
                <w:szCs w:val="20"/>
              </w:rPr>
              <w:t xml:space="preserve">КБК </w:t>
            </w:r>
          </w:p>
        </w:tc>
        <w:tc>
          <w:tcPr>
            <w:tcW w:w="3508" w:type="dxa"/>
            <w:tcBorders>
              <w:top w:val="single" w:sz="4" w:space="0" w:color="auto"/>
              <w:left w:val="single" w:sz="4" w:space="0" w:color="auto"/>
              <w:bottom w:val="single" w:sz="4" w:space="0" w:color="auto"/>
              <w:right w:val="single" w:sz="4" w:space="0" w:color="auto"/>
            </w:tcBorders>
            <w:noWrap/>
          </w:tcPr>
          <w:p w:rsidR="008F1388" w:rsidRPr="007F2C51" w:rsidRDefault="008F1388" w:rsidP="00DE6E57">
            <w:pPr>
              <w:jc w:val="center"/>
              <w:rPr>
                <w:b/>
                <w:sz w:val="20"/>
                <w:szCs w:val="20"/>
              </w:rPr>
            </w:pPr>
            <w:r w:rsidRPr="007F2C51">
              <w:rPr>
                <w:b/>
                <w:sz w:val="20"/>
                <w:szCs w:val="20"/>
              </w:rPr>
              <w:t>Наименование</w:t>
            </w:r>
          </w:p>
        </w:tc>
        <w:tc>
          <w:tcPr>
            <w:tcW w:w="1169" w:type="dxa"/>
            <w:tcBorders>
              <w:top w:val="single" w:sz="4" w:space="0" w:color="auto"/>
              <w:left w:val="single" w:sz="4" w:space="0" w:color="auto"/>
              <w:bottom w:val="single" w:sz="4" w:space="0" w:color="auto"/>
              <w:right w:val="single" w:sz="4" w:space="0" w:color="auto"/>
            </w:tcBorders>
          </w:tcPr>
          <w:p w:rsidR="008F1388" w:rsidRPr="007F2C51" w:rsidRDefault="008F1388" w:rsidP="00DE6E57">
            <w:pPr>
              <w:jc w:val="center"/>
              <w:rPr>
                <w:b/>
                <w:sz w:val="20"/>
                <w:szCs w:val="20"/>
                <w:lang w:val="en-US"/>
              </w:rPr>
            </w:pPr>
            <w:r w:rsidRPr="007F2C51">
              <w:rPr>
                <w:b/>
                <w:sz w:val="20"/>
                <w:szCs w:val="20"/>
              </w:rPr>
              <w:t>Прогноз на 2024 год</w:t>
            </w:r>
          </w:p>
        </w:tc>
        <w:tc>
          <w:tcPr>
            <w:tcW w:w="1169" w:type="dxa"/>
            <w:tcBorders>
              <w:top w:val="single" w:sz="4" w:space="0" w:color="auto"/>
              <w:left w:val="single" w:sz="4" w:space="0" w:color="auto"/>
              <w:bottom w:val="single" w:sz="4" w:space="0" w:color="auto"/>
              <w:right w:val="single" w:sz="4" w:space="0" w:color="auto"/>
            </w:tcBorders>
          </w:tcPr>
          <w:p w:rsidR="008F1388" w:rsidRPr="007F2C51" w:rsidRDefault="008F1388" w:rsidP="00DE6E57">
            <w:pPr>
              <w:jc w:val="center"/>
              <w:rPr>
                <w:b/>
                <w:sz w:val="20"/>
                <w:szCs w:val="20"/>
                <w:lang w:val="en-US"/>
              </w:rPr>
            </w:pPr>
            <w:r w:rsidRPr="007F2C51">
              <w:rPr>
                <w:b/>
                <w:sz w:val="20"/>
                <w:szCs w:val="20"/>
              </w:rPr>
              <w:t>Прогноз на 2025 год</w:t>
            </w:r>
          </w:p>
        </w:tc>
        <w:tc>
          <w:tcPr>
            <w:tcW w:w="1262" w:type="dxa"/>
            <w:tcBorders>
              <w:top w:val="single" w:sz="4" w:space="0" w:color="auto"/>
              <w:left w:val="single" w:sz="4" w:space="0" w:color="auto"/>
              <w:bottom w:val="single" w:sz="4" w:space="0" w:color="auto"/>
              <w:right w:val="single" w:sz="4" w:space="0" w:color="auto"/>
            </w:tcBorders>
            <w:vAlign w:val="bottom"/>
          </w:tcPr>
          <w:p w:rsidR="008F1388" w:rsidRPr="007F2C51" w:rsidRDefault="008F1388" w:rsidP="00DE6E57">
            <w:pPr>
              <w:jc w:val="center"/>
              <w:rPr>
                <w:b/>
                <w:sz w:val="20"/>
                <w:szCs w:val="20"/>
              </w:rPr>
            </w:pPr>
            <w:r w:rsidRPr="007F2C51">
              <w:rPr>
                <w:b/>
                <w:sz w:val="20"/>
                <w:szCs w:val="20"/>
              </w:rPr>
              <w:t>Прогноз на</w:t>
            </w:r>
          </w:p>
          <w:p w:rsidR="008F1388" w:rsidRPr="007F2C51" w:rsidRDefault="008F1388" w:rsidP="00DE6E57">
            <w:pPr>
              <w:jc w:val="center"/>
              <w:rPr>
                <w:b/>
                <w:sz w:val="20"/>
                <w:szCs w:val="20"/>
              </w:rPr>
            </w:pPr>
            <w:r w:rsidRPr="007F2C51">
              <w:rPr>
                <w:b/>
                <w:sz w:val="20"/>
                <w:szCs w:val="20"/>
              </w:rPr>
              <w:t>2026 год</w:t>
            </w:r>
          </w:p>
          <w:p w:rsidR="008F1388" w:rsidRPr="007F2C51" w:rsidRDefault="008F1388" w:rsidP="00DE6E57">
            <w:pPr>
              <w:jc w:val="center"/>
              <w:rPr>
                <w:b/>
                <w:sz w:val="20"/>
                <w:szCs w:val="20"/>
              </w:rPr>
            </w:pPr>
          </w:p>
        </w:tc>
      </w:tr>
      <w:tr w:rsidR="008F1388" w:rsidRPr="007F2C51" w:rsidTr="00DE6E57">
        <w:trPr>
          <w:trHeight w:val="562"/>
        </w:trPr>
        <w:tc>
          <w:tcPr>
            <w:tcW w:w="2701" w:type="dxa"/>
            <w:tcBorders>
              <w:top w:val="single" w:sz="4" w:space="0" w:color="auto"/>
              <w:left w:val="single" w:sz="4" w:space="0" w:color="auto"/>
              <w:bottom w:val="single" w:sz="4" w:space="0" w:color="auto"/>
              <w:right w:val="single" w:sz="4" w:space="0" w:color="auto"/>
            </w:tcBorders>
            <w:noWrap/>
          </w:tcPr>
          <w:p w:rsidR="008F1388" w:rsidRPr="007F2C51" w:rsidRDefault="008F1388" w:rsidP="00DE6E57">
            <w:pPr>
              <w:jc w:val="center"/>
              <w:rPr>
                <w:b/>
                <w:sz w:val="20"/>
                <w:szCs w:val="20"/>
              </w:rPr>
            </w:pPr>
            <w:r w:rsidRPr="007F2C51">
              <w:rPr>
                <w:b/>
                <w:sz w:val="20"/>
                <w:szCs w:val="20"/>
              </w:rPr>
              <w:t>000 1 13 01020 01 0000 130</w:t>
            </w:r>
          </w:p>
        </w:tc>
        <w:tc>
          <w:tcPr>
            <w:tcW w:w="3508" w:type="dxa"/>
            <w:tcBorders>
              <w:top w:val="single" w:sz="4" w:space="0" w:color="auto"/>
              <w:left w:val="single" w:sz="4" w:space="0" w:color="auto"/>
              <w:bottom w:val="single" w:sz="4" w:space="0" w:color="auto"/>
              <w:right w:val="single" w:sz="4" w:space="0" w:color="auto"/>
            </w:tcBorders>
          </w:tcPr>
          <w:p w:rsidR="008F1388" w:rsidRPr="007F2C51" w:rsidRDefault="008F1388" w:rsidP="00DE6E57">
            <w:pPr>
              <w:jc w:val="both"/>
              <w:rPr>
                <w:sz w:val="18"/>
                <w:szCs w:val="18"/>
              </w:rPr>
            </w:pPr>
            <w:r w:rsidRPr="007F2C51">
              <w:rPr>
                <w:color w:val="00000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169" w:type="dxa"/>
            <w:tcBorders>
              <w:top w:val="single" w:sz="4" w:space="0" w:color="auto"/>
              <w:left w:val="single" w:sz="4" w:space="0" w:color="auto"/>
              <w:bottom w:val="single" w:sz="4" w:space="0" w:color="auto"/>
              <w:right w:val="single" w:sz="4" w:space="0" w:color="auto"/>
            </w:tcBorders>
            <w:noWrap/>
          </w:tcPr>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r w:rsidRPr="007F2C51">
              <w:rPr>
                <w:sz w:val="28"/>
                <w:szCs w:val="28"/>
              </w:rPr>
              <w:t>4,0</w:t>
            </w:r>
          </w:p>
        </w:tc>
        <w:tc>
          <w:tcPr>
            <w:tcW w:w="1169" w:type="dxa"/>
            <w:tcBorders>
              <w:top w:val="single" w:sz="4" w:space="0" w:color="auto"/>
              <w:left w:val="single" w:sz="4" w:space="0" w:color="auto"/>
              <w:bottom w:val="single" w:sz="4" w:space="0" w:color="auto"/>
              <w:right w:val="single" w:sz="4" w:space="0" w:color="auto"/>
            </w:tcBorders>
            <w:noWrap/>
          </w:tcPr>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r w:rsidRPr="007F2C51">
              <w:rPr>
                <w:sz w:val="28"/>
                <w:szCs w:val="28"/>
              </w:rPr>
              <w:t>4,0</w:t>
            </w:r>
          </w:p>
        </w:tc>
        <w:tc>
          <w:tcPr>
            <w:tcW w:w="1262" w:type="dxa"/>
            <w:tcBorders>
              <w:top w:val="single" w:sz="4" w:space="0" w:color="auto"/>
              <w:left w:val="single" w:sz="4" w:space="0" w:color="auto"/>
              <w:bottom w:val="single" w:sz="4" w:space="0" w:color="auto"/>
              <w:right w:val="single" w:sz="4" w:space="0" w:color="auto"/>
            </w:tcBorders>
            <w:noWrap/>
          </w:tcPr>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p>
          <w:p w:rsidR="008F1388" w:rsidRPr="007F2C51" w:rsidRDefault="008F1388" w:rsidP="00DE6E57">
            <w:pPr>
              <w:spacing w:after="120"/>
              <w:jc w:val="center"/>
              <w:rPr>
                <w:sz w:val="28"/>
                <w:szCs w:val="28"/>
              </w:rPr>
            </w:pPr>
            <w:r w:rsidRPr="007F2C51">
              <w:rPr>
                <w:sz w:val="28"/>
                <w:szCs w:val="28"/>
              </w:rPr>
              <w:t>4,0</w:t>
            </w:r>
          </w:p>
        </w:tc>
      </w:tr>
    </w:tbl>
    <w:p w:rsidR="008F1388" w:rsidRPr="007F2C51" w:rsidRDefault="008F1388" w:rsidP="008F1388">
      <w:pPr>
        <w:autoSpaceDE w:val="0"/>
        <w:autoSpaceDN w:val="0"/>
        <w:adjustRightInd w:val="0"/>
        <w:ind w:firstLine="709"/>
        <w:jc w:val="both"/>
        <w:rPr>
          <w:snapToGrid w:val="0"/>
          <w:sz w:val="28"/>
          <w:szCs w:val="28"/>
        </w:rPr>
      </w:pPr>
      <w:r w:rsidRPr="007F2C51">
        <w:rPr>
          <w:snapToGrid w:val="0"/>
          <w:sz w:val="28"/>
          <w:szCs w:val="28"/>
        </w:rPr>
        <w:t xml:space="preserve">Оценка поступлений на 2023 год произведена исходя из прогнозируемого (расчётного) количества обращений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и размера платы за предоставление таких сведений (200 рублей) с учетом норматива зачисления в консолидированный бюджет Тверской области. </w:t>
      </w:r>
    </w:p>
    <w:p w:rsidR="008F1388" w:rsidRPr="007F2C51" w:rsidRDefault="008F1388" w:rsidP="008F1388">
      <w:pPr>
        <w:ind w:firstLine="708"/>
        <w:jc w:val="both"/>
        <w:rPr>
          <w:snapToGrid w:val="0"/>
          <w:sz w:val="28"/>
          <w:szCs w:val="28"/>
        </w:rPr>
      </w:pPr>
      <w:r w:rsidRPr="007F2C51">
        <w:rPr>
          <w:snapToGrid w:val="0"/>
          <w:sz w:val="28"/>
          <w:szCs w:val="28"/>
        </w:rPr>
        <w:t>Расчетное количество обращений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определено методом экстраполяции количества обращений за 5 месяцев 2023 года (15 ед.).</w:t>
      </w:r>
    </w:p>
    <w:p w:rsidR="008F1388" w:rsidRPr="007F2C51" w:rsidRDefault="008F1388" w:rsidP="008F1388">
      <w:pPr>
        <w:ind w:firstLine="708"/>
        <w:jc w:val="both"/>
        <w:rPr>
          <w:snapToGrid w:val="0"/>
          <w:szCs w:val="28"/>
        </w:rPr>
      </w:pPr>
    </w:p>
    <w:tbl>
      <w:tblPr>
        <w:tblW w:w="9906" w:type="dxa"/>
        <w:tblLook w:val="04A0" w:firstRow="1" w:lastRow="0" w:firstColumn="1" w:lastColumn="0" w:noHBand="0" w:noVBand="1"/>
      </w:tblPr>
      <w:tblGrid>
        <w:gridCol w:w="841"/>
        <w:gridCol w:w="5459"/>
        <w:gridCol w:w="1202"/>
        <w:gridCol w:w="1202"/>
        <w:gridCol w:w="1202"/>
      </w:tblGrid>
      <w:tr w:rsidR="008F1388" w:rsidRPr="007F2C51" w:rsidTr="00DE6E57">
        <w:trPr>
          <w:trHeight w:val="639"/>
        </w:trPr>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 п/п</w:t>
            </w:r>
          </w:p>
        </w:tc>
        <w:tc>
          <w:tcPr>
            <w:tcW w:w="5459" w:type="dxa"/>
            <w:tcBorders>
              <w:top w:val="single" w:sz="4" w:space="0" w:color="000000"/>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Наименование показателя</w:t>
            </w:r>
          </w:p>
        </w:tc>
        <w:tc>
          <w:tcPr>
            <w:tcW w:w="1202" w:type="dxa"/>
            <w:tcBorders>
              <w:top w:val="single" w:sz="4" w:space="0" w:color="000000"/>
              <w:left w:val="nil"/>
              <w:bottom w:val="single" w:sz="4" w:space="0" w:color="000000"/>
              <w:right w:val="single" w:sz="4" w:space="0" w:color="000000"/>
            </w:tcBorders>
            <w:shd w:val="clear" w:color="auto" w:fill="auto"/>
            <w:vAlign w:val="center"/>
            <w:hideMark/>
          </w:tcPr>
          <w:p w:rsidR="008F1388" w:rsidRPr="007F2C51" w:rsidRDefault="008F1388" w:rsidP="00DE6E57">
            <w:pPr>
              <w:jc w:val="center"/>
              <w:rPr>
                <w:color w:val="000000"/>
                <w:sz w:val="22"/>
                <w:szCs w:val="22"/>
              </w:rPr>
            </w:pPr>
            <w:r w:rsidRPr="007F2C51">
              <w:rPr>
                <w:color w:val="000000"/>
                <w:sz w:val="22"/>
                <w:szCs w:val="22"/>
              </w:rPr>
              <w:t xml:space="preserve">Прогноз </w:t>
            </w:r>
            <w:r w:rsidRPr="007F2C51">
              <w:rPr>
                <w:color w:val="000000"/>
                <w:sz w:val="22"/>
                <w:szCs w:val="22"/>
              </w:rPr>
              <w:br/>
              <w:t>2024 год</w:t>
            </w:r>
          </w:p>
        </w:tc>
        <w:tc>
          <w:tcPr>
            <w:tcW w:w="1202" w:type="dxa"/>
            <w:tcBorders>
              <w:top w:val="single" w:sz="4" w:space="0" w:color="000000"/>
              <w:left w:val="nil"/>
              <w:bottom w:val="single" w:sz="4" w:space="0" w:color="000000"/>
              <w:right w:val="single" w:sz="4" w:space="0" w:color="000000"/>
            </w:tcBorders>
            <w:shd w:val="clear" w:color="auto" w:fill="auto"/>
            <w:vAlign w:val="center"/>
            <w:hideMark/>
          </w:tcPr>
          <w:p w:rsidR="008F1388" w:rsidRPr="007F2C51" w:rsidRDefault="008F1388" w:rsidP="00DE6E57">
            <w:pPr>
              <w:jc w:val="center"/>
              <w:rPr>
                <w:color w:val="000000"/>
                <w:sz w:val="22"/>
                <w:szCs w:val="22"/>
              </w:rPr>
            </w:pPr>
            <w:r w:rsidRPr="007F2C51">
              <w:rPr>
                <w:color w:val="000000"/>
                <w:sz w:val="22"/>
                <w:szCs w:val="22"/>
              </w:rPr>
              <w:t xml:space="preserve">Прогноз </w:t>
            </w:r>
            <w:r w:rsidRPr="007F2C51">
              <w:rPr>
                <w:color w:val="000000"/>
                <w:sz w:val="22"/>
                <w:szCs w:val="22"/>
              </w:rPr>
              <w:br/>
              <w:t>2025 год</w:t>
            </w:r>
          </w:p>
        </w:tc>
        <w:tc>
          <w:tcPr>
            <w:tcW w:w="1202" w:type="dxa"/>
            <w:tcBorders>
              <w:top w:val="single" w:sz="4" w:space="0" w:color="000000"/>
              <w:left w:val="nil"/>
              <w:bottom w:val="single" w:sz="4" w:space="0" w:color="000000"/>
              <w:right w:val="single" w:sz="4" w:space="0" w:color="000000"/>
            </w:tcBorders>
            <w:shd w:val="clear" w:color="auto" w:fill="auto"/>
            <w:vAlign w:val="center"/>
            <w:hideMark/>
          </w:tcPr>
          <w:p w:rsidR="008F1388" w:rsidRPr="007F2C51" w:rsidRDefault="008F1388" w:rsidP="00DE6E57">
            <w:pPr>
              <w:jc w:val="center"/>
              <w:rPr>
                <w:color w:val="000000"/>
                <w:sz w:val="22"/>
                <w:szCs w:val="22"/>
              </w:rPr>
            </w:pPr>
            <w:r w:rsidRPr="007F2C51">
              <w:rPr>
                <w:color w:val="000000"/>
                <w:sz w:val="22"/>
                <w:szCs w:val="22"/>
              </w:rPr>
              <w:t xml:space="preserve">Прогноз </w:t>
            </w:r>
            <w:r w:rsidRPr="007F2C51">
              <w:rPr>
                <w:color w:val="000000"/>
                <w:sz w:val="22"/>
                <w:szCs w:val="22"/>
              </w:rPr>
              <w:br/>
              <w:t>2026 год</w:t>
            </w:r>
          </w:p>
        </w:tc>
      </w:tr>
      <w:tr w:rsidR="008F1388" w:rsidRPr="007F2C51" w:rsidTr="00DE6E57">
        <w:trPr>
          <w:trHeight w:val="367"/>
        </w:trPr>
        <w:tc>
          <w:tcPr>
            <w:tcW w:w="841" w:type="dxa"/>
            <w:tcBorders>
              <w:top w:val="nil"/>
              <w:left w:val="single" w:sz="4" w:space="0" w:color="000000"/>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1</w:t>
            </w:r>
          </w:p>
        </w:tc>
        <w:tc>
          <w:tcPr>
            <w:tcW w:w="5459" w:type="dxa"/>
            <w:tcBorders>
              <w:top w:val="nil"/>
              <w:left w:val="nil"/>
              <w:bottom w:val="single" w:sz="4" w:space="0" w:color="000000"/>
              <w:right w:val="single" w:sz="4" w:space="0" w:color="000000"/>
            </w:tcBorders>
            <w:shd w:val="clear" w:color="auto" w:fill="auto"/>
            <w:hideMark/>
          </w:tcPr>
          <w:p w:rsidR="008F1388" w:rsidRPr="007F2C51" w:rsidRDefault="008F1388" w:rsidP="00DE6E57">
            <w:pPr>
              <w:rPr>
                <w:color w:val="000000"/>
                <w:sz w:val="22"/>
                <w:szCs w:val="22"/>
              </w:rPr>
            </w:pPr>
            <w:r w:rsidRPr="007F2C51">
              <w:rPr>
                <w:color w:val="000000"/>
                <w:sz w:val="22"/>
                <w:szCs w:val="22"/>
              </w:rPr>
              <w:t>Прогнозируемое количество обращений, ед.</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sz w:val="22"/>
                <w:szCs w:val="22"/>
              </w:rPr>
            </w:pPr>
            <w:r w:rsidRPr="007F2C51">
              <w:rPr>
                <w:sz w:val="22"/>
                <w:szCs w:val="22"/>
              </w:rPr>
              <w:t>36</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sz w:val="22"/>
                <w:szCs w:val="22"/>
              </w:rPr>
            </w:pPr>
            <w:r w:rsidRPr="007F2C51">
              <w:rPr>
                <w:sz w:val="22"/>
                <w:szCs w:val="22"/>
              </w:rPr>
              <w:t>36</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sz w:val="22"/>
                <w:szCs w:val="22"/>
              </w:rPr>
            </w:pPr>
            <w:r w:rsidRPr="007F2C51">
              <w:rPr>
                <w:sz w:val="22"/>
                <w:szCs w:val="22"/>
              </w:rPr>
              <w:t>36</w:t>
            </w:r>
          </w:p>
        </w:tc>
      </w:tr>
      <w:tr w:rsidR="008F1388" w:rsidRPr="007F2C51" w:rsidTr="00DE6E57">
        <w:trPr>
          <w:trHeight w:val="319"/>
        </w:trPr>
        <w:tc>
          <w:tcPr>
            <w:tcW w:w="841" w:type="dxa"/>
            <w:tcBorders>
              <w:top w:val="nil"/>
              <w:left w:val="single" w:sz="4" w:space="0" w:color="000000"/>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2</w:t>
            </w:r>
          </w:p>
        </w:tc>
        <w:tc>
          <w:tcPr>
            <w:tcW w:w="5459" w:type="dxa"/>
            <w:tcBorders>
              <w:top w:val="nil"/>
              <w:left w:val="nil"/>
              <w:bottom w:val="single" w:sz="4" w:space="0" w:color="000000"/>
              <w:right w:val="single" w:sz="4" w:space="0" w:color="000000"/>
            </w:tcBorders>
            <w:shd w:val="clear" w:color="auto" w:fill="auto"/>
            <w:hideMark/>
          </w:tcPr>
          <w:p w:rsidR="008F1388" w:rsidRPr="007F2C51" w:rsidRDefault="008F1388" w:rsidP="00DE6E57">
            <w:pPr>
              <w:rPr>
                <w:color w:val="000000"/>
                <w:sz w:val="22"/>
                <w:szCs w:val="22"/>
              </w:rPr>
            </w:pPr>
            <w:r w:rsidRPr="007F2C51">
              <w:rPr>
                <w:color w:val="000000"/>
                <w:sz w:val="22"/>
                <w:szCs w:val="22"/>
              </w:rPr>
              <w:t>Размер платы, рублей</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200</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200</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200</w:t>
            </w:r>
          </w:p>
        </w:tc>
      </w:tr>
      <w:tr w:rsidR="008F1388" w:rsidRPr="007F2C51" w:rsidTr="00DE6E57">
        <w:trPr>
          <w:trHeight w:val="1279"/>
        </w:trPr>
        <w:tc>
          <w:tcPr>
            <w:tcW w:w="841" w:type="dxa"/>
            <w:tcBorders>
              <w:top w:val="nil"/>
              <w:left w:val="single" w:sz="4" w:space="0" w:color="000000"/>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3</w:t>
            </w:r>
          </w:p>
        </w:tc>
        <w:tc>
          <w:tcPr>
            <w:tcW w:w="5459" w:type="dxa"/>
            <w:tcBorders>
              <w:top w:val="nil"/>
              <w:left w:val="nil"/>
              <w:bottom w:val="single" w:sz="4" w:space="0" w:color="000000"/>
              <w:right w:val="single" w:sz="4" w:space="0" w:color="000000"/>
            </w:tcBorders>
            <w:shd w:val="clear" w:color="auto" w:fill="auto"/>
            <w:hideMark/>
          </w:tcPr>
          <w:p w:rsidR="008F1388" w:rsidRPr="007F2C51" w:rsidRDefault="008F1388" w:rsidP="00DE6E57">
            <w:pPr>
              <w:rPr>
                <w:color w:val="000000"/>
                <w:sz w:val="22"/>
                <w:szCs w:val="22"/>
              </w:rPr>
            </w:pPr>
            <w:r w:rsidRPr="007F2C51">
              <w:rPr>
                <w:color w:val="000000"/>
                <w:sz w:val="22"/>
                <w:szCs w:val="22"/>
              </w:rPr>
              <w:t xml:space="preserve">Корректирующая сумма поступлений, учитывающая изменения законодательства о налогах и сборах, а также другие факторы, </w:t>
            </w:r>
            <w:r w:rsidRPr="007F2C51">
              <w:rPr>
                <w:color w:val="000000"/>
                <w:sz w:val="22"/>
                <w:szCs w:val="22"/>
              </w:rPr>
              <w:br/>
              <w:t>тыс. рублей</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0</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0</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0</w:t>
            </w:r>
          </w:p>
        </w:tc>
      </w:tr>
      <w:tr w:rsidR="008F1388" w:rsidRPr="007F2C51" w:rsidTr="00DE6E57">
        <w:trPr>
          <w:trHeight w:val="1311"/>
        </w:trPr>
        <w:tc>
          <w:tcPr>
            <w:tcW w:w="841" w:type="dxa"/>
            <w:tcBorders>
              <w:top w:val="nil"/>
              <w:left w:val="single" w:sz="4" w:space="0" w:color="000000"/>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lastRenderedPageBreak/>
              <w:t>4</w:t>
            </w:r>
          </w:p>
        </w:tc>
        <w:tc>
          <w:tcPr>
            <w:tcW w:w="5459" w:type="dxa"/>
            <w:tcBorders>
              <w:top w:val="nil"/>
              <w:left w:val="nil"/>
              <w:bottom w:val="single" w:sz="4" w:space="0" w:color="000000"/>
              <w:right w:val="single" w:sz="4" w:space="0" w:color="000000"/>
            </w:tcBorders>
            <w:shd w:val="clear" w:color="auto" w:fill="auto"/>
            <w:hideMark/>
          </w:tcPr>
          <w:p w:rsidR="008F1388" w:rsidRPr="007F2C51" w:rsidRDefault="008F1388" w:rsidP="00DE6E57">
            <w:pPr>
              <w:rPr>
                <w:color w:val="000000"/>
                <w:sz w:val="22"/>
                <w:szCs w:val="22"/>
              </w:rPr>
            </w:pPr>
            <w:r w:rsidRPr="007F2C51">
              <w:rPr>
                <w:color w:val="000000"/>
                <w:sz w:val="22"/>
                <w:szCs w:val="22"/>
              </w:rPr>
              <w:t>Прогнозный объем поступления (с учетом норматива зачисления в консолидированный бюджет субъекта - 50%), тыс. рублей</w:t>
            </w:r>
            <w:r w:rsidRPr="007F2C51">
              <w:rPr>
                <w:color w:val="000000"/>
                <w:sz w:val="22"/>
                <w:szCs w:val="22"/>
              </w:rPr>
              <w:br/>
              <w:t>((стр. 1*стр. 2/1000 + стр.3)*50%)</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4</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4</w:t>
            </w:r>
          </w:p>
        </w:tc>
        <w:tc>
          <w:tcPr>
            <w:tcW w:w="1202" w:type="dxa"/>
            <w:tcBorders>
              <w:top w:val="nil"/>
              <w:left w:val="nil"/>
              <w:bottom w:val="single" w:sz="4" w:space="0" w:color="000000"/>
              <w:right w:val="single" w:sz="4" w:space="0" w:color="000000"/>
            </w:tcBorders>
            <w:shd w:val="clear" w:color="auto" w:fill="auto"/>
            <w:noWrap/>
            <w:vAlign w:val="center"/>
            <w:hideMark/>
          </w:tcPr>
          <w:p w:rsidR="008F1388" w:rsidRPr="007F2C51" w:rsidRDefault="008F1388" w:rsidP="00DE6E57">
            <w:pPr>
              <w:jc w:val="center"/>
              <w:rPr>
                <w:color w:val="000000"/>
                <w:sz w:val="22"/>
                <w:szCs w:val="22"/>
              </w:rPr>
            </w:pPr>
            <w:r w:rsidRPr="007F2C51">
              <w:rPr>
                <w:color w:val="000000"/>
                <w:sz w:val="22"/>
                <w:szCs w:val="22"/>
              </w:rPr>
              <w:t>4</w:t>
            </w:r>
          </w:p>
        </w:tc>
      </w:tr>
    </w:tbl>
    <w:p w:rsidR="008F1388" w:rsidRDefault="008F1388" w:rsidP="0068067F">
      <w:pPr>
        <w:jc w:val="center"/>
        <w:rPr>
          <w:b/>
          <w:sz w:val="28"/>
          <w:szCs w:val="28"/>
        </w:rPr>
      </w:pPr>
    </w:p>
    <w:p w:rsidR="008F1388" w:rsidRDefault="008F1388" w:rsidP="0068067F">
      <w:pPr>
        <w:jc w:val="center"/>
        <w:rPr>
          <w:b/>
          <w:sz w:val="28"/>
          <w:szCs w:val="28"/>
        </w:rPr>
      </w:pPr>
    </w:p>
    <w:p w:rsidR="008F1388" w:rsidRDefault="008F1388" w:rsidP="0068067F">
      <w:pPr>
        <w:jc w:val="center"/>
        <w:rPr>
          <w:b/>
          <w:sz w:val="28"/>
          <w:szCs w:val="28"/>
        </w:rPr>
      </w:pPr>
    </w:p>
    <w:p w:rsidR="0068067F" w:rsidRPr="00F85C0F" w:rsidRDefault="0068067F" w:rsidP="0068067F">
      <w:pPr>
        <w:jc w:val="center"/>
        <w:rPr>
          <w:b/>
          <w:sz w:val="28"/>
          <w:szCs w:val="28"/>
        </w:rPr>
      </w:pPr>
      <w:r w:rsidRPr="00F85C0F">
        <w:rPr>
          <w:b/>
          <w:sz w:val="28"/>
          <w:szCs w:val="28"/>
        </w:rPr>
        <w:t>Управление Федеральной службы государственной регистрации, кадастра и картографии по Тверской области</w:t>
      </w:r>
    </w:p>
    <w:p w:rsidR="0068067F" w:rsidRPr="00F85C0F" w:rsidRDefault="0068067F" w:rsidP="0068067F">
      <w:pPr>
        <w:ind w:firstLine="709"/>
        <w:jc w:val="both"/>
        <w:rPr>
          <w:sz w:val="28"/>
          <w:szCs w:val="28"/>
        </w:rPr>
      </w:pPr>
    </w:p>
    <w:p w:rsidR="0068067F" w:rsidRDefault="0068067F" w:rsidP="0068067F">
      <w:pPr>
        <w:ind w:firstLine="709"/>
        <w:jc w:val="both"/>
        <w:rPr>
          <w:b/>
          <w:sz w:val="28"/>
          <w:szCs w:val="28"/>
        </w:rPr>
      </w:pPr>
      <w:r w:rsidRPr="00C93A58">
        <w:rPr>
          <w:sz w:val="28"/>
          <w:szCs w:val="28"/>
        </w:rPr>
        <w:t>Управление Федеральной службы государственной регистрации, кадастра и картографии по Тверской области прогнозирует получение платы за предоставление сведений из Единого государственного реестра недвижимости.</w:t>
      </w:r>
    </w:p>
    <w:p w:rsidR="0068067F" w:rsidRPr="00C93A58" w:rsidRDefault="0068067F" w:rsidP="0068067F">
      <w:pPr>
        <w:ind w:firstLine="709"/>
        <w:jc w:val="right"/>
        <w:rPr>
          <w:b/>
          <w:sz w:val="20"/>
          <w:szCs w:val="20"/>
        </w:rPr>
      </w:pPr>
      <w:r w:rsidRPr="00C93A58">
        <w:rPr>
          <w:b/>
          <w:sz w:val="20"/>
          <w:szCs w:val="20"/>
        </w:rPr>
        <w:t xml:space="preserve"> тыс. руб.</w:t>
      </w:r>
    </w:p>
    <w:tbl>
      <w:tblPr>
        <w:tblW w:w="9494" w:type="dxa"/>
        <w:tblInd w:w="-72" w:type="dxa"/>
        <w:tblLayout w:type="fixed"/>
        <w:tblLook w:val="0000" w:firstRow="0" w:lastRow="0" w:firstColumn="0" w:lastColumn="0" w:noHBand="0" w:noVBand="0"/>
      </w:tblPr>
      <w:tblGrid>
        <w:gridCol w:w="2377"/>
        <w:gridCol w:w="2377"/>
        <w:gridCol w:w="1528"/>
        <w:gridCol w:w="1358"/>
        <w:gridCol w:w="1854"/>
      </w:tblGrid>
      <w:tr w:rsidR="0068067F" w:rsidRPr="00C93A58" w:rsidTr="0068067F">
        <w:trPr>
          <w:trHeight w:val="507"/>
        </w:trPr>
        <w:tc>
          <w:tcPr>
            <w:tcW w:w="2377" w:type="dxa"/>
            <w:tcBorders>
              <w:top w:val="single" w:sz="4" w:space="0" w:color="auto"/>
              <w:left w:val="single" w:sz="4" w:space="0" w:color="auto"/>
              <w:bottom w:val="single" w:sz="4" w:space="0" w:color="auto"/>
              <w:right w:val="single" w:sz="4" w:space="0" w:color="auto"/>
            </w:tcBorders>
            <w:noWrap/>
          </w:tcPr>
          <w:p w:rsidR="0068067F" w:rsidRPr="00C93A58" w:rsidRDefault="0068067F" w:rsidP="0068067F">
            <w:pPr>
              <w:jc w:val="center"/>
              <w:rPr>
                <w:b/>
                <w:sz w:val="20"/>
                <w:szCs w:val="20"/>
              </w:rPr>
            </w:pPr>
            <w:r w:rsidRPr="00C93A58">
              <w:rPr>
                <w:b/>
                <w:sz w:val="20"/>
                <w:szCs w:val="20"/>
              </w:rPr>
              <w:t xml:space="preserve">КБК </w:t>
            </w:r>
          </w:p>
        </w:tc>
        <w:tc>
          <w:tcPr>
            <w:tcW w:w="2377" w:type="dxa"/>
            <w:tcBorders>
              <w:top w:val="single" w:sz="4" w:space="0" w:color="auto"/>
              <w:left w:val="single" w:sz="4" w:space="0" w:color="auto"/>
              <w:bottom w:val="single" w:sz="4" w:space="0" w:color="auto"/>
              <w:right w:val="single" w:sz="4" w:space="0" w:color="auto"/>
            </w:tcBorders>
            <w:noWrap/>
          </w:tcPr>
          <w:p w:rsidR="0068067F" w:rsidRPr="00C93A58" w:rsidRDefault="0068067F" w:rsidP="0068067F">
            <w:pPr>
              <w:jc w:val="center"/>
              <w:rPr>
                <w:b/>
                <w:sz w:val="20"/>
                <w:szCs w:val="20"/>
              </w:rPr>
            </w:pPr>
            <w:r w:rsidRPr="00C93A58">
              <w:rPr>
                <w:b/>
                <w:sz w:val="20"/>
                <w:szCs w:val="20"/>
              </w:rPr>
              <w:t>Наименование</w:t>
            </w:r>
          </w:p>
        </w:tc>
        <w:tc>
          <w:tcPr>
            <w:tcW w:w="1528" w:type="dxa"/>
            <w:tcBorders>
              <w:top w:val="single" w:sz="4" w:space="0" w:color="auto"/>
              <w:left w:val="single" w:sz="4" w:space="0" w:color="auto"/>
              <w:bottom w:val="single" w:sz="4" w:space="0" w:color="auto"/>
              <w:right w:val="single" w:sz="4" w:space="0" w:color="auto"/>
            </w:tcBorders>
          </w:tcPr>
          <w:p w:rsidR="0068067F" w:rsidRPr="00C93A58" w:rsidRDefault="0068067F" w:rsidP="00FC0263">
            <w:pPr>
              <w:jc w:val="center"/>
              <w:rPr>
                <w:b/>
                <w:sz w:val="20"/>
                <w:szCs w:val="20"/>
                <w:lang w:val="en-US"/>
              </w:rPr>
            </w:pPr>
            <w:r w:rsidRPr="00C93A58">
              <w:rPr>
                <w:b/>
                <w:sz w:val="20"/>
                <w:szCs w:val="20"/>
              </w:rPr>
              <w:t>Прогноз на 20</w:t>
            </w:r>
            <w:r>
              <w:rPr>
                <w:b/>
                <w:sz w:val="20"/>
                <w:szCs w:val="20"/>
              </w:rPr>
              <w:t>2</w:t>
            </w:r>
            <w:r w:rsidR="00FC0263">
              <w:rPr>
                <w:b/>
                <w:sz w:val="20"/>
                <w:szCs w:val="20"/>
              </w:rPr>
              <w:t>4</w:t>
            </w:r>
            <w:r w:rsidRPr="00C93A58">
              <w:rPr>
                <w:b/>
                <w:sz w:val="20"/>
                <w:szCs w:val="20"/>
              </w:rPr>
              <w:t xml:space="preserve"> год</w:t>
            </w:r>
          </w:p>
        </w:tc>
        <w:tc>
          <w:tcPr>
            <w:tcW w:w="1358" w:type="dxa"/>
            <w:tcBorders>
              <w:top w:val="single" w:sz="4" w:space="0" w:color="auto"/>
              <w:left w:val="single" w:sz="4" w:space="0" w:color="auto"/>
              <w:bottom w:val="single" w:sz="4" w:space="0" w:color="auto"/>
              <w:right w:val="single" w:sz="4" w:space="0" w:color="auto"/>
            </w:tcBorders>
          </w:tcPr>
          <w:p w:rsidR="0068067F" w:rsidRPr="00C93A58" w:rsidRDefault="0068067F" w:rsidP="00FC0263">
            <w:pPr>
              <w:jc w:val="center"/>
              <w:rPr>
                <w:b/>
                <w:sz w:val="20"/>
                <w:szCs w:val="20"/>
                <w:lang w:val="en-US"/>
              </w:rPr>
            </w:pPr>
            <w:r w:rsidRPr="00C93A58">
              <w:rPr>
                <w:b/>
                <w:sz w:val="20"/>
                <w:szCs w:val="20"/>
              </w:rPr>
              <w:t>Прогноз на 20</w:t>
            </w:r>
            <w:r>
              <w:rPr>
                <w:b/>
                <w:sz w:val="20"/>
                <w:szCs w:val="20"/>
              </w:rPr>
              <w:t>2</w:t>
            </w:r>
            <w:r w:rsidR="00FC0263">
              <w:rPr>
                <w:b/>
                <w:sz w:val="20"/>
                <w:szCs w:val="20"/>
              </w:rPr>
              <w:t>5</w:t>
            </w:r>
            <w:r w:rsidRPr="00C93A58">
              <w:rPr>
                <w:b/>
                <w:sz w:val="20"/>
                <w:szCs w:val="20"/>
              </w:rPr>
              <w:t xml:space="preserve"> год</w:t>
            </w:r>
          </w:p>
        </w:tc>
        <w:tc>
          <w:tcPr>
            <w:tcW w:w="1854" w:type="dxa"/>
            <w:tcBorders>
              <w:top w:val="single" w:sz="4" w:space="0" w:color="auto"/>
              <w:left w:val="single" w:sz="4" w:space="0" w:color="auto"/>
              <w:bottom w:val="single" w:sz="4" w:space="0" w:color="auto"/>
              <w:right w:val="single" w:sz="4" w:space="0" w:color="auto"/>
            </w:tcBorders>
            <w:vAlign w:val="bottom"/>
          </w:tcPr>
          <w:p w:rsidR="0068067F" w:rsidRPr="00C93A58" w:rsidRDefault="0068067F" w:rsidP="0068067F">
            <w:pPr>
              <w:jc w:val="center"/>
              <w:rPr>
                <w:b/>
                <w:sz w:val="20"/>
                <w:szCs w:val="20"/>
              </w:rPr>
            </w:pPr>
            <w:r w:rsidRPr="00C93A58">
              <w:rPr>
                <w:b/>
                <w:sz w:val="20"/>
                <w:szCs w:val="20"/>
              </w:rPr>
              <w:t>Прогноз на</w:t>
            </w:r>
          </w:p>
          <w:p w:rsidR="0068067F" w:rsidRPr="00C93A58" w:rsidRDefault="0068067F" w:rsidP="0068067F">
            <w:pPr>
              <w:jc w:val="center"/>
              <w:rPr>
                <w:b/>
                <w:sz w:val="20"/>
                <w:szCs w:val="20"/>
              </w:rPr>
            </w:pPr>
            <w:r w:rsidRPr="00C93A58">
              <w:rPr>
                <w:b/>
                <w:sz w:val="20"/>
                <w:szCs w:val="20"/>
              </w:rPr>
              <w:t>202</w:t>
            </w:r>
            <w:r w:rsidR="00FC0263">
              <w:rPr>
                <w:b/>
                <w:sz w:val="20"/>
                <w:szCs w:val="20"/>
              </w:rPr>
              <w:t>6</w:t>
            </w:r>
            <w:r w:rsidRPr="00C93A58">
              <w:rPr>
                <w:b/>
                <w:sz w:val="20"/>
                <w:szCs w:val="20"/>
              </w:rPr>
              <w:t xml:space="preserve"> год</w:t>
            </w:r>
          </w:p>
          <w:p w:rsidR="0068067F" w:rsidRPr="00C93A58" w:rsidRDefault="0068067F" w:rsidP="0068067F">
            <w:pPr>
              <w:jc w:val="center"/>
              <w:rPr>
                <w:b/>
                <w:sz w:val="20"/>
                <w:szCs w:val="20"/>
              </w:rPr>
            </w:pPr>
          </w:p>
        </w:tc>
      </w:tr>
      <w:tr w:rsidR="0068067F" w:rsidRPr="00C93A58" w:rsidTr="0068067F">
        <w:trPr>
          <w:trHeight w:val="551"/>
        </w:trPr>
        <w:tc>
          <w:tcPr>
            <w:tcW w:w="2377" w:type="dxa"/>
            <w:tcBorders>
              <w:top w:val="single" w:sz="4" w:space="0" w:color="auto"/>
              <w:left w:val="single" w:sz="4" w:space="0" w:color="auto"/>
              <w:bottom w:val="single" w:sz="4" w:space="0" w:color="auto"/>
              <w:right w:val="single" w:sz="4" w:space="0" w:color="auto"/>
            </w:tcBorders>
            <w:noWrap/>
          </w:tcPr>
          <w:p w:rsidR="0068067F" w:rsidRPr="00C93A58" w:rsidRDefault="0068067F" w:rsidP="0068067F">
            <w:pPr>
              <w:jc w:val="center"/>
              <w:rPr>
                <w:b/>
                <w:sz w:val="20"/>
                <w:szCs w:val="20"/>
              </w:rPr>
            </w:pPr>
            <w:r w:rsidRPr="00C93A58">
              <w:rPr>
                <w:b/>
                <w:sz w:val="20"/>
                <w:szCs w:val="20"/>
              </w:rPr>
              <w:t>000</w:t>
            </w:r>
            <w:r w:rsidRPr="00C93A58">
              <w:rPr>
                <w:b/>
                <w:sz w:val="20"/>
                <w:szCs w:val="20"/>
                <w:lang w:val="en-US"/>
              </w:rPr>
              <w:t xml:space="preserve"> </w:t>
            </w:r>
            <w:r w:rsidRPr="00C93A58">
              <w:rPr>
                <w:b/>
                <w:sz w:val="20"/>
                <w:szCs w:val="20"/>
              </w:rPr>
              <w:t xml:space="preserve">1 13 01031 01 </w:t>
            </w:r>
            <w:r w:rsidRPr="00C93A58">
              <w:rPr>
                <w:b/>
                <w:sz w:val="20"/>
                <w:szCs w:val="20"/>
                <w:lang w:val="en-US"/>
              </w:rPr>
              <w:t>0</w:t>
            </w:r>
            <w:r w:rsidRPr="00C93A58">
              <w:rPr>
                <w:b/>
                <w:sz w:val="20"/>
                <w:szCs w:val="20"/>
              </w:rPr>
              <w:t>000 130</w:t>
            </w:r>
          </w:p>
        </w:tc>
        <w:tc>
          <w:tcPr>
            <w:tcW w:w="2377" w:type="dxa"/>
            <w:tcBorders>
              <w:top w:val="single" w:sz="4" w:space="0" w:color="auto"/>
              <w:left w:val="single" w:sz="4" w:space="0" w:color="auto"/>
              <w:bottom w:val="single" w:sz="4" w:space="0" w:color="auto"/>
              <w:right w:val="single" w:sz="4" w:space="0" w:color="auto"/>
            </w:tcBorders>
          </w:tcPr>
          <w:p w:rsidR="0068067F" w:rsidRPr="00C93A58" w:rsidRDefault="0068067F" w:rsidP="0068067F">
            <w:pPr>
              <w:autoSpaceDE w:val="0"/>
              <w:autoSpaceDN w:val="0"/>
              <w:adjustRightInd w:val="0"/>
              <w:jc w:val="both"/>
              <w:rPr>
                <w:sz w:val="20"/>
                <w:szCs w:val="20"/>
              </w:rPr>
            </w:pPr>
            <w:r w:rsidRPr="00C93A58">
              <w:rPr>
                <w:sz w:val="18"/>
                <w:szCs w:val="18"/>
              </w:rPr>
              <w:t xml:space="preserve">Плата за предоставление сведений из Единого государственного реестра недвижимости </w:t>
            </w:r>
          </w:p>
        </w:tc>
        <w:tc>
          <w:tcPr>
            <w:tcW w:w="1528" w:type="dxa"/>
            <w:tcBorders>
              <w:top w:val="single" w:sz="4" w:space="0" w:color="auto"/>
              <w:left w:val="single" w:sz="4" w:space="0" w:color="auto"/>
              <w:bottom w:val="single" w:sz="4" w:space="0" w:color="auto"/>
              <w:right w:val="single" w:sz="4" w:space="0" w:color="auto"/>
            </w:tcBorders>
            <w:noWrap/>
          </w:tcPr>
          <w:p w:rsidR="0068067F" w:rsidRPr="00C93A58" w:rsidRDefault="00FC0263" w:rsidP="0068067F">
            <w:pPr>
              <w:pStyle w:val="a7"/>
              <w:ind w:left="0"/>
              <w:jc w:val="center"/>
              <w:rPr>
                <w:sz w:val="20"/>
                <w:szCs w:val="20"/>
              </w:rPr>
            </w:pPr>
            <w:r>
              <w:rPr>
                <w:sz w:val="20"/>
                <w:szCs w:val="20"/>
              </w:rPr>
              <w:t>3 438,0</w:t>
            </w:r>
          </w:p>
        </w:tc>
        <w:tc>
          <w:tcPr>
            <w:tcW w:w="1358" w:type="dxa"/>
            <w:tcBorders>
              <w:top w:val="single" w:sz="4" w:space="0" w:color="auto"/>
              <w:left w:val="single" w:sz="4" w:space="0" w:color="auto"/>
              <w:bottom w:val="single" w:sz="4" w:space="0" w:color="auto"/>
              <w:right w:val="single" w:sz="4" w:space="0" w:color="auto"/>
            </w:tcBorders>
            <w:noWrap/>
          </w:tcPr>
          <w:p w:rsidR="0068067F" w:rsidRPr="00C93A58" w:rsidRDefault="00FC0263" w:rsidP="0068067F">
            <w:pPr>
              <w:pStyle w:val="a7"/>
              <w:ind w:left="0"/>
              <w:jc w:val="center"/>
              <w:rPr>
                <w:sz w:val="20"/>
                <w:szCs w:val="20"/>
              </w:rPr>
            </w:pPr>
            <w:r>
              <w:rPr>
                <w:sz w:val="20"/>
                <w:szCs w:val="20"/>
              </w:rPr>
              <w:t>3 438,0</w:t>
            </w:r>
          </w:p>
        </w:tc>
        <w:tc>
          <w:tcPr>
            <w:tcW w:w="1854" w:type="dxa"/>
            <w:tcBorders>
              <w:top w:val="single" w:sz="4" w:space="0" w:color="auto"/>
              <w:left w:val="single" w:sz="4" w:space="0" w:color="auto"/>
              <w:bottom w:val="single" w:sz="4" w:space="0" w:color="auto"/>
              <w:right w:val="single" w:sz="4" w:space="0" w:color="auto"/>
            </w:tcBorders>
            <w:noWrap/>
          </w:tcPr>
          <w:p w:rsidR="0068067F" w:rsidRPr="00C93A58" w:rsidRDefault="00FC0263" w:rsidP="0068067F">
            <w:pPr>
              <w:pStyle w:val="a7"/>
              <w:ind w:left="0"/>
              <w:jc w:val="center"/>
              <w:rPr>
                <w:sz w:val="20"/>
                <w:szCs w:val="20"/>
              </w:rPr>
            </w:pPr>
            <w:r>
              <w:rPr>
                <w:sz w:val="20"/>
                <w:szCs w:val="20"/>
              </w:rPr>
              <w:t>3 438,0</w:t>
            </w:r>
          </w:p>
        </w:tc>
      </w:tr>
    </w:tbl>
    <w:p w:rsidR="0068067F" w:rsidRPr="00C93A58" w:rsidRDefault="0068067F" w:rsidP="0068067F">
      <w:pPr>
        <w:autoSpaceDE w:val="0"/>
        <w:autoSpaceDN w:val="0"/>
        <w:adjustRightInd w:val="0"/>
        <w:ind w:firstLine="540"/>
        <w:jc w:val="both"/>
        <w:rPr>
          <w:sz w:val="28"/>
          <w:szCs w:val="28"/>
        </w:rPr>
      </w:pPr>
      <w:r w:rsidRPr="00C93A58">
        <w:rPr>
          <w:sz w:val="28"/>
          <w:szCs w:val="28"/>
        </w:rPr>
        <w:t>В соответствии со ст.63 федерального закона от 13.07.2015 № 21</w:t>
      </w:r>
      <w:r w:rsidR="00910669">
        <w:rPr>
          <w:sz w:val="28"/>
          <w:szCs w:val="28"/>
        </w:rPr>
        <w:t>8</w:t>
      </w:r>
      <w:r w:rsidRPr="00C93A58">
        <w:rPr>
          <w:sz w:val="28"/>
          <w:szCs w:val="28"/>
        </w:rPr>
        <w:t xml:space="preserve"> «О государственной регистрации недвижимости» сведения, содержащиеся в Едином государственном реестре недвижимости, аналитическая и иная информация по запросам о предоставлении сведений лиц предоставляются за плату. </w:t>
      </w:r>
    </w:p>
    <w:p w:rsidR="00DF5327" w:rsidRDefault="00FA3ED5" w:rsidP="0068067F">
      <w:pPr>
        <w:autoSpaceDE w:val="0"/>
        <w:autoSpaceDN w:val="0"/>
        <w:adjustRightInd w:val="0"/>
        <w:ind w:firstLine="540"/>
        <w:jc w:val="both"/>
        <w:rPr>
          <w:sz w:val="28"/>
          <w:szCs w:val="28"/>
        </w:rPr>
      </w:pPr>
      <w:hyperlink r:id="rId50" w:history="1">
        <w:r w:rsidR="0068067F" w:rsidRPr="00C93A58">
          <w:rPr>
            <w:sz w:val="28"/>
            <w:szCs w:val="28"/>
          </w:rPr>
          <w:t>Размер</w:t>
        </w:r>
      </w:hyperlink>
      <w:r w:rsidR="0068067F" w:rsidRPr="00C93A58">
        <w:rPr>
          <w:sz w:val="28"/>
          <w:szCs w:val="28"/>
        </w:rPr>
        <w:t xml:space="preserve"> платы установлен </w:t>
      </w:r>
      <w:r w:rsidR="00DF5327">
        <w:rPr>
          <w:sz w:val="28"/>
          <w:szCs w:val="28"/>
        </w:rPr>
        <w:t>п</w:t>
      </w:r>
      <w:r w:rsidR="00DF5327" w:rsidRPr="00DF5327">
        <w:rPr>
          <w:sz w:val="28"/>
          <w:szCs w:val="28"/>
        </w:rPr>
        <w:t>рика</w:t>
      </w:r>
      <w:r w:rsidR="00DF5327">
        <w:rPr>
          <w:sz w:val="28"/>
          <w:szCs w:val="28"/>
        </w:rPr>
        <w:t>зом</w:t>
      </w:r>
      <w:r w:rsidR="00DF5327" w:rsidRPr="00DF5327">
        <w:rPr>
          <w:sz w:val="28"/>
          <w:szCs w:val="28"/>
        </w:rPr>
        <w:t xml:space="preserve"> Росреестра от 13.05.2020 </w:t>
      </w:r>
      <w:r w:rsidR="00DF5327">
        <w:rPr>
          <w:sz w:val="28"/>
          <w:szCs w:val="28"/>
        </w:rPr>
        <w:t>№</w:t>
      </w:r>
      <w:r w:rsidR="00DF5327" w:rsidRPr="00DF5327">
        <w:rPr>
          <w:sz w:val="28"/>
          <w:szCs w:val="28"/>
        </w:rPr>
        <w:t xml:space="preserve"> П/0145 (ред. от 27.01.2023) </w:t>
      </w:r>
      <w:r w:rsidR="00DF5327">
        <w:rPr>
          <w:sz w:val="28"/>
          <w:szCs w:val="28"/>
        </w:rPr>
        <w:t>«</w:t>
      </w:r>
      <w:r w:rsidR="00DF5327" w:rsidRPr="00DF5327">
        <w:rPr>
          <w:sz w:val="28"/>
          <w:szCs w:val="28"/>
        </w:rPr>
        <w:t>Об установлении размеров платы за предоставление сведений, содержащихся в Едином государственном реестре недвижимости, и иной информации</w:t>
      </w:r>
      <w:r w:rsidR="00DF5327">
        <w:rPr>
          <w:sz w:val="28"/>
          <w:szCs w:val="28"/>
        </w:rPr>
        <w:t>».</w:t>
      </w:r>
      <w:r w:rsidR="00DF5327" w:rsidRPr="00DF5327">
        <w:rPr>
          <w:sz w:val="28"/>
          <w:szCs w:val="28"/>
        </w:rPr>
        <w:t xml:space="preserve"> </w:t>
      </w:r>
    </w:p>
    <w:p w:rsidR="00DF5327" w:rsidRDefault="0068067F" w:rsidP="0068067F">
      <w:pPr>
        <w:autoSpaceDE w:val="0"/>
        <w:autoSpaceDN w:val="0"/>
        <w:adjustRightInd w:val="0"/>
        <w:ind w:firstLine="540"/>
        <w:jc w:val="both"/>
        <w:rPr>
          <w:sz w:val="28"/>
          <w:szCs w:val="28"/>
        </w:rPr>
      </w:pPr>
      <w:r w:rsidRPr="00C93A58">
        <w:rPr>
          <w:sz w:val="28"/>
          <w:szCs w:val="28"/>
        </w:rPr>
        <w:t xml:space="preserve">Порядок взимания платы установлен </w:t>
      </w:r>
      <w:r w:rsidR="00DF5327">
        <w:rPr>
          <w:sz w:val="28"/>
          <w:szCs w:val="28"/>
        </w:rPr>
        <w:t>п</w:t>
      </w:r>
      <w:r w:rsidR="00DF5327" w:rsidRPr="00DF5327">
        <w:rPr>
          <w:sz w:val="28"/>
          <w:szCs w:val="28"/>
        </w:rPr>
        <w:t>риказ</w:t>
      </w:r>
      <w:r w:rsidR="00DF5327">
        <w:rPr>
          <w:sz w:val="28"/>
          <w:szCs w:val="28"/>
        </w:rPr>
        <w:t>ом</w:t>
      </w:r>
      <w:r w:rsidR="00DF5327" w:rsidRPr="00DF5327">
        <w:rPr>
          <w:sz w:val="28"/>
          <w:szCs w:val="28"/>
        </w:rPr>
        <w:t xml:space="preserve"> Росреестра от 13.05.2020 </w:t>
      </w:r>
      <w:r w:rsidR="00DF5327">
        <w:rPr>
          <w:sz w:val="28"/>
          <w:szCs w:val="28"/>
        </w:rPr>
        <w:t>№</w:t>
      </w:r>
      <w:r w:rsidR="00DF5327" w:rsidRPr="00DF5327">
        <w:rPr>
          <w:sz w:val="28"/>
          <w:szCs w:val="28"/>
        </w:rPr>
        <w:t xml:space="preserve"> П/0144 </w:t>
      </w:r>
      <w:r w:rsidR="00DF5327">
        <w:rPr>
          <w:sz w:val="28"/>
          <w:szCs w:val="28"/>
        </w:rPr>
        <w:t>«</w:t>
      </w:r>
      <w:r w:rsidR="00DF5327" w:rsidRPr="00DF5327">
        <w:rPr>
          <w:sz w:val="28"/>
          <w:szCs w:val="28"/>
        </w:rPr>
        <w:t>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w:t>
      </w:r>
      <w:r w:rsidR="00DF5327">
        <w:rPr>
          <w:sz w:val="28"/>
          <w:szCs w:val="28"/>
        </w:rPr>
        <w:t>».</w:t>
      </w:r>
    </w:p>
    <w:p w:rsidR="00DD6730" w:rsidRDefault="00DD6730" w:rsidP="00DD6730">
      <w:pPr>
        <w:autoSpaceDE w:val="0"/>
        <w:autoSpaceDN w:val="0"/>
        <w:adjustRightInd w:val="0"/>
        <w:ind w:firstLine="540"/>
        <w:jc w:val="both"/>
        <w:rPr>
          <w:sz w:val="28"/>
          <w:szCs w:val="28"/>
        </w:rPr>
      </w:pPr>
      <w:r>
        <w:rPr>
          <w:sz w:val="28"/>
          <w:szCs w:val="28"/>
        </w:rPr>
        <w:t xml:space="preserve">Методика прогнозирования утверждена приказом Росреестра </w:t>
      </w:r>
      <w:proofErr w:type="gramStart"/>
      <w:r>
        <w:rPr>
          <w:sz w:val="28"/>
          <w:szCs w:val="28"/>
        </w:rPr>
        <w:t>от  02.05.2023</w:t>
      </w:r>
      <w:proofErr w:type="gramEnd"/>
      <w:r>
        <w:rPr>
          <w:sz w:val="28"/>
          <w:szCs w:val="28"/>
        </w:rPr>
        <w:t xml:space="preserve"> № П/0153</w:t>
      </w:r>
      <w:r w:rsidRPr="00DD6730">
        <w:rPr>
          <w:sz w:val="28"/>
          <w:szCs w:val="28"/>
        </w:rPr>
        <w:t xml:space="preserve"> </w:t>
      </w:r>
      <w:r>
        <w:rPr>
          <w:sz w:val="28"/>
          <w:szCs w:val="28"/>
        </w:rPr>
        <w:t>«</w:t>
      </w:r>
      <w:r w:rsidRPr="00DD6730">
        <w:rPr>
          <w:sz w:val="28"/>
          <w:szCs w:val="28"/>
        </w:rPr>
        <w:t>Об утверждении методики прогнозирования поступлений доходов в бюджеты бюджетной системы Российской Федерации, администрируемых Федеральной службой государственной регистрации, кадастра и картографии</w:t>
      </w:r>
      <w:r>
        <w:rPr>
          <w:sz w:val="28"/>
          <w:szCs w:val="28"/>
        </w:rPr>
        <w:t>»</w:t>
      </w:r>
      <w:r w:rsidR="009A0ED5">
        <w:rPr>
          <w:sz w:val="28"/>
          <w:szCs w:val="28"/>
        </w:rPr>
        <w:t>.</w:t>
      </w:r>
    </w:p>
    <w:p w:rsidR="0068067F" w:rsidRDefault="009A0ED5" w:rsidP="0068067F">
      <w:pPr>
        <w:autoSpaceDE w:val="0"/>
        <w:autoSpaceDN w:val="0"/>
        <w:adjustRightInd w:val="0"/>
        <w:ind w:firstLine="540"/>
        <w:jc w:val="both"/>
        <w:rPr>
          <w:sz w:val="28"/>
          <w:szCs w:val="28"/>
        </w:rPr>
      </w:pPr>
      <w:r w:rsidRPr="009A0ED5">
        <w:rPr>
          <w:sz w:val="28"/>
          <w:szCs w:val="28"/>
        </w:rPr>
        <w:t xml:space="preserve">Плата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w:t>
      </w:r>
      <w:r w:rsidRPr="009A0ED5">
        <w:rPr>
          <w:sz w:val="28"/>
          <w:szCs w:val="28"/>
        </w:rPr>
        <w:lastRenderedPageBreak/>
        <w:t>электронной форме и выдачи указанных документов через многофункциональный центр предоставления государственных и муниципальных услуг п</w:t>
      </w:r>
      <w:r w:rsidRPr="00C93A58">
        <w:rPr>
          <w:sz w:val="28"/>
          <w:szCs w:val="28"/>
        </w:rPr>
        <w:t xml:space="preserve">одлежит зачислению  в бюджет субъекта Российской Федерации по нормативу </w:t>
      </w:r>
      <w:r w:rsidRPr="009A0ED5">
        <w:rPr>
          <w:sz w:val="28"/>
          <w:szCs w:val="28"/>
        </w:rPr>
        <w:t xml:space="preserve">15 процентов </w:t>
      </w:r>
      <w:r w:rsidR="0068067F" w:rsidRPr="00C93A58">
        <w:rPr>
          <w:sz w:val="28"/>
          <w:szCs w:val="28"/>
        </w:rPr>
        <w:t xml:space="preserve"> (ст. 57 БК РФ).</w:t>
      </w:r>
    </w:p>
    <w:p w:rsidR="009A0ED5" w:rsidRPr="00C93A58" w:rsidRDefault="009A0ED5" w:rsidP="0068067F">
      <w:pPr>
        <w:autoSpaceDE w:val="0"/>
        <w:autoSpaceDN w:val="0"/>
        <w:adjustRightInd w:val="0"/>
        <w:ind w:firstLine="540"/>
        <w:jc w:val="both"/>
        <w:rPr>
          <w:sz w:val="28"/>
          <w:szCs w:val="28"/>
        </w:rPr>
      </w:pPr>
    </w:p>
    <w:p w:rsidR="009A0ED5" w:rsidRDefault="009A0ED5">
      <w:pPr>
        <w:jc w:val="center"/>
        <w:rPr>
          <w:sz w:val="22"/>
          <w:szCs w:val="22"/>
        </w:rPr>
        <w:sectPr w:rsidR="009A0ED5" w:rsidSect="00065D73">
          <w:footerReference w:type="even" r:id="rId51"/>
          <w:footerReference w:type="default" r:id="rId52"/>
          <w:pgSz w:w="11906" w:h="16838"/>
          <w:pgMar w:top="1077" w:right="991" w:bottom="1134" w:left="1701" w:header="709" w:footer="709" w:gutter="0"/>
          <w:cols w:space="708"/>
          <w:docGrid w:linePitch="360"/>
        </w:sectPr>
      </w:pPr>
    </w:p>
    <w:tbl>
      <w:tblPr>
        <w:tblW w:w="13180" w:type="dxa"/>
        <w:tblLook w:val="04A0" w:firstRow="1" w:lastRow="0" w:firstColumn="1" w:lastColumn="0" w:noHBand="0" w:noVBand="1"/>
      </w:tblPr>
      <w:tblGrid>
        <w:gridCol w:w="474"/>
        <w:gridCol w:w="1639"/>
        <w:gridCol w:w="2020"/>
        <w:gridCol w:w="767"/>
        <w:gridCol w:w="1411"/>
        <w:gridCol w:w="1349"/>
        <w:gridCol w:w="1411"/>
        <w:gridCol w:w="1349"/>
        <w:gridCol w:w="1411"/>
        <w:gridCol w:w="1349"/>
      </w:tblGrid>
      <w:tr w:rsidR="009A0ED5" w:rsidTr="0045568C">
        <w:trPr>
          <w:trHeight w:val="1189"/>
        </w:trPr>
        <w:tc>
          <w:tcPr>
            <w:tcW w:w="13180" w:type="dxa"/>
            <w:gridSpan w:val="10"/>
            <w:tcBorders>
              <w:top w:val="nil"/>
              <w:left w:val="nil"/>
              <w:bottom w:val="nil"/>
              <w:right w:val="nil"/>
            </w:tcBorders>
            <w:shd w:val="clear" w:color="auto" w:fill="auto"/>
            <w:vAlign w:val="bottom"/>
            <w:hideMark/>
          </w:tcPr>
          <w:p w:rsidR="009A0ED5" w:rsidRDefault="009A0ED5">
            <w:pPr>
              <w:jc w:val="center"/>
              <w:rPr>
                <w:sz w:val="22"/>
                <w:szCs w:val="22"/>
              </w:rPr>
            </w:pPr>
            <w:r>
              <w:rPr>
                <w:sz w:val="22"/>
                <w:szCs w:val="22"/>
              </w:rPr>
              <w:lastRenderedPageBreak/>
              <w:t>Расчет поступлений в бюджет Тверской области платы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центры),администрируемых Росреестром по КБК 32111301031018020130  (метод прямого расчета)</w:t>
            </w:r>
          </w:p>
        </w:tc>
      </w:tr>
      <w:tr w:rsidR="009A0ED5" w:rsidTr="0045568C">
        <w:trPr>
          <w:trHeight w:val="278"/>
        </w:trPr>
        <w:tc>
          <w:tcPr>
            <w:tcW w:w="474" w:type="dxa"/>
            <w:tcBorders>
              <w:top w:val="nil"/>
              <w:left w:val="nil"/>
              <w:bottom w:val="nil"/>
              <w:right w:val="nil"/>
            </w:tcBorders>
            <w:shd w:val="clear" w:color="auto" w:fill="auto"/>
            <w:noWrap/>
            <w:vAlign w:val="center"/>
            <w:hideMark/>
          </w:tcPr>
          <w:p w:rsidR="009A0ED5" w:rsidRDefault="009A0ED5">
            <w:pPr>
              <w:jc w:val="center"/>
              <w:rPr>
                <w:sz w:val="22"/>
                <w:szCs w:val="22"/>
              </w:rPr>
            </w:pPr>
          </w:p>
        </w:tc>
        <w:tc>
          <w:tcPr>
            <w:tcW w:w="1639" w:type="dxa"/>
            <w:tcBorders>
              <w:top w:val="nil"/>
              <w:left w:val="nil"/>
              <w:bottom w:val="nil"/>
              <w:right w:val="nil"/>
            </w:tcBorders>
            <w:shd w:val="clear" w:color="auto" w:fill="auto"/>
            <w:vAlign w:val="center"/>
            <w:hideMark/>
          </w:tcPr>
          <w:p w:rsidR="009A0ED5" w:rsidRDefault="009A0ED5">
            <w:pPr>
              <w:jc w:val="center"/>
              <w:rPr>
                <w:sz w:val="20"/>
                <w:szCs w:val="20"/>
              </w:rPr>
            </w:pPr>
          </w:p>
        </w:tc>
        <w:tc>
          <w:tcPr>
            <w:tcW w:w="2020" w:type="dxa"/>
            <w:tcBorders>
              <w:top w:val="nil"/>
              <w:left w:val="nil"/>
              <w:bottom w:val="nil"/>
              <w:right w:val="nil"/>
            </w:tcBorders>
            <w:shd w:val="clear" w:color="auto" w:fill="auto"/>
            <w:vAlign w:val="center"/>
            <w:hideMark/>
          </w:tcPr>
          <w:p w:rsidR="009A0ED5" w:rsidRDefault="009A0ED5">
            <w:pPr>
              <w:rPr>
                <w:sz w:val="20"/>
                <w:szCs w:val="20"/>
              </w:rPr>
            </w:pPr>
          </w:p>
        </w:tc>
        <w:tc>
          <w:tcPr>
            <w:tcW w:w="767" w:type="dxa"/>
            <w:tcBorders>
              <w:top w:val="nil"/>
              <w:left w:val="nil"/>
              <w:bottom w:val="nil"/>
              <w:right w:val="nil"/>
            </w:tcBorders>
            <w:shd w:val="clear" w:color="auto" w:fill="auto"/>
            <w:noWrap/>
            <w:vAlign w:val="bottom"/>
            <w:hideMark/>
          </w:tcPr>
          <w:p w:rsidR="009A0ED5" w:rsidRDefault="009A0ED5">
            <w:pPr>
              <w:rPr>
                <w:sz w:val="20"/>
                <w:szCs w:val="20"/>
              </w:rPr>
            </w:pPr>
          </w:p>
        </w:tc>
        <w:tc>
          <w:tcPr>
            <w:tcW w:w="1411" w:type="dxa"/>
            <w:tcBorders>
              <w:top w:val="nil"/>
              <w:left w:val="nil"/>
              <w:bottom w:val="nil"/>
              <w:right w:val="nil"/>
            </w:tcBorders>
            <w:shd w:val="clear" w:color="auto" w:fill="auto"/>
            <w:noWrap/>
            <w:vAlign w:val="bottom"/>
            <w:hideMark/>
          </w:tcPr>
          <w:p w:rsidR="009A0ED5" w:rsidRDefault="009A0ED5">
            <w:pPr>
              <w:rPr>
                <w:sz w:val="20"/>
                <w:szCs w:val="20"/>
              </w:rPr>
            </w:pPr>
          </w:p>
        </w:tc>
        <w:tc>
          <w:tcPr>
            <w:tcW w:w="1349" w:type="dxa"/>
            <w:tcBorders>
              <w:top w:val="nil"/>
              <w:left w:val="nil"/>
              <w:bottom w:val="nil"/>
              <w:right w:val="nil"/>
            </w:tcBorders>
            <w:shd w:val="clear" w:color="auto" w:fill="auto"/>
            <w:noWrap/>
            <w:vAlign w:val="bottom"/>
            <w:hideMark/>
          </w:tcPr>
          <w:p w:rsidR="009A0ED5" w:rsidRDefault="009A0ED5">
            <w:pPr>
              <w:rPr>
                <w:sz w:val="20"/>
                <w:szCs w:val="20"/>
              </w:rPr>
            </w:pPr>
          </w:p>
        </w:tc>
        <w:tc>
          <w:tcPr>
            <w:tcW w:w="1411" w:type="dxa"/>
            <w:tcBorders>
              <w:top w:val="nil"/>
              <w:left w:val="nil"/>
              <w:bottom w:val="nil"/>
              <w:right w:val="nil"/>
            </w:tcBorders>
            <w:shd w:val="clear" w:color="auto" w:fill="auto"/>
            <w:noWrap/>
            <w:vAlign w:val="bottom"/>
            <w:hideMark/>
          </w:tcPr>
          <w:p w:rsidR="009A0ED5" w:rsidRDefault="009A0ED5">
            <w:pPr>
              <w:rPr>
                <w:sz w:val="20"/>
                <w:szCs w:val="20"/>
              </w:rPr>
            </w:pPr>
          </w:p>
        </w:tc>
        <w:tc>
          <w:tcPr>
            <w:tcW w:w="1349" w:type="dxa"/>
            <w:tcBorders>
              <w:top w:val="nil"/>
              <w:left w:val="nil"/>
              <w:bottom w:val="nil"/>
              <w:right w:val="nil"/>
            </w:tcBorders>
            <w:shd w:val="clear" w:color="auto" w:fill="auto"/>
            <w:noWrap/>
            <w:vAlign w:val="bottom"/>
            <w:hideMark/>
          </w:tcPr>
          <w:p w:rsidR="009A0ED5" w:rsidRDefault="009A0ED5">
            <w:pPr>
              <w:rPr>
                <w:sz w:val="20"/>
                <w:szCs w:val="20"/>
              </w:rPr>
            </w:pPr>
          </w:p>
        </w:tc>
        <w:tc>
          <w:tcPr>
            <w:tcW w:w="1411" w:type="dxa"/>
            <w:tcBorders>
              <w:top w:val="nil"/>
              <w:left w:val="nil"/>
              <w:bottom w:val="nil"/>
              <w:right w:val="nil"/>
            </w:tcBorders>
            <w:shd w:val="clear" w:color="auto" w:fill="auto"/>
            <w:noWrap/>
            <w:vAlign w:val="bottom"/>
            <w:hideMark/>
          </w:tcPr>
          <w:p w:rsidR="009A0ED5" w:rsidRDefault="009A0ED5">
            <w:pPr>
              <w:rPr>
                <w:sz w:val="20"/>
                <w:szCs w:val="20"/>
              </w:rPr>
            </w:pPr>
          </w:p>
        </w:tc>
        <w:tc>
          <w:tcPr>
            <w:tcW w:w="1349" w:type="dxa"/>
            <w:tcBorders>
              <w:top w:val="nil"/>
              <w:left w:val="nil"/>
              <w:bottom w:val="nil"/>
              <w:right w:val="nil"/>
            </w:tcBorders>
            <w:shd w:val="clear" w:color="auto" w:fill="auto"/>
            <w:noWrap/>
            <w:vAlign w:val="bottom"/>
            <w:hideMark/>
          </w:tcPr>
          <w:p w:rsidR="009A0ED5" w:rsidRDefault="009A0ED5">
            <w:pPr>
              <w:rPr>
                <w:sz w:val="20"/>
                <w:szCs w:val="20"/>
              </w:rPr>
            </w:pPr>
          </w:p>
        </w:tc>
      </w:tr>
      <w:tr w:rsidR="009A0ED5" w:rsidTr="0045568C">
        <w:trPr>
          <w:trHeight w:val="518"/>
        </w:trPr>
        <w:tc>
          <w:tcPr>
            <w:tcW w:w="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0ED5" w:rsidRDefault="009A0ED5">
            <w:pPr>
              <w:jc w:val="center"/>
              <w:rPr>
                <w:b/>
                <w:bCs/>
                <w:sz w:val="18"/>
                <w:szCs w:val="18"/>
              </w:rPr>
            </w:pPr>
            <w:r>
              <w:rPr>
                <w:b/>
                <w:bCs/>
                <w:sz w:val="18"/>
                <w:szCs w:val="18"/>
              </w:rPr>
              <w:t>№ п/п</w:t>
            </w:r>
          </w:p>
        </w:tc>
        <w:tc>
          <w:tcPr>
            <w:tcW w:w="36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0ED5" w:rsidRDefault="009A0ED5">
            <w:pPr>
              <w:jc w:val="center"/>
              <w:rPr>
                <w:b/>
                <w:bCs/>
                <w:sz w:val="18"/>
                <w:szCs w:val="18"/>
              </w:rPr>
            </w:pPr>
            <w:r>
              <w:rPr>
                <w:b/>
                <w:bCs/>
                <w:sz w:val="18"/>
                <w:szCs w:val="18"/>
              </w:rPr>
              <w:t>Наименование платной услуги</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0ED5" w:rsidRDefault="009A0ED5">
            <w:pPr>
              <w:jc w:val="center"/>
              <w:rPr>
                <w:b/>
                <w:bCs/>
                <w:sz w:val="16"/>
                <w:szCs w:val="16"/>
              </w:rPr>
            </w:pPr>
            <w:r>
              <w:rPr>
                <w:b/>
                <w:bCs/>
                <w:sz w:val="16"/>
                <w:szCs w:val="16"/>
              </w:rPr>
              <w:t>Размер платы, руб.</w:t>
            </w:r>
          </w:p>
        </w:tc>
        <w:tc>
          <w:tcPr>
            <w:tcW w:w="2760" w:type="dxa"/>
            <w:gridSpan w:val="2"/>
            <w:tcBorders>
              <w:top w:val="single" w:sz="4" w:space="0" w:color="auto"/>
              <w:left w:val="nil"/>
              <w:bottom w:val="single" w:sz="4" w:space="0" w:color="auto"/>
              <w:right w:val="nil"/>
            </w:tcBorders>
            <w:shd w:val="clear" w:color="auto" w:fill="auto"/>
            <w:noWrap/>
            <w:vAlign w:val="bottom"/>
            <w:hideMark/>
          </w:tcPr>
          <w:p w:rsidR="009A0ED5" w:rsidRDefault="009A0ED5">
            <w:pPr>
              <w:jc w:val="center"/>
              <w:rPr>
                <w:b/>
                <w:bCs/>
                <w:sz w:val="16"/>
                <w:szCs w:val="16"/>
              </w:rPr>
            </w:pPr>
            <w:r>
              <w:rPr>
                <w:b/>
                <w:bCs/>
                <w:sz w:val="16"/>
                <w:szCs w:val="16"/>
              </w:rPr>
              <w:t xml:space="preserve"> 2024 год</w:t>
            </w:r>
          </w:p>
        </w:tc>
        <w:tc>
          <w:tcPr>
            <w:tcW w:w="2760" w:type="dxa"/>
            <w:gridSpan w:val="2"/>
            <w:tcBorders>
              <w:top w:val="single" w:sz="4" w:space="0" w:color="auto"/>
              <w:left w:val="nil"/>
              <w:bottom w:val="single" w:sz="4" w:space="0" w:color="auto"/>
              <w:right w:val="nil"/>
            </w:tcBorders>
            <w:shd w:val="clear" w:color="auto" w:fill="auto"/>
            <w:noWrap/>
            <w:vAlign w:val="bottom"/>
            <w:hideMark/>
          </w:tcPr>
          <w:p w:rsidR="009A0ED5" w:rsidRDefault="009A0ED5">
            <w:pPr>
              <w:jc w:val="center"/>
              <w:rPr>
                <w:b/>
                <w:bCs/>
                <w:sz w:val="16"/>
                <w:szCs w:val="16"/>
              </w:rPr>
            </w:pPr>
            <w:r>
              <w:rPr>
                <w:b/>
                <w:bCs/>
                <w:sz w:val="16"/>
                <w:szCs w:val="16"/>
              </w:rPr>
              <w:t xml:space="preserve"> 2025 год</w:t>
            </w:r>
          </w:p>
        </w:tc>
        <w:tc>
          <w:tcPr>
            <w:tcW w:w="2760" w:type="dxa"/>
            <w:gridSpan w:val="2"/>
            <w:tcBorders>
              <w:top w:val="single" w:sz="4" w:space="0" w:color="auto"/>
              <w:left w:val="nil"/>
              <w:bottom w:val="single" w:sz="4" w:space="0" w:color="auto"/>
              <w:right w:val="nil"/>
            </w:tcBorders>
            <w:shd w:val="clear" w:color="auto" w:fill="auto"/>
            <w:noWrap/>
            <w:vAlign w:val="bottom"/>
            <w:hideMark/>
          </w:tcPr>
          <w:p w:rsidR="009A0ED5" w:rsidRDefault="009A0ED5">
            <w:pPr>
              <w:jc w:val="center"/>
              <w:rPr>
                <w:b/>
                <w:bCs/>
                <w:sz w:val="16"/>
                <w:szCs w:val="16"/>
              </w:rPr>
            </w:pPr>
            <w:r>
              <w:rPr>
                <w:b/>
                <w:bCs/>
                <w:sz w:val="16"/>
                <w:szCs w:val="16"/>
              </w:rPr>
              <w:t xml:space="preserve"> 2026 год</w:t>
            </w:r>
          </w:p>
        </w:tc>
      </w:tr>
      <w:tr w:rsidR="009A0ED5" w:rsidTr="0045568C">
        <w:trPr>
          <w:trHeight w:val="2475"/>
        </w:trPr>
        <w:tc>
          <w:tcPr>
            <w:tcW w:w="4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A0ED5" w:rsidRDefault="009A0ED5">
            <w:pPr>
              <w:rPr>
                <w:b/>
                <w:bCs/>
                <w:sz w:val="18"/>
                <w:szCs w:val="18"/>
              </w:rPr>
            </w:pPr>
          </w:p>
        </w:tc>
        <w:tc>
          <w:tcPr>
            <w:tcW w:w="365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A0ED5" w:rsidRDefault="009A0ED5">
            <w:pPr>
              <w:rPr>
                <w:b/>
                <w:bCs/>
                <w:sz w:val="18"/>
                <w:szCs w:val="18"/>
              </w:rPr>
            </w:pPr>
          </w:p>
        </w:tc>
        <w:tc>
          <w:tcPr>
            <w:tcW w:w="7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A0ED5" w:rsidRDefault="009A0ED5">
            <w:pPr>
              <w:rPr>
                <w:b/>
                <w:bCs/>
                <w:sz w:val="16"/>
                <w:szCs w:val="16"/>
              </w:rPr>
            </w:pP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Прогнозируемое количество обращений</w:t>
            </w:r>
          </w:p>
        </w:tc>
        <w:tc>
          <w:tcPr>
            <w:tcW w:w="1349" w:type="dxa"/>
            <w:tcBorders>
              <w:top w:val="nil"/>
              <w:left w:val="nil"/>
              <w:bottom w:val="nil"/>
              <w:right w:val="single" w:sz="4" w:space="0" w:color="auto"/>
            </w:tcBorders>
            <w:shd w:val="clear" w:color="auto" w:fill="auto"/>
            <w:vAlign w:val="center"/>
            <w:hideMark/>
          </w:tcPr>
          <w:p w:rsidR="009A0ED5" w:rsidRDefault="009A0ED5">
            <w:pPr>
              <w:jc w:val="center"/>
              <w:rPr>
                <w:b/>
                <w:bCs/>
                <w:sz w:val="16"/>
                <w:szCs w:val="16"/>
              </w:rPr>
            </w:pPr>
            <w:r>
              <w:rPr>
                <w:b/>
                <w:bCs/>
                <w:sz w:val="16"/>
                <w:szCs w:val="16"/>
              </w:rPr>
              <w:t>Сумма, тыс. руб. (по нормативу 15%)</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Прогнозируемое количество обращений</w:t>
            </w:r>
          </w:p>
        </w:tc>
        <w:tc>
          <w:tcPr>
            <w:tcW w:w="1349" w:type="dxa"/>
            <w:tcBorders>
              <w:top w:val="nil"/>
              <w:left w:val="nil"/>
              <w:bottom w:val="nil"/>
              <w:right w:val="single" w:sz="4" w:space="0" w:color="auto"/>
            </w:tcBorders>
            <w:shd w:val="clear" w:color="auto" w:fill="auto"/>
            <w:vAlign w:val="center"/>
            <w:hideMark/>
          </w:tcPr>
          <w:p w:rsidR="009A0ED5" w:rsidRDefault="009A0ED5">
            <w:pPr>
              <w:jc w:val="center"/>
              <w:rPr>
                <w:b/>
                <w:bCs/>
                <w:sz w:val="16"/>
                <w:szCs w:val="16"/>
              </w:rPr>
            </w:pPr>
            <w:r>
              <w:rPr>
                <w:b/>
                <w:bCs/>
                <w:sz w:val="16"/>
                <w:szCs w:val="16"/>
              </w:rPr>
              <w:t>Сумма, тыс. руб. (по нормативу 15%)</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Прогнозируемое количество обращений</w:t>
            </w:r>
          </w:p>
        </w:tc>
        <w:tc>
          <w:tcPr>
            <w:tcW w:w="1349" w:type="dxa"/>
            <w:tcBorders>
              <w:top w:val="nil"/>
              <w:left w:val="nil"/>
              <w:bottom w:val="nil"/>
              <w:right w:val="single" w:sz="4" w:space="0" w:color="auto"/>
            </w:tcBorders>
            <w:shd w:val="clear" w:color="auto" w:fill="auto"/>
            <w:vAlign w:val="center"/>
            <w:hideMark/>
          </w:tcPr>
          <w:p w:rsidR="009A0ED5" w:rsidRDefault="009A0ED5">
            <w:pPr>
              <w:jc w:val="center"/>
              <w:rPr>
                <w:b/>
                <w:bCs/>
                <w:sz w:val="16"/>
                <w:szCs w:val="16"/>
              </w:rPr>
            </w:pPr>
            <w:r>
              <w:rPr>
                <w:b/>
                <w:bCs/>
                <w:sz w:val="16"/>
                <w:szCs w:val="16"/>
              </w:rPr>
              <w:t>Сумма, тыс. руб. (по нормативу 15%)</w:t>
            </w:r>
          </w:p>
        </w:tc>
      </w:tr>
      <w:tr w:rsidR="009A0ED5" w:rsidTr="0045568C">
        <w:trPr>
          <w:trHeight w:val="518"/>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1</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jc w:val="center"/>
              <w:rPr>
                <w:sz w:val="18"/>
                <w:szCs w:val="18"/>
              </w:rPr>
            </w:pPr>
            <w:r>
              <w:rPr>
                <w:sz w:val="18"/>
                <w:szCs w:val="18"/>
              </w:rPr>
              <w:t>2</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10</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11</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14</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15</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18</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19</w:t>
            </w:r>
          </w:p>
        </w:tc>
      </w:tr>
      <w:tr w:rsidR="009A0ED5" w:rsidTr="0045568C">
        <w:trPr>
          <w:trHeight w:val="518"/>
        </w:trPr>
        <w:tc>
          <w:tcPr>
            <w:tcW w:w="474" w:type="dxa"/>
            <w:tcBorders>
              <w:top w:val="nil"/>
              <w:left w:val="nil"/>
              <w:bottom w:val="nil"/>
              <w:right w:val="nil"/>
            </w:tcBorders>
            <w:shd w:val="clear" w:color="auto" w:fill="auto"/>
            <w:noWrap/>
            <w:vAlign w:val="center"/>
            <w:hideMark/>
          </w:tcPr>
          <w:p w:rsidR="009A0ED5" w:rsidRDefault="009A0ED5">
            <w:pPr>
              <w:jc w:val="center"/>
              <w:rPr>
                <w:sz w:val="16"/>
                <w:szCs w:val="16"/>
              </w:rPr>
            </w:pPr>
          </w:p>
        </w:tc>
        <w:tc>
          <w:tcPr>
            <w:tcW w:w="36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0ED5" w:rsidRDefault="009A0ED5">
            <w:pPr>
              <w:rPr>
                <w:b/>
                <w:bCs/>
                <w:i/>
                <w:iCs/>
              </w:rPr>
            </w:pPr>
            <w:r>
              <w:rPr>
                <w:b/>
                <w:bCs/>
                <w:i/>
                <w:iCs/>
              </w:rPr>
              <w:t xml:space="preserve"> Бумажный документ:</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rPr>
                <w:b/>
                <w:bCs/>
                <w:i/>
                <w:iCs/>
                <w:sz w:val="16"/>
                <w:szCs w:val="16"/>
              </w:rPr>
            </w:pPr>
            <w:r>
              <w:rPr>
                <w:b/>
                <w:bCs/>
                <w:i/>
                <w:iCs/>
                <w:sz w:val="16"/>
                <w:szCs w:val="16"/>
              </w:rPr>
              <w:t> </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37 975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3 470,4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37 975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3 470,4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37 975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3 470,4</w:t>
            </w:r>
          </w:p>
        </w:tc>
      </w:tr>
      <w:tr w:rsidR="009A0ED5" w:rsidTr="0045568C">
        <w:trPr>
          <w:trHeight w:val="518"/>
        </w:trPr>
        <w:tc>
          <w:tcPr>
            <w:tcW w:w="474" w:type="dxa"/>
            <w:tcBorders>
              <w:top w:val="nil"/>
              <w:left w:val="nil"/>
              <w:bottom w:val="nil"/>
              <w:right w:val="nil"/>
            </w:tcBorders>
            <w:shd w:val="clear" w:color="auto" w:fill="auto"/>
            <w:noWrap/>
            <w:vAlign w:val="center"/>
            <w:hideMark/>
          </w:tcPr>
          <w:p w:rsidR="009A0ED5" w:rsidRDefault="009A0ED5">
            <w:pPr>
              <w:jc w:val="center"/>
              <w:rPr>
                <w:b/>
                <w:bCs/>
                <w:sz w:val="16"/>
                <w:szCs w:val="16"/>
              </w:rPr>
            </w:pPr>
          </w:p>
        </w:tc>
        <w:tc>
          <w:tcPr>
            <w:tcW w:w="36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0ED5" w:rsidRDefault="009A0ED5">
            <w:pPr>
              <w:rPr>
                <w:b/>
                <w:bCs/>
                <w:i/>
                <w:iCs/>
                <w:sz w:val="20"/>
                <w:szCs w:val="20"/>
              </w:rPr>
            </w:pPr>
            <w:r>
              <w:rPr>
                <w:b/>
                <w:bCs/>
                <w:i/>
                <w:iCs/>
                <w:sz w:val="20"/>
                <w:szCs w:val="20"/>
              </w:rPr>
              <w:t>Территориальные органы Росреестра</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rPr>
                <w:b/>
                <w:bCs/>
                <w:i/>
                <w:iCs/>
                <w:sz w:val="16"/>
                <w:szCs w:val="16"/>
              </w:rPr>
            </w:pPr>
            <w:r>
              <w:rPr>
                <w:b/>
                <w:bCs/>
                <w:i/>
                <w:iCs/>
                <w:sz w:val="16"/>
                <w:szCs w:val="16"/>
              </w:rPr>
              <w:t> </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37 975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3 470,4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37 975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3 470,4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37 975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3 470,4</w:t>
            </w:r>
          </w:p>
        </w:tc>
      </w:tr>
      <w:tr w:rsidR="009A0ED5" w:rsidTr="0045568C">
        <w:trPr>
          <w:trHeight w:val="175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1</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 (кроме предприятия как имущественного комплекса)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340,0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1 300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66,3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1 300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66,3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1 300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66,3</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lastRenderedPageBreak/>
              <w:t>2</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выдача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 (кроме предприятия как имущественного комплекса) (ДЛЯ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1 080,0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70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11,3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70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11,3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70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11,3</w:t>
            </w:r>
          </w:p>
        </w:tc>
      </w:tr>
      <w:tr w:rsidR="009A0ED5" w:rsidTr="0045568C">
        <w:trPr>
          <w:trHeight w:val="412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5</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копии межевого плана (включая копии описания земельных участков, хранящихся в реестровых делах, сформированных в соответствии с частью 8 статьи 7 Федерального закона от 13 июля 2015 г. № 218-ФЗ «О государственной регистрации недвижимости», при наличии в реестровом деле такого описания), акта согласования местоположения границ земельных участков, содержащегося в межевом плане, технического плана (включая копию технического паспорта объекта недвижимости, подготовленного органом (организацией) по государственному техническому учету и (или) технической инвентаризации, при наличии в реестровом деле такого паспорта), разрешения на ввод объекта в эксплуатацию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1 740,0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400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104,4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400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104,4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400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104,4</w:t>
            </w:r>
          </w:p>
        </w:tc>
      </w:tr>
      <w:tr w:rsidR="009A0ED5" w:rsidTr="0045568C">
        <w:trPr>
          <w:trHeight w:val="33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6</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копии межевого плана (включая копии описания земельных участков, хранящихся в реестровых делах, сформированных в соответствии с частью 8 статьи 7 Федерального закона от 13 июля 2015 г. № 218-ФЗ «О государственной регистрации недвижимости», при наличии в реестровом деле такого описания), акта согласования местоположения границ земельных участков, содержащегося в межевом плане, технического плана (включая копию технического паспорта объекта недвижимости, подготовленного органом (организацией) по государственному техническому учету и (или) технической инвентаризации, при </w:t>
            </w:r>
            <w:r>
              <w:rPr>
                <w:sz w:val="18"/>
                <w:szCs w:val="18"/>
              </w:rPr>
              <w:lastRenderedPageBreak/>
              <w:t>наличии в реестровом деле такого паспорта), разрешения на ввод объекта в эксплуатацию (ДЛЯ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lastRenderedPageBreak/>
              <w:t>5 220,0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15,7</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15,7</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15,7</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11</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выписки из ЕГРН об объекте недвижимости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870,0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1 980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258,4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1 980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258,4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1 980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258,4</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12</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выдача выписки из ЕГРН об объекте недвижимости (ДЛЯ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2 550,0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110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42,1</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110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42,1</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110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42,1</w:t>
            </w:r>
          </w:p>
        </w:tc>
      </w:tr>
      <w:tr w:rsidR="009A0ED5" w:rsidTr="0045568C">
        <w:trPr>
          <w:trHeight w:val="205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13</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выписки из ЕГРН о признании правообладателя недееспособным или ограниченно дееспособным (предоставляется лицам, указанным в части 13 статьи 62 Федерального закона от 13.07.2015 N 218-ФЗ "О государственной регистрации недвижимости")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1 100,0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0,3</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lastRenderedPageBreak/>
              <w:t>14</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выдача выписки из ЕГРН о зарегистрированных договорах участия в долевом строительстве</w:t>
            </w:r>
            <w:r>
              <w:rPr>
                <w:sz w:val="18"/>
                <w:szCs w:val="18"/>
              </w:rPr>
              <w:br/>
              <w:t xml:space="preserve">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1 740,0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1,6</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1,6</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1,6</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15</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выдача выписки из ЕГРН о зарегистрированных договорах участия в долевом строительстве (ДЛЯ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3 420,0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1,0</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16</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выписки о содержании правоустанавливающих документов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680,0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20,4</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17</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выдача выписки о содержании правоустанавливающих документов  (ДЛЯ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1 930,0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8</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8</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8</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2,3</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18</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выписки из Единого государственного реестра недвижимости об основных характеристиках и зарегистрированных правах на объект недвижимости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460,0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25 900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1 787,1</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25 900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1 787,1</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25 900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1 787,1</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19</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выдача выписки из Единого государственного реестра недвижимости об основных характеристиках и зарегистрированных правах на объект недвижимости (ДЛЯ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1 270,0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550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104,8</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550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104,8</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550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104,8</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20</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выписки из Единого государственного реестра недвижимости о переходе прав на объект недвижимости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460,0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400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27,6</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400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27,6</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400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27,6</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lastRenderedPageBreak/>
              <w:t>21</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выдача выписки из Единого государственного реестра недвижимости о переходе прав на объект недвижимости (ДЛЯ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1 270,0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2,9</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2,9</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2,9</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22</w:t>
            </w:r>
          </w:p>
        </w:tc>
        <w:tc>
          <w:tcPr>
            <w:tcW w:w="1639" w:type="dxa"/>
            <w:vMerge w:val="restart"/>
            <w:tcBorders>
              <w:top w:val="nil"/>
              <w:left w:val="single" w:sz="4" w:space="0" w:color="auto"/>
              <w:bottom w:val="single" w:sz="4" w:space="0" w:color="000000"/>
              <w:right w:val="single" w:sz="4" w:space="0" w:color="auto"/>
            </w:tcBorders>
            <w:shd w:val="clear" w:color="auto" w:fill="auto"/>
            <w:vAlign w:val="center"/>
            <w:hideMark/>
          </w:tcPr>
          <w:p w:rsidR="009A0ED5" w:rsidRDefault="009A0ED5">
            <w:pPr>
              <w:jc w:val="center"/>
              <w:rPr>
                <w:sz w:val="18"/>
                <w:szCs w:val="18"/>
              </w:rPr>
            </w:pPr>
            <w:r>
              <w:rPr>
                <w:sz w:val="18"/>
                <w:szCs w:val="18"/>
              </w:rPr>
              <w:t xml:space="preserve">Выписка из Единого государственного реестра </w:t>
            </w:r>
            <w:r>
              <w:rPr>
                <w:sz w:val="18"/>
                <w:szCs w:val="18"/>
              </w:rPr>
              <w:br/>
              <w:t xml:space="preserve">недвижимости </w:t>
            </w:r>
            <w:r>
              <w:rPr>
                <w:sz w:val="18"/>
                <w:szCs w:val="18"/>
              </w:rPr>
              <w:br/>
              <w:t xml:space="preserve">о правах отдельного лица </w:t>
            </w:r>
            <w:r>
              <w:rPr>
                <w:sz w:val="18"/>
                <w:szCs w:val="18"/>
              </w:rPr>
              <w:br/>
              <w:t xml:space="preserve">на имевшиеся (имеющиеся) </w:t>
            </w:r>
            <w:r>
              <w:rPr>
                <w:sz w:val="18"/>
                <w:szCs w:val="18"/>
              </w:rPr>
              <w:br/>
              <w:t xml:space="preserve">у него объекты </w:t>
            </w:r>
            <w:r>
              <w:rPr>
                <w:sz w:val="18"/>
                <w:szCs w:val="18"/>
              </w:rPr>
              <w:br/>
              <w:t xml:space="preserve">недвижимости (предоставляется лицам, указанным </w:t>
            </w:r>
            <w:r>
              <w:rPr>
                <w:sz w:val="18"/>
                <w:szCs w:val="18"/>
              </w:rPr>
              <w:br/>
              <w:t xml:space="preserve">в части 13 статьи 62 Федерального закона </w:t>
            </w:r>
            <w:r>
              <w:rPr>
                <w:sz w:val="18"/>
                <w:szCs w:val="18"/>
              </w:rPr>
              <w:br/>
              <w:t>от 13.07.2015 № 218-ФЗ                                    «О государственной регистрации недвижимости»)/</w:t>
            </w:r>
            <w:r>
              <w:rPr>
                <w:sz w:val="18"/>
                <w:szCs w:val="18"/>
              </w:rPr>
              <w:br/>
              <w:t xml:space="preserve">Выписка из Единого государственного реестра недвижимости об установленных в пользу отдельного лица ограничениях прав и (или) обременениях объекта недвижимости </w:t>
            </w:r>
          </w:p>
        </w:tc>
        <w:tc>
          <w:tcPr>
            <w:tcW w:w="2020" w:type="dxa"/>
            <w:tcBorders>
              <w:top w:val="nil"/>
              <w:left w:val="nil"/>
              <w:bottom w:val="single" w:sz="4" w:space="0" w:color="auto"/>
              <w:right w:val="single" w:sz="4" w:space="0" w:color="auto"/>
            </w:tcBorders>
            <w:shd w:val="clear" w:color="auto" w:fill="auto"/>
            <w:vAlign w:val="center"/>
            <w:hideMark/>
          </w:tcPr>
          <w:p w:rsidR="009A0ED5" w:rsidRDefault="009A0ED5">
            <w:pPr>
              <w:rPr>
                <w:sz w:val="18"/>
                <w:szCs w:val="18"/>
              </w:rPr>
            </w:pPr>
            <w:r>
              <w:rPr>
                <w:sz w:val="18"/>
                <w:szCs w:val="18"/>
              </w:rPr>
              <w:t xml:space="preserve">на территории 1 субъекта Российской Федерации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750,0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5 750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646,9</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5 750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646,9</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5 750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646,9</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23</w:t>
            </w:r>
          </w:p>
        </w:tc>
        <w:tc>
          <w:tcPr>
            <w:tcW w:w="1639" w:type="dxa"/>
            <w:vMerge/>
            <w:tcBorders>
              <w:top w:val="nil"/>
              <w:left w:val="single" w:sz="4" w:space="0" w:color="auto"/>
              <w:bottom w:val="single" w:sz="4" w:space="0" w:color="000000"/>
              <w:right w:val="single" w:sz="4" w:space="0" w:color="auto"/>
            </w:tcBorders>
            <w:shd w:val="clear" w:color="auto" w:fill="auto"/>
            <w:vAlign w:val="center"/>
            <w:hideMark/>
          </w:tcPr>
          <w:p w:rsidR="009A0ED5" w:rsidRDefault="009A0ED5">
            <w:pPr>
              <w:rPr>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9A0ED5" w:rsidRDefault="009A0ED5">
            <w:pPr>
              <w:rPr>
                <w:sz w:val="18"/>
                <w:szCs w:val="18"/>
              </w:rPr>
            </w:pPr>
            <w:r>
              <w:rPr>
                <w:sz w:val="18"/>
                <w:szCs w:val="18"/>
              </w:rPr>
              <w:t xml:space="preserve">на территории 1 субъекта Российской Федерации </w:t>
            </w:r>
            <w:r>
              <w:rPr>
                <w:sz w:val="18"/>
                <w:szCs w:val="18"/>
              </w:rPr>
              <w:br/>
              <w:t>(ДЛЯ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2 080,0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15,6</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15,6</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15,6</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24</w:t>
            </w:r>
          </w:p>
        </w:tc>
        <w:tc>
          <w:tcPr>
            <w:tcW w:w="1639" w:type="dxa"/>
            <w:vMerge/>
            <w:tcBorders>
              <w:top w:val="nil"/>
              <w:left w:val="single" w:sz="4" w:space="0" w:color="auto"/>
              <w:bottom w:val="single" w:sz="4" w:space="0" w:color="000000"/>
              <w:right w:val="single" w:sz="4" w:space="0" w:color="auto"/>
            </w:tcBorders>
            <w:shd w:val="clear" w:color="auto" w:fill="auto"/>
            <w:vAlign w:val="center"/>
            <w:hideMark/>
          </w:tcPr>
          <w:p w:rsidR="009A0ED5" w:rsidRDefault="009A0ED5">
            <w:pPr>
              <w:rPr>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9A0ED5" w:rsidRDefault="009A0ED5">
            <w:pPr>
              <w:rPr>
                <w:sz w:val="18"/>
                <w:szCs w:val="18"/>
              </w:rPr>
            </w:pPr>
            <w:r>
              <w:rPr>
                <w:sz w:val="18"/>
                <w:szCs w:val="18"/>
              </w:rPr>
              <w:t xml:space="preserve">на территории от 2 до 28 субъектов Российской Федерации </w:t>
            </w:r>
            <w:r>
              <w:rPr>
                <w:sz w:val="18"/>
                <w:szCs w:val="18"/>
              </w:rPr>
              <w:br/>
              <w:t xml:space="preserve">(ДЛЯ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1 450,0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160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34,8</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160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34,8</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160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34,8</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25</w:t>
            </w:r>
          </w:p>
        </w:tc>
        <w:tc>
          <w:tcPr>
            <w:tcW w:w="1639" w:type="dxa"/>
            <w:vMerge/>
            <w:tcBorders>
              <w:top w:val="nil"/>
              <w:left w:val="single" w:sz="4" w:space="0" w:color="auto"/>
              <w:bottom w:val="single" w:sz="4" w:space="0" w:color="000000"/>
              <w:right w:val="single" w:sz="4" w:space="0" w:color="auto"/>
            </w:tcBorders>
            <w:shd w:val="clear" w:color="auto" w:fill="auto"/>
            <w:vAlign w:val="center"/>
            <w:hideMark/>
          </w:tcPr>
          <w:p w:rsidR="009A0ED5" w:rsidRDefault="009A0ED5">
            <w:pPr>
              <w:rPr>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9A0ED5" w:rsidRDefault="009A0ED5">
            <w:pPr>
              <w:rPr>
                <w:sz w:val="18"/>
                <w:szCs w:val="18"/>
              </w:rPr>
            </w:pPr>
            <w:r>
              <w:rPr>
                <w:sz w:val="18"/>
                <w:szCs w:val="18"/>
              </w:rPr>
              <w:t xml:space="preserve">на территории от 2 до 28 субъектов Российской Федерации </w:t>
            </w:r>
            <w:r>
              <w:rPr>
                <w:sz w:val="18"/>
                <w:szCs w:val="18"/>
              </w:rPr>
              <w:br/>
              <w:t>(ДЛЯ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2 900,0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2,2</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2,2</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2,2</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26</w:t>
            </w:r>
          </w:p>
        </w:tc>
        <w:tc>
          <w:tcPr>
            <w:tcW w:w="1639" w:type="dxa"/>
            <w:vMerge/>
            <w:tcBorders>
              <w:top w:val="nil"/>
              <w:left w:val="single" w:sz="4" w:space="0" w:color="auto"/>
              <w:bottom w:val="single" w:sz="4" w:space="0" w:color="000000"/>
              <w:right w:val="single" w:sz="4" w:space="0" w:color="auto"/>
            </w:tcBorders>
            <w:shd w:val="clear" w:color="auto" w:fill="auto"/>
            <w:vAlign w:val="center"/>
            <w:hideMark/>
          </w:tcPr>
          <w:p w:rsidR="009A0ED5" w:rsidRDefault="009A0ED5">
            <w:pPr>
              <w:rPr>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9A0ED5" w:rsidRDefault="009A0ED5">
            <w:pPr>
              <w:rPr>
                <w:sz w:val="18"/>
                <w:szCs w:val="18"/>
              </w:rPr>
            </w:pPr>
            <w:r>
              <w:rPr>
                <w:sz w:val="18"/>
                <w:szCs w:val="18"/>
              </w:rPr>
              <w:t xml:space="preserve">на территории от 29 до 56 субъектов Российской Федерации </w:t>
            </w:r>
            <w:r>
              <w:rPr>
                <w:sz w:val="18"/>
                <w:szCs w:val="18"/>
              </w:rPr>
              <w:br/>
              <w:t xml:space="preserve">(ДЛЯ ФИЗИЧЕСКИХ ЛИЦ, органов государственной власти, иных </w:t>
            </w:r>
            <w:r>
              <w:rPr>
                <w:sz w:val="18"/>
                <w:szCs w:val="18"/>
              </w:rPr>
              <w:lastRenderedPageBreak/>
              <w:t>государственных органов)</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lastRenderedPageBreak/>
              <w:t>1 790,0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27</w:t>
            </w:r>
          </w:p>
        </w:tc>
        <w:tc>
          <w:tcPr>
            <w:tcW w:w="1639" w:type="dxa"/>
            <w:vMerge/>
            <w:tcBorders>
              <w:top w:val="nil"/>
              <w:left w:val="single" w:sz="4" w:space="0" w:color="auto"/>
              <w:bottom w:val="single" w:sz="4" w:space="0" w:color="000000"/>
              <w:right w:val="single" w:sz="4" w:space="0" w:color="auto"/>
            </w:tcBorders>
            <w:shd w:val="clear" w:color="auto" w:fill="auto"/>
            <w:vAlign w:val="center"/>
            <w:hideMark/>
          </w:tcPr>
          <w:p w:rsidR="009A0ED5" w:rsidRDefault="009A0ED5">
            <w:pPr>
              <w:rPr>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9A0ED5" w:rsidRDefault="009A0ED5">
            <w:pPr>
              <w:rPr>
                <w:sz w:val="18"/>
                <w:szCs w:val="18"/>
              </w:rPr>
            </w:pPr>
            <w:r>
              <w:rPr>
                <w:sz w:val="18"/>
                <w:szCs w:val="18"/>
              </w:rPr>
              <w:t xml:space="preserve">на территории от 29 до 56 субъектов Российской Федерации </w:t>
            </w:r>
            <w:r>
              <w:rPr>
                <w:sz w:val="18"/>
                <w:szCs w:val="18"/>
              </w:rPr>
              <w:br/>
              <w:t>(ДЛЯ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3 240,0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28</w:t>
            </w:r>
          </w:p>
        </w:tc>
        <w:tc>
          <w:tcPr>
            <w:tcW w:w="1639" w:type="dxa"/>
            <w:vMerge/>
            <w:tcBorders>
              <w:top w:val="nil"/>
              <w:left w:val="single" w:sz="4" w:space="0" w:color="auto"/>
              <w:bottom w:val="single" w:sz="4" w:space="0" w:color="000000"/>
              <w:right w:val="single" w:sz="4" w:space="0" w:color="auto"/>
            </w:tcBorders>
            <w:shd w:val="clear" w:color="auto" w:fill="auto"/>
            <w:vAlign w:val="center"/>
            <w:hideMark/>
          </w:tcPr>
          <w:p w:rsidR="009A0ED5" w:rsidRDefault="009A0ED5">
            <w:pPr>
              <w:rPr>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9A0ED5" w:rsidRDefault="009A0ED5">
            <w:pPr>
              <w:rPr>
                <w:sz w:val="18"/>
                <w:szCs w:val="18"/>
              </w:rPr>
            </w:pPr>
            <w:r>
              <w:rPr>
                <w:sz w:val="18"/>
                <w:szCs w:val="18"/>
              </w:rPr>
              <w:t xml:space="preserve">на территории 57 и более субъектов Российской Федерации </w:t>
            </w:r>
            <w:r>
              <w:rPr>
                <w:sz w:val="18"/>
                <w:szCs w:val="18"/>
              </w:rPr>
              <w:br/>
              <w:t xml:space="preserve">(ДЛЯ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2 080,0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1 000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312,0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1 000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312,0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1 000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312,0</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29</w:t>
            </w:r>
          </w:p>
        </w:tc>
        <w:tc>
          <w:tcPr>
            <w:tcW w:w="1639" w:type="dxa"/>
            <w:vMerge/>
            <w:tcBorders>
              <w:top w:val="nil"/>
              <w:left w:val="single" w:sz="4" w:space="0" w:color="auto"/>
              <w:bottom w:val="single" w:sz="4" w:space="0" w:color="000000"/>
              <w:right w:val="single" w:sz="4" w:space="0" w:color="auto"/>
            </w:tcBorders>
            <w:shd w:val="clear" w:color="auto" w:fill="auto"/>
            <w:vAlign w:val="center"/>
            <w:hideMark/>
          </w:tcPr>
          <w:p w:rsidR="009A0ED5" w:rsidRDefault="009A0ED5">
            <w:pPr>
              <w:rPr>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9A0ED5" w:rsidRDefault="009A0ED5">
            <w:pPr>
              <w:rPr>
                <w:sz w:val="18"/>
                <w:szCs w:val="18"/>
              </w:rPr>
            </w:pPr>
            <w:r>
              <w:rPr>
                <w:sz w:val="18"/>
                <w:szCs w:val="18"/>
              </w:rPr>
              <w:t xml:space="preserve">на территории 57 и более субъектов Российской Федерации </w:t>
            </w:r>
            <w:r>
              <w:rPr>
                <w:sz w:val="18"/>
                <w:szCs w:val="18"/>
              </w:rPr>
              <w:br/>
              <w:t>(ДЛЯ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3 480,0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6,3</w:t>
            </w:r>
          </w:p>
        </w:tc>
      </w:tr>
      <w:tr w:rsidR="009A0ED5" w:rsidTr="0045568C">
        <w:trPr>
          <w:trHeight w:val="24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30</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(предоставляется лицам, указанным в части 13 статьи 62 Федерального закона от 13.07.2015 № 218-ФЗ «О государственной регистрации недвижимости»)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460,0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0,1</w:t>
            </w:r>
          </w:p>
        </w:tc>
      </w:tr>
      <w:tr w:rsidR="009A0ED5" w:rsidTr="0045568C">
        <w:trPr>
          <w:trHeight w:val="20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lastRenderedPageBreak/>
              <w:t>31</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выдача 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(предоставляется лицам, указанным в части 13 статьи 62 Федерального закона от 13.07.2015 № 218-ФЗ «О государственной регистрации недвижимости») (ДЛЯ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1 270,0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32</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кадастрового плана территории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1 740,0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5,2</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5,2</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20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5,2</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33</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выдача кадастрового плана территории (ДЛЯ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5 220,0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r>
      <w:tr w:rsidR="009A0ED5" w:rsidTr="0045568C">
        <w:trPr>
          <w:trHeight w:val="30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34</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выписки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1 740,0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r>
      <w:tr w:rsidR="009A0ED5" w:rsidTr="0045568C">
        <w:trPr>
          <w:trHeight w:val="244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lastRenderedPageBreak/>
              <w:t>35</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выписки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 (для юридических лиц)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5 220,0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36</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выписки о границе между субъектами Российской Федерации, границе муниципального образования и границе населенного пункта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1 740,0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0,3</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0,3</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37</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выдача выписки о границе между субъектами Российской Федерации, границе муниципального образования и границе населенного пункта (ДЛЯ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5 220,0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38</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 xml:space="preserve">выдача справки о лицах, получивших сведения об объекте недвижимого имущества (ДЛЯ ФИЗИЧЕСКИХ ЛИЦ, органов государственной власти, иных государственных органов)  </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460,0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0,8</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0,8</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12</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0,8</w:t>
            </w:r>
          </w:p>
        </w:tc>
      </w:tr>
      <w:tr w:rsidR="009A0ED5" w:rsidTr="0045568C">
        <w:trPr>
          <w:trHeight w:val="127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A0ED5" w:rsidRDefault="009A0ED5">
            <w:pPr>
              <w:jc w:val="center"/>
              <w:rPr>
                <w:sz w:val="18"/>
                <w:szCs w:val="18"/>
              </w:rPr>
            </w:pPr>
            <w:r>
              <w:rPr>
                <w:sz w:val="18"/>
                <w:szCs w:val="18"/>
              </w:rPr>
              <w:t>39</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sz w:val="18"/>
                <w:szCs w:val="18"/>
              </w:rPr>
            </w:pPr>
            <w:r>
              <w:rPr>
                <w:sz w:val="18"/>
                <w:szCs w:val="18"/>
              </w:rPr>
              <w:t>выдача справки о лицах, получивших сведения об объекте недвижимого имущества (ДЛЯ ЮРИДИЧЕСКИХ ЛИЦ)</w:t>
            </w:r>
          </w:p>
        </w:tc>
        <w:tc>
          <w:tcPr>
            <w:tcW w:w="767"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1 270,0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r>
      <w:tr w:rsidR="009A0ED5" w:rsidTr="0045568C">
        <w:trPr>
          <w:trHeight w:val="9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A0ED5" w:rsidRDefault="009A0ED5">
            <w:pPr>
              <w:jc w:val="center"/>
              <w:rPr>
                <w:rFonts w:ascii="Calibri" w:hAnsi="Calibri" w:cs="Calibri"/>
                <w:color w:val="000000"/>
                <w:sz w:val="18"/>
                <w:szCs w:val="18"/>
              </w:rPr>
            </w:pPr>
            <w:r>
              <w:rPr>
                <w:rFonts w:ascii="Calibri" w:hAnsi="Calibri" w:cs="Calibri"/>
                <w:color w:val="000000"/>
                <w:sz w:val="18"/>
                <w:szCs w:val="18"/>
              </w:rPr>
              <w:lastRenderedPageBreak/>
              <w:t> </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b/>
                <w:bCs/>
                <w:sz w:val="18"/>
                <w:szCs w:val="18"/>
              </w:rPr>
            </w:pPr>
            <w:r>
              <w:rPr>
                <w:b/>
                <w:bCs/>
                <w:sz w:val="18"/>
                <w:szCs w:val="18"/>
              </w:rPr>
              <w:t>Итого, тыс. руб.</w:t>
            </w:r>
          </w:p>
        </w:tc>
        <w:tc>
          <w:tcPr>
            <w:tcW w:w="767"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37 975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3 470,4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37 975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3 470,4</w:t>
            </w:r>
          </w:p>
        </w:tc>
        <w:tc>
          <w:tcPr>
            <w:tcW w:w="1411"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37 975</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b/>
                <w:bCs/>
                <w:sz w:val="16"/>
                <w:szCs w:val="16"/>
              </w:rPr>
            </w:pPr>
            <w:r>
              <w:rPr>
                <w:b/>
                <w:bCs/>
                <w:sz w:val="16"/>
                <w:szCs w:val="16"/>
              </w:rPr>
              <w:t>3 470,4</w:t>
            </w:r>
          </w:p>
        </w:tc>
      </w:tr>
      <w:tr w:rsidR="009A0ED5" w:rsidTr="0045568C">
        <w:trPr>
          <w:trHeight w:val="106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A0ED5" w:rsidRDefault="009A0ED5">
            <w:pPr>
              <w:jc w:val="center"/>
              <w:rPr>
                <w:rFonts w:ascii="Calibri" w:hAnsi="Calibri" w:cs="Calibri"/>
                <w:color w:val="000000"/>
                <w:sz w:val="16"/>
                <w:szCs w:val="16"/>
              </w:rPr>
            </w:pPr>
            <w:r>
              <w:rPr>
                <w:rFonts w:ascii="Calibri" w:hAnsi="Calibri" w:cs="Calibri"/>
                <w:color w:val="000000"/>
                <w:sz w:val="16"/>
                <w:szCs w:val="16"/>
              </w:rPr>
              <w:t> </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b/>
                <w:bCs/>
                <w:sz w:val="16"/>
                <w:szCs w:val="16"/>
              </w:rPr>
            </w:pPr>
            <w:r>
              <w:rPr>
                <w:b/>
                <w:bCs/>
                <w:sz w:val="16"/>
                <w:szCs w:val="16"/>
              </w:rPr>
              <w:t>Наименование корректировочного показателя</w:t>
            </w:r>
          </w:p>
        </w:tc>
        <w:tc>
          <w:tcPr>
            <w:tcW w:w="767"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Прогнозируемая сумма, тыс. руб.</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Прогнозируемая сумма, тыс. руб.</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Прогнозируемая сумма, тыс. руб.</w:t>
            </w:r>
          </w:p>
        </w:tc>
      </w:tr>
      <w:tr w:rsidR="009A0ED5" w:rsidTr="0045568C">
        <w:trPr>
          <w:trHeight w:val="73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A0ED5" w:rsidRDefault="009A0ED5">
            <w:pPr>
              <w:jc w:val="center"/>
              <w:rPr>
                <w:rFonts w:ascii="Calibri" w:hAnsi="Calibri" w:cs="Calibri"/>
                <w:color w:val="000000"/>
                <w:sz w:val="18"/>
                <w:szCs w:val="18"/>
              </w:rPr>
            </w:pPr>
            <w:r>
              <w:rPr>
                <w:rFonts w:ascii="Calibri" w:hAnsi="Calibri" w:cs="Calibri"/>
                <w:color w:val="000000"/>
                <w:sz w:val="18"/>
                <w:szCs w:val="18"/>
              </w:rPr>
              <w:t> </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b/>
                <w:bCs/>
                <w:sz w:val="18"/>
                <w:szCs w:val="18"/>
              </w:rPr>
            </w:pPr>
            <w:r>
              <w:rPr>
                <w:b/>
                <w:bCs/>
                <w:sz w:val="18"/>
                <w:szCs w:val="18"/>
              </w:rPr>
              <w:t>Прогнозируемый объем поступления дебиторской задолженности</w:t>
            </w:r>
          </w:p>
        </w:tc>
        <w:tc>
          <w:tcPr>
            <w:tcW w:w="767"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0,0</w:t>
            </w:r>
          </w:p>
        </w:tc>
      </w:tr>
      <w:tr w:rsidR="009A0ED5" w:rsidTr="0045568C">
        <w:trPr>
          <w:trHeight w:val="73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A0ED5" w:rsidRDefault="009A0ED5">
            <w:pPr>
              <w:jc w:val="center"/>
              <w:rPr>
                <w:rFonts w:ascii="Calibri" w:hAnsi="Calibri" w:cs="Calibri"/>
                <w:color w:val="000000"/>
                <w:sz w:val="18"/>
                <w:szCs w:val="18"/>
              </w:rPr>
            </w:pPr>
            <w:r>
              <w:rPr>
                <w:rFonts w:ascii="Calibri" w:hAnsi="Calibri" w:cs="Calibri"/>
                <w:color w:val="000000"/>
                <w:sz w:val="18"/>
                <w:szCs w:val="18"/>
              </w:rPr>
              <w:t> </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b/>
                <w:bCs/>
                <w:sz w:val="18"/>
                <w:szCs w:val="18"/>
              </w:rPr>
            </w:pPr>
            <w:r>
              <w:rPr>
                <w:b/>
                <w:bCs/>
                <w:sz w:val="18"/>
                <w:szCs w:val="18"/>
              </w:rPr>
              <w:t>Прогнозируемый объем возвратов плательщикам излишне уплаченной платы</w:t>
            </w:r>
          </w:p>
        </w:tc>
        <w:tc>
          <w:tcPr>
            <w:tcW w:w="767"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32,6</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32,6</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color w:val="000000"/>
                <w:sz w:val="16"/>
                <w:szCs w:val="16"/>
              </w:rPr>
            </w:pPr>
            <w:r>
              <w:rPr>
                <w:color w:val="000000"/>
                <w:sz w:val="16"/>
                <w:szCs w:val="16"/>
              </w:rPr>
              <w:t>32,6</w:t>
            </w:r>
          </w:p>
        </w:tc>
      </w:tr>
      <w:tr w:rsidR="009A0ED5" w:rsidTr="0045568C">
        <w:trPr>
          <w:trHeight w:val="73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A0ED5" w:rsidRDefault="009A0ED5">
            <w:pPr>
              <w:jc w:val="center"/>
              <w:rPr>
                <w:rFonts w:ascii="Calibri" w:hAnsi="Calibri" w:cs="Calibri"/>
                <w:color w:val="000000"/>
                <w:sz w:val="18"/>
                <w:szCs w:val="18"/>
              </w:rPr>
            </w:pPr>
            <w:r>
              <w:rPr>
                <w:rFonts w:ascii="Calibri" w:hAnsi="Calibri" w:cs="Calibri"/>
                <w:color w:val="000000"/>
                <w:sz w:val="18"/>
                <w:szCs w:val="18"/>
              </w:rPr>
              <w:t> </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9A0ED5" w:rsidRDefault="009A0ED5">
            <w:pPr>
              <w:rPr>
                <w:b/>
                <w:bCs/>
                <w:sz w:val="18"/>
                <w:szCs w:val="18"/>
              </w:rPr>
            </w:pPr>
            <w:r>
              <w:rPr>
                <w:b/>
                <w:bCs/>
                <w:sz w:val="18"/>
                <w:szCs w:val="18"/>
              </w:rPr>
              <w:t>Итоговый прогнозируемый объем поступлений доходов, тыс. руб.</w:t>
            </w:r>
          </w:p>
        </w:tc>
        <w:tc>
          <w:tcPr>
            <w:tcW w:w="767"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3 438</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3 438</w:t>
            </w:r>
          </w:p>
        </w:tc>
        <w:tc>
          <w:tcPr>
            <w:tcW w:w="1411" w:type="dxa"/>
            <w:tcBorders>
              <w:top w:val="nil"/>
              <w:left w:val="nil"/>
              <w:bottom w:val="single" w:sz="4" w:space="0" w:color="auto"/>
              <w:right w:val="single" w:sz="4" w:space="0" w:color="auto"/>
            </w:tcBorders>
            <w:shd w:val="clear" w:color="auto" w:fill="auto"/>
            <w:noWrap/>
            <w:vAlign w:val="center"/>
            <w:hideMark/>
          </w:tcPr>
          <w:p w:rsidR="009A0ED5" w:rsidRDefault="009A0ED5">
            <w:pPr>
              <w:jc w:val="center"/>
              <w:rPr>
                <w:sz w:val="16"/>
                <w:szCs w:val="16"/>
              </w:rPr>
            </w:pPr>
            <w:r>
              <w:rPr>
                <w:sz w:val="16"/>
                <w:szCs w:val="16"/>
              </w:rPr>
              <w:t>х</w:t>
            </w:r>
          </w:p>
        </w:tc>
        <w:tc>
          <w:tcPr>
            <w:tcW w:w="1349" w:type="dxa"/>
            <w:tcBorders>
              <w:top w:val="nil"/>
              <w:left w:val="nil"/>
              <w:bottom w:val="single" w:sz="4" w:space="0" w:color="auto"/>
              <w:right w:val="single" w:sz="4" w:space="0" w:color="auto"/>
            </w:tcBorders>
            <w:shd w:val="clear" w:color="auto" w:fill="auto"/>
            <w:vAlign w:val="center"/>
            <w:hideMark/>
          </w:tcPr>
          <w:p w:rsidR="009A0ED5" w:rsidRDefault="009A0ED5">
            <w:pPr>
              <w:jc w:val="center"/>
              <w:rPr>
                <w:sz w:val="16"/>
                <w:szCs w:val="16"/>
              </w:rPr>
            </w:pPr>
            <w:r>
              <w:rPr>
                <w:sz w:val="16"/>
                <w:szCs w:val="16"/>
              </w:rPr>
              <w:t>3 438</w:t>
            </w:r>
          </w:p>
        </w:tc>
      </w:tr>
    </w:tbl>
    <w:p w:rsidR="00781683" w:rsidRDefault="00781683">
      <w:pPr>
        <w:jc w:val="center"/>
        <w:rPr>
          <w:sz w:val="22"/>
          <w:szCs w:val="22"/>
        </w:rPr>
      </w:pPr>
    </w:p>
    <w:p w:rsidR="009A0ED5" w:rsidRDefault="009A0ED5">
      <w:pPr>
        <w:jc w:val="center"/>
        <w:rPr>
          <w:sz w:val="22"/>
          <w:szCs w:val="22"/>
        </w:rPr>
        <w:sectPr w:rsidR="009A0ED5" w:rsidSect="009A0ED5">
          <w:pgSz w:w="16838" w:h="11906" w:orient="landscape"/>
          <w:pgMar w:top="1701" w:right="1077" w:bottom="992" w:left="1134" w:header="709" w:footer="709" w:gutter="0"/>
          <w:cols w:space="708"/>
          <w:docGrid w:linePitch="360"/>
        </w:sectPr>
      </w:pPr>
    </w:p>
    <w:p w:rsidR="0068067F" w:rsidRDefault="0068067F" w:rsidP="004304CD">
      <w:pPr>
        <w:jc w:val="center"/>
        <w:outlineLvl w:val="1"/>
        <w:rPr>
          <w:b/>
          <w:sz w:val="28"/>
          <w:szCs w:val="28"/>
        </w:rPr>
      </w:pPr>
    </w:p>
    <w:p w:rsidR="007F2C51" w:rsidRPr="007F2C51" w:rsidRDefault="007F2C51" w:rsidP="007F2C51">
      <w:pPr>
        <w:autoSpaceDE w:val="0"/>
        <w:autoSpaceDN w:val="0"/>
        <w:adjustRightInd w:val="0"/>
        <w:ind w:firstLine="540"/>
        <w:jc w:val="both"/>
        <w:rPr>
          <w:sz w:val="28"/>
          <w:szCs w:val="28"/>
        </w:rPr>
      </w:pPr>
    </w:p>
    <w:p w:rsidR="007F2C51" w:rsidRPr="00AF022F" w:rsidRDefault="007F2C51" w:rsidP="007F2C51">
      <w:pPr>
        <w:jc w:val="center"/>
        <w:rPr>
          <w:b/>
          <w:sz w:val="28"/>
          <w:szCs w:val="28"/>
        </w:rPr>
      </w:pPr>
      <w:r w:rsidRPr="00AF022F">
        <w:rPr>
          <w:b/>
          <w:sz w:val="28"/>
          <w:szCs w:val="28"/>
        </w:rPr>
        <w:t>Управление Федеральной налоговой службы по Тверской области</w:t>
      </w:r>
    </w:p>
    <w:p w:rsidR="007F2C51" w:rsidRPr="00AF022F" w:rsidRDefault="007F2C51" w:rsidP="007F2C51">
      <w:pPr>
        <w:jc w:val="center"/>
        <w:rPr>
          <w:b/>
          <w:sz w:val="28"/>
          <w:szCs w:val="28"/>
        </w:rPr>
      </w:pPr>
    </w:p>
    <w:p w:rsidR="007F2C51" w:rsidRPr="007F2C51" w:rsidRDefault="007F2C51" w:rsidP="007F2C51">
      <w:pPr>
        <w:ind w:firstLine="708"/>
        <w:jc w:val="both"/>
        <w:rPr>
          <w:snapToGrid w:val="0"/>
          <w:szCs w:val="28"/>
        </w:rPr>
      </w:pPr>
    </w:p>
    <w:tbl>
      <w:tblPr>
        <w:tblW w:w="9809" w:type="dxa"/>
        <w:tblInd w:w="-72" w:type="dxa"/>
        <w:tblLayout w:type="fixed"/>
        <w:tblLook w:val="0000" w:firstRow="0" w:lastRow="0" w:firstColumn="0" w:lastColumn="0" w:noHBand="0" w:noVBand="0"/>
      </w:tblPr>
      <w:tblGrid>
        <w:gridCol w:w="2701"/>
        <w:gridCol w:w="3508"/>
        <w:gridCol w:w="1169"/>
        <w:gridCol w:w="1169"/>
        <w:gridCol w:w="1262"/>
      </w:tblGrid>
      <w:tr w:rsidR="007F2C51" w:rsidRPr="007F2C51" w:rsidTr="00DE6D75">
        <w:trPr>
          <w:trHeight w:val="517"/>
        </w:trPr>
        <w:tc>
          <w:tcPr>
            <w:tcW w:w="2701"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b/>
                <w:sz w:val="20"/>
                <w:szCs w:val="20"/>
              </w:rPr>
            </w:pPr>
            <w:r w:rsidRPr="007F2C51">
              <w:rPr>
                <w:b/>
                <w:sz w:val="20"/>
                <w:szCs w:val="20"/>
              </w:rPr>
              <w:t xml:space="preserve">БК </w:t>
            </w:r>
          </w:p>
        </w:tc>
        <w:tc>
          <w:tcPr>
            <w:tcW w:w="3508"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b/>
                <w:sz w:val="20"/>
                <w:szCs w:val="20"/>
              </w:rPr>
            </w:pPr>
            <w:r w:rsidRPr="007F2C51">
              <w:rPr>
                <w:b/>
                <w:sz w:val="20"/>
                <w:szCs w:val="20"/>
              </w:rPr>
              <w:t>Наименование</w:t>
            </w:r>
          </w:p>
        </w:tc>
        <w:tc>
          <w:tcPr>
            <w:tcW w:w="1169"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lang w:val="en-US"/>
              </w:rPr>
            </w:pPr>
            <w:r w:rsidRPr="007F2C51">
              <w:rPr>
                <w:b/>
                <w:sz w:val="20"/>
                <w:szCs w:val="20"/>
              </w:rPr>
              <w:t>Прогноз на 2024 год</w:t>
            </w:r>
          </w:p>
        </w:tc>
        <w:tc>
          <w:tcPr>
            <w:tcW w:w="1169"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lang w:val="en-US"/>
              </w:rPr>
            </w:pPr>
            <w:r w:rsidRPr="007F2C51">
              <w:rPr>
                <w:b/>
                <w:sz w:val="20"/>
                <w:szCs w:val="20"/>
              </w:rPr>
              <w:t>Прогноз на 2025 год</w:t>
            </w:r>
          </w:p>
        </w:tc>
        <w:tc>
          <w:tcPr>
            <w:tcW w:w="1262"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tc>
      </w:tr>
      <w:tr w:rsidR="007F2C51" w:rsidRPr="007F2C51" w:rsidTr="00DE6D75">
        <w:trPr>
          <w:trHeight w:val="867"/>
        </w:trPr>
        <w:tc>
          <w:tcPr>
            <w:tcW w:w="2701"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b/>
                <w:sz w:val="20"/>
                <w:szCs w:val="20"/>
              </w:rPr>
            </w:pPr>
            <w:r w:rsidRPr="007F2C51">
              <w:rPr>
                <w:b/>
                <w:sz w:val="20"/>
                <w:szCs w:val="20"/>
              </w:rPr>
              <w:t>000 1 13 01190 01 0000 130</w:t>
            </w:r>
          </w:p>
        </w:tc>
        <w:tc>
          <w:tcPr>
            <w:tcW w:w="3508"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both"/>
              <w:rPr>
                <w:color w:val="000000"/>
              </w:rPr>
            </w:pPr>
            <w:r w:rsidRPr="007F2C51">
              <w:rPr>
                <w:color w:val="000000"/>
              </w:rPr>
              <w:t>Плата за предоставление информации из реестра дисквалифицированных лиц</w:t>
            </w:r>
          </w:p>
          <w:p w:rsidR="007F2C51" w:rsidRPr="007F2C51" w:rsidRDefault="007F2C51" w:rsidP="007F2C51">
            <w:pPr>
              <w:jc w:val="both"/>
              <w:rPr>
                <w:sz w:val="18"/>
                <w:szCs w:val="18"/>
              </w:rPr>
            </w:pPr>
          </w:p>
        </w:tc>
        <w:tc>
          <w:tcPr>
            <w:tcW w:w="1169"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0,1</w:t>
            </w:r>
          </w:p>
        </w:tc>
        <w:tc>
          <w:tcPr>
            <w:tcW w:w="1169"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0,1</w:t>
            </w:r>
          </w:p>
        </w:tc>
        <w:tc>
          <w:tcPr>
            <w:tcW w:w="1262"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0,1</w:t>
            </w:r>
          </w:p>
        </w:tc>
      </w:tr>
    </w:tbl>
    <w:p w:rsidR="007F2C51" w:rsidRPr="007F2C51" w:rsidRDefault="007F2C51" w:rsidP="007F2C51">
      <w:pPr>
        <w:ind w:firstLine="708"/>
        <w:jc w:val="both"/>
        <w:rPr>
          <w:snapToGrid w:val="0"/>
          <w:sz w:val="28"/>
          <w:szCs w:val="28"/>
        </w:rPr>
      </w:pPr>
      <w:r w:rsidRPr="007F2C51">
        <w:rPr>
          <w:snapToGrid w:val="0"/>
          <w:sz w:val="28"/>
          <w:szCs w:val="28"/>
        </w:rPr>
        <w:t xml:space="preserve">Оценка поступлений на 2023 год произведена, исходя из прогнозируемого (расчётного) количества обращений за предоставление информации из реестра дисквалифицированных лиц и размера платы за предоставление таких сведений (100 рублей) с учетом норматива зачисления в консолидированный бюджет Тверской области. </w:t>
      </w:r>
    </w:p>
    <w:p w:rsidR="007F2C51" w:rsidRPr="007F2C51" w:rsidRDefault="007F2C51" w:rsidP="007F2C51">
      <w:pPr>
        <w:ind w:firstLine="708"/>
        <w:jc w:val="both"/>
        <w:rPr>
          <w:snapToGrid w:val="0"/>
          <w:sz w:val="28"/>
          <w:szCs w:val="28"/>
        </w:rPr>
      </w:pPr>
      <w:r w:rsidRPr="007F2C51">
        <w:rPr>
          <w:snapToGrid w:val="0"/>
          <w:sz w:val="28"/>
          <w:szCs w:val="28"/>
        </w:rPr>
        <w:t>Расчетное количество обращений за предоставление информации из реестра дисквалифицированных лиц определено методом экстраполяции среднего количества обращений за 2021-2022 годы (2 ед.).</w:t>
      </w:r>
    </w:p>
    <w:p w:rsidR="007F2C51" w:rsidRPr="007F2C51" w:rsidRDefault="007F2C51" w:rsidP="007F2C51">
      <w:pPr>
        <w:ind w:firstLine="708"/>
        <w:jc w:val="both"/>
        <w:rPr>
          <w:snapToGrid w:val="0"/>
          <w:sz w:val="28"/>
          <w:szCs w:val="28"/>
        </w:rPr>
      </w:pPr>
    </w:p>
    <w:tbl>
      <w:tblPr>
        <w:tblW w:w="9542" w:type="dxa"/>
        <w:tblLook w:val="04A0" w:firstRow="1" w:lastRow="0" w:firstColumn="1" w:lastColumn="0" w:noHBand="0" w:noVBand="1"/>
      </w:tblPr>
      <w:tblGrid>
        <w:gridCol w:w="1078"/>
        <w:gridCol w:w="5098"/>
        <w:gridCol w:w="1122"/>
        <w:gridCol w:w="1122"/>
        <w:gridCol w:w="1122"/>
      </w:tblGrid>
      <w:tr w:rsidR="007F2C51" w:rsidRPr="007F2C51" w:rsidTr="00DE6D75">
        <w:trPr>
          <w:trHeight w:val="633"/>
        </w:trPr>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rPr>
            </w:pPr>
            <w:r w:rsidRPr="007F2C51">
              <w:rPr>
                <w:color w:val="000000"/>
              </w:rPr>
              <w:t>№ п/п</w:t>
            </w:r>
          </w:p>
        </w:tc>
        <w:tc>
          <w:tcPr>
            <w:tcW w:w="5098" w:type="dxa"/>
            <w:tcBorders>
              <w:top w:val="single" w:sz="4" w:space="0" w:color="000000"/>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rPr>
            </w:pPr>
            <w:r w:rsidRPr="007F2C51">
              <w:rPr>
                <w:color w:val="000000"/>
              </w:rPr>
              <w:t>Наименование показателя</w:t>
            </w:r>
          </w:p>
        </w:tc>
        <w:tc>
          <w:tcPr>
            <w:tcW w:w="1122" w:type="dxa"/>
            <w:tcBorders>
              <w:top w:val="single" w:sz="4" w:space="0" w:color="000000"/>
              <w:left w:val="nil"/>
              <w:bottom w:val="single" w:sz="4" w:space="0" w:color="000000"/>
              <w:right w:val="single" w:sz="4" w:space="0" w:color="000000"/>
            </w:tcBorders>
            <w:shd w:val="clear" w:color="auto" w:fill="auto"/>
            <w:vAlign w:val="center"/>
            <w:hideMark/>
          </w:tcPr>
          <w:p w:rsidR="007F2C51" w:rsidRPr="007F2C51" w:rsidRDefault="007F2C51" w:rsidP="007F2C51">
            <w:pPr>
              <w:jc w:val="center"/>
              <w:rPr>
                <w:color w:val="000000"/>
              </w:rPr>
            </w:pPr>
            <w:r w:rsidRPr="007F2C51">
              <w:rPr>
                <w:color w:val="000000"/>
              </w:rPr>
              <w:t xml:space="preserve">Прогноз </w:t>
            </w:r>
            <w:r w:rsidRPr="007F2C51">
              <w:rPr>
                <w:color w:val="000000"/>
              </w:rPr>
              <w:br/>
              <w:t>2024 год</w:t>
            </w:r>
          </w:p>
        </w:tc>
        <w:tc>
          <w:tcPr>
            <w:tcW w:w="1122" w:type="dxa"/>
            <w:tcBorders>
              <w:top w:val="single" w:sz="4" w:space="0" w:color="000000"/>
              <w:left w:val="nil"/>
              <w:bottom w:val="single" w:sz="4" w:space="0" w:color="000000"/>
              <w:right w:val="single" w:sz="4" w:space="0" w:color="000000"/>
            </w:tcBorders>
            <w:shd w:val="clear" w:color="auto" w:fill="auto"/>
            <w:vAlign w:val="center"/>
            <w:hideMark/>
          </w:tcPr>
          <w:p w:rsidR="007F2C51" w:rsidRPr="007F2C51" w:rsidRDefault="007F2C51" w:rsidP="007F2C51">
            <w:pPr>
              <w:jc w:val="center"/>
              <w:rPr>
                <w:color w:val="000000"/>
              </w:rPr>
            </w:pPr>
            <w:r w:rsidRPr="007F2C51">
              <w:rPr>
                <w:color w:val="000000"/>
              </w:rPr>
              <w:t xml:space="preserve">Прогноз </w:t>
            </w:r>
            <w:r w:rsidRPr="007F2C51">
              <w:rPr>
                <w:color w:val="000000"/>
              </w:rPr>
              <w:br/>
              <w:t>2025 год</w:t>
            </w:r>
          </w:p>
        </w:tc>
        <w:tc>
          <w:tcPr>
            <w:tcW w:w="1122" w:type="dxa"/>
            <w:tcBorders>
              <w:top w:val="single" w:sz="4" w:space="0" w:color="000000"/>
              <w:left w:val="nil"/>
              <w:bottom w:val="single" w:sz="4" w:space="0" w:color="000000"/>
              <w:right w:val="single" w:sz="4" w:space="0" w:color="000000"/>
            </w:tcBorders>
            <w:shd w:val="clear" w:color="auto" w:fill="auto"/>
            <w:vAlign w:val="center"/>
            <w:hideMark/>
          </w:tcPr>
          <w:p w:rsidR="007F2C51" w:rsidRPr="007F2C51" w:rsidRDefault="007F2C51" w:rsidP="007F2C51">
            <w:pPr>
              <w:jc w:val="center"/>
              <w:rPr>
                <w:color w:val="000000"/>
              </w:rPr>
            </w:pPr>
            <w:r w:rsidRPr="007F2C51">
              <w:rPr>
                <w:color w:val="000000"/>
              </w:rPr>
              <w:t xml:space="preserve">Прогноз </w:t>
            </w:r>
            <w:r w:rsidRPr="007F2C51">
              <w:rPr>
                <w:color w:val="000000"/>
              </w:rPr>
              <w:br/>
              <w:t>2026 год</w:t>
            </w:r>
          </w:p>
        </w:tc>
      </w:tr>
      <w:tr w:rsidR="007F2C51" w:rsidRPr="007F2C51" w:rsidTr="00DE6D75">
        <w:trPr>
          <w:trHeight w:val="364"/>
        </w:trPr>
        <w:tc>
          <w:tcPr>
            <w:tcW w:w="1078" w:type="dxa"/>
            <w:tcBorders>
              <w:top w:val="nil"/>
              <w:left w:val="single" w:sz="4" w:space="0" w:color="000000"/>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1</w:t>
            </w:r>
          </w:p>
        </w:tc>
        <w:tc>
          <w:tcPr>
            <w:tcW w:w="5098" w:type="dxa"/>
            <w:tcBorders>
              <w:top w:val="nil"/>
              <w:left w:val="nil"/>
              <w:bottom w:val="single" w:sz="4" w:space="0" w:color="000000"/>
              <w:right w:val="single" w:sz="4" w:space="0" w:color="000000"/>
            </w:tcBorders>
            <w:shd w:val="clear" w:color="auto" w:fill="auto"/>
            <w:hideMark/>
          </w:tcPr>
          <w:p w:rsidR="007F2C51" w:rsidRPr="007F2C51" w:rsidRDefault="007F2C51" w:rsidP="007F2C51">
            <w:pPr>
              <w:rPr>
                <w:color w:val="000000"/>
                <w:sz w:val="22"/>
                <w:szCs w:val="22"/>
              </w:rPr>
            </w:pPr>
            <w:r w:rsidRPr="007F2C51">
              <w:rPr>
                <w:color w:val="000000"/>
                <w:sz w:val="22"/>
                <w:szCs w:val="22"/>
              </w:rPr>
              <w:t>Прогнозируемое количество обращений, ед.</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2</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2</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2</w:t>
            </w:r>
          </w:p>
        </w:tc>
      </w:tr>
      <w:tr w:rsidR="007F2C51" w:rsidRPr="007F2C51" w:rsidTr="00DE6D75">
        <w:trPr>
          <w:trHeight w:val="316"/>
        </w:trPr>
        <w:tc>
          <w:tcPr>
            <w:tcW w:w="1078" w:type="dxa"/>
            <w:tcBorders>
              <w:top w:val="nil"/>
              <w:left w:val="single" w:sz="4" w:space="0" w:color="000000"/>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2</w:t>
            </w:r>
          </w:p>
        </w:tc>
        <w:tc>
          <w:tcPr>
            <w:tcW w:w="5098" w:type="dxa"/>
            <w:tcBorders>
              <w:top w:val="nil"/>
              <w:left w:val="nil"/>
              <w:bottom w:val="single" w:sz="4" w:space="0" w:color="000000"/>
              <w:right w:val="single" w:sz="4" w:space="0" w:color="000000"/>
            </w:tcBorders>
            <w:shd w:val="clear" w:color="auto" w:fill="auto"/>
            <w:hideMark/>
          </w:tcPr>
          <w:p w:rsidR="007F2C51" w:rsidRPr="007F2C51" w:rsidRDefault="007F2C51" w:rsidP="007F2C51">
            <w:pPr>
              <w:rPr>
                <w:color w:val="000000"/>
                <w:sz w:val="22"/>
                <w:szCs w:val="22"/>
              </w:rPr>
            </w:pPr>
            <w:r w:rsidRPr="007F2C51">
              <w:rPr>
                <w:color w:val="000000"/>
                <w:sz w:val="22"/>
                <w:szCs w:val="22"/>
              </w:rPr>
              <w:t>Размер платы, рублей</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100</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100</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100</w:t>
            </w:r>
          </w:p>
        </w:tc>
      </w:tr>
      <w:tr w:rsidR="007F2C51" w:rsidRPr="007F2C51" w:rsidTr="00DE6D75">
        <w:trPr>
          <w:trHeight w:val="1267"/>
        </w:trPr>
        <w:tc>
          <w:tcPr>
            <w:tcW w:w="1078" w:type="dxa"/>
            <w:tcBorders>
              <w:top w:val="nil"/>
              <w:left w:val="single" w:sz="4" w:space="0" w:color="000000"/>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3</w:t>
            </w:r>
          </w:p>
        </w:tc>
        <w:tc>
          <w:tcPr>
            <w:tcW w:w="5098" w:type="dxa"/>
            <w:tcBorders>
              <w:top w:val="nil"/>
              <w:left w:val="nil"/>
              <w:bottom w:val="single" w:sz="4" w:space="0" w:color="000000"/>
              <w:right w:val="single" w:sz="4" w:space="0" w:color="000000"/>
            </w:tcBorders>
            <w:shd w:val="clear" w:color="auto" w:fill="auto"/>
            <w:hideMark/>
          </w:tcPr>
          <w:p w:rsidR="007F2C51" w:rsidRPr="007F2C51" w:rsidRDefault="007F2C51" w:rsidP="007F2C51">
            <w:pPr>
              <w:rPr>
                <w:color w:val="000000"/>
                <w:sz w:val="22"/>
                <w:szCs w:val="22"/>
              </w:rPr>
            </w:pPr>
            <w:r w:rsidRPr="007F2C51">
              <w:rPr>
                <w:color w:val="000000"/>
                <w:sz w:val="22"/>
                <w:szCs w:val="22"/>
              </w:rPr>
              <w:t xml:space="preserve">Корректирующая сумма поступлений, учитывающая изменения законодательства о налогах и сборах, а также другие факторы, </w:t>
            </w:r>
            <w:r w:rsidRPr="007F2C51">
              <w:rPr>
                <w:color w:val="000000"/>
                <w:sz w:val="22"/>
                <w:szCs w:val="22"/>
              </w:rPr>
              <w:br/>
              <w:t>тыс. рублей</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0</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0</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0</w:t>
            </w:r>
          </w:p>
        </w:tc>
      </w:tr>
      <w:tr w:rsidR="007F2C51" w:rsidRPr="007F2C51" w:rsidTr="00DE6D75">
        <w:trPr>
          <w:trHeight w:val="1298"/>
        </w:trPr>
        <w:tc>
          <w:tcPr>
            <w:tcW w:w="1078" w:type="dxa"/>
            <w:tcBorders>
              <w:top w:val="nil"/>
              <w:left w:val="single" w:sz="4" w:space="0" w:color="000000"/>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4</w:t>
            </w:r>
          </w:p>
        </w:tc>
        <w:tc>
          <w:tcPr>
            <w:tcW w:w="5098" w:type="dxa"/>
            <w:tcBorders>
              <w:top w:val="nil"/>
              <w:left w:val="nil"/>
              <w:bottom w:val="single" w:sz="4" w:space="0" w:color="000000"/>
              <w:right w:val="single" w:sz="4" w:space="0" w:color="000000"/>
            </w:tcBorders>
            <w:shd w:val="clear" w:color="auto" w:fill="auto"/>
            <w:hideMark/>
          </w:tcPr>
          <w:p w:rsidR="007F2C51" w:rsidRPr="007F2C51" w:rsidRDefault="007F2C51" w:rsidP="007F2C51">
            <w:pPr>
              <w:rPr>
                <w:color w:val="000000"/>
                <w:sz w:val="22"/>
                <w:szCs w:val="22"/>
              </w:rPr>
            </w:pPr>
            <w:r w:rsidRPr="007F2C51">
              <w:rPr>
                <w:color w:val="000000"/>
                <w:sz w:val="22"/>
                <w:szCs w:val="22"/>
              </w:rPr>
              <w:t>Прогнозный объем поступления (с учетом норматива зачисления в консолидированный бюджет субъета - 50%), тыс. рублей</w:t>
            </w:r>
            <w:r w:rsidRPr="007F2C51">
              <w:rPr>
                <w:color w:val="000000"/>
                <w:sz w:val="22"/>
                <w:szCs w:val="22"/>
              </w:rPr>
              <w:br/>
              <w:t>((стр. 1*стр. 2/1000 + стр.3)*50%)</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0,1</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0,1</w:t>
            </w:r>
          </w:p>
        </w:tc>
        <w:tc>
          <w:tcPr>
            <w:tcW w:w="1122" w:type="dxa"/>
            <w:tcBorders>
              <w:top w:val="nil"/>
              <w:left w:val="nil"/>
              <w:bottom w:val="single" w:sz="4" w:space="0" w:color="000000"/>
              <w:right w:val="single" w:sz="4" w:space="0" w:color="000000"/>
            </w:tcBorders>
            <w:shd w:val="clear" w:color="auto" w:fill="auto"/>
            <w:noWrap/>
            <w:vAlign w:val="center"/>
            <w:hideMark/>
          </w:tcPr>
          <w:p w:rsidR="007F2C51" w:rsidRPr="007F2C51" w:rsidRDefault="007F2C51" w:rsidP="007F2C51">
            <w:pPr>
              <w:jc w:val="center"/>
              <w:rPr>
                <w:color w:val="000000"/>
                <w:sz w:val="22"/>
                <w:szCs w:val="22"/>
              </w:rPr>
            </w:pPr>
            <w:r w:rsidRPr="007F2C51">
              <w:rPr>
                <w:color w:val="000000"/>
                <w:sz w:val="22"/>
                <w:szCs w:val="22"/>
              </w:rPr>
              <w:t>0,1</w:t>
            </w:r>
          </w:p>
        </w:tc>
      </w:tr>
    </w:tbl>
    <w:p w:rsidR="007F2C51" w:rsidRPr="007F2C51" w:rsidRDefault="007F2C51" w:rsidP="007F2C51">
      <w:pPr>
        <w:ind w:firstLine="708"/>
        <w:jc w:val="both"/>
        <w:rPr>
          <w:snapToGrid w:val="0"/>
          <w:szCs w:val="28"/>
        </w:rPr>
      </w:pPr>
    </w:p>
    <w:p w:rsidR="007F2C51" w:rsidRPr="00AF022F" w:rsidRDefault="007F2C51" w:rsidP="007F2C51">
      <w:pPr>
        <w:ind w:firstLine="709"/>
        <w:jc w:val="center"/>
        <w:rPr>
          <w:b/>
          <w:snapToGrid w:val="0"/>
          <w:sz w:val="28"/>
          <w:szCs w:val="28"/>
        </w:rPr>
      </w:pPr>
      <w:r w:rsidRPr="00AF022F">
        <w:rPr>
          <w:b/>
          <w:snapToGrid w:val="0"/>
          <w:sz w:val="28"/>
          <w:szCs w:val="28"/>
        </w:rPr>
        <w:t>Министерство лесного хозяйства Тверской области</w:t>
      </w:r>
    </w:p>
    <w:p w:rsidR="007F2C51" w:rsidRPr="00AF022F" w:rsidRDefault="007F2C51" w:rsidP="007F2C51">
      <w:pPr>
        <w:ind w:firstLine="709"/>
        <w:jc w:val="both"/>
        <w:rPr>
          <w:snapToGrid w:val="0"/>
          <w:szCs w:val="28"/>
        </w:rPr>
      </w:pPr>
    </w:p>
    <w:p w:rsidR="007F2C51" w:rsidRPr="007F2C51" w:rsidRDefault="007F2C51" w:rsidP="007F2C51">
      <w:pPr>
        <w:ind w:firstLine="709"/>
        <w:jc w:val="right"/>
        <w:rPr>
          <w:snapToGrid w:val="0"/>
          <w:szCs w:val="28"/>
        </w:rPr>
      </w:pPr>
      <w:r w:rsidRPr="007F2C51">
        <w:rPr>
          <w:snapToGrid w:val="0"/>
          <w:szCs w:val="28"/>
        </w:rPr>
        <w:t>тыс. руб.</w:t>
      </w:r>
    </w:p>
    <w:tbl>
      <w:tblPr>
        <w:tblW w:w="9655" w:type="dxa"/>
        <w:tblInd w:w="-72" w:type="dxa"/>
        <w:tblLayout w:type="fixed"/>
        <w:tblLook w:val="0000" w:firstRow="0" w:lastRow="0" w:firstColumn="0" w:lastColumn="0" w:noHBand="0" w:noVBand="0"/>
      </w:tblPr>
      <w:tblGrid>
        <w:gridCol w:w="2761"/>
        <w:gridCol w:w="3402"/>
        <w:gridCol w:w="1134"/>
        <w:gridCol w:w="1134"/>
        <w:gridCol w:w="1224"/>
      </w:tblGrid>
      <w:tr w:rsidR="007F2C51" w:rsidRPr="007F2C51" w:rsidTr="00DE6D75">
        <w:trPr>
          <w:trHeight w:val="507"/>
        </w:trPr>
        <w:tc>
          <w:tcPr>
            <w:tcW w:w="2761"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b/>
                <w:sz w:val="22"/>
                <w:szCs w:val="22"/>
              </w:rPr>
            </w:pPr>
            <w:r w:rsidRPr="007F2C51">
              <w:rPr>
                <w:b/>
                <w:sz w:val="22"/>
                <w:szCs w:val="22"/>
              </w:rPr>
              <w:t xml:space="preserve">КБК </w:t>
            </w:r>
          </w:p>
        </w:tc>
        <w:tc>
          <w:tcPr>
            <w:tcW w:w="3402"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b/>
                <w:sz w:val="22"/>
                <w:szCs w:val="22"/>
              </w:rPr>
            </w:pPr>
            <w:r w:rsidRPr="007F2C51">
              <w:rPr>
                <w:b/>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2"/>
                <w:szCs w:val="22"/>
              </w:rPr>
            </w:pPr>
            <w:r w:rsidRPr="007F2C51">
              <w:rPr>
                <w:b/>
                <w:sz w:val="22"/>
                <w:szCs w:val="22"/>
              </w:rPr>
              <w:t>Прогноз на 2024год</w:t>
            </w:r>
          </w:p>
        </w:tc>
        <w:tc>
          <w:tcPr>
            <w:tcW w:w="1134"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2"/>
                <w:szCs w:val="22"/>
              </w:rPr>
            </w:pPr>
            <w:r w:rsidRPr="007F2C51">
              <w:rPr>
                <w:b/>
                <w:sz w:val="22"/>
                <w:szCs w:val="22"/>
              </w:rPr>
              <w:t>Прогноз на 2025 год</w:t>
            </w:r>
          </w:p>
        </w:tc>
        <w:tc>
          <w:tcPr>
            <w:tcW w:w="1224"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2"/>
                <w:szCs w:val="22"/>
              </w:rPr>
            </w:pPr>
            <w:r w:rsidRPr="007F2C51">
              <w:rPr>
                <w:b/>
                <w:sz w:val="22"/>
                <w:szCs w:val="22"/>
              </w:rPr>
              <w:t>Прогноз на</w:t>
            </w:r>
          </w:p>
          <w:p w:rsidR="007F2C51" w:rsidRPr="007F2C51" w:rsidRDefault="007F2C51" w:rsidP="007F2C51">
            <w:pPr>
              <w:jc w:val="center"/>
              <w:rPr>
                <w:b/>
                <w:sz w:val="22"/>
                <w:szCs w:val="22"/>
              </w:rPr>
            </w:pPr>
            <w:r w:rsidRPr="007F2C51">
              <w:rPr>
                <w:b/>
                <w:sz w:val="22"/>
                <w:szCs w:val="22"/>
              </w:rPr>
              <w:t>2026 год</w:t>
            </w:r>
          </w:p>
          <w:p w:rsidR="007F2C51" w:rsidRPr="007F2C51" w:rsidRDefault="007F2C51" w:rsidP="007F2C51">
            <w:pPr>
              <w:jc w:val="center"/>
              <w:rPr>
                <w:b/>
                <w:sz w:val="22"/>
                <w:szCs w:val="22"/>
              </w:rPr>
            </w:pPr>
          </w:p>
        </w:tc>
      </w:tr>
      <w:tr w:rsidR="007F2C51" w:rsidRPr="007F2C51" w:rsidTr="00DE6D75">
        <w:trPr>
          <w:trHeight w:val="551"/>
        </w:trPr>
        <w:tc>
          <w:tcPr>
            <w:tcW w:w="2761"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sz w:val="22"/>
                <w:szCs w:val="22"/>
              </w:rPr>
            </w:pPr>
            <w:r w:rsidRPr="007F2C51">
              <w:rPr>
                <w:sz w:val="22"/>
                <w:szCs w:val="22"/>
              </w:rPr>
              <w:t>000 1 13 01410 01 0000 130</w:t>
            </w:r>
          </w:p>
        </w:tc>
        <w:tc>
          <w:tcPr>
            <w:tcW w:w="3402"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both"/>
              <w:rPr>
                <w:color w:val="000000"/>
                <w:sz w:val="22"/>
                <w:szCs w:val="22"/>
              </w:rPr>
            </w:pPr>
            <w:r w:rsidRPr="007F2C51">
              <w:rPr>
                <w:color w:val="000000"/>
                <w:sz w:val="22"/>
                <w:szCs w:val="22"/>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w:t>
            </w:r>
            <w:r w:rsidRPr="007F2C51">
              <w:rPr>
                <w:color w:val="000000"/>
                <w:sz w:val="22"/>
                <w:szCs w:val="22"/>
              </w:rPr>
              <w:lastRenderedPageBreak/>
              <w:t>осуществляется данными государственными органами, учреждениями</w:t>
            </w:r>
          </w:p>
          <w:p w:rsidR="007F2C51" w:rsidRPr="007F2C51" w:rsidRDefault="007F2C51" w:rsidP="007F2C51">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2"/>
                <w:szCs w:val="22"/>
              </w:rPr>
            </w:pPr>
            <w:r w:rsidRPr="007F2C51">
              <w:rPr>
                <w:sz w:val="22"/>
                <w:szCs w:val="22"/>
              </w:rPr>
              <w:lastRenderedPageBreak/>
              <w:t>116,9</w:t>
            </w:r>
          </w:p>
        </w:tc>
        <w:tc>
          <w:tcPr>
            <w:tcW w:w="1134"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2"/>
                <w:szCs w:val="22"/>
              </w:rPr>
            </w:pPr>
            <w:r w:rsidRPr="007F2C51">
              <w:rPr>
                <w:sz w:val="22"/>
                <w:szCs w:val="22"/>
              </w:rPr>
              <w:t>115,5</w:t>
            </w:r>
          </w:p>
        </w:tc>
        <w:tc>
          <w:tcPr>
            <w:tcW w:w="1224"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2"/>
                <w:szCs w:val="22"/>
              </w:rPr>
            </w:pPr>
            <w:r w:rsidRPr="007F2C51">
              <w:rPr>
                <w:sz w:val="22"/>
                <w:szCs w:val="22"/>
              </w:rPr>
              <w:t>114,1</w:t>
            </w:r>
          </w:p>
        </w:tc>
      </w:tr>
    </w:tbl>
    <w:p w:rsidR="007F2C51" w:rsidRPr="007F2C51" w:rsidRDefault="007F2C51" w:rsidP="007F2C51">
      <w:pPr>
        <w:ind w:firstLine="708"/>
        <w:jc w:val="both"/>
        <w:rPr>
          <w:sz w:val="28"/>
          <w:szCs w:val="28"/>
        </w:rPr>
      </w:pPr>
      <w:r w:rsidRPr="007F2C51">
        <w:rPr>
          <w:sz w:val="28"/>
          <w:szCs w:val="28"/>
        </w:rPr>
        <w:t>Расчет прогнозного объема поступления платы за предоставление выписок из государственного лесного реестра (ГЛР) осуществляется методом прямого расчета по следующей формуле:</w:t>
      </w:r>
    </w:p>
    <w:p w:rsidR="007F2C51" w:rsidRPr="007F2C51" w:rsidRDefault="007F2C51" w:rsidP="007F2C51">
      <w:pPr>
        <w:ind w:firstLine="708"/>
        <w:jc w:val="both"/>
        <w:rPr>
          <w:sz w:val="28"/>
          <w:szCs w:val="28"/>
        </w:rPr>
      </w:pPr>
    </w:p>
    <w:p w:rsidR="007F2C51" w:rsidRPr="007F2C51" w:rsidRDefault="00FA3ED5" w:rsidP="007F2C51">
      <w:pPr>
        <w:ind w:firstLine="709"/>
        <w:jc w:val="center"/>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реестр</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ср</m:t>
              </m:r>
            </m:sub>
            <m:sup>
              <m:r>
                <w:rPr>
                  <w:rFonts w:ascii="Cambria Math" w:hAnsi="Cambria Math"/>
                  <w:sz w:val="28"/>
                  <w:szCs w:val="28"/>
                </w:rPr>
                <m:t>реестр</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ср</m:t>
              </m:r>
            </m:sub>
            <m:sup>
              <m:r>
                <w:rPr>
                  <w:rFonts w:ascii="Cambria Math" w:hAnsi="Cambria Math"/>
                  <w:sz w:val="28"/>
                  <w:szCs w:val="28"/>
                </w:rPr>
                <m:t>реестр</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Z</m:t>
              </m:r>
            </m:e>
            <m:sub>
              <m:r>
                <w:rPr>
                  <w:rFonts w:ascii="Cambria Math" w:hAnsi="Cambria Math"/>
                  <w:sz w:val="28"/>
                  <w:szCs w:val="28"/>
                </w:rPr>
                <m:t>ср</m:t>
              </m:r>
            </m:sub>
          </m:sSub>
          <m:r>
            <w:rPr>
              <w:rFonts w:ascii="Cambria Math" w:hAnsi="Cambria Math"/>
              <w:sz w:val="28"/>
              <w:szCs w:val="28"/>
            </w:rPr>
            <m:t>±</m:t>
          </m:r>
          <m:r>
            <w:rPr>
              <w:rFonts w:ascii="Cambria Math" w:hAnsi="Cambria Math"/>
              <w:sz w:val="28"/>
              <w:szCs w:val="28"/>
              <w:lang w:val="en-US"/>
            </w:rPr>
            <m:t>R</m:t>
          </m:r>
        </m:oMath>
      </m:oMathPara>
    </w:p>
    <w:p w:rsidR="007F2C51" w:rsidRPr="007F2C51" w:rsidRDefault="007F2C51" w:rsidP="007F2C51">
      <w:pPr>
        <w:ind w:firstLine="709"/>
        <w:jc w:val="center"/>
        <w:rPr>
          <w:sz w:val="28"/>
          <w:szCs w:val="28"/>
        </w:rPr>
      </w:pPr>
    </w:p>
    <w:p w:rsidR="007F2C51" w:rsidRPr="007F2C51" w:rsidRDefault="007F2C51" w:rsidP="007F2C51">
      <w:pPr>
        <w:ind w:firstLine="709"/>
        <w:jc w:val="both"/>
        <w:rPr>
          <w:sz w:val="28"/>
          <w:szCs w:val="28"/>
        </w:rPr>
      </w:pPr>
      <w:r w:rsidRPr="007F2C51">
        <w:rPr>
          <w:sz w:val="28"/>
          <w:szCs w:val="28"/>
        </w:rPr>
        <w:t>где:</w:t>
      </w:r>
    </w:p>
    <w:p w:rsidR="007F2C51" w:rsidRPr="007F2C51" w:rsidRDefault="00FA3ED5" w:rsidP="007F2C51">
      <w:pPr>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ср</m:t>
            </m:r>
          </m:sub>
          <m:sup>
            <m:r>
              <w:rPr>
                <w:rFonts w:ascii="Cambria Math" w:hAnsi="Cambria Math"/>
                <w:sz w:val="28"/>
                <w:szCs w:val="28"/>
              </w:rPr>
              <m:t>реестр</m:t>
            </m:r>
          </m:sup>
        </m:sSubSup>
      </m:oMath>
      <w:r w:rsidR="007F2C51" w:rsidRPr="007F2C51">
        <w:rPr>
          <w:sz w:val="28"/>
          <w:szCs w:val="28"/>
        </w:rPr>
        <w:t xml:space="preserve"> – среднее количество случаев предоставления выписок из государственного лесного реестра</w:t>
      </w:r>
      <w:r w:rsidR="007F2C51" w:rsidRPr="007F2C51">
        <w:rPr>
          <w:lang w:bidi="ru-RU"/>
        </w:rPr>
        <w:t xml:space="preserve"> </w:t>
      </w:r>
      <w:r w:rsidR="007F2C51" w:rsidRPr="007F2C51">
        <w:rPr>
          <w:sz w:val="28"/>
          <w:szCs w:val="28"/>
          <w:lang w:bidi="ru-RU"/>
        </w:rPr>
        <w:t>за три года, предшествующих прогнозируемому году</w:t>
      </w:r>
      <w:r w:rsidR="007F2C51" w:rsidRPr="007F2C51">
        <w:rPr>
          <w:sz w:val="28"/>
          <w:szCs w:val="28"/>
        </w:rPr>
        <w:t>, (ед.), определяется по формуле:</w:t>
      </w:r>
    </w:p>
    <w:p w:rsidR="007F2C51" w:rsidRPr="007F2C51" w:rsidRDefault="007F2C51" w:rsidP="007F2C51">
      <w:pPr>
        <w:ind w:firstLine="709"/>
        <w:jc w:val="both"/>
        <w:rPr>
          <w:sz w:val="28"/>
          <w:szCs w:val="28"/>
        </w:rPr>
      </w:pPr>
    </w:p>
    <w:p w:rsidR="007F2C51" w:rsidRPr="007F2C51" w:rsidRDefault="00FA3ED5" w:rsidP="007F2C51">
      <w:pPr>
        <w:ind w:firstLine="709"/>
        <w:jc w:val="both"/>
      </w:pPr>
      <m:oMathPara>
        <m:oMath>
          <m:sSubSup>
            <m:sSubSupPr>
              <m:ctrlPr>
                <w:rPr>
                  <w:rFonts w:ascii="Cambria Math" w:hAnsi="Cambria Math"/>
                  <w:i/>
                </w:rPr>
              </m:ctrlPr>
            </m:sSubSupPr>
            <m:e>
              <m:r>
                <w:rPr>
                  <w:rFonts w:ascii="Cambria Math" w:hAnsi="Cambria Math"/>
                </w:rPr>
                <m:t>К</m:t>
              </m:r>
            </m:e>
            <m:sub>
              <m:r>
                <w:rPr>
                  <w:rFonts w:ascii="Cambria Math" w:hAnsi="Cambria Math"/>
                </w:rPr>
                <m:t>ср</m:t>
              </m:r>
            </m:sub>
            <m:sup>
              <m:r>
                <w:rPr>
                  <w:rFonts w:ascii="Cambria Math" w:hAnsi="Cambria Math"/>
                </w:rPr>
                <m:t>реестр</m:t>
              </m:r>
            </m:sup>
          </m:sSubSup>
          <m:r>
            <w:rPr>
              <w:rFonts w:ascii="Cambria Math" w:hAnsi="Cambria Math"/>
            </w:rPr>
            <m:t>= ∑</m:t>
          </m:r>
          <m:sSub>
            <m:sSubPr>
              <m:ctrlPr>
                <w:rPr>
                  <w:rFonts w:ascii="Cambria Math" w:hAnsi="Cambria Math"/>
                  <w:i/>
                </w:rPr>
              </m:ctrlPr>
            </m:sSubPr>
            <m:e>
              <m:r>
                <w:rPr>
                  <w:rFonts w:ascii="Cambria Math" w:hAnsi="Cambria Math"/>
                </w:rPr>
                <m:t>К</m:t>
              </m:r>
            </m:e>
            <m:sub>
              <m:r>
                <w:rPr>
                  <w:rFonts w:ascii="Cambria Math" w:hAnsi="Cambria Math"/>
                </w:rPr>
                <m:t>реестр</m:t>
              </m:r>
            </m:sub>
          </m:sSub>
          <m:r>
            <w:rPr>
              <w:rFonts w:ascii="Cambria Math" w:hAnsi="Cambria Math"/>
            </w:rPr>
            <m:t>÷3</m:t>
          </m:r>
        </m:oMath>
      </m:oMathPara>
    </w:p>
    <w:p w:rsidR="007F2C51" w:rsidRPr="007F2C51" w:rsidRDefault="007F2C51" w:rsidP="007F2C51">
      <w:pPr>
        <w:ind w:firstLine="709"/>
        <w:jc w:val="both"/>
      </w:pPr>
    </w:p>
    <w:p w:rsidR="007F2C51" w:rsidRPr="007F2C51" w:rsidRDefault="007F2C51" w:rsidP="007F2C51">
      <w:pPr>
        <w:ind w:firstLine="709"/>
        <w:jc w:val="both"/>
        <w:rPr>
          <w:sz w:val="28"/>
          <w:szCs w:val="28"/>
        </w:rPr>
      </w:pPr>
      <w:r w:rsidRPr="007F2C51">
        <w:rPr>
          <w:sz w:val="28"/>
          <w:szCs w:val="28"/>
        </w:rPr>
        <w:t>где:</w:t>
      </w:r>
    </w:p>
    <w:p w:rsidR="007F2C51" w:rsidRPr="007F2C51" w:rsidRDefault="007F2C51" w:rsidP="007F2C51">
      <w:pPr>
        <w:ind w:firstLine="709"/>
        <w:jc w:val="both"/>
        <w:rPr>
          <w:sz w:val="28"/>
          <w:szCs w:val="28"/>
        </w:rPr>
      </w:pPr>
      <m:oMath>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реестр</m:t>
            </m:r>
          </m:sub>
        </m:sSub>
      </m:oMath>
      <w:r w:rsidRPr="007F2C51">
        <w:rPr>
          <w:sz w:val="28"/>
          <w:szCs w:val="28"/>
        </w:rPr>
        <w:t xml:space="preserve"> - сумма количества случаев предоставления выписок из государственного лесного реестра, предшествующих прогнозируемому году (ед.) при формировании прогноза на текущий финансовый год используются фактические данные за три отчетных года,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за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формируется с использованием в расчетах прогнозных значений на текущий финансовый год, очередной финансовый год, первый год планового периода);</w:t>
      </w:r>
    </w:p>
    <w:p w:rsidR="007F2C51" w:rsidRPr="007F2C51" w:rsidRDefault="00FA3ED5" w:rsidP="007F2C51">
      <w:pPr>
        <w:ind w:firstLine="709"/>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rPr>
              <m:t>Р</m:t>
            </m:r>
          </m:e>
          <m:sub>
            <m:r>
              <w:rPr>
                <w:rFonts w:ascii="Cambria Math" w:hAnsi="Cambria Math"/>
                <w:sz w:val="28"/>
                <w:szCs w:val="28"/>
              </w:rPr>
              <m:t>ср</m:t>
            </m:r>
          </m:sub>
          <m:sup>
            <m:r>
              <w:rPr>
                <w:rFonts w:ascii="Cambria Math" w:hAnsi="Cambria Math"/>
                <w:sz w:val="28"/>
                <w:szCs w:val="28"/>
              </w:rPr>
              <m:t>реестр</m:t>
            </m:r>
          </m:sup>
        </m:sSubSup>
      </m:oMath>
      <w:r w:rsidR="007F2C51" w:rsidRPr="007F2C51">
        <w:rPr>
          <w:sz w:val="28"/>
          <w:szCs w:val="28"/>
        </w:rPr>
        <w:t xml:space="preserve"> – средний размер платы за предоставление выписок из государственного лесного реестра за отчетный год, (руб.), рассчитывается по формуле:</w:t>
      </w:r>
    </w:p>
    <w:p w:rsidR="007F2C51" w:rsidRPr="007F2C51" w:rsidRDefault="007F2C51" w:rsidP="007F2C51">
      <w:pPr>
        <w:ind w:firstLine="709"/>
        <w:jc w:val="both"/>
        <w:rPr>
          <w:sz w:val="28"/>
          <w:szCs w:val="28"/>
        </w:rPr>
      </w:pPr>
    </w:p>
    <w:p w:rsidR="007F2C51" w:rsidRPr="007F2C51" w:rsidRDefault="00FA3ED5" w:rsidP="007F2C51">
      <w:pPr>
        <w:ind w:firstLine="709"/>
        <w:jc w:val="center"/>
        <w:rPr>
          <w:sz w:val="28"/>
          <w:szCs w:val="28"/>
          <w:lang w:val="en-US"/>
        </w:rPr>
      </w:pPr>
      <m:oMathPara>
        <m:oMath>
          <m:sSubSup>
            <m:sSubSupPr>
              <m:ctrlPr>
                <w:rPr>
                  <w:rFonts w:ascii="Cambria Math" w:hAnsi="Cambria Math"/>
                  <w:i/>
                  <w:lang w:val="en-US"/>
                </w:rPr>
              </m:ctrlPr>
            </m:sSubSupPr>
            <m:e>
              <m:r>
                <w:rPr>
                  <w:rFonts w:ascii="Cambria Math" w:hAnsi="Cambria Math"/>
                </w:rPr>
                <m:t>Р</m:t>
              </m:r>
            </m:e>
            <m:sub>
              <m:r>
                <w:rPr>
                  <w:rFonts w:ascii="Cambria Math" w:hAnsi="Cambria Math"/>
                  <w:lang w:val="en-US"/>
                </w:rPr>
                <m:t>ср</m:t>
              </m:r>
            </m:sub>
            <m:sup>
              <m:r>
                <w:rPr>
                  <w:rFonts w:ascii="Cambria Math" w:hAnsi="Cambria Math"/>
                  <w:lang w:val="en-US"/>
                </w:rPr>
                <m:t>реестр</m:t>
              </m:r>
            </m:sup>
          </m:sSubSup>
          <m:r>
            <w:rPr>
              <w:rFonts w:ascii="Cambria Math" w:hAnsi="Cambria Math"/>
              <w:lang w:val="en-US"/>
            </w:rPr>
            <m:t>= ∑</m:t>
          </m:r>
          <m:sSub>
            <m:sSubPr>
              <m:ctrlPr>
                <w:rPr>
                  <w:rFonts w:ascii="Cambria Math" w:hAnsi="Cambria Math"/>
                  <w:i/>
                  <w:lang w:val="en-US"/>
                </w:rPr>
              </m:ctrlPr>
            </m:sSubPr>
            <m:e>
              <m:r>
                <w:rPr>
                  <w:rFonts w:ascii="Cambria Math" w:hAnsi="Cambria Math"/>
                  <w:lang w:val="en-US"/>
                </w:rPr>
                <m:t>П</m:t>
              </m:r>
            </m:e>
            <m:sub>
              <m:r>
                <w:rPr>
                  <w:rFonts w:ascii="Cambria Math" w:hAnsi="Cambria Math"/>
                  <w:lang w:val="en-US"/>
                </w:rPr>
                <m:t>реестр</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К</m:t>
              </m:r>
            </m:e>
            <m:sub>
              <m:r>
                <w:rPr>
                  <w:rFonts w:ascii="Cambria Math" w:hAnsi="Cambria Math"/>
                  <w:lang w:val="en-US"/>
                </w:rPr>
                <m:t>реестр</m:t>
              </m:r>
            </m:sub>
          </m:sSub>
        </m:oMath>
      </m:oMathPara>
    </w:p>
    <w:p w:rsidR="007F2C51" w:rsidRPr="007F2C51" w:rsidRDefault="007F2C51" w:rsidP="007F2C51">
      <w:pPr>
        <w:ind w:firstLine="709"/>
        <w:jc w:val="both"/>
        <w:rPr>
          <w:sz w:val="28"/>
          <w:szCs w:val="28"/>
        </w:rPr>
      </w:pPr>
    </w:p>
    <w:p w:rsidR="007F2C51" w:rsidRPr="007F2C51" w:rsidRDefault="007F2C51" w:rsidP="007F2C51">
      <w:pPr>
        <w:ind w:firstLine="709"/>
        <w:jc w:val="both"/>
        <w:rPr>
          <w:sz w:val="28"/>
          <w:szCs w:val="28"/>
        </w:rPr>
      </w:pPr>
      <m:oMath>
        <m:r>
          <w:rPr>
            <w:rFonts w:ascii="Cambria Math" w:hAnsi="Cambria Math"/>
          </w:rPr>
          <m:t>∑</m:t>
        </m:r>
        <m:sSub>
          <m:sSubPr>
            <m:ctrlPr>
              <w:rPr>
                <w:rFonts w:ascii="Cambria Math" w:hAnsi="Cambria Math"/>
                <w:i/>
                <w:lang w:val="en-US"/>
              </w:rPr>
            </m:ctrlPr>
          </m:sSubPr>
          <m:e>
            <m:r>
              <w:rPr>
                <w:rFonts w:ascii="Cambria Math" w:hAnsi="Cambria Math"/>
              </w:rPr>
              <m:t>П</m:t>
            </m:r>
          </m:e>
          <m:sub>
            <m:r>
              <w:rPr>
                <w:rFonts w:ascii="Cambria Math" w:hAnsi="Cambria Math"/>
              </w:rPr>
              <m:t>реестр</m:t>
            </m:r>
          </m:sub>
        </m:sSub>
      </m:oMath>
      <w:r w:rsidRPr="007F2C51">
        <w:rPr>
          <w:sz w:val="28"/>
          <w:szCs w:val="28"/>
        </w:rPr>
        <w:t xml:space="preserve"> – сумма платежей за предоставление выписок из государственного лесного реестра за отчетный год (тыс. руб.);</w:t>
      </w:r>
    </w:p>
    <w:p w:rsidR="007F2C51" w:rsidRPr="007F2C51" w:rsidRDefault="00FA3ED5" w:rsidP="007F2C51">
      <w:pPr>
        <w:ind w:firstLine="709"/>
        <w:jc w:val="both"/>
        <w:rPr>
          <w:sz w:val="28"/>
          <w:szCs w:val="28"/>
        </w:rPr>
      </w:pPr>
      <m:oMath>
        <m:sSub>
          <m:sSubPr>
            <m:ctrlPr>
              <w:rPr>
                <w:rFonts w:ascii="Cambria Math" w:hAnsi="Cambria Math"/>
                <w:i/>
                <w:lang w:val="en-US"/>
              </w:rPr>
            </m:ctrlPr>
          </m:sSubPr>
          <m:e>
            <m:r>
              <w:rPr>
                <w:rFonts w:ascii="Cambria Math" w:hAnsi="Cambria Math"/>
              </w:rPr>
              <m:t>К</m:t>
            </m:r>
          </m:e>
          <m:sub>
            <m:r>
              <w:rPr>
                <w:rFonts w:ascii="Cambria Math" w:hAnsi="Cambria Math"/>
              </w:rPr>
              <m:t>реестр</m:t>
            </m:r>
          </m:sub>
        </m:sSub>
      </m:oMath>
      <w:r w:rsidR="007F2C51" w:rsidRPr="007F2C51">
        <w:rPr>
          <w:sz w:val="28"/>
          <w:szCs w:val="28"/>
        </w:rPr>
        <w:t xml:space="preserve"> - количество случаев предоставления выписок из государственного лесного реестра за отчетный год (ед.);</w:t>
      </w:r>
    </w:p>
    <w:p w:rsidR="007F2C51" w:rsidRPr="007F2C51" w:rsidRDefault="00FA3ED5" w:rsidP="007F2C51">
      <w:pPr>
        <w:ind w:firstLine="709"/>
        <w:jc w:val="both"/>
        <w:rPr>
          <w:sz w:val="28"/>
          <w:szCs w:val="28"/>
          <w:lang w:bidi="ru-RU"/>
        </w:rPr>
      </w:pPr>
      <m:oMath>
        <m:sSub>
          <m:sSubPr>
            <m:ctrlPr>
              <w:rPr>
                <w:rFonts w:ascii="Cambria Math" w:eastAsia="Constantia" w:hAnsi="Cambria Math"/>
              </w:rPr>
            </m:ctrlPr>
          </m:sSubPr>
          <m:e>
            <m:r>
              <m:rPr>
                <m:sty m:val="p"/>
              </m:rPr>
              <w:rPr>
                <w:rFonts w:ascii="Cambria Math" w:eastAsia="Constantia" w:hAnsi="Cambria Math"/>
              </w:rPr>
              <m:t>Z</m:t>
            </m:r>
          </m:e>
          <m:sub>
            <m:r>
              <m:rPr>
                <m:sty m:val="p"/>
              </m:rPr>
              <w:rPr>
                <w:rFonts w:ascii="Cambria Math" w:eastAsia="Constantia" w:hAnsi="Cambria Math"/>
              </w:rPr>
              <m:t>ср</m:t>
            </m:r>
          </m:sub>
        </m:sSub>
      </m:oMath>
      <w:r w:rsidR="007F2C51" w:rsidRPr="007F2C51">
        <w:rPr>
          <w:rFonts w:eastAsia="Constantia"/>
          <w:i/>
          <w:iCs/>
          <w:color w:val="000000"/>
          <w:sz w:val="28"/>
          <w:szCs w:val="28"/>
          <w:lang w:bidi="ru-RU"/>
        </w:rPr>
        <w:t>-</w:t>
      </w:r>
      <w:r w:rsidR="007F2C51" w:rsidRPr="007F2C51">
        <w:rPr>
          <w:sz w:val="28"/>
          <w:szCs w:val="28"/>
          <w:lang w:bidi="ru-RU"/>
        </w:rPr>
        <w:t xml:space="preserve"> средний объем дебиторской задолженности (недоимки), возможный к поступлению (тыс. руб.), определяется по формуле:</w:t>
      </w:r>
    </w:p>
    <w:p w:rsidR="007F2C51" w:rsidRPr="007F2C51" w:rsidRDefault="007F2C51" w:rsidP="007F2C51">
      <w:pPr>
        <w:ind w:firstLine="709"/>
        <w:jc w:val="both"/>
        <w:rPr>
          <w:sz w:val="28"/>
          <w:szCs w:val="28"/>
          <w:lang w:bidi="ru-RU"/>
        </w:rPr>
      </w:pPr>
    </w:p>
    <w:p w:rsidR="007F2C51" w:rsidRPr="007F2C51" w:rsidRDefault="00FA3ED5" w:rsidP="007F2C51">
      <w:pPr>
        <w:ind w:firstLine="709"/>
        <w:jc w:val="center"/>
        <w:rPr>
          <w:lang w:bidi="ru-RU"/>
        </w:rPr>
      </w:pPr>
      <m:oMathPara>
        <m:oMath>
          <m:sSub>
            <m:sSubPr>
              <m:ctrlPr>
                <w:rPr>
                  <w:rFonts w:ascii="Cambria Math" w:eastAsia="Constantia" w:hAnsi="Cambria Math"/>
                </w:rPr>
              </m:ctrlPr>
            </m:sSubPr>
            <m:e>
              <m:r>
                <m:rPr>
                  <m:sty m:val="p"/>
                </m:rPr>
                <w:rPr>
                  <w:rFonts w:ascii="Cambria Math" w:eastAsia="Constantia" w:hAnsi="Cambria Math"/>
                </w:rPr>
                <m:t>Z</m:t>
              </m:r>
            </m:e>
            <m:sub>
              <m:r>
                <m:rPr>
                  <m:sty m:val="p"/>
                </m:rPr>
                <w:rPr>
                  <w:rFonts w:ascii="Cambria Math" w:eastAsia="Constantia" w:hAnsi="Cambria Math"/>
                </w:rPr>
                <m:t>ср</m:t>
              </m:r>
            </m:sub>
          </m:sSub>
          <m:r>
            <w:rPr>
              <w:rFonts w:ascii="Cambria Math" w:hAnsi="Cambria Math"/>
              <w:lang w:bidi="ru-RU"/>
            </w:rPr>
            <m:t>= ∑</m:t>
          </m:r>
          <m:r>
            <w:rPr>
              <w:rFonts w:ascii="Cambria Math" w:hAnsi="Cambria Math"/>
              <w:lang w:val="en-US" w:bidi="ru-RU"/>
            </w:rPr>
            <m:t>Z</m:t>
          </m:r>
          <m:r>
            <w:rPr>
              <w:rFonts w:ascii="Cambria Math" w:hAnsi="Cambria Math"/>
              <w:lang w:bidi="ru-RU"/>
            </w:rPr>
            <m:t>÷3</m:t>
          </m:r>
        </m:oMath>
      </m:oMathPara>
    </w:p>
    <w:p w:rsidR="007F2C51" w:rsidRPr="007F2C51" w:rsidRDefault="007F2C51" w:rsidP="007F2C51">
      <w:pPr>
        <w:ind w:firstLine="709"/>
        <w:jc w:val="center"/>
        <w:rPr>
          <w:lang w:bidi="ru-RU"/>
        </w:rPr>
      </w:pPr>
    </w:p>
    <w:p w:rsidR="007F2C51" w:rsidRPr="007F2C51" w:rsidRDefault="007F2C51" w:rsidP="007F2C51">
      <w:pPr>
        <w:ind w:firstLine="709"/>
        <w:jc w:val="both"/>
        <w:rPr>
          <w:sz w:val="28"/>
          <w:szCs w:val="28"/>
          <w:lang w:bidi="ru-RU"/>
        </w:rPr>
      </w:pPr>
      <w:r w:rsidRPr="007F2C51">
        <w:rPr>
          <w:sz w:val="28"/>
          <w:szCs w:val="28"/>
          <w:lang w:bidi="ru-RU"/>
        </w:rPr>
        <w:lastRenderedPageBreak/>
        <w:t>где:</w:t>
      </w:r>
    </w:p>
    <w:p w:rsidR="007F2C51" w:rsidRPr="007F2C51" w:rsidRDefault="007F2C51" w:rsidP="007F2C51">
      <w:pPr>
        <w:ind w:firstLine="709"/>
        <w:jc w:val="both"/>
        <w:rPr>
          <w:sz w:val="28"/>
          <w:szCs w:val="28"/>
          <w:lang w:bidi="ru-RU"/>
        </w:rPr>
      </w:pPr>
      <m:oMath>
        <m:r>
          <w:rPr>
            <w:rFonts w:ascii="Cambria Math" w:hAnsi="Cambria Math"/>
            <w:lang w:bidi="ru-RU"/>
          </w:rPr>
          <m:t>∑</m:t>
        </m:r>
        <m:r>
          <w:rPr>
            <w:rFonts w:ascii="Cambria Math" w:hAnsi="Cambria Math"/>
            <w:lang w:val="en-US" w:bidi="ru-RU"/>
          </w:rPr>
          <m:t>Z</m:t>
        </m:r>
      </m:oMath>
      <w:r w:rsidRPr="007F2C51">
        <w:rPr>
          <w:lang w:bidi="ru-RU"/>
        </w:rPr>
        <w:t xml:space="preserve"> -</w:t>
      </w:r>
      <w:r w:rsidRPr="007F2C51">
        <w:rPr>
          <w:sz w:val="28"/>
          <w:szCs w:val="28"/>
          <w:lang w:bidi="ru-RU"/>
        </w:rPr>
        <w:t xml:space="preserve"> сумма годовых величин задолженности (недоимки), возможной к взысканию (общая сумма недоимки, включая долги прошлых периодов, за минусом безнадежной), за три отчетных года, предшествующих прогнозируемому году (тыс. руб.);</w:t>
      </w:r>
    </w:p>
    <w:p w:rsidR="007F2C51" w:rsidRPr="007F2C51" w:rsidRDefault="007F2C51" w:rsidP="007F2C51">
      <w:pPr>
        <w:ind w:firstLine="709"/>
        <w:jc w:val="both"/>
        <w:rPr>
          <w:color w:val="000000"/>
          <w:sz w:val="28"/>
          <w:szCs w:val="28"/>
          <w:lang w:bidi="ru-RU"/>
        </w:rPr>
      </w:pPr>
      <m:oMath>
        <m:r>
          <m:rPr>
            <m:sty m:val="p"/>
          </m:rPr>
          <w:rPr>
            <w:rFonts w:ascii="Cambria Math" w:eastAsia="Constantia" w:hAnsi="Cambria Math"/>
            <w:sz w:val="28"/>
            <w:szCs w:val="28"/>
            <w:lang w:val="en-US"/>
          </w:rPr>
          <m:t>R</m:t>
        </m:r>
      </m:oMath>
      <w:r w:rsidRPr="007F2C51">
        <w:rPr>
          <w:rFonts w:eastAsia="Constantia"/>
          <w:i/>
          <w:iCs/>
          <w:color w:val="000000"/>
          <w:sz w:val="28"/>
          <w:szCs w:val="28"/>
          <w:lang w:eastAsia="en-US" w:bidi="en-US"/>
        </w:rPr>
        <w:t xml:space="preserve"> </w:t>
      </w:r>
      <w:r w:rsidRPr="007F2C51">
        <w:rPr>
          <w:rFonts w:eastAsia="Constantia"/>
          <w:i/>
          <w:iCs/>
          <w:color w:val="000000"/>
          <w:sz w:val="28"/>
          <w:szCs w:val="28"/>
          <w:lang w:bidi="ru-RU"/>
        </w:rPr>
        <w:t>-</w:t>
      </w:r>
      <w:r w:rsidRPr="007F2C51">
        <w:rPr>
          <w:sz w:val="28"/>
          <w:szCs w:val="28"/>
          <w:lang w:bidi="ru-RU"/>
        </w:rPr>
        <w:t xml:space="preserve"> корректирующая сумма поступлений, учитывающая отдельные </w:t>
      </w:r>
      <w:r w:rsidRPr="007F2C51">
        <w:rPr>
          <w:color w:val="000000"/>
          <w:sz w:val="28"/>
          <w:szCs w:val="28"/>
          <w:lang w:bidi="ru-RU"/>
        </w:rPr>
        <w:t>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высших исполнительных органов государственной власти субъектов Российской Федерации и представительных органов муниципальных образований и другие факторы, влияющие на объем прогнозируемых доходов, в том числе фактические поступления платежей (тыс. руб.).</w:t>
      </w:r>
    </w:p>
    <w:p w:rsidR="007F2C51" w:rsidRPr="007F2C51" w:rsidRDefault="007F2C51" w:rsidP="007F2C51">
      <w:pPr>
        <w:ind w:firstLine="709"/>
        <w:jc w:val="both"/>
        <w:rPr>
          <w:color w:val="000000"/>
          <w:sz w:val="28"/>
          <w:szCs w:val="28"/>
          <w:lang w:bidi="ru-RU"/>
        </w:rPr>
      </w:pPr>
      <w:r w:rsidRPr="007F2C51">
        <w:rPr>
          <w:sz w:val="28"/>
          <w:szCs w:val="28"/>
        </w:rPr>
        <w:t>Согласно данным отчетности, представляемой в Федеральное агентство лесного хозяйства органами государственной власти субъектов Российской Федерации, осуществляющими переданные полномочия Российской Федерации области лесных отношений в</w:t>
      </w:r>
      <w:r w:rsidRPr="007F2C51">
        <w:rPr>
          <w:color w:val="000000"/>
          <w:sz w:val="28"/>
          <w:szCs w:val="28"/>
          <w:lang w:bidi="ru-RU"/>
        </w:rPr>
        <w:t>ыдано выписок в 2020 году – 133, в 2021 году – 173, в 2022 году – 169, в 2023 году (факт на 01.06.2023) – 96.</w:t>
      </w:r>
    </w:p>
    <w:p w:rsidR="007F2C51" w:rsidRPr="007F2C51" w:rsidRDefault="007F2C51" w:rsidP="007F2C51">
      <w:pPr>
        <w:ind w:firstLine="709"/>
        <w:jc w:val="both"/>
        <w:rPr>
          <w:color w:val="000000"/>
          <w:sz w:val="28"/>
          <w:szCs w:val="28"/>
          <w:lang w:bidi="ru-RU"/>
        </w:rPr>
      </w:pPr>
      <w:r w:rsidRPr="007F2C51">
        <w:rPr>
          <w:color w:val="000000"/>
          <w:sz w:val="28"/>
          <w:szCs w:val="28"/>
          <w:lang w:bidi="ru-RU"/>
        </w:rPr>
        <w:t>Среднее количество случаев предоставления выписок составило:</w:t>
      </w:r>
    </w:p>
    <w:p w:rsidR="007F2C51" w:rsidRPr="007F2C51" w:rsidRDefault="00FA3ED5" w:rsidP="007F2C51">
      <w:pPr>
        <w:ind w:firstLine="709"/>
        <w:jc w:val="both"/>
        <w:rPr>
          <w:color w:val="000000"/>
          <w:sz w:val="28"/>
          <w:szCs w:val="28"/>
          <w:lang w:bidi="ru-RU"/>
        </w:rPr>
      </w:pP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ср</m:t>
            </m:r>
          </m:sub>
          <m:sup>
            <m:r>
              <w:rPr>
                <w:rFonts w:ascii="Cambria Math" w:hAnsi="Cambria Math"/>
                <w:sz w:val="28"/>
                <w:szCs w:val="28"/>
              </w:rPr>
              <m:t>реестр</m:t>
            </m:r>
          </m:sup>
        </m:sSubSup>
      </m:oMath>
      <w:r w:rsidR="007F2C51" w:rsidRPr="007F2C51">
        <w:rPr>
          <w:sz w:val="28"/>
          <w:szCs w:val="28"/>
          <w:vertAlign w:val="subscript"/>
        </w:rPr>
        <w:t xml:space="preserve">2023 </w:t>
      </w:r>
      <w:r w:rsidR="007F2C51" w:rsidRPr="007F2C51">
        <w:rPr>
          <w:color w:val="000000"/>
          <w:sz w:val="28"/>
          <w:szCs w:val="28"/>
          <w:lang w:bidi="ru-RU"/>
        </w:rPr>
        <w:t>= (133+173+169)/3 = 158 шт.,</w:t>
      </w:r>
    </w:p>
    <w:p w:rsidR="007F2C51" w:rsidRPr="007F2C51" w:rsidRDefault="00FA3ED5" w:rsidP="007F2C51">
      <w:pPr>
        <w:ind w:firstLine="709"/>
        <w:jc w:val="both"/>
        <w:rPr>
          <w:color w:val="000000"/>
          <w:sz w:val="28"/>
          <w:szCs w:val="28"/>
          <w:lang w:bidi="ru-RU"/>
        </w:rPr>
      </w:pP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ср</m:t>
            </m:r>
          </m:sub>
          <m:sup>
            <m:r>
              <w:rPr>
                <w:rFonts w:ascii="Cambria Math" w:hAnsi="Cambria Math"/>
                <w:sz w:val="28"/>
                <w:szCs w:val="28"/>
              </w:rPr>
              <m:t>реестр</m:t>
            </m:r>
          </m:sup>
        </m:sSubSup>
      </m:oMath>
      <w:r w:rsidR="007F2C51" w:rsidRPr="007F2C51">
        <w:rPr>
          <w:sz w:val="28"/>
          <w:szCs w:val="28"/>
          <w:vertAlign w:val="subscript"/>
        </w:rPr>
        <w:t xml:space="preserve">2024 </w:t>
      </w:r>
      <w:r w:rsidR="007F2C51" w:rsidRPr="007F2C51">
        <w:rPr>
          <w:color w:val="000000"/>
          <w:sz w:val="28"/>
          <w:szCs w:val="28"/>
          <w:lang w:bidi="ru-RU"/>
        </w:rPr>
        <w:t xml:space="preserve">= (173+169+158)/3 = 167 шт., </w:t>
      </w:r>
    </w:p>
    <w:p w:rsidR="007F2C51" w:rsidRPr="007F2C51" w:rsidRDefault="00FA3ED5" w:rsidP="007F2C51">
      <w:pPr>
        <w:ind w:firstLine="709"/>
        <w:jc w:val="both"/>
        <w:rPr>
          <w:color w:val="000000"/>
          <w:sz w:val="28"/>
          <w:szCs w:val="28"/>
          <w:lang w:bidi="ru-RU"/>
        </w:rPr>
      </w:pP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ср</m:t>
            </m:r>
          </m:sub>
          <m:sup>
            <m:r>
              <w:rPr>
                <w:rFonts w:ascii="Cambria Math" w:hAnsi="Cambria Math"/>
                <w:sz w:val="28"/>
                <w:szCs w:val="28"/>
              </w:rPr>
              <m:t>реестр</m:t>
            </m:r>
          </m:sup>
        </m:sSubSup>
      </m:oMath>
      <w:r w:rsidR="007F2C51" w:rsidRPr="007F2C51">
        <w:rPr>
          <w:sz w:val="28"/>
          <w:szCs w:val="28"/>
          <w:vertAlign w:val="subscript"/>
        </w:rPr>
        <w:t xml:space="preserve">2025 </w:t>
      </w:r>
      <w:r w:rsidR="007F2C51" w:rsidRPr="007F2C51">
        <w:rPr>
          <w:color w:val="000000"/>
          <w:sz w:val="28"/>
          <w:szCs w:val="28"/>
          <w:lang w:bidi="ru-RU"/>
        </w:rPr>
        <w:t xml:space="preserve">= (169+158+167)/3 = 165 шт., </w:t>
      </w:r>
    </w:p>
    <w:p w:rsidR="007F2C51" w:rsidRPr="007F2C51" w:rsidRDefault="00FA3ED5" w:rsidP="007F2C51">
      <w:pPr>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ср</m:t>
            </m:r>
          </m:sub>
          <m:sup>
            <m:r>
              <w:rPr>
                <w:rFonts w:ascii="Cambria Math" w:hAnsi="Cambria Math"/>
                <w:sz w:val="28"/>
                <w:szCs w:val="28"/>
              </w:rPr>
              <m:t>реестр</m:t>
            </m:r>
          </m:sup>
        </m:sSubSup>
      </m:oMath>
      <w:r w:rsidR="007F2C51" w:rsidRPr="007F2C51">
        <w:rPr>
          <w:sz w:val="28"/>
          <w:szCs w:val="28"/>
          <w:vertAlign w:val="subscript"/>
        </w:rPr>
        <w:t>2026</w:t>
      </w:r>
      <w:r w:rsidR="007F2C51" w:rsidRPr="007F2C51">
        <w:rPr>
          <w:sz w:val="28"/>
          <w:szCs w:val="28"/>
        </w:rPr>
        <w:t xml:space="preserve"> = (158+169+165)/3 = 163 шт.</w:t>
      </w:r>
    </w:p>
    <w:p w:rsidR="007F2C51" w:rsidRPr="007F2C51" w:rsidRDefault="007F2C51" w:rsidP="007F2C51">
      <w:pPr>
        <w:ind w:firstLine="709"/>
        <w:jc w:val="both"/>
        <w:rPr>
          <w:color w:val="000000"/>
          <w:sz w:val="28"/>
          <w:szCs w:val="28"/>
          <w:lang w:bidi="ru-RU"/>
        </w:rPr>
      </w:pPr>
      <w:r w:rsidRPr="007F2C51">
        <w:rPr>
          <w:color w:val="000000"/>
          <w:sz w:val="28"/>
          <w:szCs w:val="28"/>
          <w:lang w:bidi="ru-RU"/>
        </w:rPr>
        <w:t>Фактическое поступление платы от предоставления выписок составило:</w:t>
      </w:r>
    </w:p>
    <w:p w:rsidR="007F2C51" w:rsidRPr="007F2C51" w:rsidRDefault="007F2C51" w:rsidP="007F2C51">
      <w:pPr>
        <w:ind w:firstLine="709"/>
        <w:jc w:val="both"/>
        <w:rPr>
          <w:color w:val="000000"/>
          <w:sz w:val="28"/>
          <w:szCs w:val="28"/>
          <w:lang w:bidi="ru-RU"/>
        </w:rPr>
      </w:pPr>
      <w:r w:rsidRPr="007F2C51">
        <w:rPr>
          <w:color w:val="000000"/>
          <w:sz w:val="28"/>
          <w:szCs w:val="28"/>
          <w:lang w:bidi="ru-RU"/>
        </w:rPr>
        <w:t>2020 год – 60,25 тыс. руб., 2021 год – 102,85 тыс. руб., 2022 год – 116,2 тыс. руб., 2023 год (факт на 01.06.2023) – 55,9 тыс. руб.</w:t>
      </w:r>
    </w:p>
    <w:p w:rsidR="007F2C51" w:rsidRPr="007F2C51" w:rsidRDefault="007F2C51" w:rsidP="007F2C51">
      <w:pPr>
        <w:ind w:firstLine="709"/>
        <w:jc w:val="both"/>
        <w:rPr>
          <w:color w:val="000000"/>
          <w:sz w:val="28"/>
          <w:szCs w:val="28"/>
          <w:lang w:bidi="ru-RU"/>
        </w:rPr>
      </w:pPr>
      <w:r w:rsidRPr="007F2C51">
        <w:rPr>
          <w:color w:val="000000"/>
          <w:sz w:val="28"/>
          <w:szCs w:val="28"/>
          <w:lang w:bidi="ru-RU"/>
        </w:rPr>
        <w:t>Средний размер платы за предоставление выписок за отчетный год составил:</w:t>
      </w:r>
    </w:p>
    <w:p w:rsidR="007F2C51" w:rsidRPr="007F2C51" w:rsidRDefault="00FA3ED5" w:rsidP="007F2C51">
      <w:pPr>
        <w:ind w:firstLine="709"/>
        <w:jc w:val="both"/>
        <w:rPr>
          <w:color w:val="000000"/>
          <w:sz w:val="28"/>
          <w:szCs w:val="28"/>
          <w:lang w:bidi="ru-RU"/>
        </w:rPr>
      </w:pPr>
      <m:oMath>
        <m:sSubSup>
          <m:sSubSupPr>
            <m:ctrlPr>
              <w:rPr>
                <w:rFonts w:ascii="Cambria Math" w:hAnsi="Cambria Math"/>
                <w:i/>
                <w:sz w:val="28"/>
                <w:szCs w:val="28"/>
                <w:lang w:val="en-US"/>
              </w:rPr>
            </m:ctrlPr>
          </m:sSubSupPr>
          <m:e>
            <m:r>
              <w:rPr>
                <w:rFonts w:ascii="Cambria Math" w:hAnsi="Cambria Math"/>
                <w:sz w:val="28"/>
                <w:szCs w:val="28"/>
              </w:rPr>
              <m:t>Р</m:t>
            </m:r>
          </m:e>
          <m:sub>
            <m:r>
              <w:rPr>
                <w:rFonts w:ascii="Cambria Math" w:hAnsi="Cambria Math"/>
                <w:sz w:val="28"/>
                <w:szCs w:val="28"/>
              </w:rPr>
              <m:t>ср</m:t>
            </m:r>
          </m:sub>
          <m:sup>
            <m:r>
              <w:rPr>
                <w:rFonts w:ascii="Cambria Math" w:hAnsi="Cambria Math"/>
                <w:sz w:val="28"/>
                <w:szCs w:val="28"/>
              </w:rPr>
              <m:t>реестр</m:t>
            </m:r>
          </m:sup>
        </m:sSubSup>
      </m:oMath>
      <w:r w:rsidR="007F2C51" w:rsidRPr="007F2C51">
        <w:rPr>
          <w:sz w:val="28"/>
          <w:szCs w:val="28"/>
        </w:rPr>
        <w:t>=</w:t>
      </w:r>
      <w:r w:rsidR="007F2C51" w:rsidRPr="007F2C51">
        <w:rPr>
          <w:color w:val="000000"/>
          <w:sz w:val="28"/>
          <w:szCs w:val="28"/>
          <w:lang w:bidi="ru-RU"/>
        </w:rPr>
        <w:t>116,2/169 = 0,7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374"/>
        <w:gridCol w:w="3513"/>
      </w:tblGrid>
      <w:tr w:rsidR="007F2C51" w:rsidRPr="007F2C51" w:rsidTr="00DE6D75">
        <w:tc>
          <w:tcPr>
            <w:tcW w:w="2317" w:type="dxa"/>
            <w:shd w:val="clear" w:color="auto" w:fill="auto"/>
          </w:tcPr>
          <w:p w:rsidR="007F2C51" w:rsidRPr="007F2C51" w:rsidRDefault="007F2C51" w:rsidP="007F2C51">
            <w:pPr>
              <w:rPr>
                <w:sz w:val="28"/>
                <w:szCs w:val="28"/>
              </w:rPr>
            </w:pPr>
          </w:p>
        </w:tc>
        <w:tc>
          <w:tcPr>
            <w:tcW w:w="3374" w:type="dxa"/>
            <w:shd w:val="clear" w:color="auto" w:fill="auto"/>
          </w:tcPr>
          <w:p w:rsidR="007F2C51" w:rsidRPr="007F2C51" w:rsidRDefault="007F2C51" w:rsidP="007F2C51">
            <w:pPr>
              <w:jc w:val="center"/>
              <w:rPr>
                <w:sz w:val="28"/>
                <w:szCs w:val="28"/>
              </w:rPr>
            </w:pPr>
            <w:r w:rsidRPr="007F2C51">
              <w:rPr>
                <w:sz w:val="28"/>
                <w:szCs w:val="28"/>
              </w:rPr>
              <w:t>Количество выписок, шт.</w:t>
            </w:r>
          </w:p>
        </w:tc>
        <w:tc>
          <w:tcPr>
            <w:tcW w:w="3513" w:type="dxa"/>
            <w:shd w:val="clear" w:color="auto" w:fill="auto"/>
          </w:tcPr>
          <w:p w:rsidR="007F2C51" w:rsidRPr="007F2C51" w:rsidRDefault="007F2C51" w:rsidP="007F2C51">
            <w:pPr>
              <w:jc w:val="center"/>
              <w:rPr>
                <w:sz w:val="28"/>
                <w:szCs w:val="28"/>
              </w:rPr>
            </w:pPr>
            <w:r w:rsidRPr="007F2C51">
              <w:rPr>
                <w:sz w:val="28"/>
                <w:szCs w:val="28"/>
              </w:rPr>
              <w:t>Плата за предоставление выписок из ГЛР, тыс. руб.</w:t>
            </w:r>
          </w:p>
        </w:tc>
      </w:tr>
      <w:tr w:rsidR="007F2C51" w:rsidRPr="007F2C51" w:rsidTr="00DE6D75">
        <w:tc>
          <w:tcPr>
            <w:tcW w:w="2317" w:type="dxa"/>
            <w:shd w:val="clear" w:color="auto" w:fill="auto"/>
          </w:tcPr>
          <w:p w:rsidR="007F2C51" w:rsidRPr="007F2C51" w:rsidRDefault="007F2C51" w:rsidP="007F2C51">
            <w:pPr>
              <w:rPr>
                <w:sz w:val="28"/>
                <w:szCs w:val="28"/>
              </w:rPr>
            </w:pPr>
            <w:r w:rsidRPr="007F2C51">
              <w:rPr>
                <w:sz w:val="28"/>
                <w:szCs w:val="28"/>
              </w:rPr>
              <w:t>2024 (план)</w:t>
            </w:r>
          </w:p>
        </w:tc>
        <w:tc>
          <w:tcPr>
            <w:tcW w:w="3374" w:type="dxa"/>
            <w:shd w:val="clear" w:color="auto" w:fill="auto"/>
          </w:tcPr>
          <w:p w:rsidR="007F2C51" w:rsidRPr="007F2C51" w:rsidRDefault="007F2C51" w:rsidP="007F2C51">
            <w:pPr>
              <w:jc w:val="center"/>
              <w:rPr>
                <w:sz w:val="28"/>
                <w:szCs w:val="28"/>
              </w:rPr>
            </w:pPr>
            <w:r w:rsidRPr="007F2C51">
              <w:rPr>
                <w:sz w:val="28"/>
                <w:szCs w:val="28"/>
              </w:rPr>
              <w:t>167</w:t>
            </w:r>
          </w:p>
        </w:tc>
        <w:tc>
          <w:tcPr>
            <w:tcW w:w="3513" w:type="dxa"/>
            <w:shd w:val="clear" w:color="auto" w:fill="auto"/>
          </w:tcPr>
          <w:p w:rsidR="007F2C51" w:rsidRPr="007F2C51" w:rsidRDefault="007F2C51" w:rsidP="007F2C51">
            <w:pPr>
              <w:jc w:val="center"/>
              <w:rPr>
                <w:sz w:val="28"/>
                <w:szCs w:val="28"/>
              </w:rPr>
            </w:pPr>
            <w:r w:rsidRPr="007F2C51">
              <w:rPr>
                <w:sz w:val="28"/>
                <w:szCs w:val="28"/>
              </w:rPr>
              <w:t>116,9</w:t>
            </w:r>
          </w:p>
        </w:tc>
      </w:tr>
      <w:tr w:rsidR="007F2C51" w:rsidRPr="007F2C51" w:rsidTr="00DE6D75">
        <w:tc>
          <w:tcPr>
            <w:tcW w:w="2317" w:type="dxa"/>
            <w:shd w:val="clear" w:color="auto" w:fill="auto"/>
          </w:tcPr>
          <w:p w:rsidR="007F2C51" w:rsidRPr="007F2C51" w:rsidRDefault="007F2C51" w:rsidP="007F2C51">
            <w:pPr>
              <w:rPr>
                <w:sz w:val="28"/>
                <w:szCs w:val="28"/>
              </w:rPr>
            </w:pPr>
            <w:r w:rsidRPr="007F2C51">
              <w:rPr>
                <w:sz w:val="28"/>
                <w:szCs w:val="28"/>
              </w:rPr>
              <w:t>2025 (план)</w:t>
            </w:r>
          </w:p>
        </w:tc>
        <w:tc>
          <w:tcPr>
            <w:tcW w:w="3374" w:type="dxa"/>
            <w:shd w:val="clear" w:color="auto" w:fill="auto"/>
          </w:tcPr>
          <w:p w:rsidR="007F2C51" w:rsidRPr="007F2C51" w:rsidRDefault="007F2C51" w:rsidP="007F2C51">
            <w:pPr>
              <w:jc w:val="center"/>
              <w:rPr>
                <w:sz w:val="28"/>
                <w:szCs w:val="28"/>
              </w:rPr>
            </w:pPr>
            <w:r w:rsidRPr="007F2C51">
              <w:rPr>
                <w:sz w:val="28"/>
                <w:szCs w:val="28"/>
              </w:rPr>
              <w:t>165</w:t>
            </w:r>
          </w:p>
        </w:tc>
        <w:tc>
          <w:tcPr>
            <w:tcW w:w="3513" w:type="dxa"/>
            <w:shd w:val="clear" w:color="auto" w:fill="auto"/>
          </w:tcPr>
          <w:p w:rsidR="007F2C51" w:rsidRPr="007F2C51" w:rsidRDefault="007F2C51" w:rsidP="007F2C51">
            <w:pPr>
              <w:jc w:val="center"/>
              <w:rPr>
                <w:sz w:val="28"/>
                <w:szCs w:val="28"/>
              </w:rPr>
            </w:pPr>
            <w:r w:rsidRPr="007F2C51">
              <w:rPr>
                <w:sz w:val="28"/>
                <w:szCs w:val="28"/>
              </w:rPr>
              <w:t>115,5</w:t>
            </w:r>
          </w:p>
        </w:tc>
      </w:tr>
      <w:tr w:rsidR="007F2C51" w:rsidRPr="007F2C51" w:rsidTr="00DE6D75">
        <w:tc>
          <w:tcPr>
            <w:tcW w:w="2317" w:type="dxa"/>
            <w:shd w:val="clear" w:color="auto" w:fill="auto"/>
          </w:tcPr>
          <w:p w:rsidR="007F2C51" w:rsidRPr="007F2C51" w:rsidRDefault="007F2C51" w:rsidP="007F2C51">
            <w:pPr>
              <w:rPr>
                <w:sz w:val="28"/>
                <w:szCs w:val="28"/>
              </w:rPr>
            </w:pPr>
            <w:r w:rsidRPr="007F2C51">
              <w:rPr>
                <w:sz w:val="28"/>
                <w:szCs w:val="28"/>
              </w:rPr>
              <w:t>2026 (план)</w:t>
            </w:r>
          </w:p>
        </w:tc>
        <w:tc>
          <w:tcPr>
            <w:tcW w:w="3374" w:type="dxa"/>
            <w:shd w:val="clear" w:color="auto" w:fill="auto"/>
          </w:tcPr>
          <w:p w:rsidR="007F2C51" w:rsidRPr="007F2C51" w:rsidRDefault="007F2C51" w:rsidP="007F2C51">
            <w:pPr>
              <w:jc w:val="center"/>
              <w:rPr>
                <w:sz w:val="28"/>
                <w:szCs w:val="28"/>
              </w:rPr>
            </w:pPr>
            <w:r w:rsidRPr="007F2C51">
              <w:rPr>
                <w:sz w:val="28"/>
                <w:szCs w:val="28"/>
              </w:rPr>
              <w:t>163</w:t>
            </w:r>
          </w:p>
        </w:tc>
        <w:tc>
          <w:tcPr>
            <w:tcW w:w="3513" w:type="dxa"/>
            <w:shd w:val="clear" w:color="auto" w:fill="auto"/>
          </w:tcPr>
          <w:p w:rsidR="007F2C51" w:rsidRPr="007F2C51" w:rsidRDefault="007F2C51" w:rsidP="007F2C51">
            <w:pPr>
              <w:jc w:val="center"/>
              <w:rPr>
                <w:sz w:val="28"/>
                <w:szCs w:val="28"/>
              </w:rPr>
            </w:pPr>
            <w:r w:rsidRPr="007F2C51">
              <w:rPr>
                <w:sz w:val="28"/>
                <w:szCs w:val="28"/>
              </w:rPr>
              <w:t>114,1</w:t>
            </w:r>
          </w:p>
        </w:tc>
      </w:tr>
    </w:tbl>
    <w:p w:rsidR="007F2C51" w:rsidRPr="007F2C51" w:rsidRDefault="007F2C51" w:rsidP="007F2C51">
      <w:pPr>
        <w:ind w:firstLine="709"/>
        <w:jc w:val="center"/>
        <w:rPr>
          <w:b/>
          <w:snapToGrid w:val="0"/>
          <w:sz w:val="28"/>
          <w:szCs w:val="28"/>
        </w:rPr>
      </w:pPr>
    </w:p>
    <w:p w:rsidR="00D01003" w:rsidRDefault="00D01003" w:rsidP="007F2C51">
      <w:pPr>
        <w:ind w:firstLine="709"/>
        <w:jc w:val="center"/>
        <w:rPr>
          <w:b/>
          <w:snapToGrid w:val="0"/>
          <w:sz w:val="28"/>
          <w:szCs w:val="28"/>
        </w:rPr>
      </w:pPr>
    </w:p>
    <w:p w:rsidR="00D01003" w:rsidRDefault="00D01003" w:rsidP="007F2C51">
      <w:pPr>
        <w:ind w:firstLine="709"/>
        <w:jc w:val="center"/>
        <w:rPr>
          <w:b/>
          <w:snapToGrid w:val="0"/>
          <w:sz w:val="28"/>
          <w:szCs w:val="28"/>
        </w:rPr>
      </w:pPr>
    </w:p>
    <w:p w:rsidR="00D01003" w:rsidRDefault="00D01003" w:rsidP="007F2C51">
      <w:pPr>
        <w:ind w:firstLine="709"/>
        <w:jc w:val="center"/>
        <w:rPr>
          <w:b/>
          <w:snapToGrid w:val="0"/>
          <w:sz w:val="28"/>
          <w:szCs w:val="28"/>
        </w:rPr>
      </w:pPr>
    </w:p>
    <w:p w:rsidR="00D01003" w:rsidRDefault="00D01003" w:rsidP="007F2C51">
      <w:pPr>
        <w:ind w:firstLine="709"/>
        <w:jc w:val="center"/>
        <w:rPr>
          <w:b/>
          <w:snapToGrid w:val="0"/>
          <w:sz w:val="28"/>
          <w:szCs w:val="28"/>
        </w:rPr>
      </w:pPr>
    </w:p>
    <w:p w:rsidR="00D01003" w:rsidRDefault="00D01003" w:rsidP="007F2C51">
      <w:pPr>
        <w:ind w:firstLine="709"/>
        <w:jc w:val="center"/>
        <w:rPr>
          <w:b/>
          <w:snapToGrid w:val="0"/>
          <w:sz w:val="28"/>
          <w:szCs w:val="28"/>
        </w:rPr>
      </w:pPr>
    </w:p>
    <w:p w:rsidR="00D01003" w:rsidRDefault="00D01003" w:rsidP="007F2C51">
      <w:pPr>
        <w:ind w:firstLine="709"/>
        <w:jc w:val="center"/>
        <w:rPr>
          <w:b/>
          <w:snapToGrid w:val="0"/>
          <w:sz w:val="28"/>
          <w:szCs w:val="28"/>
        </w:rPr>
      </w:pPr>
    </w:p>
    <w:p w:rsidR="00D01003" w:rsidRDefault="00D01003" w:rsidP="007F2C51">
      <w:pPr>
        <w:ind w:firstLine="709"/>
        <w:jc w:val="center"/>
        <w:rPr>
          <w:b/>
          <w:snapToGrid w:val="0"/>
          <w:sz w:val="28"/>
          <w:szCs w:val="28"/>
        </w:rPr>
      </w:pPr>
    </w:p>
    <w:p w:rsidR="007F2C51" w:rsidRPr="00AF022F" w:rsidRDefault="007F2C51" w:rsidP="007F2C51">
      <w:pPr>
        <w:ind w:firstLine="709"/>
        <w:jc w:val="center"/>
        <w:rPr>
          <w:b/>
          <w:snapToGrid w:val="0"/>
          <w:sz w:val="28"/>
          <w:szCs w:val="28"/>
        </w:rPr>
      </w:pPr>
      <w:r w:rsidRPr="00AF022F">
        <w:rPr>
          <w:b/>
          <w:snapToGrid w:val="0"/>
          <w:sz w:val="28"/>
          <w:szCs w:val="28"/>
        </w:rPr>
        <w:lastRenderedPageBreak/>
        <w:t>Министерство транспорта Тверской области</w:t>
      </w:r>
    </w:p>
    <w:p w:rsidR="007F2C51" w:rsidRPr="007F2C51" w:rsidRDefault="007F2C51" w:rsidP="007F2C51">
      <w:pPr>
        <w:ind w:firstLine="709"/>
        <w:jc w:val="both"/>
        <w:rPr>
          <w:snapToGrid w:val="0"/>
          <w:szCs w:val="28"/>
        </w:rPr>
      </w:pPr>
    </w:p>
    <w:p w:rsidR="007F2C51" w:rsidRPr="007F2C51" w:rsidRDefault="007F2C51" w:rsidP="007F2C51">
      <w:pPr>
        <w:ind w:firstLine="709"/>
        <w:jc w:val="right"/>
        <w:rPr>
          <w:snapToGrid w:val="0"/>
          <w:szCs w:val="28"/>
        </w:rPr>
      </w:pPr>
      <w:r w:rsidRPr="007F2C51">
        <w:rPr>
          <w:snapToGrid w:val="0"/>
          <w:szCs w:val="28"/>
        </w:rPr>
        <w:t>Тыс. руб.</w:t>
      </w:r>
    </w:p>
    <w:tbl>
      <w:tblPr>
        <w:tblW w:w="9655" w:type="dxa"/>
        <w:tblInd w:w="-72" w:type="dxa"/>
        <w:tblLayout w:type="fixed"/>
        <w:tblLook w:val="0000" w:firstRow="0" w:lastRow="0" w:firstColumn="0" w:lastColumn="0" w:noHBand="0" w:noVBand="0"/>
      </w:tblPr>
      <w:tblGrid>
        <w:gridCol w:w="2761"/>
        <w:gridCol w:w="3402"/>
        <w:gridCol w:w="1134"/>
        <w:gridCol w:w="1134"/>
        <w:gridCol w:w="1224"/>
      </w:tblGrid>
      <w:tr w:rsidR="007F2C51" w:rsidRPr="007F2C51" w:rsidTr="00DE6D75">
        <w:trPr>
          <w:trHeight w:val="507"/>
        </w:trPr>
        <w:tc>
          <w:tcPr>
            <w:tcW w:w="2761"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b/>
                <w:sz w:val="22"/>
                <w:szCs w:val="22"/>
              </w:rPr>
            </w:pPr>
            <w:r w:rsidRPr="007F2C51">
              <w:rPr>
                <w:b/>
                <w:sz w:val="22"/>
                <w:szCs w:val="22"/>
              </w:rPr>
              <w:t xml:space="preserve">КБК </w:t>
            </w:r>
          </w:p>
        </w:tc>
        <w:tc>
          <w:tcPr>
            <w:tcW w:w="3402"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b/>
                <w:sz w:val="22"/>
                <w:szCs w:val="22"/>
              </w:rPr>
            </w:pPr>
            <w:r w:rsidRPr="007F2C51">
              <w:rPr>
                <w:b/>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2"/>
                <w:szCs w:val="22"/>
              </w:rPr>
            </w:pPr>
            <w:r w:rsidRPr="007F2C51">
              <w:rPr>
                <w:b/>
                <w:sz w:val="22"/>
                <w:szCs w:val="22"/>
              </w:rPr>
              <w:t xml:space="preserve">Прогноз на </w:t>
            </w:r>
          </w:p>
          <w:p w:rsidR="007F2C51" w:rsidRPr="007F2C51" w:rsidRDefault="007F2C51" w:rsidP="007F2C51">
            <w:pPr>
              <w:jc w:val="center"/>
              <w:rPr>
                <w:b/>
                <w:sz w:val="22"/>
                <w:szCs w:val="22"/>
              </w:rPr>
            </w:pPr>
            <w:r w:rsidRPr="007F2C51">
              <w:rPr>
                <w:b/>
                <w:sz w:val="22"/>
                <w:szCs w:val="22"/>
              </w:rPr>
              <w:t>2024 год</w:t>
            </w:r>
          </w:p>
        </w:tc>
        <w:tc>
          <w:tcPr>
            <w:tcW w:w="1134"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2"/>
                <w:szCs w:val="22"/>
              </w:rPr>
            </w:pPr>
            <w:r w:rsidRPr="007F2C51">
              <w:rPr>
                <w:b/>
                <w:sz w:val="22"/>
                <w:szCs w:val="22"/>
              </w:rPr>
              <w:t>Прогноз на 2025 год</w:t>
            </w:r>
          </w:p>
        </w:tc>
        <w:tc>
          <w:tcPr>
            <w:tcW w:w="1224"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2"/>
                <w:szCs w:val="22"/>
              </w:rPr>
            </w:pPr>
            <w:r w:rsidRPr="007F2C51">
              <w:rPr>
                <w:b/>
                <w:sz w:val="22"/>
                <w:szCs w:val="22"/>
              </w:rPr>
              <w:t>Прогноз на</w:t>
            </w:r>
          </w:p>
          <w:p w:rsidR="007F2C51" w:rsidRPr="007F2C51" w:rsidRDefault="007F2C51" w:rsidP="007F2C51">
            <w:pPr>
              <w:jc w:val="center"/>
              <w:rPr>
                <w:b/>
                <w:sz w:val="22"/>
                <w:szCs w:val="22"/>
              </w:rPr>
            </w:pPr>
            <w:r w:rsidRPr="007F2C51">
              <w:rPr>
                <w:b/>
                <w:sz w:val="22"/>
                <w:szCs w:val="22"/>
              </w:rPr>
              <w:t>2026 год</w:t>
            </w:r>
          </w:p>
          <w:p w:rsidR="007F2C51" w:rsidRPr="007F2C51" w:rsidRDefault="007F2C51" w:rsidP="007F2C51">
            <w:pPr>
              <w:jc w:val="center"/>
              <w:rPr>
                <w:b/>
                <w:sz w:val="22"/>
                <w:szCs w:val="22"/>
              </w:rPr>
            </w:pPr>
          </w:p>
        </w:tc>
      </w:tr>
      <w:tr w:rsidR="007F2C51" w:rsidRPr="007F2C51" w:rsidTr="00DE6D75">
        <w:trPr>
          <w:trHeight w:val="551"/>
        </w:trPr>
        <w:tc>
          <w:tcPr>
            <w:tcW w:w="2761"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pPr>
            <w:r w:rsidRPr="007F2C51">
              <w:rPr>
                <w:sz w:val="22"/>
                <w:szCs w:val="22"/>
              </w:rPr>
              <w:t>000 1 13 01520 02 0000 130</w:t>
            </w:r>
          </w:p>
        </w:tc>
        <w:tc>
          <w:tcPr>
            <w:tcW w:w="3402"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both"/>
              <w:rPr>
                <w:sz w:val="22"/>
                <w:szCs w:val="22"/>
              </w:rPr>
            </w:pPr>
            <w:r w:rsidRPr="007F2C51">
              <w:rPr>
                <w:sz w:val="22"/>
                <w:szCs w:val="22"/>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both"/>
              <w:rPr>
                <w:sz w:val="22"/>
                <w:szCs w:val="22"/>
              </w:rPr>
            </w:pPr>
            <w:r w:rsidRPr="007F2C51">
              <w:rPr>
                <w:sz w:val="22"/>
                <w:szCs w:val="22"/>
              </w:rPr>
              <w:t>157,3</w:t>
            </w:r>
          </w:p>
        </w:tc>
        <w:tc>
          <w:tcPr>
            <w:tcW w:w="1134"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both"/>
              <w:rPr>
                <w:sz w:val="22"/>
                <w:szCs w:val="22"/>
              </w:rPr>
            </w:pPr>
            <w:r w:rsidRPr="007F2C51">
              <w:rPr>
                <w:sz w:val="22"/>
                <w:szCs w:val="22"/>
              </w:rPr>
              <w:t>164,9</w:t>
            </w:r>
          </w:p>
        </w:tc>
        <w:tc>
          <w:tcPr>
            <w:tcW w:w="1224"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both"/>
              <w:rPr>
                <w:sz w:val="22"/>
                <w:szCs w:val="22"/>
              </w:rPr>
            </w:pPr>
            <w:r w:rsidRPr="007F2C51">
              <w:rPr>
                <w:sz w:val="22"/>
                <w:szCs w:val="22"/>
              </w:rPr>
              <w:t>172,8</w:t>
            </w:r>
          </w:p>
        </w:tc>
      </w:tr>
    </w:tbl>
    <w:p w:rsidR="007F2C51" w:rsidRPr="007F2C51" w:rsidRDefault="007F2C51" w:rsidP="007F2C51">
      <w:pPr>
        <w:ind w:firstLine="709"/>
        <w:jc w:val="both"/>
        <w:rPr>
          <w:snapToGrid w:val="0"/>
          <w:szCs w:val="28"/>
        </w:rPr>
      </w:pPr>
    </w:p>
    <w:p w:rsidR="007F2C51" w:rsidRPr="007F2C51" w:rsidRDefault="007F2C51" w:rsidP="007F2C51">
      <w:pPr>
        <w:ind w:firstLine="709"/>
        <w:jc w:val="both"/>
        <w:rPr>
          <w:sz w:val="28"/>
          <w:szCs w:val="28"/>
        </w:rPr>
      </w:pPr>
      <w:r w:rsidRPr="007F2C51">
        <w:rPr>
          <w:sz w:val="28"/>
          <w:szCs w:val="28"/>
        </w:rPr>
        <w:t xml:space="preserve">Прогноз на очередной финансовый год и на плановый период рассчитывается методом прямого расчета   исходя из количественных и стоимостных показателей с применением к стоимостному показателю индекса – </w:t>
      </w:r>
      <w:proofErr w:type="gramStart"/>
      <w:r w:rsidRPr="007F2C51">
        <w:rPr>
          <w:sz w:val="28"/>
          <w:szCs w:val="28"/>
        </w:rPr>
        <w:t>дефлятора  инвестиций</w:t>
      </w:r>
      <w:proofErr w:type="gramEnd"/>
      <w:r w:rsidRPr="007F2C51">
        <w:rPr>
          <w:sz w:val="28"/>
          <w:szCs w:val="28"/>
        </w:rPr>
        <w:t xml:space="preserve"> в основной капитал, рекомендованного Министерством экономического развития Российской Федерации на плановый период, и суммы дебиторской задолженности, образовавшейся на 01 января текущего года  по следующей формуле:</w:t>
      </w:r>
    </w:p>
    <w:p w:rsidR="007F2C51" w:rsidRPr="007F2C51" w:rsidRDefault="007F2C51" w:rsidP="007F2C51">
      <w:pPr>
        <w:autoSpaceDE w:val="0"/>
        <w:autoSpaceDN w:val="0"/>
        <w:adjustRightInd w:val="0"/>
        <w:ind w:firstLine="709"/>
        <w:jc w:val="both"/>
        <w:rPr>
          <w:sz w:val="28"/>
          <w:szCs w:val="28"/>
        </w:rPr>
      </w:pPr>
    </w:p>
    <w:p w:rsidR="007F2C51" w:rsidRPr="007F2C51" w:rsidRDefault="007F2C51" w:rsidP="007F2C51">
      <w:pPr>
        <w:ind w:firstLine="709"/>
        <w:jc w:val="both"/>
        <w:rPr>
          <w:b/>
          <w:sz w:val="28"/>
          <w:szCs w:val="28"/>
        </w:rPr>
      </w:pPr>
      <w:r w:rsidRPr="007F2C51">
        <w:rPr>
          <w:b/>
          <w:sz w:val="28"/>
          <w:szCs w:val="28"/>
        </w:rPr>
        <w:t xml:space="preserve">                 Д = </w:t>
      </w:r>
      <w:r w:rsidRPr="007F2C51">
        <w:rPr>
          <w:b/>
          <w:color w:val="000000"/>
          <w:sz w:val="28"/>
          <w:szCs w:val="28"/>
        </w:rPr>
        <w:t>Д</w:t>
      </w:r>
      <w:r w:rsidRPr="007F2C51">
        <w:rPr>
          <w:b/>
          <w:color w:val="000000"/>
          <w:sz w:val="28"/>
          <w:szCs w:val="28"/>
          <w:vertAlign w:val="subscript"/>
        </w:rPr>
        <w:t>з</w:t>
      </w:r>
      <w:r w:rsidRPr="007F2C51">
        <w:rPr>
          <w:b/>
          <w:color w:val="000000"/>
          <w:sz w:val="28"/>
          <w:szCs w:val="28"/>
        </w:rPr>
        <w:t xml:space="preserve"> + К</w:t>
      </w:r>
      <w:r w:rsidRPr="007F2C51">
        <w:rPr>
          <w:b/>
          <w:color w:val="000000"/>
          <w:sz w:val="28"/>
          <w:szCs w:val="28"/>
          <w:vertAlign w:val="subscript"/>
          <w:lang w:val="en-US"/>
        </w:rPr>
        <w:t>i</w:t>
      </w:r>
      <w:r w:rsidRPr="007F2C51">
        <w:rPr>
          <w:b/>
          <w:sz w:val="28"/>
          <w:szCs w:val="28"/>
        </w:rPr>
        <w:t xml:space="preserve"> * </w:t>
      </w:r>
      <w:r w:rsidRPr="007F2C51">
        <w:rPr>
          <w:b/>
          <w:sz w:val="28"/>
          <w:szCs w:val="28"/>
          <w:lang w:val="en-US"/>
        </w:rPr>
        <w:t>S</w:t>
      </w:r>
      <w:r w:rsidRPr="007F2C51">
        <w:rPr>
          <w:b/>
          <w:sz w:val="28"/>
          <w:szCs w:val="28"/>
          <w:vertAlign w:val="subscript"/>
          <w:lang w:val="en-US"/>
        </w:rPr>
        <w:t>i</w:t>
      </w:r>
      <w:r w:rsidRPr="007F2C51">
        <w:rPr>
          <w:b/>
          <w:sz w:val="28"/>
          <w:szCs w:val="28"/>
        </w:rPr>
        <w:t xml:space="preserve"> * Ид</w:t>
      </w:r>
    </w:p>
    <w:p w:rsidR="007F2C51" w:rsidRPr="007F2C51" w:rsidRDefault="007F2C51" w:rsidP="007F2C51">
      <w:pPr>
        <w:ind w:firstLine="709"/>
        <w:jc w:val="both"/>
        <w:rPr>
          <w:sz w:val="28"/>
          <w:szCs w:val="28"/>
        </w:rPr>
      </w:pPr>
      <w:r w:rsidRPr="007F2C51">
        <w:rPr>
          <w:b/>
          <w:sz w:val="28"/>
          <w:szCs w:val="28"/>
        </w:rPr>
        <w:t>Д-</w:t>
      </w:r>
      <w:r w:rsidRPr="007F2C51">
        <w:rPr>
          <w:sz w:val="28"/>
          <w:szCs w:val="28"/>
        </w:rPr>
        <w:t xml:space="preserve"> доходы за оказание услуг по присоединению объектов дорожного сервиса к автомобильным дорогам общего пользования регионального и межмуниципального </w:t>
      </w:r>
      <w:proofErr w:type="gramStart"/>
      <w:r w:rsidRPr="007F2C51">
        <w:rPr>
          <w:sz w:val="28"/>
          <w:szCs w:val="28"/>
        </w:rPr>
        <w:t>значения ;</w:t>
      </w:r>
      <w:proofErr w:type="gramEnd"/>
    </w:p>
    <w:p w:rsidR="007F2C51" w:rsidRPr="007F2C51" w:rsidRDefault="007F2C51" w:rsidP="007F2C51">
      <w:pPr>
        <w:ind w:left="72" w:firstLine="709"/>
        <w:jc w:val="both"/>
        <w:rPr>
          <w:b/>
          <w:sz w:val="28"/>
          <w:szCs w:val="28"/>
        </w:rPr>
      </w:pPr>
      <w:r w:rsidRPr="007F2C51">
        <w:rPr>
          <w:b/>
          <w:sz w:val="28"/>
          <w:szCs w:val="28"/>
        </w:rPr>
        <w:t>Д</w:t>
      </w:r>
      <w:r w:rsidRPr="007F2C51">
        <w:rPr>
          <w:b/>
          <w:sz w:val="28"/>
          <w:szCs w:val="28"/>
          <w:vertAlign w:val="subscript"/>
        </w:rPr>
        <w:t>з</w:t>
      </w:r>
      <w:r w:rsidRPr="007F2C51">
        <w:rPr>
          <w:sz w:val="28"/>
          <w:szCs w:val="28"/>
        </w:rPr>
        <w:t xml:space="preserve"> - сумма дебиторской задолженности, образовавшаяся на 01 января текущего финансового года;</w:t>
      </w:r>
      <w:r w:rsidRPr="007F2C51">
        <w:rPr>
          <w:b/>
          <w:sz w:val="28"/>
          <w:szCs w:val="28"/>
        </w:rPr>
        <w:t xml:space="preserve"> </w:t>
      </w:r>
    </w:p>
    <w:p w:rsidR="007F2C51" w:rsidRPr="007F2C51" w:rsidRDefault="007F2C51" w:rsidP="007F2C51">
      <w:pPr>
        <w:tabs>
          <w:tab w:val="left" w:pos="567"/>
        </w:tabs>
        <w:ind w:firstLine="709"/>
        <w:jc w:val="both"/>
        <w:rPr>
          <w:sz w:val="28"/>
          <w:szCs w:val="28"/>
        </w:rPr>
      </w:pPr>
      <w:r w:rsidRPr="007F2C51">
        <w:rPr>
          <w:b/>
          <w:color w:val="000000"/>
          <w:sz w:val="28"/>
          <w:szCs w:val="28"/>
        </w:rPr>
        <w:t>К</w:t>
      </w:r>
      <w:r w:rsidRPr="007F2C51">
        <w:rPr>
          <w:b/>
          <w:color w:val="000000"/>
          <w:sz w:val="28"/>
          <w:szCs w:val="28"/>
          <w:vertAlign w:val="subscript"/>
          <w:lang w:val="en-US"/>
        </w:rPr>
        <w:t>i</w:t>
      </w:r>
      <w:r w:rsidRPr="007F2C51">
        <w:rPr>
          <w:color w:val="000000"/>
          <w:sz w:val="28"/>
          <w:szCs w:val="28"/>
        </w:rPr>
        <w:t>– среднее количество i-того вида заключенных договоров на оказание услуг по присоединению объектов дорожного сервиса за три года, предшествующих текущему финансовому году (</w:t>
      </w:r>
      <w:r w:rsidRPr="007F2C51">
        <w:rPr>
          <w:sz w:val="28"/>
          <w:szCs w:val="28"/>
        </w:rPr>
        <w:t xml:space="preserve">в случае резких колебаний количественных показателей в предшествующие годы при </w:t>
      </w:r>
      <w:proofErr w:type="gramStart"/>
      <w:r w:rsidRPr="007F2C51">
        <w:rPr>
          <w:sz w:val="28"/>
          <w:szCs w:val="28"/>
        </w:rPr>
        <w:t>расчете  прогноза</w:t>
      </w:r>
      <w:proofErr w:type="gramEnd"/>
      <w:r w:rsidRPr="007F2C51">
        <w:rPr>
          <w:sz w:val="28"/>
          <w:szCs w:val="28"/>
        </w:rPr>
        <w:t xml:space="preserve"> применяется показатель количества услуг ожидаемых в текущем году с учетом возможностей учреждений в плановый период, потребности в них и других факторов, оказывающих влияние на количество оказываемых услуг в плановом периоде);</w:t>
      </w:r>
    </w:p>
    <w:p w:rsidR="007F2C51" w:rsidRPr="007F2C51" w:rsidRDefault="007F2C51" w:rsidP="007F2C51">
      <w:pPr>
        <w:autoSpaceDE w:val="0"/>
        <w:autoSpaceDN w:val="0"/>
        <w:adjustRightInd w:val="0"/>
        <w:ind w:firstLine="709"/>
        <w:jc w:val="both"/>
        <w:rPr>
          <w:color w:val="000000"/>
          <w:sz w:val="28"/>
          <w:szCs w:val="28"/>
        </w:rPr>
      </w:pPr>
      <w:r w:rsidRPr="007F2C51">
        <w:rPr>
          <w:b/>
          <w:sz w:val="28"/>
          <w:szCs w:val="28"/>
          <w:lang w:val="en-US"/>
        </w:rPr>
        <w:t>S</w:t>
      </w:r>
      <w:r w:rsidRPr="007F2C51">
        <w:rPr>
          <w:b/>
          <w:sz w:val="28"/>
          <w:szCs w:val="28"/>
          <w:vertAlign w:val="subscript"/>
          <w:lang w:val="en-US"/>
        </w:rPr>
        <w:t>i</w:t>
      </w:r>
      <w:r w:rsidRPr="007F2C51">
        <w:rPr>
          <w:b/>
          <w:sz w:val="28"/>
          <w:szCs w:val="28"/>
          <w:vertAlign w:val="subscript"/>
        </w:rPr>
        <w:t xml:space="preserve"> </w:t>
      </w:r>
      <w:r w:rsidRPr="007F2C51">
        <w:rPr>
          <w:sz w:val="28"/>
          <w:szCs w:val="28"/>
          <w:vertAlign w:val="subscript"/>
        </w:rPr>
        <w:t xml:space="preserve">– </w:t>
      </w:r>
      <w:r w:rsidRPr="007F2C51">
        <w:rPr>
          <w:color w:val="000000"/>
          <w:sz w:val="28"/>
          <w:szCs w:val="28"/>
        </w:rPr>
        <w:t>средний размер i-того вида  стоимости услуг по присоединению объектов дорожного сервиса за три года, предшествующих текущему финансовому году, установленный Постановлением Правительства Тверской области от 25 июня 2013 г. № 277-пп.</w:t>
      </w:r>
    </w:p>
    <w:p w:rsidR="007F2C51" w:rsidRPr="007F2C51" w:rsidRDefault="007F2C51" w:rsidP="007F2C51">
      <w:pPr>
        <w:ind w:firstLine="709"/>
        <w:jc w:val="both"/>
        <w:rPr>
          <w:sz w:val="28"/>
          <w:szCs w:val="28"/>
        </w:rPr>
      </w:pPr>
      <w:r w:rsidRPr="007F2C51">
        <w:rPr>
          <w:b/>
          <w:sz w:val="28"/>
          <w:szCs w:val="28"/>
        </w:rPr>
        <w:t>Ид</w:t>
      </w:r>
      <w:r w:rsidRPr="007F2C51">
        <w:rPr>
          <w:sz w:val="28"/>
          <w:szCs w:val="28"/>
        </w:rPr>
        <w:t xml:space="preserve"> - индекса–</w:t>
      </w:r>
      <w:proofErr w:type="gramStart"/>
      <w:r w:rsidRPr="007F2C51">
        <w:rPr>
          <w:sz w:val="28"/>
          <w:szCs w:val="28"/>
        </w:rPr>
        <w:t>дефлятора  инвестиций</w:t>
      </w:r>
      <w:proofErr w:type="gramEnd"/>
      <w:r w:rsidRPr="007F2C51">
        <w:rPr>
          <w:sz w:val="28"/>
          <w:szCs w:val="28"/>
        </w:rPr>
        <w:t xml:space="preserve"> в основной капитал, рекомендованный Министерством экономического развития Российской Федерации на плановый период.</w:t>
      </w:r>
    </w:p>
    <w:p w:rsidR="007F2C51" w:rsidRPr="007F2C51" w:rsidRDefault="007F2C51" w:rsidP="007F2C51">
      <w:pPr>
        <w:ind w:firstLine="709"/>
        <w:jc w:val="both"/>
        <w:rPr>
          <w:sz w:val="28"/>
          <w:szCs w:val="28"/>
        </w:rPr>
      </w:pPr>
    </w:p>
    <w:p w:rsidR="007F2C51" w:rsidRPr="007F2C51" w:rsidRDefault="007F2C51" w:rsidP="007F2C51">
      <w:pPr>
        <w:ind w:left="72"/>
        <w:jc w:val="center"/>
        <w:rPr>
          <w:b/>
          <w:color w:val="000000"/>
          <w:sz w:val="28"/>
          <w:szCs w:val="28"/>
        </w:rPr>
      </w:pPr>
      <w:r w:rsidRPr="007F2C51">
        <w:rPr>
          <w:sz w:val="28"/>
          <w:szCs w:val="28"/>
        </w:rPr>
        <w:t xml:space="preserve">Расчет </w:t>
      </w:r>
      <w:r w:rsidRPr="007F2C51">
        <w:rPr>
          <w:sz w:val="28"/>
          <w:szCs w:val="28"/>
          <w:lang w:val="en-US"/>
        </w:rPr>
        <w:t>S</w:t>
      </w:r>
      <w:r w:rsidRPr="007F2C51">
        <w:rPr>
          <w:sz w:val="28"/>
          <w:szCs w:val="28"/>
          <w:vertAlign w:val="subscript"/>
          <w:lang w:val="en-US"/>
        </w:rPr>
        <w:t>i</w:t>
      </w:r>
      <w:r w:rsidRPr="007F2C51">
        <w:rPr>
          <w:sz w:val="28"/>
          <w:szCs w:val="28"/>
          <w:vertAlign w:val="subscript"/>
        </w:rPr>
        <w:t xml:space="preserve"> </w:t>
      </w:r>
      <w:r w:rsidRPr="007F2C51">
        <w:rPr>
          <w:sz w:val="28"/>
          <w:szCs w:val="28"/>
        </w:rPr>
        <w:t xml:space="preserve">и </w:t>
      </w:r>
      <w:r w:rsidRPr="007F2C51">
        <w:rPr>
          <w:color w:val="000000"/>
          <w:sz w:val="28"/>
          <w:szCs w:val="28"/>
        </w:rPr>
        <w:t>К</w:t>
      </w:r>
      <w:r w:rsidRPr="007F2C51">
        <w:rPr>
          <w:color w:val="000000"/>
          <w:sz w:val="28"/>
          <w:szCs w:val="28"/>
          <w:vertAlign w:val="subscript"/>
          <w:lang w:val="en-US"/>
        </w:rPr>
        <w:t>i</w:t>
      </w:r>
      <w:r w:rsidRPr="007F2C51">
        <w:rPr>
          <w:sz w:val="28"/>
          <w:szCs w:val="28"/>
        </w:rPr>
        <w:t>:</w:t>
      </w:r>
    </w:p>
    <w:p w:rsidR="007F2C51" w:rsidRPr="007F2C51" w:rsidRDefault="007F2C51" w:rsidP="007F2C51">
      <w:pPr>
        <w:ind w:left="72"/>
        <w:jc w:val="both"/>
        <w:rPr>
          <w:color w:val="000000"/>
          <w:sz w:val="28"/>
          <w:szCs w:val="28"/>
        </w:rPr>
      </w:pPr>
      <w:r w:rsidRPr="007F2C51">
        <w:rPr>
          <w:color w:val="000000"/>
          <w:sz w:val="28"/>
          <w:szCs w:val="28"/>
        </w:rPr>
        <w:t>1. Среднее количество договоров:</w:t>
      </w:r>
    </w:p>
    <w:p w:rsidR="007F2C51" w:rsidRPr="007F2C51" w:rsidRDefault="007F2C51" w:rsidP="007F2C51">
      <w:pPr>
        <w:ind w:left="72"/>
        <w:jc w:val="both"/>
        <w:rPr>
          <w:sz w:val="28"/>
          <w:szCs w:val="28"/>
        </w:rPr>
      </w:pPr>
      <w:r w:rsidRPr="007F2C51">
        <w:rPr>
          <w:color w:val="000000"/>
          <w:sz w:val="28"/>
          <w:szCs w:val="28"/>
        </w:rPr>
        <w:lastRenderedPageBreak/>
        <w:t>К</w:t>
      </w:r>
      <w:r w:rsidRPr="007F2C51">
        <w:rPr>
          <w:color w:val="000000"/>
          <w:sz w:val="28"/>
          <w:szCs w:val="28"/>
          <w:vertAlign w:val="subscript"/>
          <w:lang w:val="en-US"/>
        </w:rPr>
        <w:t>i</w:t>
      </w:r>
      <w:r w:rsidRPr="007F2C51">
        <w:rPr>
          <w:sz w:val="28"/>
          <w:szCs w:val="28"/>
        </w:rPr>
        <w:t xml:space="preserve"> = (</w:t>
      </w:r>
      <w:r w:rsidRPr="007F2C51">
        <w:rPr>
          <w:color w:val="000000"/>
          <w:sz w:val="28"/>
          <w:szCs w:val="28"/>
        </w:rPr>
        <w:t>К</w:t>
      </w:r>
      <w:r w:rsidRPr="007F2C51">
        <w:rPr>
          <w:color w:val="000000"/>
          <w:sz w:val="28"/>
          <w:szCs w:val="28"/>
          <w:vertAlign w:val="subscript"/>
          <w:lang w:val="en-US"/>
        </w:rPr>
        <w:t>i</w:t>
      </w:r>
      <w:r w:rsidRPr="007F2C51">
        <w:rPr>
          <w:sz w:val="28"/>
          <w:szCs w:val="28"/>
        </w:rPr>
        <w:t xml:space="preserve"> 2020 + </w:t>
      </w:r>
      <w:r w:rsidRPr="007F2C51">
        <w:rPr>
          <w:color w:val="000000"/>
          <w:sz w:val="28"/>
          <w:szCs w:val="28"/>
        </w:rPr>
        <w:t>К</w:t>
      </w:r>
      <w:r w:rsidRPr="007F2C51">
        <w:rPr>
          <w:color w:val="000000"/>
          <w:sz w:val="28"/>
          <w:szCs w:val="28"/>
          <w:vertAlign w:val="subscript"/>
          <w:lang w:val="en-US"/>
        </w:rPr>
        <w:t>i</w:t>
      </w:r>
      <w:r w:rsidRPr="007F2C51">
        <w:rPr>
          <w:sz w:val="28"/>
          <w:szCs w:val="28"/>
        </w:rPr>
        <w:t xml:space="preserve"> 2021 + </w:t>
      </w:r>
      <w:r w:rsidRPr="007F2C51">
        <w:rPr>
          <w:color w:val="000000"/>
          <w:sz w:val="28"/>
          <w:szCs w:val="28"/>
        </w:rPr>
        <w:t>К</w:t>
      </w:r>
      <w:r w:rsidRPr="007F2C51">
        <w:rPr>
          <w:color w:val="000000"/>
          <w:sz w:val="28"/>
          <w:szCs w:val="28"/>
          <w:vertAlign w:val="subscript"/>
          <w:lang w:val="en-US"/>
        </w:rPr>
        <w:t>i</w:t>
      </w:r>
      <w:r w:rsidRPr="007F2C51">
        <w:rPr>
          <w:sz w:val="28"/>
          <w:szCs w:val="28"/>
        </w:rPr>
        <w:t xml:space="preserve"> 2022)/3 = (2+2+1)/3 = 2</w:t>
      </w:r>
    </w:p>
    <w:p w:rsidR="007F2C51" w:rsidRPr="007F2C51" w:rsidRDefault="007F2C51" w:rsidP="007F2C51">
      <w:pPr>
        <w:ind w:left="72"/>
        <w:jc w:val="both"/>
        <w:rPr>
          <w:sz w:val="28"/>
          <w:szCs w:val="28"/>
        </w:rPr>
      </w:pPr>
      <w:r w:rsidRPr="007F2C51">
        <w:rPr>
          <w:sz w:val="28"/>
          <w:szCs w:val="28"/>
        </w:rPr>
        <w:t xml:space="preserve">2. Средний размер стоимости услуг:   </w:t>
      </w:r>
    </w:p>
    <w:p w:rsidR="007F2C51" w:rsidRPr="007F2C51" w:rsidRDefault="007F2C51" w:rsidP="007F2C51">
      <w:pPr>
        <w:ind w:left="72"/>
        <w:jc w:val="both"/>
        <w:rPr>
          <w:sz w:val="28"/>
          <w:szCs w:val="28"/>
        </w:rPr>
      </w:pPr>
      <w:r w:rsidRPr="007F2C51">
        <w:rPr>
          <w:sz w:val="28"/>
          <w:szCs w:val="28"/>
          <w:lang w:val="en-US"/>
        </w:rPr>
        <w:t>S</w:t>
      </w:r>
      <w:r w:rsidRPr="007F2C51">
        <w:rPr>
          <w:sz w:val="28"/>
          <w:szCs w:val="28"/>
          <w:vertAlign w:val="subscript"/>
          <w:lang w:val="en-US"/>
        </w:rPr>
        <w:t xml:space="preserve">i = </w:t>
      </w:r>
      <w:r w:rsidRPr="007F2C51">
        <w:rPr>
          <w:sz w:val="28"/>
          <w:szCs w:val="28"/>
          <w:lang w:val="en-US"/>
        </w:rPr>
        <w:t>(</w:t>
      </w:r>
      <w:proofErr w:type="gramStart"/>
      <w:r w:rsidRPr="007F2C51">
        <w:rPr>
          <w:sz w:val="28"/>
          <w:szCs w:val="28"/>
          <w:lang w:val="en-US"/>
        </w:rPr>
        <w:t>S</w:t>
      </w:r>
      <w:r w:rsidRPr="007F2C51">
        <w:rPr>
          <w:sz w:val="28"/>
          <w:szCs w:val="28"/>
          <w:vertAlign w:val="subscript"/>
          <w:lang w:val="en-US"/>
        </w:rPr>
        <w:t xml:space="preserve">i  </w:t>
      </w:r>
      <w:r w:rsidRPr="007F2C51">
        <w:rPr>
          <w:sz w:val="28"/>
          <w:szCs w:val="28"/>
          <w:lang w:val="en-US"/>
        </w:rPr>
        <w:t>2020</w:t>
      </w:r>
      <w:proofErr w:type="gramEnd"/>
      <w:r w:rsidRPr="007F2C51">
        <w:rPr>
          <w:sz w:val="28"/>
          <w:szCs w:val="28"/>
          <w:lang w:val="en-US"/>
        </w:rPr>
        <w:t>+ S</w:t>
      </w:r>
      <w:r w:rsidRPr="007F2C51">
        <w:rPr>
          <w:sz w:val="28"/>
          <w:szCs w:val="28"/>
          <w:vertAlign w:val="subscript"/>
          <w:lang w:val="en-US"/>
        </w:rPr>
        <w:t xml:space="preserve">i  </w:t>
      </w:r>
      <w:r w:rsidRPr="007F2C51">
        <w:rPr>
          <w:sz w:val="28"/>
          <w:szCs w:val="28"/>
          <w:lang w:val="en-US"/>
        </w:rPr>
        <w:t>2021 + S</w:t>
      </w:r>
      <w:r w:rsidRPr="007F2C51">
        <w:rPr>
          <w:sz w:val="28"/>
          <w:szCs w:val="28"/>
          <w:vertAlign w:val="subscript"/>
          <w:lang w:val="en-US"/>
        </w:rPr>
        <w:t>i</w:t>
      </w:r>
      <w:r w:rsidRPr="007F2C51">
        <w:rPr>
          <w:sz w:val="28"/>
          <w:szCs w:val="28"/>
          <w:lang w:val="en-US"/>
        </w:rPr>
        <w:t xml:space="preserve"> 2022)/3 = (61 650,4 </w:t>
      </w:r>
      <w:r w:rsidRPr="007F2C51">
        <w:rPr>
          <w:sz w:val="28"/>
          <w:szCs w:val="28"/>
        </w:rPr>
        <w:t>руб</w:t>
      </w:r>
      <w:r w:rsidRPr="007F2C51">
        <w:rPr>
          <w:sz w:val="28"/>
          <w:szCs w:val="28"/>
          <w:lang w:val="en-US"/>
        </w:rPr>
        <w:t xml:space="preserve">. </w:t>
      </w:r>
      <w:r w:rsidRPr="007F2C51">
        <w:rPr>
          <w:sz w:val="28"/>
          <w:szCs w:val="28"/>
        </w:rPr>
        <w:t>+ 94 528,10 + 67 976,20)/3 = 74 718,23руб. = 74,71 тыс.руб.</w:t>
      </w:r>
    </w:p>
    <w:p w:rsidR="007F2C51" w:rsidRPr="007F2C51" w:rsidRDefault="007F2C51" w:rsidP="007F2C51">
      <w:pPr>
        <w:ind w:firstLine="709"/>
        <w:jc w:val="center"/>
        <w:rPr>
          <w:sz w:val="28"/>
          <w:szCs w:val="28"/>
        </w:rPr>
      </w:pPr>
    </w:p>
    <w:p w:rsidR="007F2C51" w:rsidRPr="007F2C51" w:rsidRDefault="007F2C51" w:rsidP="007F2C51">
      <w:pPr>
        <w:autoSpaceDE w:val="0"/>
        <w:autoSpaceDN w:val="0"/>
        <w:adjustRightInd w:val="0"/>
        <w:ind w:firstLine="709"/>
        <w:jc w:val="both"/>
        <w:rPr>
          <w:sz w:val="28"/>
          <w:szCs w:val="28"/>
        </w:rPr>
      </w:pPr>
      <w:r w:rsidRPr="007F2C51">
        <w:rPr>
          <w:sz w:val="28"/>
          <w:szCs w:val="28"/>
        </w:rPr>
        <w:t xml:space="preserve">Прогноз </w:t>
      </w:r>
      <w:r w:rsidRPr="007F2C51">
        <w:rPr>
          <w:b/>
          <w:sz w:val="28"/>
          <w:szCs w:val="28"/>
        </w:rPr>
        <w:t>2024</w:t>
      </w:r>
      <w:r w:rsidRPr="007F2C51">
        <w:rPr>
          <w:sz w:val="28"/>
          <w:szCs w:val="28"/>
        </w:rPr>
        <w:t xml:space="preserve"> год среднее количество обращений 2*средняя стоимость услуг 78,67 (74,71 тыс.руб.* 1,053) (</w:t>
      </w:r>
      <w:proofErr w:type="gramStart"/>
      <w:r w:rsidRPr="007F2C51">
        <w:rPr>
          <w:sz w:val="28"/>
          <w:szCs w:val="28"/>
        </w:rPr>
        <w:t>1,053  -</w:t>
      </w:r>
      <w:proofErr w:type="gramEnd"/>
      <w:r w:rsidRPr="007F2C51">
        <w:rPr>
          <w:sz w:val="28"/>
          <w:szCs w:val="28"/>
        </w:rPr>
        <w:t xml:space="preserve"> индекс –дефлятор инвестиций в основной капитал на 2023 год) = </w:t>
      </w:r>
      <w:r w:rsidRPr="007F2C51">
        <w:rPr>
          <w:b/>
          <w:sz w:val="28"/>
          <w:szCs w:val="28"/>
        </w:rPr>
        <w:t>157,34 тыс. руб</w:t>
      </w:r>
      <w:r w:rsidRPr="007F2C51">
        <w:rPr>
          <w:sz w:val="28"/>
          <w:szCs w:val="28"/>
        </w:rPr>
        <w:t>.</w:t>
      </w:r>
    </w:p>
    <w:p w:rsidR="007F2C51" w:rsidRPr="007F2C51" w:rsidRDefault="007F2C51" w:rsidP="007F2C51">
      <w:pPr>
        <w:autoSpaceDE w:val="0"/>
        <w:autoSpaceDN w:val="0"/>
        <w:adjustRightInd w:val="0"/>
        <w:ind w:firstLine="709"/>
        <w:jc w:val="both"/>
        <w:rPr>
          <w:sz w:val="28"/>
          <w:szCs w:val="28"/>
        </w:rPr>
      </w:pPr>
      <w:r w:rsidRPr="007F2C51">
        <w:rPr>
          <w:sz w:val="28"/>
          <w:szCs w:val="28"/>
        </w:rPr>
        <w:t xml:space="preserve">Прогноз </w:t>
      </w:r>
      <w:r w:rsidRPr="007F2C51">
        <w:rPr>
          <w:b/>
          <w:sz w:val="28"/>
          <w:szCs w:val="28"/>
        </w:rPr>
        <w:t>2025</w:t>
      </w:r>
      <w:r w:rsidRPr="007F2C51">
        <w:rPr>
          <w:sz w:val="28"/>
          <w:szCs w:val="28"/>
        </w:rPr>
        <w:t xml:space="preserve"> год среднее количество обращений 2*средняя стоимость услуг 82,45 (78,67* 1,048) (</w:t>
      </w:r>
      <w:proofErr w:type="gramStart"/>
      <w:r w:rsidRPr="007F2C51">
        <w:rPr>
          <w:sz w:val="28"/>
          <w:szCs w:val="28"/>
        </w:rPr>
        <w:t>1,048  -</w:t>
      </w:r>
      <w:proofErr w:type="gramEnd"/>
      <w:r w:rsidRPr="007F2C51">
        <w:rPr>
          <w:sz w:val="28"/>
          <w:szCs w:val="28"/>
        </w:rPr>
        <w:t xml:space="preserve">  индекс –дефлятор  инвестиций в основной капитал на 2023 год)  = </w:t>
      </w:r>
      <w:r w:rsidRPr="007F2C51">
        <w:rPr>
          <w:b/>
          <w:sz w:val="28"/>
          <w:szCs w:val="28"/>
        </w:rPr>
        <w:t>164,9 тыс. руб</w:t>
      </w:r>
      <w:r w:rsidRPr="007F2C51">
        <w:rPr>
          <w:sz w:val="28"/>
          <w:szCs w:val="28"/>
        </w:rPr>
        <w:t>.</w:t>
      </w:r>
    </w:p>
    <w:p w:rsidR="007F2C51" w:rsidRPr="007F2C51" w:rsidRDefault="007F2C51" w:rsidP="007F2C51">
      <w:pPr>
        <w:autoSpaceDE w:val="0"/>
        <w:autoSpaceDN w:val="0"/>
        <w:adjustRightInd w:val="0"/>
        <w:ind w:firstLine="709"/>
        <w:jc w:val="both"/>
        <w:rPr>
          <w:b/>
          <w:sz w:val="28"/>
          <w:szCs w:val="28"/>
        </w:rPr>
      </w:pPr>
      <w:r w:rsidRPr="007F2C51">
        <w:rPr>
          <w:sz w:val="28"/>
          <w:szCs w:val="28"/>
        </w:rPr>
        <w:t xml:space="preserve">Прогноз </w:t>
      </w:r>
      <w:r w:rsidRPr="007F2C51">
        <w:rPr>
          <w:b/>
          <w:sz w:val="28"/>
          <w:szCs w:val="28"/>
        </w:rPr>
        <w:t>2026</w:t>
      </w:r>
      <w:r w:rsidRPr="007F2C51">
        <w:rPr>
          <w:sz w:val="28"/>
          <w:szCs w:val="28"/>
        </w:rPr>
        <w:t xml:space="preserve"> год среднее количество обращений 2*средняя стоимость услуг 86,41 (82,45 * 1,048) (1,048 -  индекс –</w:t>
      </w:r>
      <w:proofErr w:type="gramStart"/>
      <w:r w:rsidRPr="007F2C51">
        <w:rPr>
          <w:sz w:val="28"/>
          <w:szCs w:val="28"/>
        </w:rPr>
        <w:t>дефлятор  инвестиций</w:t>
      </w:r>
      <w:proofErr w:type="gramEnd"/>
      <w:r w:rsidRPr="007F2C51">
        <w:rPr>
          <w:sz w:val="28"/>
          <w:szCs w:val="28"/>
        </w:rPr>
        <w:t xml:space="preserve"> в основной капитал на 2024 год)  = </w:t>
      </w:r>
      <w:r w:rsidRPr="007F2C51">
        <w:rPr>
          <w:b/>
          <w:sz w:val="28"/>
          <w:szCs w:val="28"/>
        </w:rPr>
        <w:t>172,82 тыс. руб.</w:t>
      </w:r>
    </w:p>
    <w:p w:rsidR="007F2C51" w:rsidRPr="007F2C51" w:rsidRDefault="007F2C51" w:rsidP="007F2C51">
      <w:pPr>
        <w:ind w:firstLine="709"/>
        <w:jc w:val="both"/>
        <w:rPr>
          <w:snapToGrid w:val="0"/>
          <w:szCs w:val="28"/>
        </w:rPr>
      </w:pPr>
    </w:p>
    <w:p w:rsidR="007F2C51" w:rsidRPr="00AF022F" w:rsidRDefault="007F2C51" w:rsidP="007F2C51">
      <w:pPr>
        <w:ind w:firstLine="709"/>
        <w:jc w:val="center"/>
        <w:rPr>
          <w:b/>
          <w:snapToGrid w:val="0"/>
          <w:sz w:val="28"/>
          <w:szCs w:val="28"/>
        </w:rPr>
      </w:pPr>
      <w:r w:rsidRPr="00AF022F">
        <w:rPr>
          <w:b/>
          <w:snapToGrid w:val="0"/>
          <w:sz w:val="28"/>
          <w:szCs w:val="28"/>
        </w:rPr>
        <w:t>Прочие доходы от оказания платных услуг (работ)</w:t>
      </w:r>
    </w:p>
    <w:p w:rsidR="007F2C51" w:rsidRPr="00AF022F" w:rsidRDefault="007F2C51" w:rsidP="007F2C51">
      <w:pPr>
        <w:ind w:firstLine="709"/>
        <w:jc w:val="right"/>
        <w:rPr>
          <w:snapToGrid w:val="0"/>
          <w:szCs w:val="28"/>
        </w:rPr>
      </w:pPr>
      <w:r w:rsidRPr="00AF022F">
        <w:rPr>
          <w:snapToGrid w:val="0"/>
          <w:szCs w:val="28"/>
        </w:rPr>
        <w:t>тыс. руб.</w:t>
      </w:r>
    </w:p>
    <w:tbl>
      <w:tblPr>
        <w:tblW w:w="9655" w:type="dxa"/>
        <w:tblInd w:w="-72" w:type="dxa"/>
        <w:tblLayout w:type="fixed"/>
        <w:tblLook w:val="0000" w:firstRow="0" w:lastRow="0" w:firstColumn="0" w:lastColumn="0" w:noHBand="0" w:noVBand="0"/>
      </w:tblPr>
      <w:tblGrid>
        <w:gridCol w:w="2761"/>
        <w:gridCol w:w="3402"/>
        <w:gridCol w:w="1134"/>
        <w:gridCol w:w="1134"/>
        <w:gridCol w:w="1224"/>
      </w:tblGrid>
      <w:tr w:rsidR="00AF022F" w:rsidRPr="00AF022F" w:rsidTr="00DE6D75">
        <w:trPr>
          <w:trHeight w:val="507"/>
        </w:trPr>
        <w:tc>
          <w:tcPr>
            <w:tcW w:w="2761" w:type="dxa"/>
            <w:tcBorders>
              <w:top w:val="single" w:sz="4" w:space="0" w:color="auto"/>
              <w:left w:val="single" w:sz="4" w:space="0" w:color="auto"/>
              <w:bottom w:val="single" w:sz="4" w:space="0" w:color="auto"/>
              <w:right w:val="single" w:sz="4" w:space="0" w:color="auto"/>
            </w:tcBorders>
            <w:noWrap/>
          </w:tcPr>
          <w:p w:rsidR="007F2C51" w:rsidRPr="00AF022F" w:rsidRDefault="007F2C51" w:rsidP="007F2C51">
            <w:pPr>
              <w:jc w:val="center"/>
              <w:rPr>
                <w:b/>
                <w:sz w:val="22"/>
                <w:szCs w:val="22"/>
              </w:rPr>
            </w:pPr>
            <w:r w:rsidRPr="00AF022F">
              <w:rPr>
                <w:b/>
                <w:sz w:val="22"/>
                <w:szCs w:val="22"/>
              </w:rPr>
              <w:t xml:space="preserve">КБК </w:t>
            </w:r>
          </w:p>
        </w:tc>
        <w:tc>
          <w:tcPr>
            <w:tcW w:w="3402" w:type="dxa"/>
            <w:tcBorders>
              <w:top w:val="single" w:sz="4" w:space="0" w:color="auto"/>
              <w:left w:val="single" w:sz="4" w:space="0" w:color="auto"/>
              <w:bottom w:val="single" w:sz="4" w:space="0" w:color="auto"/>
              <w:right w:val="single" w:sz="4" w:space="0" w:color="auto"/>
            </w:tcBorders>
            <w:noWrap/>
          </w:tcPr>
          <w:p w:rsidR="007F2C51" w:rsidRPr="00AF022F" w:rsidRDefault="007F2C51" w:rsidP="007F2C51">
            <w:pPr>
              <w:jc w:val="center"/>
              <w:rPr>
                <w:b/>
                <w:sz w:val="22"/>
                <w:szCs w:val="22"/>
              </w:rPr>
            </w:pPr>
            <w:r w:rsidRPr="00AF022F">
              <w:rPr>
                <w:b/>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7F2C51" w:rsidRPr="00AF022F" w:rsidRDefault="007F2C51" w:rsidP="007F2C51">
            <w:pPr>
              <w:jc w:val="center"/>
              <w:rPr>
                <w:b/>
                <w:sz w:val="22"/>
                <w:szCs w:val="22"/>
              </w:rPr>
            </w:pPr>
            <w:r w:rsidRPr="00AF022F">
              <w:rPr>
                <w:b/>
                <w:sz w:val="22"/>
                <w:szCs w:val="22"/>
              </w:rPr>
              <w:t>Прогноз на 2024 год</w:t>
            </w:r>
          </w:p>
        </w:tc>
        <w:tc>
          <w:tcPr>
            <w:tcW w:w="1134" w:type="dxa"/>
            <w:tcBorders>
              <w:top w:val="single" w:sz="4" w:space="0" w:color="auto"/>
              <w:left w:val="single" w:sz="4" w:space="0" w:color="auto"/>
              <w:bottom w:val="single" w:sz="4" w:space="0" w:color="auto"/>
              <w:right w:val="single" w:sz="4" w:space="0" w:color="auto"/>
            </w:tcBorders>
          </w:tcPr>
          <w:p w:rsidR="007F2C51" w:rsidRPr="00AF022F" w:rsidRDefault="007F2C51" w:rsidP="007F2C51">
            <w:pPr>
              <w:jc w:val="center"/>
              <w:rPr>
                <w:b/>
                <w:sz w:val="22"/>
                <w:szCs w:val="22"/>
              </w:rPr>
            </w:pPr>
            <w:r w:rsidRPr="00AF022F">
              <w:rPr>
                <w:b/>
                <w:sz w:val="22"/>
                <w:szCs w:val="22"/>
              </w:rPr>
              <w:t>Прогноз на 2025 год</w:t>
            </w:r>
          </w:p>
        </w:tc>
        <w:tc>
          <w:tcPr>
            <w:tcW w:w="1224" w:type="dxa"/>
            <w:tcBorders>
              <w:top w:val="single" w:sz="4" w:space="0" w:color="auto"/>
              <w:left w:val="single" w:sz="4" w:space="0" w:color="auto"/>
              <w:bottom w:val="single" w:sz="4" w:space="0" w:color="auto"/>
              <w:right w:val="single" w:sz="4" w:space="0" w:color="auto"/>
            </w:tcBorders>
            <w:vAlign w:val="bottom"/>
          </w:tcPr>
          <w:p w:rsidR="007F2C51" w:rsidRPr="00AF022F" w:rsidRDefault="007F2C51" w:rsidP="007F2C51">
            <w:pPr>
              <w:jc w:val="center"/>
              <w:rPr>
                <w:b/>
                <w:sz w:val="22"/>
                <w:szCs w:val="22"/>
              </w:rPr>
            </w:pPr>
            <w:r w:rsidRPr="00AF022F">
              <w:rPr>
                <w:b/>
                <w:sz w:val="22"/>
                <w:szCs w:val="22"/>
              </w:rPr>
              <w:t>Прогноз на</w:t>
            </w:r>
          </w:p>
          <w:p w:rsidR="007F2C51" w:rsidRPr="00AF022F" w:rsidRDefault="007F2C51" w:rsidP="007F2C51">
            <w:pPr>
              <w:jc w:val="center"/>
              <w:rPr>
                <w:b/>
                <w:sz w:val="22"/>
                <w:szCs w:val="22"/>
              </w:rPr>
            </w:pPr>
            <w:r w:rsidRPr="00AF022F">
              <w:rPr>
                <w:b/>
                <w:sz w:val="22"/>
                <w:szCs w:val="22"/>
              </w:rPr>
              <w:t>2026 год</w:t>
            </w:r>
          </w:p>
          <w:p w:rsidR="007F2C51" w:rsidRPr="00AF022F" w:rsidRDefault="007F2C51" w:rsidP="007F2C51">
            <w:pPr>
              <w:jc w:val="center"/>
              <w:rPr>
                <w:b/>
                <w:sz w:val="22"/>
                <w:szCs w:val="22"/>
              </w:rPr>
            </w:pPr>
          </w:p>
        </w:tc>
      </w:tr>
      <w:tr w:rsidR="00AF022F" w:rsidRPr="00AF022F" w:rsidTr="00DE6D75">
        <w:trPr>
          <w:trHeight w:val="551"/>
        </w:trPr>
        <w:tc>
          <w:tcPr>
            <w:tcW w:w="2761" w:type="dxa"/>
            <w:tcBorders>
              <w:top w:val="single" w:sz="4" w:space="0" w:color="auto"/>
              <w:left w:val="single" w:sz="4" w:space="0" w:color="auto"/>
              <w:bottom w:val="single" w:sz="4" w:space="0" w:color="auto"/>
              <w:right w:val="single" w:sz="4" w:space="0" w:color="auto"/>
            </w:tcBorders>
            <w:noWrap/>
          </w:tcPr>
          <w:p w:rsidR="007F2C51" w:rsidRPr="00AF022F" w:rsidRDefault="007F2C51" w:rsidP="007F2C51">
            <w:pPr>
              <w:jc w:val="center"/>
              <w:rPr>
                <w:b/>
                <w:sz w:val="22"/>
                <w:szCs w:val="22"/>
              </w:rPr>
            </w:pPr>
            <w:r w:rsidRPr="00AF022F">
              <w:rPr>
                <w:b/>
                <w:sz w:val="22"/>
                <w:szCs w:val="22"/>
              </w:rPr>
              <w:t>000 1 13 01990 00 0000 130</w:t>
            </w:r>
          </w:p>
        </w:tc>
        <w:tc>
          <w:tcPr>
            <w:tcW w:w="3402" w:type="dxa"/>
            <w:tcBorders>
              <w:top w:val="single" w:sz="4" w:space="0" w:color="auto"/>
              <w:left w:val="single" w:sz="4" w:space="0" w:color="auto"/>
              <w:bottom w:val="single" w:sz="4" w:space="0" w:color="auto"/>
              <w:right w:val="single" w:sz="4" w:space="0" w:color="auto"/>
            </w:tcBorders>
          </w:tcPr>
          <w:p w:rsidR="007F2C51" w:rsidRPr="00AF022F" w:rsidRDefault="007F2C51" w:rsidP="007F2C51">
            <w:pPr>
              <w:jc w:val="both"/>
              <w:rPr>
                <w:sz w:val="22"/>
                <w:szCs w:val="22"/>
              </w:rPr>
            </w:pPr>
            <w:r w:rsidRPr="00AF022F">
              <w:rPr>
                <w:sz w:val="22"/>
                <w:szCs w:val="22"/>
              </w:rPr>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noWrap/>
          </w:tcPr>
          <w:p w:rsidR="007F2C51" w:rsidRPr="00AF022F" w:rsidRDefault="003A720A" w:rsidP="007F2C51">
            <w:pPr>
              <w:spacing w:after="120"/>
              <w:jc w:val="center"/>
              <w:rPr>
                <w:sz w:val="22"/>
                <w:szCs w:val="22"/>
              </w:rPr>
            </w:pPr>
            <w:r>
              <w:rPr>
                <w:sz w:val="22"/>
                <w:szCs w:val="22"/>
              </w:rPr>
              <w:t>41 009,6</w:t>
            </w:r>
          </w:p>
        </w:tc>
        <w:tc>
          <w:tcPr>
            <w:tcW w:w="1134" w:type="dxa"/>
            <w:tcBorders>
              <w:top w:val="single" w:sz="4" w:space="0" w:color="auto"/>
              <w:left w:val="single" w:sz="4" w:space="0" w:color="auto"/>
              <w:bottom w:val="single" w:sz="4" w:space="0" w:color="auto"/>
              <w:right w:val="single" w:sz="4" w:space="0" w:color="auto"/>
            </w:tcBorders>
            <w:noWrap/>
          </w:tcPr>
          <w:p w:rsidR="007F2C51" w:rsidRPr="00AF022F" w:rsidRDefault="003A720A" w:rsidP="007F2C51">
            <w:pPr>
              <w:spacing w:after="120"/>
              <w:jc w:val="center"/>
              <w:rPr>
                <w:sz w:val="22"/>
                <w:szCs w:val="22"/>
              </w:rPr>
            </w:pPr>
            <w:r>
              <w:rPr>
                <w:sz w:val="22"/>
                <w:szCs w:val="22"/>
              </w:rPr>
              <w:t>40 948,6</w:t>
            </w:r>
          </w:p>
        </w:tc>
        <w:tc>
          <w:tcPr>
            <w:tcW w:w="1224" w:type="dxa"/>
            <w:tcBorders>
              <w:top w:val="single" w:sz="4" w:space="0" w:color="auto"/>
              <w:left w:val="single" w:sz="4" w:space="0" w:color="auto"/>
              <w:bottom w:val="single" w:sz="4" w:space="0" w:color="auto"/>
              <w:right w:val="single" w:sz="4" w:space="0" w:color="auto"/>
            </w:tcBorders>
            <w:noWrap/>
          </w:tcPr>
          <w:p w:rsidR="007F2C51" w:rsidRPr="00AF022F" w:rsidRDefault="003A720A" w:rsidP="007F2C51">
            <w:pPr>
              <w:spacing w:after="120"/>
              <w:jc w:val="center"/>
              <w:rPr>
                <w:sz w:val="22"/>
                <w:szCs w:val="22"/>
              </w:rPr>
            </w:pPr>
            <w:r>
              <w:rPr>
                <w:sz w:val="22"/>
                <w:szCs w:val="22"/>
              </w:rPr>
              <w:t>41 919,6</w:t>
            </w:r>
          </w:p>
        </w:tc>
      </w:tr>
    </w:tbl>
    <w:p w:rsidR="007F2C51" w:rsidRPr="00AF022F" w:rsidRDefault="007F2C51" w:rsidP="007F2C51">
      <w:pPr>
        <w:ind w:firstLine="709"/>
        <w:jc w:val="both"/>
        <w:rPr>
          <w:snapToGrid w:val="0"/>
          <w:szCs w:val="28"/>
        </w:rPr>
      </w:pPr>
    </w:p>
    <w:p w:rsidR="007F2C51" w:rsidRPr="00AF022F" w:rsidRDefault="007F2C51" w:rsidP="007F2C51">
      <w:pPr>
        <w:ind w:firstLine="709"/>
        <w:jc w:val="center"/>
        <w:rPr>
          <w:b/>
          <w:snapToGrid w:val="0"/>
          <w:sz w:val="28"/>
          <w:szCs w:val="28"/>
        </w:rPr>
      </w:pPr>
    </w:p>
    <w:p w:rsidR="007F2C51" w:rsidRPr="00AF022F" w:rsidRDefault="007F2C51" w:rsidP="007F2C51">
      <w:pPr>
        <w:ind w:firstLine="709"/>
        <w:jc w:val="center"/>
        <w:rPr>
          <w:b/>
          <w:snapToGrid w:val="0"/>
          <w:sz w:val="28"/>
          <w:szCs w:val="28"/>
        </w:rPr>
      </w:pPr>
    </w:p>
    <w:p w:rsidR="007F2C51" w:rsidRPr="00AF022F" w:rsidRDefault="007F2C51" w:rsidP="007F2C51">
      <w:pPr>
        <w:ind w:firstLine="709"/>
        <w:jc w:val="center"/>
        <w:rPr>
          <w:b/>
          <w:snapToGrid w:val="0"/>
          <w:sz w:val="28"/>
          <w:szCs w:val="28"/>
        </w:rPr>
      </w:pPr>
      <w:r w:rsidRPr="00AF022F">
        <w:rPr>
          <w:b/>
          <w:snapToGrid w:val="0"/>
          <w:sz w:val="28"/>
          <w:szCs w:val="28"/>
        </w:rPr>
        <w:t>Правительство Тверской области (</w:t>
      </w:r>
      <w:r w:rsidRPr="00AF022F">
        <w:rPr>
          <w:b/>
          <w:sz w:val="28"/>
          <w:szCs w:val="28"/>
        </w:rPr>
        <w:t xml:space="preserve">ГКУ «Автобаза Тверской области») </w:t>
      </w: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7F2C51" w:rsidRPr="007F2C51" w:rsidTr="00DE6D75">
        <w:trPr>
          <w:trHeight w:val="736"/>
        </w:trPr>
        <w:tc>
          <w:tcPr>
            <w:tcW w:w="2520" w:type="dxa"/>
            <w:tcBorders>
              <w:top w:val="single" w:sz="4" w:space="0" w:color="auto"/>
              <w:left w:val="single" w:sz="4" w:space="0" w:color="auto"/>
              <w:bottom w:val="single" w:sz="4" w:space="0" w:color="auto"/>
              <w:right w:val="single" w:sz="4" w:space="0" w:color="auto"/>
            </w:tcBorders>
            <w:noWrap/>
            <w:vAlign w:val="bottom"/>
          </w:tcPr>
          <w:p w:rsidR="007F2C51" w:rsidRPr="007F2C51" w:rsidRDefault="007F2C51" w:rsidP="007F2C51">
            <w:pPr>
              <w:jc w:val="center"/>
              <w:rPr>
                <w:b/>
              </w:rPr>
            </w:pPr>
            <w:r w:rsidRPr="007F2C51">
              <w:rPr>
                <w:b/>
              </w:rPr>
              <w:t>Код БК</w:t>
            </w:r>
          </w:p>
        </w:tc>
        <w:tc>
          <w:tcPr>
            <w:tcW w:w="2520" w:type="dxa"/>
            <w:tcBorders>
              <w:top w:val="single" w:sz="4" w:space="0" w:color="auto"/>
              <w:left w:val="single" w:sz="4" w:space="0" w:color="auto"/>
              <w:bottom w:val="single" w:sz="4" w:space="0" w:color="auto"/>
              <w:right w:val="single" w:sz="4" w:space="0" w:color="auto"/>
            </w:tcBorders>
            <w:noWrap/>
            <w:vAlign w:val="bottom"/>
          </w:tcPr>
          <w:p w:rsidR="007F2C51" w:rsidRPr="007F2C51" w:rsidRDefault="007F2C51" w:rsidP="007F2C51">
            <w:pPr>
              <w:jc w:val="center"/>
              <w:rPr>
                <w:b/>
              </w:rPr>
            </w:pPr>
            <w:r w:rsidRPr="007F2C51">
              <w:rPr>
                <w:b/>
              </w:rPr>
              <w:t>Наименование</w:t>
            </w:r>
          </w:p>
        </w:tc>
        <w:tc>
          <w:tcPr>
            <w:tcW w:w="1620"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2024 год</w:t>
            </w:r>
          </w:p>
        </w:tc>
        <w:tc>
          <w:tcPr>
            <w:tcW w:w="1440"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p>
          <w:p w:rsidR="007F2C51" w:rsidRPr="007F2C51" w:rsidRDefault="007F2C51" w:rsidP="007F2C51">
            <w:pPr>
              <w:jc w:val="center"/>
              <w:rPr>
                <w:b/>
                <w:sz w:val="20"/>
                <w:szCs w:val="20"/>
              </w:rPr>
            </w:pPr>
          </w:p>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2025 год </w:t>
            </w:r>
          </w:p>
        </w:tc>
        <w:tc>
          <w:tcPr>
            <w:tcW w:w="1606"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tc>
      </w:tr>
      <w:tr w:rsidR="007F2C51" w:rsidRPr="007F2C51" w:rsidTr="00DE6D75">
        <w:trPr>
          <w:trHeight w:val="626"/>
        </w:trPr>
        <w:tc>
          <w:tcPr>
            <w:tcW w:w="25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sz w:val="20"/>
                <w:szCs w:val="20"/>
              </w:rPr>
            </w:pPr>
            <w:r w:rsidRPr="007F2C51">
              <w:rPr>
                <w:sz w:val="20"/>
                <w:szCs w:val="20"/>
              </w:rPr>
              <w:t>000 1 13 01992 02 0000 130</w:t>
            </w:r>
          </w:p>
        </w:tc>
        <w:tc>
          <w:tcPr>
            <w:tcW w:w="2520"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rPr>
                <w:sz w:val="20"/>
                <w:szCs w:val="20"/>
              </w:rPr>
            </w:pPr>
            <w:r w:rsidRPr="007F2C51">
              <w:rPr>
                <w:sz w:val="20"/>
                <w:szCs w:val="20"/>
              </w:rPr>
              <w:t>Прочие доходы от оказания услуг (работ) получателями средств бюджетов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3 033,9</w:t>
            </w:r>
          </w:p>
        </w:tc>
        <w:tc>
          <w:tcPr>
            <w:tcW w:w="144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3 155,4</w:t>
            </w:r>
          </w:p>
        </w:tc>
        <w:tc>
          <w:tcPr>
            <w:tcW w:w="1606"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3 281,7</w:t>
            </w:r>
          </w:p>
        </w:tc>
      </w:tr>
    </w:tbl>
    <w:p w:rsidR="007F2C51" w:rsidRPr="007F2C51" w:rsidRDefault="007F2C51" w:rsidP="007F2C51">
      <w:pPr>
        <w:jc w:val="center"/>
        <w:rPr>
          <w:b/>
          <w:color w:val="FF0000"/>
          <w:sz w:val="28"/>
          <w:szCs w:val="28"/>
        </w:rPr>
      </w:pPr>
    </w:p>
    <w:p w:rsidR="007F2C51" w:rsidRPr="007F2C51" w:rsidRDefault="007F2C51" w:rsidP="007F2C51">
      <w:pPr>
        <w:ind w:firstLine="709"/>
        <w:jc w:val="both"/>
        <w:rPr>
          <w:bCs/>
          <w:sz w:val="28"/>
          <w:szCs w:val="28"/>
        </w:rPr>
      </w:pPr>
      <w:r w:rsidRPr="007F2C51">
        <w:rPr>
          <w:bCs/>
          <w:sz w:val="28"/>
          <w:szCs w:val="28"/>
        </w:rPr>
        <w:t xml:space="preserve">Приказом Правительства Тверской области от 01.09.2016 № 91 утверждена методика прогнозирования поступлений в бюджет Тверской области доходов, главным администратором которых является Правительство Тверской области (далее – Методика). </w:t>
      </w:r>
    </w:p>
    <w:p w:rsidR="007F2C51" w:rsidRPr="007F2C51" w:rsidRDefault="007F2C51" w:rsidP="007F2C51">
      <w:pPr>
        <w:ind w:firstLine="720"/>
        <w:jc w:val="both"/>
        <w:rPr>
          <w:sz w:val="28"/>
          <w:szCs w:val="28"/>
        </w:rPr>
      </w:pPr>
      <w:r w:rsidRPr="007F2C51">
        <w:rPr>
          <w:bCs/>
          <w:sz w:val="28"/>
          <w:szCs w:val="28"/>
        </w:rPr>
        <w:t>В соответствии с вышеназванной Методикой р</w:t>
      </w:r>
      <w:r w:rsidRPr="007F2C51">
        <w:rPr>
          <w:sz w:val="28"/>
          <w:szCs w:val="28"/>
        </w:rPr>
        <w:t xml:space="preserve">асчет прогноза поступлений </w:t>
      </w:r>
      <w:r w:rsidRPr="007F2C51">
        <w:rPr>
          <w:bCs/>
          <w:sz w:val="28"/>
          <w:szCs w:val="28"/>
        </w:rPr>
        <w:t>доходов от оказания платных услуг на</w:t>
      </w:r>
      <w:r w:rsidRPr="007F2C51">
        <w:rPr>
          <w:sz w:val="28"/>
          <w:szCs w:val="28"/>
        </w:rPr>
        <w:t xml:space="preserve"> очередной финансовый год и плановый период рассчитывается с применением метода прямого расчета по следующей формуле:</w:t>
      </w:r>
    </w:p>
    <w:p w:rsidR="007F2C51" w:rsidRPr="007F2C51" w:rsidRDefault="00FA3ED5" w:rsidP="007F2C51">
      <w:pPr>
        <w:shd w:val="clear" w:color="auto" w:fill="FFFFFF"/>
        <w:spacing w:line="360" w:lineRule="atLeast"/>
        <w:ind w:firstLine="540"/>
        <w:jc w:val="both"/>
        <w:textAlignment w:val="baseline"/>
        <w:rPr>
          <w:sz w:val="28"/>
          <w:szCs w:val="28"/>
          <w:lang w:val="en-US" w:eastAsia="en-US"/>
        </w:rPr>
      </w:pPr>
      <m:oMathPara>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СП</m:t>
              </m:r>
            </m:e>
            <m:sub>
              <m:r>
                <m:rPr>
                  <m:sty m:val="p"/>
                </m:rPr>
                <w:rPr>
                  <w:rFonts w:ascii="Cambria Math" w:eastAsia="Calibri" w:hAnsi="Cambria Math"/>
                  <w:sz w:val="28"/>
                  <w:szCs w:val="28"/>
                  <w:lang w:val="en-US"/>
                </w:rPr>
                <m:t>n</m:t>
              </m:r>
            </m:sub>
          </m:sSub>
          <m:r>
            <m:rPr>
              <m:sty m:val="p"/>
            </m:rPr>
            <w:rPr>
              <w:rFonts w:ascii="Cambria Math" w:eastAsia="Calibri" w:hAnsi="Cambria Math"/>
              <w:sz w:val="28"/>
              <w:szCs w:val="28"/>
              <w:lang w:val="en-US"/>
            </w:rPr>
            <m:t xml:space="preserve">= </m:t>
          </m:r>
          <m:nary>
            <m:naryPr>
              <m:chr m:val="∑"/>
              <m:limLoc m:val="undOvr"/>
              <m:ctrlPr>
                <w:rPr>
                  <w:rFonts w:ascii="Cambria Math" w:eastAsia="Calibri" w:hAnsi="Cambria Math"/>
                  <w:sz w:val="28"/>
                  <w:szCs w:val="28"/>
                  <w:lang w:val="en-US"/>
                </w:rPr>
              </m:ctrlPr>
            </m:naryPr>
            <m:sub>
              <m:r>
                <m:rPr>
                  <m:sty m:val="p"/>
                </m:rPr>
                <w:rPr>
                  <w:rFonts w:ascii="Cambria Math" w:eastAsia="Calibri" w:hAnsi="Cambria Math"/>
                  <w:sz w:val="28"/>
                  <w:szCs w:val="28"/>
                  <w:lang w:val="en-US"/>
                </w:rPr>
                <m:t>i=1</m:t>
              </m:r>
            </m:sub>
            <m:sup>
              <m:r>
                <m:rPr>
                  <m:sty m:val="p"/>
                </m:rPr>
                <w:rPr>
                  <w:rFonts w:ascii="Cambria Math" w:eastAsia="Calibri" w:hAnsi="Cambria Math"/>
                  <w:sz w:val="28"/>
                  <w:szCs w:val="28"/>
                  <w:lang w:val="en-US"/>
                </w:rPr>
                <m:t>n</m:t>
              </m:r>
            </m:sup>
            <m:e>
              <m:r>
                <m:rPr>
                  <m:sty m:val="p"/>
                </m:rPr>
                <w:rPr>
                  <w:rFonts w:ascii="Cambria Math" w:eastAsia="Calibri" w:hAnsi="Cambria Math"/>
                  <w:sz w:val="28"/>
                  <w:szCs w:val="28"/>
                </w:rPr>
                <m:t>P ×Q</m:t>
              </m:r>
            </m:e>
          </m:nary>
        </m:oMath>
      </m:oMathPara>
    </w:p>
    <w:p w:rsidR="007F2C51" w:rsidRPr="007F2C51" w:rsidRDefault="007F2C51" w:rsidP="007F2C51">
      <w:pPr>
        <w:shd w:val="clear" w:color="auto" w:fill="FFFFFF"/>
        <w:ind w:firstLine="539"/>
        <w:jc w:val="both"/>
        <w:textAlignment w:val="baseline"/>
        <w:rPr>
          <w:sz w:val="28"/>
          <w:szCs w:val="28"/>
          <w:lang w:eastAsia="en-US"/>
        </w:rPr>
      </w:pPr>
      <w:r w:rsidRPr="007F2C51">
        <w:rPr>
          <w:sz w:val="28"/>
          <w:szCs w:val="28"/>
          <w:lang w:eastAsia="en-US"/>
        </w:rPr>
        <w:lastRenderedPageBreak/>
        <w:t>где СП</w:t>
      </w:r>
      <w:r w:rsidRPr="007F2C51">
        <w:rPr>
          <w:sz w:val="28"/>
          <w:szCs w:val="28"/>
          <w:lang w:val="en-US" w:eastAsia="en-US"/>
        </w:rPr>
        <w:t>n</w:t>
      </w:r>
      <w:r w:rsidRPr="007F2C51">
        <w:rPr>
          <w:sz w:val="28"/>
          <w:szCs w:val="28"/>
          <w:lang w:eastAsia="en-US"/>
        </w:rPr>
        <w:t xml:space="preserve"> – прогнозируемая сумма поступлений на </w:t>
      </w:r>
      <w:r w:rsidRPr="007F2C51">
        <w:rPr>
          <w:sz w:val="28"/>
          <w:szCs w:val="28"/>
          <w:lang w:val="en-US" w:eastAsia="en-US"/>
        </w:rPr>
        <w:t>n</w:t>
      </w:r>
      <w:r w:rsidRPr="007F2C51">
        <w:rPr>
          <w:sz w:val="28"/>
          <w:szCs w:val="28"/>
          <w:lang w:eastAsia="en-US"/>
        </w:rPr>
        <w:t xml:space="preserve"> год;</w:t>
      </w:r>
    </w:p>
    <w:p w:rsidR="007F2C51" w:rsidRPr="007F2C51" w:rsidRDefault="007F2C51" w:rsidP="007F2C51">
      <w:pPr>
        <w:shd w:val="clear" w:color="auto" w:fill="FFFFFF"/>
        <w:ind w:firstLine="539"/>
        <w:jc w:val="both"/>
        <w:textAlignment w:val="baseline"/>
        <w:rPr>
          <w:sz w:val="28"/>
          <w:szCs w:val="28"/>
          <w:lang w:eastAsia="en-US"/>
        </w:rPr>
      </w:pPr>
      <w:r w:rsidRPr="007F2C51">
        <w:rPr>
          <w:sz w:val="28"/>
          <w:szCs w:val="28"/>
          <w:lang w:val="en-US" w:eastAsia="en-US"/>
        </w:rPr>
        <w:t>P</w:t>
      </w:r>
      <w:r w:rsidRPr="007F2C51">
        <w:rPr>
          <w:sz w:val="28"/>
          <w:szCs w:val="28"/>
          <w:lang w:eastAsia="en-US"/>
        </w:rPr>
        <w:t xml:space="preserve"> – </w:t>
      </w:r>
      <w:proofErr w:type="gramStart"/>
      <w:r w:rsidRPr="007F2C51">
        <w:rPr>
          <w:sz w:val="28"/>
          <w:szCs w:val="28"/>
          <w:lang w:eastAsia="en-US"/>
        </w:rPr>
        <w:t>планируемая</w:t>
      </w:r>
      <w:proofErr w:type="gramEnd"/>
      <w:r w:rsidRPr="007F2C51">
        <w:rPr>
          <w:sz w:val="28"/>
          <w:szCs w:val="28"/>
          <w:lang w:eastAsia="en-US"/>
        </w:rPr>
        <w:t xml:space="preserve"> стоимость оказания </w:t>
      </w:r>
      <w:r w:rsidRPr="007F2C51">
        <w:rPr>
          <w:sz w:val="28"/>
          <w:szCs w:val="28"/>
          <w:lang w:val="en-US" w:eastAsia="en-US"/>
        </w:rPr>
        <w:t>i</w:t>
      </w:r>
      <w:r w:rsidRPr="007F2C51">
        <w:rPr>
          <w:sz w:val="28"/>
          <w:szCs w:val="28"/>
          <w:lang w:eastAsia="en-US"/>
        </w:rPr>
        <w:t xml:space="preserve">-й платной услуги на </w:t>
      </w:r>
      <w:r w:rsidRPr="007F2C51">
        <w:rPr>
          <w:sz w:val="28"/>
          <w:szCs w:val="28"/>
          <w:lang w:val="en-US" w:eastAsia="en-US"/>
        </w:rPr>
        <w:t>n</w:t>
      </w:r>
      <w:r w:rsidRPr="007F2C51">
        <w:rPr>
          <w:sz w:val="28"/>
          <w:szCs w:val="28"/>
          <w:lang w:eastAsia="en-US"/>
        </w:rPr>
        <w:t xml:space="preserve"> год;</w:t>
      </w:r>
    </w:p>
    <w:p w:rsidR="007F2C51" w:rsidRPr="007F2C51" w:rsidRDefault="007F2C51" w:rsidP="007F2C51">
      <w:pPr>
        <w:shd w:val="clear" w:color="auto" w:fill="FFFFFF"/>
        <w:ind w:firstLine="539"/>
        <w:jc w:val="both"/>
        <w:textAlignment w:val="baseline"/>
        <w:rPr>
          <w:sz w:val="28"/>
          <w:szCs w:val="28"/>
          <w:lang w:eastAsia="en-US"/>
        </w:rPr>
      </w:pPr>
      <w:r w:rsidRPr="007F2C51">
        <w:rPr>
          <w:sz w:val="28"/>
          <w:szCs w:val="28"/>
          <w:lang w:val="en-US" w:eastAsia="en-US"/>
        </w:rPr>
        <w:t>Q</w:t>
      </w:r>
      <w:r w:rsidRPr="007F2C51">
        <w:rPr>
          <w:sz w:val="28"/>
          <w:szCs w:val="28"/>
          <w:lang w:eastAsia="en-US"/>
        </w:rPr>
        <w:t xml:space="preserve"> – </w:t>
      </w:r>
      <w:proofErr w:type="gramStart"/>
      <w:r w:rsidRPr="007F2C51">
        <w:rPr>
          <w:sz w:val="28"/>
          <w:szCs w:val="28"/>
          <w:lang w:eastAsia="en-US"/>
        </w:rPr>
        <w:t>планируемое</w:t>
      </w:r>
      <w:proofErr w:type="gramEnd"/>
      <w:r w:rsidRPr="007F2C51">
        <w:rPr>
          <w:sz w:val="28"/>
          <w:szCs w:val="28"/>
          <w:lang w:eastAsia="en-US"/>
        </w:rPr>
        <w:t xml:space="preserve"> количество </w:t>
      </w:r>
      <w:r w:rsidRPr="007F2C51">
        <w:rPr>
          <w:sz w:val="28"/>
          <w:szCs w:val="28"/>
          <w:lang w:val="en-US" w:eastAsia="en-US"/>
        </w:rPr>
        <w:t>i</w:t>
      </w:r>
      <w:r w:rsidRPr="007F2C51">
        <w:rPr>
          <w:sz w:val="28"/>
          <w:szCs w:val="28"/>
          <w:lang w:eastAsia="en-US"/>
        </w:rPr>
        <w:t xml:space="preserve">-х платных услуг на </w:t>
      </w:r>
      <w:r w:rsidRPr="007F2C51">
        <w:rPr>
          <w:sz w:val="28"/>
          <w:szCs w:val="28"/>
          <w:lang w:val="en-US" w:eastAsia="en-US"/>
        </w:rPr>
        <w:t>n</w:t>
      </w:r>
      <w:r w:rsidRPr="007F2C51">
        <w:rPr>
          <w:sz w:val="28"/>
          <w:szCs w:val="28"/>
          <w:lang w:eastAsia="en-US"/>
        </w:rPr>
        <w:t xml:space="preserve"> год;</w:t>
      </w:r>
    </w:p>
    <w:p w:rsidR="007F2C51" w:rsidRPr="007F2C51" w:rsidRDefault="007F2C51" w:rsidP="007F2C51">
      <w:pPr>
        <w:shd w:val="clear" w:color="auto" w:fill="FFFFFF"/>
        <w:ind w:firstLine="539"/>
        <w:jc w:val="both"/>
        <w:textAlignment w:val="baseline"/>
        <w:rPr>
          <w:sz w:val="28"/>
          <w:szCs w:val="28"/>
          <w:lang w:eastAsia="en-US"/>
        </w:rPr>
      </w:pPr>
      <w:r w:rsidRPr="007F2C51">
        <w:rPr>
          <w:sz w:val="28"/>
          <w:szCs w:val="28"/>
          <w:lang w:val="en-US" w:eastAsia="en-US"/>
        </w:rPr>
        <w:t>n</w:t>
      </w:r>
      <w:r w:rsidRPr="007F2C51">
        <w:rPr>
          <w:sz w:val="28"/>
          <w:szCs w:val="28"/>
          <w:lang w:eastAsia="en-US"/>
        </w:rPr>
        <w:t xml:space="preserve"> – </w:t>
      </w:r>
      <w:proofErr w:type="gramStart"/>
      <w:r w:rsidRPr="007F2C51">
        <w:rPr>
          <w:sz w:val="28"/>
          <w:szCs w:val="28"/>
        </w:rPr>
        <w:t>очередной</w:t>
      </w:r>
      <w:proofErr w:type="gramEnd"/>
      <w:r w:rsidRPr="007F2C51">
        <w:rPr>
          <w:sz w:val="28"/>
          <w:szCs w:val="28"/>
        </w:rPr>
        <w:t xml:space="preserve"> финансовый год, первый год планового периода или второй год планового периода, на которые соответственно осуществляется </w:t>
      </w:r>
      <w:r w:rsidRPr="007F2C51">
        <w:rPr>
          <w:sz w:val="28"/>
          <w:szCs w:val="28"/>
          <w:lang w:eastAsia="en-US"/>
        </w:rPr>
        <w:t>расчет поступлений прочих доходов от оказания платных услуг (работ) получателями средств бюджетов субъектов Российской Федерации.</w:t>
      </w:r>
    </w:p>
    <w:p w:rsidR="007F2C51" w:rsidRPr="007F2C51" w:rsidRDefault="007F2C51" w:rsidP="007F2C51">
      <w:pPr>
        <w:shd w:val="clear" w:color="auto" w:fill="FFFFFF"/>
        <w:ind w:firstLine="539"/>
        <w:jc w:val="both"/>
        <w:textAlignment w:val="baseline"/>
        <w:rPr>
          <w:sz w:val="28"/>
          <w:szCs w:val="28"/>
          <w:lang w:eastAsia="en-US"/>
        </w:rPr>
      </w:pPr>
      <w:r w:rsidRPr="007F2C51">
        <w:rPr>
          <w:sz w:val="28"/>
          <w:szCs w:val="28"/>
          <w:lang w:eastAsia="en-US"/>
        </w:rPr>
        <w:t>Планируемая стоимость оказания платных услуг на соответствующий год определяется с применением индекса потребительских цен.</w:t>
      </w:r>
    </w:p>
    <w:p w:rsidR="007F2C51" w:rsidRPr="007F2C51" w:rsidRDefault="007F2C51" w:rsidP="007F2C51">
      <w:pPr>
        <w:ind w:right="282" w:firstLine="720"/>
        <w:jc w:val="both"/>
        <w:rPr>
          <w:sz w:val="28"/>
          <w:szCs w:val="28"/>
        </w:rPr>
      </w:pPr>
      <w:r w:rsidRPr="007F2C51">
        <w:rPr>
          <w:sz w:val="28"/>
          <w:szCs w:val="28"/>
        </w:rPr>
        <w:t>Тарифы на оказание ГКУ «Автобаза Тверской области» платных услуг утверждены руководителем казенного учреждения.</w:t>
      </w:r>
    </w:p>
    <w:p w:rsidR="007F2C51" w:rsidRPr="007F2C51" w:rsidRDefault="007F2C51" w:rsidP="007F2C51">
      <w:pPr>
        <w:ind w:right="282" w:firstLine="720"/>
        <w:jc w:val="right"/>
        <w:rPr>
          <w:sz w:val="28"/>
          <w:szCs w:val="28"/>
        </w:rPr>
      </w:pPr>
      <w:r w:rsidRPr="007F2C51">
        <w:rPr>
          <w:sz w:val="28"/>
          <w:szCs w:val="28"/>
        </w:rPr>
        <w:t>Рублей</w:t>
      </w:r>
    </w:p>
    <w:tbl>
      <w:tblPr>
        <w:tblW w:w="9768" w:type="dxa"/>
        <w:tblLook w:val="04A0" w:firstRow="1" w:lastRow="0" w:firstColumn="1" w:lastColumn="0" w:noHBand="0" w:noVBand="1"/>
      </w:tblPr>
      <w:tblGrid>
        <w:gridCol w:w="2816"/>
        <w:gridCol w:w="2218"/>
        <w:gridCol w:w="2068"/>
        <w:gridCol w:w="2666"/>
      </w:tblGrid>
      <w:tr w:rsidR="007F2C51" w:rsidRPr="007F2C51" w:rsidTr="00DE6D75">
        <w:trPr>
          <w:trHeight w:val="286"/>
        </w:trPr>
        <w:tc>
          <w:tcPr>
            <w:tcW w:w="2816"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F2C51" w:rsidRPr="007F2C51" w:rsidRDefault="007F2C51" w:rsidP="007F2C51">
            <w:pPr>
              <w:jc w:val="center"/>
              <w:rPr>
                <w:b/>
                <w:color w:val="000000"/>
                <w:sz w:val="22"/>
                <w:szCs w:val="22"/>
              </w:rPr>
            </w:pPr>
            <w:r w:rsidRPr="007F2C51">
              <w:rPr>
                <w:b/>
                <w:color w:val="000000"/>
                <w:sz w:val="22"/>
                <w:szCs w:val="22"/>
              </w:rPr>
              <w:t>Вид платных услуг</w:t>
            </w:r>
          </w:p>
        </w:tc>
        <w:tc>
          <w:tcPr>
            <w:tcW w:w="2218" w:type="dxa"/>
            <w:tcBorders>
              <w:top w:val="single" w:sz="4" w:space="0" w:color="auto"/>
              <w:left w:val="nil"/>
              <w:bottom w:val="single" w:sz="4" w:space="0" w:color="auto"/>
              <w:right w:val="nil"/>
            </w:tcBorders>
            <w:shd w:val="clear" w:color="auto" w:fill="auto"/>
            <w:vAlign w:val="bottom"/>
            <w:hideMark/>
          </w:tcPr>
          <w:p w:rsidR="007F2C51" w:rsidRPr="007F2C51" w:rsidRDefault="007F2C51" w:rsidP="007F2C51">
            <w:pPr>
              <w:jc w:val="center"/>
              <w:rPr>
                <w:b/>
                <w:color w:val="000000"/>
                <w:sz w:val="22"/>
                <w:szCs w:val="22"/>
              </w:rPr>
            </w:pPr>
            <w:r w:rsidRPr="007F2C51">
              <w:rPr>
                <w:b/>
                <w:color w:val="000000"/>
                <w:sz w:val="22"/>
                <w:szCs w:val="22"/>
              </w:rPr>
              <w:t>2024 год</w:t>
            </w:r>
          </w:p>
        </w:tc>
        <w:tc>
          <w:tcPr>
            <w:tcW w:w="2068" w:type="dxa"/>
            <w:tcBorders>
              <w:top w:val="single" w:sz="4" w:space="0" w:color="auto"/>
              <w:left w:val="nil"/>
              <w:bottom w:val="single" w:sz="4" w:space="0" w:color="auto"/>
              <w:right w:val="nil"/>
            </w:tcBorders>
            <w:shd w:val="clear" w:color="auto" w:fill="auto"/>
            <w:vAlign w:val="bottom"/>
            <w:hideMark/>
          </w:tcPr>
          <w:p w:rsidR="007F2C51" w:rsidRPr="007F2C51" w:rsidRDefault="007F2C51" w:rsidP="007F2C51">
            <w:pPr>
              <w:jc w:val="center"/>
              <w:rPr>
                <w:b/>
                <w:color w:val="000000"/>
                <w:sz w:val="22"/>
                <w:szCs w:val="22"/>
              </w:rPr>
            </w:pPr>
            <w:r w:rsidRPr="007F2C51">
              <w:rPr>
                <w:b/>
                <w:color w:val="000000"/>
                <w:sz w:val="22"/>
                <w:szCs w:val="22"/>
              </w:rPr>
              <w:t xml:space="preserve">2025 год </w:t>
            </w:r>
          </w:p>
        </w:tc>
        <w:tc>
          <w:tcPr>
            <w:tcW w:w="2666" w:type="dxa"/>
            <w:tcBorders>
              <w:top w:val="single" w:sz="4" w:space="0" w:color="auto"/>
              <w:left w:val="nil"/>
              <w:bottom w:val="single" w:sz="4" w:space="0" w:color="auto"/>
              <w:right w:val="nil"/>
            </w:tcBorders>
            <w:shd w:val="clear" w:color="auto" w:fill="auto"/>
            <w:vAlign w:val="bottom"/>
            <w:hideMark/>
          </w:tcPr>
          <w:p w:rsidR="007F2C51" w:rsidRPr="007F2C51" w:rsidRDefault="007F2C51" w:rsidP="007F2C51">
            <w:pPr>
              <w:jc w:val="center"/>
              <w:rPr>
                <w:b/>
                <w:color w:val="000000"/>
                <w:sz w:val="22"/>
                <w:szCs w:val="22"/>
              </w:rPr>
            </w:pPr>
            <w:r w:rsidRPr="007F2C51">
              <w:rPr>
                <w:b/>
                <w:color w:val="000000"/>
                <w:sz w:val="22"/>
                <w:szCs w:val="22"/>
              </w:rPr>
              <w:t>2026 год</w:t>
            </w:r>
          </w:p>
        </w:tc>
      </w:tr>
      <w:tr w:rsidR="007F2C51" w:rsidRPr="007F2C51" w:rsidTr="00DE6D75">
        <w:trPr>
          <w:trHeight w:val="1216"/>
        </w:trPr>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Предрейсовый и послерейсовый медицинские осмотры водителей</w:t>
            </w:r>
          </w:p>
        </w:tc>
        <w:tc>
          <w:tcPr>
            <w:tcW w:w="221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1 768 208,00</w:t>
            </w:r>
          </w:p>
        </w:tc>
        <w:tc>
          <w:tcPr>
            <w:tcW w:w="206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1 839 049,67</w:t>
            </w:r>
          </w:p>
        </w:tc>
        <w:tc>
          <w:tcPr>
            <w:tcW w:w="2666"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1 912 725,00</w:t>
            </w:r>
          </w:p>
        </w:tc>
      </w:tr>
      <w:tr w:rsidR="007F2C51" w:rsidRPr="007F2C51" w:rsidTr="00DE6D75">
        <w:trPr>
          <w:trHeight w:val="1159"/>
        </w:trPr>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Предрейсовый и послерейсовый технические осмотры автотранспорта</w:t>
            </w:r>
          </w:p>
        </w:tc>
        <w:tc>
          <w:tcPr>
            <w:tcW w:w="221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496 496,00</w:t>
            </w:r>
          </w:p>
        </w:tc>
        <w:tc>
          <w:tcPr>
            <w:tcW w:w="206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516 355,84</w:t>
            </w:r>
          </w:p>
        </w:tc>
        <w:tc>
          <w:tcPr>
            <w:tcW w:w="2666"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536 979,52</w:t>
            </w:r>
          </w:p>
        </w:tc>
      </w:tr>
      <w:tr w:rsidR="007F2C51" w:rsidRPr="007F2C51" w:rsidTr="00DE6D75">
        <w:trPr>
          <w:trHeight w:val="658"/>
        </w:trPr>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Автотранспортные услуги</w:t>
            </w:r>
          </w:p>
        </w:tc>
        <w:tc>
          <w:tcPr>
            <w:tcW w:w="221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769 213,62</w:t>
            </w:r>
          </w:p>
        </w:tc>
        <w:tc>
          <w:tcPr>
            <w:tcW w:w="206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799 977,80</w:t>
            </w:r>
          </w:p>
        </w:tc>
        <w:tc>
          <w:tcPr>
            <w:tcW w:w="2666"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color w:val="000000"/>
                <w:sz w:val="22"/>
                <w:szCs w:val="22"/>
              </w:rPr>
            </w:pPr>
            <w:r w:rsidRPr="007F2C51">
              <w:rPr>
                <w:color w:val="000000"/>
                <w:sz w:val="22"/>
                <w:szCs w:val="22"/>
              </w:rPr>
              <w:t>831 981,09</w:t>
            </w:r>
          </w:p>
        </w:tc>
      </w:tr>
      <w:tr w:rsidR="007F2C51" w:rsidRPr="007F2C51" w:rsidTr="00DE6D75">
        <w:trPr>
          <w:trHeight w:val="286"/>
        </w:trPr>
        <w:tc>
          <w:tcPr>
            <w:tcW w:w="2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2C51" w:rsidRPr="007F2C51" w:rsidRDefault="007F2C51" w:rsidP="007F2C51">
            <w:pPr>
              <w:jc w:val="center"/>
              <w:rPr>
                <w:b/>
                <w:bCs/>
                <w:color w:val="000000"/>
                <w:sz w:val="22"/>
                <w:szCs w:val="22"/>
              </w:rPr>
            </w:pPr>
            <w:r w:rsidRPr="007F2C51">
              <w:rPr>
                <w:b/>
                <w:bCs/>
                <w:color w:val="000000"/>
                <w:sz w:val="22"/>
                <w:szCs w:val="22"/>
              </w:rPr>
              <w:t>ИТОГО</w:t>
            </w:r>
          </w:p>
        </w:tc>
        <w:tc>
          <w:tcPr>
            <w:tcW w:w="221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b/>
                <w:bCs/>
                <w:color w:val="000000"/>
                <w:sz w:val="22"/>
                <w:szCs w:val="22"/>
              </w:rPr>
            </w:pPr>
            <w:r w:rsidRPr="007F2C51">
              <w:rPr>
                <w:b/>
                <w:bCs/>
                <w:color w:val="000000"/>
                <w:sz w:val="22"/>
                <w:szCs w:val="22"/>
              </w:rPr>
              <w:t>3 033 917,62</w:t>
            </w:r>
          </w:p>
        </w:tc>
        <w:tc>
          <w:tcPr>
            <w:tcW w:w="206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b/>
                <w:bCs/>
                <w:color w:val="000000"/>
                <w:sz w:val="22"/>
                <w:szCs w:val="22"/>
              </w:rPr>
            </w:pPr>
            <w:r w:rsidRPr="007F2C51">
              <w:rPr>
                <w:b/>
                <w:bCs/>
                <w:color w:val="000000"/>
                <w:sz w:val="22"/>
                <w:szCs w:val="22"/>
              </w:rPr>
              <w:t>3 155 383,31</w:t>
            </w:r>
          </w:p>
        </w:tc>
        <w:tc>
          <w:tcPr>
            <w:tcW w:w="2666"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b/>
                <w:bCs/>
                <w:color w:val="000000"/>
                <w:sz w:val="22"/>
                <w:szCs w:val="22"/>
              </w:rPr>
            </w:pPr>
            <w:r w:rsidRPr="007F2C51">
              <w:rPr>
                <w:b/>
                <w:bCs/>
                <w:color w:val="000000"/>
                <w:sz w:val="22"/>
                <w:szCs w:val="22"/>
              </w:rPr>
              <w:t>3 281 685,61</w:t>
            </w:r>
          </w:p>
        </w:tc>
      </w:tr>
    </w:tbl>
    <w:p w:rsidR="007F2C51" w:rsidRPr="007F2C51" w:rsidRDefault="007F2C51" w:rsidP="007F2C51">
      <w:pPr>
        <w:ind w:right="282" w:firstLine="720"/>
        <w:jc w:val="right"/>
        <w:rPr>
          <w:sz w:val="28"/>
          <w:szCs w:val="28"/>
        </w:rPr>
      </w:pPr>
    </w:p>
    <w:p w:rsidR="007F2C51" w:rsidRPr="007F2C51" w:rsidRDefault="007F2C51" w:rsidP="007F2C51">
      <w:pPr>
        <w:ind w:right="282" w:firstLine="720"/>
        <w:jc w:val="right"/>
        <w:rPr>
          <w:sz w:val="28"/>
          <w:szCs w:val="28"/>
        </w:rPr>
      </w:pPr>
    </w:p>
    <w:p w:rsidR="007F2C51" w:rsidRPr="007F2C51" w:rsidRDefault="007F2C51" w:rsidP="007F2C51">
      <w:pPr>
        <w:ind w:right="282" w:firstLine="720"/>
        <w:jc w:val="both"/>
        <w:rPr>
          <w:sz w:val="28"/>
          <w:szCs w:val="28"/>
        </w:rPr>
      </w:pPr>
    </w:p>
    <w:p w:rsidR="007F2C51" w:rsidRPr="007F2C51" w:rsidRDefault="007F2C51" w:rsidP="007F2C51">
      <w:pPr>
        <w:ind w:right="282" w:firstLine="720"/>
        <w:jc w:val="right"/>
        <w:rPr>
          <w:sz w:val="28"/>
          <w:szCs w:val="28"/>
        </w:rPr>
      </w:pPr>
    </w:p>
    <w:p w:rsidR="007F2C51" w:rsidRPr="007F2C51" w:rsidRDefault="007F2C51" w:rsidP="007F2C51">
      <w:pPr>
        <w:ind w:right="282" w:firstLine="720"/>
        <w:jc w:val="right"/>
        <w:rPr>
          <w:sz w:val="28"/>
          <w:szCs w:val="28"/>
        </w:rPr>
      </w:pPr>
    </w:p>
    <w:p w:rsidR="007F2C51" w:rsidRPr="007F2C51" w:rsidRDefault="007F2C51" w:rsidP="007F2C51">
      <w:pPr>
        <w:ind w:right="282" w:firstLine="720"/>
        <w:jc w:val="right"/>
        <w:rPr>
          <w:sz w:val="28"/>
          <w:szCs w:val="28"/>
        </w:rPr>
      </w:pPr>
    </w:p>
    <w:p w:rsidR="007F2C51" w:rsidRPr="007F2C51" w:rsidRDefault="007F2C51" w:rsidP="007F2C51">
      <w:pPr>
        <w:ind w:right="282" w:firstLine="720"/>
        <w:jc w:val="right"/>
        <w:rPr>
          <w:sz w:val="28"/>
          <w:szCs w:val="28"/>
        </w:rPr>
      </w:pPr>
    </w:p>
    <w:p w:rsidR="007F2C51" w:rsidRPr="007F2C51" w:rsidRDefault="007F2C51" w:rsidP="007F2C51">
      <w:pPr>
        <w:ind w:right="282" w:firstLine="720"/>
        <w:jc w:val="right"/>
        <w:rPr>
          <w:sz w:val="28"/>
          <w:szCs w:val="28"/>
        </w:rPr>
      </w:pPr>
    </w:p>
    <w:p w:rsidR="007F2C51" w:rsidRPr="007F2C51" w:rsidRDefault="007F2C51" w:rsidP="007F2C51">
      <w:pPr>
        <w:jc w:val="center"/>
        <w:rPr>
          <w:sz w:val="22"/>
          <w:szCs w:val="22"/>
        </w:rPr>
        <w:sectPr w:rsidR="007F2C51" w:rsidRPr="007F2C51" w:rsidSect="00065D73">
          <w:pgSz w:w="11906" w:h="16838"/>
          <w:pgMar w:top="1077" w:right="991" w:bottom="1134" w:left="1701" w:header="709" w:footer="709" w:gutter="0"/>
          <w:cols w:space="708"/>
          <w:docGrid w:linePitch="360"/>
        </w:sectPr>
      </w:pPr>
    </w:p>
    <w:tbl>
      <w:tblPr>
        <w:tblW w:w="14894" w:type="dxa"/>
        <w:tblLook w:val="04A0" w:firstRow="1" w:lastRow="0" w:firstColumn="1" w:lastColumn="0" w:noHBand="0" w:noVBand="1"/>
      </w:tblPr>
      <w:tblGrid>
        <w:gridCol w:w="575"/>
        <w:gridCol w:w="3142"/>
        <w:gridCol w:w="1069"/>
        <w:gridCol w:w="1191"/>
        <w:gridCol w:w="1170"/>
        <w:gridCol w:w="1952"/>
        <w:gridCol w:w="1253"/>
        <w:gridCol w:w="1438"/>
        <w:gridCol w:w="1335"/>
        <w:gridCol w:w="1769"/>
      </w:tblGrid>
      <w:tr w:rsidR="007F2C51" w:rsidRPr="007F2C51" w:rsidTr="00DE6D75">
        <w:trPr>
          <w:trHeight w:val="712"/>
        </w:trPr>
        <w:tc>
          <w:tcPr>
            <w:tcW w:w="14894" w:type="dxa"/>
            <w:gridSpan w:val="10"/>
            <w:tcBorders>
              <w:top w:val="nil"/>
              <w:left w:val="nil"/>
              <w:bottom w:val="nil"/>
              <w:right w:val="nil"/>
            </w:tcBorders>
            <w:shd w:val="clear" w:color="000000" w:fill="FFFFFF"/>
            <w:vAlign w:val="bottom"/>
            <w:hideMark/>
          </w:tcPr>
          <w:p w:rsidR="007F2C51" w:rsidRPr="007F2C51" w:rsidRDefault="007F2C51" w:rsidP="007F2C51">
            <w:pPr>
              <w:jc w:val="center"/>
              <w:rPr>
                <w:b/>
                <w:bCs/>
                <w:color w:val="000000"/>
              </w:rPr>
            </w:pPr>
            <w:r w:rsidRPr="007F2C51">
              <w:rPr>
                <w:b/>
                <w:bCs/>
                <w:color w:val="000000"/>
              </w:rPr>
              <w:lastRenderedPageBreak/>
              <w:t xml:space="preserve">Расчет доходов на основании заключенных контрактов на оказание услуг по проведению предрейсовых и послерейсовых медицинских осмотров водителей </w:t>
            </w:r>
          </w:p>
        </w:tc>
      </w:tr>
      <w:tr w:rsidR="007F2C51" w:rsidRPr="007F2C51" w:rsidTr="00DE6D75">
        <w:trPr>
          <w:trHeight w:val="301"/>
        </w:trPr>
        <w:tc>
          <w:tcPr>
            <w:tcW w:w="575" w:type="dxa"/>
            <w:tcBorders>
              <w:top w:val="nil"/>
              <w:left w:val="nil"/>
              <w:bottom w:val="nil"/>
              <w:right w:val="nil"/>
            </w:tcBorders>
            <w:shd w:val="clear" w:color="000000" w:fill="FFFFFF"/>
            <w:noWrap/>
            <w:vAlign w:val="bottom"/>
            <w:hideMark/>
          </w:tcPr>
          <w:p w:rsidR="007F2C51" w:rsidRPr="007F2C51" w:rsidRDefault="007F2C51" w:rsidP="007F2C51">
            <w:pPr>
              <w:rPr>
                <w:rFonts w:ascii="Calibri" w:hAnsi="Calibri" w:cs="Calibri"/>
                <w:color w:val="000000"/>
                <w:sz w:val="22"/>
                <w:szCs w:val="22"/>
              </w:rPr>
            </w:pPr>
            <w:r w:rsidRPr="007F2C51">
              <w:rPr>
                <w:rFonts w:ascii="Calibri" w:hAnsi="Calibri" w:cs="Calibri"/>
                <w:color w:val="000000"/>
                <w:sz w:val="22"/>
                <w:szCs w:val="22"/>
              </w:rPr>
              <w:t> </w:t>
            </w:r>
          </w:p>
        </w:tc>
        <w:tc>
          <w:tcPr>
            <w:tcW w:w="3142" w:type="dxa"/>
            <w:tcBorders>
              <w:top w:val="nil"/>
              <w:left w:val="nil"/>
              <w:bottom w:val="nil"/>
              <w:right w:val="nil"/>
            </w:tcBorders>
            <w:shd w:val="clear" w:color="000000" w:fill="FFFFFF"/>
            <w:vAlign w:val="center"/>
            <w:hideMark/>
          </w:tcPr>
          <w:p w:rsidR="007F2C51" w:rsidRPr="007F2C51" w:rsidRDefault="007F2C51" w:rsidP="007F2C51">
            <w:pPr>
              <w:jc w:val="center"/>
              <w:rPr>
                <w:sz w:val="22"/>
                <w:szCs w:val="22"/>
              </w:rPr>
            </w:pPr>
            <w:r w:rsidRPr="007F2C51">
              <w:rPr>
                <w:sz w:val="22"/>
                <w:szCs w:val="22"/>
              </w:rPr>
              <w:t> </w:t>
            </w:r>
          </w:p>
        </w:tc>
        <w:tc>
          <w:tcPr>
            <w:tcW w:w="1069" w:type="dxa"/>
            <w:tcBorders>
              <w:top w:val="nil"/>
              <w:left w:val="nil"/>
              <w:bottom w:val="nil"/>
              <w:right w:val="nil"/>
            </w:tcBorders>
            <w:shd w:val="clear" w:color="000000" w:fill="FFFFFF"/>
            <w:noWrap/>
            <w:vAlign w:val="center"/>
            <w:hideMark/>
          </w:tcPr>
          <w:p w:rsidR="007F2C51" w:rsidRPr="007F2C51" w:rsidRDefault="007F2C51" w:rsidP="007F2C51">
            <w:pPr>
              <w:rPr>
                <w:rFonts w:ascii="Calibri" w:hAnsi="Calibri" w:cs="Calibri"/>
                <w:color w:val="000000"/>
                <w:sz w:val="22"/>
                <w:szCs w:val="22"/>
              </w:rPr>
            </w:pPr>
            <w:r w:rsidRPr="007F2C51">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center"/>
            <w:hideMark/>
          </w:tcPr>
          <w:p w:rsidR="007F2C51" w:rsidRPr="007F2C51" w:rsidRDefault="007F2C51" w:rsidP="007F2C51">
            <w:pPr>
              <w:rPr>
                <w:rFonts w:ascii="Calibri" w:hAnsi="Calibri" w:cs="Calibri"/>
                <w:color w:val="000000"/>
                <w:sz w:val="22"/>
                <w:szCs w:val="22"/>
              </w:rPr>
            </w:pPr>
            <w:r w:rsidRPr="007F2C51">
              <w:rPr>
                <w:rFonts w:ascii="Calibri" w:hAnsi="Calibri" w:cs="Calibri"/>
                <w:color w:val="000000"/>
                <w:sz w:val="22"/>
                <w:szCs w:val="22"/>
              </w:rPr>
              <w:t> </w:t>
            </w:r>
          </w:p>
        </w:tc>
        <w:tc>
          <w:tcPr>
            <w:tcW w:w="1170" w:type="dxa"/>
            <w:tcBorders>
              <w:top w:val="nil"/>
              <w:left w:val="nil"/>
              <w:bottom w:val="nil"/>
              <w:right w:val="nil"/>
            </w:tcBorders>
            <w:shd w:val="clear" w:color="000000" w:fill="FFFFFF"/>
            <w:noWrap/>
            <w:vAlign w:val="center"/>
            <w:hideMark/>
          </w:tcPr>
          <w:p w:rsidR="007F2C51" w:rsidRPr="007F2C51" w:rsidRDefault="007F2C51" w:rsidP="007F2C51">
            <w:pPr>
              <w:rPr>
                <w:rFonts w:ascii="Calibri" w:hAnsi="Calibri" w:cs="Calibri"/>
                <w:color w:val="000000"/>
                <w:sz w:val="22"/>
                <w:szCs w:val="22"/>
              </w:rPr>
            </w:pPr>
            <w:r w:rsidRPr="007F2C51">
              <w:rPr>
                <w:rFonts w:ascii="Calibri" w:hAnsi="Calibri" w:cs="Calibri"/>
                <w:color w:val="000000"/>
                <w:sz w:val="22"/>
                <w:szCs w:val="22"/>
              </w:rPr>
              <w:t> </w:t>
            </w:r>
          </w:p>
        </w:tc>
        <w:tc>
          <w:tcPr>
            <w:tcW w:w="1951" w:type="dxa"/>
            <w:tcBorders>
              <w:top w:val="nil"/>
              <w:left w:val="nil"/>
              <w:bottom w:val="nil"/>
              <w:right w:val="nil"/>
            </w:tcBorders>
            <w:shd w:val="clear" w:color="000000" w:fill="FFFFFF"/>
            <w:noWrap/>
            <w:vAlign w:val="center"/>
            <w:hideMark/>
          </w:tcPr>
          <w:p w:rsidR="007F2C51" w:rsidRPr="007F2C51" w:rsidRDefault="007F2C51" w:rsidP="007F2C51">
            <w:pPr>
              <w:rPr>
                <w:rFonts w:ascii="Calibri" w:hAnsi="Calibri" w:cs="Calibri"/>
                <w:color w:val="000000"/>
                <w:sz w:val="22"/>
                <w:szCs w:val="22"/>
              </w:rPr>
            </w:pPr>
            <w:r w:rsidRPr="007F2C51">
              <w:rPr>
                <w:rFonts w:ascii="Calibri" w:hAnsi="Calibri" w:cs="Calibri"/>
                <w:color w:val="000000"/>
                <w:sz w:val="22"/>
                <w:szCs w:val="22"/>
              </w:rPr>
              <w:t> </w:t>
            </w:r>
          </w:p>
        </w:tc>
        <w:tc>
          <w:tcPr>
            <w:tcW w:w="1253" w:type="dxa"/>
            <w:tcBorders>
              <w:top w:val="nil"/>
              <w:left w:val="nil"/>
              <w:bottom w:val="nil"/>
              <w:right w:val="nil"/>
            </w:tcBorders>
            <w:shd w:val="clear" w:color="000000" w:fill="FFFFFF"/>
            <w:noWrap/>
            <w:vAlign w:val="center"/>
            <w:hideMark/>
          </w:tcPr>
          <w:p w:rsidR="007F2C51" w:rsidRPr="007F2C51" w:rsidRDefault="007F2C51" w:rsidP="007F2C51">
            <w:pPr>
              <w:rPr>
                <w:rFonts w:ascii="Calibri" w:hAnsi="Calibri" w:cs="Calibri"/>
                <w:color w:val="000000"/>
                <w:sz w:val="22"/>
                <w:szCs w:val="22"/>
              </w:rPr>
            </w:pPr>
            <w:r w:rsidRPr="007F2C51">
              <w:rPr>
                <w:rFonts w:ascii="Calibri" w:hAnsi="Calibri" w:cs="Calibri"/>
                <w:color w:val="000000"/>
                <w:sz w:val="22"/>
                <w:szCs w:val="22"/>
              </w:rPr>
              <w:t> </w:t>
            </w:r>
          </w:p>
        </w:tc>
        <w:tc>
          <w:tcPr>
            <w:tcW w:w="1438" w:type="dxa"/>
            <w:tcBorders>
              <w:top w:val="nil"/>
              <w:left w:val="nil"/>
              <w:bottom w:val="nil"/>
              <w:right w:val="nil"/>
            </w:tcBorders>
            <w:shd w:val="clear" w:color="000000" w:fill="FFFFFF"/>
            <w:noWrap/>
            <w:vAlign w:val="center"/>
            <w:hideMark/>
          </w:tcPr>
          <w:p w:rsidR="007F2C51" w:rsidRPr="007F2C51" w:rsidRDefault="007F2C51" w:rsidP="007F2C51">
            <w:pPr>
              <w:rPr>
                <w:rFonts w:ascii="Calibri" w:hAnsi="Calibri" w:cs="Calibri"/>
                <w:color w:val="000000"/>
                <w:sz w:val="22"/>
                <w:szCs w:val="22"/>
              </w:rPr>
            </w:pPr>
            <w:r w:rsidRPr="007F2C51">
              <w:rPr>
                <w:rFonts w:ascii="Calibri" w:hAnsi="Calibri" w:cs="Calibri"/>
                <w:color w:val="000000"/>
                <w:sz w:val="22"/>
                <w:szCs w:val="22"/>
              </w:rPr>
              <w:t> </w:t>
            </w:r>
          </w:p>
        </w:tc>
        <w:tc>
          <w:tcPr>
            <w:tcW w:w="1335" w:type="dxa"/>
            <w:tcBorders>
              <w:top w:val="nil"/>
              <w:left w:val="nil"/>
              <w:bottom w:val="nil"/>
              <w:right w:val="nil"/>
            </w:tcBorders>
            <w:shd w:val="clear" w:color="000000" w:fill="FFFFFF"/>
            <w:noWrap/>
            <w:vAlign w:val="center"/>
            <w:hideMark/>
          </w:tcPr>
          <w:p w:rsidR="007F2C51" w:rsidRPr="007F2C51" w:rsidRDefault="007F2C51" w:rsidP="007F2C51">
            <w:pPr>
              <w:rPr>
                <w:rFonts w:ascii="Calibri" w:hAnsi="Calibri" w:cs="Calibri"/>
                <w:color w:val="000000"/>
                <w:sz w:val="22"/>
                <w:szCs w:val="22"/>
              </w:rPr>
            </w:pPr>
            <w:r w:rsidRPr="007F2C51">
              <w:rPr>
                <w:rFonts w:ascii="Calibri" w:hAnsi="Calibri" w:cs="Calibri"/>
                <w:color w:val="000000"/>
                <w:sz w:val="22"/>
                <w:szCs w:val="22"/>
              </w:rPr>
              <w:t> </w:t>
            </w:r>
          </w:p>
        </w:tc>
        <w:tc>
          <w:tcPr>
            <w:tcW w:w="1766" w:type="dxa"/>
            <w:tcBorders>
              <w:top w:val="nil"/>
              <w:left w:val="nil"/>
              <w:bottom w:val="nil"/>
              <w:right w:val="nil"/>
            </w:tcBorders>
            <w:shd w:val="clear" w:color="000000" w:fill="FFFFFF"/>
            <w:noWrap/>
            <w:vAlign w:val="center"/>
            <w:hideMark/>
          </w:tcPr>
          <w:p w:rsidR="007F2C51" w:rsidRPr="007F2C51" w:rsidRDefault="007F2C51" w:rsidP="007F2C51">
            <w:pPr>
              <w:rPr>
                <w:rFonts w:ascii="Calibri" w:hAnsi="Calibri" w:cs="Calibri"/>
                <w:color w:val="000000"/>
                <w:sz w:val="22"/>
                <w:szCs w:val="22"/>
              </w:rPr>
            </w:pPr>
            <w:r w:rsidRPr="007F2C51">
              <w:rPr>
                <w:rFonts w:ascii="Calibri" w:hAnsi="Calibri" w:cs="Calibri"/>
                <w:color w:val="000000"/>
                <w:sz w:val="22"/>
                <w:szCs w:val="22"/>
              </w:rPr>
              <w:t> </w:t>
            </w:r>
          </w:p>
        </w:tc>
      </w:tr>
      <w:tr w:rsidR="007F2C51" w:rsidRPr="007F2C51" w:rsidTr="00DE6D75">
        <w:trPr>
          <w:trHeight w:val="587"/>
        </w:trPr>
        <w:tc>
          <w:tcPr>
            <w:tcW w:w="5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п/п</w:t>
            </w:r>
          </w:p>
        </w:tc>
        <w:tc>
          <w:tcPr>
            <w:tcW w:w="31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Заказчик услуг</w:t>
            </w:r>
          </w:p>
        </w:tc>
        <w:tc>
          <w:tcPr>
            <w:tcW w:w="2260" w:type="dxa"/>
            <w:gridSpan w:val="2"/>
            <w:tcBorders>
              <w:top w:val="single" w:sz="4" w:space="0" w:color="auto"/>
              <w:left w:val="nil"/>
              <w:bottom w:val="single" w:sz="4" w:space="0" w:color="auto"/>
              <w:right w:val="nil"/>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Ожидаемая оценка 2023 года</w:t>
            </w:r>
          </w:p>
        </w:tc>
        <w:tc>
          <w:tcPr>
            <w:tcW w:w="8915"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F2C51" w:rsidRPr="007F2C51" w:rsidRDefault="007F2C51" w:rsidP="007F2C51">
            <w:pPr>
              <w:jc w:val="center"/>
              <w:rPr>
                <w:b/>
                <w:bCs/>
                <w:color w:val="000000"/>
                <w:sz w:val="22"/>
                <w:szCs w:val="22"/>
              </w:rPr>
            </w:pPr>
            <w:r w:rsidRPr="007F2C51">
              <w:rPr>
                <w:b/>
                <w:bCs/>
                <w:color w:val="000000"/>
                <w:sz w:val="22"/>
                <w:szCs w:val="22"/>
              </w:rPr>
              <w:t>Прогноз</w:t>
            </w:r>
          </w:p>
        </w:tc>
      </w:tr>
      <w:tr w:rsidR="007F2C51" w:rsidRPr="007F2C51" w:rsidTr="00DE6D75">
        <w:trPr>
          <w:trHeight w:val="451"/>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3142" w:type="dxa"/>
            <w:vMerge/>
            <w:tcBorders>
              <w:top w:val="single" w:sz="4" w:space="0" w:color="auto"/>
              <w:left w:val="single" w:sz="4" w:space="0" w:color="auto"/>
              <w:bottom w:val="single" w:sz="4" w:space="0" w:color="000000"/>
              <w:right w:val="single" w:sz="4" w:space="0" w:color="auto"/>
            </w:tcBorders>
            <w:vAlign w:val="center"/>
            <w:hideMark/>
          </w:tcPr>
          <w:p w:rsidR="007F2C51" w:rsidRPr="007F2C51" w:rsidRDefault="007F2C51" w:rsidP="007F2C51">
            <w:pPr>
              <w:rPr>
                <w:b/>
                <w:bCs/>
                <w:sz w:val="22"/>
                <w:szCs w:val="22"/>
              </w:rPr>
            </w:pPr>
          </w:p>
        </w:tc>
        <w:tc>
          <w:tcPr>
            <w:tcW w:w="1069" w:type="dxa"/>
            <w:tcBorders>
              <w:top w:val="nil"/>
              <w:left w:val="nil"/>
              <w:bottom w:val="single" w:sz="4" w:space="0" w:color="auto"/>
              <w:right w:val="nil"/>
            </w:tcBorders>
            <w:shd w:val="clear" w:color="auto" w:fill="auto"/>
            <w:vAlign w:val="center"/>
            <w:hideMark/>
          </w:tcPr>
          <w:p w:rsidR="007F2C51" w:rsidRPr="007F2C51" w:rsidRDefault="007F2C51" w:rsidP="007F2C51">
            <w:pPr>
              <w:jc w:val="center"/>
              <w:rPr>
                <w:rFonts w:ascii="Calibri" w:hAnsi="Calibri" w:cs="Calibri"/>
                <w:color w:val="000000"/>
                <w:sz w:val="22"/>
                <w:szCs w:val="22"/>
              </w:rPr>
            </w:pPr>
            <w:r w:rsidRPr="007F2C51">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rFonts w:ascii="Calibri" w:hAnsi="Calibri" w:cs="Calibri"/>
                <w:color w:val="000000"/>
                <w:sz w:val="22"/>
                <w:szCs w:val="22"/>
              </w:rPr>
            </w:pPr>
            <w:r w:rsidRPr="007F2C51">
              <w:rPr>
                <w:rFonts w:ascii="Calibri" w:hAnsi="Calibri" w:cs="Calibri"/>
                <w:color w:val="000000"/>
                <w:sz w:val="22"/>
                <w:szCs w:val="22"/>
              </w:rPr>
              <w:t> </w:t>
            </w:r>
          </w:p>
        </w:tc>
        <w:tc>
          <w:tcPr>
            <w:tcW w:w="3122" w:type="dxa"/>
            <w:gridSpan w:val="2"/>
            <w:tcBorders>
              <w:top w:val="single" w:sz="4" w:space="0" w:color="auto"/>
              <w:left w:val="nil"/>
              <w:bottom w:val="single" w:sz="4" w:space="0" w:color="auto"/>
              <w:right w:val="single" w:sz="4" w:space="0" w:color="000000"/>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2024 год (ИПЦ 104,0)*</w:t>
            </w: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2025 год (ИПЦ 104,0)</w:t>
            </w:r>
          </w:p>
        </w:tc>
        <w:tc>
          <w:tcPr>
            <w:tcW w:w="3102" w:type="dxa"/>
            <w:gridSpan w:val="2"/>
            <w:tcBorders>
              <w:top w:val="single" w:sz="4" w:space="0" w:color="auto"/>
              <w:left w:val="nil"/>
              <w:bottom w:val="single" w:sz="4" w:space="0" w:color="auto"/>
              <w:right w:val="single" w:sz="4" w:space="0" w:color="000000"/>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2026 год (ИПЦ 104,0)</w:t>
            </w:r>
          </w:p>
        </w:tc>
      </w:tr>
      <w:tr w:rsidR="007F2C51" w:rsidRPr="007F2C51" w:rsidTr="00DE6D75">
        <w:trPr>
          <w:trHeight w:val="712"/>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3142" w:type="dxa"/>
            <w:vMerge/>
            <w:tcBorders>
              <w:top w:val="single" w:sz="4" w:space="0" w:color="auto"/>
              <w:left w:val="single" w:sz="4" w:space="0" w:color="auto"/>
              <w:bottom w:val="single" w:sz="4" w:space="0" w:color="000000"/>
              <w:right w:val="single" w:sz="4" w:space="0" w:color="auto"/>
            </w:tcBorders>
            <w:vAlign w:val="center"/>
            <w:hideMark/>
          </w:tcPr>
          <w:p w:rsidR="007F2C51" w:rsidRPr="007F2C51" w:rsidRDefault="007F2C51" w:rsidP="007F2C51">
            <w:pPr>
              <w:rPr>
                <w:b/>
                <w:bCs/>
                <w:sz w:val="22"/>
                <w:szCs w:val="22"/>
              </w:rPr>
            </w:pP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0"/>
                <w:szCs w:val="20"/>
              </w:rPr>
            </w:pPr>
            <w:r w:rsidRPr="007F2C51">
              <w:rPr>
                <w:sz w:val="20"/>
                <w:szCs w:val="20"/>
              </w:rPr>
              <w:t>кол-во осмотров</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0"/>
                <w:szCs w:val="20"/>
              </w:rPr>
            </w:pPr>
            <w:r w:rsidRPr="007F2C51">
              <w:rPr>
                <w:sz w:val="20"/>
                <w:szCs w:val="20"/>
              </w:rPr>
              <w:t>Цена за 1 осмотр, руб.</w:t>
            </w:r>
          </w:p>
        </w:tc>
        <w:tc>
          <w:tcPr>
            <w:tcW w:w="1170"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0"/>
                <w:szCs w:val="20"/>
              </w:rPr>
            </w:pPr>
            <w:r w:rsidRPr="007F2C51">
              <w:rPr>
                <w:sz w:val="20"/>
                <w:szCs w:val="20"/>
              </w:rPr>
              <w:t>Цена за 1 осмотр, руб.</w:t>
            </w:r>
          </w:p>
        </w:tc>
        <w:tc>
          <w:tcPr>
            <w:tcW w:w="195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0"/>
                <w:szCs w:val="20"/>
              </w:rPr>
            </w:pPr>
            <w:r w:rsidRPr="007F2C51">
              <w:rPr>
                <w:sz w:val="20"/>
                <w:szCs w:val="20"/>
              </w:rPr>
              <w:t>Стоимость услуг, руб</w:t>
            </w:r>
          </w:p>
        </w:tc>
        <w:tc>
          <w:tcPr>
            <w:tcW w:w="1253"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0"/>
                <w:szCs w:val="20"/>
              </w:rPr>
            </w:pPr>
            <w:r w:rsidRPr="007F2C51">
              <w:rPr>
                <w:sz w:val="20"/>
                <w:szCs w:val="20"/>
              </w:rPr>
              <w:t>Цена за 1 осмотр, руб.</w:t>
            </w:r>
          </w:p>
        </w:tc>
        <w:tc>
          <w:tcPr>
            <w:tcW w:w="1438"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0"/>
                <w:szCs w:val="20"/>
              </w:rPr>
            </w:pPr>
            <w:r w:rsidRPr="007F2C51">
              <w:rPr>
                <w:sz w:val="20"/>
                <w:szCs w:val="20"/>
              </w:rPr>
              <w:t>Стоимость услуг, руб</w:t>
            </w:r>
          </w:p>
        </w:tc>
        <w:tc>
          <w:tcPr>
            <w:tcW w:w="1335"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0"/>
                <w:szCs w:val="20"/>
              </w:rPr>
            </w:pPr>
            <w:r w:rsidRPr="007F2C51">
              <w:rPr>
                <w:sz w:val="20"/>
                <w:szCs w:val="20"/>
              </w:rPr>
              <w:t>Цена за 1 осмотр, руб.</w:t>
            </w:r>
          </w:p>
        </w:tc>
        <w:tc>
          <w:tcPr>
            <w:tcW w:w="1766"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0"/>
                <w:szCs w:val="20"/>
              </w:rPr>
            </w:pPr>
            <w:r w:rsidRPr="007F2C51">
              <w:rPr>
                <w:sz w:val="20"/>
                <w:szCs w:val="20"/>
              </w:rPr>
              <w:t>Стоимость услуг, руб</w:t>
            </w:r>
          </w:p>
        </w:tc>
      </w:tr>
      <w:tr w:rsidR="007F2C51" w:rsidRPr="007F2C51" w:rsidTr="00DE6D75">
        <w:trPr>
          <w:trHeight w:val="30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1</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АО РН-Тверь</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1056</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65 894,40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68 534,40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71 280,00</w:t>
            </w:r>
          </w:p>
        </w:tc>
      </w:tr>
      <w:tr w:rsidR="007F2C51" w:rsidRPr="007F2C51" w:rsidTr="00DE6D75">
        <w:trPr>
          <w:trHeight w:val="30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2</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ФГУП "ГРЧЦ"</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614</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38 313,60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39 848,60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41 445,00</w:t>
            </w:r>
          </w:p>
        </w:tc>
      </w:tr>
      <w:tr w:rsidR="007F2C51" w:rsidRPr="007F2C51" w:rsidTr="00DE6D75">
        <w:trPr>
          <w:trHeight w:val="602"/>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3</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ОПФР по Тверской области (пенсионный)</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4480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279 552,00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290 752,00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302 400,00</w:t>
            </w:r>
          </w:p>
        </w:tc>
      </w:tr>
      <w:tr w:rsidR="007F2C51" w:rsidRPr="007F2C51" w:rsidTr="00DE6D75">
        <w:trPr>
          <w:trHeight w:val="30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4</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ООО УК Автодор</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1166</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72 758,40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75 673,40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78 705,00</w:t>
            </w:r>
          </w:p>
        </w:tc>
      </w:tr>
      <w:tr w:rsidR="007F2C51" w:rsidRPr="007F2C51" w:rsidTr="00DE6D75">
        <w:trPr>
          <w:trHeight w:val="30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5</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МКУ "ЦОДСО Калин. района</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236</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14 726,40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15 316,40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15 930,00</w:t>
            </w:r>
          </w:p>
        </w:tc>
      </w:tr>
      <w:tr w:rsidR="007F2C51" w:rsidRPr="007F2C51" w:rsidTr="00DE6D75">
        <w:trPr>
          <w:trHeight w:val="602"/>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6</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Арбитражный суд Тверской области</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400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24 960,00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25 960,00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27 000,00</w:t>
            </w:r>
          </w:p>
        </w:tc>
      </w:tr>
      <w:tr w:rsidR="007F2C51" w:rsidRPr="007F2C51" w:rsidTr="00DE6D75">
        <w:trPr>
          <w:trHeight w:val="30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7</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И.П. Тимонов И.А.</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100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6 240,00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6 490,00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6 750,00</w:t>
            </w:r>
          </w:p>
        </w:tc>
      </w:tr>
      <w:tr w:rsidR="007F2C51" w:rsidRPr="007F2C51" w:rsidTr="00DE6D75">
        <w:trPr>
          <w:trHeight w:val="418"/>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8</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ГБУЗ СДР "Теремок"</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524</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32 697,60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34 007,60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35 370,00</w:t>
            </w:r>
          </w:p>
        </w:tc>
      </w:tr>
      <w:tr w:rsidR="007F2C51" w:rsidRPr="007F2C51" w:rsidTr="00DE6D75">
        <w:trPr>
          <w:trHeight w:val="343"/>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9</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ПАО Банк ФК Открытие</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250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15 600,00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16 225,00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16 875,00</w:t>
            </w:r>
          </w:p>
        </w:tc>
      </w:tr>
      <w:tr w:rsidR="007F2C51" w:rsidRPr="007F2C51" w:rsidTr="00DE6D75">
        <w:trPr>
          <w:trHeight w:val="56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10</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 xml:space="preserve">Администрация Калининского муниципального района Тверской области </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916</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57 158,40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59 448,40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61 830,00</w:t>
            </w:r>
          </w:p>
        </w:tc>
      </w:tr>
      <w:tr w:rsidR="007F2C51" w:rsidRPr="007F2C51" w:rsidTr="00DE6D75">
        <w:trPr>
          <w:trHeight w:val="56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11</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Фонд капитального ремонта многоквартирных домов ТО</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1320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82 368,00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85 668,00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89 100,00</w:t>
            </w:r>
          </w:p>
        </w:tc>
      </w:tr>
      <w:tr w:rsidR="007F2C51" w:rsidRPr="007F2C51" w:rsidTr="00DE6D75">
        <w:trPr>
          <w:trHeight w:val="328"/>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12</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Прокуратура  ТО</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2100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131 040,00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136 290,00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141 750,00</w:t>
            </w:r>
          </w:p>
        </w:tc>
      </w:tr>
      <w:tr w:rsidR="007F2C51" w:rsidRPr="007F2C51" w:rsidTr="00DE6D75">
        <w:trPr>
          <w:trHeight w:val="572"/>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13</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ГБПОУ ТХК м. А.Г. Венецианова"</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170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10 608,00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11 033,00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11 475,00</w:t>
            </w:r>
          </w:p>
        </w:tc>
      </w:tr>
      <w:tr w:rsidR="007F2C51" w:rsidRPr="007F2C51" w:rsidTr="00DE6D75">
        <w:trPr>
          <w:trHeight w:val="572"/>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14</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ГКУ Тверской области "ЦЗН города Твери""</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618</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38 563,20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40 108,20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41 715,00</w:t>
            </w:r>
          </w:p>
        </w:tc>
      </w:tr>
      <w:tr w:rsidR="007F2C51" w:rsidRPr="007F2C51" w:rsidTr="00DE6D75">
        <w:trPr>
          <w:trHeight w:val="33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15</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ГАУ "МФЦ"</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1976</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123 302,40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128 242,40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133 380,00</w:t>
            </w:r>
          </w:p>
        </w:tc>
      </w:tr>
      <w:tr w:rsidR="007F2C51" w:rsidRPr="007F2C51" w:rsidTr="00DE6D75">
        <w:trPr>
          <w:trHeight w:val="313"/>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lastRenderedPageBreak/>
              <w:t>16</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Тверской областной суд</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494</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30 825,60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32 060,60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33 345,00</w:t>
            </w:r>
          </w:p>
        </w:tc>
      </w:tr>
      <w:tr w:rsidR="007F2C51" w:rsidRPr="007F2C51" w:rsidTr="00DE6D75">
        <w:trPr>
          <w:trHeight w:val="587"/>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17</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Росприроднадзор Верхне-Волжское управление</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800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49 920,00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51 920,00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54 000,00</w:t>
            </w:r>
          </w:p>
        </w:tc>
      </w:tr>
      <w:tr w:rsidR="007F2C51" w:rsidRPr="007F2C51" w:rsidTr="00DE6D75">
        <w:trPr>
          <w:trHeight w:val="436"/>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18</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МБУ СШОР "Тверь"</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280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17 472,00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18 172,00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18 900,00</w:t>
            </w:r>
          </w:p>
        </w:tc>
      </w:tr>
      <w:tr w:rsidR="007F2C51" w:rsidRPr="007F2C51" w:rsidTr="00DE6D75">
        <w:trPr>
          <w:trHeight w:val="599"/>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19</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ФГБУ СЭУ ФПС ИПЛ по Тверской области</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365</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22 776,00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23 688,50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24 637,50</w:t>
            </w:r>
          </w:p>
        </w:tc>
      </w:tr>
      <w:tr w:rsidR="007F2C51" w:rsidRPr="007F2C51" w:rsidTr="00DE6D75">
        <w:trPr>
          <w:trHeight w:val="354"/>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20</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ГАУ РИА Верхневолжье</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664</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41 433,60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43 093,60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44 820,00</w:t>
            </w:r>
          </w:p>
        </w:tc>
      </w:tr>
      <w:tr w:rsidR="007F2C51" w:rsidRPr="007F2C51" w:rsidTr="00DE6D75">
        <w:trPr>
          <w:trHeight w:val="56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21</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Государственная инспекция труда в ТО</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266</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16 598,40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17 263,40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17 955,00</w:t>
            </w:r>
          </w:p>
        </w:tc>
      </w:tr>
      <w:tr w:rsidR="007F2C51" w:rsidRPr="007F2C51" w:rsidTr="00DE6D75">
        <w:trPr>
          <w:trHeight w:val="369"/>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22</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ГБУК Тверская картинная галерея</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577</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36 004,80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37 447,30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38 947,50</w:t>
            </w:r>
          </w:p>
        </w:tc>
      </w:tr>
      <w:tr w:rsidR="007F2C51" w:rsidRPr="007F2C51" w:rsidTr="00DE6D75">
        <w:trPr>
          <w:trHeight w:val="629"/>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23</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МУК МДКМОТО "Калининский район"</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200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12 480,00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12 980,00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13 500,00</w:t>
            </w:r>
          </w:p>
        </w:tc>
      </w:tr>
      <w:tr w:rsidR="007F2C51" w:rsidRPr="007F2C51" w:rsidTr="00DE6D75">
        <w:trPr>
          <w:trHeight w:val="33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24</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ГБУ ДО ОДЮСШ им. Кириллова</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150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9 360,00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9 735,00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10 125,00</w:t>
            </w:r>
          </w:p>
        </w:tc>
      </w:tr>
      <w:tr w:rsidR="007F2C51" w:rsidRPr="007F2C51" w:rsidTr="00DE6D75">
        <w:trPr>
          <w:trHeight w:val="33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25</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ГБПОУ "ТКК им. Н.А. Львова"</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250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15 600,00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16 225,00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16 875,00</w:t>
            </w:r>
          </w:p>
        </w:tc>
      </w:tr>
      <w:tr w:rsidR="007F2C51" w:rsidRPr="007F2C51" w:rsidTr="00DE6D75">
        <w:trPr>
          <w:trHeight w:val="33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26</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 xml:space="preserve"> ООО ТОБЭСК</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120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7 488,00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7 788,00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8 100,00</w:t>
            </w:r>
          </w:p>
        </w:tc>
      </w:tr>
      <w:tr w:rsidR="007F2C51" w:rsidRPr="007F2C51" w:rsidTr="00DE6D75">
        <w:trPr>
          <w:trHeight w:val="33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27</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Областной молодежный центр</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266,6667</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16 640,00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17 306,67</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18 000,00</w:t>
            </w:r>
          </w:p>
        </w:tc>
      </w:tr>
      <w:tr w:rsidR="007F2C51" w:rsidRPr="007F2C51" w:rsidTr="00DE6D75">
        <w:trPr>
          <w:trHeight w:val="33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28</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МОУ Рождественская СОШ</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380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23 712,00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24 662,00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25 650,00</w:t>
            </w:r>
          </w:p>
        </w:tc>
      </w:tr>
      <w:tr w:rsidR="007F2C51" w:rsidRPr="007F2C51" w:rsidTr="00DE6D75">
        <w:trPr>
          <w:trHeight w:val="33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29</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Росздравнадзор</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528</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32 947,20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34 267,20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35 640,00</w:t>
            </w:r>
          </w:p>
        </w:tc>
      </w:tr>
      <w:tr w:rsidR="007F2C51" w:rsidRPr="007F2C51" w:rsidTr="00DE6D75">
        <w:trPr>
          <w:trHeight w:val="33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30</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АО "ЭР-Телеком Холдинг"</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500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31 200,00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32 450,00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33 750,00</w:t>
            </w:r>
          </w:p>
        </w:tc>
      </w:tr>
      <w:tr w:rsidR="007F2C51" w:rsidRPr="007F2C51" w:rsidTr="00DE6D75">
        <w:trPr>
          <w:trHeight w:val="33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31</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 xml:space="preserve">ФГУП ГЦСС </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1660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103 584,00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107 734,00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112 050,00</w:t>
            </w:r>
          </w:p>
        </w:tc>
      </w:tr>
      <w:tr w:rsidR="007F2C51" w:rsidRPr="007F2C51" w:rsidTr="00DE6D75">
        <w:trPr>
          <w:trHeight w:val="629"/>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32</w:t>
            </w:r>
          </w:p>
        </w:tc>
        <w:tc>
          <w:tcPr>
            <w:tcW w:w="314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 xml:space="preserve">Управление Министерства юстиции </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300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18 720,00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19 470,00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20 250,00</w:t>
            </w:r>
          </w:p>
        </w:tc>
      </w:tr>
      <w:tr w:rsidR="007F2C51" w:rsidRPr="007F2C51" w:rsidTr="00DE6D75">
        <w:trPr>
          <w:trHeight w:val="847"/>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33</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 xml:space="preserve">Отделение Фонда пенсионного и социального страхования РФ по Тверской области </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1670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104 208,00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108 383,00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112 725,00</w:t>
            </w:r>
          </w:p>
        </w:tc>
      </w:tr>
      <w:tr w:rsidR="007F2C51" w:rsidRPr="007F2C51" w:rsidTr="00DE6D75">
        <w:trPr>
          <w:trHeight w:val="301"/>
        </w:trPr>
        <w:tc>
          <w:tcPr>
            <w:tcW w:w="575" w:type="dxa"/>
            <w:tcBorders>
              <w:top w:val="nil"/>
              <w:left w:val="single" w:sz="4" w:space="0" w:color="auto"/>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34</w:t>
            </w:r>
          </w:p>
        </w:tc>
        <w:tc>
          <w:tcPr>
            <w:tcW w:w="314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Прокуратура Тверской области</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2940</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 xml:space="preserve">60,00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62,40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xml:space="preserve">183 456,00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64,90</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190 806,00</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67,50</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198 450,00</w:t>
            </w:r>
          </w:p>
        </w:tc>
      </w:tr>
      <w:tr w:rsidR="007F2C51" w:rsidRPr="007F2C51" w:rsidTr="00DE6D75">
        <w:trPr>
          <w:trHeight w:val="926"/>
        </w:trPr>
        <w:tc>
          <w:tcPr>
            <w:tcW w:w="3717" w:type="dxa"/>
            <w:gridSpan w:val="2"/>
            <w:tcBorders>
              <w:top w:val="single" w:sz="4" w:space="0" w:color="auto"/>
              <w:left w:val="single" w:sz="4" w:space="0" w:color="auto"/>
              <w:bottom w:val="single" w:sz="4" w:space="0" w:color="auto"/>
              <w:right w:val="nil"/>
            </w:tcBorders>
            <w:shd w:val="clear" w:color="000000" w:fill="FFFFFF"/>
            <w:vAlign w:val="center"/>
            <w:hideMark/>
          </w:tcPr>
          <w:p w:rsidR="007F2C51" w:rsidRPr="007F2C51" w:rsidRDefault="007F2C51" w:rsidP="007F2C51">
            <w:pPr>
              <w:rPr>
                <w:b/>
                <w:bCs/>
                <w:sz w:val="22"/>
                <w:szCs w:val="22"/>
              </w:rPr>
            </w:pPr>
            <w:r w:rsidRPr="007F2C51">
              <w:rPr>
                <w:b/>
                <w:bCs/>
                <w:sz w:val="22"/>
                <w:szCs w:val="22"/>
              </w:rPr>
              <w:lastRenderedPageBreak/>
              <w:t>Итого, ожидаемые доходы от оказания услуг по проведению предрейсовых и послерейсовых мед.осмотров водителей</w:t>
            </w:r>
          </w:p>
        </w:tc>
        <w:tc>
          <w:tcPr>
            <w:tcW w:w="1069"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 </w:t>
            </w:r>
          </w:p>
        </w:tc>
        <w:tc>
          <w:tcPr>
            <w:tcW w:w="1191"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 </w:t>
            </w:r>
          </w:p>
        </w:tc>
        <w:tc>
          <w:tcPr>
            <w:tcW w:w="1951"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b/>
                <w:bCs/>
                <w:sz w:val="22"/>
                <w:szCs w:val="22"/>
              </w:rPr>
            </w:pPr>
            <w:r w:rsidRPr="007F2C51">
              <w:rPr>
                <w:b/>
                <w:bCs/>
                <w:sz w:val="22"/>
                <w:szCs w:val="22"/>
              </w:rPr>
              <w:t xml:space="preserve">1 768 208,00  </w:t>
            </w:r>
          </w:p>
        </w:tc>
        <w:tc>
          <w:tcPr>
            <w:tcW w:w="125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b/>
                <w:bCs/>
                <w:sz w:val="22"/>
                <w:szCs w:val="22"/>
              </w:rPr>
            </w:pPr>
            <w:r w:rsidRPr="007F2C51">
              <w:rPr>
                <w:b/>
                <w:bCs/>
                <w:sz w:val="22"/>
                <w:szCs w:val="22"/>
              </w:rPr>
              <w:t> </w:t>
            </w:r>
          </w:p>
        </w:tc>
        <w:tc>
          <w:tcPr>
            <w:tcW w:w="143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b/>
                <w:bCs/>
                <w:sz w:val="22"/>
                <w:szCs w:val="22"/>
              </w:rPr>
            </w:pPr>
            <w:r w:rsidRPr="007F2C51">
              <w:rPr>
                <w:b/>
                <w:bCs/>
                <w:sz w:val="22"/>
                <w:szCs w:val="22"/>
              </w:rPr>
              <w:t>1 839 049,67</w:t>
            </w:r>
          </w:p>
        </w:tc>
        <w:tc>
          <w:tcPr>
            <w:tcW w:w="133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b/>
                <w:bCs/>
                <w:sz w:val="22"/>
                <w:szCs w:val="22"/>
              </w:rPr>
            </w:pPr>
            <w:r w:rsidRPr="007F2C51">
              <w:rPr>
                <w:b/>
                <w:bCs/>
                <w:sz w:val="22"/>
                <w:szCs w:val="22"/>
              </w:rPr>
              <w:t> </w:t>
            </w:r>
          </w:p>
        </w:tc>
        <w:tc>
          <w:tcPr>
            <w:tcW w:w="1766"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b/>
                <w:bCs/>
                <w:sz w:val="22"/>
                <w:szCs w:val="22"/>
              </w:rPr>
            </w:pPr>
            <w:r w:rsidRPr="007F2C51">
              <w:rPr>
                <w:b/>
                <w:bCs/>
                <w:sz w:val="22"/>
                <w:szCs w:val="22"/>
              </w:rPr>
              <w:t>1 912 725,00</w:t>
            </w:r>
          </w:p>
        </w:tc>
      </w:tr>
    </w:tbl>
    <w:p w:rsidR="007F2C51" w:rsidRPr="007F2C51" w:rsidRDefault="007F2C51" w:rsidP="007F2C51">
      <w:pPr>
        <w:jc w:val="center"/>
        <w:rPr>
          <w:b/>
          <w:color w:val="FF0000"/>
          <w:sz w:val="28"/>
          <w:szCs w:val="28"/>
        </w:rPr>
      </w:pPr>
    </w:p>
    <w:tbl>
      <w:tblPr>
        <w:tblW w:w="14928" w:type="dxa"/>
        <w:tblLook w:val="04A0" w:firstRow="1" w:lastRow="0" w:firstColumn="1" w:lastColumn="0" w:noHBand="0" w:noVBand="1"/>
      </w:tblPr>
      <w:tblGrid>
        <w:gridCol w:w="575"/>
        <w:gridCol w:w="3512"/>
        <w:gridCol w:w="1183"/>
        <w:gridCol w:w="1388"/>
        <w:gridCol w:w="1387"/>
        <w:gridCol w:w="1332"/>
        <w:gridCol w:w="1387"/>
        <w:gridCol w:w="1332"/>
        <w:gridCol w:w="1495"/>
        <w:gridCol w:w="1337"/>
      </w:tblGrid>
      <w:tr w:rsidR="007F2C51" w:rsidRPr="007F2C51" w:rsidTr="00DE6D75">
        <w:trPr>
          <w:trHeight w:val="543"/>
        </w:trPr>
        <w:tc>
          <w:tcPr>
            <w:tcW w:w="14928" w:type="dxa"/>
            <w:gridSpan w:val="10"/>
            <w:tcBorders>
              <w:top w:val="nil"/>
              <w:left w:val="nil"/>
              <w:bottom w:val="nil"/>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xml:space="preserve">Расчет доходов на основании заключенных контрактов на оказание услуг по проведению предрейсовых и послерейсовых технических осмотров автомобилей </w:t>
            </w:r>
          </w:p>
        </w:tc>
      </w:tr>
      <w:tr w:rsidR="007F2C51" w:rsidRPr="007F2C51" w:rsidTr="00DE6D75">
        <w:trPr>
          <w:trHeight w:val="299"/>
        </w:trPr>
        <w:tc>
          <w:tcPr>
            <w:tcW w:w="575" w:type="dxa"/>
            <w:tcBorders>
              <w:top w:val="nil"/>
              <w:left w:val="nil"/>
              <w:bottom w:val="nil"/>
              <w:right w:val="nil"/>
            </w:tcBorders>
            <w:shd w:val="clear" w:color="auto" w:fill="auto"/>
            <w:noWrap/>
            <w:vAlign w:val="bottom"/>
            <w:hideMark/>
          </w:tcPr>
          <w:p w:rsidR="007F2C51" w:rsidRPr="007F2C51" w:rsidRDefault="007F2C51" w:rsidP="007F2C51">
            <w:pPr>
              <w:jc w:val="center"/>
              <w:rPr>
                <w:b/>
                <w:bCs/>
                <w:color w:val="000000"/>
              </w:rPr>
            </w:pPr>
          </w:p>
        </w:tc>
        <w:tc>
          <w:tcPr>
            <w:tcW w:w="3512"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183"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388"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387"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332"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387"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332"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495"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333"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r>
      <w:tr w:rsidR="007F2C51" w:rsidRPr="007F2C51" w:rsidTr="00DE6D75">
        <w:trPr>
          <w:trHeight w:val="299"/>
        </w:trPr>
        <w:tc>
          <w:tcPr>
            <w:tcW w:w="57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7F2C51" w:rsidRPr="007F2C51" w:rsidRDefault="007F2C51" w:rsidP="007F2C51">
            <w:pPr>
              <w:jc w:val="center"/>
              <w:rPr>
                <w:b/>
                <w:bCs/>
                <w:sz w:val="22"/>
                <w:szCs w:val="22"/>
              </w:rPr>
            </w:pPr>
            <w:r w:rsidRPr="007F2C51">
              <w:rPr>
                <w:b/>
                <w:bCs/>
                <w:sz w:val="22"/>
                <w:szCs w:val="22"/>
              </w:rPr>
              <w:t>№ п/п</w:t>
            </w:r>
          </w:p>
        </w:tc>
        <w:tc>
          <w:tcPr>
            <w:tcW w:w="351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7F2C51" w:rsidRPr="007F2C51" w:rsidRDefault="007F2C51" w:rsidP="007F2C51">
            <w:pPr>
              <w:jc w:val="center"/>
              <w:rPr>
                <w:b/>
                <w:bCs/>
                <w:sz w:val="22"/>
                <w:szCs w:val="22"/>
              </w:rPr>
            </w:pPr>
            <w:r w:rsidRPr="007F2C51">
              <w:rPr>
                <w:b/>
                <w:bCs/>
                <w:sz w:val="22"/>
                <w:szCs w:val="22"/>
              </w:rPr>
              <w:t>Заказчик услуг</w:t>
            </w:r>
          </w:p>
        </w:tc>
        <w:tc>
          <w:tcPr>
            <w:tcW w:w="2571" w:type="dxa"/>
            <w:gridSpan w:val="2"/>
            <w:vMerge w:val="restart"/>
            <w:tcBorders>
              <w:top w:val="single" w:sz="4" w:space="0" w:color="auto"/>
              <w:left w:val="single" w:sz="4" w:space="0" w:color="auto"/>
              <w:bottom w:val="single" w:sz="4" w:space="0" w:color="000000"/>
              <w:right w:val="nil"/>
            </w:tcBorders>
            <w:shd w:val="clear" w:color="000000" w:fill="FFFFFF"/>
            <w:vAlign w:val="bottom"/>
            <w:hideMark/>
          </w:tcPr>
          <w:p w:rsidR="007F2C51" w:rsidRPr="007F2C51" w:rsidRDefault="007F2C51" w:rsidP="007F2C51">
            <w:pPr>
              <w:jc w:val="center"/>
              <w:rPr>
                <w:b/>
                <w:bCs/>
                <w:color w:val="000000"/>
                <w:sz w:val="22"/>
                <w:szCs w:val="22"/>
              </w:rPr>
            </w:pPr>
            <w:r w:rsidRPr="007F2C51">
              <w:rPr>
                <w:b/>
                <w:bCs/>
                <w:color w:val="000000"/>
                <w:sz w:val="22"/>
                <w:szCs w:val="22"/>
              </w:rPr>
              <w:t>Ожидаемая оценка 2023 года</w:t>
            </w:r>
          </w:p>
        </w:tc>
        <w:tc>
          <w:tcPr>
            <w:tcW w:w="8269"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F2C51" w:rsidRPr="007F2C51" w:rsidRDefault="007F2C51" w:rsidP="007F2C51">
            <w:pPr>
              <w:jc w:val="center"/>
              <w:rPr>
                <w:b/>
                <w:bCs/>
                <w:color w:val="000000"/>
                <w:sz w:val="22"/>
                <w:szCs w:val="22"/>
              </w:rPr>
            </w:pPr>
            <w:r w:rsidRPr="007F2C51">
              <w:rPr>
                <w:b/>
                <w:bCs/>
                <w:color w:val="000000"/>
                <w:sz w:val="22"/>
                <w:szCs w:val="22"/>
              </w:rPr>
              <w:t>Прогноз</w:t>
            </w:r>
          </w:p>
        </w:tc>
      </w:tr>
      <w:tr w:rsidR="007F2C51" w:rsidRPr="007F2C51" w:rsidTr="00DE6D75">
        <w:trPr>
          <w:trHeight w:val="303"/>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7F2C51" w:rsidRPr="007F2C51" w:rsidRDefault="007F2C51" w:rsidP="007F2C51">
            <w:pPr>
              <w:rPr>
                <w:b/>
                <w:bCs/>
                <w:sz w:val="22"/>
                <w:szCs w:val="22"/>
              </w:rPr>
            </w:pPr>
          </w:p>
        </w:tc>
        <w:tc>
          <w:tcPr>
            <w:tcW w:w="3512" w:type="dxa"/>
            <w:vMerge/>
            <w:tcBorders>
              <w:top w:val="single" w:sz="4" w:space="0" w:color="auto"/>
              <w:left w:val="single" w:sz="4" w:space="0" w:color="auto"/>
              <w:bottom w:val="single" w:sz="4" w:space="0" w:color="000000"/>
              <w:right w:val="single" w:sz="4" w:space="0" w:color="auto"/>
            </w:tcBorders>
            <w:vAlign w:val="center"/>
            <w:hideMark/>
          </w:tcPr>
          <w:p w:rsidR="007F2C51" w:rsidRPr="007F2C51" w:rsidRDefault="007F2C51" w:rsidP="007F2C51">
            <w:pPr>
              <w:rPr>
                <w:b/>
                <w:bCs/>
                <w:sz w:val="22"/>
                <w:szCs w:val="22"/>
              </w:rPr>
            </w:pPr>
          </w:p>
        </w:tc>
        <w:tc>
          <w:tcPr>
            <w:tcW w:w="2571" w:type="dxa"/>
            <w:gridSpan w:val="2"/>
            <w:vMerge/>
            <w:tcBorders>
              <w:top w:val="single" w:sz="4" w:space="0" w:color="auto"/>
              <w:left w:val="single" w:sz="4" w:space="0" w:color="auto"/>
              <w:bottom w:val="single" w:sz="4" w:space="0" w:color="000000"/>
              <w:right w:val="nil"/>
            </w:tcBorders>
            <w:vAlign w:val="center"/>
            <w:hideMark/>
          </w:tcPr>
          <w:p w:rsidR="007F2C51" w:rsidRPr="007F2C51" w:rsidRDefault="007F2C51" w:rsidP="007F2C51">
            <w:pPr>
              <w:rPr>
                <w:b/>
                <w:bCs/>
                <w:color w:val="000000"/>
                <w:sz w:val="22"/>
                <w:szCs w:val="22"/>
              </w:rPr>
            </w:pPr>
          </w:p>
        </w:tc>
        <w:tc>
          <w:tcPr>
            <w:tcW w:w="2719" w:type="dxa"/>
            <w:gridSpan w:val="2"/>
            <w:tcBorders>
              <w:top w:val="single" w:sz="4" w:space="0" w:color="auto"/>
              <w:left w:val="nil"/>
              <w:bottom w:val="single" w:sz="4" w:space="0" w:color="auto"/>
              <w:right w:val="single" w:sz="4" w:space="0" w:color="auto"/>
            </w:tcBorders>
            <w:shd w:val="clear" w:color="000000" w:fill="FFFFFF"/>
            <w:vAlign w:val="bottom"/>
            <w:hideMark/>
          </w:tcPr>
          <w:p w:rsidR="007F2C51" w:rsidRPr="007F2C51" w:rsidRDefault="007F2C51" w:rsidP="007F2C51">
            <w:pPr>
              <w:jc w:val="center"/>
              <w:rPr>
                <w:b/>
                <w:bCs/>
                <w:sz w:val="20"/>
                <w:szCs w:val="20"/>
              </w:rPr>
            </w:pPr>
            <w:r w:rsidRPr="007F2C51">
              <w:rPr>
                <w:b/>
                <w:bCs/>
                <w:sz w:val="20"/>
                <w:szCs w:val="20"/>
              </w:rPr>
              <w:t>2024 год (ИПЦ 104,0)*</w:t>
            </w:r>
          </w:p>
        </w:tc>
        <w:tc>
          <w:tcPr>
            <w:tcW w:w="2719" w:type="dxa"/>
            <w:gridSpan w:val="2"/>
            <w:tcBorders>
              <w:top w:val="single" w:sz="4" w:space="0" w:color="auto"/>
              <w:left w:val="nil"/>
              <w:bottom w:val="single" w:sz="4" w:space="0" w:color="auto"/>
              <w:right w:val="single" w:sz="4" w:space="0" w:color="auto"/>
            </w:tcBorders>
            <w:shd w:val="clear" w:color="000000" w:fill="FFFFFF"/>
            <w:vAlign w:val="bottom"/>
            <w:hideMark/>
          </w:tcPr>
          <w:p w:rsidR="007F2C51" w:rsidRPr="007F2C51" w:rsidRDefault="007F2C51" w:rsidP="007F2C51">
            <w:pPr>
              <w:jc w:val="center"/>
              <w:rPr>
                <w:b/>
                <w:bCs/>
                <w:sz w:val="20"/>
                <w:szCs w:val="20"/>
              </w:rPr>
            </w:pPr>
            <w:r w:rsidRPr="007F2C51">
              <w:rPr>
                <w:b/>
                <w:bCs/>
                <w:sz w:val="20"/>
                <w:szCs w:val="20"/>
              </w:rPr>
              <w:t>2025 год (ИПЦ 104,0)</w:t>
            </w:r>
          </w:p>
        </w:tc>
        <w:tc>
          <w:tcPr>
            <w:tcW w:w="2829" w:type="dxa"/>
            <w:gridSpan w:val="2"/>
            <w:tcBorders>
              <w:top w:val="single" w:sz="4" w:space="0" w:color="auto"/>
              <w:left w:val="nil"/>
              <w:bottom w:val="single" w:sz="4" w:space="0" w:color="auto"/>
              <w:right w:val="single" w:sz="4" w:space="0" w:color="auto"/>
            </w:tcBorders>
            <w:shd w:val="clear" w:color="000000" w:fill="FFFFFF"/>
            <w:vAlign w:val="bottom"/>
            <w:hideMark/>
          </w:tcPr>
          <w:p w:rsidR="007F2C51" w:rsidRPr="007F2C51" w:rsidRDefault="007F2C51" w:rsidP="007F2C51">
            <w:pPr>
              <w:jc w:val="center"/>
              <w:rPr>
                <w:b/>
                <w:bCs/>
                <w:sz w:val="20"/>
                <w:szCs w:val="20"/>
              </w:rPr>
            </w:pPr>
            <w:r w:rsidRPr="007F2C51">
              <w:rPr>
                <w:b/>
                <w:bCs/>
                <w:sz w:val="20"/>
                <w:szCs w:val="20"/>
              </w:rPr>
              <w:t>2026 год (ИПЦ 104,0)</w:t>
            </w:r>
          </w:p>
        </w:tc>
      </w:tr>
      <w:tr w:rsidR="007F2C51" w:rsidRPr="007F2C51" w:rsidTr="00DE6D75">
        <w:trPr>
          <w:trHeight w:val="689"/>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7F2C51" w:rsidRPr="007F2C51" w:rsidRDefault="007F2C51" w:rsidP="007F2C51">
            <w:pPr>
              <w:rPr>
                <w:b/>
                <w:bCs/>
                <w:sz w:val="22"/>
                <w:szCs w:val="22"/>
              </w:rPr>
            </w:pPr>
          </w:p>
        </w:tc>
        <w:tc>
          <w:tcPr>
            <w:tcW w:w="3512" w:type="dxa"/>
            <w:vMerge/>
            <w:tcBorders>
              <w:top w:val="single" w:sz="4" w:space="0" w:color="auto"/>
              <w:left w:val="single" w:sz="4" w:space="0" w:color="auto"/>
              <w:bottom w:val="single" w:sz="4" w:space="0" w:color="000000"/>
              <w:right w:val="single" w:sz="4" w:space="0" w:color="auto"/>
            </w:tcBorders>
            <w:vAlign w:val="center"/>
            <w:hideMark/>
          </w:tcPr>
          <w:p w:rsidR="007F2C51" w:rsidRPr="007F2C51" w:rsidRDefault="007F2C51" w:rsidP="007F2C51">
            <w:pPr>
              <w:rPr>
                <w:b/>
                <w:bCs/>
                <w:sz w:val="22"/>
                <w:szCs w:val="22"/>
              </w:rPr>
            </w:pPr>
          </w:p>
        </w:tc>
        <w:tc>
          <w:tcPr>
            <w:tcW w:w="1183" w:type="dxa"/>
            <w:tcBorders>
              <w:top w:val="nil"/>
              <w:left w:val="nil"/>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кол-во осмотров</w:t>
            </w:r>
          </w:p>
        </w:tc>
        <w:tc>
          <w:tcPr>
            <w:tcW w:w="1388" w:type="dxa"/>
            <w:tcBorders>
              <w:top w:val="nil"/>
              <w:left w:val="nil"/>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цена за 1 осмотр, руб.</w:t>
            </w:r>
          </w:p>
        </w:tc>
        <w:tc>
          <w:tcPr>
            <w:tcW w:w="1387" w:type="dxa"/>
            <w:tcBorders>
              <w:top w:val="nil"/>
              <w:left w:val="nil"/>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цена за 1 осмотр, руб.</w:t>
            </w:r>
          </w:p>
        </w:tc>
        <w:tc>
          <w:tcPr>
            <w:tcW w:w="1332" w:type="dxa"/>
            <w:tcBorders>
              <w:top w:val="nil"/>
              <w:left w:val="nil"/>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Стоимость услуг, руб.</w:t>
            </w:r>
          </w:p>
        </w:tc>
        <w:tc>
          <w:tcPr>
            <w:tcW w:w="1387" w:type="dxa"/>
            <w:tcBorders>
              <w:top w:val="nil"/>
              <w:left w:val="nil"/>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цена за 1 осмотр, руб.</w:t>
            </w:r>
          </w:p>
        </w:tc>
        <w:tc>
          <w:tcPr>
            <w:tcW w:w="1332" w:type="dxa"/>
            <w:tcBorders>
              <w:top w:val="nil"/>
              <w:left w:val="nil"/>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Стоимость услуг, руб.</w:t>
            </w:r>
          </w:p>
        </w:tc>
        <w:tc>
          <w:tcPr>
            <w:tcW w:w="1495" w:type="dxa"/>
            <w:tcBorders>
              <w:top w:val="nil"/>
              <w:left w:val="nil"/>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цена за 1 осмотр, руб.</w:t>
            </w:r>
          </w:p>
        </w:tc>
        <w:tc>
          <w:tcPr>
            <w:tcW w:w="1333" w:type="dxa"/>
            <w:tcBorders>
              <w:top w:val="nil"/>
              <w:left w:val="nil"/>
              <w:bottom w:val="single" w:sz="4" w:space="0" w:color="auto"/>
              <w:right w:val="single" w:sz="4" w:space="0" w:color="auto"/>
            </w:tcBorders>
            <w:shd w:val="clear" w:color="000000" w:fill="FFFFFF"/>
            <w:vAlign w:val="bottom"/>
            <w:hideMark/>
          </w:tcPr>
          <w:p w:rsidR="007F2C51" w:rsidRPr="007F2C51" w:rsidRDefault="007F2C51" w:rsidP="007F2C51">
            <w:pPr>
              <w:jc w:val="center"/>
              <w:rPr>
                <w:sz w:val="22"/>
                <w:szCs w:val="22"/>
              </w:rPr>
            </w:pPr>
            <w:r w:rsidRPr="007F2C51">
              <w:rPr>
                <w:sz w:val="22"/>
                <w:szCs w:val="22"/>
              </w:rPr>
              <w:t>Стоимость услуг, руб.</w:t>
            </w:r>
          </w:p>
        </w:tc>
      </w:tr>
      <w:tr w:rsidR="007F2C51" w:rsidRPr="007F2C51" w:rsidTr="00DE6D75">
        <w:trPr>
          <w:trHeight w:val="382"/>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И.П. Тимонов И.А.</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120</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6 240,00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6 489,60</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6 748,80</w:t>
            </w:r>
          </w:p>
        </w:tc>
      </w:tr>
      <w:tr w:rsidR="007F2C51" w:rsidRPr="007F2C51" w:rsidTr="00DE6D75">
        <w:trPr>
          <w:trHeight w:val="352"/>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2</w:t>
            </w:r>
          </w:p>
        </w:tc>
        <w:tc>
          <w:tcPr>
            <w:tcW w:w="351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ГБУЗ СДР "Теремок"</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524</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27 248,00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28 337,92</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29 469,76</w:t>
            </w:r>
          </w:p>
        </w:tc>
      </w:tr>
      <w:tr w:rsidR="007F2C51" w:rsidRPr="007F2C51" w:rsidTr="00DE6D75">
        <w:trPr>
          <w:trHeight w:val="569"/>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3</w:t>
            </w:r>
          </w:p>
        </w:tc>
        <w:tc>
          <w:tcPr>
            <w:tcW w:w="351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ПАО Банк ФК Открытие</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250</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13 000,00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13 520,00</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14 060,00</w:t>
            </w:r>
          </w:p>
        </w:tc>
      </w:tr>
      <w:tr w:rsidR="007F2C51" w:rsidRPr="007F2C51" w:rsidTr="00DE6D75">
        <w:trPr>
          <w:trHeight w:val="408"/>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4</w:t>
            </w:r>
          </w:p>
        </w:tc>
        <w:tc>
          <w:tcPr>
            <w:tcW w:w="351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ГБПОУ ТХК м. А.Г. Венецианова"</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170</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8 840,00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9 193,60</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9 560,80</w:t>
            </w:r>
          </w:p>
        </w:tc>
      </w:tr>
      <w:tr w:rsidR="007F2C51" w:rsidRPr="007F2C51" w:rsidTr="00DE6D75">
        <w:trPr>
          <w:trHeight w:val="341"/>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5</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ГАУ "МФЦ"</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1976</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102 752,00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106 862,08</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111 130,24</w:t>
            </w:r>
          </w:p>
        </w:tc>
      </w:tr>
      <w:tr w:rsidR="007F2C51" w:rsidRPr="007F2C51" w:rsidTr="00DE6D75">
        <w:trPr>
          <w:trHeight w:val="416"/>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6</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МБУ СШОР "Тверь"</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280</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14 560,00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15 142,40</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15 747,20</w:t>
            </w:r>
          </w:p>
        </w:tc>
      </w:tr>
      <w:tr w:rsidR="007F2C51" w:rsidRPr="007F2C51" w:rsidTr="00DE6D75">
        <w:trPr>
          <w:trHeight w:val="614"/>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7</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ФГБУ СЭУ ФПС ИПЛ по Тверской области</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365</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18 980,00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19 739,20</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20 527,60</w:t>
            </w:r>
          </w:p>
        </w:tc>
      </w:tr>
      <w:tr w:rsidR="007F2C51" w:rsidRPr="007F2C51" w:rsidTr="00DE6D75">
        <w:trPr>
          <w:trHeight w:val="899"/>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8</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 xml:space="preserve">Администрация Калиниского муниципального района Тверской области </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900</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46 800,00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48 672,00</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50 616,00</w:t>
            </w:r>
          </w:p>
        </w:tc>
      </w:tr>
      <w:tr w:rsidR="007F2C51" w:rsidRPr="007F2C51" w:rsidTr="00DE6D75">
        <w:trPr>
          <w:trHeight w:val="611"/>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9</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Фонд капитального ремонта многоквартирных домов ТО</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1976</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102 752,00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106 862,08</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111 130,24</w:t>
            </w:r>
          </w:p>
        </w:tc>
      </w:tr>
      <w:tr w:rsidR="007F2C51" w:rsidRPr="007F2C51" w:rsidTr="00DE6D75">
        <w:trPr>
          <w:trHeight w:val="434"/>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10</w:t>
            </w:r>
          </w:p>
        </w:tc>
        <w:tc>
          <w:tcPr>
            <w:tcW w:w="351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rPr>
                <w:color w:val="000000"/>
                <w:sz w:val="22"/>
                <w:szCs w:val="22"/>
              </w:rPr>
            </w:pPr>
            <w:r w:rsidRPr="007F2C51">
              <w:rPr>
                <w:color w:val="000000"/>
                <w:sz w:val="22"/>
                <w:szCs w:val="22"/>
              </w:rPr>
              <w:t>МКУ "ЦОДСО Калин. района</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118</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6 136,00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6 381,44</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6 636,32</w:t>
            </w:r>
          </w:p>
        </w:tc>
      </w:tr>
      <w:tr w:rsidR="007F2C51" w:rsidRPr="007F2C51" w:rsidTr="00DE6D75">
        <w:trPr>
          <w:trHeight w:val="367"/>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11</w:t>
            </w:r>
          </w:p>
        </w:tc>
        <w:tc>
          <w:tcPr>
            <w:tcW w:w="351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rPr>
                <w:color w:val="000000"/>
                <w:sz w:val="22"/>
                <w:szCs w:val="22"/>
              </w:rPr>
            </w:pPr>
            <w:r w:rsidRPr="007F2C51">
              <w:rPr>
                <w:color w:val="000000"/>
                <w:sz w:val="22"/>
                <w:szCs w:val="22"/>
              </w:rPr>
              <w:t>ГАУ РИА Верхневолжье</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697</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36 244,00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37 693,76</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39 199,28</w:t>
            </w:r>
          </w:p>
        </w:tc>
      </w:tr>
      <w:tr w:rsidR="007F2C51" w:rsidRPr="007F2C51" w:rsidTr="00DE6D75">
        <w:trPr>
          <w:trHeight w:val="382"/>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12</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Государственная инспекция труда</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280</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14 560,00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15 142,40</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15 747,20</w:t>
            </w:r>
          </w:p>
        </w:tc>
      </w:tr>
      <w:tr w:rsidR="007F2C51" w:rsidRPr="007F2C51" w:rsidTr="00DE6D75">
        <w:trPr>
          <w:trHeight w:val="644"/>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lastRenderedPageBreak/>
              <w:t>13</w:t>
            </w:r>
          </w:p>
        </w:tc>
        <w:tc>
          <w:tcPr>
            <w:tcW w:w="351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rPr>
                <w:color w:val="000000"/>
                <w:sz w:val="22"/>
                <w:szCs w:val="22"/>
              </w:rPr>
            </w:pPr>
            <w:r w:rsidRPr="007F2C51">
              <w:rPr>
                <w:color w:val="000000"/>
                <w:sz w:val="22"/>
                <w:szCs w:val="22"/>
              </w:rPr>
              <w:t xml:space="preserve">Управление Министрерства юстиции </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600</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31 200,00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32 448,00</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33 744,00</w:t>
            </w:r>
          </w:p>
        </w:tc>
      </w:tr>
      <w:tr w:rsidR="007F2C51" w:rsidRPr="007F2C51" w:rsidTr="00DE6D75">
        <w:trPr>
          <w:trHeight w:val="367"/>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14</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ГБУК Тверская картиная галерея</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174</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9 048,00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9 409,92</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9 785,76</w:t>
            </w:r>
          </w:p>
        </w:tc>
      </w:tr>
      <w:tr w:rsidR="007F2C51" w:rsidRPr="007F2C51" w:rsidTr="00DE6D75">
        <w:trPr>
          <w:trHeight w:val="558"/>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15</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МУК "МДКМОТО" Калининский  район</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10 400,00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10 816,00</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11 248,00</w:t>
            </w:r>
          </w:p>
        </w:tc>
      </w:tr>
      <w:tr w:rsidR="007F2C51" w:rsidRPr="007F2C51" w:rsidTr="00DE6D75">
        <w:trPr>
          <w:trHeight w:val="314"/>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16</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ГБУ ДО ОДЮСШ им. Кириллова</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150</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7 800,00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8 112,00</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8 436,00</w:t>
            </w:r>
          </w:p>
        </w:tc>
      </w:tr>
      <w:tr w:rsidR="007F2C51" w:rsidRPr="007F2C51" w:rsidTr="00DE6D75">
        <w:trPr>
          <w:trHeight w:val="299"/>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17</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Областной молодежный центр</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12 480,00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12 979,20</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13 497,60</w:t>
            </w:r>
          </w:p>
        </w:tc>
      </w:tr>
      <w:tr w:rsidR="007F2C51" w:rsidRPr="007F2C51" w:rsidTr="00DE6D75">
        <w:trPr>
          <w:trHeight w:val="341"/>
        </w:trPr>
        <w:tc>
          <w:tcPr>
            <w:tcW w:w="575" w:type="dxa"/>
            <w:tcBorders>
              <w:top w:val="nil"/>
              <w:left w:val="single" w:sz="4" w:space="0" w:color="auto"/>
              <w:bottom w:val="single" w:sz="4" w:space="0" w:color="auto"/>
              <w:right w:val="single" w:sz="4" w:space="0" w:color="auto"/>
            </w:tcBorders>
            <w:shd w:val="clear" w:color="000000" w:fill="FFFFFF"/>
            <w:vAlign w:val="center"/>
            <w:hideMark/>
          </w:tcPr>
          <w:p w:rsidR="007F2C51" w:rsidRPr="007F2C51" w:rsidRDefault="007F2C51" w:rsidP="007F2C51">
            <w:pPr>
              <w:jc w:val="center"/>
              <w:rPr>
                <w:sz w:val="22"/>
                <w:szCs w:val="22"/>
              </w:rPr>
            </w:pPr>
            <w:r w:rsidRPr="007F2C51">
              <w:rPr>
                <w:sz w:val="22"/>
                <w:szCs w:val="22"/>
              </w:rPr>
              <w:t>18</w:t>
            </w:r>
          </w:p>
        </w:tc>
        <w:tc>
          <w:tcPr>
            <w:tcW w:w="351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2"/>
                <w:szCs w:val="22"/>
              </w:rPr>
            </w:pPr>
            <w:r w:rsidRPr="007F2C51">
              <w:rPr>
                <w:color w:val="000000"/>
                <w:sz w:val="22"/>
                <w:szCs w:val="22"/>
              </w:rPr>
              <w:t>Росздравнадзор</w:t>
            </w:r>
          </w:p>
        </w:tc>
        <w:tc>
          <w:tcPr>
            <w:tcW w:w="118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528</w:t>
            </w:r>
          </w:p>
        </w:tc>
        <w:tc>
          <w:tcPr>
            <w:tcW w:w="1388"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50,00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52,00</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27 456,00</w:t>
            </w:r>
          </w:p>
        </w:tc>
        <w:tc>
          <w:tcPr>
            <w:tcW w:w="1387"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54,08</w:t>
            </w:r>
          </w:p>
        </w:tc>
        <w:tc>
          <w:tcPr>
            <w:tcW w:w="1332"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28 554,24</w:t>
            </w:r>
          </w:p>
        </w:tc>
        <w:tc>
          <w:tcPr>
            <w:tcW w:w="1495"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56,24</w:t>
            </w:r>
          </w:p>
        </w:tc>
        <w:tc>
          <w:tcPr>
            <w:tcW w:w="1333" w:type="dxa"/>
            <w:tcBorders>
              <w:top w:val="nil"/>
              <w:left w:val="nil"/>
              <w:bottom w:val="single" w:sz="4" w:space="0" w:color="auto"/>
              <w:right w:val="single" w:sz="4" w:space="0" w:color="auto"/>
            </w:tcBorders>
            <w:shd w:val="clear" w:color="000000" w:fill="FFFFFF"/>
            <w:noWrap/>
            <w:vAlign w:val="center"/>
            <w:hideMark/>
          </w:tcPr>
          <w:p w:rsidR="007F2C51" w:rsidRPr="007F2C51" w:rsidRDefault="007F2C51" w:rsidP="007F2C51">
            <w:pPr>
              <w:jc w:val="center"/>
              <w:rPr>
                <w:sz w:val="22"/>
                <w:szCs w:val="22"/>
              </w:rPr>
            </w:pPr>
            <w:r w:rsidRPr="007F2C51">
              <w:rPr>
                <w:sz w:val="22"/>
                <w:szCs w:val="22"/>
              </w:rPr>
              <w:t>29 694,72</w:t>
            </w:r>
          </w:p>
        </w:tc>
      </w:tr>
      <w:tr w:rsidR="007F2C51" w:rsidRPr="007F2C51" w:rsidTr="00DE6D75">
        <w:trPr>
          <w:trHeight w:val="588"/>
        </w:trPr>
        <w:tc>
          <w:tcPr>
            <w:tcW w:w="4087" w:type="dxa"/>
            <w:gridSpan w:val="2"/>
            <w:tcBorders>
              <w:top w:val="single" w:sz="4" w:space="0" w:color="auto"/>
              <w:left w:val="single" w:sz="4" w:space="0" w:color="auto"/>
              <w:bottom w:val="single" w:sz="4" w:space="0" w:color="auto"/>
              <w:right w:val="nil"/>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Итого, ожидаемые доходы от оказания услуг по проведению предрейсовых и послерейсовых тех.осмотров автомобилей</w:t>
            </w:r>
          </w:p>
        </w:tc>
        <w:tc>
          <w:tcPr>
            <w:tcW w:w="1183"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 </w:t>
            </w:r>
          </w:p>
        </w:tc>
        <w:tc>
          <w:tcPr>
            <w:tcW w:w="1388"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 </w:t>
            </w:r>
          </w:p>
        </w:tc>
        <w:tc>
          <w:tcPr>
            <w:tcW w:w="1387"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 </w:t>
            </w:r>
          </w:p>
        </w:tc>
        <w:tc>
          <w:tcPr>
            <w:tcW w:w="133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496 496,00</w:t>
            </w:r>
          </w:p>
        </w:tc>
        <w:tc>
          <w:tcPr>
            <w:tcW w:w="1387"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 </w:t>
            </w:r>
          </w:p>
        </w:tc>
        <w:tc>
          <w:tcPr>
            <w:tcW w:w="1332"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516 355,84</w:t>
            </w:r>
          </w:p>
        </w:tc>
        <w:tc>
          <w:tcPr>
            <w:tcW w:w="1495"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 </w:t>
            </w:r>
          </w:p>
        </w:tc>
        <w:tc>
          <w:tcPr>
            <w:tcW w:w="1333" w:type="dxa"/>
            <w:tcBorders>
              <w:top w:val="nil"/>
              <w:left w:val="nil"/>
              <w:bottom w:val="single" w:sz="4" w:space="0" w:color="auto"/>
              <w:right w:val="single" w:sz="4" w:space="0" w:color="auto"/>
            </w:tcBorders>
            <w:shd w:val="clear" w:color="000000" w:fill="FFFFFF"/>
            <w:vAlign w:val="center"/>
            <w:hideMark/>
          </w:tcPr>
          <w:p w:rsidR="007F2C51" w:rsidRPr="007F2C51" w:rsidRDefault="007F2C51" w:rsidP="007F2C51">
            <w:pPr>
              <w:jc w:val="center"/>
              <w:rPr>
                <w:b/>
                <w:bCs/>
                <w:sz w:val="22"/>
                <w:szCs w:val="22"/>
              </w:rPr>
            </w:pPr>
            <w:r w:rsidRPr="007F2C51">
              <w:rPr>
                <w:b/>
                <w:bCs/>
                <w:sz w:val="22"/>
                <w:szCs w:val="22"/>
              </w:rPr>
              <w:t>536 979,52</w:t>
            </w:r>
          </w:p>
        </w:tc>
      </w:tr>
    </w:tbl>
    <w:p w:rsidR="007F2C51" w:rsidRPr="007F2C51" w:rsidRDefault="007F2C51" w:rsidP="007F2C51">
      <w:pPr>
        <w:jc w:val="center"/>
        <w:rPr>
          <w:b/>
          <w:color w:val="FF0000"/>
          <w:sz w:val="28"/>
          <w:szCs w:val="28"/>
        </w:rPr>
      </w:pPr>
    </w:p>
    <w:p w:rsidR="007F2C51" w:rsidRPr="007F2C51" w:rsidRDefault="007F2C51" w:rsidP="007F2C51">
      <w:pPr>
        <w:jc w:val="both"/>
        <w:rPr>
          <w:b/>
          <w:color w:val="FF0000"/>
          <w:sz w:val="28"/>
          <w:szCs w:val="28"/>
        </w:rPr>
      </w:pPr>
    </w:p>
    <w:tbl>
      <w:tblPr>
        <w:tblW w:w="15045" w:type="dxa"/>
        <w:tblLook w:val="04A0" w:firstRow="1" w:lastRow="0" w:firstColumn="1" w:lastColumn="0" w:noHBand="0" w:noVBand="1"/>
      </w:tblPr>
      <w:tblGrid>
        <w:gridCol w:w="587"/>
        <w:gridCol w:w="2733"/>
        <w:gridCol w:w="1299"/>
        <w:gridCol w:w="1507"/>
        <w:gridCol w:w="1446"/>
        <w:gridCol w:w="1367"/>
        <w:gridCol w:w="1507"/>
        <w:gridCol w:w="1520"/>
        <w:gridCol w:w="1507"/>
        <w:gridCol w:w="1565"/>
        <w:gridCol w:w="7"/>
      </w:tblGrid>
      <w:tr w:rsidR="007F2C51" w:rsidRPr="007F2C51" w:rsidTr="00DE6D75">
        <w:trPr>
          <w:trHeight w:val="639"/>
        </w:trPr>
        <w:tc>
          <w:tcPr>
            <w:tcW w:w="15045" w:type="dxa"/>
            <w:gridSpan w:val="11"/>
            <w:tcBorders>
              <w:top w:val="nil"/>
              <w:left w:val="nil"/>
              <w:bottom w:val="nil"/>
              <w:right w:val="nil"/>
            </w:tcBorders>
            <w:shd w:val="clear" w:color="auto" w:fill="auto"/>
            <w:vAlign w:val="bottom"/>
            <w:hideMark/>
          </w:tcPr>
          <w:p w:rsidR="007F2C51" w:rsidRPr="007F2C51" w:rsidRDefault="007F2C51" w:rsidP="007F2C51">
            <w:pPr>
              <w:jc w:val="center"/>
              <w:rPr>
                <w:b/>
                <w:bCs/>
                <w:color w:val="000000"/>
              </w:rPr>
            </w:pPr>
            <w:r w:rsidRPr="007F2C51">
              <w:rPr>
                <w:b/>
                <w:bCs/>
                <w:color w:val="000000"/>
              </w:rPr>
              <w:t xml:space="preserve">Расчет доходов на основании заключенных контрактов на оказание автотранспортных услуг </w:t>
            </w:r>
          </w:p>
        </w:tc>
      </w:tr>
      <w:tr w:rsidR="007F2C51" w:rsidRPr="007F2C51" w:rsidTr="00DE6D75">
        <w:trPr>
          <w:gridAfter w:val="1"/>
          <w:wAfter w:w="9" w:type="dxa"/>
          <w:trHeight w:val="302"/>
        </w:trPr>
        <w:tc>
          <w:tcPr>
            <w:tcW w:w="586" w:type="dxa"/>
            <w:tcBorders>
              <w:top w:val="nil"/>
              <w:left w:val="nil"/>
              <w:bottom w:val="nil"/>
              <w:right w:val="nil"/>
            </w:tcBorders>
            <w:shd w:val="clear" w:color="auto" w:fill="auto"/>
            <w:noWrap/>
            <w:vAlign w:val="bottom"/>
            <w:hideMark/>
          </w:tcPr>
          <w:p w:rsidR="007F2C51" w:rsidRPr="007F2C51" w:rsidRDefault="007F2C51" w:rsidP="007F2C51">
            <w:pPr>
              <w:jc w:val="center"/>
              <w:rPr>
                <w:b/>
                <w:bCs/>
                <w:color w:val="000000"/>
              </w:rPr>
            </w:pPr>
          </w:p>
        </w:tc>
        <w:tc>
          <w:tcPr>
            <w:tcW w:w="2733"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299"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507"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446"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366"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507"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520"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507"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c>
          <w:tcPr>
            <w:tcW w:w="1565" w:type="dxa"/>
            <w:tcBorders>
              <w:top w:val="nil"/>
              <w:left w:val="nil"/>
              <w:bottom w:val="nil"/>
              <w:right w:val="nil"/>
            </w:tcBorders>
            <w:shd w:val="clear" w:color="auto" w:fill="auto"/>
            <w:noWrap/>
            <w:vAlign w:val="bottom"/>
            <w:hideMark/>
          </w:tcPr>
          <w:p w:rsidR="007F2C51" w:rsidRPr="007F2C51" w:rsidRDefault="007F2C51" w:rsidP="007F2C51">
            <w:pPr>
              <w:rPr>
                <w:sz w:val="20"/>
                <w:szCs w:val="20"/>
              </w:rPr>
            </w:pPr>
          </w:p>
        </w:tc>
      </w:tr>
      <w:tr w:rsidR="007F2C51" w:rsidRPr="007F2C51" w:rsidTr="00DE6D75">
        <w:trPr>
          <w:trHeight w:val="59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2C51" w:rsidRPr="007F2C51" w:rsidRDefault="007F2C51" w:rsidP="007F2C51">
            <w:pPr>
              <w:jc w:val="center"/>
              <w:rPr>
                <w:b/>
                <w:bCs/>
                <w:sz w:val="22"/>
                <w:szCs w:val="22"/>
              </w:rPr>
            </w:pPr>
            <w:r w:rsidRPr="007F2C51">
              <w:rPr>
                <w:b/>
                <w:bCs/>
                <w:sz w:val="22"/>
                <w:szCs w:val="22"/>
              </w:rPr>
              <w:t>№ п/п</w:t>
            </w:r>
          </w:p>
        </w:tc>
        <w:tc>
          <w:tcPr>
            <w:tcW w:w="27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b/>
                <w:bCs/>
                <w:sz w:val="22"/>
                <w:szCs w:val="22"/>
              </w:rPr>
            </w:pPr>
            <w:r w:rsidRPr="007F2C51">
              <w:rPr>
                <w:b/>
                <w:bCs/>
                <w:sz w:val="22"/>
                <w:szCs w:val="22"/>
              </w:rPr>
              <w:t>Заказчик услуг</w:t>
            </w:r>
          </w:p>
        </w:tc>
        <w:tc>
          <w:tcPr>
            <w:tcW w:w="2807" w:type="dxa"/>
            <w:gridSpan w:val="2"/>
            <w:tcBorders>
              <w:top w:val="single" w:sz="4" w:space="0" w:color="auto"/>
              <w:left w:val="nil"/>
              <w:bottom w:val="single" w:sz="4" w:space="0" w:color="auto"/>
              <w:right w:val="single" w:sz="4" w:space="0" w:color="000000"/>
            </w:tcBorders>
            <w:shd w:val="clear" w:color="auto" w:fill="auto"/>
            <w:vAlign w:val="bottom"/>
            <w:hideMark/>
          </w:tcPr>
          <w:p w:rsidR="007F2C51" w:rsidRPr="007F2C51" w:rsidRDefault="007F2C51" w:rsidP="007F2C51">
            <w:pPr>
              <w:jc w:val="center"/>
              <w:rPr>
                <w:b/>
                <w:bCs/>
                <w:color w:val="000000"/>
                <w:sz w:val="22"/>
                <w:szCs w:val="22"/>
              </w:rPr>
            </w:pPr>
            <w:r w:rsidRPr="007F2C51">
              <w:rPr>
                <w:b/>
                <w:bCs/>
                <w:color w:val="000000"/>
                <w:sz w:val="22"/>
                <w:szCs w:val="22"/>
              </w:rPr>
              <w:t>Ожидаемая оценка 2023 года</w:t>
            </w:r>
          </w:p>
        </w:tc>
        <w:tc>
          <w:tcPr>
            <w:tcW w:w="891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F2C51" w:rsidRPr="007F2C51" w:rsidRDefault="007F2C51" w:rsidP="007F2C51">
            <w:pPr>
              <w:jc w:val="center"/>
              <w:rPr>
                <w:b/>
                <w:bCs/>
                <w:color w:val="000000"/>
                <w:sz w:val="22"/>
                <w:szCs w:val="22"/>
              </w:rPr>
            </w:pPr>
            <w:r w:rsidRPr="007F2C51">
              <w:rPr>
                <w:b/>
                <w:bCs/>
                <w:color w:val="000000"/>
                <w:sz w:val="22"/>
                <w:szCs w:val="22"/>
              </w:rPr>
              <w:t>Прогноз</w:t>
            </w:r>
          </w:p>
        </w:tc>
      </w:tr>
      <w:tr w:rsidR="007F2C51" w:rsidRPr="007F2C51" w:rsidTr="00DE6D75">
        <w:trPr>
          <w:gridAfter w:val="1"/>
          <w:wAfter w:w="8" w:type="dxa"/>
          <w:trHeight w:val="306"/>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F2C51" w:rsidRPr="007F2C51" w:rsidRDefault="007F2C51" w:rsidP="007F2C51">
            <w:pPr>
              <w:rPr>
                <w:b/>
                <w:bCs/>
                <w:sz w:val="22"/>
                <w:szCs w:val="22"/>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7F2C51" w:rsidRPr="007F2C51" w:rsidRDefault="007F2C51" w:rsidP="007F2C51">
            <w:pPr>
              <w:rPr>
                <w:b/>
                <w:bCs/>
                <w:sz w:val="22"/>
                <w:szCs w:val="22"/>
              </w:rPr>
            </w:pPr>
          </w:p>
        </w:tc>
        <w:tc>
          <w:tcPr>
            <w:tcW w:w="1299"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center"/>
              <w:rPr>
                <w:b/>
                <w:bCs/>
                <w:sz w:val="22"/>
                <w:szCs w:val="22"/>
              </w:rPr>
            </w:pPr>
            <w:r w:rsidRPr="007F2C51">
              <w:rPr>
                <w:b/>
                <w:bCs/>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center"/>
              <w:rPr>
                <w:b/>
                <w:bCs/>
                <w:sz w:val="22"/>
                <w:szCs w:val="22"/>
              </w:rPr>
            </w:pPr>
            <w:r w:rsidRPr="007F2C51">
              <w:rPr>
                <w:b/>
                <w:bCs/>
                <w:sz w:val="22"/>
                <w:szCs w:val="22"/>
              </w:rPr>
              <w:t> </w:t>
            </w:r>
          </w:p>
        </w:tc>
        <w:tc>
          <w:tcPr>
            <w:tcW w:w="2813" w:type="dxa"/>
            <w:gridSpan w:val="2"/>
            <w:tcBorders>
              <w:top w:val="single" w:sz="4" w:space="0" w:color="auto"/>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b/>
                <w:bCs/>
                <w:sz w:val="20"/>
                <w:szCs w:val="20"/>
              </w:rPr>
            </w:pPr>
            <w:r w:rsidRPr="007F2C51">
              <w:rPr>
                <w:b/>
                <w:bCs/>
                <w:sz w:val="20"/>
                <w:szCs w:val="20"/>
              </w:rPr>
              <w:t>2024 год (ИПЦ 104,0)*</w:t>
            </w:r>
          </w:p>
        </w:tc>
        <w:tc>
          <w:tcPr>
            <w:tcW w:w="3027" w:type="dxa"/>
            <w:gridSpan w:val="2"/>
            <w:tcBorders>
              <w:top w:val="single" w:sz="4" w:space="0" w:color="auto"/>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b/>
                <w:bCs/>
                <w:sz w:val="20"/>
                <w:szCs w:val="20"/>
              </w:rPr>
            </w:pPr>
            <w:r w:rsidRPr="007F2C51">
              <w:rPr>
                <w:b/>
                <w:bCs/>
                <w:sz w:val="20"/>
                <w:szCs w:val="20"/>
              </w:rPr>
              <w:t>2025 год (ИПЦ 104,0)</w:t>
            </w:r>
          </w:p>
        </w:tc>
        <w:tc>
          <w:tcPr>
            <w:tcW w:w="3072" w:type="dxa"/>
            <w:gridSpan w:val="2"/>
            <w:tcBorders>
              <w:top w:val="single" w:sz="4" w:space="0" w:color="auto"/>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b/>
                <w:bCs/>
                <w:sz w:val="20"/>
                <w:szCs w:val="20"/>
              </w:rPr>
            </w:pPr>
            <w:r w:rsidRPr="007F2C51">
              <w:rPr>
                <w:b/>
                <w:bCs/>
                <w:sz w:val="20"/>
                <w:szCs w:val="20"/>
              </w:rPr>
              <w:t>2026 год (ИПЦ 104,0)</w:t>
            </w:r>
          </w:p>
        </w:tc>
      </w:tr>
      <w:tr w:rsidR="007F2C51" w:rsidRPr="007F2C51" w:rsidTr="00DE6D75">
        <w:trPr>
          <w:gridAfter w:val="1"/>
          <w:wAfter w:w="9" w:type="dxa"/>
          <w:trHeight w:val="87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F2C51" w:rsidRPr="007F2C51" w:rsidRDefault="007F2C51" w:rsidP="007F2C51">
            <w:pPr>
              <w:rPr>
                <w:b/>
                <w:bCs/>
                <w:sz w:val="22"/>
                <w:szCs w:val="22"/>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7F2C51" w:rsidRPr="007F2C51" w:rsidRDefault="007F2C51" w:rsidP="007F2C51">
            <w:pPr>
              <w:rPr>
                <w:b/>
                <w:bCs/>
                <w:sz w:val="22"/>
                <w:szCs w:val="22"/>
              </w:rPr>
            </w:pPr>
          </w:p>
        </w:tc>
        <w:tc>
          <w:tcPr>
            <w:tcW w:w="1299"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sz w:val="22"/>
                <w:szCs w:val="22"/>
              </w:rPr>
            </w:pPr>
            <w:r w:rsidRPr="007F2C51">
              <w:rPr>
                <w:sz w:val="22"/>
                <w:szCs w:val="22"/>
              </w:rPr>
              <w:t>кол-во авточасов</w:t>
            </w:r>
          </w:p>
        </w:tc>
        <w:tc>
          <w:tcPr>
            <w:tcW w:w="1507"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sz w:val="22"/>
                <w:szCs w:val="22"/>
              </w:rPr>
            </w:pPr>
            <w:r w:rsidRPr="007F2C51">
              <w:rPr>
                <w:sz w:val="22"/>
                <w:szCs w:val="22"/>
              </w:rPr>
              <w:t>цена за 1 автомобиль, руб.</w:t>
            </w:r>
          </w:p>
        </w:tc>
        <w:tc>
          <w:tcPr>
            <w:tcW w:w="1446"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sz w:val="22"/>
                <w:szCs w:val="22"/>
              </w:rPr>
            </w:pPr>
            <w:r w:rsidRPr="007F2C51">
              <w:rPr>
                <w:sz w:val="22"/>
                <w:szCs w:val="22"/>
              </w:rPr>
              <w:t>цена за 1 автомобиль руб.</w:t>
            </w:r>
          </w:p>
        </w:tc>
        <w:tc>
          <w:tcPr>
            <w:tcW w:w="1366"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sz w:val="22"/>
                <w:szCs w:val="22"/>
              </w:rPr>
            </w:pPr>
            <w:r w:rsidRPr="007F2C51">
              <w:rPr>
                <w:sz w:val="22"/>
                <w:szCs w:val="22"/>
              </w:rPr>
              <w:t>Стоимость услуг, руб.</w:t>
            </w:r>
          </w:p>
        </w:tc>
        <w:tc>
          <w:tcPr>
            <w:tcW w:w="1507"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sz w:val="22"/>
                <w:szCs w:val="22"/>
              </w:rPr>
            </w:pPr>
            <w:r w:rsidRPr="007F2C51">
              <w:rPr>
                <w:sz w:val="22"/>
                <w:szCs w:val="22"/>
              </w:rPr>
              <w:t>цена за 1 автомобиль, руб.</w:t>
            </w:r>
          </w:p>
        </w:tc>
        <w:tc>
          <w:tcPr>
            <w:tcW w:w="1520"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sz w:val="22"/>
                <w:szCs w:val="22"/>
              </w:rPr>
            </w:pPr>
            <w:r w:rsidRPr="007F2C51">
              <w:rPr>
                <w:sz w:val="22"/>
                <w:szCs w:val="22"/>
              </w:rPr>
              <w:t>Стоимость услуг, руб.</w:t>
            </w:r>
          </w:p>
        </w:tc>
        <w:tc>
          <w:tcPr>
            <w:tcW w:w="1507"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sz w:val="22"/>
                <w:szCs w:val="22"/>
              </w:rPr>
            </w:pPr>
            <w:r w:rsidRPr="007F2C51">
              <w:rPr>
                <w:sz w:val="22"/>
                <w:szCs w:val="22"/>
              </w:rPr>
              <w:t>цена за 1 автомобиль, руб.</w:t>
            </w:r>
          </w:p>
        </w:tc>
        <w:tc>
          <w:tcPr>
            <w:tcW w:w="1565"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jc w:val="center"/>
              <w:rPr>
                <w:sz w:val="22"/>
                <w:szCs w:val="22"/>
              </w:rPr>
            </w:pPr>
            <w:r w:rsidRPr="007F2C51">
              <w:rPr>
                <w:sz w:val="22"/>
                <w:szCs w:val="22"/>
              </w:rPr>
              <w:t>Стоимость услуг, руб.</w:t>
            </w:r>
          </w:p>
        </w:tc>
      </w:tr>
      <w:tr w:rsidR="007F2C51" w:rsidRPr="007F2C51" w:rsidTr="00DE6D75">
        <w:trPr>
          <w:gridAfter w:val="1"/>
          <w:wAfter w:w="9" w:type="dxa"/>
          <w:trHeight w:val="1260"/>
        </w:trPr>
        <w:tc>
          <w:tcPr>
            <w:tcW w:w="586" w:type="dxa"/>
            <w:tcBorders>
              <w:top w:val="nil"/>
              <w:left w:val="single" w:sz="4" w:space="0" w:color="auto"/>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1</w:t>
            </w:r>
          </w:p>
        </w:tc>
        <w:tc>
          <w:tcPr>
            <w:tcW w:w="2733" w:type="dxa"/>
            <w:tcBorders>
              <w:top w:val="nil"/>
              <w:left w:val="nil"/>
              <w:bottom w:val="single" w:sz="4" w:space="0" w:color="auto"/>
              <w:right w:val="single" w:sz="4" w:space="0" w:color="auto"/>
            </w:tcBorders>
            <w:shd w:val="clear" w:color="auto" w:fill="auto"/>
            <w:hideMark/>
          </w:tcPr>
          <w:p w:rsidR="007F2C51" w:rsidRPr="007F2C51" w:rsidRDefault="007F2C51" w:rsidP="007F2C51">
            <w:pPr>
              <w:jc w:val="center"/>
              <w:rPr>
                <w:sz w:val="22"/>
                <w:szCs w:val="22"/>
              </w:rPr>
            </w:pPr>
            <w:r w:rsidRPr="007F2C51">
              <w:rPr>
                <w:sz w:val="22"/>
                <w:szCs w:val="22"/>
              </w:rPr>
              <w:t>ФГУП "Предприятие по поставкам продукции управления делами президента РФ"</w:t>
            </w:r>
          </w:p>
        </w:tc>
        <w:tc>
          <w:tcPr>
            <w:tcW w:w="1299"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840</w:t>
            </w: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715,96</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744,60  </w:t>
            </w:r>
          </w:p>
        </w:tc>
        <w:tc>
          <w:tcPr>
            <w:tcW w:w="136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625 464,00</w:t>
            </w: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774,38  </w:t>
            </w:r>
          </w:p>
        </w:tc>
        <w:tc>
          <w:tcPr>
            <w:tcW w:w="1520"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650 479,20</w:t>
            </w: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805,36  </w:t>
            </w:r>
          </w:p>
        </w:tc>
        <w:tc>
          <w:tcPr>
            <w:tcW w:w="1565"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676 502,40</w:t>
            </w:r>
          </w:p>
        </w:tc>
      </w:tr>
      <w:tr w:rsidR="007F2C51" w:rsidRPr="007F2C51" w:rsidTr="00DE6D75">
        <w:trPr>
          <w:gridAfter w:val="1"/>
          <w:wAfter w:w="9" w:type="dxa"/>
          <w:trHeight w:val="332"/>
        </w:trPr>
        <w:tc>
          <w:tcPr>
            <w:tcW w:w="586" w:type="dxa"/>
            <w:vMerge w:val="restart"/>
            <w:tcBorders>
              <w:top w:val="nil"/>
              <w:left w:val="single" w:sz="4" w:space="0" w:color="auto"/>
              <w:bottom w:val="single" w:sz="4" w:space="0" w:color="000000"/>
              <w:right w:val="single" w:sz="4" w:space="0" w:color="auto"/>
            </w:tcBorders>
            <w:shd w:val="clear" w:color="auto" w:fill="auto"/>
            <w:hideMark/>
          </w:tcPr>
          <w:p w:rsidR="007F2C51" w:rsidRPr="007F2C51" w:rsidRDefault="007F2C51" w:rsidP="007F2C51">
            <w:pPr>
              <w:jc w:val="center"/>
              <w:rPr>
                <w:sz w:val="22"/>
                <w:szCs w:val="22"/>
              </w:rPr>
            </w:pPr>
            <w:r w:rsidRPr="007F2C51">
              <w:rPr>
                <w:sz w:val="22"/>
                <w:szCs w:val="22"/>
              </w:rPr>
              <w:t>2</w:t>
            </w:r>
          </w:p>
        </w:tc>
        <w:tc>
          <w:tcPr>
            <w:tcW w:w="2733" w:type="dxa"/>
            <w:vMerge w:val="restart"/>
            <w:tcBorders>
              <w:top w:val="nil"/>
              <w:left w:val="single" w:sz="4" w:space="0" w:color="auto"/>
              <w:bottom w:val="single" w:sz="4" w:space="0" w:color="000000"/>
              <w:right w:val="single" w:sz="4" w:space="0" w:color="auto"/>
            </w:tcBorders>
            <w:shd w:val="clear" w:color="auto" w:fill="auto"/>
            <w:hideMark/>
          </w:tcPr>
          <w:p w:rsidR="007F2C51" w:rsidRPr="007F2C51" w:rsidRDefault="007F2C51" w:rsidP="007F2C51">
            <w:pPr>
              <w:jc w:val="center"/>
              <w:rPr>
                <w:color w:val="000000"/>
                <w:sz w:val="22"/>
                <w:szCs w:val="22"/>
              </w:rPr>
            </w:pPr>
            <w:r w:rsidRPr="007F2C51">
              <w:rPr>
                <w:color w:val="000000"/>
                <w:sz w:val="22"/>
                <w:szCs w:val="22"/>
              </w:rPr>
              <w:t>ГКУ Тверской центр документации новейшей истории"</w:t>
            </w:r>
          </w:p>
        </w:tc>
        <w:tc>
          <w:tcPr>
            <w:tcW w:w="1299" w:type="dxa"/>
            <w:vMerge w:val="restart"/>
            <w:tcBorders>
              <w:top w:val="nil"/>
              <w:left w:val="single" w:sz="4" w:space="0" w:color="auto"/>
              <w:bottom w:val="single" w:sz="4" w:space="0" w:color="000000"/>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251</w:t>
            </w: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8,92</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9,28  </w:t>
            </w:r>
          </w:p>
        </w:tc>
        <w:tc>
          <w:tcPr>
            <w:tcW w:w="1366" w:type="dxa"/>
            <w:vMerge w:val="restart"/>
            <w:tcBorders>
              <w:top w:val="nil"/>
              <w:left w:val="single" w:sz="4" w:space="0" w:color="auto"/>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74 381,53</w:t>
            </w: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9,65  </w:t>
            </w:r>
          </w:p>
        </w:tc>
        <w:tc>
          <w:tcPr>
            <w:tcW w:w="1520" w:type="dxa"/>
            <w:vMerge w:val="restart"/>
            <w:tcBorders>
              <w:top w:val="nil"/>
              <w:left w:val="single" w:sz="4" w:space="0" w:color="auto"/>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77 356,17</w:t>
            </w: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10,04  </w:t>
            </w:r>
          </w:p>
        </w:tc>
        <w:tc>
          <w:tcPr>
            <w:tcW w:w="1565" w:type="dxa"/>
            <w:vMerge w:val="restart"/>
            <w:tcBorders>
              <w:top w:val="nil"/>
              <w:left w:val="single" w:sz="4" w:space="0" w:color="auto"/>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80 450,53</w:t>
            </w:r>
          </w:p>
        </w:tc>
      </w:tr>
      <w:tr w:rsidR="007F2C51" w:rsidRPr="007F2C51" w:rsidTr="00DE6D75">
        <w:trPr>
          <w:gridAfter w:val="1"/>
          <w:wAfter w:w="9" w:type="dxa"/>
          <w:trHeight w:val="332"/>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558,26</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580,59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603,81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627,96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332"/>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10,39</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10,81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11,24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11,69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332"/>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558,26</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580,59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603,81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627,96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332"/>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9,01</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9,37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9,74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10,13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332"/>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563,68</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586,23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609,68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634,07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306"/>
        </w:trPr>
        <w:tc>
          <w:tcPr>
            <w:tcW w:w="586" w:type="dxa"/>
            <w:vMerge w:val="restart"/>
            <w:tcBorders>
              <w:top w:val="nil"/>
              <w:left w:val="single" w:sz="4" w:space="0" w:color="auto"/>
              <w:bottom w:val="single" w:sz="4" w:space="0" w:color="000000"/>
              <w:right w:val="single" w:sz="4" w:space="0" w:color="auto"/>
            </w:tcBorders>
            <w:shd w:val="clear" w:color="auto" w:fill="auto"/>
            <w:hideMark/>
          </w:tcPr>
          <w:p w:rsidR="007F2C51" w:rsidRPr="007F2C51" w:rsidRDefault="007F2C51" w:rsidP="007F2C51">
            <w:pPr>
              <w:jc w:val="center"/>
              <w:rPr>
                <w:sz w:val="22"/>
                <w:szCs w:val="22"/>
              </w:rPr>
            </w:pPr>
            <w:r w:rsidRPr="007F2C51">
              <w:rPr>
                <w:sz w:val="22"/>
                <w:szCs w:val="22"/>
              </w:rPr>
              <w:t>3</w:t>
            </w:r>
          </w:p>
        </w:tc>
        <w:tc>
          <w:tcPr>
            <w:tcW w:w="2733" w:type="dxa"/>
            <w:vMerge w:val="restart"/>
            <w:tcBorders>
              <w:top w:val="nil"/>
              <w:left w:val="single" w:sz="4" w:space="0" w:color="auto"/>
              <w:bottom w:val="single" w:sz="4" w:space="0" w:color="000000"/>
              <w:right w:val="single" w:sz="4" w:space="0" w:color="auto"/>
            </w:tcBorders>
            <w:shd w:val="clear" w:color="auto" w:fill="auto"/>
            <w:hideMark/>
          </w:tcPr>
          <w:p w:rsidR="007F2C51" w:rsidRPr="007F2C51" w:rsidRDefault="007F2C51" w:rsidP="007F2C51">
            <w:pPr>
              <w:jc w:val="center"/>
              <w:rPr>
                <w:color w:val="000000"/>
                <w:sz w:val="22"/>
                <w:szCs w:val="22"/>
              </w:rPr>
            </w:pPr>
            <w:r w:rsidRPr="007F2C51">
              <w:rPr>
                <w:color w:val="000000"/>
                <w:sz w:val="22"/>
                <w:szCs w:val="22"/>
              </w:rPr>
              <w:t>ГКУ "Госудасртвенный архив Тверской области"</w:t>
            </w:r>
          </w:p>
        </w:tc>
        <w:tc>
          <w:tcPr>
            <w:tcW w:w="1299" w:type="dxa"/>
            <w:vMerge w:val="restart"/>
            <w:tcBorders>
              <w:top w:val="nil"/>
              <w:left w:val="single" w:sz="4" w:space="0" w:color="auto"/>
              <w:bottom w:val="single" w:sz="4" w:space="0" w:color="000000"/>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229</w:t>
            </w: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8,92</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9,28  </w:t>
            </w:r>
          </w:p>
        </w:tc>
        <w:tc>
          <w:tcPr>
            <w:tcW w:w="1366" w:type="dxa"/>
            <w:vMerge w:val="restart"/>
            <w:tcBorders>
              <w:top w:val="nil"/>
              <w:left w:val="single" w:sz="4" w:space="0" w:color="auto"/>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69 368,09</w:t>
            </w: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9,65  </w:t>
            </w:r>
          </w:p>
        </w:tc>
        <w:tc>
          <w:tcPr>
            <w:tcW w:w="1520" w:type="dxa"/>
            <w:vMerge w:val="restart"/>
            <w:tcBorders>
              <w:top w:val="nil"/>
              <w:left w:val="single" w:sz="4" w:space="0" w:color="auto"/>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72 142,43</w:t>
            </w: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10,04  </w:t>
            </w:r>
          </w:p>
        </w:tc>
        <w:tc>
          <w:tcPr>
            <w:tcW w:w="1565" w:type="dxa"/>
            <w:vMerge w:val="restart"/>
            <w:tcBorders>
              <w:top w:val="nil"/>
              <w:left w:val="single" w:sz="4" w:space="0" w:color="auto"/>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75 028,16</w:t>
            </w:r>
          </w:p>
        </w:tc>
      </w:tr>
      <w:tr w:rsidR="007F2C51" w:rsidRPr="007F2C51" w:rsidTr="00DE6D75">
        <w:trPr>
          <w:gridAfter w:val="1"/>
          <w:wAfter w:w="9" w:type="dxa"/>
          <w:trHeight w:val="306"/>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558,26</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580,59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603,81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627,96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306"/>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10,39</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10,81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11,24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11,69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306"/>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558,26</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580,59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603,81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627,96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306"/>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9,01</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9,37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9,74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10,13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302"/>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563,68</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586,23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609,68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634,07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302"/>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15,12</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15,72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16,35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17,00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306"/>
        </w:trPr>
        <w:tc>
          <w:tcPr>
            <w:tcW w:w="586"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color w:val="000000"/>
                <w:sz w:val="22"/>
                <w:szCs w:val="22"/>
              </w:rPr>
            </w:pPr>
          </w:p>
        </w:tc>
        <w:tc>
          <w:tcPr>
            <w:tcW w:w="1299" w:type="dxa"/>
            <w:vMerge/>
            <w:tcBorders>
              <w:top w:val="nil"/>
              <w:left w:val="single" w:sz="4" w:space="0" w:color="auto"/>
              <w:bottom w:val="single" w:sz="4" w:space="0" w:color="000000"/>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605,53</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629,75  </w:t>
            </w:r>
          </w:p>
        </w:tc>
        <w:tc>
          <w:tcPr>
            <w:tcW w:w="1366"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654,94  </w:t>
            </w:r>
          </w:p>
        </w:tc>
        <w:tc>
          <w:tcPr>
            <w:tcW w:w="1520"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xml:space="preserve">681,14  </w:t>
            </w:r>
          </w:p>
        </w:tc>
        <w:tc>
          <w:tcPr>
            <w:tcW w:w="1565" w:type="dxa"/>
            <w:vMerge/>
            <w:tcBorders>
              <w:top w:val="nil"/>
              <w:left w:val="single" w:sz="4" w:space="0" w:color="auto"/>
              <w:bottom w:val="single" w:sz="4" w:space="0" w:color="auto"/>
              <w:right w:val="single" w:sz="4" w:space="0" w:color="auto"/>
            </w:tcBorders>
            <w:vAlign w:val="center"/>
            <w:hideMark/>
          </w:tcPr>
          <w:p w:rsidR="007F2C51" w:rsidRPr="007F2C51" w:rsidRDefault="007F2C51" w:rsidP="007F2C51">
            <w:pPr>
              <w:rPr>
                <w:sz w:val="22"/>
                <w:szCs w:val="22"/>
              </w:rPr>
            </w:pPr>
          </w:p>
        </w:tc>
      </w:tr>
      <w:tr w:rsidR="007F2C51" w:rsidRPr="007F2C51" w:rsidTr="00DE6D75">
        <w:trPr>
          <w:gridAfter w:val="1"/>
          <w:wAfter w:w="9" w:type="dxa"/>
          <w:trHeight w:val="574"/>
        </w:trPr>
        <w:tc>
          <w:tcPr>
            <w:tcW w:w="3319" w:type="dxa"/>
            <w:gridSpan w:val="2"/>
            <w:tcBorders>
              <w:top w:val="single" w:sz="4" w:space="0" w:color="auto"/>
              <w:left w:val="single" w:sz="4" w:space="0" w:color="auto"/>
              <w:bottom w:val="single" w:sz="4" w:space="0" w:color="auto"/>
              <w:right w:val="single" w:sz="4" w:space="0" w:color="auto"/>
            </w:tcBorders>
            <w:shd w:val="clear" w:color="auto" w:fill="auto"/>
            <w:hideMark/>
          </w:tcPr>
          <w:p w:rsidR="007F2C51" w:rsidRPr="007F2C51" w:rsidRDefault="007F2C51" w:rsidP="007F2C51">
            <w:pPr>
              <w:jc w:val="center"/>
              <w:rPr>
                <w:b/>
                <w:bCs/>
                <w:sz w:val="22"/>
                <w:szCs w:val="22"/>
              </w:rPr>
            </w:pPr>
            <w:r w:rsidRPr="007F2C51">
              <w:rPr>
                <w:b/>
                <w:bCs/>
                <w:sz w:val="22"/>
                <w:szCs w:val="22"/>
              </w:rPr>
              <w:t>Итого, ожидаемые доходы от оказания автотранспортных услуг</w:t>
            </w:r>
          </w:p>
        </w:tc>
        <w:tc>
          <w:tcPr>
            <w:tcW w:w="1299"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sz w:val="22"/>
                <w:szCs w:val="22"/>
              </w:rPr>
            </w:pPr>
            <w:r w:rsidRPr="007F2C51">
              <w:rPr>
                <w:sz w:val="22"/>
                <w:szCs w:val="22"/>
              </w:rPr>
              <w:t> </w:t>
            </w:r>
          </w:p>
        </w:tc>
        <w:tc>
          <w:tcPr>
            <w:tcW w:w="1507" w:type="dxa"/>
            <w:tcBorders>
              <w:top w:val="nil"/>
              <w:left w:val="nil"/>
              <w:bottom w:val="single" w:sz="4" w:space="0" w:color="auto"/>
              <w:right w:val="single" w:sz="4" w:space="0" w:color="auto"/>
            </w:tcBorders>
            <w:shd w:val="clear" w:color="auto" w:fill="auto"/>
            <w:hideMark/>
          </w:tcPr>
          <w:p w:rsidR="007F2C51" w:rsidRPr="007F2C51" w:rsidRDefault="007F2C51" w:rsidP="007F2C51">
            <w:pPr>
              <w:jc w:val="center"/>
              <w:rPr>
                <w:b/>
                <w:bCs/>
                <w:sz w:val="22"/>
                <w:szCs w:val="22"/>
              </w:rPr>
            </w:pPr>
            <w:r w:rsidRPr="007F2C51">
              <w:rPr>
                <w:b/>
                <w:bCs/>
                <w:sz w:val="22"/>
                <w:szCs w:val="22"/>
              </w:rPr>
              <w:t> </w:t>
            </w:r>
          </w:p>
        </w:tc>
        <w:tc>
          <w:tcPr>
            <w:tcW w:w="144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b/>
                <w:bCs/>
                <w:sz w:val="22"/>
                <w:szCs w:val="22"/>
              </w:rPr>
            </w:pPr>
            <w:r w:rsidRPr="007F2C51">
              <w:rPr>
                <w:b/>
                <w:bCs/>
                <w:sz w:val="22"/>
                <w:szCs w:val="22"/>
              </w:rPr>
              <w:t> </w:t>
            </w:r>
          </w:p>
        </w:tc>
        <w:tc>
          <w:tcPr>
            <w:tcW w:w="1366"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b/>
                <w:bCs/>
                <w:sz w:val="22"/>
                <w:szCs w:val="22"/>
              </w:rPr>
            </w:pPr>
            <w:r w:rsidRPr="007F2C51">
              <w:rPr>
                <w:b/>
                <w:bCs/>
                <w:sz w:val="22"/>
                <w:szCs w:val="22"/>
              </w:rPr>
              <w:t>769 213,62</w:t>
            </w: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b/>
                <w:bCs/>
                <w:sz w:val="22"/>
                <w:szCs w:val="22"/>
              </w:rPr>
            </w:pPr>
            <w:r w:rsidRPr="007F2C51">
              <w:rPr>
                <w:b/>
                <w:bCs/>
                <w:sz w:val="22"/>
                <w:szCs w:val="22"/>
              </w:rPr>
              <w:t> </w:t>
            </w:r>
          </w:p>
        </w:tc>
        <w:tc>
          <w:tcPr>
            <w:tcW w:w="1520"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b/>
                <w:bCs/>
                <w:sz w:val="22"/>
                <w:szCs w:val="22"/>
              </w:rPr>
            </w:pPr>
            <w:r w:rsidRPr="007F2C51">
              <w:rPr>
                <w:b/>
                <w:bCs/>
                <w:sz w:val="22"/>
                <w:szCs w:val="22"/>
              </w:rPr>
              <w:t>799 977,80</w:t>
            </w:r>
          </w:p>
        </w:tc>
        <w:tc>
          <w:tcPr>
            <w:tcW w:w="1507"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b/>
                <w:bCs/>
                <w:sz w:val="22"/>
                <w:szCs w:val="22"/>
              </w:rPr>
            </w:pPr>
            <w:r w:rsidRPr="007F2C51">
              <w:rPr>
                <w:b/>
                <w:bCs/>
                <w:sz w:val="22"/>
                <w:szCs w:val="22"/>
              </w:rPr>
              <w:t> </w:t>
            </w:r>
          </w:p>
        </w:tc>
        <w:tc>
          <w:tcPr>
            <w:tcW w:w="1565" w:type="dxa"/>
            <w:tcBorders>
              <w:top w:val="nil"/>
              <w:left w:val="nil"/>
              <w:bottom w:val="single" w:sz="4" w:space="0" w:color="auto"/>
              <w:right w:val="single" w:sz="4" w:space="0" w:color="auto"/>
            </w:tcBorders>
            <w:shd w:val="clear" w:color="auto" w:fill="auto"/>
            <w:noWrap/>
            <w:hideMark/>
          </w:tcPr>
          <w:p w:rsidR="007F2C51" w:rsidRPr="007F2C51" w:rsidRDefault="007F2C51" w:rsidP="007F2C51">
            <w:pPr>
              <w:jc w:val="center"/>
              <w:rPr>
                <w:b/>
                <w:bCs/>
                <w:sz w:val="22"/>
                <w:szCs w:val="22"/>
              </w:rPr>
            </w:pPr>
            <w:r w:rsidRPr="007F2C51">
              <w:rPr>
                <w:b/>
                <w:bCs/>
                <w:sz w:val="22"/>
                <w:szCs w:val="22"/>
              </w:rPr>
              <w:t>831 981,09</w:t>
            </w:r>
          </w:p>
        </w:tc>
      </w:tr>
    </w:tbl>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sectPr w:rsidR="007F2C51" w:rsidRPr="007F2C51" w:rsidSect="00065D73">
          <w:pgSz w:w="16838" w:h="11906" w:orient="landscape"/>
          <w:pgMar w:top="1276" w:right="1077" w:bottom="992" w:left="1134" w:header="709" w:footer="709" w:gutter="0"/>
          <w:cols w:space="708"/>
          <w:docGrid w:linePitch="360"/>
        </w:sectPr>
      </w:pPr>
    </w:p>
    <w:p w:rsidR="007F2C51" w:rsidRPr="007F2C51" w:rsidRDefault="007F2C51" w:rsidP="007F2C51">
      <w:pPr>
        <w:jc w:val="center"/>
        <w:rPr>
          <w:b/>
          <w:color w:val="FF0000"/>
          <w:sz w:val="28"/>
          <w:szCs w:val="28"/>
        </w:rPr>
      </w:pPr>
    </w:p>
    <w:p w:rsidR="007F2C51" w:rsidRPr="00AF022F" w:rsidRDefault="007F2C51" w:rsidP="007F2C51">
      <w:pPr>
        <w:jc w:val="center"/>
        <w:rPr>
          <w:b/>
          <w:sz w:val="28"/>
          <w:szCs w:val="28"/>
        </w:rPr>
      </w:pPr>
      <w:r w:rsidRPr="00AF022F">
        <w:rPr>
          <w:b/>
          <w:sz w:val="28"/>
          <w:szCs w:val="28"/>
        </w:rPr>
        <w:t>Министерство здравоохранения Тверской области</w:t>
      </w:r>
    </w:p>
    <w:p w:rsidR="007F2C51" w:rsidRPr="007F2C51" w:rsidRDefault="007F2C51" w:rsidP="007F2C51">
      <w:pPr>
        <w:ind w:firstLine="360"/>
        <w:jc w:val="right"/>
        <w:rPr>
          <w:sz w:val="28"/>
          <w:szCs w:val="28"/>
        </w:rPr>
      </w:pPr>
    </w:p>
    <w:p w:rsidR="007F2C51" w:rsidRPr="007F2C51" w:rsidRDefault="007F2C51" w:rsidP="007F2C51">
      <w:pPr>
        <w:ind w:firstLine="360"/>
        <w:jc w:val="right"/>
        <w:rPr>
          <w:sz w:val="28"/>
          <w:szCs w:val="28"/>
        </w:rPr>
      </w:pPr>
      <w:r w:rsidRPr="007F2C51">
        <w:rPr>
          <w:sz w:val="28"/>
          <w:szCs w:val="28"/>
        </w:rPr>
        <w:t>в тыс. руб.</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20"/>
        <w:gridCol w:w="1908"/>
        <w:gridCol w:w="1696"/>
        <w:gridCol w:w="1434"/>
      </w:tblGrid>
      <w:tr w:rsidR="007F2C51" w:rsidRPr="007F2C51" w:rsidTr="00DE6D75">
        <w:trPr>
          <w:trHeight w:val="939"/>
        </w:trPr>
        <w:tc>
          <w:tcPr>
            <w:tcW w:w="2459" w:type="dxa"/>
            <w:noWrap/>
          </w:tcPr>
          <w:p w:rsidR="007F2C51" w:rsidRPr="007F2C51" w:rsidRDefault="007F2C51" w:rsidP="007F2C51">
            <w:pPr>
              <w:jc w:val="center"/>
              <w:rPr>
                <w:b/>
                <w:sz w:val="20"/>
                <w:szCs w:val="20"/>
              </w:rPr>
            </w:pPr>
            <w:r w:rsidRPr="007F2C51">
              <w:rPr>
                <w:b/>
                <w:sz w:val="20"/>
                <w:szCs w:val="20"/>
              </w:rPr>
              <w:t>КБК</w:t>
            </w:r>
          </w:p>
        </w:tc>
        <w:tc>
          <w:tcPr>
            <w:tcW w:w="2120" w:type="dxa"/>
            <w:noWrap/>
          </w:tcPr>
          <w:p w:rsidR="007F2C51" w:rsidRPr="007F2C51" w:rsidRDefault="007F2C51" w:rsidP="007F2C51">
            <w:pPr>
              <w:rPr>
                <w:b/>
                <w:sz w:val="20"/>
                <w:szCs w:val="20"/>
              </w:rPr>
            </w:pPr>
            <w:r w:rsidRPr="007F2C51">
              <w:rPr>
                <w:b/>
                <w:sz w:val="20"/>
                <w:szCs w:val="20"/>
              </w:rPr>
              <w:t>Наименование</w:t>
            </w:r>
          </w:p>
        </w:tc>
        <w:tc>
          <w:tcPr>
            <w:tcW w:w="190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2024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c>
          <w:tcPr>
            <w:tcW w:w="1696"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proofErr w:type="gramStart"/>
            <w:r w:rsidRPr="007F2C51">
              <w:rPr>
                <w:b/>
                <w:sz w:val="20"/>
                <w:szCs w:val="20"/>
              </w:rPr>
              <w:t>2025  год</w:t>
            </w:r>
            <w:proofErr w:type="gramEnd"/>
            <w:r w:rsidRPr="007F2C51">
              <w:rPr>
                <w:b/>
                <w:sz w:val="20"/>
                <w:szCs w:val="20"/>
              </w:rPr>
              <w:t xml:space="preserve"> </w:t>
            </w:r>
          </w:p>
          <w:p w:rsidR="007F2C51" w:rsidRPr="007F2C51" w:rsidRDefault="007F2C51" w:rsidP="007F2C51">
            <w:pPr>
              <w:jc w:val="center"/>
              <w:rPr>
                <w:b/>
                <w:sz w:val="20"/>
                <w:szCs w:val="20"/>
              </w:rPr>
            </w:pPr>
          </w:p>
        </w:tc>
        <w:tc>
          <w:tcPr>
            <w:tcW w:w="1434"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tc>
      </w:tr>
      <w:tr w:rsidR="007F2C51" w:rsidRPr="007F2C51" w:rsidTr="00DE6D75">
        <w:trPr>
          <w:trHeight w:val="715"/>
        </w:trPr>
        <w:tc>
          <w:tcPr>
            <w:tcW w:w="2459" w:type="dxa"/>
            <w:noWrap/>
          </w:tcPr>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1990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120" w:type="dxa"/>
          </w:tcPr>
          <w:p w:rsidR="007F2C51" w:rsidRPr="007F2C51" w:rsidRDefault="007F2C51" w:rsidP="007F2C51">
            <w:pPr>
              <w:rPr>
                <w:sz w:val="20"/>
                <w:szCs w:val="20"/>
              </w:rPr>
            </w:pPr>
            <w:r w:rsidRPr="007F2C51">
              <w:rPr>
                <w:sz w:val="18"/>
                <w:szCs w:val="18"/>
              </w:rPr>
              <w:t>Прочие доходы от оказания платных услуг (работ)</w:t>
            </w:r>
          </w:p>
        </w:tc>
        <w:tc>
          <w:tcPr>
            <w:tcW w:w="1908" w:type="dxa"/>
            <w:noWrap/>
          </w:tcPr>
          <w:p w:rsidR="007F2C51" w:rsidRPr="007F2C51" w:rsidRDefault="007F2C51" w:rsidP="007F2C51">
            <w:pPr>
              <w:ind w:hanging="108"/>
              <w:jc w:val="center"/>
              <w:rPr>
                <w:sz w:val="20"/>
                <w:szCs w:val="20"/>
              </w:rPr>
            </w:pPr>
            <w:r w:rsidRPr="007F2C51">
              <w:rPr>
                <w:sz w:val="20"/>
                <w:szCs w:val="20"/>
              </w:rPr>
              <w:t>18 112,4</w:t>
            </w:r>
          </w:p>
        </w:tc>
        <w:tc>
          <w:tcPr>
            <w:tcW w:w="1696" w:type="dxa"/>
            <w:noWrap/>
          </w:tcPr>
          <w:p w:rsidR="007F2C51" w:rsidRPr="007F2C51" w:rsidRDefault="007F2C51" w:rsidP="007F2C51">
            <w:pPr>
              <w:ind w:hanging="108"/>
              <w:jc w:val="center"/>
              <w:rPr>
                <w:sz w:val="20"/>
                <w:szCs w:val="20"/>
              </w:rPr>
            </w:pPr>
            <w:r w:rsidRPr="007F2C51">
              <w:rPr>
                <w:sz w:val="20"/>
                <w:szCs w:val="20"/>
              </w:rPr>
              <w:t xml:space="preserve">18 600,4 </w:t>
            </w:r>
          </w:p>
        </w:tc>
        <w:tc>
          <w:tcPr>
            <w:tcW w:w="1434" w:type="dxa"/>
            <w:noWrap/>
          </w:tcPr>
          <w:p w:rsidR="007F2C51" w:rsidRPr="007F2C51" w:rsidRDefault="007F2C51" w:rsidP="007F2C51">
            <w:pPr>
              <w:ind w:left="-136" w:right="-108" w:hanging="28"/>
              <w:jc w:val="center"/>
              <w:rPr>
                <w:sz w:val="20"/>
                <w:szCs w:val="20"/>
              </w:rPr>
            </w:pPr>
            <w:r w:rsidRPr="007F2C51">
              <w:rPr>
                <w:sz w:val="20"/>
                <w:szCs w:val="20"/>
              </w:rPr>
              <w:t>19 114,6</w:t>
            </w:r>
          </w:p>
        </w:tc>
      </w:tr>
    </w:tbl>
    <w:p w:rsidR="007F2C51" w:rsidRPr="007F2C51" w:rsidRDefault="007F2C51" w:rsidP="007F2C51">
      <w:pPr>
        <w:spacing w:after="120"/>
        <w:ind w:firstLine="360"/>
      </w:pPr>
    </w:p>
    <w:p w:rsidR="007F2C51" w:rsidRPr="007F2C51" w:rsidRDefault="007F2C51" w:rsidP="007F2C51">
      <w:pPr>
        <w:tabs>
          <w:tab w:val="left" w:pos="567"/>
        </w:tabs>
        <w:ind w:left="72"/>
        <w:jc w:val="center"/>
        <w:rPr>
          <w:sz w:val="28"/>
          <w:szCs w:val="28"/>
        </w:rPr>
      </w:pPr>
      <w:r w:rsidRPr="007F2C51">
        <w:rPr>
          <w:sz w:val="28"/>
          <w:szCs w:val="28"/>
        </w:rPr>
        <w:t>Д = К * (Ст * ИПЦ) +ДЗ +КП</w:t>
      </w:r>
    </w:p>
    <w:p w:rsidR="007F2C51" w:rsidRPr="007F2C51" w:rsidRDefault="007F2C51" w:rsidP="007F2C51">
      <w:pPr>
        <w:ind w:left="72" w:firstLine="637"/>
        <w:jc w:val="both"/>
        <w:rPr>
          <w:sz w:val="28"/>
          <w:szCs w:val="28"/>
        </w:rPr>
      </w:pPr>
      <w:r w:rsidRPr="007F2C51">
        <w:rPr>
          <w:sz w:val="28"/>
          <w:szCs w:val="28"/>
        </w:rPr>
        <w:t xml:space="preserve">Количественные показатели на плановый период рассчитываются исходя </w:t>
      </w:r>
      <w:proofErr w:type="gramStart"/>
      <w:r w:rsidRPr="007F2C51">
        <w:rPr>
          <w:sz w:val="28"/>
          <w:szCs w:val="28"/>
        </w:rPr>
        <w:t>из динамики</w:t>
      </w:r>
      <w:proofErr w:type="gramEnd"/>
      <w:r w:rsidRPr="007F2C51">
        <w:rPr>
          <w:sz w:val="28"/>
          <w:szCs w:val="28"/>
        </w:rPr>
        <w:t xml:space="preserve"> сложившейся за три года, предшествующей текущему году.</w:t>
      </w:r>
    </w:p>
    <w:p w:rsidR="007F2C51" w:rsidRPr="007F2C51" w:rsidRDefault="007F2C51" w:rsidP="007F2C51">
      <w:pPr>
        <w:tabs>
          <w:tab w:val="left" w:pos="0"/>
          <w:tab w:val="left" w:pos="567"/>
        </w:tabs>
        <w:ind w:left="142" w:firstLine="425"/>
        <w:jc w:val="both"/>
        <w:rPr>
          <w:sz w:val="28"/>
          <w:szCs w:val="28"/>
        </w:rPr>
      </w:pPr>
      <w:r w:rsidRPr="007F2C51">
        <w:rPr>
          <w:sz w:val="28"/>
          <w:szCs w:val="28"/>
        </w:rPr>
        <w:t xml:space="preserve">В случае резких колебаний количественных показателей </w:t>
      </w:r>
      <w:r w:rsidRPr="007F2C51">
        <w:rPr>
          <w:sz w:val="28"/>
          <w:szCs w:val="28"/>
        </w:rPr>
        <w:br/>
        <w:t>в предшествующие годы при расчете  прогноза применяется показатель  количества услуг ожидаемых в текущем году с учетом возможностей учреждений в плановый период, потребности в них и других факторов, оказывающих влияние на количество оказываемых услуг в плановом периоде.</w:t>
      </w:r>
    </w:p>
    <w:p w:rsidR="007F2C51" w:rsidRPr="007F2C51" w:rsidRDefault="007F2C51" w:rsidP="007F2C51">
      <w:pPr>
        <w:ind w:left="72"/>
        <w:jc w:val="both"/>
        <w:rPr>
          <w:sz w:val="28"/>
          <w:szCs w:val="28"/>
        </w:rPr>
      </w:pPr>
      <w:r w:rsidRPr="007F2C51">
        <w:rPr>
          <w:szCs w:val="28"/>
        </w:rPr>
        <w:t xml:space="preserve">        </w:t>
      </w:r>
      <w:r w:rsidRPr="007F2C51">
        <w:rPr>
          <w:sz w:val="28"/>
          <w:szCs w:val="28"/>
        </w:rPr>
        <w:t xml:space="preserve">По ГКУЗ ТО МЦМР «Резерв» доходы прогнозируются по условиям контракта и суммы договора на уровне текущего года или проекта договора </w:t>
      </w:r>
    </w:p>
    <w:p w:rsidR="007F2C51" w:rsidRPr="007F2C51" w:rsidRDefault="007F2C51" w:rsidP="007F2C51">
      <w:pPr>
        <w:ind w:left="72"/>
        <w:jc w:val="both"/>
        <w:rPr>
          <w:sz w:val="28"/>
          <w:szCs w:val="28"/>
        </w:rPr>
      </w:pPr>
      <w:r w:rsidRPr="007F2C51">
        <w:rPr>
          <w:sz w:val="28"/>
          <w:szCs w:val="28"/>
        </w:rPr>
        <w:t xml:space="preserve">с Управлением </w:t>
      </w:r>
      <w:proofErr w:type="gramStart"/>
      <w:r w:rsidRPr="007F2C51">
        <w:rPr>
          <w:sz w:val="28"/>
          <w:szCs w:val="28"/>
        </w:rPr>
        <w:t>Росрезерва  по</w:t>
      </w:r>
      <w:proofErr w:type="gramEnd"/>
      <w:r w:rsidRPr="007F2C51">
        <w:rPr>
          <w:sz w:val="28"/>
          <w:szCs w:val="28"/>
        </w:rPr>
        <w:t xml:space="preserve"> ЦФО на плановый период. </w:t>
      </w:r>
    </w:p>
    <w:p w:rsidR="007F2C51" w:rsidRPr="007F2C51" w:rsidRDefault="007F2C51" w:rsidP="007F2C51">
      <w:pPr>
        <w:ind w:left="72"/>
        <w:jc w:val="both"/>
        <w:rPr>
          <w:sz w:val="28"/>
          <w:szCs w:val="28"/>
        </w:rPr>
      </w:pPr>
      <w:r w:rsidRPr="007F2C51">
        <w:rPr>
          <w:sz w:val="28"/>
          <w:szCs w:val="28"/>
        </w:rPr>
        <w:t xml:space="preserve">      Источник данных для расчета является динамика количественных                и стоимостных показателей   прогноза доходов от оказания платных услуг </w:t>
      </w:r>
      <w:r w:rsidRPr="007F2C51">
        <w:rPr>
          <w:sz w:val="28"/>
          <w:szCs w:val="28"/>
        </w:rPr>
        <w:br/>
        <w:t>и иной приносящей доход деятельности государственного казенного учреждения здравоохранения Тверской области на плановый период,  договор ГКУЗ ТО МЦМР «Резерв» с Управлением Росрезерва  по ЦФО .</w:t>
      </w:r>
    </w:p>
    <w:p w:rsidR="007F2C51" w:rsidRPr="007F2C51" w:rsidRDefault="007F2C51" w:rsidP="007F2C51">
      <w:pPr>
        <w:tabs>
          <w:tab w:val="left" w:pos="567"/>
        </w:tabs>
        <w:ind w:left="72"/>
        <w:jc w:val="both"/>
        <w:rPr>
          <w:sz w:val="28"/>
          <w:szCs w:val="28"/>
        </w:rPr>
      </w:pPr>
      <w:r w:rsidRPr="007F2C51">
        <w:rPr>
          <w:sz w:val="28"/>
          <w:szCs w:val="28"/>
        </w:rPr>
        <w:t xml:space="preserve">      </w:t>
      </w:r>
      <w:r w:rsidRPr="007F2C51">
        <w:rPr>
          <w:szCs w:val="28"/>
        </w:rPr>
        <w:t xml:space="preserve">       </w:t>
      </w:r>
      <w:r w:rsidRPr="007F2C51">
        <w:rPr>
          <w:sz w:val="28"/>
          <w:szCs w:val="28"/>
        </w:rPr>
        <w:t xml:space="preserve">Расчет прогноза суммы доходов на 2024 - 2026 годы составлен исходя </w:t>
      </w:r>
      <w:r w:rsidRPr="007F2C51">
        <w:rPr>
          <w:sz w:val="28"/>
          <w:szCs w:val="28"/>
        </w:rPr>
        <w:br/>
        <w:t xml:space="preserve">из  количества медицинских услуг  и средней стоимости услуг с учетом ИПЦ </w:t>
      </w:r>
      <w:r w:rsidRPr="007F2C51">
        <w:rPr>
          <w:sz w:val="28"/>
          <w:szCs w:val="28"/>
        </w:rPr>
        <w:br/>
        <w:t xml:space="preserve">в прогнозируемом периоде. Прогноз индекса потребительских цен (далее - ИПЦ) (составлен с учетом измененного ИПЦ на 10.10.2022)  в  2024 году — </w:t>
      </w:r>
      <w:r w:rsidRPr="007F2C51">
        <w:rPr>
          <w:sz w:val="28"/>
          <w:szCs w:val="28"/>
        </w:rPr>
        <w:br/>
        <w:t>104,9 %,  в  2025 году — 104,0 %,  в  2026 году – 104,0 %.</w:t>
      </w:r>
    </w:p>
    <w:p w:rsidR="007F2C51" w:rsidRPr="007F2C51" w:rsidRDefault="007F2C51" w:rsidP="007F2C51">
      <w:pPr>
        <w:tabs>
          <w:tab w:val="left" w:pos="709"/>
          <w:tab w:val="left" w:pos="851"/>
        </w:tabs>
        <w:spacing w:after="120"/>
        <w:ind w:firstLine="709"/>
        <w:jc w:val="both"/>
        <w:rPr>
          <w:sz w:val="28"/>
          <w:szCs w:val="28"/>
        </w:rPr>
      </w:pPr>
      <w:r w:rsidRPr="007F2C51">
        <w:rPr>
          <w:sz w:val="28"/>
          <w:szCs w:val="28"/>
        </w:rPr>
        <w:t xml:space="preserve">        ДЗ – оценка (сумма) дебиторской задолженности равна 0.</w:t>
      </w:r>
    </w:p>
    <w:p w:rsidR="007F2C51" w:rsidRPr="007F2C51" w:rsidRDefault="007F2C51" w:rsidP="007F2C51">
      <w:pPr>
        <w:tabs>
          <w:tab w:val="left" w:pos="567"/>
          <w:tab w:val="left" w:pos="709"/>
          <w:tab w:val="left" w:pos="851"/>
        </w:tabs>
        <w:spacing w:after="120"/>
        <w:ind w:firstLine="709"/>
        <w:jc w:val="both"/>
        <w:rPr>
          <w:sz w:val="28"/>
          <w:szCs w:val="28"/>
        </w:rPr>
      </w:pPr>
      <w:r w:rsidRPr="007F2C51">
        <w:rPr>
          <w:sz w:val="28"/>
          <w:szCs w:val="28"/>
        </w:rPr>
        <w:t xml:space="preserve">        КП – корректирующая сумма поступлений, учитывающая изменения законодательства и другие факторы, влияющие на объем прогнозируемых доходов равны 0.</w:t>
      </w:r>
    </w:p>
    <w:p w:rsidR="007F2C51" w:rsidRPr="007F2C51" w:rsidRDefault="007F2C51" w:rsidP="007F2C51">
      <w:pPr>
        <w:tabs>
          <w:tab w:val="left" w:pos="567"/>
        </w:tabs>
        <w:ind w:left="72"/>
        <w:jc w:val="center"/>
        <w:rPr>
          <w:sz w:val="28"/>
          <w:szCs w:val="28"/>
        </w:rPr>
      </w:pPr>
    </w:p>
    <w:p w:rsidR="007F2C51" w:rsidRPr="007F2C51" w:rsidRDefault="007F2C51" w:rsidP="007F2C51">
      <w:pPr>
        <w:jc w:val="center"/>
        <w:rPr>
          <w:b/>
          <w:bCs/>
        </w:rPr>
        <w:sectPr w:rsidR="007F2C51" w:rsidRPr="007F2C51" w:rsidSect="00065D73">
          <w:pgSz w:w="11906" w:h="16838"/>
          <w:pgMar w:top="1077" w:right="991" w:bottom="1134" w:left="1701" w:header="709" w:footer="709" w:gutter="0"/>
          <w:cols w:space="708"/>
          <w:docGrid w:linePitch="360"/>
        </w:sectPr>
      </w:pPr>
    </w:p>
    <w:tbl>
      <w:tblPr>
        <w:tblW w:w="1561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940"/>
        <w:gridCol w:w="1072"/>
        <w:gridCol w:w="1072"/>
        <w:gridCol w:w="1072"/>
        <w:gridCol w:w="1072"/>
        <w:gridCol w:w="1072"/>
        <w:gridCol w:w="1072"/>
        <w:gridCol w:w="1417"/>
        <w:gridCol w:w="1320"/>
        <w:gridCol w:w="1400"/>
        <w:gridCol w:w="7"/>
      </w:tblGrid>
      <w:tr w:rsidR="007F2C51" w:rsidRPr="007F2C51" w:rsidTr="00DE6D75">
        <w:trPr>
          <w:trHeight w:val="540"/>
        </w:trPr>
        <w:tc>
          <w:tcPr>
            <w:tcW w:w="4101" w:type="dxa"/>
            <w:vMerge w:val="restart"/>
            <w:shd w:val="clear" w:color="auto" w:fill="auto"/>
            <w:vAlign w:val="center"/>
            <w:hideMark/>
          </w:tcPr>
          <w:p w:rsidR="007F2C51" w:rsidRPr="007F2C51" w:rsidRDefault="007F2C51" w:rsidP="007F2C51">
            <w:pPr>
              <w:jc w:val="center"/>
              <w:rPr>
                <w:b/>
                <w:bCs/>
              </w:rPr>
            </w:pPr>
            <w:r w:rsidRPr="007F2C51">
              <w:rPr>
                <w:b/>
                <w:bCs/>
              </w:rPr>
              <w:lastRenderedPageBreak/>
              <w:t>Наименование учреждения</w:t>
            </w:r>
          </w:p>
        </w:tc>
        <w:tc>
          <w:tcPr>
            <w:tcW w:w="4156" w:type="dxa"/>
            <w:gridSpan w:val="4"/>
            <w:shd w:val="clear" w:color="auto" w:fill="auto"/>
            <w:vAlign w:val="center"/>
            <w:hideMark/>
          </w:tcPr>
          <w:p w:rsidR="007F2C51" w:rsidRPr="007F2C51" w:rsidRDefault="007F2C51" w:rsidP="007F2C51">
            <w:pPr>
              <w:jc w:val="center"/>
              <w:rPr>
                <w:b/>
                <w:bCs/>
              </w:rPr>
            </w:pPr>
            <w:r w:rsidRPr="007F2C51">
              <w:rPr>
                <w:b/>
                <w:bCs/>
              </w:rPr>
              <w:t xml:space="preserve">Количество </w:t>
            </w:r>
          </w:p>
        </w:tc>
        <w:tc>
          <w:tcPr>
            <w:tcW w:w="3216" w:type="dxa"/>
            <w:gridSpan w:val="3"/>
            <w:shd w:val="clear" w:color="auto" w:fill="auto"/>
            <w:noWrap/>
            <w:vAlign w:val="center"/>
            <w:hideMark/>
          </w:tcPr>
          <w:p w:rsidR="007F2C51" w:rsidRPr="007F2C51" w:rsidRDefault="007F2C51" w:rsidP="007F2C51">
            <w:pPr>
              <w:jc w:val="center"/>
              <w:rPr>
                <w:b/>
                <w:bCs/>
              </w:rPr>
            </w:pPr>
            <w:r w:rsidRPr="007F2C51">
              <w:rPr>
                <w:b/>
                <w:bCs/>
              </w:rPr>
              <w:t>Средняя стоимость</w:t>
            </w:r>
          </w:p>
        </w:tc>
        <w:tc>
          <w:tcPr>
            <w:tcW w:w="4144" w:type="dxa"/>
            <w:gridSpan w:val="4"/>
            <w:shd w:val="clear" w:color="auto" w:fill="auto"/>
            <w:vAlign w:val="center"/>
            <w:hideMark/>
          </w:tcPr>
          <w:p w:rsidR="007F2C51" w:rsidRPr="007F2C51" w:rsidRDefault="007F2C51" w:rsidP="007F2C51">
            <w:pPr>
              <w:jc w:val="center"/>
              <w:rPr>
                <w:b/>
                <w:bCs/>
              </w:rPr>
            </w:pPr>
            <w:r w:rsidRPr="007F2C51">
              <w:rPr>
                <w:b/>
                <w:bCs/>
              </w:rPr>
              <w:t>Общая сумма дохода ( тысяч рублей )</w:t>
            </w:r>
          </w:p>
        </w:tc>
      </w:tr>
      <w:tr w:rsidR="007F2C51" w:rsidRPr="007F2C51" w:rsidTr="00DE6D75">
        <w:trPr>
          <w:gridAfter w:val="1"/>
          <w:wAfter w:w="7" w:type="dxa"/>
          <w:trHeight w:val="435"/>
        </w:trPr>
        <w:tc>
          <w:tcPr>
            <w:tcW w:w="4101" w:type="dxa"/>
            <w:vMerge/>
            <w:shd w:val="clear" w:color="auto" w:fill="auto"/>
            <w:vAlign w:val="center"/>
            <w:hideMark/>
          </w:tcPr>
          <w:p w:rsidR="007F2C51" w:rsidRPr="007F2C51" w:rsidRDefault="007F2C51" w:rsidP="007F2C51">
            <w:pPr>
              <w:rPr>
                <w:b/>
                <w:bCs/>
              </w:rPr>
            </w:pPr>
          </w:p>
        </w:tc>
        <w:tc>
          <w:tcPr>
            <w:tcW w:w="940" w:type="dxa"/>
            <w:shd w:val="clear" w:color="auto" w:fill="auto"/>
            <w:vAlign w:val="center"/>
            <w:hideMark/>
          </w:tcPr>
          <w:p w:rsidR="007F2C51" w:rsidRPr="007F2C51" w:rsidRDefault="007F2C51" w:rsidP="007F2C51">
            <w:pPr>
              <w:jc w:val="center"/>
              <w:rPr>
                <w:b/>
                <w:bCs/>
              </w:rPr>
            </w:pPr>
            <w:r w:rsidRPr="007F2C51">
              <w:rPr>
                <w:b/>
                <w:bCs/>
              </w:rPr>
              <w:t>факт</w:t>
            </w:r>
          </w:p>
        </w:tc>
        <w:tc>
          <w:tcPr>
            <w:tcW w:w="1072" w:type="dxa"/>
            <w:shd w:val="clear" w:color="auto" w:fill="auto"/>
            <w:vAlign w:val="center"/>
            <w:hideMark/>
          </w:tcPr>
          <w:p w:rsidR="007F2C51" w:rsidRPr="007F2C51" w:rsidRDefault="007F2C51" w:rsidP="007F2C51">
            <w:pPr>
              <w:jc w:val="center"/>
              <w:rPr>
                <w:b/>
                <w:bCs/>
              </w:rPr>
            </w:pPr>
            <w:r w:rsidRPr="007F2C51">
              <w:rPr>
                <w:b/>
                <w:bCs/>
              </w:rPr>
              <w:t>прогноз</w:t>
            </w:r>
          </w:p>
        </w:tc>
        <w:tc>
          <w:tcPr>
            <w:tcW w:w="1072" w:type="dxa"/>
            <w:shd w:val="clear" w:color="auto" w:fill="auto"/>
            <w:vAlign w:val="center"/>
            <w:hideMark/>
          </w:tcPr>
          <w:p w:rsidR="007F2C51" w:rsidRPr="007F2C51" w:rsidRDefault="007F2C51" w:rsidP="007F2C51">
            <w:pPr>
              <w:jc w:val="center"/>
              <w:rPr>
                <w:b/>
                <w:bCs/>
              </w:rPr>
            </w:pPr>
            <w:r w:rsidRPr="007F2C51">
              <w:rPr>
                <w:b/>
                <w:bCs/>
              </w:rPr>
              <w:t>прогноз</w:t>
            </w:r>
          </w:p>
        </w:tc>
        <w:tc>
          <w:tcPr>
            <w:tcW w:w="1072" w:type="dxa"/>
            <w:shd w:val="clear" w:color="auto" w:fill="auto"/>
            <w:vAlign w:val="center"/>
            <w:hideMark/>
          </w:tcPr>
          <w:p w:rsidR="007F2C51" w:rsidRPr="007F2C51" w:rsidRDefault="007F2C51" w:rsidP="007F2C51">
            <w:pPr>
              <w:jc w:val="center"/>
              <w:rPr>
                <w:b/>
                <w:bCs/>
              </w:rPr>
            </w:pPr>
            <w:r w:rsidRPr="007F2C51">
              <w:rPr>
                <w:b/>
                <w:bCs/>
              </w:rPr>
              <w:t>прогноз</w:t>
            </w:r>
          </w:p>
        </w:tc>
        <w:tc>
          <w:tcPr>
            <w:tcW w:w="1072" w:type="dxa"/>
            <w:shd w:val="clear" w:color="auto" w:fill="auto"/>
            <w:vAlign w:val="center"/>
            <w:hideMark/>
          </w:tcPr>
          <w:p w:rsidR="007F2C51" w:rsidRPr="007F2C51" w:rsidRDefault="007F2C51" w:rsidP="007F2C51">
            <w:pPr>
              <w:jc w:val="center"/>
              <w:rPr>
                <w:b/>
                <w:bCs/>
              </w:rPr>
            </w:pPr>
            <w:r w:rsidRPr="007F2C51">
              <w:rPr>
                <w:b/>
                <w:bCs/>
              </w:rPr>
              <w:t>прогноз</w:t>
            </w:r>
          </w:p>
        </w:tc>
        <w:tc>
          <w:tcPr>
            <w:tcW w:w="1072" w:type="dxa"/>
            <w:shd w:val="clear" w:color="auto" w:fill="auto"/>
            <w:vAlign w:val="center"/>
            <w:hideMark/>
          </w:tcPr>
          <w:p w:rsidR="007F2C51" w:rsidRPr="007F2C51" w:rsidRDefault="007F2C51" w:rsidP="007F2C51">
            <w:pPr>
              <w:jc w:val="center"/>
              <w:rPr>
                <w:b/>
                <w:bCs/>
              </w:rPr>
            </w:pPr>
            <w:r w:rsidRPr="007F2C51">
              <w:rPr>
                <w:b/>
                <w:bCs/>
              </w:rPr>
              <w:t>прогноз</w:t>
            </w:r>
          </w:p>
        </w:tc>
        <w:tc>
          <w:tcPr>
            <w:tcW w:w="1072" w:type="dxa"/>
            <w:shd w:val="clear" w:color="auto" w:fill="auto"/>
            <w:vAlign w:val="center"/>
            <w:hideMark/>
          </w:tcPr>
          <w:p w:rsidR="007F2C51" w:rsidRPr="007F2C51" w:rsidRDefault="007F2C51" w:rsidP="007F2C51">
            <w:pPr>
              <w:jc w:val="center"/>
              <w:rPr>
                <w:b/>
                <w:bCs/>
              </w:rPr>
            </w:pPr>
            <w:r w:rsidRPr="007F2C51">
              <w:rPr>
                <w:b/>
                <w:bCs/>
              </w:rPr>
              <w:t>прогноз</w:t>
            </w:r>
          </w:p>
        </w:tc>
        <w:tc>
          <w:tcPr>
            <w:tcW w:w="1417" w:type="dxa"/>
            <w:shd w:val="clear" w:color="auto" w:fill="auto"/>
            <w:vAlign w:val="center"/>
            <w:hideMark/>
          </w:tcPr>
          <w:p w:rsidR="007F2C51" w:rsidRPr="007F2C51" w:rsidRDefault="007F2C51" w:rsidP="007F2C51">
            <w:pPr>
              <w:jc w:val="center"/>
              <w:rPr>
                <w:b/>
                <w:bCs/>
              </w:rPr>
            </w:pPr>
            <w:r w:rsidRPr="007F2C51">
              <w:rPr>
                <w:b/>
                <w:bCs/>
              </w:rPr>
              <w:t>прогноз</w:t>
            </w:r>
          </w:p>
        </w:tc>
        <w:tc>
          <w:tcPr>
            <w:tcW w:w="1320" w:type="dxa"/>
            <w:shd w:val="clear" w:color="auto" w:fill="auto"/>
            <w:vAlign w:val="center"/>
            <w:hideMark/>
          </w:tcPr>
          <w:p w:rsidR="007F2C51" w:rsidRPr="007F2C51" w:rsidRDefault="007F2C51" w:rsidP="007F2C51">
            <w:pPr>
              <w:jc w:val="center"/>
              <w:rPr>
                <w:b/>
                <w:bCs/>
              </w:rPr>
            </w:pPr>
            <w:r w:rsidRPr="007F2C51">
              <w:rPr>
                <w:b/>
                <w:bCs/>
              </w:rPr>
              <w:t>прогноз</w:t>
            </w:r>
          </w:p>
        </w:tc>
        <w:tc>
          <w:tcPr>
            <w:tcW w:w="1400" w:type="dxa"/>
            <w:shd w:val="clear" w:color="auto" w:fill="auto"/>
            <w:vAlign w:val="center"/>
            <w:hideMark/>
          </w:tcPr>
          <w:p w:rsidR="007F2C51" w:rsidRPr="007F2C51" w:rsidRDefault="007F2C51" w:rsidP="007F2C51">
            <w:pPr>
              <w:jc w:val="center"/>
              <w:rPr>
                <w:b/>
                <w:bCs/>
                <w:sz w:val="20"/>
                <w:szCs w:val="20"/>
              </w:rPr>
            </w:pPr>
            <w:r w:rsidRPr="007F2C51">
              <w:rPr>
                <w:b/>
                <w:bCs/>
                <w:sz w:val="20"/>
                <w:szCs w:val="20"/>
              </w:rPr>
              <w:t>прогноз</w:t>
            </w:r>
          </w:p>
        </w:tc>
      </w:tr>
      <w:tr w:rsidR="007F2C51" w:rsidRPr="007F2C51" w:rsidTr="00DE6D75">
        <w:trPr>
          <w:gridAfter w:val="1"/>
          <w:wAfter w:w="7" w:type="dxa"/>
          <w:trHeight w:val="345"/>
        </w:trPr>
        <w:tc>
          <w:tcPr>
            <w:tcW w:w="4101" w:type="dxa"/>
            <w:vMerge/>
            <w:shd w:val="clear" w:color="auto" w:fill="auto"/>
            <w:vAlign w:val="center"/>
            <w:hideMark/>
          </w:tcPr>
          <w:p w:rsidR="007F2C51" w:rsidRPr="007F2C51" w:rsidRDefault="007F2C51" w:rsidP="007F2C51">
            <w:pPr>
              <w:rPr>
                <w:b/>
                <w:bCs/>
              </w:rPr>
            </w:pPr>
          </w:p>
        </w:tc>
        <w:tc>
          <w:tcPr>
            <w:tcW w:w="940" w:type="dxa"/>
            <w:shd w:val="clear" w:color="auto" w:fill="auto"/>
            <w:vAlign w:val="bottom"/>
            <w:hideMark/>
          </w:tcPr>
          <w:p w:rsidR="007F2C51" w:rsidRPr="007F2C51" w:rsidRDefault="007F2C51" w:rsidP="007F2C51">
            <w:pPr>
              <w:jc w:val="center"/>
              <w:rPr>
                <w:b/>
                <w:bCs/>
              </w:rPr>
            </w:pPr>
            <w:r w:rsidRPr="007F2C51">
              <w:rPr>
                <w:b/>
                <w:bCs/>
              </w:rPr>
              <w:t>2020</w:t>
            </w:r>
          </w:p>
        </w:tc>
        <w:tc>
          <w:tcPr>
            <w:tcW w:w="1072" w:type="dxa"/>
            <w:shd w:val="clear" w:color="auto" w:fill="auto"/>
            <w:vAlign w:val="bottom"/>
            <w:hideMark/>
          </w:tcPr>
          <w:p w:rsidR="007F2C51" w:rsidRPr="007F2C51" w:rsidRDefault="007F2C51" w:rsidP="007F2C51">
            <w:pPr>
              <w:jc w:val="center"/>
              <w:rPr>
                <w:b/>
                <w:bCs/>
              </w:rPr>
            </w:pPr>
            <w:r w:rsidRPr="007F2C51">
              <w:rPr>
                <w:b/>
                <w:bCs/>
              </w:rPr>
              <w:t>2024</w:t>
            </w:r>
          </w:p>
        </w:tc>
        <w:tc>
          <w:tcPr>
            <w:tcW w:w="1072" w:type="dxa"/>
            <w:shd w:val="clear" w:color="auto" w:fill="auto"/>
            <w:vAlign w:val="bottom"/>
            <w:hideMark/>
          </w:tcPr>
          <w:p w:rsidR="007F2C51" w:rsidRPr="007F2C51" w:rsidRDefault="007F2C51" w:rsidP="007F2C51">
            <w:pPr>
              <w:jc w:val="center"/>
              <w:rPr>
                <w:b/>
                <w:bCs/>
              </w:rPr>
            </w:pPr>
            <w:r w:rsidRPr="007F2C51">
              <w:rPr>
                <w:b/>
                <w:bCs/>
              </w:rPr>
              <w:t>2025</w:t>
            </w:r>
          </w:p>
        </w:tc>
        <w:tc>
          <w:tcPr>
            <w:tcW w:w="1072" w:type="dxa"/>
            <w:shd w:val="clear" w:color="auto" w:fill="auto"/>
            <w:vAlign w:val="bottom"/>
            <w:hideMark/>
          </w:tcPr>
          <w:p w:rsidR="007F2C51" w:rsidRPr="007F2C51" w:rsidRDefault="007F2C51" w:rsidP="007F2C51">
            <w:pPr>
              <w:jc w:val="center"/>
              <w:rPr>
                <w:b/>
                <w:bCs/>
              </w:rPr>
            </w:pPr>
            <w:r w:rsidRPr="007F2C51">
              <w:rPr>
                <w:b/>
                <w:bCs/>
              </w:rPr>
              <w:t>2026</w:t>
            </w:r>
          </w:p>
        </w:tc>
        <w:tc>
          <w:tcPr>
            <w:tcW w:w="1072" w:type="dxa"/>
            <w:shd w:val="clear" w:color="auto" w:fill="auto"/>
            <w:vAlign w:val="bottom"/>
            <w:hideMark/>
          </w:tcPr>
          <w:p w:rsidR="007F2C51" w:rsidRPr="007F2C51" w:rsidRDefault="007F2C51" w:rsidP="007F2C51">
            <w:pPr>
              <w:jc w:val="center"/>
              <w:rPr>
                <w:b/>
                <w:bCs/>
              </w:rPr>
            </w:pPr>
            <w:r w:rsidRPr="007F2C51">
              <w:rPr>
                <w:b/>
                <w:bCs/>
              </w:rPr>
              <w:t>2024</w:t>
            </w:r>
          </w:p>
        </w:tc>
        <w:tc>
          <w:tcPr>
            <w:tcW w:w="1072" w:type="dxa"/>
            <w:shd w:val="clear" w:color="auto" w:fill="auto"/>
            <w:vAlign w:val="bottom"/>
            <w:hideMark/>
          </w:tcPr>
          <w:p w:rsidR="007F2C51" w:rsidRPr="007F2C51" w:rsidRDefault="007F2C51" w:rsidP="007F2C51">
            <w:pPr>
              <w:jc w:val="center"/>
              <w:rPr>
                <w:b/>
                <w:bCs/>
              </w:rPr>
            </w:pPr>
            <w:r w:rsidRPr="007F2C51">
              <w:rPr>
                <w:b/>
                <w:bCs/>
              </w:rPr>
              <w:t>2025</w:t>
            </w:r>
          </w:p>
        </w:tc>
        <w:tc>
          <w:tcPr>
            <w:tcW w:w="1072" w:type="dxa"/>
            <w:shd w:val="clear" w:color="auto" w:fill="auto"/>
            <w:vAlign w:val="bottom"/>
            <w:hideMark/>
          </w:tcPr>
          <w:p w:rsidR="007F2C51" w:rsidRPr="007F2C51" w:rsidRDefault="007F2C51" w:rsidP="007F2C51">
            <w:pPr>
              <w:jc w:val="center"/>
              <w:rPr>
                <w:b/>
                <w:bCs/>
              </w:rPr>
            </w:pPr>
            <w:r w:rsidRPr="007F2C51">
              <w:rPr>
                <w:b/>
                <w:bCs/>
              </w:rPr>
              <w:t>2026</w:t>
            </w:r>
          </w:p>
        </w:tc>
        <w:tc>
          <w:tcPr>
            <w:tcW w:w="1417" w:type="dxa"/>
            <w:shd w:val="clear" w:color="auto" w:fill="auto"/>
            <w:vAlign w:val="bottom"/>
            <w:hideMark/>
          </w:tcPr>
          <w:p w:rsidR="007F2C51" w:rsidRPr="007F2C51" w:rsidRDefault="007F2C51" w:rsidP="007F2C51">
            <w:pPr>
              <w:jc w:val="center"/>
              <w:rPr>
                <w:b/>
                <w:bCs/>
              </w:rPr>
            </w:pPr>
            <w:r w:rsidRPr="007F2C51">
              <w:rPr>
                <w:b/>
                <w:bCs/>
              </w:rPr>
              <w:t>2024</w:t>
            </w:r>
          </w:p>
        </w:tc>
        <w:tc>
          <w:tcPr>
            <w:tcW w:w="1320" w:type="dxa"/>
            <w:shd w:val="clear" w:color="auto" w:fill="auto"/>
            <w:vAlign w:val="bottom"/>
            <w:hideMark/>
          </w:tcPr>
          <w:p w:rsidR="007F2C51" w:rsidRPr="007F2C51" w:rsidRDefault="007F2C51" w:rsidP="007F2C51">
            <w:pPr>
              <w:jc w:val="center"/>
              <w:rPr>
                <w:b/>
                <w:bCs/>
              </w:rPr>
            </w:pPr>
            <w:r w:rsidRPr="007F2C51">
              <w:rPr>
                <w:b/>
                <w:bCs/>
              </w:rPr>
              <w:t>2025</w:t>
            </w:r>
          </w:p>
        </w:tc>
        <w:tc>
          <w:tcPr>
            <w:tcW w:w="1400" w:type="dxa"/>
            <w:shd w:val="clear" w:color="auto" w:fill="auto"/>
            <w:vAlign w:val="bottom"/>
            <w:hideMark/>
          </w:tcPr>
          <w:p w:rsidR="007F2C51" w:rsidRPr="007F2C51" w:rsidRDefault="007F2C51" w:rsidP="007F2C51">
            <w:pPr>
              <w:jc w:val="center"/>
              <w:rPr>
                <w:b/>
                <w:bCs/>
              </w:rPr>
            </w:pPr>
            <w:r w:rsidRPr="007F2C51">
              <w:rPr>
                <w:b/>
                <w:bCs/>
              </w:rPr>
              <w:t>2026</w:t>
            </w:r>
          </w:p>
        </w:tc>
      </w:tr>
      <w:tr w:rsidR="007F2C51" w:rsidRPr="007F2C51" w:rsidTr="00DE6D75">
        <w:trPr>
          <w:gridAfter w:val="1"/>
          <w:wAfter w:w="7" w:type="dxa"/>
          <w:trHeight w:val="255"/>
        </w:trPr>
        <w:tc>
          <w:tcPr>
            <w:tcW w:w="4101" w:type="dxa"/>
            <w:shd w:val="clear" w:color="auto" w:fill="auto"/>
            <w:noWrap/>
            <w:vAlign w:val="bottom"/>
            <w:hideMark/>
          </w:tcPr>
          <w:p w:rsidR="007F2C51" w:rsidRPr="007F2C51" w:rsidRDefault="007F2C51" w:rsidP="007F2C51">
            <w:r w:rsidRPr="007F2C51">
              <w:t>Тверской обл-й клинический противотуберкулезный диспансер</w:t>
            </w:r>
          </w:p>
        </w:tc>
        <w:tc>
          <w:tcPr>
            <w:tcW w:w="940" w:type="dxa"/>
            <w:shd w:val="clear" w:color="auto" w:fill="auto"/>
            <w:noWrap/>
            <w:vAlign w:val="bottom"/>
            <w:hideMark/>
          </w:tcPr>
          <w:p w:rsidR="007F2C51" w:rsidRPr="007F2C51" w:rsidRDefault="007F2C51" w:rsidP="007F2C51">
            <w:pPr>
              <w:jc w:val="right"/>
            </w:pPr>
            <w:r w:rsidRPr="007F2C51">
              <w:t>336</w:t>
            </w:r>
          </w:p>
        </w:tc>
        <w:tc>
          <w:tcPr>
            <w:tcW w:w="1072" w:type="dxa"/>
            <w:shd w:val="clear" w:color="auto" w:fill="auto"/>
            <w:noWrap/>
            <w:vAlign w:val="bottom"/>
            <w:hideMark/>
          </w:tcPr>
          <w:p w:rsidR="007F2C51" w:rsidRPr="007F2C51" w:rsidRDefault="007F2C51" w:rsidP="007F2C51">
            <w:pPr>
              <w:jc w:val="right"/>
            </w:pPr>
            <w:r w:rsidRPr="007F2C51">
              <w:t>305</w:t>
            </w:r>
          </w:p>
        </w:tc>
        <w:tc>
          <w:tcPr>
            <w:tcW w:w="1072" w:type="dxa"/>
            <w:shd w:val="clear" w:color="auto" w:fill="auto"/>
            <w:noWrap/>
            <w:vAlign w:val="bottom"/>
            <w:hideMark/>
          </w:tcPr>
          <w:p w:rsidR="007F2C51" w:rsidRPr="007F2C51" w:rsidRDefault="007F2C51" w:rsidP="007F2C51">
            <w:pPr>
              <w:jc w:val="right"/>
            </w:pPr>
            <w:r w:rsidRPr="007F2C51">
              <w:t>305</w:t>
            </w:r>
          </w:p>
        </w:tc>
        <w:tc>
          <w:tcPr>
            <w:tcW w:w="1072" w:type="dxa"/>
            <w:shd w:val="clear" w:color="auto" w:fill="auto"/>
            <w:noWrap/>
            <w:vAlign w:val="bottom"/>
            <w:hideMark/>
          </w:tcPr>
          <w:p w:rsidR="007F2C51" w:rsidRPr="007F2C51" w:rsidRDefault="007F2C51" w:rsidP="007F2C51">
            <w:pPr>
              <w:jc w:val="right"/>
            </w:pPr>
            <w:r w:rsidRPr="007F2C51">
              <w:t>305</w:t>
            </w:r>
          </w:p>
        </w:tc>
        <w:tc>
          <w:tcPr>
            <w:tcW w:w="1072" w:type="dxa"/>
            <w:shd w:val="clear" w:color="auto" w:fill="auto"/>
            <w:noWrap/>
            <w:vAlign w:val="bottom"/>
            <w:hideMark/>
          </w:tcPr>
          <w:p w:rsidR="007F2C51" w:rsidRPr="007F2C51" w:rsidRDefault="007F2C51" w:rsidP="007F2C51">
            <w:pPr>
              <w:jc w:val="right"/>
            </w:pPr>
            <w:r w:rsidRPr="007F2C51">
              <w:t>0,541</w:t>
            </w:r>
          </w:p>
        </w:tc>
        <w:tc>
          <w:tcPr>
            <w:tcW w:w="1072" w:type="dxa"/>
            <w:shd w:val="clear" w:color="auto" w:fill="auto"/>
            <w:noWrap/>
            <w:vAlign w:val="bottom"/>
            <w:hideMark/>
          </w:tcPr>
          <w:p w:rsidR="007F2C51" w:rsidRPr="007F2C51" w:rsidRDefault="007F2C51" w:rsidP="007F2C51">
            <w:pPr>
              <w:jc w:val="right"/>
            </w:pPr>
            <w:r w:rsidRPr="007F2C51">
              <w:t>0,563</w:t>
            </w:r>
          </w:p>
        </w:tc>
        <w:tc>
          <w:tcPr>
            <w:tcW w:w="1072" w:type="dxa"/>
            <w:shd w:val="clear" w:color="auto" w:fill="auto"/>
            <w:noWrap/>
            <w:vAlign w:val="bottom"/>
            <w:hideMark/>
          </w:tcPr>
          <w:p w:rsidR="007F2C51" w:rsidRPr="007F2C51" w:rsidRDefault="007F2C51" w:rsidP="007F2C51">
            <w:pPr>
              <w:jc w:val="right"/>
            </w:pPr>
            <w:r w:rsidRPr="007F2C51">
              <w:t>0,586</w:t>
            </w:r>
          </w:p>
        </w:tc>
        <w:tc>
          <w:tcPr>
            <w:tcW w:w="1417" w:type="dxa"/>
            <w:shd w:val="clear" w:color="auto" w:fill="auto"/>
            <w:noWrap/>
            <w:vAlign w:val="bottom"/>
            <w:hideMark/>
          </w:tcPr>
          <w:p w:rsidR="007F2C51" w:rsidRPr="007F2C51" w:rsidRDefault="007F2C51" w:rsidP="007F2C51">
            <w:pPr>
              <w:jc w:val="right"/>
            </w:pPr>
            <w:r w:rsidRPr="007F2C51">
              <w:t>165,005</w:t>
            </w:r>
          </w:p>
        </w:tc>
        <w:tc>
          <w:tcPr>
            <w:tcW w:w="1320" w:type="dxa"/>
            <w:shd w:val="clear" w:color="auto" w:fill="auto"/>
            <w:noWrap/>
            <w:vAlign w:val="bottom"/>
            <w:hideMark/>
          </w:tcPr>
          <w:p w:rsidR="007F2C51" w:rsidRPr="007F2C51" w:rsidRDefault="007F2C51" w:rsidP="007F2C51">
            <w:pPr>
              <w:jc w:val="right"/>
            </w:pPr>
            <w:r w:rsidRPr="007F2C51">
              <w:t>171,715</w:t>
            </w:r>
          </w:p>
        </w:tc>
        <w:tc>
          <w:tcPr>
            <w:tcW w:w="1400" w:type="dxa"/>
            <w:shd w:val="clear" w:color="auto" w:fill="auto"/>
            <w:noWrap/>
            <w:vAlign w:val="bottom"/>
            <w:hideMark/>
          </w:tcPr>
          <w:p w:rsidR="007F2C51" w:rsidRPr="007F2C51" w:rsidRDefault="007F2C51" w:rsidP="007F2C51">
            <w:pPr>
              <w:jc w:val="right"/>
            </w:pPr>
            <w:r w:rsidRPr="007F2C51">
              <w:t>178,730</w:t>
            </w:r>
          </w:p>
        </w:tc>
      </w:tr>
      <w:tr w:rsidR="007F2C51" w:rsidRPr="007F2C51" w:rsidTr="00DE6D75">
        <w:trPr>
          <w:gridAfter w:val="1"/>
          <w:wAfter w:w="7" w:type="dxa"/>
          <w:trHeight w:val="255"/>
        </w:trPr>
        <w:tc>
          <w:tcPr>
            <w:tcW w:w="4101" w:type="dxa"/>
            <w:shd w:val="clear" w:color="auto" w:fill="auto"/>
            <w:noWrap/>
            <w:vAlign w:val="bottom"/>
            <w:hideMark/>
          </w:tcPr>
          <w:p w:rsidR="007F2C51" w:rsidRPr="007F2C51" w:rsidRDefault="007F2C51" w:rsidP="007F2C51">
            <w:r w:rsidRPr="007F2C51">
              <w:t>Тверской обл-й клинический противотуберкулезный диспансер</w:t>
            </w:r>
          </w:p>
        </w:tc>
        <w:tc>
          <w:tcPr>
            <w:tcW w:w="940" w:type="dxa"/>
            <w:shd w:val="clear" w:color="auto" w:fill="auto"/>
            <w:noWrap/>
            <w:vAlign w:val="bottom"/>
            <w:hideMark/>
          </w:tcPr>
          <w:p w:rsidR="007F2C51" w:rsidRPr="007F2C51" w:rsidRDefault="007F2C51" w:rsidP="007F2C51">
            <w:pPr>
              <w:jc w:val="right"/>
            </w:pPr>
            <w:r w:rsidRPr="007F2C51">
              <w:t>6 073</w:t>
            </w:r>
          </w:p>
        </w:tc>
        <w:tc>
          <w:tcPr>
            <w:tcW w:w="1072" w:type="dxa"/>
            <w:shd w:val="clear" w:color="auto" w:fill="auto"/>
            <w:noWrap/>
            <w:vAlign w:val="bottom"/>
            <w:hideMark/>
          </w:tcPr>
          <w:p w:rsidR="007F2C51" w:rsidRPr="007F2C51" w:rsidRDefault="007F2C51" w:rsidP="007F2C51">
            <w:pPr>
              <w:jc w:val="right"/>
            </w:pPr>
            <w:r w:rsidRPr="007F2C51">
              <w:t>11 810</w:t>
            </w:r>
          </w:p>
        </w:tc>
        <w:tc>
          <w:tcPr>
            <w:tcW w:w="1072" w:type="dxa"/>
            <w:shd w:val="clear" w:color="auto" w:fill="auto"/>
            <w:noWrap/>
            <w:vAlign w:val="bottom"/>
            <w:hideMark/>
          </w:tcPr>
          <w:p w:rsidR="007F2C51" w:rsidRPr="007F2C51" w:rsidRDefault="007F2C51" w:rsidP="007F2C51">
            <w:pPr>
              <w:jc w:val="right"/>
            </w:pPr>
            <w:r w:rsidRPr="007F2C51">
              <w:t>11 810</w:t>
            </w:r>
          </w:p>
        </w:tc>
        <w:tc>
          <w:tcPr>
            <w:tcW w:w="1072" w:type="dxa"/>
            <w:shd w:val="clear" w:color="auto" w:fill="auto"/>
            <w:noWrap/>
            <w:vAlign w:val="bottom"/>
            <w:hideMark/>
          </w:tcPr>
          <w:p w:rsidR="007F2C51" w:rsidRPr="007F2C51" w:rsidRDefault="007F2C51" w:rsidP="007F2C51">
            <w:pPr>
              <w:jc w:val="right"/>
            </w:pPr>
            <w:r w:rsidRPr="007F2C51">
              <w:t>11 810</w:t>
            </w:r>
          </w:p>
        </w:tc>
        <w:tc>
          <w:tcPr>
            <w:tcW w:w="1072" w:type="dxa"/>
            <w:shd w:val="clear" w:color="auto" w:fill="auto"/>
            <w:noWrap/>
            <w:vAlign w:val="bottom"/>
            <w:hideMark/>
          </w:tcPr>
          <w:p w:rsidR="007F2C51" w:rsidRPr="007F2C51" w:rsidRDefault="007F2C51" w:rsidP="007F2C51">
            <w:pPr>
              <w:jc w:val="right"/>
            </w:pPr>
            <w:r w:rsidRPr="007F2C51">
              <w:t>0,341</w:t>
            </w:r>
          </w:p>
        </w:tc>
        <w:tc>
          <w:tcPr>
            <w:tcW w:w="1072" w:type="dxa"/>
            <w:shd w:val="clear" w:color="auto" w:fill="auto"/>
            <w:noWrap/>
            <w:vAlign w:val="bottom"/>
            <w:hideMark/>
          </w:tcPr>
          <w:p w:rsidR="007F2C51" w:rsidRPr="007F2C51" w:rsidRDefault="007F2C51" w:rsidP="007F2C51">
            <w:pPr>
              <w:jc w:val="right"/>
            </w:pPr>
            <w:r w:rsidRPr="007F2C51">
              <w:t>0,355</w:t>
            </w:r>
          </w:p>
        </w:tc>
        <w:tc>
          <w:tcPr>
            <w:tcW w:w="1072" w:type="dxa"/>
            <w:shd w:val="clear" w:color="auto" w:fill="auto"/>
            <w:noWrap/>
            <w:vAlign w:val="bottom"/>
            <w:hideMark/>
          </w:tcPr>
          <w:p w:rsidR="007F2C51" w:rsidRPr="007F2C51" w:rsidRDefault="007F2C51" w:rsidP="007F2C51">
            <w:pPr>
              <w:jc w:val="right"/>
            </w:pPr>
            <w:r w:rsidRPr="007F2C51">
              <w:t>0,369</w:t>
            </w:r>
          </w:p>
        </w:tc>
        <w:tc>
          <w:tcPr>
            <w:tcW w:w="1417" w:type="dxa"/>
            <w:shd w:val="clear" w:color="auto" w:fill="auto"/>
            <w:noWrap/>
            <w:vAlign w:val="bottom"/>
            <w:hideMark/>
          </w:tcPr>
          <w:p w:rsidR="007F2C51" w:rsidRPr="007F2C51" w:rsidRDefault="007F2C51" w:rsidP="007F2C51">
            <w:pPr>
              <w:jc w:val="right"/>
            </w:pPr>
            <w:r w:rsidRPr="007F2C51">
              <w:t>4 027,210</w:t>
            </w:r>
          </w:p>
        </w:tc>
        <w:tc>
          <w:tcPr>
            <w:tcW w:w="1320" w:type="dxa"/>
            <w:shd w:val="clear" w:color="auto" w:fill="auto"/>
            <w:noWrap/>
            <w:vAlign w:val="bottom"/>
            <w:hideMark/>
          </w:tcPr>
          <w:p w:rsidR="007F2C51" w:rsidRPr="007F2C51" w:rsidRDefault="007F2C51" w:rsidP="007F2C51">
            <w:pPr>
              <w:jc w:val="right"/>
            </w:pPr>
            <w:r w:rsidRPr="007F2C51">
              <w:t>4 192,550</w:t>
            </w:r>
          </w:p>
        </w:tc>
        <w:tc>
          <w:tcPr>
            <w:tcW w:w="1400" w:type="dxa"/>
            <w:shd w:val="clear" w:color="auto" w:fill="auto"/>
            <w:noWrap/>
            <w:vAlign w:val="bottom"/>
            <w:hideMark/>
          </w:tcPr>
          <w:p w:rsidR="007F2C51" w:rsidRPr="007F2C51" w:rsidRDefault="007F2C51" w:rsidP="007F2C51">
            <w:pPr>
              <w:jc w:val="right"/>
            </w:pPr>
            <w:r w:rsidRPr="007F2C51">
              <w:t>4 357,890</w:t>
            </w:r>
          </w:p>
        </w:tc>
      </w:tr>
      <w:tr w:rsidR="007F2C51" w:rsidRPr="007F2C51" w:rsidTr="00DE6D75">
        <w:trPr>
          <w:gridAfter w:val="1"/>
          <w:wAfter w:w="7" w:type="dxa"/>
          <w:trHeight w:val="255"/>
        </w:trPr>
        <w:tc>
          <w:tcPr>
            <w:tcW w:w="4101" w:type="dxa"/>
            <w:shd w:val="clear" w:color="auto" w:fill="auto"/>
            <w:noWrap/>
            <w:vAlign w:val="bottom"/>
            <w:hideMark/>
          </w:tcPr>
          <w:p w:rsidR="007F2C51" w:rsidRPr="007F2C51" w:rsidRDefault="007F2C51" w:rsidP="007F2C51">
            <w:r w:rsidRPr="007F2C51">
              <w:t>Тверской обл-й клинический противотуберкулезный диспансер</w:t>
            </w:r>
          </w:p>
        </w:tc>
        <w:tc>
          <w:tcPr>
            <w:tcW w:w="940" w:type="dxa"/>
            <w:shd w:val="clear" w:color="auto" w:fill="auto"/>
            <w:noWrap/>
            <w:vAlign w:val="bottom"/>
            <w:hideMark/>
          </w:tcPr>
          <w:p w:rsidR="007F2C51" w:rsidRPr="007F2C51" w:rsidRDefault="007F2C51" w:rsidP="007F2C51">
            <w:pPr>
              <w:jc w:val="right"/>
            </w:pPr>
            <w:r w:rsidRPr="007F2C51">
              <w:t>22</w:t>
            </w:r>
          </w:p>
        </w:tc>
        <w:tc>
          <w:tcPr>
            <w:tcW w:w="1072" w:type="dxa"/>
            <w:shd w:val="clear" w:color="auto" w:fill="auto"/>
            <w:noWrap/>
            <w:vAlign w:val="bottom"/>
            <w:hideMark/>
          </w:tcPr>
          <w:p w:rsidR="007F2C51" w:rsidRPr="007F2C51" w:rsidRDefault="007F2C51" w:rsidP="007F2C51">
            <w:pPr>
              <w:jc w:val="right"/>
            </w:pPr>
            <w:r w:rsidRPr="007F2C51">
              <w:t>17</w:t>
            </w:r>
          </w:p>
        </w:tc>
        <w:tc>
          <w:tcPr>
            <w:tcW w:w="1072" w:type="dxa"/>
            <w:shd w:val="clear" w:color="auto" w:fill="auto"/>
            <w:noWrap/>
            <w:vAlign w:val="bottom"/>
            <w:hideMark/>
          </w:tcPr>
          <w:p w:rsidR="007F2C51" w:rsidRPr="007F2C51" w:rsidRDefault="007F2C51" w:rsidP="007F2C51">
            <w:pPr>
              <w:jc w:val="right"/>
            </w:pPr>
            <w:r w:rsidRPr="007F2C51">
              <w:t>17</w:t>
            </w:r>
          </w:p>
        </w:tc>
        <w:tc>
          <w:tcPr>
            <w:tcW w:w="1072" w:type="dxa"/>
            <w:shd w:val="clear" w:color="auto" w:fill="auto"/>
            <w:noWrap/>
            <w:vAlign w:val="bottom"/>
            <w:hideMark/>
          </w:tcPr>
          <w:p w:rsidR="007F2C51" w:rsidRPr="007F2C51" w:rsidRDefault="007F2C51" w:rsidP="007F2C51">
            <w:pPr>
              <w:jc w:val="right"/>
            </w:pPr>
            <w:r w:rsidRPr="007F2C51">
              <w:t>17</w:t>
            </w:r>
          </w:p>
        </w:tc>
        <w:tc>
          <w:tcPr>
            <w:tcW w:w="1072" w:type="dxa"/>
            <w:shd w:val="clear" w:color="auto" w:fill="auto"/>
            <w:noWrap/>
            <w:vAlign w:val="bottom"/>
            <w:hideMark/>
          </w:tcPr>
          <w:p w:rsidR="007F2C51" w:rsidRPr="007F2C51" w:rsidRDefault="007F2C51" w:rsidP="007F2C51">
            <w:pPr>
              <w:jc w:val="right"/>
            </w:pPr>
            <w:r w:rsidRPr="007F2C51">
              <w:t>0,519</w:t>
            </w:r>
          </w:p>
        </w:tc>
        <w:tc>
          <w:tcPr>
            <w:tcW w:w="1072" w:type="dxa"/>
            <w:shd w:val="clear" w:color="auto" w:fill="auto"/>
            <w:noWrap/>
            <w:vAlign w:val="bottom"/>
            <w:hideMark/>
          </w:tcPr>
          <w:p w:rsidR="007F2C51" w:rsidRPr="007F2C51" w:rsidRDefault="007F2C51" w:rsidP="007F2C51">
            <w:pPr>
              <w:jc w:val="right"/>
            </w:pPr>
            <w:r w:rsidRPr="007F2C51">
              <w:t>0,540</w:t>
            </w:r>
          </w:p>
        </w:tc>
        <w:tc>
          <w:tcPr>
            <w:tcW w:w="1072" w:type="dxa"/>
            <w:shd w:val="clear" w:color="auto" w:fill="auto"/>
            <w:noWrap/>
            <w:vAlign w:val="bottom"/>
            <w:hideMark/>
          </w:tcPr>
          <w:p w:rsidR="007F2C51" w:rsidRPr="007F2C51" w:rsidRDefault="007F2C51" w:rsidP="007F2C51">
            <w:pPr>
              <w:jc w:val="right"/>
            </w:pPr>
            <w:r w:rsidRPr="007F2C51">
              <w:t>0,562</w:t>
            </w:r>
          </w:p>
        </w:tc>
        <w:tc>
          <w:tcPr>
            <w:tcW w:w="1417" w:type="dxa"/>
            <w:shd w:val="clear" w:color="auto" w:fill="auto"/>
            <w:noWrap/>
            <w:vAlign w:val="bottom"/>
            <w:hideMark/>
          </w:tcPr>
          <w:p w:rsidR="007F2C51" w:rsidRPr="007F2C51" w:rsidRDefault="007F2C51" w:rsidP="007F2C51">
            <w:pPr>
              <w:jc w:val="right"/>
            </w:pPr>
            <w:r w:rsidRPr="007F2C51">
              <w:t>8,823</w:t>
            </w:r>
          </w:p>
        </w:tc>
        <w:tc>
          <w:tcPr>
            <w:tcW w:w="1320" w:type="dxa"/>
            <w:shd w:val="clear" w:color="auto" w:fill="auto"/>
            <w:noWrap/>
            <w:vAlign w:val="bottom"/>
            <w:hideMark/>
          </w:tcPr>
          <w:p w:rsidR="007F2C51" w:rsidRPr="007F2C51" w:rsidRDefault="007F2C51" w:rsidP="007F2C51">
            <w:pPr>
              <w:jc w:val="right"/>
            </w:pPr>
            <w:r w:rsidRPr="007F2C51">
              <w:t>9,180</w:t>
            </w:r>
          </w:p>
        </w:tc>
        <w:tc>
          <w:tcPr>
            <w:tcW w:w="1400" w:type="dxa"/>
            <w:shd w:val="clear" w:color="auto" w:fill="auto"/>
            <w:noWrap/>
            <w:vAlign w:val="bottom"/>
            <w:hideMark/>
          </w:tcPr>
          <w:p w:rsidR="007F2C51" w:rsidRPr="007F2C51" w:rsidRDefault="007F2C51" w:rsidP="007F2C51">
            <w:pPr>
              <w:jc w:val="right"/>
            </w:pPr>
            <w:r w:rsidRPr="007F2C51">
              <w:t>9,554</w:t>
            </w:r>
          </w:p>
        </w:tc>
      </w:tr>
      <w:tr w:rsidR="007F2C51" w:rsidRPr="007F2C51" w:rsidTr="00DE6D75">
        <w:trPr>
          <w:gridAfter w:val="1"/>
          <w:wAfter w:w="7" w:type="dxa"/>
          <w:trHeight w:val="255"/>
        </w:trPr>
        <w:tc>
          <w:tcPr>
            <w:tcW w:w="4101" w:type="dxa"/>
            <w:shd w:val="clear" w:color="auto" w:fill="auto"/>
            <w:noWrap/>
            <w:vAlign w:val="bottom"/>
            <w:hideMark/>
          </w:tcPr>
          <w:p w:rsidR="007F2C51" w:rsidRPr="007F2C51" w:rsidRDefault="007F2C51" w:rsidP="007F2C51">
            <w:r w:rsidRPr="007F2C51">
              <w:t>Тверской обл-й клинический противотуберкулезный диспансер</w:t>
            </w:r>
          </w:p>
        </w:tc>
        <w:tc>
          <w:tcPr>
            <w:tcW w:w="940" w:type="dxa"/>
            <w:shd w:val="clear" w:color="auto" w:fill="auto"/>
            <w:noWrap/>
            <w:vAlign w:val="bottom"/>
            <w:hideMark/>
          </w:tcPr>
          <w:p w:rsidR="007F2C51" w:rsidRPr="007F2C51" w:rsidRDefault="007F2C51" w:rsidP="007F2C51">
            <w:pPr>
              <w:jc w:val="right"/>
            </w:pPr>
            <w:r w:rsidRPr="007F2C51">
              <w:t>21 388</w:t>
            </w:r>
          </w:p>
        </w:tc>
        <w:tc>
          <w:tcPr>
            <w:tcW w:w="1072" w:type="dxa"/>
            <w:shd w:val="clear" w:color="auto" w:fill="auto"/>
            <w:noWrap/>
            <w:vAlign w:val="bottom"/>
            <w:hideMark/>
          </w:tcPr>
          <w:p w:rsidR="007F2C51" w:rsidRPr="007F2C51" w:rsidRDefault="007F2C51" w:rsidP="007F2C51">
            <w:pPr>
              <w:jc w:val="right"/>
            </w:pPr>
            <w:r w:rsidRPr="007F2C51">
              <w:t>25 495</w:t>
            </w:r>
          </w:p>
        </w:tc>
        <w:tc>
          <w:tcPr>
            <w:tcW w:w="1072" w:type="dxa"/>
            <w:shd w:val="clear" w:color="auto" w:fill="auto"/>
            <w:noWrap/>
            <w:vAlign w:val="bottom"/>
            <w:hideMark/>
          </w:tcPr>
          <w:p w:rsidR="007F2C51" w:rsidRPr="007F2C51" w:rsidRDefault="007F2C51" w:rsidP="007F2C51">
            <w:pPr>
              <w:jc w:val="right"/>
            </w:pPr>
            <w:r w:rsidRPr="007F2C51">
              <w:t>25 495</w:t>
            </w:r>
          </w:p>
        </w:tc>
        <w:tc>
          <w:tcPr>
            <w:tcW w:w="1072" w:type="dxa"/>
            <w:shd w:val="clear" w:color="auto" w:fill="auto"/>
            <w:noWrap/>
            <w:vAlign w:val="bottom"/>
            <w:hideMark/>
          </w:tcPr>
          <w:p w:rsidR="007F2C51" w:rsidRPr="007F2C51" w:rsidRDefault="007F2C51" w:rsidP="007F2C51">
            <w:pPr>
              <w:jc w:val="right"/>
            </w:pPr>
            <w:r w:rsidRPr="007F2C51">
              <w:t>25 495</w:t>
            </w:r>
          </w:p>
        </w:tc>
        <w:tc>
          <w:tcPr>
            <w:tcW w:w="1072" w:type="dxa"/>
            <w:shd w:val="clear" w:color="auto" w:fill="auto"/>
            <w:noWrap/>
            <w:vAlign w:val="bottom"/>
            <w:hideMark/>
          </w:tcPr>
          <w:p w:rsidR="007F2C51" w:rsidRPr="007F2C51" w:rsidRDefault="007F2C51" w:rsidP="007F2C51">
            <w:pPr>
              <w:jc w:val="right"/>
            </w:pPr>
            <w:r w:rsidRPr="007F2C51">
              <w:t>0,302</w:t>
            </w:r>
          </w:p>
        </w:tc>
        <w:tc>
          <w:tcPr>
            <w:tcW w:w="1072" w:type="dxa"/>
            <w:shd w:val="clear" w:color="auto" w:fill="auto"/>
            <w:noWrap/>
            <w:vAlign w:val="bottom"/>
            <w:hideMark/>
          </w:tcPr>
          <w:p w:rsidR="007F2C51" w:rsidRPr="007F2C51" w:rsidRDefault="007F2C51" w:rsidP="007F2C51">
            <w:pPr>
              <w:jc w:val="right"/>
            </w:pPr>
            <w:r w:rsidRPr="007F2C51">
              <w:t>0,314</w:t>
            </w:r>
          </w:p>
        </w:tc>
        <w:tc>
          <w:tcPr>
            <w:tcW w:w="1072" w:type="dxa"/>
            <w:shd w:val="clear" w:color="auto" w:fill="auto"/>
            <w:noWrap/>
            <w:vAlign w:val="bottom"/>
            <w:hideMark/>
          </w:tcPr>
          <w:p w:rsidR="007F2C51" w:rsidRPr="007F2C51" w:rsidRDefault="007F2C51" w:rsidP="007F2C51">
            <w:pPr>
              <w:jc w:val="right"/>
            </w:pPr>
            <w:r w:rsidRPr="007F2C51">
              <w:t>0,327</w:t>
            </w:r>
          </w:p>
        </w:tc>
        <w:tc>
          <w:tcPr>
            <w:tcW w:w="1417" w:type="dxa"/>
            <w:shd w:val="clear" w:color="auto" w:fill="auto"/>
            <w:noWrap/>
            <w:vAlign w:val="bottom"/>
            <w:hideMark/>
          </w:tcPr>
          <w:p w:rsidR="007F2C51" w:rsidRPr="007F2C51" w:rsidRDefault="007F2C51" w:rsidP="007F2C51">
            <w:pPr>
              <w:jc w:val="right"/>
            </w:pPr>
            <w:r w:rsidRPr="007F2C51">
              <w:t>7 699,490</w:t>
            </w:r>
          </w:p>
        </w:tc>
        <w:tc>
          <w:tcPr>
            <w:tcW w:w="1320" w:type="dxa"/>
            <w:shd w:val="clear" w:color="auto" w:fill="auto"/>
            <w:noWrap/>
            <w:vAlign w:val="bottom"/>
            <w:hideMark/>
          </w:tcPr>
          <w:p w:rsidR="007F2C51" w:rsidRPr="007F2C51" w:rsidRDefault="007F2C51" w:rsidP="007F2C51">
            <w:pPr>
              <w:jc w:val="right"/>
            </w:pPr>
            <w:r w:rsidRPr="007F2C51">
              <w:t>8 005,430</w:t>
            </w:r>
          </w:p>
        </w:tc>
        <w:tc>
          <w:tcPr>
            <w:tcW w:w="1400" w:type="dxa"/>
            <w:shd w:val="clear" w:color="auto" w:fill="auto"/>
            <w:noWrap/>
            <w:vAlign w:val="bottom"/>
            <w:hideMark/>
          </w:tcPr>
          <w:p w:rsidR="007F2C51" w:rsidRPr="007F2C51" w:rsidRDefault="007F2C51" w:rsidP="007F2C51">
            <w:pPr>
              <w:jc w:val="right"/>
            </w:pPr>
            <w:r w:rsidRPr="007F2C51">
              <w:t>8 336,865</w:t>
            </w:r>
          </w:p>
        </w:tc>
      </w:tr>
      <w:tr w:rsidR="007F2C51" w:rsidRPr="007F2C51" w:rsidTr="00DE6D75">
        <w:trPr>
          <w:gridAfter w:val="1"/>
          <w:wAfter w:w="7" w:type="dxa"/>
          <w:trHeight w:val="510"/>
        </w:trPr>
        <w:tc>
          <w:tcPr>
            <w:tcW w:w="4101" w:type="dxa"/>
            <w:shd w:val="clear" w:color="auto" w:fill="auto"/>
            <w:noWrap/>
            <w:vAlign w:val="bottom"/>
            <w:hideMark/>
          </w:tcPr>
          <w:p w:rsidR="007F2C51" w:rsidRPr="007F2C51" w:rsidRDefault="007F2C51" w:rsidP="007F2C51">
            <w:pPr>
              <w:rPr>
                <w:b/>
                <w:bCs/>
              </w:rPr>
            </w:pPr>
            <w:r w:rsidRPr="007F2C51">
              <w:rPr>
                <w:b/>
                <w:bCs/>
              </w:rPr>
              <w:t xml:space="preserve">Платные медицинские услуги </w:t>
            </w:r>
          </w:p>
        </w:tc>
        <w:tc>
          <w:tcPr>
            <w:tcW w:w="940" w:type="dxa"/>
            <w:shd w:val="clear" w:color="auto" w:fill="auto"/>
            <w:noWrap/>
            <w:vAlign w:val="bottom"/>
            <w:hideMark/>
          </w:tcPr>
          <w:p w:rsidR="007F2C51" w:rsidRPr="007F2C51" w:rsidRDefault="007F2C51" w:rsidP="007F2C51">
            <w:pPr>
              <w:jc w:val="right"/>
            </w:pPr>
            <w:r w:rsidRPr="007F2C51">
              <w:t> </w:t>
            </w:r>
          </w:p>
        </w:tc>
        <w:tc>
          <w:tcPr>
            <w:tcW w:w="1072" w:type="dxa"/>
            <w:shd w:val="clear" w:color="auto" w:fill="auto"/>
            <w:noWrap/>
            <w:vAlign w:val="bottom"/>
            <w:hideMark/>
          </w:tcPr>
          <w:p w:rsidR="007F2C51" w:rsidRPr="007F2C51" w:rsidRDefault="007F2C51" w:rsidP="007F2C51">
            <w:pPr>
              <w:jc w:val="right"/>
            </w:pPr>
            <w:r w:rsidRPr="007F2C51">
              <w:t> </w:t>
            </w:r>
          </w:p>
        </w:tc>
        <w:tc>
          <w:tcPr>
            <w:tcW w:w="1072" w:type="dxa"/>
            <w:shd w:val="clear" w:color="auto" w:fill="auto"/>
            <w:noWrap/>
            <w:vAlign w:val="bottom"/>
            <w:hideMark/>
          </w:tcPr>
          <w:p w:rsidR="007F2C51" w:rsidRPr="007F2C51" w:rsidRDefault="007F2C51" w:rsidP="007F2C51">
            <w:pPr>
              <w:jc w:val="right"/>
            </w:pPr>
            <w:r w:rsidRPr="007F2C51">
              <w:t> </w:t>
            </w:r>
          </w:p>
        </w:tc>
        <w:tc>
          <w:tcPr>
            <w:tcW w:w="1072" w:type="dxa"/>
            <w:shd w:val="clear" w:color="auto" w:fill="auto"/>
            <w:noWrap/>
            <w:vAlign w:val="bottom"/>
            <w:hideMark/>
          </w:tcPr>
          <w:p w:rsidR="007F2C51" w:rsidRPr="007F2C51" w:rsidRDefault="007F2C51" w:rsidP="007F2C51">
            <w:pPr>
              <w:jc w:val="right"/>
            </w:pPr>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417" w:type="dxa"/>
            <w:shd w:val="clear" w:color="auto" w:fill="auto"/>
            <w:noWrap/>
            <w:vAlign w:val="center"/>
            <w:hideMark/>
          </w:tcPr>
          <w:p w:rsidR="007F2C51" w:rsidRPr="007F2C51" w:rsidRDefault="007F2C51" w:rsidP="007F2C51">
            <w:pPr>
              <w:jc w:val="right"/>
            </w:pPr>
            <w:r w:rsidRPr="007F2C51">
              <w:t>11 900,528</w:t>
            </w:r>
          </w:p>
        </w:tc>
        <w:tc>
          <w:tcPr>
            <w:tcW w:w="1320" w:type="dxa"/>
            <w:shd w:val="clear" w:color="auto" w:fill="auto"/>
            <w:noWrap/>
            <w:vAlign w:val="center"/>
            <w:hideMark/>
          </w:tcPr>
          <w:p w:rsidR="007F2C51" w:rsidRPr="007F2C51" w:rsidRDefault="007F2C51" w:rsidP="007F2C51">
            <w:pPr>
              <w:jc w:val="right"/>
            </w:pPr>
            <w:r w:rsidRPr="007F2C51">
              <w:t>12 378,875</w:t>
            </w:r>
          </w:p>
        </w:tc>
        <w:tc>
          <w:tcPr>
            <w:tcW w:w="1400" w:type="dxa"/>
            <w:shd w:val="clear" w:color="auto" w:fill="auto"/>
            <w:noWrap/>
            <w:vAlign w:val="center"/>
            <w:hideMark/>
          </w:tcPr>
          <w:p w:rsidR="007F2C51" w:rsidRPr="007F2C51" w:rsidRDefault="007F2C51" w:rsidP="007F2C51">
            <w:pPr>
              <w:jc w:val="right"/>
            </w:pPr>
            <w:r w:rsidRPr="007F2C51">
              <w:t>12 883,039</w:t>
            </w:r>
          </w:p>
        </w:tc>
      </w:tr>
      <w:tr w:rsidR="007F2C51" w:rsidRPr="007F2C51" w:rsidTr="00DE6D75">
        <w:trPr>
          <w:gridAfter w:val="1"/>
          <w:wAfter w:w="7" w:type="dxa"/>
          <w:trHeight w:val="535"/>
        </w:trPr>
        <w:tc>
          <w:tcPr>
            <w:tcW w:w="4101" w:type="dxa"/>
            <w:shd w:val="clear" w:color="auto" w:fill="auto"/>
            <w:noWrap/>
            <w:vAlign w:val="bottom"/>
            <w:hideMark/>
          </w:tcPr>
          <w:p w:rsidR="007F2C51" w:rsidRPr="007F2C51" w:rsidRDefault="007F2C51" w:rsidP="007F2C51">
            <w:r w:rsidRPr="007F2C51">
              <w:t>Бюро судебно-медицинской экспертизы</w:t>
            </w:r>
          </w:p>
        </w:tc>
        <w:tc>
          <w:tcPr>
            <w:tcW w:w="940" w:type="dxa"/>
            <w:shd w:val="clear" w:color="auto" w:fill="auto"/>
            <w:noWrap/>
            <w:vAlign w:val="bottom"/>
            <w:hideMark/>
          </w:tcPr>
          <w:p w:rsidR="007F2C51" w:rsidRPr="007F2C51" w:rsidRDefault="007F2C51" w:rsidP="007F2C51">
            <w:pPr>
              <w:jc w:val="right"/>
            </w:pPr>
            <w:r w:rsidRPr="007F2C51">
              <w:t>25</w:t>
            </w:r>
          </w:p>
        </w:tc>
        <w:tc>
          <w:tcPr>
            <w:tcW w:w="1072" w:type="dxa"/>
            <w:shd w:val="clear" w:color="auto" w:fill="auto"/>
            <w:noWrap/>
            <w:vAlign w:val="bottom"/>
            <w:hideMark/>
          </w:tcPr>
          <w:p w:rsidR="007F2C51" w:rsidRPr="007F2C51" w:rsidRDefault="007F2C51" w:rsidP="007F2C51">
            <w:pPr>
              <w:jc w:val="right"/>
            </w:pPr>
            <w:r w:rsidRPr="007F2C51">
              <w:t>45</w:t>
            </w:r>
          </w:p>
        </w:tc>
        <w:tc>
          <w:tcPr>
            <w:tcW w:w="1072" w:type="dxa"/>
            <w:shd w:val="clear" w:color="auto" w:fill="auto"/>
            <w:noWrap/>
            <w:vAlign w:val="bottom"/>
            <w:hideMark/>
          </w:tcPr>
          <w:p w:rsidR="007F2C51" w:rsidRPr="007F2C51" w:rsidRDefault="007F2C51" w:rsidP="007F2C51">
            <w:pPr>
              <w:jc w:val="right"/>
            </w:pPr>
            <w:r w:rsidRPr="007F2C51">
              <w:t>45</w:t>
            </w:r>
          </w:p>
        </w:tc>
        <w:tc>
          <w:tcPr>
            <w:tcW w:w="1072" w:type="dxa"/>
            <w:shd w:val="clear" w:color="auto" w:fill="auto"/>
            <w:noWrap/>
            <w:vAlign w:val="bottom"/>
            <w:hideMark/>
          </w:tcPr>
          <w:p w:rsidR="007F2C51" w:rsidRPr="007F2C51" w:rsidRDefault="007F2C51" w:rsidP="007F2C51">
            <w:pPr>
              <w:jc w:val="right"/>
            </w:pPr>
            <w:r w:rsidRPr="007F2C51">
              <w:t>45</w:t>
            </w:r>
          </w:p>
        </w:tc>
        <w:tc>
          <w:tcPr>
            <w:tcW w:w="1072" w:type="dxa"/>
            <w:shd w:val="clear" w:color="auto" w:fill="auto"/>
            <w:noWrap/>
            <w:vAlign w:val="bottom"/>
            <w:hideMark/>
          </w:tcPr>
          <w:p w:rsidR="007F2C51" w:rsidRPr="007F2C51" w:rsidRDefault="007F2C51" w:rsidP="007F2C51">
            <w:pPr>
              <w:jc w:val="right"/>
            </w:pPr>
            <w:r w:rsidRPr="007F2C51">
              <w:t>5,374</w:t>
            </w:r>
          </w:p>
        </w:tc>
        <w:tc>
          <w:tcPr>
            <w:tcW w:w="1072" w:type="dxa"/>
            <w:shd w:val="clear" w:color="auto" w:fill="auto"/>
            <w:noWrap/>
            <w:vAlign w:val="bottom"/>
            <w:hideMark/>
          </w:tcPr>
          <w:p w:rsidR="007F2C51" w:rsidRPr="007F2C51" w:rsidRDefault="007F2C51" w:rsidP="007F2C51">
            <w:pPr>
              <w:jc w:val="right"/>
            </w:pPr>
            <w:r w:rsidRPr="007F2C51">
              <w:t>5,589</w:t>
            </w:r>
          </w:p>
        </w:tc>
        <w:tc>
          <w:tcPr>
            <w:tcW w:w="1072" w:type="dxa"/>
            <w:shd w:val="clear" w:color="auto" w:fill="auto"/>
            <w:noWrap/>
            <w:vAlign w:val="bottom"/>
            <w:hideMark/>
          </w:tcPr>
          <w:p w:rsidR="007F2C51" w:rsidRPr="007F2C51" w:rsidRDefault="007F2C51" w:rsidP="007F2C51">
            <w:pPr>
              <w:jc w:val="right"/>
            </w:pPr>
            <w:r w:rsidRPr="007F2C51">
              <w:t>5,813</w:t>
            </w:r>
          </w:p>
        </w:tc>
        <w:tc>
          <w:tcPr>
            <w:tcW w:w="1417" w:type="dxa"/>
            <w:shd w:val="clear" w:color="auto" w:fill="auto"/>
            <w:noWrap/>
            <w:vAlign w:val="bottom"/>
            <w:hideMark/>
          </w:tcPr>
          <w:p w:rsidR="007F2C51" w:rsidRPr="007F2C51" w:rsidRDefault="007F2C51" w:rsidP="007F2C51">
            <w:pPr>
              <w:jc w:val="right"/>
            </w:pPr>
            <w:r w:rsidRPr="007F2C51">
              <w:t>241,830</w:t>
            </w:r>
          </w:p>
        </w:tc>
        <w:tc>
          <w:tcPr>
            <w:tcW w:w="1320" w:type="dxa"/>
            <w:shd w:val="clear" w:color="auto" w:fill="auto"/>
            <w:noWrap/>
            <w:vAlign w:val="bottom"/>
            <w:hideMark/>
          </w:tcPr>
          <w:p w:rsidR="007F2C51" w:rsidRPr="007F2C51" w:rsidRDefault="007F2C51" w:rsidP="007F2C51">
            <w:pPr>
              <w:jc w:val="right"/>
            </w:pPr>
            <w:r w:rsidRPr="007F2C51">
              <w:t>251,505</w:t>
            </w:r>
          </w:p>
        </w:tc>
        <w:tc>
          <w:tcPr>
            <w:tcW w:w="1400" w:type="dxa"/>
            <w:shd w:val="clear" w:color="auto" w:fill="auto"/>
            <w:noWrap/>
            <w:vAlign w:val="bottom"/>
            <w:hideMark/>
          </w:tcPr>
          <w:p w:rsidR="007F2C51" w:rsidRPr="007F2C51" w:rsidRDefault="007F2C51" w:rsidP="007F2C51">
            <w:pPr>
              <w:jc w:val="right"/>
            </w:pPr>
            <w:r w:rsidRPr="007F2C51">
              <w:t>261,585</w:t>
            </w:r>
          </w:p>
        </w:tc>
      </w:tr>
      <w:tr w:rsidR="007F2C51" w:rsidRPr="007F2C51" w:rsidTr="00DE6D75">
        <w:trPr>
          <w:gridAfter w:val="1"/>
          <w:wAfter w:w="7" w:type="dxa"/>
          <w:trHeight w:val="415"/>
        </w:trPr>
        <w:tc>
          <w:tcPr>
            <w:tcW w:w="4101" w:type="dxa"/>
            <w:shd w:val="clear" w:color="auto" w:fill="auto"/>
            <w:noWrap/>
            <w:vAlign w:val="bottom"/>
            <w:hideMark/>
          </w:tcPr>
          <w:p w:rsidR="007F2C51" w:rsidRPr="007F2C51" w:rsidRDefault="007F2C51" w:rsidP="007F2C51">
            <w:r w:rsidRPr="007F2C51">
              <w:t>Медицинский центр мобилизационных резервов "Резерв"</w:t>
            </w:r>
          </w:p>
        </w:tc>
        <w:tc>
          <w:tcPr>
            <w:tcW w:w="940"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417" w:type="dxa"/>
            <w:shd w:val="clear" w:color="auto" w:fill="auto"/>
            <w:noWrap/>
            <w:vAlign w:val="bottom"/>
            <w:hideMark/>
          </w:tcPr>
          <w:p w:rsidR="007F2C51" w:rsidRPr="007F2C51" w:rsidRDefault="007F2C51" w:rsidP="007F2C51">
            <w:pPr>
              <w:jc w:val="right"/>
            </w:pPr>
            <w:r w:rsidRPr="007F2C51">
              <w:t>5 970,000</w:t>
            </w:r>
          </w:p>
        </w:tc>
        <w:tc>
          <w:tcPr>
            <w:tcW w:w="1320" w:type="dxa"/>
            <w:shd w:val="clear" w:color="auto" w:fill="auto"/>
            <w:noWrap/>
            <w:vAlign w:val="bottom"/>
            <w:hideMark/>
          </w:tcPr>
          <w:p w:rsidR="007F2C51" w:rsidRPr="007F2C51" w:rsidRDefault="007F2C51" w:rsidP="007F2C51">
            <w:pPr>
              <w:jc w:val="right"/>
            </w:pPr>
            <w:r w:rsidRPr="007F2C51">
              <w:t>5 970,000</w:t>
            </w:r>
          </w:p>
        </w:tc>
        <w:tc>
          <w:tcPr>
            <w:tcW w:w="1400" w:type="dxa"/>
            <w:shd w:val="clear" w:color="auto" w:fill="auto"/>
            <w:noWrap/>
            <w:vAlign w:val="bottom"/>
            <w:hideMark/>
          </w:tcPr>
          <w:p w:rsidR="007F2C51" w:rsidRPr="007F2C51" w:rsidRDefault="007F2C51" w:rsidP="007F2C51">
            <w:pPr>
              <w:jc w:val="right"/>
            </w:pPr>
            <w:r w:rsidRPr="007F2C51">
              <w:t>5 970,000</w:t>
            </w:r>
          </w:p>
        </w:tc>
      </w:tr>
      <w:tr w:rsidR="007F2C51" w:rsidRPr="007F2C51" w:rsidTr="00DE6D75">
        <w:trPr>
          <w:gridAfter w:val="1"/>
          <w:wAfter w:w="7" w:type="dxa"/>
          <w:trHeight w:val="329"/>
        </w:trPr>
        <w:tc>
          <w:tcPr>
            <w:tcW w:w="4101" w:type="dxa"/>
            <w:shd w:val="clear" w:color="auto" w:fill="auto"/>
            <w:noWrap/>
            <w:vAlign w:val="bottom"/>
            <w:hideMark/>
          </w:tcPr>
          <w:p w:rsidR="007F2C51" w:rsidRPr="007F2C51" w:rsidRDefault="007F2C51" w:rsidP="007F2C51">
            <w:r w:rsidRPr="007F2C51">
              <w:t>Станция переливания крови **</w:t>
            </w:r>
          </w:p>
        </w:tc>
        <w:tc>
          <w:tcPr>
            <w:tcW w:w="940"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417" w:type="dxa"/>
            <w:shd w:val="clear" w:color="auto" w:fill="auto"/>
            <w:noWrap/>
            <w:vAlign w:val="bottom"/>
            <w:hideMark/>
          </w:tcPr>
          <w:p w:rsidR="007F2C51" w:rsidRPr="007F2C51" w:rsidRDefault="007F2C51" w:rsidP="007F2C51">
            <w:pPr>
              <w:jc w:val="right"/>
            </w:pPr>
            <w:r w:rsidRPr="007F2C51">
              <w:t> </w:t>
            </w:r>
          </w:p>
        </w:tc>
        <w:tc>
          <w:tcPr>
            <w:tcW w:w="1320" w:type="dxa"/>
            <w:shd w:val="clear" w:color="auto" w:fill="auto"/>
            <w:noWrap/>
            <w:vAlign w:val="bottom"/>
            <w:hideMark/>
          </w:tcPr>
          <w:p w:rsidR="007F2C51" w:rsidRPr="007F2C51" w:rsidRDefault="007F2C51" w:rsidP="007F2C51">
            <w:pPr>
              <w:jc w:val="right"/>
            </w:pPr>
            <w:r w:rsidRPr="007F2C51">
              <w:t> </w:t>
            </w:r>
          </w:p>
        </w:tc>
        <w:tc>
          <w:tcPr>
            <w:tcW w:w="1400" w:type="dxa"/>
            <w:shd w:val="clear" w:color="auto" w:fill="auto"/>
            <w:noWrap/>
            <w:vAlign w:val="bottom"/>
            <w:hideMark/>
          </w:tcPr>
          <w:p w:rsidR="007F2C51" w:rsidRPr="007F2C51" w:rsidRDefault="007F2C51" w:rsidP="007F2C51">
            <w:pPr>
              <w:jc w:val="right"/>
            </w:pPr>
            <w:r w:rsidRPr="007F2C51">
              <w:t> </w:t>
            </w:r>
          </w:p>
        </w:tc>
      </w:tr>
      <w:tr w:rsidR="007F2C51" w:rsidRPr="007F2C51" w:rsidTr="00DE6D75">
        <w:trPr>
          <w:gridAfter w:val="1"/>
          <w:wAfter w:w="7" w:type="dxa"/>
          <w:trHeight w:val="405"/>
        </w:trPr>
        <w:tc>
          <w:tcPr>
            <w:tcW w:w="4101" w:type="dxa"/>
            <w:shd w:val="clear" w:color="auto" w:fill="auto"/>
            <w:noWrap/>
            <w:vAlign w:val="bottom"/>
            <w:hideMark/>
          </w:tcPr>
          <w:p w:rsidR="007F2C51" w:rsidRPr="007F2C51" w:rsidRDefault="007F2C51" w:rsidP="007F2C51">
            <w:pPr>
              <w:rPr>
                <w:b/>
                <w:bCs/>
              </w:rPr>
            </w:pPr>
            <w:r w:rsidRPr="007F2C51">
              <w:rPr>
                <w:b/>
                <w:bCs/>
              </w:rPr>
              <w:t xml:space="preserve"> Прочие платные услуги</w:t>
            </w:r>
          </w:p>
        </w:tc>
        <w:tc>
          <w:tcPr>
            <w:tcW w:w="940"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072" w:type="dxa"/>
            <w:shd w:val="clear" w:color="auto" w:fill="auto"/>
            <w:noWrap/>
            <w:vAlign w:val="bottom"/>
            <w:hideMark/>
          </w:tcPr>
          <w:p w:rsidR="007F2C51" w:rsidRPr="007F2C51" w:rsidRDefault="007F2C51" w:rsidP="007F2C51">
            <w:r w:rsidRPr="007F2C51">
              <w:t> </w:t>
            </w:r>
          </w:p>
        </w:tc>
        <w:tc>
          <w:tcPr>
            <w:tcW w:w="1417" w:type="dxa"/>
            <w:shd w:val="clear" w:color="auto" w:fill="auto"/>
            <w:noWrap/>
            <w:vAlign w:val="bottom"/>
            <w:hideMark/>
          </w:tcPr>
          <w:p w:rsidR="007F2C51" w:rsidRPr="007F2C51" w:rsidRDefault="007F2C51" w:rsidP="007F2C51">
            <w:pPr>
              <w:jc w:val="right"/>
            </w:pPr>
            <w:r w:rsidRPr="007F2C51">
              <w:t>6 211,830</w:t>
            </w:r>
          </w:p>
        </w:tc>
        <w:tc>
          <w:tcPr>
            <w:tcW w:w="1320" w:type="dxa"/>
            <w:shd w:val="clear" w:color="auto" w:fill="auto"/>
            <w:noWrap/>
            <w:vAlign w:val="bottom"/>
            <w:hideMark/>
          </w:tcPr>
          <w:p w:rsidR="007F2C51" w:rsidRPr="007F2C51" w:rsidRDefault="007F2C51" w:rsidP="007F2C51">
            <w:pPr>
              <w:jc w:val="right"/>
            </w:pPr>
            <w:r w:rsidRPr="007F2C51">
              <w:t>6 221,505</w:t>
            </w:r>
          </w:p>
        </w:tc>
        <w:tc>
          <w:tcPr>
            <w:tcW w:w="1400" w:type="dxa"/>
            <w:shd w:val="clear" w:color="auto" w:fill="auto"/>
            <w:noWrap/>
            <w:vAlign w:val="bottom"/>
            <w:hideMark/>
          </w:tcPr>
          <w:p w:rsidR="007F2C51" w:rsidRPr="007F2C51" w:rsidRDefault="007F2C51" w:rsidP="007F2C51">
            <w:pPr>
              <w:jc w:val="right"/>
            </w:pPr>
            <w:r w:rsidRPr="007F2C51">
              <w:t>6 231,585</w:t>
            </w:r>
          </w:p>
        </w:tc>
      </w:tr>
      <w:tr w:rsidR="007F2C51" w:rsidRPr="007F2C51" w:rsidTr="00DE6D75">
        <w:trPr>
          <w:gridAfter w:val="1"/>
          <w:wAfter w:w="7" w:type="dxa"/>
          <w:trHeight w:val="660"/>
        </w:trPr>
        <w:tc>
          <w:tcPr>
            <w:tcW w:w="4101" w:type="dxa"/>
            <w:shd w:val="clear" w:color="auto" w:fill="auto"/>
            <w:vAlign w:val="bottom"/>
            <w:hideMark/>
          </w:tcPr>
          <w:p w:rsidR="007F2C51" w:rsidRPr="007F2C51" w:rsidRDefault="007F2C51" w:rsidP="007F2C51">
            <w:pPr>
              <w:rPr>
                <w:b/>
                <w:bCs/>
              </w:rPr>
            </w:pPr>
            <w:r w:rsidRPr="007F2C51">
              <w:rPr>
                <w:b/>
                <w:bCs/>
              </w:rPr>
              <w:t xml:space="preserve">ИТОГО - Платные услуги здравоохранения - 034 1 13 01992 02 0320 130 </w:t>
            </w:r>
          </w:p>
        </w:tc>
        <w:tc>
          <w:tcPr>
            <w:tcW w:w="940" w:type="dxa"/>
            <w:shd w:val="clear" w:color="auto" w:fill="auto"/>
            <w:noWrap/>
            <w:vAlign w:val="bottom"/>
            <w:hideMark/>
          </w:tcPr>
          <w:p w:rsidR="007F2C51" w:rsidRPr="007F2C51" w:rsidRDefault="007F2C51" w:rsidP="007F2C51">
            <w:pPr>
              <w:rPr>
                <w:b/>
                <w:bCs/>
                <w:sz w:val="20"/>
                <w:szCs w:val="20"/>
              </w:rPr>
            </w:pPr>
            <w:r w:rsidRPr="007F2C51">
              <w:rPr>
                <w:b/>
                <w:bCs/>
                <w:sz w:val="20"/>
                <w:szCs w:val="20"/>
              </w:rPr>
              <w:t> </w:t>
            </w:r>
          </w:p>
        </w:tc>
        <w:tc>
          <w:tcPr>
            <w:tcW w:w="1072" w:type="dxa"/>
            <w:shd w:val="clear" w:color="auto" w:fill="auto"/>
            <w:noWrap/>
            <w:vAlign w:val="bottom"/>
            <w:hideMark/>
          </w:tcPr>
          <w:p w:rsidR="007F2C51" w:rsidRPr="007F2C51" w:rsidRDefault="007F2C51" w:rsidP="007F2C51">
            <w:pPr>
              <w:rPr>
                <w:b/>
                <w:bCs/>
                <w:sz w:val="20"/>
                <w:szCs w:val="20"/>
              </w:rPr>
            </w:pPr>
            <w:r w:rsidRPr="007F2C51">
              <w:rPr>
                <w:b/>
                <w:bCs/>
                <w:sz w:val="20"/>
                <w:szCs w:val="20"/>
              </w:rPr>
              <w:t> </w:t>
            </w:r>
          </w:p>
        </w:tc>
        <w:tc>
          <w:tcPr>
            <w:tcW w:w="1072" w:type="dxa"/>
            <w:shd w:val="clear" w:color="auto" w:fill="auto"/>
            <w:noWrap/>
            <w:vAlign w:val="bottom"/>
            <w:hideMark/>
          </w:tcPr>
          <w:p w:rsidR="007F2C51" w:rsidRPr="007F2C51" w:rsidRDefault="007F2C51" w:rsidP="007F2C51">
            <w:pPr>
              <w:rPr>
                <w:b/>
                <w:bCs/>
                <w:sz w:val="20"/>
                <w:szCs w:val="20"/>
              </w:rPr>
            </w:pPr>
            <w:r w:rsidRPr="007F2C51">
              <w:rPr>
                <w:b/>
                <w:bCs/>
                <w:sz w:val="20"/>
                <w:szCs w:val="20"/>
              </w:rPr>
              <w:t> </w:t>
            </w:r>
          </w:p>
        </w:tc>
        <w:tc>
          <w:tcPr>
            <w:tcW w:w="1072" w:type="dxa"/>
            <w:shd w:val="clear" w:color="auto" w:fill="auto"/>
            <w:noWrap/>
            <w:vAlign w:val="bottom"/>
            <w:hideMark/>
          </w:tcPr>
          <w:p w:rsidR="007F2C51" w:rsidRPr="007F2C51" w:rsidRDefault="007F2C51" w:rsidP="007F2C51">
            <w:pPr>
              <w:rPr>
                <w:b/>
                <w:bCs/>
                <w:sz w:val="20"/>
                <w:szCs w:val="20"/>
              </w:rPr>
            </w:pPr>
            <w:r w:rsidRPr="007F2C51">
              <w:rPr>
                <w:b/>
                <w:bCs/>
                <w:sz w:val="20"/>
                <w:szCs w:val="20"/>
              </w:rPr>
              <w:t> </w:t>
            </w:r>
          </w:p>
        </w:tc>
        <w:tc>
          <w:tcPr>
            <w:tcW w:w="1072" w:type="dxa"/>
            <w:shd w:val="clear" w:color="auto" w:fill="auto"/>
            <w:noWrap/>
            <w:vAlign w:val="bottom"/>
            <w:hideMark/>
          </w:tcPr>
          <w:p w:rsidR="007F2C51" w:rsidRPr="007F2C51" w:rsidRDefault="007F2C51" w:rsidP="007F2C51">
            <w:pPr>
              <w:rPr>
                <w:b/>
                <w:bCs/>
                <w:sz w:val="20"/>
                <w:szCs w:val="20"/>
              </w:rPr>
            </w:pPr>
            <w:r w:rsidRPr="007F2C51">
              <w:rPr>
                <w:b/>
                <w:bCs/>
                <w:sz w:val="20"/>
                <w:szCs w:val="20"/>
              </w:rPr>
              <w:t> </w:t>
            </w:r>
          </w:p>
        </w:tc>
        <w:tc>
          <w:tcPr>
            <w:tcW w:w="1072" w:type="dxa"/>
            <w:shd w:val="clear" w:color="auto" w:fill="auto"/>
            <w:noWrap/>
            <w:vAlign w:val="bottom"/>
            <w:hideMark/>
          </w:tcPr>
          <w:p w:rsidR="007F2C51" w:rsidRPr="007F2C51" w:rsidRDefault="007F2C51" w:rsidP="007F2C51">
            <w:pPr>
              <w:rPr>
                <w:b/>
                <w:bCs/>
                <w:sz w:val="20"/>
                <w:szCs w:val="20"/>
              </w:rPr>
            </w:pPr>
            <w:r w:rsidRPr="007F2C51">
              <w:rPr>
                <w:b/>
                <w:bCs/>
                <w:sz w:val="20"/>
                <w:szCs w:val="20"/>
              </w:rPr>
              <w:t> </w:t>
            </w:r>
          </w:p>
        </w:tc>
        <w:tc>
          <w:tcPr>
            <w:tcW w:w="1072" w:type="dxa"/>
            <w:shd w:val="clear" w:color="auto" w:fill="auto"/>
            <w:noWrap/>
            <w:vAlign w:val="bottom"/>
            <w:hideMark/>
          </w:tcPr>
          <w:p w:rsidR="007F2C51" w:rsidRPr="007F2C51" w:rsidRDefault="007F2C51" w:rsidP="007F2C51">
            <w:pPr>
              <w:rPr>
                <w:b/>
                <w:bCs/>
                <w:sz w:val="20"/>
                <w:szCs w:val="20"/>
              </w:rPr>
            </w:pPr>
            <w:r w:rsidRPr="007F2C51">
              <w:rPr>
                <w:b/>
                <w:bCs/>
                <w:sz w:val="20"/>
                <w:szCs w:val="20"/>
              </w:rPr>
              <w:t> </w:t>
            </w:r>
          </w:p>
        </w:tc>
        <w:tc>
          <w:tcPr>
            <w:tcW w:w="1417" w:type="dxa"/>
            <w:shd w:val="clear" w:color="auto" w:fill="auto"/>
            <w:noWrap/>
            <w:vAlign w:val="bottom"/>
            <w:hideMark/>
          </w:tcPr>
          <w:p w:rsidR="007F2C51" w:rsidRPr="007F2C51" w:rsidRDefault="007F2C51" w:rsidP="007F2C51">
            <w:pPr>
              <w:jc w:val="right"/>
              <w:rPr>
                <w:b/>
                <w:bCs/>
                <w:sz w:val="22"/>
                <w:szCs w:val="22"/>
              </w:rPr>
            </w:pPr>
            <w:r w:rsidRPr="007F2C51">
              <w:rPr>
                <w:b/>
                <w:bCs/>
                <w:sz w:val="22"/>
                <w:szCs w:val="22"/>
              </w:rPr>
              <w:t>18 112,358</w:t>
            </w:r>
          </w:p>
        </w:tc>
        <w:tc>
          <w:tcPr>
            <w:tcW w:w="1320" w:type="dxa"/>
            <w:shd w:val="clear" w:color="auto" w:fill="auto"/>
            <w:noWrap/>
            <w:vAlign w:val="bottom"/>
            <w:hideMark/>
          </w:tcPr>
          <w:p w:rsidR="007F2C51" w:rsidRPr="007F2C51" w:rsidRDefault="007F2C51" w:rsidP="007F2C51">
            <w:pPr>
              <w:jc w:val="right"/>
              <w:rPr>
                <w:b/>
                <w:bCs/>
                <w:sz w:val="22"/>
                <w:szCs w:val="22"/>
              </w:rPr>
            </w:pPr>
            <w:r w:rsidRPr="007F2C51">
              <w:rPr>
                <w:b/>
                <w:bCs/>
                <w:sz w:val="22"/>
                <w:szCs w:val="22"/>
              </w:rPr>
              <w:t>18 600,380</w:t>
            </w:r>
          </w:p>
        </w:tc>
        <w:tc>
          <w:tcPr>
            <w:tcW w:w="1400" w:type="dxa"/>
            <w:shd w:val="clear" w:color="auto" w:fill="auto"/>
            <w:noWrap/>
            <w:vAlign w:val="bottom"/>
            <w:hideMark/>
          </w:tcPr>
          <w:p w:rsidR="007F2C51" w:rsidRPr="007F2C51" w:rsidRDefault="007F2C51" w:rsidP="007F2C51">
            <w:pPr>
              <w:jc w:val="right"/>
              <w:rPr>
                <w:b/>
                <w:bCs/>
              </w:rPr>
            </w:pPr>
            <w:r w:rsidRPr="007F2C51">
              <w:rPr>
                <w:b/>
                <w:bCs/>
              </w:rPr>
              <w:t>19 114,624</w:t>
            </w:r>
          </w:p>
        </w:tc>
      </w:tr>
    </w:tbl>
    <w:p w:rsidR="007F2C51" w:rsidRPr="007F2C51" w:rsidRDefault="007F2C51" w:rsidP="007F2C51">
      <w:pPr>
        <w:tabs>
          <w:tab w:val="left" w:pos="567"/>
        </w:tabs>
        <w:spacing w:after="120"/>
        <w:ind w:firstLine="709"/>
        <w:jc w:val="both"/>
        <w:rPr>
          <w:sz w:val="28"/>
          <w:szCs w:val="28"/>
        </w:rPr>
        <w:sectPr w:rsidR="007F2C51" w:rsidRPr="007F2C51" w:rsidSect="00065D73">
          <w:pgSz w:w="16838" w:h="11906" w:orient="landscape"/>
          <w:pgMar w:top="1701" w:right="1077" w:bottom="992" w:left="1134" w:header="709" w:footer="709" w:gutter="0"/>
          <w:cols w:space="708"/>
          <w:docGrid w:linePitch="360"/>
        </w:sectPr>
      </w:pPr>
    </w:p>
    <w:p w:rsidR="007F2C51" w:rsidRPr="007F2C51" w:rsidRDefault="007F2C51" w:rsidP="007F2C51">
      <w:pPr>
        <w:tabs>
          <w:tab w:val="left" w:pos="567"/>
        </w:tabs>
        <w:spacing w:after="120"/>
        <w:ind w:firstLine="709"/>
        <w:jc w:val="both"/>
        <w:rPr>
          <w:b/>
          <w:sz w:val="28"/>
          <w:szCs w:val="28"/>
        </w:rPr>
      </w:pPr>
      <w:r w:rsidRPr="007F2C51">
        <w:rPr>
          <w:sz w:val="28"/>
          <w:szCs w:val="28"/>
        </w:rPr>
        <w:lastRenderedPageBreak/>
        <w:t xml:space="preserve">   </w:t>
      </w:r>
    </w:p>
    <w:p w:rsidR="007F2C51" w:rsidRPr="007F2C51" w:rsidRDefault="007F2C51" w:rsidP="007F2C51">
      <w:pPr>
        <w:jc w:val="center"/>
        <w:rPr>
          <w:b/>
          <w:sz w:val="28"/>
          <w:szCs w:val="28"/>
        </w:rPr>
      </w:pPr>
    </w:p>
    <w:p w:rsidR="007F2C51" w:rsidRPr="00AF022F" w:rsidRDefault="007F2C51" w:rsidP="007F2C51">
      <w:pPr>
        <w:jc w:val="center"/>
        <w:rPr>
          <w:b/>
          <w:sz w:val="28"/>
          <w:szCs w:val="28"/>
        </w:rPr>
      </w:pPr>
      <w:r w:rsidRPr="00AF022F">
        <w:rPr>
          <w:b/>
          <w:sz w:val="28"/>
          <w:szCs w:val="28"/>
        </w:rPr>
        <w:t xml:space="preserve">Министерство образования Тверской области </w:t>
      </w:r>
    </w:p>
    <w:p w:rsidR="007F2C51" w:rsidRPr="007F2C51" w:rsidRDefault="007F2C51" w:rsidP="007F2C51">
      <w:pPr>
        <w:jc w:val="right"/>
        <w:rPr>
          <w:sz w:val="28"/>
          <w:szCs w:val="28"/>
        </w:rPr>
      </w:pPr>
      <w:r w:rsidRPr="007F2C51">
        <w:rPr>
          <w:sz w:val="28"/>
          <w:szCs w:val="28"/>
        </w:rPr>
        <w:t>тыс. руб.</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20"/>
        <w:gridCol w:w="1908"/>
        <w:gridCol w:w="1696"/>
        <w:gridCol w:w="1434"/>
      </w:tblGrid>
      <w:tr w:rsidR="007F2C51" w:rsidRPr="007F2C51" w:rsidTr="00DE6D75">
        <w:trPr>
          <w:trHeight w:val="939"/>
        </w:trPr>
        <w:tc>
          <w:tcPr>
            <w:tcW w:w="2459" w:type="dxa"/>
            <w:noWrap/>
          </w:tcPr>
          <w:p w:rsidR="007F2C51" w:rsidRPr="007F2C51" w:rsidRDefault="007F2C51" w:rsidP="007F2C51">
            <w:pPr>
              <w:jc w:val="center"/>
              <w:rPr>
                <w:b/>
                <w:sz w:val="20"/>
                <w:szCs w:val="20"/>
              </w:rPr>
            </w:pPr>
            <w:r w:rsidRPr="007F2C51">
              <w:rPr>
                <w:b/>
                <w:sz w:val="20"/>
                <w:szCs w:val="20"/>
              </w:rPr>
              <w:t>КБК</w:t>
            </w:r>
          </w:p>
        </w:tc>
        <w:tc>
          <w:tcPr>
            <w:tcW w:w="2120" w:type="dxa"/>
            <w:noWrap/>
          </w:tcPr>
          <w:p w:rsidR="007F2C51" w:rsidRPr="007F2C51" w:rsidRDefault="007F2C51" w:rsidP="007F2C51">
            <w:pPr>
              <w:rPr>
                <w:b/>
                <w:sz w:val="20"/>
                <w:szCs w:val="20"/>
              </w:rPr>
            </w:pPr>
            <w:r w:rsidRPr="007F2C51">
              <w:rPr>
                <w:b/>
                <w:sz w:val="20"/>
                <w:szCs w:val="20"/>
              </w:rPr>
              <w:t>Наименование</w:t>
            </w:r>
          </w:p>
        </w:tc>
        <w:tc>
          <w:tcPr>
            <w:tcW w:w="190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2024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c>
          <w:tcPr>
            <w:tcW w:w="1696"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2025 год </w:t>
            </w:r>
          </w:p>
          <w:p w:rsidR="007F2C51" w:rsidRPr="007F2C51" w:rsidRDefault="007F2C51" w:rsidP="007F2C51">
            <w:pPr>
              <w:jc w:val="center"/>
              <w:rPr>
                <w:b/>
                <w:sz w:val="20"/>
                <w:szCs w:val="20"/>
              </w:rPr>
            </w:pPr>
          </w:p>
        </w:tc>
        <w:tc>
          <w:tcPr>
            <w:tcW w:w="1434"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tc>
      </w:tr>
      <w:tr w:rsidR="007F2C51" w:rsidRPr="007F2C51" w:rsidTr="00DE6D75">
        <w:trPr>
          <w:trHeight w:val="715"/>
        </w:trPr>
        <w:tc>
          <w:tcPr>
            <w:tcW w:w="2459" w:type="dxa"/>
            <w:noWrap/>
          </w:tcPr>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1990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120" w:type="dxa"/>
          </w:tcPr>
          <w:p w:rsidR="007F2C51" w:rsidRPr="007F2C51" w:rsidRDefault="007F2C51" w:rsidP="007F2C51">
            <w:pPr>
              <w:rPr>
                <w:sz w:val="20"/>
                <w:szCs w:val="20"/>
              </w:rPr>
            </w:pPr>
            <w:r w:rsidRPr="007F2C51">
              <w:rPr>
                <w:sz w:val="18"/>
                <w:szCs w:val="18"/>
              </w:rPr>
              <w:t>Прочие доходы от оказания платных услуг (работ)</w:t>
            </w:r>
          </w:p>
        </w:tc>
        <w:tc>
          <w:tcPr>
            <w:tcW w:w="1908" w:type="dxa"/>
            <w:noWrap/>
          </w:tcPr>
          <w:p w:rsidR="007F2C51" w:rsidRPr="007F2C51" w:rsidRDefault="007F2C51" w:rsidP="007F2C51">
            <w:pPr>
              <w:ind w:hanging="108"/>
              <w:jc w:val="center"/>
              <w:rPr>
                <w:sz w:val="20"/>
                <w:szCs w:val="20"/>
              </w:rPr>
            </w:pPr>
            <w:r w:rsidRPr="007F2C51">
              <w:rPr>
                <w:sz w:val="20"/>
                <w:szCs w:val="20"/>
              </w:rPr>
              <w:t>46,8</w:t>
            </w:r>
          </w:p>
        </w:tc>
        <w:tc>
          <w:tcPr>
            <w:tcW w:w="1696" w:type="dxa"/>
            <w:noWrap/>
          </w:tcPr>
          <w:p w:rsidR="007F2C51" w:rsidRPr="007F2C51" w:rsidRDefault="007F2C51" w:rsidP="007F2C51">
            <w:pPr>
              <w:ind w:hanging="108"/>
              <w:jc w:val="center"/>
              <w:rPr>
                <w:sz w:val="20"/>
                <w:szCs w:val="20"/>
              </w:rPr>
            </w:pPr>
            <w:r w:rsidRPr="007F2C51">
              <w:rPr>
                <w:sz w:val="20"/>
                <w:szCs w:val="20"/>
              </w:rPr>
              <w:t>46,8</w:t>
            </w:r>
          </w:p>
        </w:tc>
        <w:tc>
          <w:tcPr>
            <w:tcW w:w="1434" w:type="dxa"/>
            <w:noWrap/>
          </w:tcPr>
          <w:p w:rsidR="007F2C51" w:rsidRPr="007F2C51" w:rsidRDefault="007F2C51" w:rsidP="007F2C51">
            <w:pPr>
              <w:ind w:left="-136" w:right="-108" w:hanging="28"/>
              <w:jc w:val="center"/>
              <w:rPr>
                <w:sz w:val="20"/>
                <w:szCs w:val="20"/>
              </w:rPr>
            </w:pPr>
            <w:r w:rsidRPr="007F2C51">
              <w:rPr>
                <w:sz w:val="20"/>
                <w:szCs w:val="20"/>
              </w:rPr>
              <w:t>46,8</w:t>
            </w:r>
          </w:p>
        </w:tc>
      </w:tr>
    </w:tbl>
    <w:p w:rsidR="007F2C51" w:rsidRPr="007F2C51" w:rsidRDefault="007F2C51" w:rsidP="007F2C51">
      <w:pPr>
        <w:ind w:firstLine="709"/>
        <w:jc w:val="both"/>
        <w:rPr>
          <w:sz w:val="28"/>
          <w:szCs w:val="28"/>
        </w:rPr>
      </w:pPr>
      <w:r w:rsidRPr="007F2C51">
        <w:rPr>
          <w:sz w:val="28"/>
          <w:szCs w:val="28"/>
        </w:rPr>
        <w:t xml:space="preserve">В соответствии с программой, утвержденной постановлением Правительства Тверской области от 01.08.2012 № 459-пп «Об утверждении программы подготовки лиц, желающих принять на воспитание в свою семью ребенка, оставшегося без попечения родителей», ГКУ оказывают платные образовательные услуги (далее – школа приемных родителей). Оплата производится за фактически предоставленные услуги на основании сметы расходов и акта сдачи-приемки оказанных услуг. Стоимость 1 обучающегося – 3 900,0 руб. </w:t>
      </w:r>
    </w:p>
    <w:p w:rsidR="007F2C51" w:rsidRPr="007F2C51" w:rsidRDefault="007F2C51" w:rsidP="007F2C51">
      <w:pPr>
        <w:ind w:firstLine="709"/>
        <w:jc w:val="both"/>
        <w:rPr>
          <w:sz w:val="28"/>
          <w:szCs w:val="28"/>
        </w:rPr>
      </w:pPr>
      <w:r w:rsidRPr="007F2C51">
        <w:rPr>
          <w:sz w:val="28"/>
          <w:szCs w:val="28"/>
        </w:rPr>
        <w:t>Для расчета прогнозируемого объема доходов применяется метод прямого расчета исходя из прогноза количества платных услуг (количество человек, планируемых к обучению) и цены услуги.</w:t>
      </w:r>
    </w:p>
    <w:p w:rsidR="007F2C51" w:rsidRPr="007F2C51" w:rsidRDefault="007F2C51" w:rsidP="007F2C51">
      <w:pPr>
        <w:ind w:firstLine="709"/>
        <w:jc w:val="both"/>
        <w:rPr>
          <w:sz w:val="28"/>
          <w:szCs w:val="28"/>
        </w:rPr>
      </w:pPr>
      <w:r w:rsidRPr="007F2C51">
        <w:rPr>
          <w:sz w:val="28"/>
          <w:szCs w:val="28"/>
        </w:rPr>
        <w:t>В 2023 году данная услуга оказывается ГКОУ «Вышневолоцкая школа-интернат №2». Прогнозный объем поступлений на 2024-2026 гг. составляет                46,8 тыс. руб.</w:t>
      </w:r>
    </w:p>
    <w:p w:rsidR="007F2C51" w:rsidRPr="007F2C51" w:rsidRDefault="007F2C51" w:rsidP="007F2C51">
      <w:pPr>
        <w:ind w:firstLine="709"/>
        <w:jc w:val="both"/>
        <w:rPr>
          <w:sz w:val="28"/>
          <w:szCs w:val="28"/>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926"/>
        <w:gridCol w:w="2317"/>
        <w:gridCol w:w="2318"/>
      </w:tblGrid>
      <w:tr w:rsidR="007F2C51" w:rsidRPr="007F2C51" w:rsidTr="00DE6D75">
        <w:trPr>
          <w:trHeight w:val="756"/>
        </w:trPr>
        <w:tc>
          <w:tcPr>
            <w:tcW w:w="2764" w:type="dxa"/>
            <w:vMerge w:val="restart"/>
            <w:shd w:val="clear" w:color="auto" w:fill="auto"/>
            <w:vAlign w:val="center"/>
            <w:hideMark/>
          </w:tcPr>
          <w:p w:rsidR="007F2C51" w:rsidRPr="007F2C51" w:rsidRDefault="007F2C51" w:rsidP="007F2C51">
            <w:pPr>
              <w:jc w:val="center"/>
              <w:rPr>
                <w:color w:val="000000"/>
              </w:rPr>
            </w:pPr>
            <w:r w:rsidRPr="007F2C51">
              <w:rPr>
                <w:color w:val="000000"/>
              </w:rPr>
              <w:t>Наименование организации</w:t>
            </w:r>
          </w:p>
        </w:tc>
        <w:tc>
          <w:tcPr>
            <w:tcW w:w="1926" w:type="dxa"/>
            <w:vMerge w:val="restart"/>
            <w:shd w:val="clear" w:color="000000" w:fill="FFFFFF"/>
            <w:vAlign w:val="center"/>
            <w:hideMark/>
          </w:tcPr>
          <w:p w:rsidR="007F2C51" w:rsidRPr="007F2C51" w:rsidRDefault="007F2C51" w:rsidP="007F2C51">
            <w:pPr>
              <w:jc w:val="center"/>
              <w:rPr>
                <w:color w:val="000000"/>
              </w:rPr>
            </w:pPr>
            <w:r w:rsidRPr="007F2C51">
              <w:rPr>
                <w:color w:val="000000"/>
              </w:rPr>
              <w:t>Прогноз на 2024  - 2026 гг. (в руб.)</w:t>
            </w:r>
          </w:p>
        </w:tc>
        <w:tc>
          <w:tcPr>
            <w:tcW w:w="4635" w:type="dxa"/>
            <w:gridSpan w:val="2"/>
            <w:shd w:val="clear" w:color="auto" w:fill="auto"/>
            <w:vAlign w:val="center"/>
            <w:hideMark/>
          </w:tcPr>
          <w:p w:rsidR="007F2C51" w:rsidRPr="007F2C51" w:rsidRDefault="007F2C51" w:rsidP="007F2C51">
            <w:pPr>
              <w:jc w:val="center"/>
              <w:rPr>
                <w:color w:val="000000"/>
              </w:rPr>
            </w:pPr>
            <w:r w:rsidRPr="007F2C51">
              <w:rPr>
                <w:color w:val="000000"/>
              </w:rPr>
              <w:t>Прогнозируемый объем доходов от оказания платных услуг (работ) государственными казенными организациями образования Тверской области (</w:t>
            </w:r>
            <w:r w:rsidRPr="007F2C51">
              <w:rPr>
                <w:b/>
                <w:bCs/>
                <w:color w:val="000000"/>
              </w:rPr>
              <w:t>доходы от подготовки лиц, желающих принять на воспитание в свою семью ребенка, оставшегося без попечения родителей</w:t>
            </w:r>
            <w:r w:rsidRPr="007F2C51">
              <w:rPr>
                <w:color w:val="000000"/>
              </w:rPr>
              <w:t>)</w:t>
            </w:r>
          </w:p>
        </w:tc>
      </w:tr>
      <w:tr w:rsidR="007F2C51" w:rsidRPr="007F2C51" w:rsidTr="00DE6D75">
        <w:trPr>
          <w:trHeight w:val="280"/>
        </w:trPr>
        <w:tc>
          <w:tcPr>
            <w:tcW w:w="2764" w:type="dxa"/>
            <w:vMerge/>
            <w:vAlign w:val="center"/>
            <w:hideMark/>
          </w:tcPr>
          <w:p w:rsidR="007F2C51" w:rsidRPr="007F2C51" w:rsidRDefault="007F2C51" w:rsidP="007F2C51">
            <w:pPr>
              <w:rPr>
                <w:color w:val="000000"/>
              </w:rPr>
            </w:pPr>
          </w:p>
        </w:tc>
        <w:tc>
          <w:tcPr>
            <w:tcW w:w="1926" w:type="dxa"/>
            <w:vMerge/>
            <w:vAlign w:val="center"/>
            <w:hideMark/>
          </w:tcPr>
          <w:p w:rsidR="007F2C51" w:rsidRPr="007F2C51" w:rsidRDefault="007F2C51" w:rsidP="007F2C51">
            <w:pPr>
              <w:rPr>
                <w:color w:val="000000"/>
              </w:rPr>
            </w:pPr>
          </w:p>
        </w:tc>
        <w:tc>
          <w:tcPr>
            <w:tcW w:w="2317" w:type="dxa"/>
            <w:shd w:val="clear" w:color="auto" w:fill="auto"/>
            <w:vAlign w:val="center"/>
            <w:hideMark/>
          </w:tcPr>
          <w:p w:rsidR="007F2C51" w:rsidRPr="007F2C51" w:rsidRDefault="007F2C51" w:rsidP="007F2C51">
            <w:pPr>
              <w:jc w:val="center"/>
              <w:rPr>
                <w:color w:val="000000"/>
              </w:rPr>
            </w:pPr>
            <w:r w:rsidRPr="007F2C51">
              <w:rPr>
                <w:color w:val="000000"/>
              </w:rPr>
              <w:t>Цена платной услуги</w:t>
            </w:r>
          </w:p>
        </w:tc>
        <w:tc>
          <w:tcPr>
            <w:tcW w:w="2317" w:type="dxa"/>
            <w:shd w:val="clear" w:color="auto" w:fill="auto"/>
            <w:vAlign w:val="center"/>
            <w:hideMark/>
          </w:tcPr>
          <w:p w:rsidR="007F2C51" w:rsidRPr="007F2C51" w:rsidRDefault="007F2C51" w:rsidP="007F2C51">
            <w:pPr>
              <w:jc w:val="center"/>
              <w:rPr>
                <w:color w:val="000000"/>
              </w:rPr>
            </w:pPr>
            <w:r w:rsidRPr="007F2C51">
              <w:rPr>
                <w:color w:val="000000"/>
              </w:rPr>
              <w:t>Количество услуг</w:t>
            </w:r>
          </w:p>
        </w:tc>
      </w:tr>
      <w:tr w:rsidR="007F2C51" w:rsidRPr="007F2C51" w:rsidTr="00DE6D75">
        <w:trPr>
          <w:trHeight w:val="502"/>
        </w:trPr>
        <w:tc>
          <w:tcPr>
            <w:tcW w:w="2764" w:type="dxa"/>
            <w:shd w:val="clear" w:color="000000" w:fill="FFFFFF"/>
            <w:vAlign w:val="center"/>
            <w:hideMark/>
          </w:tcPr>
          <w:p w:rsidR="007F2C51" w:rsidRPr="007F2C51" w:rsidRDefault="007F2C51" w:rsidP="007F2C51">
            <w:pPr>
              <w:jc w:val="center"/>
              <w:rPr>
                <w:color w:val="000000"/>
              </w:rPr>
            </w:pPr>
            <w:r w:rsidRPr="007F2C51">
              <w:rPr>
                <w:color w:val="000000"/>
              </w:rPr>
              <w:t>ГКОУ "Вышневолоцкая школа-интернат №2"</w:t>
            </w:r>
          </w:p>
        </w:tc>
        <w:tc>
          <w:tcPr>
            <w:tcW w:w="1926" w:type="dxa"/>
            <w:shd w:val="clear" w:color="000000" w:fill="FFFFFF"/>
            <w:vAlign w:val="center"/>
            <w:hideMark/>
          </w:tcPr>
          <w:p w:rsidR="007F2C51" w:rsidRPr="007F2C51" w:rsidRDefault="007F2C51" w:rsidP="007F2C51">
            <w:pPr>
              <w:jc w:val="center"/>
              <w:rPr>
                <w:b/>
                <w:bCs/>
                <w:color w:val="000000"/>
              </w:rPr>
            </w:pPr>
            <w:r w:rsidRPr="007F2C51">
              <w:rPr>
                <w:b/>
                <w:bCs/>
                <w:color w:val="000000"/>
              </w:rPr>
              <w:t>46 800,00</w:t>
            </w:r>
          </w:p>
        </w:tc>
        <w:tc>
          <w:tcPr>
            <w:tcW w:w="2317" w:type="dxa"/>
            <w:shd w:val="clear" w:color="000000" w:fill="FFFFFF"/>
            <w:vAlign w:val="center"/>
            <w:hideMark/>
          </w:tcPr>
          <w:p w:rsidR="007F2C51" w:rsidRPr="007F2C51" w:rsidRDefault="007F2C51" w:rsidP="007F2C51">
            <w:pPr>
              <w:jc w:val="center"/>
              <w:rPr>
                <w:color w:val="000000"/>
              </w:rPr>
            </w:pPr>
            <w:r w:rsidRPr="007F2C51">
              <w:rPr>
                <w:color w:val="000000"/>
              </w:rPr>
              <w:t>3 900,00</w:t>
            </w:r>
          </w:p>
        </w:tc>
        <w:tc>
          <w:tcPr>
            <w:tcW w:w="2317" w:type="dxa"/>
            <w:shd w:val="clear" w:color="000000" w:fill="FFFFFF"/>
            <w:vAlign w:val="center"/>
            <w:hideMark/>
          </w:tcPr>
          <w:p w:rsidR="007F2C51" w:rsidRPr="007F2C51" w:rsidRDefault="007F2C51" w:rsidP="007F2C51">
            <w:pPr>
              <w:jc w:val="center"/>
              <w:rPr>
                <w:color w:val="000000"/>
              </w:rPr>
            </w:pPr>
            <w:r w:rsidRPr="007F2C51">
              <w:rPr>
                <w:color w:val="000000"/>
              </w:rPr>
              <w:t>12</w:t>
            </w:r>
          </w:p>
        </w:tc>
      </w:tr>
      <w:tr w:rsidR="007F2C51" w:rsidRPr="007F2C51" w:rsidTr="00DE6D75">
        <w:trPr>
          <w:trHeight w:val="120"/>
        </w:trPr>
        <w:tc>
          <w:tcPr>
            <w:tcW w:w="2764" w:type="dxa"/>
            <w:shd w:val="clear" w:color="auto" w:fill="auto"/>
            <w:noWrap/>
            <w:vAlign w:val="center"/>
            <w:hideMark/>
          </w:tcPr>
          <w:p w:rsidR="007F2C51" w:rsidRPr="007F2C51" w:rsidRDefault="007F2C51" w:rsidP="007F2C51">
            <w:pPr>
              <w:jc w:val="center"/>
              <w:rPr>
                <w:b/>
                <w:bCs/>
                <w:color w:val="000000"/>
              </w:rPr>
            </w:pPr>
            <w:r w:rsidRPr="007F2C51">
              <w:rPr>
                <w:b/>
                <w:bCs/>
                <w:color w:val="000000"/>
              </w:rPr>
              <w:t>Итого</w:t>
            </w:r>
          </w:p>
        </w:tc>
        <w:tc>
          <w:tcPr>
            <w:tcW w:w="1926" w:type="dxa"/>
            <w:shd w:val="clear" w:color="auto" w:fill="auto"/>
            <w:noWrap/>
            <w:vAlign w:val="center"/>
            <w:hideMark/>
          </w:tcPr>
          <w:p w:rsidR="007F2C51" w:rsidRPr="007F2C51" w:rsidRDefault="007F2C51" w:rsidP="007F2C51">
            <w:pPr>
              <w:jc w:val="center"/>
              <w:rPr>
                <w:b/>
                <w:bCs/>
                <w:color w:val="000000"/>
              </w:rPr>
            </w:pPr>
            <w:r w:rsidRPr="007F2C51">
              <w:rPr>
                <w:b/>
                <w:bCs/>
                <w:color w:val="000000"/>
              </w:rPr>
              <w:t>46 800,00</w:t>
            </w:r>
          </w:p>
        </w:tc>
        <w:tc>
          <w:tcPr>
            <w:tcW w:w="2317" w:type="dxa"/>
            <w:shd w:val="clear" w:color="auto" w:fill="auto"/>
            <w:noWrap/>
            <w:vAlign w:val="center"/>
            <w:hideMark/>
          </w:tcPr>
          <w:p w:rsidR="007F2C51" w:rsidRPr="007F2C51" w:rsidRDefault="007F2C51" w:rsidP="007F2C51">
            <w:pPr>
              <w:jc w:val="center"/>
              <w:rPr>
                <w:b/>
                <w:bCs/>
                <w:color w:val="000000"/>
              </w:rPr>
            </w:pPr>
            <w:r w:rsidRPr="007F2C51">
              <w:rPr>
                <w:b/>
                <w:bCs/>
                <w:color w:val="000000"/>
              </w:rPr>
              <w:t>Х</w:t>
            </w:r>
          </w:p>
        </w:tc>
        <w:tc>
          <w:tcPr>
            <w:tcW w:w="2317" w:type="dxa"/>
            <w:shd w:val="clear" w:color="auto" w:fill="auto"/>
            <w:vAlign w:val="center"/>
            <w:hideMark/>
          </w:tcPr>
          <w:p w:rsidR="007F2C51" w:rsidRPr="007F2C51" w:rsidRDefault="007F2C51" w:rsidP="007F2C51">
            <w:pPr>
              <w:jc w:val="center"/>
              <w:rPr>
                <w:b/>
                <w:bCs/>
                <w:color w:val="000000"/>
              </w:rPr>
            </w:pPr>
            <w:r w:rsidRPr="007F2C51">
              <w:rPr>
                <w:b/>
                <w:bCs/>
                <w:color w:val="000000"/>
              </w:rPr>
              <w:t>Х</w:t>
            </w:r>
          </w:p>
        </w:tc>
      </w:tr>
    </w:tbl>
    <w:p w:rsidR="007F2C51" w:rsidRPr="007F2C51" w:rsidRDefault="007F2C51" w:rsidP="007F2C51">
      <w:pPr>
        <w:ind w:firstLine="709"/>
        <w:jc w:val="both"/>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7F2C51" w:rsidRDefault="007F2C51" w:rsidP="007F2C51">
      <w:pPr>
        <w:jc w:val="center"/>
        <w:rPr>
          <w:b/>
          <w:color w:val="FF0000"/>
          <w:sz w:val="28"/>
          <w:szCs w:val="28"/>
        </w:rPr>
      </w:pPr>
    </w:p>
    <w:p w:rsidR="007F2C51" w:rsidRPr="00AF022F" w:rsidRDefault="007F2C51" w:rsidP="007F2C51">
      <w:pPr>
        <w:jc w:val="center"/>
        <w:rPr>
          <w:b/>
          <w:sz w:val="28"/>
          <w:szCs w:val="28"/>
        </w:rPr>
      </w:pPr>
      <w:r w:rsidRPr="00AF022F">
        <w:rPr>
          <w:b/>
          <w:sz w:val="28"/>
          <w:szCs w:val="28"/>
        </w:rPr>
        <w:lastRenderedPageBreak/>
        <w:t>Министерство транспорта Тверской области</w:t>
      </w:r>
    </w:p>
    <w:p w:rsidR="007F2C51" w:rsidRPr="007F2C51" w:rsidRDefault="007F2C51" w:rsidP="007F2C51">
      <w:pPr>
        <w:jc w:val="right"/>
        <w:rPr>
          <w:sz w:val="28"/>
          <w:szCs w:val="28"/>
        </w:rPr>
      </w:pPr>
      <w:r w:rsidRPr="007F2C51">
        <w:rPr>
          <w:sz w:val="28"/>
          <w:szCs w:val="28"/>
        </w:rPr>
        <w:t>тыс. руб.</w:t>
      </w:r>
    </w:p>
    <w:p w:rsidR="007F2C51" w:rsidRPr="007F2C51" w:rsidRDefault="007F2C51" w:rsidP="007F2C51">
      <w:pPr>
        <w:jc w:val="center"/>
        <w:rPr>
          <w:b/>
          <w:sz w:val="28"/>
          <w:szCs w:val="28"/>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20"/>
        <w:gridCol w:w="1908"/>
        <w:gridCol w:w="1696"/>
        <w:gridCol w:w="1434"/>
      </w:tblGrid>
      <w:tr w:rsidR="007F2C51" w:rsidRPr="007F2C51" w:rsidTr="00DE6D75">
        <w:trPr>
          <w:trHeight w:val="939"/>
        </w:trPr>
        <w:tc>
          <w:tcPr>
            <w:tcW w:w="2459" w:type="dxa"/>
            <w:noWrap/>
          </w:tcPr>
          <w:p w:rsidR="007F2C51" w:rsidRPr="007F2C51" w:rsidRDefault="007F2C51" w:rsidP="007F2C51">
            <w:pPr>
              <w:jc w:val="center"/>
              <w:rPr>
                <w:b/>
                <w:sz w:val="20"/>
                <w:szCs w:val="20"/>
              </w:rPr>
            </w:pPr>
            <w:r w:rsidRPr="007F2C51">
              <w:rPr>
                <w:b/>
                <w:sz w:val="20"/>
                <w:szCs w:val="20"/>
              </w:rPr>
              <w:t>КБК</w:t>
            </w:r>
          </w:p>
        </w:tc>
        <w:tc>
          <w:tcPr>
            <w:tcW w:w="2120" w:type="dxa"/>
            <w:noWrap/>
          </w:tcPr>
          <w:p w:rsidR="007F2C51" w:rsidRPr="007F2C51" w:rsidRDefault="007F2C51" w:rsidP="007F2C51">
            <w:pPr>
              <w:rPr>
                <w:b/>
                <w:sz w:val="20"/>
                <w:szCs w:val="20"/>
              </w:rPr>
            </w:pPr>
            <w:r w:rsidRPr="007F2C51">
              <w:rPr>
                <w:b/>
                <w:sz w:val="20"/>
                <w:szCs w:val="20"/>
              </w:rPr>
              <w:t>Наименование</w:t>
            </w:r>
          </w:p>
        </w:tc>
        <w:tc>
          <w:tcPr>
            <w:tcW w:w="190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2024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c>
          <w:tcPr>
            <w:tcW w:w="1696"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2025 год </w:t>
            </w:r>
          </w:p>
          <w:p w:rsidR="007F2C51" w:rsidRPr="007F2C51" w:rsidRDefault="007F2C51" w:rsidP="007F2C51">
            <w:pPr>
              <w:jc w:val="center"/>
              <w:rPr>
                <w:b/>
                <w:sz w:val="20"/>
                <w:szCs w:val="20"/>
              </w:rPr>
            </w:pPr>
          </w:p>
        </w:tc>
        <w:tc>
          <w:tcPr>
            <w:tcW w:w="1434"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tc>
      </w:tr>
      <w:tr w:rsidR="007F2C51" w:rsidRPr="007F2C51" w:rsidTr="00DE6D75">
        <w:trPr>
          <w:trHeight w:val="715"/>
        </w:trPr>
        <w:tc>
          <w:tcPr>
            <w:tcW w:w="2459" w:type="dxa"/>
            <w:noWrap/>
          </w:tcPr>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1990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120" w:type="dxa"/>
          </w:tcPr>
          <w:p w:rsidR="007F2C51" w:rsidRPr="007F2C51" w:rsidRDefault="007F2C51" w:rsidP="007F2C51">
            <w:pPr>
              <w:rPr>
                <w:sz w:val="20"/>
                <w:szCs w:val="20"/>
              </w:rPr>
            </w:pPr>
            <w:r w:rsidRPr="007F2C51">
              <w:rPr>
                <w:sz w:val="18"/>
                <w:szCs w:val="18"/>
              </w:rPr>
              <w:t>Прочие доходы от оказания платных услуг (работ)</w:t>
            </w:r>
          </w:p>
        </w:tc>
        <w:tc>
          <w:tcPr>
            <w:tcW w:w="1908" w:type="dxa"/>
            <w:noWrap/>
          </w:tcPr>
          <w:p w:rsidR="007F2C51" w:rsidRPr="007F2C51" w:rsidRDefault="007F2C51" w:rsidP="007F2C51">
            <w:pPr>
              <w:ind w:hanging="108"/>
              <w:jc w:val="center"/>
              <w:rPr>
                <w:sz w:val="20"/>
                <w:szCs w:val="20"/>
              </w:rPr>
            </w:pPr>
            <w:r w:rsidRPr="007F2C51">
              <w:rPr>
                <w:sz w:val="20"/>
                <w:szCs w:val="20"/>
              </w:rPr>
              <w:t>4 245,9</w:t>
            </w:r>
          </w:p>
        </w:tc>
        <w:tc>
          <w:tcPr>
            <w:tcW w:w="1696" w:type="dxa"/>
            <w:noWrap/>
          </w:tcPr>
          <w:p w:rsidR="007F2C51" w:rsidRPr="007F2C51" w:rsidRDefault="007F2C51" w:rsidP="007F2C51">
            <w:pPr>
              <w:ind w:hanging="108"/>
              <w:jc w:val="center"/>
              <w:rPr>
                <w:sz w:val="20"/>
                <w:szCs w:val="20"/>
              </w:rPr>
            </w:pPr>
            <w:r w:rsidRPr="007F2C51">
              <w:rPr>
                <w:sz w:val="20"/>
                <w:szCs w:val="20"/>
              </w:rPr>
              <w:t>4 370,8</w:t>
            </w:r>
          </w:p>
        </w:tc>
        <w:tc>
          <w:tcPr>
            <w:tcW w:w="1434" w:type="dxa"/>
            <w:noWrap/>
          </w:tcPr>
          <w:p w:rsidR="007F2C51" w:rsidRPr="007F2C51" w:rsidRDefault="007F2C51" w:rsidP="007F2C51">
            <w:pPr>
              <w:ind w:left="-136" w:right="-108" w:hanging="28"/>
              <w:jc w:val="center"/>
              <w:rPr>
                <w:sz w:val="20"/>
                <w:szCs w:val="20"/>
              </w:rPr>
            </w:pPr>
            <w:r w:rsidRPr="007F2C51">
              <w:rPr>
                <w:sz w:val="20"/>
                <w:szCs w:val="20"/>
              </w:rPr>
              <w:t>4 495,7</w:t>
            </w:r>
          </w:p>
        </w:tc>
      </w:tr>
    </w:tbl>
    <w:p w:rsidR="007F2C51" w:rsidRPr="007F2C51" w:rsidRDefault="007F2C51" w:rsidP="007F2C51">
      <w:pPr>
        <w:jc w:val="center"/>
        <w:rPr>
          <w:b/>
          <w:sz w:val="28"/>
          <w:szCs w:val="28"/>
        </w:rPr>
      </w:pPr>
    </w:p>
    <w:p w:rsidR="007F2C51" w:rsidRPr="007F2C51" w:rsidRDefault="007F2C51" w:rsidP="007F2C51">
      <w:pPr>
        <w:ind w:firstLine="540"/>
        <w:jc w:val="both"/>
        <w:rPr>
          <w:sz w:val="28"/>
          <w:szCs w:val="28"/>
        </w:rPr>
      </w:pPr>
      <w:r w:rsidRPr="007F2C51">
        <w:rPr>
          <w:bCs/>
          <w:sz w:val="28"/>
          <w:szCs w:val="28"/>
        </w:rPr>
        <w:t>Прогноз рассчитывается методом прямого счета с использованием количественных и стоимостных показателей с применением к стоимостному показателю ежегодно индекса потребительских цен</w:t>
      </w:r>
      <w:r w:rsidRPr="007F2C51">
        <w:rPr>
          <w:rFonts w:cs="Calibri"/>
          <w:sz w:val="28"/>
          <w:szCs w:val="28"/>
        </w:rPr>
        <w:t xml:space="preserve"> на услуги, установленный Министерством экономического развития Российской Федерации на момент прогнозирования поступлений.</w:t>
      </w:r>
    </w:p>
    <w:p w:rsidR="007F2C51" w:rsidRPr="007F2C51" w:rsidRDefault="007F2C51" w:rsidP="007F2C51">
      <w:pPr>
        <w:autoSpaceDE w:val="0"/>
        <w:autoSpaceDN w:val="0"/>
        <w:adjustRightInd w:val="0"/>
        <w:jc w:val="both"/>
        <w:rPr>
          <w:bCs/>
          <w:sz w:val="28"/>
          <w:szCs w:val="28"/>
        </w:rPr>
      </w:pPr>
      <w:r w:rsidRPr="007F2C51">
        <w:rPr>
          <w:bCs/>
          <w:sz w:val="28"/>
          <w:szCs w:val="28"/>
        </w:rPr>
        <w:tab/>
        <w:t>Количественный показатель определяется исходя из договоров, соглашений, графика захода судов.</w:t>
      </w:r>
    </w:p>
    <w:p w:rsidR="007F2C51" w:rsidRPr="007F2C51" w:rsidRDefault="007F2C51" w:rsidP="007F2C51">
      <w:pPr>
        <w:autoSpaceDE w:val="0"/>
        <w:autoSpaceDN w:val="0"/>
        <w:adjustRightInd w:val="0"/>
        <w:jc w:val="both"/>
        <w:rPr>
          <w:bCs/>
          <w:sz w:val="28"/>
          <w:szCs w:val="28"/>
        </w:rPr>
      </w:pPr>
      <w:r w:rsidRPr="007F2C51">
        <w:rPr>
          <w:bCs/>
          <w:sz w:val="28"/>
          <w:szCs w:val="28"/>
        </w:rPr>
        <w:tab/>
        <w:t>Стоимостной показатель определяется исходя из правовых актов Министерства транспорта Тверской области (приказ от 25.06.2020 №250)</w:t>
      </w:r>
    </w:p>
    <w:p w:rsidR="007F2C51" w:rsidRPr="007F2C51" w:rsidRDefault="007F2C51" w:rsidP="007F2C51">
      <w:pPr>
        <w:autoSpaceDE w:val="0"/>
        <w:autoSpaceDN w:val="0"/>
        <w:adjustRightInd w:val="0"/>
        <w:jc w:val="both"/>
        <w:rPr>
          <w:sz w:val="28"/>
          <w:szCs w:val="28"/>
        </w:rPr>
      </w:pPr>
      <w:r w:rsidRPr="007F2C51">
        <w:rPr>
          <w:bCs/>
          <w:sz w:val="28"/>
          <w:szCs w:val="28"/>
        </w:rPr>
        <w:t xml:space="preserve">  </w:t>
      </w:r>
      <w:r w:rsidRPr="007F2C51">
        <w:rPr>
          <w:rFonts w:eastAsiaTheme="minorHAnsi"/>
          <w:sz w:val="28"/>
          <w:szCs w:val="28"/>
          <w:lang w:eastAsia="en-US"/>
        </w:rPr>
        <w:tab/>
      </w:r>
      <w:r w:rsidRPr="007F2C51">
        <w:rPr>
          <w:sz w:val="28"/>
          <w:szCs w:val="28"/>
        </w:rPr>
        <w:t>ОЖ</w:t>
      </w:r>
      <w:r w:rsidRPr="007F2C51">
        <w:rPr>
          <w:sz w:val="28"/>
          <w:szCs w:val="28"/>
          <w:vertAlign w:val="subscript"/>
        </w:rPr>
        <w:t>пп</w:t>
      </w:r>
      <w:r w:rsidRPr="007F2C51">
        <w:rPr>
          <w:sz w:val="28"/>
          <w:szCs w:val="28"/>
        </w:rPr>
        <w:t xml:space="preserve"> = </w:t>
      </w:r>
      <w:r w:rsidRPr="007F2C51">
        <w:rPr>
          <w:position w:val="-28"/>
          <w:sz w:val="28"/>
          <w:szCs w:val="28"/>
          <w:lang w:val="en-US"/>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5pt;height:40.3pt" o:ole="">
            <v:imagedata r:id="rId53" o:title=""/>
          </v:shape>
          <o:OLEObject Type="Embed" ProgID="Equation.3" ShapeID="_x0000_i1025" DrawAspect="Content" ObjectID="_1759928705" r:id="rId54"/>
        </w:object>
      </w:r>
      <w:r w:rsidRPr="007F2C51">
        <w:rPr>
          <w:sz w:val="28"/>
          <w:szCs w:val="28"/>
        </w:rPr>
        <w:t xml:space="preserve"> (</w:t>
      </w:r>
      <w:r w:rsidRPr="007F2C51">
        <w:rPr>
          <w:sz w:val="28"/>
          <w:szCs w:val="28"/>
          <w:lang w:val="en-US"/>
        </w:rPr>
        <w:t>L</w:t>
      </w:r>
      <w:r w:rsidRPr="007F2C51">
        <w:rPr>
          <w:sz w:val="28"/>
          <w:szCs w:val="28"/>
          <w:vertAlign w:val="subscript"/>
          <w:lang w:val="en-US"/>
        </w:rPr>
        <w:t>i</w:t>
      </w:r>
      <w:r w:rsidRPr="007F2C51">
        <w:rPr>
          <w:sz w:val="28"/>
          <w:szCs w:val="28"/>
        </w:rPr>
        <w:t xml:space="preserve"> * Ч</w:t>
      </w:r>
      <w:r w:rsidRPr="007F2C51">
        <w:rPr>
          <w:sz w:val="28"/>
          <w:szCs w:val="28"/>
          <w:vertAlign w:val="subscript"/>
          <w:lang w:val="en-US"/>
        </w:rPr>
        <w:t>i</w:t>
      </w:r>
      <w:r w:rsidRPr="007F2C51">
        <w:rPr>
          <w:sz w:val="28"/>
          <w:szCs w:val="28"/>
        </w:rPr>
        <w:t xml:space="preserve"> * Т</w:t>
      </w:r>
      <w:r w:rsidRPr="007F2C51">
        <w:rPr>
          <w:sz w:val="28"/>
          <w:szCs w:val="28"/>
          <w:vertAlign w:val="subscript"/>
        </w:rPr>
        <w:t>пп</w:t>
      </w:r>
      <w:r w:rsidRPr="007F2C51">
        <w:rPr>
          <w:sz w:val="28"/>
          <w:szCs w:val="28"/>
        </w:rPr>
        <w:t xml:space="preserve"> * ИПЦ)</w:t>
      </w:r>
    </w:p>
    <w:p w:rsidR="007F2C51" w:rsidRPr="007F2C51" w:rsidRDefault="007F2C51" w:rsidP="007F2C51">
      <w:pPr>
        <w:autoSpaceDE w:val="0"/>
        <w:autoSpaceDN w:val="0"/>
        <w:adjustRightInd w:val="0"/>
        <w:ind w:firstLine="709"/>
        <w:jc w:val="both"/>
        <w:rPr>
          <w:sz w:val="28"/>
          <w:szCs w:val="28"/>
        </w:rPr>
      </w:pPr>
      <w:r w:rsidRPr="007F2C51">
        <w:rPr>
          <w:sz w:val="28"/>
          <w:szCs w:val="28"/>
        </w:rPr>
        <w:t>где</w:t>
      </w:r>
    </w:p>
    <w:p w:rsidR="007F2C51" w:rsidRPr="007F2C51" w:rsidRDefault="007F2C51" w:rsidP="007F2C51">
      <w:pPr>
        <w:autoSpaceDE w:val="0"/>
        <w:autoSpaceDN w:val="0"/>
        <w:adjustRightInd w:val="0"/>
        <w:ind w:firstLine="709"/>
        <w:jc w:val="both"/>
        <w:rPr>
          <w:sz w:val="28"/>
          <w:szCs w:val="28"/>
        </w:rPr>
      </w:pPr>
      <w:r w:rsidRPr="007F2C51">
        <w:rPr>
          <w:sz w:val="28"/>
          <w:szCs w:val="28"/>
        </w:rPr>
        <w:t>ОЖ</w:t>
      </w:r>
      <w:r w:rsidRPr="007F2C51">
        <w:rPr>
          <w:sz w:val="28"/>
          <w:szCs w:val="28"/>
          <w:vertAlign w:val="subscript"/>
        </w:rPr>
        <w:t>пп</w:t>
      </w:r>
      <w:r w:rsidRPr="007F2C51">
        <w:rPr>
          <w:sz w:val="28"/>
          <w:szCs w:val="28"/>
        </w:rPr>
        <w:t xml:space="preserve"> – ожидаемые поступления от услуг по предоставлению места для стоянки судна на причале в соответствующем году;</w:t>
      </w:r>
    </w:p>
    <w:p w:rsidR="007F2C51" w:rsidRPr="007F2C51" w:rsidRDefault="007F2C51" w:rsidP="007F2C51">
      <w:pPr>
        <w:autoSpaceDE w:val="0"/>
        <w:autoSpaceDN w:val="0"/>
        <w:adjustRightInd w:val="0"/>
        <w:ind w:firstLine="709"/>
        <w:jc w:val="both"/>
        <w:rPr>
          <w:sz w:val="28"/>
          <w:szCs w:val="28"/>
        </w:rPr>
      </w:pPr>
    </w:p>
    <w:p w:rsidR="007F2C51" w:rsidRPr="007F2C51" w:rsidRDefault="007F2C51" w:rsidP="007F2C51">
      <w:pPr>
        <w:autoSpaceDE w:val="0"/>
        <w:autoSpaceDN w:val="0"/>
        <w:adjustRightInd w:val="0"/>
        <w:ind w:firstLine="709"/>
        <w:jc w:val="both"/>
        <w:rPr>
          <w:rFonts w:eastAsiaTheme="minorHAnsi"/>
          <w:sz w:val="28"/>
          <w:szCs w:val="28"/>
          <w:lang w:eastAsia="en-US"/>
        </w:rPr>
      </w:pPr>
      <w:r w:rsidRPr="007F2C51">
        <w:rPr>
          <w:rFonts w:eastAsiaTheme="minorHAnsi"/>
          <w:sz w:val="28"/>
          <w:szCs w:val="28"/>
          <w:lang w:eastAsia="en-US"/>
        </w:rPr>
        <w:t>i - текущий номер судна;</w:t>
      </w:r>
    </w:p>
    <w:p w:rsidR="007F2C51" w:rsidRPr="007F2C51" w:rsidRDefault="007F2C51" w:rsidP="007F2C51">
      <w:pPr>
        <w:autoSpaceDE w:val="0"/>
        <w:autoSpaceDN w:val="0"/>
        <w:adjustRightInd w:val="0"/>
        <w:ind w:firstLine="709"/>
        <w:jc w:val="both"/>
        <w:rPr>
          <w:rFonts w:eastAsiaTheme="minorHAnsi"/>
          <w:sz w:val="28"/>
          <w:szCs w:val="28"/>
          <w:lang w:eastAsia="en-US"/>
        </w:rPr>
      </w:pPr>
      <w:r w:rsidRPr="007F2C51">
        <w:rPr>
          <w:rFonts w:eastAsiaTheme="minorHAnsi"/>
          <w:sz w:val="28"/>
          <w:szCs w:val="28"/>
          <w:lang w:val="en-US" w:eastAsia="en-US"/>
        </w:rPr>
        <w:t>n</w:t>
      </w:r>
      <w:r w:rsidRPr="007F2C51">
        <w:rPr>
          <w:rFonts w:eastAsiaTheme="minorHAnsi"/>
          <w:sz w:val="28"/>
          <w:szCs w:val="28"/>
          <w:lang w:eastAsia="en-US"/>
        </w:rPr>
        <w:t xml:space="preserve"> – </w:t>
      </w:r>
      <w:proofErr w:type="gramStart"/>
      <w:r w:rsidRPr="007F2C51">
        <w:rPr>
          <w:rFonts w:eastAsiaTheme="minorHAnsi"/>
          <w:sz w:val="28"/>
          <w:szCs w:val="28"/>
          <w:lang w:eastAsia="en-US"/>
        </w:rPr>
        <w:t>количество</w:t>
      </w:r>
      <w:proofErr w:type="gramEnd"/>
      <w:r w:rsidRPr="007F2C51">
        <w:rPr>
          <w:rFonts w:eastAsiaTheme="minorHAnsi"/>
          <w:sz w:val="28"/>
          <w:szCs w:val="28"/>
          <w:lang w:eastAsia="en-US"/>
        </w:rPr>
        <w:t xml:space="preserve"> заходов судов;</w:t>
      </w:r>
    </w:p>
    <w:p w:rsidR="007F2C51" w:rsidRPr="007F2C51" w:rsidRDefault="007F2C51" w:rsidP="007F2C51">
      <w:pPr>
        <w:autoSpaceDE w:val="0"/>
        <w:autoSpaceDN w:val="0"/>
        <w:adjustRightInd w:val="0"/>
        <w:ind w:firstLine="709"/>
        <w:jc w:val="both"/>
        <w:rPr>
          <w:sz w:val="28"/>
          <w:szCs w:val="28"/>
        </w:rPr>
      </w:pPr>
      <w:r w:rsidRPr="007F2C51">
        <w:rPr>
          <w:sz w:val="28"/>
          <w:szCs w:val="28"/>
          <w:lang w:val="en-US"/>
        </w:rPr>
        <w:t>L</w:t>
      </w:r>
      <w:r w:rsidRPr="007F2C51">
        <w:rPr>
          <w:sz w:val="28"/>
          <w:szCs w:val="28"/>
          <w:vertAlign w:val="subscript"/>
          <w:lang w:val="en-US"/>
        </w:rPr>
        <w:t>i</w:t>
      </w:r>
      <w:r w:rsidRPr="007F2C51">
        <w:rPr>
          <w:color w:val="FF0000"/>
          <w:sz w:val="28"/>
          <w:szCs w:val="28"/>
        </w:rPr>
        <w:t xml:space="preserve"> </w:t>
      </w:r>
      <w:r w:rsidRPr="007F2C51">
        <w:rPr>
          <w:sz w:val="28"/>
          <w:szCs w:val="28"/>
        </w:rPr>
        <w:t>– длина судна (пог. метр - принимается по данным графика захода судов (договора, соглашения));</w:t>
      </w:r>
    </w:p>
    <w:p w:rsidR="007F2C51" w:rsidRPr="007F2C51" w:rsidRDefault="007F2C51" w:rsidP="007F2C51">
      <w:pPr>
        <w:autoSpaceDE w:val="0"/>
        <w:autoSpaceDN w:val="0"/>
        <w:adjustRightInd w:val="0"/>
        <w:ind w:firstLine="709"/>
        <w:jc w:val="both"/>
        <w:rPr>
          <w:sz w:val="28"/>
          <w:szCs w:val="28"/>
        </w:rPr>
      </w:pPr>
      <w:r w:rsidRPr="007F2C51">
        <w:rPr>
          <w:sz w:val="28"/>
          <w:szCs w:val="28"/>
        </w:rPr>
        <w:t>Ч</w:t>
      </w:r>
      <w:r w:rsidRPr="007F2C51">
        <w:rPr>
          <w:sz w:val="28"/>
          <w:szCs w:val="28"/>
          <w:vertAlign w:val="subscript"/>
          <w:lang w:val="en-US"/>
        </w:rPr>
        <w:t>i</w:t>
      </w:r>
      <w:r w:rsidRPr="007F2C51">
        <w:rPr>
          <w:sz w:val="28"/>
          <w:szCs w:val="28"/>
        </w:rPr>
        <w:t xml:space="preserve"> – время стоянки (ч - принимается по данным графика захода судов (договора, соглашения));</w:t>
      </w:r>
    </w:p>
    <w:p w:rsidR="007F2C51" w:rsidRPr="007F2C51" w:rsidRDefault="007F2C51" w:rsidP="007F2C51">
      <w:pPr>
        <w:ind w:right="-2" w:firstLine="709"/>
        <w:jc w:val="both"/>
        <w:rPr>
          <w:sz w:val="28"/>
          <w:szCs w:val="28"/>
        </w:rPr>
      </w:pPr>
      <w:r w:rsidRPr="007F2C51">
        <w:rPr>
          <w:sz w:val="28"/>
          <w:szCs w:val="28"/>
        </w:rPr>
        <w:t>Т – тариф на услугу (руб./час 1 пог. метр судна - действующий тариф на предоставление места для стоянки судна на причале в текущем финансовом году).</w:t>
      </w:r>
    </w:p>
    <w:p w:rsidR="007F2C51" w:rsidRPr="007F2C51" w:rsidRDefault="007F2C51" w:rsidP="007F2C51">
      <w:pPr>
        <w:ind w:firstLine="540"/>
        <w:jc w:val="both"/>
        <w:rPr>
          <w:rFonts w:cs="Calibri"/>
          <w:sz w:val="28"/>
          <w:szCs w:val="28"/>
        </w:rPr>
      </w:pPr>
      <w:r w:rsidRPr="007F2C51">
        <w:rPr>
          <w:sz w:val="28"/>
          <w:szCs w:val="28"/>
        </w:rPr>
        <w:tab/>
        <w:t xml:space="preserve">ИПЦ - индекс потребительских цен </w:t>
      </w:r>
      <w:r w:rsidRPr="007F2C51">
        <w:rPr>
          <w:rFonts w:cs="Calibri"/>
          <w:sz w:val="28"/>
          <w:szCs w:val="28"/>
        </w:rPr>
        <w:t xml:space="preserve">на услуги, установленный Министерством экономического развития Российской Федерации на момент прогнозирования поступлений </w:t>
      </w:r>
    </w:p>
    <w:p w:rsidR="007F2C51" w:rsidRPr="007F2C51" w:rsidRDefault="007F2C51" w:rsidP="007F2C51">
      <w:pPr>
        <w:ind w:firstLine="540"/>
        <w:jc w:val="both"/>
        <w:rPr>
          <w:rFonts w:cs="Calibri"/>
          <w:sz w:val="28"/>
          <w:szCs w:val="28"/>
        </w:rPr>
      </w:pPr>
    </w:p>
    <w:p w:rsidR="007F2C51" w:rsidRPr="007F2C51" w:rsidRDefault="007F2C51" w:rsidP="007F2C51">
      <w:pPr>
        <w:ind w:firstLine="540"/>
        <w:jc w:val="both"/>
        <w:rPr>
          <w:rFonts w:cs="Calibri"/>
          <w:sz w:val="28"/>
          <w:szCs w:val="28"/>
        </w:rPr>
      </w:pPr>
    </w:p>
    <w:p w:rsidR="007F2C51" w:rsidRPr="007F2C51" w:rsidRDefault="007F2C51" w:rsidP="007F2C51">
      <w:pPr>
        <w:ind w:firstLine="540"/>
        <w:jc w:val="both"/>
        <w:rPr>
          <w:rFonts w:cs="Calibri"/>
          <w:sz w:val="28"/>
          <w:szCs w:val="28"/>
        </w:rPr>
      </w:pPr>
    </w:p>
    <w:p w:rsidR="007F2C51" w:rsidRPr="007F2C51" w:rsidRDefault="007F2C51" w:rsidP="007F2C51">
      <w:pPr>
        <w:ind w:firstLine="540"/>
        <w:jc w:val="both"/>
        <w:rPr>
          <w:rFonts w:cs="Calibri"/>
          <w:sz w:val="28"/>
          <w:szCs w:val="28"/>
        </w:rPr>
      </w:pPr>
    </w:p>
    <w:p w:rsidR="007F2C51" w:rsidRPr="007F2C51" w:rsidRDefault="007F2C51" w:rsidP="007F2C51">
      <w:pPr>
        <w:ind w:firstLine="540"/>
        <w:jc w:val="both"/>
        <w:rPr>
          <w:rFonts w:cs="Calibri"/>
          <w:sz w:val="28"/>
          <w:szCs w:val="28"/>
        </w:rPr>
      </w:pPr>
    </w:p>
    <w:p w:rsidR="007F2C51" w:rsidRPr="007F2C51" w:rsidRDefault="007F2C51" w:rsidP="007F2C51">
      <w:pPr>
        <w:ind w:firstLine="540"/>
        <w:jc w:val="both"/>
        <w:rPr>
          <w:b/>
          <w:color w:val="000000"/>
          <w:sz w:val="28"/>
          <w:szCs w:val="28"/>
        </w:rPr>
      </w:pPr>
    </w:p>
    <w:tbl>
      <w:tblPr>
        <w:tblStyle w:val="a6"/>
        <w:tblW w:w="9840" w:type="dxa"/>
        <w:tblInd w:w="-289" w:type="dxa"/>
        <w:tblLook w:val="04A0" w:firstRow="1" w:lastRow="0" w:firstColumn="1" w:lastColumn="0" w:noHBand="0" w:noVBand="1"/>
      </w:tblPr>
      <w:tblGrid>
        <w:gridCol w:w="9840"/>
      </w:tblGrid>
      <w:tr w:rsidR="007F2C51" w:rsidRPr="007F2C51" w:rsidTr="00DE6D75">
        <w:trPr>
          <w:trHeight w:val="774"/>
        </w:trPr>
        <w:tc>
          <w:tcPr>
            <w:tcW w:w="9840" w:type="dxa"/>
            <w:tcBorders>
              <w:top w:val="nil"/>
              <w:left w:val="nil"/>
              <w:bottom w:val="nil"/>
              <w:right w:val="nil"/>
            </w:tcBorders>
          </w:tcPr>
          <w:p w:rsidR="007F2C51" w:rsidRPr="007F2C51" w:rsidRDefault="007F2C51" w:rsidP="007F2C51">
            <w:pPr>
              <w:jc w:val="left"/>
              <w:rPr>
                <w:rFonts w:eastAsiaTheme="minorHAnsi"/>
                <w:sz w:val="28"/>
                <w:szCs w:val="28"/>
                <w:lang w:eastAsia="en-US"/>
              </w:rPr>
            </w:pPr>
            <w:bookmarkStart w:id="2" w:name="_Hlk139017458"/>
            <w:r w:rsidRPr="007F2C51">
              <w:rPr>
                <w:rFonts w:eastAsiaTheme="minorHAnsi"/>
                <w:b/>
                <w:bCs/>
                <w:sz w:val="28"/>
                <w:szCs w:val="28"/>
                <w:lang w:eastAsia="en-US"/>
              </w:rPr>
              <w:lastRenderedPageBreak/>
              <w:t xml:space="preserve">График захода судов в г. Тверь в 2024 </w:t>
            </w:r>
            <w:proofErr w:type="gramStart"/>
            <w:r w:rsidRPr="007F2C51">
              <w:rPr>
                <w:rFonts w:eastAsiaTheme="minorHAnsi"/>
                <w:b/>
                <w:bCs/>
                <w:sz w:val="28"/>
                <w:szCs w:val="28"/>
                <w:lang w:eastAsia="en-US"/>
              </w:rPr>
              <w:t xml:space="preserve">году  </w:t>
            </w:r>
            <w:r w:rsidRPr="007F2C51">
              <w:rPr>
                <w:rFonts w:eastAsiaTheme="minorHAnsi"/>
                <w:sz w:val="28"/>
                <w:szCs w:val="28"/>
                <w:lang w:eastAsia="en-US"/>
              </w:rPr>
              <w:t>(</w:t>
            </w:r>
            <w:proofErr w:type="gramEnd"/>
            <w:r w:rsidRPr="007F2C51">
              <w:rPr>
                <w:rFonts w:eastAsiaTheme="minorHAnsi"/>
                <w:sz w:val="28"/>
                <w:szCs w:val="28"/>
                <w:lang w:eastAsia="en-US"/>
              </w:rPr>
              <w:t xml:space="preserve">планируемый размер платы за предоставление места для стоянки судна на причале в 2024 году – 34,00 руб./час 1 пог.м (32 руб,/час 1 пог.м * 1,057 (ИПЦ)) </w:t>
            </w:r>
          </w:p>
          <w:p w:rsidR="007F2C51" w:rsidRPr="007F2C51" w:rsidRDefault="007F2C51" w:rsidP="007F2C51">
            <w:pPr>
              <w:jc w:val="left"/>
              <w:rPr>
                <w:rFonts w:eastAsiaTheme="minorHAnsi"/>
                <w:sz w:val="22"/>
                <w:szCs w:val="22"/>
                <w:lang w:eastAsia="en-US"/>
              </w:rPr>
            </w:pPr>
          </w:p>
          <w:p w:rsidR="007F2C51" w:rsidRPr="007F2C51" w:rsidRDefault="007F2C51" w:rsidP="007F2C51">
            <w:pPr>
              <w:rPr>
                <w:rFonts w:eastAsiaTheme="minorHAnsi"/>
                <w:color w:val="FF0000"/>
                <w:sz w:val="22"/>
                <w:szCs w:val="22"/>
                <w:lang w:eastAsia="en-US"/>
              </w:rPr>
            </w:pPr>
          </w:p>
        </w:tc>
      </w:tr>
    </w:tbl>
    <w:tbl>
      <w:tblPr>
        <w:tblW w:w="9913" w:type="dxa"/>
        <w:jc w:val="center"/>
        <w:tblLook w:val="04A0" w:firstRow="1" w:lastRow="0" w:firstColumn="1" w:lastColumn="0" w:noHBand="0" w:noVBand="1"/>
      </w:tblPr>
      <w:tblGrid>
        <w:gridCol w:w="3240"/>
        <w:gridCol w:w="1040"/>
        <w:gridCol w:w="960"/>
        <w:gridCol w:w="1240"/>
        <w:gridCol w:w="1540"/>
        <w:gridCol w:w="1893"/>
      </w:tblGrid>
      <w:tr w:rsidR="007F2C51" w:rsidRPr="007F2C51" w:rsidTr="00DE6D75">
        <w:trPr>
          <w:trHeight w:val="733"/>
          <w:jc w:val="center"/>
        </w:trPr>
        <w:tc>
          <w:tcPr>
            <w:tcW w:w="3240" w:type="dxa"/>
            <w:tcBorders>
              <w:top w:val="single" w:sz="8" w:space="0" w:color="auto"/>
              <w:left w:val="single" w:sz="8" w:space="0" w:color="auto"/>
              <w:bottom w:val="nil"/>
              <w:right w:val="single" w:sz="8" w:space="0" w:color="auto"/>
            </w:tcBorders>
            <w:shd w:val="clear" w:color="auto" w:fill="auto"/>
            <w:vAlign w:val="center"/>
            <w:hideMark/>
          </w:tcPr>
          <w:bookmarkEnd w:id="2"/>
          <w:p w:rsidR="007F2C51" w:rsidRPr="007F2C51" w:rsidRDefault="007F2C51" w:rsidP="007F2C51">
            <w:pPr>
              <w:jc w:val="center"/>
              <w:rPr>
                <w:sz w:val="22"/>
                <w:szCs w:val="22"/>
              </w:rPr>
            </w:pPr>
            <w:r w:rsidRPr="007F2C51">
              <w:rPr>
                <w:sz w:val="22"/>
                <w:szCs w:val="22"/>
              </w:rPr>
              <w:t>Наименование компании</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pPr>
            <w:r w:rsidRPr="007F2C51">
              <w:t>Проект судна</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pPr>
            <w:r w:rsidRPr="007F2C51">
              <w:t>Длина судна, пог.м.</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pPr>
            <w:r w:rsidRPr="007F2C51">
              <w:t>Время стоянки, ч</w:t>
            </w:r>
          </w:p>
        </w:tc>
        <w:tc>
          <w:tcPr>
            <w:tcW w:w="1540" w:type="dxa"/>
            <w:tcBorders>
              <w:top w:val="single" w:sz="8" w:space="0" w:color="auto"/>
              <w:left w:val="nil"/>
              <w:bottom w:val="single" w:sz="8" w:space="0" w:color="auto"/>
              <w:right w:val="nil"/>
            </w:tcBorders>
            <w:shd w:val="clear" w:color="auto" w:fill="auto"/>
            <w:vAlign w:val="center"/>
            <w:hideMark/>
          </w:tcPr>
          <w:p w:rsidR="007F2C51" w:rsidRPr="007F2C51" w:rsidRDefault="007F2C51" w:rsidP="007F2C51">
            <w:pPr>
              <w:jc w:val="center"/>
            </w:pPr>
            <w:r w:rsidRPr="007F2C51">
              <w:t>Дата стоянки</w:t>
            </w:r>
          </w:p>
        </w:tc>
        <w:tc>
          <w:tcPr>
            <w:tcW w:w="18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pPr>
            <w:r w:rsidRPr="007F2C51">
              <w:t>Стоимость, руб.</w:t>
            </w:r>
          </w:p>
        </w:tc>
      </w:tr>
      <w:tr w:rsidR="007F2C51" w:rsidRPr="007F2C51" w:rsidTr="00DE6D75">
        <w:trPr>
          <w:trHeight w:val="360"/>
          <w:jc w:val="center"/>
        </w:trPr>
        <w:tc>
          <w:tcPr>
            <w:tcW w:w="3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«Экспресс - Тур»</w:t>
            </w:r>
          </w:p>
        </w:tc>
        <w:tc>
          <w:tcPr>
            <w:tcW w:w="1040" w:type="dxa"/>
            <w:tcBorders>
              <w:top w:val="nil"/>
              <w:left w:val="single" w:sz="8" w:space="0" w:color="auto"/>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РЕКГ.02</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93,32</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19 037,28</w:t>
            </w:r>
          </w:p>
        </w:tc>
      </w:tr>
      <w:tr w:rsidR="007F2C51" w:rsidRPr="007F2C51" w:rsidTr="00DE6D75">
        <w:trPr>
          <w:trHeight w:val="371"/>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22 902,74</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08.05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19 630,92</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26 174,56</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16 359,10</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06.07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19 630,92</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22 902,74</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28.07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29 446,38</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24.08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19 630,92</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13 087,28</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19 630,92</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07.10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19 630,92</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РЕКГ.02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93,32</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28.10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28 555,92</w:t>
            </w:r>
          </w:p>
        </w:tc>
      </w:tr>
      <w:tr w:rsidR="007F2C51" w:rsidRPr="007F2C51" w:rsidTr="00DE6D75">
        <w:trPr>
          <w:trHeight w:val="360"/>
          <w:jc w:val="center"/>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РЕКГ.02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93,32</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04.11</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sz w:val="22"/>
                <w:szCs w:val="22"/>
              </w:rPr>
            </w:pPr>
            <w:r w:rsidRPr="007F2C51">
              <w:rPr>
                <w:sz w:val="22"/>
                <w:szCs w:val="22"/>
              </w:rPr>
              <w:t>12 691,52</w:t>
            </w:r>
          </w:p>
        </w:tc>
      </w:tr>
      <w:tr w:rsidR="007F2C51" w:rsidRPr="007F2C51" w:rsidTr="00DE6D75">
        <w:trPr>
          <w:trHeight w:val="330"/>
          <w:jc w:val="center"/>
        </w:trPr>
        <w:tc>
          <w:tcPr>
            <w:tcW w:w="5240" w:type="dxa"/>
            <w:gridSpan w:val="3"/>
            <w:tcBorders>
              <w:top w:val="nil"/>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89</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289 312,12</w:t>
            </w:r>
          </w:p>
        </w:tc>
      </w:tr>
      <w:tr w:rsidR="007F2C51" w:rsidRPr="007F2C51" w:rsidTr="00DE6D75">
        <w:trPr>
          <w:trHeight w:val="360"/>
          <w:jc w:val="center"/>
        </w:trPr>
        <w:tc>
          <w:tcPr>
            <w:tcW w:w="3240"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ПАО «Московское речное пароходство»</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PV-08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90,10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18 380,40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34 000,00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01.05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26 346,60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06.05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38 250,00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09.05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30 737,70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12.05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26 346,60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124,87</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13.05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25 473,48</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25 500,00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17.06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29 920,00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124,87</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24.06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25 473,48</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27.06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29 314,80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27.06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29 750,00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01.07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19 543,20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PV-08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90,10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14.07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18 380,40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18.07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25 500,00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15.08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34 000,00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26 346,60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124,87</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16.09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38 210,22</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PV-08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90,10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27.09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21 443,80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03.10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26 346,60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10.10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26 346,60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144</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575 610,48</w:t>
            </w:r>
          </w:p>
        </w:tc>
      </w:tr>
      <w:tr w:rsidR="007F2C51" w:rsidRPr="007F2C51" w:rsidTr="00DE6D75">
        <w:trPr>
          <w:trHeight w:val="360"/>
          <w:jc w:val="center"/>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«СК «Созвездие»</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17 564,40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17 000,00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29 750,00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21 955,50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49 051,80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39 241,44</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14 715,54</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13 080,48</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14 715,54</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23 375,00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19 759,95</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14 875,00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21 250,00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15.07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19 759,95</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21 255,78</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14 715,54</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21 955,50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19 125,00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21 955,50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21 955,50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17 000,00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19 620,72</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21 955,50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30 737,70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19 759,95</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09.11</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15 368,85</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143,5</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561 500,14</w:t>
            </w:r>
          </w:p>
        </w:tc>
      </w:tr>
      <w:tr w:rsidR="007F2C51" w:rsidRPr="007F2C51" w:rsidTr="00DE6D75">
        <w:trPr>
          <w:trHeight w:val="480"/>
          <w:jc w:val="center"/>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«РОСРЕЧФЛОТ»</w:t>
            </w:r>
          </w:p>
        </w:tc>
        <w:tc>
          <w:tcPr>
            <w:tcW w:w="1040" w:type="dxa"/>
            <w:tcBorders>
              <w:top w:val="nil"/>
              <w:left w:val="nil"/>
              <w:bottom w:val="nil"/>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305</w:t>
            </w:r>
          </w:p>
        </w:tc>
        <w:tc>
          <w:tcPr>
            <w:tcW w:w="960" w:type="dxa"/>
            <w:tcBorders>
              <w:top w:val="nil"/>
              <w:left w:val="nil"/>
              <w:bottom w:val="nil"/>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77,87</w:t>
            </w:r>
          </w:p>
        </w:tc>
        <w:tc>
          <w:tcPr>
            <w:tcW w:w="1240" w:type="dxa"/>
            <w:tcBorders>
              <w:top w:val="nil"/>
              <w:left w:val="nil"/>
              <w:bottom w:val="nil"/>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w:t>
            </w:r>
          </w:p>
        </w:tc>
        <w:tc>
          <w:tcPr>
            <w:tcW w:w="1540" w:type="dxa"/>
            <w:tcBorders>
              <w:top w:val="single" w:sz="4" w:space="0" w:color="auto"/>
              <w:left w:val="single" w:sz="4" w:space="0" w:color="auto"/>
              <w:bottom w:val="nil"/>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1893" w:type="dxa"/>
            <w:tcBorders>
              <w:top w:val="nil"/>
              <w:left w:val="single" w:sz="8" w:space="0" w:color="auto"/>
              <w:bottom w:val="nil"/>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7 942,74</w:t>
            </w:r>
          </w:p>
        </w:tc>
      </w:tr>
      <w:tr w:rsidR="007F2C51" w:rsidRPr="007F2C51" w:rsidTr="00DE6D75">
        <w:trPr>
          <w:trHeight w:val="405"/>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single" w:sz="4"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305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77,87</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24.06</w:t>
            </w:r>
          </w:p>
        </w:tc>
        <w:tc>
          <w:tcPr>
            <w:tcW w:w="1893" w:type="dxa"/>
            <w:tcBorders>
              <w:top w:val="single" w:sz="4" w:space="0" w:color="auto"/>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13 237,90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8</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21 180,64</w:t>
            </w:r>
          </w:p>
        </w:tc>
      </w:tr>
      <w:tr w:rsidR="007F2C51" w:rsidRPr="007F2C51" w:rsidTr="00DE6D75">
        <w:trPr>
          <w:trHeight w:val="360"/>
          <w:jc w:val="center"/>
        </w:trPr>
        <w:tc>
          <w:tcPr>
            <w:tcW w:w="3240"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«ВодоходЪ»</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42 500,00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38 250,00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34 000,00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29 750,00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29 750,00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55 250,00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129,05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48 264,70</w:t>
            </w:r>
          </w:p>
        </w:tc>
      </w:tr>
      <w:tr w:rsidR="007F2C51" w:rsidRPr="007F2C51" w:rsidTr="00DE6D75">
        <w:trPr>
          <w:trHeight w:val="360"/>
          <w:jc w:val="center"/>
        </w:trPr>
        <w:tc>
          <w:tcPr>
            <w:tcW w:w="3240" w:type="dxa"/>
            <w:vMerge/>
            <w:tcBorders>
              <w:top w:val="nil"/>
              <w:left w:val="single" w:sz="8" w:space="0" w:color="auto"/>
              <w:bottom w:val="single" w:sz="4" w:space="0" w:color="auto"/>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27 682,80</w:t>
            </w:r>
          </w:p>
        </w:tc>
      </w:tr>
      <w:tr w:rsidR="007F2C51" w:rsidRPr="007F2C51" w:rsidTr="00DE6D75">
        <w:trPr>
          <w:trHeight w:val="360"/>
          <w:jc w:val="center"/>
        </w:trPr>
        <w:tc>
          <w:tcPr>
            <w:tcW w:w="3240"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4"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4"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4"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4"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16.05</w:t>
            </w:r>
          </w:p>
        </w:tc>
        <w:tc>
          <w:tcPr>
            <w:tcW w:w="1893" w:type="dxa"/>
            <w:tcBorders>
              <w:top w:val="nil"/>
              <w:left w:val="single" w:sz="8" w:space="0" w:color="auto"/>
              <w:bottom w:val="single" w:sz="4"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34 000,00</w:t>
            </w:r>
          </w:p>
        </w:tc>
      </w:tr>
      <w:tr w:rsidR="007F2C51" w:rsidRPr="007F2C51" w:rsidTr="00DE6D75">
        <w:trPr>
          <w:trHeight w:val="360"/>
          <w:jc w:val="center"/>
        </w:trPr>
        <w:tc>
          <w:tcPr>
            <w:tcW w:w="3240" w:type="dxa"/>
            <w:vMerge w:val="restart"/>
            <w:tcBorders>
              <w:top w:val="single" w:sz="4" w:space="0" w:color="auto"/>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16.05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31 459,52</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42 500,00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36 125,00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29 750,00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43 831,10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31.05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34 616,25</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27 527,08</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06.06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34 000,00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28 794,60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40 792,35</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25 500,00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29 750,00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29 750,00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36 125,00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29 750,00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42 500,00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29 750,00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21 250,00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39 205,74</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46 155,00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18 449,76</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36 125,00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25.07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17 000,00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29 750,00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01.08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17 000,00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39 205,74</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18 449,76</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23 062,20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23 077,50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31 194,15</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41 511,96</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20 769,75</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20 762,10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19 196,40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35 391,96</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31 875,00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23 995,50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18 449,76</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36 910,40</w:t>
            </w:r>
          </w:p>
        </w:tc>
      </w:tr>
      <w:tr w:rsidR="007F2C51" w:rsidRPr="007F2C51" w:rsidTr="00DE6D75">
        <w:trPr>
          <w:trHeight w:val="360"/>
          <w:jc w:val="center"/>
        </w:trPr>
        <w:tc>
          <w:tcPr>
            <w:tcW w:w="3240"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4"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4"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4"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4"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11.09</w:t>
            </w:r>
          </w:p>
        </w:tc>
        <w:tc>
          <w:tcPr>
            <w:tcW w:w="1893" w:type="dxa"/>
            <w:tcBorders>
              <w:top w:val="nil"/>
              <w:left w:val="single" w:sz="8" w:space="0" w:color="auto"/>
              <w:bottom w:val="single" w:sz="4"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23 077,50</w:t>
            </w:r>
          </w:p>
        </w:tc>
      </w:tr>
      <w:tr w:rsidR="007F2C51" w:rsidRPr="007F2C51" w:rsidTr="00DE6D75">
        <w:trPr>
          <w:trHeight w:val="360"/>
          <w:jc w:val="center"/>
        </w:trPr>
        <w:tc>
          <w:tcPr>
            <w:tcW w:w="3240" w:type="dxa"/>
            <w:vMerge w:val="restart"/>
            <w:tcBorders>
              <w:top w:val="single" w:sz="4" w:space="0" w:color="auto"/>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14 875,00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46 155,00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33 593,70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41 511,96</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34 616,25</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Q-040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110,08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27.09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31 813,12</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34 616,25</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23 594,64</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17 000,00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27 674,64</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27 625,00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28.10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33 593,70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25 500,00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31.10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23 995,50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04.11</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23 995,50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04.11</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19 125,00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455</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2 003 118,84</w:t>
            </w:r>
          </w:p>
        </w:tc>
      </w:tr>
      <w:tr w:rsidR="007F2C51" w:rsidRPr="007F2C51" w:rsidTr="00DE6D75">
        <w:trPr>
          <w:trHeight w:val="360"/>
          <w:jc w:val="center"/>
        </w:trPr>
        <w:tc>
          <w:tcPr>
            <w:tcW w:w="3240"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«Бельские речные путешествия»</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1893" w:type="dxa"/>
            <w:tcBorders>
              <w:top w:val="nil"/>
              <w:left w:val="nil"/>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10 575,36</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19.08</w:t>
            </w:r>
          </w:p>
        </w:tc>
        <w:tc>
          <w:tcPr>
            <w:tcW w:w="1893" w:type="dxa"/>
            <w:tcBorders>
              <w:top w:val="nil"/>
              <w:left w:val="nil"/>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17 184,96</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29.08</w:t>
            </w:r>
          </w:p>
        </w:tc>
        <w:tc>
          <w:tcPr>
            <w:tcW w:w="1893" w:type="dxa"/>
            <w:tcBorders>
              <w:top w:val="nil"/>
              <w:left w:val="nil"/>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17 184,96</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05.09</w:t>
            </w:r>
          </w:p>
        </w:tc>
        <w:tc>
          <w:tcPr>
            <w:tcW w:w="1893" w:type="dxa"/>
            <w:tcBorders>
              <w:top w:val="nil"/>
              <w:left w:val="nil"/>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7 931,52</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20</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52 876,80</w:t>
            </w:r>
          </w:p>
        </w:tc>
      </w:tr>
      <w:tr w:rsidR="007F2C51" w:rsidRPr="007F2C51" w:rsidTr="00DE6D75">
        <w:trPr>
          <w:trHeight w:val="360"/>
          <w:jc w:val="center"/>
        </w:trPr>
        <w:tc>
          <w:tcPr>
            <w:tcW w:w="3240" w:type="dxa"/>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«СК «Инфофлот»</w:t>
            </w:r>
          </w:p>
        </w:tc>
        <w:tc>
          <w:tcPr>
            <w:tcW w:w="10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302</w:t>
            </w:r>
          </w:p>
        </w:tc>
        <w:tc>
          <w:tcPr>
            <w:tcW w:w="96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129,1</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6</w:t>
            </w:r>
          </w:p>
        </w:tc>
        <w:tc>
          <w:tcPr>
            <w:tcW w:w="1540" w:type="dxa"/>
            <w:tcBorders>
              <w:top w:val="nil"/>
              <w:left w:val="nil"/>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03.05</w:t>
            </w:r>
          </w:p>
        </w:tc>
        <w:tc>
          <w:tcPr>
            <w:tcW w:w="1893" w:type="dxa"/>
            <w:tcBorders>
              <w:top w:val="nil"/>
              <w:left w:val="nil"/>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26 336,40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6</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26 336,40</w:t>
            </w:r>
          </w:p>
        </w:tc>
      </w:tr>
      <w:tr w:rsidR="007F2C51" w:rsidRPr="007F2C51" w:rsidTr="00DE6D75">
        <w:trPr>
          <w:trHeight w:val="360"/>
          <w:jc w:val="center"/>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ИП Александров В. Г.</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19 649,28</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25.05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9 772,62</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27.05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16 374,40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13 030,16</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13 099,52</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01.07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16 287,70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13 099,52</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13 030,16</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13 099,52</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9 772,62</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16.09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13 030,16</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9 772,62</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06.10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9 824,64</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52</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169 842,92</w:t>
            </w:r>
          </w:p>
        </w:tc>
      </w:tr>
      <w:tr w:rsidR="007F2C51" w:rsidRPr="007F2C51" w:rsidTr="00DE6D75">
        <w:trPr>
          <w:trHeight w:val="360"/>
          <w:jc w:val="center"/>
        </w:trPr>
        <w:tc>
          <w:tcPr>
            <w:tcW w:w="3240"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«Цезарь Трэвел»</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11 464,46</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28.06</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16 377,80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14 740,02</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16 377,80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24 566,70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16 377,80</w:t>
            </w:r>
          </w:p>
        </w:tc>
      </w:tr>
      <w:tr w:rsidR="007F2C51" w:rsidRPr="007F2C51" w:rsidTr="00DE6D75">
        <w:trPr>
          <w:trHeight w:val="360"/>
          <w:jc w:val="center"/>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16 377,80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35,5</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116282,38</w:t>
            </w:r>
          </w:p>
        </w:tc>
      </w:tr>
      <w:tr w:rsidR="007F2C51" w:rsidRPr="007F2C51" w:rsidTr="00DE6D75">
        <w:trPr>
          <w:trHeight w:val="360"/>
          <w:jc w:val="center"/>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«Академфлот»</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29 461,68</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22 914,64</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29 314,80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25</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81 691,12</w:t>
            </w:r>
          </w:p>
        </w:tc>
      </w:tr>
      <w:tr w:rsidR="007F2C51" w:rsidRPr="007F2C51" w:rsidTr="00DE6D75">
        <w:trPr>
          <w:trHeight w:val="360"/>
          <w:jc w:val="center"/>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«Волга Лайн»</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646/341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15 589,00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10 590,32</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21 180,64</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646/341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17 816,00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15 885,48</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7 942,74</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36</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89 004,18</w:t>
            </w:r>
          </w:p>
        </w:tc>
      </w:tr>
      <w:tr w:rsidR="007F2C51" w:rsidRPr="007F2C51" w:rsidTr="00DE6D75">
        <w:trPr>
          <w:trHeight w:val="36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«Большой маяк»</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30 943,40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9,5</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29 123,20</w:t>
            </w:r>
          </w:p>
        </w:tc>
      </w:tr>
      <w:tr w:rsidR="007F2C51" w:rsidRPr="007F2C51" w:rsidTr="00DE6D75">
        <w:trPr>
          <w:trHeight w:val="360"/>
          <w:jc w:val="center"/>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«Круиз»</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13 028,80</w:t>
            </w:r>
          </w:p>
        </w:tc>
      </w:tr>
      <w:tr w:rsidR="007F2C51" w:rsidRPr="007F2C51" w:rsidTr="00DE6D75">
        <w:trPr>
          <w:trHeight w:val="360"/>
          <w:jc w:val="center"/>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16 286,00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9</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29 314,80</w:t>
            </w:r>
          </w:p>
        </w:tc>
      </w:tr>
      <w:tr w:rsidR="007F2C51" w:rsidRPr="007F2C51" w:rsidTr="00DE6D75">
        <w:trPr>
          <w:trHeight w:val="36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«Нева»</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07.05</w:t>
            </w:r>
          </w:p>
        </w:tc>
        <w:tc>
          <w:tcPr>
            <w:tcW w:w="1893" w:type="dxa"/>
            <w:tcBorders>
              <w:top w:val="nil"/>
              <w:left w:val="nil"/>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22 967,00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7</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22 967,00</w:t>
            </w:r>
          </w:p>
        </w:tc>
      </w:tr>
      <w:tr w:rsidR="007F2C51" w:rsidRPr="007F2C51" w:rsidTr="00DE6D75">
        <w:trPr>
          <w:trHeight w:val="36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«Содби»</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18 023,06</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5,5</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18 023,06</w:t>
            </w:r>
          </w:p>
        </w:tc>
      </w:tr>
      <w:tr w:rsidR="007F2C51" w:rsidRPr="007F2C51" w:rsidTr="00DE6D75">
        <w:trPr>
          <w:trHeight w:val="360"/>
          <w:jc w:val="center"/>
        </w:trPr>
        <w:tc>
          <w:tcPr>
            <w:tcW w:w="3240" w:type="dxa"/>
            <w:vMerge w:val="restart"/>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АО «Донинтурфлот»</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26 316,00</w:t>
            </w:r>
          </w:p>
        </w:tc>
      </w:tr>
      <w:tr w:rsidR="007F2C51" w:rsidRPr="007F2C51" w:rsidTr="00DE6D75">
        <w:trPr>
          <w:trHeight w:val="360"/>
          <w:jc w:val="center"/>
        </w:trPr>
        <w:tc>
          <w:tcPr>
            <w:tcW w:w="3240"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 М</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122,43</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14 569,17</w:t>
            </w:r>
          </w:p>
        </w:tc>
      </w:tr>
      <w:tr w:rsidR="007F2C51" w:rsidRPr="007F2C51" w:rsidTr="00DE6D75">
        <w:trPr>
          <w:trHeight w:val="360"/>
          <w:jc w:val="center"/>
        </w:trPr>
        <w:tc>
          <w:tcPr>
            <w:tcW w:w="3240"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24 123,00</w:t>
            </w:r>
          </w:p>
        </w:tc>
      </w:tr>
      <w:tr w:rsidR="007F2C51" w:rsidRPr="007F2C51" w:rsidTr="00DE6D75">
        <w:trPr>
          <w:trHeight w:val="360"/>
          <w:jc w:val="center"/>
        </w:trPr>
        <w:tc>
          <w:tcPr>
            <w:tcW w:w="3240"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28.10</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28 509,00</w:t>
            </w:r>
          </w:p>
        </w:tc>
      </w:tr>
      <w:tr w:rsidR="007F2C51" w:rsidRPr="007F2C51" w:rsidTr="00DE6D75">
        <w:trPr>
          <w:trHeight w:val="360"/>
          <w:jc w:val="center"/>
        </w:trPr>
        <w:tc>
          <w:tcPr>
            <w:tcW w:w="3240"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05.11</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21 930,00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26,5</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115 447,17</w:t>
            </w:r>
          </w:p>
        </w:tc>
      </w:tr>
      <w:tr w:rsidR="007F2C51" w:rsidRPr="007F2C51" w:rsidTr="00DE6D75">
        <w:trPr>
          <w:trHeight w:val="360"/>
          <w:jc w:val="center"/>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ООО "Волга-Сервис"</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24.08</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13 219,20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13 219,20</w:t>
            </w:r>
          </w:p>
        </w:tc>
      </w:tr>
      <w:tr w:rsidR="007F2C51" w:rsidRPr="007F2C51" w:rsidTr="00DE6D75">
        <w:trPr>
          <w:trHeight w:val="360"/>
          <w:jc w:val="center"/>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ООО "Речсервис"</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23.07</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13 243,00</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13 243,00</w:t>
            </w:r>
          </w:p>
        </w:tc>
      </w:tr>
      <w:tr w:rsidR="007F2C51" w:rsidRPr="007F2C51" w:rsidTr="00DE6D75">
        <w:trPr>
          <w:trHeight w:val="360"/>
          <w:jc w:val="center"/>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ООО "Две столицы"</w:t>
            </w: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color w:val="000000"/>
                <w:sz w:val="22"/>
                <w:szCs w:val="22"/>
              </w:rPr>
            </w:pPr>
            <w:r w:rsidRPr="007F2C51">
              <w:rPr>
                <w:sz w:val="22"/>
                <w:szCs w:val="22"/>
              </w:rPr>
              <w:t>13 031,52</w:t>
            </w: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4</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13 031,52</w:t>
            </w:r>
          </w:p>
        </w:tc>
      </w:tr>
      <w:tr w:rsidR="007F2C51" w:rsidRPr="007F2C51" w:rsidTr="00DE6D75">
        <w:trPr>
          <w:trHeight w:val="675"/>
          <w:jc w:val="center"/>
        </w:trPr>
        <w:tc>
          <w:tcPr>
            <w:tcW w:w="3240"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sz w:val="20"/>
                <w:szCs w:val="20"/>
              </w:rPr>
            </w:pPr>
            <w:r w:rsidRPr="007F2C51">
              <w:rPr>
                <w:sz w:val="20"/>
                <w:szCs w:val="20"/>
              </w:rPr>
              <w:t xml:space="preserve">ЗАО «ПК Автокомпонент Нижний Новгород» </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СМ263.1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43,96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w:t>
            </w:r>
          </w:p>
        </w:tc>
        <w:tc>
          <w:tcPr>
            <w:tcW w:w="15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05.06</w:t>
            </w:r>
          </w:p>
        </w:tc>
        <w:tc>
          <w:tcPr>
            <w:tcW w:w="1893"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sz w:val="22"/>
                <w:szCs w:val="22"/>
              </w:rPr>
            </w:pPr>
            <w:r w:rsidRPr="007F2C51">
              <w:rPr>
                <w:sz w:val="22"/>
                <w:szCs w:val="22"/>
              </w:rPr>
              <w:t>2 989,28</w:t>
            </w:r>
          </w:p>
          <w:p w:rsidR="007F2C51" w:rsidRPr="007F2C51" w:rsidRDefault="007F2C51" w:rsidP="007F2C51">
            <w:pPr>
              <w:jc w:val="center"/>
            </w:pPr>
          </w:p>
        </w:tc>
      </w:tr>
      <w:tr w:rsidR="007F2C51" w:rsidRPr="007F2C51" w:rsidTr="00DE6D75">
        <w:trPr>
          <w:trHeight w:val="360"/>
          <w:jc w:val="center"/>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hideMark/>
          </w:tcPr>
          <w:p w:rsidR="007F2C51" w:rsidRPr="007F2C51" w:rsidRDefault="007F2C51" w:rsidP="007F2C51">
            <w:pPr>
              <w:jc w:val="center"/>
              <w:rPr>
                <w:b/>
                <w:bCs/>
                <w:color w:val="000000"/>
              </w:rPr>
            </w:pPr>
            <w:r w:rsidRPr="007F2C51">
              <w:rPr>
                <w:b/>
                <w:bCs/>
              </w:rPr>
              <w:t>2 989,28</w:t>
            </w:r>
          </w:p>
        </w:tc>
      </w:tr>
      <w:tr w:rsidR="007F2C51" w:rsidRPr="007F2C51" w:rsidTr="00DE6D75">
        <w:trPr>
          <w:trHeight w:val="72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 </w:t>
            </w:r>
          </w:p>
        </w:tc>
        <w:tc>
          <w:tcPr>
            <w:tcW w:w="10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rFonts w:ascii="Calibri" w:hAnsi="Calibri" w:cs="Calibri"/>
                <w:color w:val="000000"/>
                <w:sz w:val="20"/>
                <w:szCs w:val="20"/>
              </w:rPr>
            </w:pPr>
            <w:r w:rsidRPr="007F2C51">
              <w:rPr>
                <w:rFonts w:ascii="Calibri" w:hAnsi="Calibri" w:cs="Calibri"/>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rFonts w:ascii="Calibri" w:hAnsi="Calibri" w:cs="Calibri"/>
                <w:color w:val="000000"/>
                <w:sz w:val="20"/>
                <w:szCs w:val="20"/>
              </w:rPr>
            </w:pPr>
            <w:r w:rsidRPr="007F2C51">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rPr>
              <w:t>1 088</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4 245 934,45</w:t>
            </w:r>
          </w:p>
        </w:tc>
      </w:tr>
    </w:tbl>
    <w:p w:rsidR="007F2C51" w:rsidRPr="007F2C51" w:rsidRDefault="007F2C51" w:rsidP="007F2C51">
      <w:pPr>
        <w:ind w:firstLine="540"/>
        <w:jc w:val="both"/>
        <w:rPr>
          <w:b/>
          <w:color w:val="000000"/>
          <w:sz w:val="28"/>
          <w:szCs w:val="28"/>
        </w:rPr>
      </w:pPr>
    </w:p>
    <w:tbl>
      <w:tblPr>
        <w:tblStyle w:val="a6"/>
        <w:tblW w:w="10202" w:type="dxa"/>
        <w:tblInd w:w="-284" w:type="dxa"/>
        <w:tblLook w:val="04A0" w:firstRow="1" w:lastRow="0" w:firstColumn="1" w:lastColumn="0" w:noHBand="0" w:noVBand="1"/>
      </w:tblPr>
      <w:tblGrid>
        <w:gridCol w:w="10202"/>
      </w:tblGrid>
      <w:tr w:rsidR="007F2C51" w:rsidRPr="007F2C51" w:rsidTr="00DE6D75">
        <w:tc>
          <w:tcPr>
            <w:tcW w:w="10202" w:type="dxa"/>
            <w:tcBorders>
              <w:top w:val="nil"/>
              <w:left w:val="nil"/>
              <w:bottom w:val="nil"/>
              <w:right w:val="nil"/>
            </w:tcBorders>
          </w:tcPr>
          <w:p w:rsidR="007F2C51" w:rsidRPr="007F2C51" w:rsidRDefault="007F2C51" w:rsidP="007F2C51">
            <w:pPr>
              <w:rPr>
                <w:rFonts w:eastAsiaTheme="minorHAnsi"/>
                <w:sz w:val="28"/>
                <w:szCs w:val="28"/>
                <w:lang w:eastAsia="en-US"/>
              </w:rPr>
            </w:pPr>
            <w:bookmarkStart w:id="3" w:name="_Hlk105505590"/>
            <w:r w:rsidRPr="007F2C51">
              <w:rPr>
                <w:rFonts w:eastAsiaTheme="minorHAnsi"/>
                <w:b/>
                <w:bCs/>
                <w:sz w:val="28"/>
                <w:szCs w:val="28"/>
                <w:lang w:eastAsia="en-US"/>
              </w:rPr>
              <w:t xml:space="preserve">График захода судов в г. Тверь в 2025 году </w:t>
            </w:r>
            <w:r w:rsidRPr="007F2C51">
              <w:rPr>
                <w:rFonts w:eastAsiaTheme="minorHAnsi"/>
                <w:sz w:val="28"/>
                <w:szCs w:val="28"/>
                <w:lang w:eastAsia="en-US"/>
              </w:rPr>
              <w:t xml:space="preserve">(планируемый размер платы за предоставление места для стоянки судна на причале в 2025 году – 35,00 руб./час 1 </w:t>
            </w:r>
            <w:proofErr w:type="gramStart"/>
            <w:r w:rsidRPr="007F2C51">
              <w:rPr>
                <w:rFonts w:eastAsiaTheme="minorHAnsi"/>
                <w:sz w:val="28"/>
                <w:szCs w:val="28"/>
                <w:lang w:eastAsia="en-US"/>
              </w:rPr>
              <w:t>пог.м</w:t>
            </w:r>
            <w:proofErr w:type="gramEnd"/>
            <w:r w:rsidRPr="007F2C51">
              <w:rPr>
                <w:rFonts w:eastAsiaTheme="minorHAnsi"/>
                <w:sz w:val="28"/>
                <w:szCs w:val="28"/>
                <w:lang w:eastAsia="en-US"/>
              </w:rPr>
              <w:t xml:space="preserve"> (34 руб,/час 1 пог.м * 1,040 (ИПЦ))</w:t>
            </w:r>
          </w:p>
          <w:p w:rsidR="007F2C51" w:rsidRPr="007F2C51" w:rsidRDefault="007F2C51" w:rsidP="007F2C51">
            <w:pPr>
              <w:rPr>
                <w:rFonts w:eastAsiaTheme="minorHAnsi"/>
                <w:sz w:val="28"/>
                <w:szCs w:val="28"/>
                <w:lang w:eastAsia="en-US"/>
              </w:rPr>
            </w:pPr>
          </w:p>
          <w:p w:rsidR="007F2C51" w:rsidRPr="007F2C51" w:rsidRDefault="007F2C51" w:rsidP="007F2C51">
            <w:pPr>
              <w:jc w:val="center"/>
              <w:rPr>
                <w:rFonts w:eastAsiaTheme="minorHAnsi"/>
                <w:color w:val="FF0000"/>
                <w:sz w:val="22"/>
                <w:szCs w:val="22"/>
                <w:lang w:eastAsia="en-US"/>
              </w:rPr>
            </w:pPr>
          </w:p>
        </w:tc>
      </w:tr>
    </w:tbl>
    <w:tbl>
      <w:tblPr>
        <w:tblW w:w="10065" w:type="dxa"/>
        <w:tblInd w:w="-294" w:type="dxa"/>
        <w:tblLook w:val="04A0" w:firstRow="1" w:lastRow="0" w:firstColumn="1" w:lastColumn="0" w:noHBand="0" w:noVBand="1"/>
      </w:tblPr>
      <w:tblGrid>
        <w:gridCol w:w="3240"/>
        <w:gridCol w:w="1040"/>
        <w:gridCol w:w="960"/>
        <w:gridCol w:w="1240"/>
        <w:gridCol w:w="1540"/>
        <w:gridCol w:w="2045"/>
      </w:tblGrid>
      <w:tr w:rsidR="007F2C51" w:rsidRPr="007F2C51" w:rsidTr="00DE6D75">
        <w:trPr>
          <w:trHeight w:val="751"/>
        </w:trPr>
        <w:tc>
          <w:tcPr>
            <w:tcW w:w="3240" w:type="dxa"/>
            <w:tcBorders>
              <w:top w:val="single" w:sz="8" w:space="0" w:color="auto"/>
              <w:left w:val="single" w:sz="8" w:space="0" w:color="auto"/>
              <w:bottom w:val="nil"/>
              <w:right w:val="single" w:sz="8" w:space="0" w:color="auto"/>
            </w:tcBorders>
            <w:shd w:val="clear" w:color="auto" w:fill="auto"/>
            <w:vAlign w:val="center"/>
            <w:hideMark/>
          </w:tcPr>
          <w:bookmarkEnd w:id="3"/>
          <w:p w:rsidR="007F2C51" w:rsidRPr="007F2C51" w:rsidRDefault="007F2C51" w:rsidP="007F2C51">
            <w:pPr>
              <w:jc w:val="center"/>
              <w:rPr>
                <w:color w:val="000000"/>
                <w:sz w:val="22"/>
                <w:szCs w:val="22"/>
              </w:rPr>
            </w:pPr>
            <w:r w:rsidRPr="007F2C51">
              <w:rPr>
                <w:color w:val="000000"/>
                <w:sz w:val="22"/>
                <w:szCs w:val="22"/>
              </w:rPr>
              <w:t>Наименование компании</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Проект судна</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Длина судна, пог.м.</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Время стоянки, ч</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color w:val="000000"/>
              </w:rPr>
            </w:pPr>
            <w:r w:rsidRPr="007F2C51">
              <w:rPr>
                <w:color w:val="000000"/>
              </w:rPr>
              <w:t>Дата стоянки</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C51" w:rsidRPr="007F2C51" w:rsidRDefault="007F2C51" w:rsidP="007F2C51">
            <w:pPr>
              <w:jc w:val="center"/>
              <w:rPr>
                <w:rFonts w:ascii="Calibri" w:hAnsi="Calibri" w:cs="Calibri"/>
                <w:b/>
                <w:bCs/>
                <w:color w:val="000000"/>
              </w:rPr>
            </w:pPr>
            <w:r w:rsidRPr="007F2C51">
              <w:rPr>
                <w:color w:val="000000"/>
              </w:rPr>
              <w:t>Стоимость, руб</w:t>
            </w:r>
            <w:r w:rsidRPr="007F2C51">
              <w:rPr>
                <w:rFonts w:ascii="Calibri" w:hAnsi="Calibri" w:cs="Calibri"/>
                <w:b/>
                <w:bCs/>
                <w:color w:val="000000"/>
              </w:rPr>
              <w:t>.</w:t>
            </w:r>
          </w:p>
        </w:tc>
      </w:tr>
      <w:tr w:rsidR="007F2C51" w:rsidRPr="007F2C51" w:rsidTr="00DE6D75">
        <w:trPr>
          <w:trHeight w:val="360"/>
        </w:trPr>
        <w:tc>
          <w:tcPr>
            <w:tcW w:w="3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«Экспресс - Тур»</w:t>
            </w:r>
          </w:p>
        </w:tc>
        <w:tc>
          <w:tcPr>
            <w:tcW w:w="1040" w:type="dxa"/>
            <w:tcBorders>
              <w:top w:val="nil"/>
              <w:left w:val="single" w:sz="8" w:space="0" w:color="auto"/>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РЕКГ.02</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93,32</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19 597,20</w:t>
            </w:r>
          </w:p>
        </w:tc>
      </w:tr>
      <w:tr w:rsidR="007F2C51" w:rsidRPr="007F2C51" w:rsidTr="00DE6D75">
        <w:trPr>
          <w:trHeight w:val="336"/>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23 576,35</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08.05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20 208,30</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26 944,40</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16 840,25</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06.07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20 208,30</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23 576,35</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28.07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30 312,45</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24.08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20 208,30</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13 472,20</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20 208,30</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07.10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20 208,30</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РЕКГ.02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93,32</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28.10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29 395,80</w:t>
            </w:r>
          </w:p>
        </w:tc>
      </w:tr>
      <w:tr w:rsidR="007F2C51" w:rsidRPr="007F2C51" w:rsidTr="00DE6D75">
        <w:trPr>
          <w:trHeight w:val="360"/>
        </w:trPr>
        <w:tc>
          <w:tcPr>
            <w:tcW w:w="32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РЕКГ.02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93,32</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04.11</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13 064,80</w:t>
            </w:r>
          </w:p>
        </w:tc>
      </w:tr>
      <w:tr w:rsidR="007F2C51" w:rsidRPr="007F2C51" w:rsidTr="00DE6D75">
        <w:trPr>
          <w:trHeight w:val="330"/>
        </w:trPr>
        <w:tc>
          <w:tcPr>
            <w:tcW w:w="5240" w:type="dxa"/>
            <w:gridSpan w:val="3"/>
            <w:tcBorders>
              <w:top w:val="nil"/>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89</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297 821,30</w:t>
            </w:r>
          </w:p>
        </w:tc>
      </w:tr>
      <w:tr w:rsidR="007F2C51" w:rsidRPr="007F2C51" w:rsidTr="00DE6D75">
        <w:trPr>
          <w:trHeight w:val="360"/>
        </w:trPr>
        <w:tc>
          <w:tcPr>
            <w:tcW w:w="3240"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ПАО «Московское речное пароходство»</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PV-08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90,10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18 921,00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35 000,00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01.05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27 121,50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06.05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39 375,00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09.05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31 641,75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12.05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27 121,50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124,87</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13.05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26 222,70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26 250,00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17.06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30 800,00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124,87</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24.06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26 222,70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27.06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30 177,00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27.06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30 625,00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01.07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20 118,00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PV-08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90,10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14.07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18 921,00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18.07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26 250,00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15.08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35 000,00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27 121,50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124,87</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16.09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39 334,05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PV-08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90,10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27.09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22 074,50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03.10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27 121,50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10.10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27 121,50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144</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592 540,20</w:t>
            </w:r>
          </w:p>
        </w:tc>
      </w:tr>
      <w:tr w:rsidR="007F2C51" w:rsidRPr="007F2C51" w:rsidTr="00DE6D75">
        <w:trPr>
          <w:trHeight w:val="360"/>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«СК «Созвездие»</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18 081,00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17 500,00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30 625,00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22 601,25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50 494,50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40 395,60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15 148,35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13 465,20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15 148,35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24 062,50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20 341,13</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15 312,50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21 875,00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15.07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20 341,13</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21 880,95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15 148,35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22 601,25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19 687,50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22 601,25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22 601,25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17 500,00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20 197,80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22 601,25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31 641,75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20 341,13</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09.11</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15 820,88</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143,5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578 014,87</w:t>
            </w:r>
          </w:p>
        </w:tc>
      </w:tr>
      <w:tr w:rsidR="007F2C51" w:rsidRPr="007F2C51" w:rsidTr="00DE6D75">
        <w:trPr>
          <w:trHeight w:val="480"/>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«РОСРЕЧФЛОТ»</w:t>
            </w:r>
          </w:p>
        </w:tc>
        <w:tc>
          <w:tcPr>
            <w:tcW w:w="1040" w:type="dxa"/>
            <w:tcBorders>
              <w:top w:val="nil"/>
              <w:left w:val="nil"/>
              <w:bottom w:val="nil"/>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305</w:t>
            </w:r>
          </w:p>
        </w:tc>
        <w:tc>
          <w:tcPr>
            <w:tcW w:w="960" w:type="dxa"/>
            <w:tcBorders>
              <w:top w:val="nil"/>
              <w:left w:val="nil"/>
              <w:bottom w:val="nil"/>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77,87</w:t>
            </w:r>
          </w:p>
        </w:tc>
        <w:tc>
          <w:tcPr>
            <w:tcW w:w="1240" w:type="dxa"/>
            <w:tcBorders>
              <w:top w:val="nil"/>
              <w:left w:val="nil"/>
              <w:bottom w:val="nil"/>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w:t>
            </w:r>
          </w:p>
        </w:tc>
        <w:tc>
          <w:tcPr>
            <w:tcW w:w="1540" w:type="dxa"/>
            <w:tcBorders>
              <w:top w:val="single" w:sz="4" w:space="0" w:color="auto"/>
              <w:left w:val="single" w:sz="4" w:space="0" w:color="auto"/>
              <w:bottom w:val="nil"/>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2045"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8 176,35</w:t>
            </w:r>
          </w:p>
        </w:tc>
      </w:tr>
      <w:tr w:rsidR="007F2C51" w:rsidRPr="007F2C51" w:rsidTr="00DE6D75">
        <w:trPr>
          <w:trHeight w:val="405"/>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single" w:sz="4"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305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77,87</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24.06</w:t>
            </w:r>
          </w:p>
        </w:tc>
        <w:tc>
          <w:tcPr>
            <w:tcW w:w="2045"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13 627,25</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8</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21 803,60</w:t>
            </w:r>
          </w:p>
        </w:tc>
      </w:tr>
      <w:tr w:rsidR="007F2C51" w:rsidRPr="007F2C51" w:rsidTr="00DE6D75">
        <w:trPr>
          <w:trHeight w:val="360"/>
        </w:trPr>
        <w:tc>
          <w:tcPr>
            <w:tcW w:w="3240"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«ВодоходЪ»</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43 750,00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39 375,00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35 000,00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30 625,00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30 625,00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56 875,00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129,05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49 684,25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28 497,00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16.05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35 000,00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16.05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32 384,80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43 750,00</w:t>
            </w:r>
          </w:p>
        </w:tc>
      </w:tr>
      <w:tr w:rsidR="007F2C51" w:rsidRPr="007F2C51" w:rsidTr="00DE6D75">
        <w:trPr>
          <w:trHeight w:val="360"/>
        </w:trPr>
        <w:tc>
          <w:tcPr>
            <w:tcW w:w="3240" w:type="dxa"/>
            <w:vMerge/>
            <w:tcBorders>
              <w:top w:val="nil"/>
              <w:left w:val="single" w:sz="8" w:space="0" w:color="auto"/>
              <w:bottom w:val="single" w:sz="4" w:space="0" w:color="auto"/>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4"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4"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4"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37 187,50</w:t>
            </w:r>
          </w:p>
        </w:tc>
      </w:tr>
      <w:tr w:rsidR="007F2C51" w:rsidRPr="007F2C51" w:rsidTr="00DE6D75">
        <w:trPr>
          <w:trHeight w:val="360"/>
        </w:trPr>
        <w:tc>
          <w:tcPr>
            <w:tcW w:w="3240" w:type="dxa"/>
            <w:vMerge w:val="restart"/>
            <w:tcBorders>
              <w:top w:val="single" w:sz="4" w:space="0" w:color="auto"/>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single" w:sz="4" w:space="0" w:color="auto"/>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single" w:sz="4" w:space="0" w:color="auto"/>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single" w:sz="4" w:space="0" w:color="auto"/>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30 625,00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45 120,25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31.05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35 634,38</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28 336,70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06.06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35 000,00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29 641,50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41 992,13</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26 250,00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30 625,00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30 625,00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37 187,50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30 625,00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43 750,00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30 625,00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21 875,00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40 358,85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47 512,50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18 992,40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37 187,50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25.07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17 500,00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30 625,00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01.08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17 500,00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40 358,85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18 992,40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23 740,50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23 756,25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32 111,63</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42 732,90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21 380,63</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21 372,75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19 761,00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36 432,90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32 812,50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24 701,25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18 992,40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37 996,00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23 756,25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15 312,50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47 512,50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34 581,75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42 732,90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35 634,38</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Q-040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110,08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27.09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32 748,80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35 634,38</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24 288,60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17 500,00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28 488,60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28 437,50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28.10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34 581,75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26 250,00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31.10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24 701,25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04.11</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24 701,25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04.11</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19 687,50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455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2 062 034,13</w:t>
            </w:r>
          </w:p>
        </w:tc>
      </w:tr>
      <w:tr w:rsidR="007F2C51" w:rsidRPr="007F2C51" w:rsidTr="00DE6D75">
        <w:trPr>
          <w:trHeight w:val="360"/>
        </w:trPr>
        <w:tc>
          <w:tcPr>
            <w:tcW w:w="3240"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«Бельские речные путешествия»</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10 886,40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17 690,40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29.08</w:t>
            </w:r>
          </w:p>
        </w:tc>
        <w:tc>
          <w:tcPr>
            <w:tcW w:w="2045"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17 690,40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05.09</w:t>
            </w:r>
          </w:p>
        </w:tc>
        <w:tc>
          <w:tcPr>
            <w:tcW w:w="2045"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8 164,80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20</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54 432,00</w:t>
            </w:r>
          </w:p>
        </w:tc>
      </w:tr>
      <w:tr w:rsidR="007F2C51" w:rsidRPr="007F2C51" w:rsidTr="00DE6D75">
        <w:trPr>
          <w:trHeight w:val="360"/>
        </w:trPr>
        <w:tc>
          <w:tcPr>
            <w:tcW w:w="3240" w:type="dxa"/>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«СК «Инфофлот»</w:t>
            </w:r>
          </w:p>
        </w:tc>
        <w:tc>
          <w:tcPr>
            <w:tcW w:w="10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302</w:t>
            </w:r>
          </w:p>
        </w:tc>
        <w:tc>
          <w:tcPr>
            <w:tcW w:w="96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129,1</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6</w:t>
            </w:r>
          </w:p>
        </w:tc>
        <w:tc>
          <w:tcPr>
            <w:tcW w:w="1540" w:type="dxa"/>
            <w:tcBorders>
              <w:top w:val="nil"/>
              <w:left w:val="nil"/>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03.05</w:t>
            </w:r>
          </w:p>
        </w:tc>
        <w:tc>
          <w:tcPr>
            <w:tcW w:w="2045"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27 111,00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6</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27 111,00</w:t>
            </w:r>
          </w:p>
        </w:tc>
      </w:tr>
      <w:tr w:rsidR="007F2C51" w:rsidRPr="007F2C51" w:rsidTr="00DE6D75">
        <w:trPr>
          <w:trHeight w:val="360"/>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ИП Александров В. Г.</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20 227,20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25.05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10 060,05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27.05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16 856,00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13 413,40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13 484,80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01.07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16 766,75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13 484,80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13 413,40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13 484,80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10 060,05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16.09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13 413,40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10 060,05</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06.10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10 113,60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52</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174 838,30</w:t>
            </w:r>
          </w:p>
        </w:tc>
      </w:tr>
      <w:tr w:rsidR="007F2C51" w:rsidRPr="007F2C51" w:rsidTr="00DE6D75">
        <w:trPr>
          <w:trHeight w:val="360"/>
        </w:trPr>
        <w:tc>
          <w:tcPr>
            <w:tcW w:w="3240"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«Цезарь Трэвел»</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11 801,65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28.06</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16 859,50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15 173,55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16 859,50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25 289,25</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16 859,50</w:t>
            </w:r>
          </w:p>
        </w:tc>
      </w:tr>
      <w:tr w:rsidR="007F2C51" w:rsidRPr="007F2C51" w:rsidTr="00DE6D75">
        <w:trPr>
          <w:trHeight w:val="360"/>
        </w:trPr>
        <w:tc>
          <w:tcPr>
            <w:tcW w:w="3240"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16 859,50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35,5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119 702,45</w:t>
            </w:r>
          </w:p>
        </w:tc>
      </w:tr>
      <w:tr w:rsidR="007F2C51" w:rsidRPr="007F2C51" w:rsidTr="00DE6D75">
        <w:trPr>
          <w:trHeight w:val="360"/>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«Академфлот»</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30 328,20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23 588,60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30 177,00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84 093,80</w:t>
            </w:r>
          </w:p>
        </w:tc>
      </w:tr>
      <w:tr w:rsidR="007F2C51" w:rsidRPr="007F2C51" w:rsidTr="00DE6D75">
        <w:trPr>
          <w:trHeight w:val="360"/>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«Волга Лайн»</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646/341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16 047,50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10 901,80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21 803,60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646/341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18 340,00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14.09</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16 352,70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07.10</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8 176,35</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36</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91 621,95</w:t>
            </w:r>
          </w:p>
        </w:tc>
      </w:tr>
      <w:tr w:rsidR="007F2C51" w:rsidRPr="007F2C51" w:rsidTr="00DE6D75">
        <w:trPr>
          <w:trHeight w:val="360"/>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«Большой маяк»</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31 853,50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9,5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31 853,50</w:t>
            </w:r>
          </w:p>
        </w:tc>
      </w:tr>
      <w:tr w:rsidR="007F2C51" w:rsidRPr="007F2C51" w:rsidTr="00DE6D75">
        <w:trPr>
          <w:trHeight w:val="360"/>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«Круиз»</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21.07</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13 412,00</w:t>
            </w:r>
          </w:p>
        </w:tc>
      </w:tr>
      <w:tr w:rsidR="007F2C51" w:rsidRPr="007F2C51" w:rsidTr="00DE6D75">
        <w:trPr>
          <w:trHeight w:val="360"/>
        </w:trPr>
        <w:tc>
          <w:tcPr>
            <w:tcW w:w="3240"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16 765,00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9</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30 177,00</w:t>
            </w:r>
          </w:p>
        </w:tc>
      </w:tr>
      <w:tr w:rsidR="007F2C51" w:rsidRPr="007F2C51" w:rsidTr="00DE6D75">
        <w:trPr>
          <w:trHeight w:val="360"/>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«Нева»</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07.05</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rPr>
            </w:pPr>
            <w:r w:rsidRPr="007F2C51">
              <w:rPr>
                <w:color w:val="000000"/>
              </w:rPr>
              <w:t>23 642,50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7</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23 642,50</w:t>
            </w:r>
          </w:p>
        </w:tc>
      </w:tr>
      <w:tr w:rsidR="007F2C51" w:rsidRPr="007F2C51" w:rsidTr="00DE6D75">
        <w:trPr>
          <w:trHeight w:val="360"/>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«Содби»</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rPr>
            </w:pPr>
            <w:r w:rsidRPr="007F2C51">
              <w:rPr>
                <w:color w:val="000000"/>
              </w:rPr>
              <w:t>18 553,15</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18 553,15</w:t>
            </w:r>
          </w:p>
        </w:tc>
      </w:tr>
      <w:tr w:rsidR="007F2C51" w:rsidRPr="007F2C51" w:rsidTr="00DE6D75">
        <w:trPr>
          <w:trHeight w:val="360"/>
        </w:trPr>
        <w:tc>
          <w:tcPr>
            <w:tcW w:w="3240" w:type="dxa"/>
            <w:vMerge w:val="restart"/>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АО «Донинтурфлот»</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04.05</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rPr>
            </w:pPr>
            <w:r w:rsidRPr="007F2C51">
              <w:rPr>
                <w:color w:val="000000"/>
              </w:rPr>
              <w:t>27 090,00</w:t>
            </w:r>
          </w:p>
        </w:tc>
      </w:tr>
      <w:tr w:rsidR="007F2C51" w:rsidRPr="007F2C51" w:rsidTr="00DE6D75">
        <w:trPr>
          <w:trHeight w:val="360"/>
        </w:trPr>
        <w:tc>
          <w:tcPr>
            <w:tcW w:w="3240"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 М</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122,43</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rPr>
            </w:pPr>
            <w:r w:rsidRPr="007F2C51">
              <w:rPr>
                <w:color w:val="000000"/>
              </w:rPr>
              <w:t>14 997,68</w:t>
            </w:r>
          </w:p>
        </w:tc>
      </w:tr>
      <w:tr w:rsidR="007F2C51" w:rsidRPr="007F2C51" w:rsidTr="00DE6D75">
        <w:trPr>
          <w:trHeight w:val="360"/>
        </w:trPr>
        <w:tc>
          <w:tcPr>
            <w:tcW w:w="3240"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rPr>
            </w:pPr>
            <w:r w:rsidRPr="007F2C51">
              <w:rPr>
                <w:color w:val="000000"/>
              </w:rPr>
              <w:t>24 832,50</w:t>
            </w:r>
          </w:p>
        </w:tc>
      </w:tr>
      <w:tr w:rsidR="007F2C51" w:rsidRPr="007F2C51" w:rsidTr="00DE6D75">
        <w:trPr>
          <w:trHeight w:val="360"/>
        </w:trPr>
        <w:tc>
          <w:tcPr>
            <w:tcW w:w="3240"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28.10</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rPr>
            </w:pPr>
            <w:r w:rsidRPr="007F2C51">
              <w:rPr>
                <w:color w:val="000000"/>
              </w:rPr>
              <w:t>29 347,50</w:t>
            </w:r>
          </w:p>
        </w:tc>
      </w:tr>
      <w:tr w:rsidR="007F2C51" w:rsidRPr="007F2C51" w:rsidTr="00DE6D75">
        <w:trPr>
          <w:trHeight w:val="360"/>
        </w:trPr>
        <w:tc>
          <w:tcPr>
            <w:tcW w:w="3240"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05.11</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rPr>
            </w:pPr>
            <w:r w:rsidRPr="007F2C51">
              <w:rPr>
                <w:color w:val="000000"/>
              </w:rPr>
              <w:t>22 575,00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26,5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118 842,68</w:t>
            </w:r>
          </w:p>
        </w:tc>
      </w:tr>
      <w:tr w:rsidR="007F2C51" w:rsidRPr="007F2C51" w:rsidTr="00DE6D75">
        <w:trPr>
          <w:trHeight w:val="36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ООО "Волга-Сервис"</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24.08</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rPr>
            </w:pPr>
            <w:r w:rsidRPr="007F2C51">
              <w:rPr>
                <w:color w:val="000000"/>
              </w:rPr>
              <w:t>13 608,00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13 608,00</w:t>
            </w:r>
          </w:p>
        </w:tc>
      </w:tr>
      <w:tr w:rsidR="007F2C51" w:rsidRPr="007F2C51" w:rsidTr="00DE6D75">
        <w:trPr>
          <w:trHeight w:val="36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ООО "Речсервис"</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23.07</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rPr>
            </w:pPr>
            <w:r w:rsidRPr="007F2C51">
              <w:rPr>
                <w:color w:val="000000"/>
              </w:rPr>
              <w:t>13 632,50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13 632,50</w:t>
            </w:r>
          </w:p>
        </w:tc>
      </w:tr>
      <w:tr w:rsidR="007F2C51" w:rsidRPr="007F2C51" w:rsidTr="00DE6D75">
        <w:trPr>
          <w:trHeight w:val="36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ООО "Две столицы"</w:t>
            </w: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rPr>
            </w:pPr>
            <w:r w:rsidRPr="007F2C51">
              <w:rPr>
                <w:color w:val="000000"/>
              </w:rPr>
              <w:t>13 414,80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4</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13 414,80</w:t>
            </w:r>
          </w:p>
        </w:tc>
      </w:tr>
      <w:tr w:rsidR="007F2C51" w:rsidRPr="007F2C51" w:rsidTr="00DE6D75">
        <w:trPr>
          <w:trHeight w:val="675"/>
        </w:trPr>
        <w:tc>
          <w:tcPr>
            <w:tcW w:w="3240"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sz w:val="20"/>
                <w:szCs w:val="20"/>
              </w:rPr>
            </w:pPr>
            <w:r w:rsidRPr="007F2C51">
              <w:rPr>
                <w:sz w:val="20"/>
                <w:szCs w:val="20"/>
              </w:rPr>
              <w:t xml:space="preserve">ЗАО «ПК Автокомпонент Нижний Новгород» </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СМ263.1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43,96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05.06</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rPr>
            </w:pPr>
            <w:r w:rsidRPr="007F2C51">
              <w:rPr>
                <w:color w:val="000000"/>
              </w:rPr>
              <w:t>3 077,20</w:t>
            </w:r>
          </w:p>
        </w:tc>
      </w:tr>
      <w:tr w:rsidR="007F2C51" w:rsidRPr="007F2C51" w:rsidTr="00DE6D75">
        <w:trPr>
          <w:trHeight w:val="360"/>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rPr>
            </w:pPr>
            <w:r w:rsidRPr="007F2C51">
              <w:rPr>
                <w:b/>
                <w:bCs/>
                <w:color w:val="000000"/>
              </w:rPr>
              <w:t>3 077,20</w:t>
            </w:r>
          </w:p>
        </w:tc>
      </w:tr>
      <w:tr w:rsidR="007F2C51" w:rsidRPr="007F2C51" w:rsidTr="00DE6D75">
        <w:trPr>
          <w:trHeight w:val="720"/>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 </w:t>
            </w:r>
          </w:p>
        </w:tc>
        <w:tc>
          <w:tcPr>
            <w:tcW w:w="10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rFonts w:ascii="Calibri" w:hAnsi="Calibri" w:cs="Calibri"/>
                <w:color w:val="000000"/>
                <w:sz w:val="20"/>
                <w:szCs w:val="20"/>
              </w:rPr>
            </w:pPr>
            <w:r w:rsidRPr="007F2C51">
              <w:rPr>
                <w:rFonts w:ascii="Calibri" w:hAnsi="Calibri" w:cs="Calibri"/>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rFonts w:ascii="Calibri" w:hAnsi="Calibri" w:cs="Calibri"/>
                <w:color w:val="000000"/>
                <w:sz w:val="20"/>
                <w:szCs w:val="20"/>
              </w:rPr>
            </w:pPr>
            <w:r w:rsidRPr="007F2C51">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1 088</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2045" w:type="dxa"/>
            <w:tcBorders>
              <w:top w:val="nil"/>
              <w:left w:val="single" w:sz="4"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4 370 814,93</w:t>
            </w:r>
          </w:p>
        </w:tc>
      </w:tr>
    </w:tbl>
    <w:p w:rsidR="007F2C51" w:rsidRPr="007F2C51" w:rsidRDefault="007F2C51" w:rsidP="007F2C51">
      <w:pPr>
        <w:ind w:firstLine="540"/>
        <w:jc w:val="both"/>
        <w:rPr>
          <w:b/>
          <w:color w:val="000000"/>
          <w:sz w:val="28"/>
          <w:szCs w:val="28"/>
        </w:rPr>
      </w:pPr>
    </w:p>
    <w:p w:rsidR="007F2C51" w:rsidRPr="007F2C51" w:rsidRDefault="007F2C51" w:rsidP="007F2C51">
      <w:pPr>
        <w:ind w:firstLine="540"/>
        <w:jc w:val="both"/>
        <w:rPr>
          <w:b/>
          <w:color w:val="000000"/>
          <w:sz w:val="28"/>
          <w:szCs w:val="28"/>
        </w:rPr>
      </w:pPr>
    </w:p>
    <w:p w:rsidR="007F2C51" w:rsidRPr="007F2C51" w:rsidRDefault="007F2C51" w:rsidP="007F2C51">
      <w:pPr>
        <w:ind w:firstLine="540"/>
        <w:jc w:val="both"/>
        <w:rPr>
          <w:b/>
          <w:color w:val="000000"/>
          <w:sz w:val="28"/>
          <w:szCs w:val="28"/>
        </w:rPr>
      </w:pPr>
    </w:p>
    <w:p w:rsidR="007F2C51" w:rsidRPr="007F2C51" w:rsidRDefault="007F2C51" w:rsidP="007F2C51">
      <w:pPr>
        <w:ind w:firstLine="540"/>
        <w:jc w:val="both"/>
        <w:rPr>
          <w:b/>
          <w:color w:val="000000"/>
          <w:sz w:val="28"/>
          <w:szCs w:val="28"/>
        </w:rPr>
      </w:pPr>
    </w:p>
    <w:p w:rsidR="007F2C51" w:rsidRPr="007F2C51" w:rsidRDefault="007F2C51" w:rsidP="007F2C51">
      <w:pPr>
        <w:ind w:firstLine="540"/>
        <w:jc w:val="both"/>
        <w:rPr>
          <w:b/>
          <w:color w:val="000000"/>
          <w:sz w:val="28"/>
          <w:szCs w:val="28"/>
        </w:rPr>
      </w:pPr>
    </w:p>
    <w:p w:rsidR="007F2C51" w:rsidRPr="007F2C51" w:rsidRDefault="007F2C51" w:rsidP="007F2C51">
      <w:pPr>
        <w:ind w:firstLine="540"/>
        <w:jc w:val="both"/>
        <w:rPr>
          <w:b/>
          <w:color w:val="000000"/>
          <w:sz w:val="28"/>
          <w:szCs w:val="28"/>
        </w:rPr>
      </w:pPr>
    </w:p>
    <w:p w:rsidR="007F2C51" w:rsidRPr="007F2C51" w:rsidRDefault="007F2C51" w:rsidP="007F2C51">
      <w:pPr>
        <w:ind w:firstLine="540"/>
        <w:jc w:val="both"/>
        <w:rPr>
          <w:b/>
          <w:color w:val="000000"/>
          <w:sz w:val="28"/>
          <w:szCs w:val="28"/>
        </w:rPr>
      </w:pPr>
    </w:p>
    <w:tbl>
      <w:tblPr>
        <w:tblStyle w:val="a6"/>
        <w:tblW w:w="10207" w:type="dxa"/>
        <w:tblInd w:w="-289" w:type="dxa"/>
        <w:tblLook w:val="04A0" w:firstRow="1" w:lastRow="0" w:firstColumn="1" w:lastColumn="0" w:noHBand="0" w:noVBand="1"/>
      </w:tblPr>
      <w:tblGrid>
        <w:gridCol w:w="10207"/>
      </w:tblGrid>
      <w:tr w:rsidR="007F2C51" w:rsidRPr="007F2C51" w:rsidTr="00DE6D75">
        <w:tc>
          <w:tcPr>
            <w:tcW w:w="10207" w:type="dxa"/>
          </w:tcPr>
          <w:p w:rsidR="007F2C51" w:rsidRPr="007F2C51" w:rsidRDefault="007F2C51" w:rsidP="007F2C51">
            <w:pPr>
              <w:rPr>
                <w:rFonts w:eastAsiaTheme="minorHAnsi"/>
                <w:sz w:val="28"/>
                <w:szCs w:val="28"/>
                <w:lang w:eastAsia="en-US"/>
              </w:rPr>
            </w:pPr>
            <w:r w:rsidRPr="007F2C51">
              <w:rPr>
                <w:rFonts w:eastAsiaTheme="minorHAnsi"/>
                <w:b/>
                <w:bCs/>
                <w:sz w:val="28"/>
                <w:szCs w:val="28"/>
                <w:lang w:eastAsia="en-US"/>
              </w:rPr>
              <w:lastRenderedPageBreak/>
              <w:t xml:space="preserve">График захода судов в г. Тверь в 2026 году </w:t>
            </w:r>
            <w:r w:rsidRPr="007F2C51">
              <w:rPr>
                <w:rFonts w:eastAsiaTheme="minorHAnsi"/>
                <w:sz w:val="28"/>
                <w:szCs w:val="28"/>
                <w:lang w:eastAsia="en-US"/>
              </w:rPr>
              <w:t xml:space="preserve">(планируемый размер платы за предоставление места для стоянки судна на причале в 2026 году – 36,00 руб./час 1 </w:t>
            </w:r>
            <w:proofErr w:type="gramStart"/>
            <w:r w:rsidRPr="007F2C51">
              <w:rPr>
                <w:rFonts w:eastAsiaTheme="minorHAnsi"/>
                <w:sz w:val="28"/>
                <w:szCs w:val="28"/>
                <w:lang w:eastAsia="en-US"/>
              </w:rPr>
              <w:t>пог.м</w:t>
            </w:r>
            <w:proofErr w:type="gramEnd"/>
            <w:r w:rsidRPr="007F2C51">
              <w:rPr>
                <w:rFonts w:eastAsiaTheme="minorHAnsi"/>
                <w:sz w:val="28"/>
                <w:szCs w:val="28"/>
                <w:lang w:eastAsia="en-US"/>
              </w:rPr>
              <w:t xml:space="preserve"> (35 руб,/час 1 пог.м * 1,040 (ИПЦ))</w:t>
            </w:r>
          </w:p>
          <w:p w:rsidR="007F2C51" w:rsidRPr="007F2C51" w:rsidRDefault="007F2C51" w:rsidP="007F2C51">
            <w:pPr>
              <w:rPr>
                <w:rFonts w:eastAsiaTheme="minorHAnsi"/>
                <w:sz w:val="28"/>
                <w:szCs w:val="28"/>
                <w:lang w:eastAsia="en-US"/>
              </w:rPr>
            </w:pPr>
          </w:p>
          <w:p w:rsidR="007F2C51" w:rsidRPr="007F2C51" w:rsidRDefault="007F2C51" w:rsidP="007F2C51">
            <w:pPr>
              <w:jc w:val="center"/>
              <w:rPr>
                <w:rFonts w:eastAsiaTheme="minorHAnsi"/>
                <w:color w:val="FF0000"/>
                <w:sz w:val="22"/>
                <w:szCs w:val="22"/>
                <w:lang w:eastAsia="en-US"/>
              </w:rPr>
            </w:pPr>
          </w:p>
        </w:tc>
      </w:tr>
    </w:tbl>
    <w:tbl>
      <w:tblPr>
        <w:tblW w:w="10207" w:type="dxa"/>
        <w:tblInd w:w="-294" w:type="dxa"/>
        <w:tblLook w:val="04A0" w:firstRow="1" w:lastRow="0" w:firstColumn="1" w:lastColumn="0" w:noHBand="0" w:noVBand="1"/>
      </w:tblPr>
      <w:tblGrid>
        <w:gridCol w:w="3534"/>
        <w:gridCol w:w="1040"/>
        <w:gridCol w:w="960"/>
        <w:gridCol w:w="1240"/>
        <w:gridCol w:w="1540"/>
        <w:gridCol w:w="1893"/>
      </w:tblGrid>
      <w:tr w:rsidR="007F2C51" w:rsidRPr="007F2C51" w:rsidTr="00DE6D75">
        <w:trPr>
          <w:trHeight w:val="610"/>
        </w:trPr>
        <w:tc>
          <w:tcPr>
            <w:tcW w:w="3534" w:type="dxa"/>
            <w:tcBorders>
              <w:top w:val="single" w:sz="8" w:space="0" w:color="auto"/>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Наименование компании</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Проект судна</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Длина судна, пог.м.</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Время стоянки, ч</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color w:val="000000"/>
              </w:rPr>
            </w:pPr>
            <w:r w:rsidRPr="007F2C51">
              <w:rPr>
                <w:color w:val="000000"/>
              </w:rPr>
              <w:t>Дата стоянки</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rPr>
            </w:pPr>
            <w:r w:rsidRPr="007F2C51">
              <w:rPr>
                <w:color w:val="000000"/>
              </w:rPr>
              <w:t>Стоимость, руб.</w:t>
            </w:r>
          </w:p>
        </w:tc>
      </w:tr>
      <w:tr w:rsidR="007F2C51" w:rsidRPr="007F2C51" w:rsidTr="00DE6D75">
        <w:trPr>
          <w:trHeight w:val="360"/>
        </w:trPr>
        <w:tc>
          <w:tcPr>
            <w:tcW w:w="3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«Экспресс - Тур»</w:t>
            </w:r>
          </w:p>
        </w:tc>
        <w:tc>
          <w:tcPr>
            <w:tcW w:w="1040" w:type="dxa"/>
            <w:tcBorders>
              <w:top w:val="nil"/>
              <w:left w:val="single" w:sz="8" w:space="0" w:color="auto"/>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РЕКГ.02</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93,32</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20 157,12</w:t>
            </w:r>
          </w:p>
        </w:tc>
      </w:tr>
      <w:tr w:rsidR="007F2C51" w:rsidRPr="007F2C51" w:rsidTr="00DE6D75">
        <w:trPr>
          <w:trHeight w:val="9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24 249,96</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08.05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20 785,68</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27 714,24</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17 321,40</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06.07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20 785,68</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24 249,96</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28.07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31 178,52</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24.08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20 785,68</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13 857,12</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20 785,68</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sz w:val="20"/>
                <w:szCs w:val="20"/>
              </w:rPr>
            </w:pPr>
            <w:r w:rsidRPr="007F2C51">
              <w:rPr>
                <w:sz w:val="20"/>
                <w:szCs w:val="20"/>
              </w:rPr>
              <w:t>26-37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96,23</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07.10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20 785,68</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РЕКГ.02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93,32</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28.10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30 235,68</w:t>
            </w:r>
          </w:p>
        </w:tc>
      </w:tr>
      <w:tr w:rsidR="007F2C51" w:rsidRPr="007F2C51" w:rsidTr="00DE6D75">
        <w:trPr>
          <w:trHeight w:val="360"/>
        </w:trPr>
        <w:tc>
          <w:tcPr>
            <w:tcW w:w="3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РЕКГ.02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93,32</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04.11</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13 438,08</w:t>
            </w:r>
          </w:p>
        </w:tc>
      </w:tr>
      <w:tr w:rsidR="007F2C51" w:rsidRPr="007F2C51" w:rsidTr="00DE6D75">
        <w:trPr>
          <w:trHeight w:val="330"/>
        </w:trPr>
        <w:tc>
          <w:tcPr>
            <w:tcW w:w="5534" w:type="dxa"/>
            <w:gridSpan w:val="3"/>
            <w:tcBorders>
              <w:top w:val="nil"/>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89</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306 330,48</w:t>
            </w:r>
          </w:p>
        </w:tc>
      </w:tr>
      <w:tr w:rsidR="007F2C51" w:rsidRPr="007F2C51" w:rsidTr="00DE6D75">
        <w:trPr>
          <w:trHeight w:val="360"/>
        </w:trPr>
        <w:tc>
          <w:tcPr>
            <w:tcW w:w="3534"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ПАО «Московское речное пароходство»</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PV-08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90,10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19 461,60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36 000,00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01.05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27 896,40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06.05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40 500,00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09.05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32 545,80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12.05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27 896,40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124,87</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13.05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26 971,92</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17.06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31 680,00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124,87</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24.06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26 971,92</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27.06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31 039,20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27.06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01.07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20 692,80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PV-08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90,10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14.07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19 461,60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18.07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125,00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15.08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36 000,00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30.08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27 896,40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124,87</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16.09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40 457,88</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PV-08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90,10</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27.09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22 705,20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03.10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27 896,40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nil"/>
              <w:bottom w:val="single" w:sz="8" w:space="0" w:color="auto"/>
              <w:right w:val="single" w:sz="8"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nil"/>
              <w:bottom w:val="single" w:sz="8" w:space="0" w:color="auto"/>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10.10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27 896,40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144</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609 469,92</w:t>
            </w:r>
          </w:p>
        </w:tc>
      </w:tr>
      <w:tr w:rsidR="007F2C51" w:rsidRPr="007F2C51" w:rsidTr="00DE6D75">
        <w:trPr>
          <w:trHeight w:val="360"/>
        </w:trPr>
        <w:tc>
          <w:tcPr>
            <w:tcW w:w="3534"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«СК «Созвездие»</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18 597,60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18 000,00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31 500,00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23 247,00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51 937,20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41 549,76</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15 581,16</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13 849,92</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15 581,16</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24 750,00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20 922,30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15 750,00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22 500,00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15.07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20 922,30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22 506,12</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15 581,16</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23 247,00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20 250,00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23 247,00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23 247,00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18 000,00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96,18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20 774,88</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23 247,00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32 545,80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20 922,30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09.11</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16 272,90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143,5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594 529,56</w:t>
            </w:r>
          </w:p>
        </w:tc>
      </w:tr>
      <w:tr w:rsidR="007F2C51" w:rsidRPr="007F2C51" w:rsidTr="00DE6D75">
        <w:trPr>
          <w:trHeight w:val="480"/>
        </w:trPr>
        <w:tc>
          <w:tcPr>
            <w:tcW w:w="3534"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«РОСРЕЧФЛОТ»</w:t>
            </w:r>
          </w:p>
        </w:tc>
        <w:tc>
          <w:tcPr>
            <w:tcW w:w="1040" w:type="dxa"/>
            <w:tcBorders>
              <w:top w:val="nil"/>
              <w:left w:val="nil"/>
              <w:bottom w:val="nil"/>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305</w:t>
            </w:r>
          </w:p>
        </w:tc>
        <w:tc>
          <w:tcPr>
            <w:tcW w:w="960" w:type="dxa"/>
            <w:tcBorders>
              <w:top w:val="nil"/>
              <w:left w:val="nil"/>
              <w:bottom w:val="nil"/>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77,87</w:t>
            </w:r>
          </w:p>
        </w:tc>
        <w:tc>
          <w:tcPr>
            <w:tcW w:w="1240" w:type="dxa"/>
            <w:tcBorders>
              <w:top w:val="nil"/>
              <w:left w:val="nil"/>
              <w:bottom w:val="nil"/>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w:t>
            </w:r>
          </w:p>
        </w:tc>
        <w:tc>
          <w:tcPr>
            <w:tcW w:w="1540" w:type="dxa"/>
            <w:tcBorders>
              <w:top w:val="single" w:sz="4" w:space="0" w:color="auto"/>
              <w:left w:val="single" w:sz="4" w:space="0" w:color="auto"/>
              <w:bottom w:val="nil"/>
              <w:right w:val="single" w:sz="4" w:space="0" w:color="auto"/>
            </w:tcBorders>
            <w:shd w:val="clear" w:color="auto" w:fill="auto"/>
            <w:vAlign w:val="bottom"/>
            <w:hideMark/>
          </w:tcPr>
          <w:p w:rsidR="007F2C51" w:rsidRPr="007F2C51" w:rsidRDefault="007F2C51" w:rsidP="007F2C51">
            <w:pPr>
              <w:jc w:val="center"/>
              <w:rPr>
                <w:color w:val="000000"/>
                <w:sz w:val="20"/>
                <w:szCs w:val="20"/>
              </w:rPr>
            </w:pPr>
            <w:r w:rsidRPr="007F2C51">
              <w:rPr>
                <w:color w:val="000000"/>
                <w:sz w:val="20"/>
                <w:szCs w:val="20"/>
              </w:rPr>
              <w:t>29.04</w:t>
            </w:r>
          </w:p>
        </w:tc>
        <w:tc>
          <w:tcPr>
            <w:tcW w:w="1893"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8 409,96</w:t>
            </w:r>
          </w:p>
        </w:tc>
      </w:tr>
      <w:tr w:rsidR="007F2C51" w:rsidRPr="007F2C51" w:rsidTr="00DE6D75">
        <w:trPr>
          <w:trHeight w:val="405"/>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single" w:sz="4"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305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77,87</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24.06</w:t>
            </w:r>
          </w:p>
        </w:tc>
        <w:tc>
          <w:tcPr>
            <w:tcW w:w="1893"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14 016,60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8</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22 426,56</w:t>
            </w:r>
          </w:p>
        </w:tc>
      </w:tr>
      <w:tr w:rsidR="007F2C51" w:rsidRPr="007F2C51" w:rsidTr="00DE6D75">
        <w:trPr>
          <w:trHeight w:val="360"/>
        </w:trPr>
        <w:tc>
          <w:tcPr>
            <w:tcW w:w="3534"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«ВодоходЪ»</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45 000,00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40 500,00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30.04</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36 000,00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58 500,00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129,05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51 103,80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29 311,20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16.05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36 000,00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16.05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33 310,08</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45 000,00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38 250,00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46 409,40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31.05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36 652,50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29 146,32</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06.06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36 000,00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30 488,40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43 191,90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38 250,00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45 000,00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22 500,00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41 511,96</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48 870,00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19 535,04</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38 250,00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25.07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31 500,00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01.08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41 511,96</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19 535,04</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24 418,80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24 435,00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33 029,10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43 953,84</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21 991,50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21 983,40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20 325,60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37 473,84</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33 750,00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25 407,00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19 535,04</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39 081,60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24 435,00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15 750,00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48 870,00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35 569,80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43 953,84</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36 652,50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Q-040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110,08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27.09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33 684,48</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135,75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36 652,50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Q-056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115,66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24 982,56</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92-016</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135,66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29 302,56</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29 250,00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28.10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35 569,80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27 000,00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31.10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25 407,00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PV-300</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141,15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04.11</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25 407,00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04.11</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20 250,00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455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2 120 949,36</w:t>
            </w:r>
          </w:p>
        </w:tc>
      </w:tr>
      <w:tr w:rsidR="007F2C51" w:rsidRPr="007F2C51" w:rsidTr="00DE6D75">
        <w:trPr>
          <w:trHeight w:val="360"/>
        </w:trPr>
        <w:tc>
          <w:tcPr>
            <w:tcW w:w="3534"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«Бельские речные путешествия»</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1893"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11 197,44</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19.08</w:t>
            </w:r>
          </w:p>
        </w:tc>
        <w:tc>
          <w:tcPr>
            <w:tcW w:w="1893"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18 195,84</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29.08</w:t>
            </w:r>
          </w:p>
        </w:tc>
        <w:tc>
          <w:tcPr>
            <w:tcW w:w="1893"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18 195,84</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05.09</w:t>
            </w:r>
          </w:p>
        </w:tc>
        <w:tc>
          <w:tcPr>
            <w:tcW w:w="1893"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8 398,08</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20</w:t>
            </w:r>
          </w:p>
        </w:tc>
        <w:tc>
          <w:tcPr>
            <w:tcW w:w="1540" w:type="dxa"/>
            <w:tcBorders>
              <w:top w:val="nil"/>
              <w:left w:val="nil"/>
              <w:bottom w:val="single" w:sz="8" w:space="0" w:color="auto"/>
              <w:right w:val="nil"/>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55 987,20</w:t>
            </w:r>
          </w:p>
        </w:tc>
      </w:tr>
      <w:tr w:rsidR="007F2C51" w:rsidRPr="007F2C51" w:rsidTr="00DE6D75">
        <w:trPr>
          <w:trHeight w:val="360"/>
        </w:trPr>
        <w:tc>
          <w:tcPr>
            <w:tcW w:w="3534" w:type="dxa"/>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«СК «Инфофлот»</w:t>
            </w:r>
          </w:p>
        </w:tc>
        <w:tc>
          <w:tcPr>
            <w:tcW w:w="10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302</w:t>
            </w:r>
          </w:p>
        </w:tc>
        <w:tc>
          <w:tcPr>
            <w:tcW w:w="96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129,1</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rPr>
            </w:pPr>
            <w:r w:rsidRPr="007F2C51">
              <w:rPr>
                <w:color w:val="000000"/>
              </w:rPr>
              <w:t>6</w:t>
            </w:r>
          </w:p>
        </w:tc>
        <w:tc>
          <w:tcPr>
            <w:tcW w:w="1540" w:type="dxa"/>
            <w:tcBorders>
              <w:top w:val="nil"/>
              <w:left w:val="nil"/>
              <w:bottom w:val="single" w:sz="8" w:space="0" w:color="auto"/>
              <w:right w:val="single" w:sz="8"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03.05</w:t>
            </w:r>
          </w:p>
        </w:tc>
        <w:tc>
          <w:tcPr>
            <w:tcW w:w="1893"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27 885,60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6</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27 885,60</w:t>
            </w:r>
          </w:p>
        </w:tc>
      </w:tr>
      <w:tr w:rsidR="007F2C51" w:rsidRPr="007F2C51" w:rsidTr="00DE6D75">
        <w:trPr>
          <w:trHeight w:val="360"/>
        </w:trPr>
        <w:tc>
          <w:tcPr>
            <w:tcW w:w="3534"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ИП Александров В. Г.</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20 805,12</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25.05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10 347,48</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27.05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17 337,60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10.06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13 796,64</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13 870,08</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01.07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17 245,80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13 870,08</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13 796,64</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13 870,08</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10 347,48</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16.09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13 796,64</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95,81</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10 347,48</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06.10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10 402,56</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52</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179 833,68</w:t>
            </w:r>
          </w:p>
        </w:tc>
      </w:tr>
      <w:tr w:rsidR="007F2C51" w:rsidRPr="007F2C51" w:rsidTr="00DE6D75">
        <w:trPr>
          <w:trHeight w:val="360"/>
        </w:trPr>
        <w:tc>
          <w:tcPr>
            <w:tcW w:w="3534" w:type="dxa"/>
            <w:vMerge w:val="restart"/>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«Цезарь Трэвел»</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12 138,84</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28.06</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17 341,20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15 607,08</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17.08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17 341,20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26 011,80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17 341,20</w:t>
            </w:r>
          </w:p>
        </w:tc>
      </w:tr>
      <w:tr w:rsidR="007F2C51" w:rsidRPr="007F2C51" w:rsidTr="00DE6D75">
        <w:trPr>
          <w:trHeight w:val="360"/>
        </w:trPr>
        <w:tc>
          <w:tcPr>
            <w:tcW w:w="3534" w:type="dxa"/>
            <w:vMerge/>
            <w:tcBorders>
              <w:top w:val="nil"/>
              <w:left w:val="single" w:sz="8"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96,34</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13.09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17 341,20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35,5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123 122,52</w:t>
            </w:r>
          </w:p>
        </w:tc>
      </w:tr>
      <w:tr w:rsidR="007F2C51" w:rsidRPr="007F2C51" w:rsidTr="00DE6D75">
        <w:trPr>
          <w:trHeight w:val="360"/>
        </w:trPr>
        <w:tc>
          <w:tcPr>
            <w:tcW w:w="3534"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«Академфлот»</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31 194,72</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96,28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24 262,56</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08.08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31 039,20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86 496,48</w:t>
            </w:r>
          </w:p>
        </w:tc>
      </w:tr>
      <w:tr w:rsidR="007F2C51" w:rsidRPr="007F2C51" w:rsidTr="00DE6D75">
        <w:trPr>
          <w:trHeight w:val="360"/>
        </w:trPr>
        <w:tc>
          <w:tcPr>
            <w:tcW w:w="3534"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«Волга Лайн»</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646/341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16 506,00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11 213,28</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02.09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22 426,56</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646/341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8</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09.09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18 864,00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14.09</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16 819,92</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77,87</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07.10</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8 409,96</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36</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94 239,72</w:t>
            </w:r>
          </w:p>
        </w:tc>
      </w:tr>
      <w:tr w:rsidR="007F2C51" w:rsidRPr="007F2C51" w:rsidTr="00DE6D75">
        <w:trPr>
          <w:trHeight w:val="360"/>
        </w:trPr>
        <w:tc>
          <w:tcPr>
            <w:tcW w:w="3534"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«Большой маяк»</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32 763,60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9,5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32 763,60</w:t>
            </w:r>
          </w:p>
        </w:tc>
      </w:tr>
      <w:tr w:rsidR="007F2C51" w:rsidRPr="007F2C51" w:rsidTr="00DE6D75">
        <w:trPr>
          <w:trHeight w:val="360"/>
        </w:trPr>
        <w:tc>
          <w:tcPr>
            <w:tcW w:w="3534" w:type="dxa"/>
            <w:vMerge w:val="restart"/>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«Круиз»</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21.07</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13 795,20</w:t>
            </w:r>
          </w:p>
        </w:tc>
      </w:tr>
      <w:tr w:rsidR="007F2C51" w:rsidRPr="007F2C51" w:rsidTr="00DE6D75">
        <w:trPr>
          <w:trHeight w:val="360"/>
        </w:trPr>
        <w:tc>
          <w:tcPr>
            <w:tcW w:w="3534" w:type="dxa"/>
            <w:vMerge/>
            <w:tcBorders>
              <w:top w:val="nil"/>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26.08</w:t>
            </w:r>
          </w:p>
        </w:tc>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17 244,00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9</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31 039,20</w:t>
            </w:r>
          </w:p>
        </w:tc>
      </w:tr>
      <w:tr w:rsidR="007F2C51" w:rsidRPr="007F2C51" w:rsidTr="00DE6D75">
        <w:trPr>
          <w:trHeight w:val="360"/>
        </w:trPr>
        <w:tc>
          <w:tcPr>
            <w:tcW w:w="3534"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«Нева»</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96,5</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07.05</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24 318,00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7</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24 318,00</w:t>
            </w:r>
          </w:p>
        </w:tc>
      </w:tr>
      <w:tr w:rsidR="007F2C51" w:rsidRPr="007F2C51" w:rsidTr="00DE6D75">
        <w:trPr>
          <w:trHeight w:val="360"/>
        </w:trPr>
        <w:tc>
          <w:tcPr>
            <w:tcW w:w="3534"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ООО «Содби»</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26-37</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96,38</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29.07</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19 083,24</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19 083,24</w:t>
            </w:r>
          </w:p>
        </w:tc>
      </w:tr>
      <w:tr w:rsidR="007F2C51" w:rsidRPr="007F2C51" w:rsidTr="00DE6D75">
        <w:trPr>
          <w:trHeight w:val="360"/>
        </w:trPr>
        <w:tc>
          <w:tcPr>
            <w:tcW w:w="3534" w:type="dxa"/>
            <w:vMerge w:val="restart"/>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lastRenderedPageBreak/>
              <w:t>АО «Донинтурфлот»</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04.05</w:t>
            </w:r>
          </w:p>
        </w:tc>
        <w:tc>
          <w:tcPr>
            <w:tcW w:w="1893"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27 864,00</w:t>
            </w:r>
          </w:p>
        </w:tc>
      </w:tr>
      <w:tr w:rsidR="007F2C51" w:rsidRPr="007F2C51" w:rsidTr="00DE6D75">
        <w:trPr>
          <w:trHeight w:val="360"/>
        </w:trPr>
        <w:tc>
          <w:tcPr>
            <w:tcW w:w="3534"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 М</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122,43</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22.07</w:t>
            </w:r>
          </w:p>
        </w:tc>
        <w:tc>
          <w:tcPr>
            <w:tcW w:w="1893"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15 426,18</w:t>
            </w:r>
          </w:p>
        </w:tc>
      </w:tr>
      <w:tr w:rsidR="007F2C51" w:rsidRPr="007F2C51" w:rsidTr="00DE6D75">
        <w:trPr>
          <w:trHeight w:val="360"/>
        </w:trPr>
        <w:tc>
          <w:tcPr>
            <w:tcW w:w="3534"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30.09</w:t>
            </w:r>
          </w:p>
        </w:tc>
        <w:tc>
          <w:tcPr>
            <w:tcW w:w="1893"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25 542,00</w:t>
            </w:r>
          </w:p>
        </w:tc>
      </w:tr>
      <w:tr w:rsidR="007F2C51" w:rsidRPr="007F2C51" w:rsidTr="00DE6D75">
        <w:trPr>
          <w:trHeight w:val="360"/>
        </w:trPr>
        <w:tc>
          <w:tcPr>
            <w:tcW w:w="3534"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6,5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28.10</w:t>
            </w:r>
          </w:p>
        </w:tc>
        <w:tc>
          <w:tcPr>
            <w:tcW w:w="1893"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30 186,00</w:t>
            </w:r>
          </w:p>
        </w:tc>
      </w:tr>
      <w:tr w:rsidR="007F2C51" w:rsidRPr="007F2C51" w:rsidTr="00DE6D75">
        <w:trPr>
          <w:trHeight w:val="360"/>
        </w:trPr>
        <w:tc>
          <w:tcPr>
            <w:tcW w:w="3534" w:type="dxa"/>
            <w:vMerge/>
            <w:tcBorders>
              <w:top w:val="nil"/>
              <w:left w:val="single" w:sz="4" w:space="0" w:color="auto"/>
              <w:bottom w:val="nil"/>
              <w:right w:val="single" w:sz="8" w:space="0" w:color="auto"/>
            </w:tcBorders>
            <w:shd w:val="clear" w:color="auto" w:fill="auto"/>
            <w:vAlign w:val="center"/>
            <w:hideMark/>
          </w:tcPr>
          <w:p w:rsidR="007F2C51" w:rsidRPr="007F2C51" w:rsidRDefault="007F2C51" w:rsidP="007F2C51">
            <w:pPr>
              <w:rPr>
                <w:color w:val="000000"/>
                <w:sz w:val="22"/>
                <w:szCs w:val="22"/>
              </w:rPr>
            </w:pP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302</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129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05.11</w:t>
            </w:r>
          </w:p>
        </w:tc>
        <w:tc>
          <w:tcPr>
            <w:tcW w:w="1893"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23 220,00</w:t>
            </w:r>
          </w:p>
        </w:tc>
      </w:tr>
      <w:tr w:rsidR="007F2C51" w:rsidRPr="007F2C51" w:rsidTr="00DE6D75">
        <w:trPr>
          <w:trHeight w:val="360"/>
        </w:trPr>
        <w:tc>
          <w:tcPr>
            <w:tcW w:w="5534"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26,5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122 238,18</w:t>
            </w:r>
          </w:p>
        </w:tc>
      </w:tr>
      <w:tr w:rsidR="007F2C51" w:rsidRPr="007F2C51" w:rsidTr="00DE6D75">
        <w:trPr>
          <w:trHeight w:val="360"/>
        </w:trPr>
        <w:tc>
          <w:tcPr>
            <w:tcW w:w="3534"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ООО "Волга-Сервис"</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77,76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24.08</w:t>
            </w:r>
          </w:p>
        </w:tc>
        <w:tc>
          <w:tcPr>
            <w:tcW w:w="1893"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13 996,80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13 996,80</w:t>
            </w:r>
          </w:p>
        </w:tc>
      </w:tr>
      <w:tr w:rsidR="007F2C51" w:rsidRPr="007F2C51" w:rsidTr="00DE6D75">
        <w:trPr>
          <w:trHeight w:val="360"/>
        </w:trPr>
        <w:tc>
          <w:tcPr>
            <w:tcW w:w="3534" w:type="dxa"/>
            <w:tcBorders>
              <w:top w:val="nil"/>
              <w:left w:val="single" w:sz="8" w:space="0" w:color="auto"/>
              <w:bottom w:val="single" w:sz="8" w:space="0" w:color="auto"/>
              <w:right w:val="single" w:sz="8" w:space="0" w:color="auto"/>
            </w:tcBorders>
            <w:shd w:val="clear" w:color="auto" w:fill="auto"/>
            <w:noWrap/>
            <w:vAlign w:val="bottom"/>
            <w:hideMark/>
          </w:tcPr>
          <w:p w:rsidR="007F2C51" w:rsidRPr="007F2C51" w:rsidRDefault="007F2C51" w:rsidP="007F2C51">
            <w:pPr>
              <w:jc w:val="center"/>
              <w:rPr>
                <w:sz w:val="20"/>
                <w:szCs w:val="20"/>
              </w:rPr>
            </w:pPr>
            <w:r w:rsidRPr="007F2C51">
              <w:rPr>
                <w:sz w:val="20"/>
                <w:szCs w:val="20"/>
              </w:rPr>
              <w:t>ООО "Речсервис"</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305</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77,9</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23.07</w:t>
            </w:r>
          </w:p>
        </w:tc>
        <w:tc>
          <w:tcPr>
            <w:tcW w:w="1893"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14 022,00</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5</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14 022,00</w:t>
            </w:r>
          </w:p>
        </w:tc>
      </w:tr>
      <w:tr w:rsidR="007F2C51" w:rsidRPr="007F2C51" w:rsidTr="00DE6D75">
        <w:trPr>
          <w:trHeight w:val="360"/>
        </w:trPr>
        <w:tc>
          <w:tcPr>
            <w:tcW w:w="3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ООО "Две столицы"</w:t>
            </w:r>
          </w:p>
        </w:tc>
        <w:tc>
          <w:tcPr>
            <w:tcW w:w="10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588</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95,82</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20.05</w:t>
            </w:r>
          </w:p>
        </w:tc>
        <w:tc>
          <w:tcPr>
            <w:tcW w:w="1893"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13 798,08</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4</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13 798,08</w:t>
            </w:r>
          </w:p>
        </w:tc>
      </w:tr>
      <w:tr w:rsidR="007F2C51" w:rsidRPr="007F2C51" w:rsidTr="00DE6D75">
        <w:trPr>
          <w:trHeight w:val="675"/>
        </w:trPr>
        <w:tc>
          <w:tcPr>
            <w:tcW w:w="3534" w:type="dxa"/>
            <w:tcBorders>
              <w:top w:val="nil"/>
              <w:left w:val="single" w:sz="8"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sz w:val="20"/>
                <w:szCs w:val="20"/>
              </w:rPr>
            </w:pPr>
            <w:r w:rsidRPr="007F2C51">
              <w:rPr>
                <w:sz w:val="20"/>
                <w:szCs w:val="20"/>
              </w:rPr>
              <w:t xml:space="preserve">ЗАО «ПК Автокомпонент Нижний Новгород» </w:t>
            </w:r>
          </w:p>
        </w:tc>
        <w:tc>
          <w:tcPr>
            <w:tcW w:w="1040" w:type="dxa"/>
            <w:tcBorders>
              <w:top w:val="nil"/>
              <w:left w:val="nil"/>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СМ263.1</w:t>
            </w:r>
          </w:p>
        </w:tc>
        <w:tc>
          <w:tcPr>
            <w:tcW w:w="96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43,96</w:t>
            </w:r>
          </w:p>
        </w:tc>
        <w:tc>
          <w:tcPr>
            <w:tcW w:w="1240" w:type="dxa"/>
            <w:tcBorders>
              <w:top w:val="nil"/>
              <w:left w:val="single" w:sz="8" w:space="0" w:color="auto"/>
              <w:bottom w:val="single" w:sz="8" w:space="0" w:color="auto"/>
              <w:right w:val="nil"/>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2</w:t>
            </w:r>
          </w:p>
        </w:tc>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center"/>
              <w:rPr>
                <w:color w:val="000000"/>
                <w:sz w:val="20"/>
                <w:szCs w:val="20"/>
              </w:rPr>
            </w:pPr>
            <w:r w:rsidRPr="007F2C51">
              <w:rPr>
                <w:color w:val="000000"/>
                <w:sz w:val="20"/>
                <w:szCs w:val="20"/>
              </w:rPr>
              <w:t>05.06</w:t>
            </w:r>
          </w:p>
        </w:tc>
        <w:tc>
          <w:tcPr>
            <w:tcW w:w="1893" w:type="dxa"/>
            <w:tcBorders>
              <w:top w:val="single" w:sz="4" w:space="0" w:color="auto"/>
              <w:left w:val="single" w:sz="4" w:space="0" w:color="auto"/>
              <w:bottom w:val="nil"/>
              <w:right w:val="single" w:sz="4" w:space="0" w:color="auto"/>
            </w:tcBorders>
            <w:shd w:val="clear" w:color="auto" w:fill="auto"/>
            <w:noWrap/>
            <w:vAlign w:val="bottom"/>
            <w:hideMark/>
          </w:tcPr>
          <w:p w:rsidR="007F2C51" w:rsidRPr="007F2C51" w:rsidRDefault="007F2C51" w:rsidP="007F2C51">
            <w:pPr>
              <w:jc w:val="right"/>
              <w:rPr>
                <w:color w:val="000000"/>
                <w:sz w:val="22"/>
                <w:szCs w:val="22"/>
              </w:rPr>
            </w:pPr>
            <w:r w:rsidRPr="007F2C51">
              <w:rPr>
                <w:color w:val="000000"/>
                <w:sz w:val="22"/>
                <w:szCs w:val="22"/>
              </w:rPr>
              <w:t>3 165,12</w:t>
            </w:r>
          </w:p>
        </w:tc>
      </w:tr>
      <w:tr w:rsidR="007F2C51" w:rsidRPr="007F2C51" w:rsidTr="00DE6D75">
        <w:trPr>
          <w:trHeight w:val="360"/>
        </w:trPr>
        <w:tc>
          <w:tcPr>
            <w:tcW w:w="5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2C51" w:rsidRPr="007F2C51" w:rsidRDefault="007F2C51" w:rsidP="007F2C51">
            <w:pPr>
              <w:jc w:val="right"/>
              <w:rPr>
                <w:b/>
                <w:bCs/>
                <w:color w:val="000000"/>
              </w:rPr>
            </w:pPr>
            <w:r w:rsidRPr="007F2C51">
              <w:rPr>
                <w:b/>
                <w:bCs/>
                <w:color w:val="000000"/>
              </w:rPr>
              <w:t>ИТОГО:</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2</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F2C51" w:rsidRPr="007F2C51" w:rsidRDefault="007F2C51" w:rsidP="007F2C51">
            <w:pPr>
              <w:jc w:val="right"/>
              <w:rPr>
                <w:b/>
                <w:bCs/>
                <w:color w:val="000000"/>
                <w:sz w:val="22"/>
                <w:szCs w:val="22"/>
              </w:rPr>
            </w:pPr>
            <w:r w:rsidRPr="007F2C51">
              <w:rPr>
                <w:b/>
                <w:bCs/>
                <w:color w:val="000000"/>
                <w:sz w:val="22"/>
                <w:szCs w:val="22"/>
              </w:rPr>
              <w:t>3 165,12</w:t>
            </w:r>
          </w:p>
        </w:tc>
      </w:tr>
      <w:tr w:rsidR="007F2C51" w:rsidRPr="007F2C51" w:rsidTr="00DE6D75">
        <w:trPr>
          <w:trHeight w:val="720"/>
        </w:trPr>
        <w:tc>
          <w:tcPr>
            <w:tcW w:w="3534" w:type="dxa"/>
            <w:tcBorders>
              <w:top w:val="nil"/>
              <w:left w:val="single" w:sz="8"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color w:val="000000"/>
                <w:sz w:val="22"/>
                <w:szCs w:val="22"/>
              </w:rPr>
            </w:pPr>
            <w:r w:rsidRPr="007F2C51">
              <w:rPr>
                <w:color w:val="000000"/>
                <w:sz w:val="22"/>
                <w:szCs w:val="22"/>
              </w:rPr>
              <w:t> </w:t>
            </w:r>
          </w:p>
        </w:tc>
        <w:tc>
          <w:tcPr>
            <w:tcW w:w="10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rFonts w:ascii="Calibri" w:hAnsi="Calibri" w:cs="Calibri"/>
                <w:color w:val="000000"/>
                <w:sz w:val="20"/>
                <w:szCs w:val="20"/>
              </w:rPr>
            </w:pPr>
            <w:r w:rsidRPr="007F2C51">
              <w:rPr>
                <w:rFonts w:ascii="Calibri" w:hAnsi="Calibri" w:cs="Calibri"/>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rFonts w:ascii="Calibri" w:hAnsi="Calibri" w:cs="Calibri"/>
                <w:color w:val="000000"/>
                <w:sz w:val="20"/>
                <w:szCs w:val="20"/>
              </w:rPr>
            </w:pPr>
            <w:r w:rsidRPr="007F2C51">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1 088</w:t>
            </w:r>
          </w:p>
        </w:tc>
        <w:tc>
          <w:tcPr>
            <w:tcW w:w="1540" w:type="dxa"/>
            <w:tcBorders>
              <w:top w:val="nil"/>
              <w:left w:val="nil"/>
              <w:bottom w:val="single" w:sz="8" w:space="0" w:color="auto"/>
              <w:right w:val="single" w:sz="4"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 </w:t>
            </w:r>
          </w:p>
        </w:tc>
        <w:tc>
          <w:tcPr>
            <w:tcW w:w="1893" w:type="dxa"/>
            <w:tcBorders>
              <w:top w:val="nil"/>
              <w:left w:val="single" w:sz="4" w:space="0" w:color="auto"/>
              <w:bottom w:val="single" w:sz="8" w:space="0" w:color="auto"/>
              <w:right w:val="single" w:sz="8" w:space="0" w:color="auto"/>
            </w:tcBorders>
            <w:shd w:val="clear" w:color="auto" w:fill="auto"/>
            <w:vAlign w:val="center"/>
            <w:hideMark/>
          </w:tcPr>
          <w:p w:rsidR="007F2C51" w:rsidRPr="007F2C51" w:rsidRDefault="007F2C51" w:rsidP="007F2C51">
            <w:pPr>
              <w:jc w:val="center"/>
              <w:rPr>
                <w:b/>
                <w:bCs/>
                <w:color w:val="000000"/>
              </w:rPr>
            </w:pPr>
            <w:r w:rsidRPr="007F2C51">
              <w:rPr>
                <w:b/>
                <w:bCs/>
                <w:color w:val="000000"/>
              </w:rPr>
              <w:t>4 495 695,30</w:t>
            </w:r>
          </w:p>
        </w:tc>
      </w:tr>
    </w:tbl>
    <w:p w:rsidR="007F2C51" w:rsidRPr="007F2C51" w:rsidRDefault="007F2C51" w:rsidP="007F2C51">
      <w:pPr>
        <w:ind w:left="360"/>
        <w:jc w:val="center"/>
        <w:rPr>
          <w:b/>
          <w:sz w:val="28"/>
          <w:szCs w:val="28"/>
        </w:rPr>
      </w:pPr>
    </w:p>
    <w:p w:rsidR="007F2C51" w:rsidRPr="007F2C51" w:rsidRDefault="007F2C51" w:rsidP="007F2C51">
      <w:pPr>
        <w:ind w:left="360"/>
        <w:jc w:val="center"/>
        <w:rPr>
          <w:b/>
          <w:sz w:val="28"/>
          <w:szCs w:val="28"/>
        </w:rPr>
      </w:pPr>
    </w:p>
    <w:p w:rsidR="007F2C51" w:rsidRPr="007F2C51" w:rsidRDefault="007F2C51" w:rsidP="007F2C51">
      <w:pPr>
        <w:ind w:left="360"/>
        <w:jc w:val="center"/>
        <w:rPr>
          <w:b/>
          <w:color w:val="FF0000"/>
          <w:sz w:val="28"/>
          <w:szCs w:val="28"/>
        </w:rPr>
      </w:pPr>
      <w:r w:rsidRPr="00AF022F">
        <w:rPr>
          <w:b/>
          <w:sz w:val="28"/>
          <w:szCs w:val="28"/>
        </w:rPr>
        <w:t>Министерство природных ресурсов и экологии Тверской области</w:t>
      </w:r>
    </w:p>
    <w:p w:rsidR="007F2C51" w:rsidRPr="007F2C51" w:rsidRDefault="007F2C51" w:rsidP="007F2C51">
      <w:pPr>
        <w:ind w:left="360"/>
        <w:jc w:val="center"/>
        <w:rPr>
          <w:b/>
          <w:sz w:val="28"/>
          <w:szCs w:val="28"/>
        </w:rPr>
      </w:pPr>
    </w:p>
    <w:p w:rsidR="007F2C51" w:rsidRPr="007F2C51" w:rsidRDefault="007F2C51" w:rsidP="007F2C51">
      <w:pPr>
        <w:tabs>
          <w:tab w:val="left" w:pos="7005"/>
          <w:tab w:val="right" w:pos="9355"/>
        </w:tabs>
        <w:ind w:left="360"/>
        <w:rPr>
          <w:b/>
        </w:rPr>
      </w:pPr>
      <w:r w:rsidRPr="007F2C51">
        <w:rPr>
          <w:b/>
        </w:rPr>
        <w:tab/>
        <w:t xml:space="preserve">                 тыс. руб.</w:t>
      </w:r>
    </w:p>
    <w:p w:rsidR="007F2C51" w:rsidRPr="007F2C51" w:rsidRDefault="007F2C51" w:rsidP="007F2C51">
      <w:pPr>
        <w:tabs>
          <w:tab w:val="left" w:pos="7005"/>
          <w:tab w:val="right" w:pos="9355"/>
        </w:tabs>
        <w:ind w:left="360"/>
        <w:rPr>
          <w:b/>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20"/>
        <w:gridCol w:w="1908"/>
        <w:gridCol w:w="1696"/>
        <w:gridCol w:w="1434"/>
      </w:tblGrid>
      <w:tr w:rsidR="007F2C51" w:rsidRPr="007F2C51" w:rsidTr="00DE6D75">
        <w:trPr>
          <w:trHeight w:val="939"/>
        </w:trPr>
        <w:tc>
          <w:tcPr>
            <w:tcW w:w="2459" w:type="dxa"/>
            <w:noWrap/>
          </w:tcPr>
          <w:p w:rsidR="007F2C51" w:rsidRPr="007F2C51" w:rsidRDefault="007F2C51" w:rsidP="007F2C51">
            <w:pPr>
              <w:jc w:val="center"/>
              <w:rPr>
                <w:b/>
                <w:sz w:val="20"/>
                <w:szCs w:val="20"/>
              </w:rPr>
            </w:pPr>
            <w:r w:rsidRPr="007F2C51">
              <w:rPr>
                <w:b/>
                <w:sz w:val="20"/>
                <w:szCs w:val="20"/>
              </w:rPr>
              <w:t>КБК</w:t>
            </w:r>
          </w:p>
        </w:tc>
        <w:tc>
          <w:tcPr>
            <w:tcW w:w="2120" w:type="dxa"/>
            <w:noWrap/>
          </w:tcPr>
          <w:p w:rsidR="007F2C51" w:rsidRPr="007F2C51" w:rsidRDefault="007F2C51" w:rsidP="007F2C51">
            <w:pPr>
              <w:rPr>
                <w:b/>
                <w:sz w:val="20"/>
                <w:szCs w:val="20"/>
              </w:rPr>
            </w:pPr>
            <w:r w:rsidRPr="007F2C51">
              <w:rPr>
                <w:b/>
                <w:sz w:val="20"/>
                <w:szCs w:val="20"/>
              </w:rPr>
              <w:t>Наименование</w:t>
            </w:r>
          </w:p>
        </w:tc>
        <w:tc>
          <w:tcPr>
            <w:tcW w:w="190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w:t>
            </w:r>
            <w:r w:rsidRPr="007F2C51">
              <w:rPr>
                <w:b/>
                <w:sz w:val="20"/>
                <w:szCs w:val="20"/>
                <w:lang w:val="en-US"/>
              </w:rPr>
              <w:t>2</w:t>
            </w:r>
            <w:r w:rsidRPr="007F2C51">
              <w:rPr>
                <w:b/>
                <w:sz w:val="20"/>
                <w:szCs w:val="20"/>
              </w:rPr>
              <w:t>4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c>
          <w:tcPr>
            <w:tcW w:w="1696"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2025 год </w:t>
            </w:r>
          </w:p>
          <w:p w:rsidR="007F2C51" w:rsidRPr="007F2C51" w:rsidRDefault="007F2C51" w:rsidP="007F2C51">
            <w:pPr>
              <w:jc w:val="center"/>
              <w:rPr>
                <w:b/>
                <w:sz w:val="20"/>
                <w:szCs w:val="20"/>
              </w:rPr>
            </w:pPr>
          </w:p>
        </w:tc>
        <w:tc>
          <w:tcPr>
            <w:tcW w:w="1434"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tc>
      </w:tr>
      <w:tr w:rsidR="007F2C51" w:rsidRPr="007F2C51" w:rsidTr="00DE6D75">
        <w:trPr>
          <w:trHeight w:val="715"/>
        </w:trPr>
        <w:tc>
          <w:tcPr>
            <w:tcW w:w="2459" w:type="dxa"/>
            <w:noWrap/>
          </w:tcPr>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1990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120" w:type="dxa"/>
          </w:tcPr>
          <w:p w:rsidR="007F2C51" w:rsidRPr="007F2C51" w:rsidRDefault="007F2C51" w:rsidP="007F2C51">
            <w:pPr>
              <w:rPr>
                <w:sz w:val="20"/>
                <w:szCs w:val="20"/>
              </w:rPr>
            </w:pPr>
            <w:r w:rsidRPr="007F2C51">
              <w:rPr>
                <w:sz w:val="18"/>
                <w:szCs w:val="18"/>
              </w:rPr>
              <w:t>Прочие доходы от оказания платных услуг (работ)</w:t>
            </w:r>
          </w:p>
        </w:tc>
        <w:tc>
          <w:tcPr>
            <w:tcW w:w="190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1 200</w:t>
            </w:r>
          </w:p>
        </w:tc>
        <w:tc>
          <w:tcPr>
            <w:tcW w:w="1696"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1 300</w:t>
            </w:r>
          </w:p>
        </w:tc>
        <w:tc>
          <w:tcPr>
            <w:tcW w:w="1434"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1 400</w:t>
            </w:r>
          </w:p>
        </w:tc>
      </w:tr>
    </w:tbl>
    <w:p w:rsidR="007F2C51" w:rsidRPr="007F2C51" w:rsidRDefault="007F2C51" w:rsidP="007F2C51">
      <w:pPr>
        <w:ind w:firstLine="360"/>
        <w:jc w:val="center"/>
        <w:rPr>
          <w:b/>
        </w:rPr>
      </w:pPr>
    </w:p>
    <w:p w:rsidR="007F2C51" w:rsidRPr="007F2C51" w:rsidRDefault="007F2C51" w:rsidP="007F2C51">
      <w:pPr>
        <w:ind w:firstLine="709"/>
        <w:jc w:val="both"/>
        <w:rPr>
          <w:bCs/>
          <w:sz w:val="28"/>
          <w:szCs w:val="28"/>
        </w:rPr>
      </w:pPr>
      <w:r w:rsidRPr="007F2C51">
        <w:rPr>
          <w:bCs/>
          <w:sz w:val="28"/>
          <w:szCs w:val="28"/>
        </w:rPr>
        <w:t xml:space="preserve">Приказом Министерства природных ресурсов и экологии Тверской области от 31.08.2016 № 187-кв (с изменениями и дополнениями) утверждена методика прогнозирования поступлений в областной бюджет Тверской области доходов, главным администратором которых является Министерство природных ресурсов и экологии Тверской области (далее – Методика). </w:t>
      </w:r>
    </w:p>
    <w:p w:rsidR="007F2C51" w:rsidRPr="007F2C51" w:rsidRDefault="007F2C51" w:rsidP="007F2C51">
      <w:pPr>
        <w:ind w:firstLine="709"/>
        <w:jc w:val="both"/>
        <w:rPr>
          <w:bCs/>
          <w:sz w:val="28"/>
          <w:szCs w:val="28"/>
        </w:rPr>
      </w:pPr>
      <w:r w:rsidRPr="007F2C51">
        <w:rPr>
          <w:bCs/>
          <w:sz w:val="28"/>
          <w:szCs w:val="28"/>
        </w:rPr>
        <w:t xml:space="preserve">В соответствии с Методикой расчет </w:t>
      </w:r>
      <w:r w:rsidRPr="007F2C51">
        <w:rPr>
          <w:sz w:val="28"/>
          <w:szCs w:val="28"/>
        </w:rPr>
        <w:t xml:space="preserve">прогноза на 2021-2023 гг. по КБК 000 1 13 01092 02 0000 130 «Прочие доходы от оказания платных услуг (работ) получателями средств бюджетов субъектов Российской Федерации» </w:t>
      </w:r>
      <w:r w:rsidRPr="007F2C51">
        <w:rPr>
          <w:bCs/>
          <w:sz w:val="28"/>
          <w:szCs w:val="28"/>
        </w:rPr>
        <w:t>осуществляется методом прямого счета исходя из количества оказываемых услуг и средней стоимости оказываемой услуги.</w:t>
      </w:r>
    </w:p>
    <w:p w:rsidR="007F2C51" w:rsidRPr="007F2C51" w:rsidRDefault="007F2C51" w:rsidP="007F2C51">
      <w:pPr>
        <w:ind w:firstLine="708"/>
        <w:jc w:val="both"/>
        <w:rPr>
          <w:b/>
          <w:sz w:val="28"/>
          <w:szCs w:val="28"/>
        </w:rPr>
      </w:pPr>
    </w:p>
    <w:p w:rsidR="007F2C51" w:rsidRPr="007F2C51" w:rsidRDefault="007F2C51" w:rsidP="007F2C51">
      <w:pPr>
        <w:ind w:firstLine="708"/>
        <w:jc w:val="both"/>
        <w:rPr>
          <w:color w:val="FF0000"/>
          <w:sz w:val="28"/>
          <w:szCs w:val="28"/>
        </w:rPr>
      </w:pPr>
      <w:r w:rsidRPr="007F2C51">
        <w:rPr>
          <w:sz w:val="28"/>
          <w:szCs w:val="28"/>
        </w:rPr>
        <w:lastRenderedPageBreak/>
        <w:t xml:space="preserve">В 2024 году поступление доходов в областной бюджет Тверской области прогнозируется в размере </w:t>
      </w:r>
      <w:r w:rsidRPr="007F2C51">
        <w:rPr>
          <w:b/>
          <w:sz w:val="28"/>
          <w:szCs w:val="28"/>
        </w:rPr>
        <w:t>1 200,0</w:t>
      </w:r>
      <w:r w:rsidRPr="007F2C51">
        <w:rPr>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54"/>
        <w:gridCol w:w="1863"/>
        <w:gridCol w:w="1800"/>
        <w:gridCol w:w="1776"/>
      </w:tblGrid>
      <w:tr w:rsidR="007F2C51" w:rsidRPr="007F2C51" w:rsidTr="00DE6D75">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 п/п</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Направление деятельности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Количество, шт.</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 xml:space="preserve">Цена за единицу, </w:t>
            </w:r>
          </w:p>
          <w:p w:rsidR="007F2C51" w:rsidRPr="007F2C51" w:rsidRDefault="007F2C51" w:rsidP="007F2C51">
            <w:pPr>
              <w:jc w:val="center"/>
              <w:rPr>
                <w:b/>
              </w:rPr>
            </w:pPr>
            <w:r w:rsidRPr="007F2C51">
              <w:rPr>
                <w:b/>
              </w:rPr>
              <w:t>тыс. руб.</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 xml:space="preserve">Сумма, </w:t>
            </w:r>
          </w:p>
          <w:p w:rsidR="007F2C51" w:rsidRPr="007F2C51" w:rsidRDefault="007F2C51" w:rsidP="007F2C51">
            <w:pPr>
              <w:jc w:val="center"/>
              <w:rPr>
                <w:b/>
              </w:rPr>
            </w:pPr>
            <w:r w:rsidRPr="007F2C51">
              <w:rPr>
                <w:b/>
              </w:rPr>
              <w:t>тыс. руб.</w:t>
            </w:r>
          </w:p>
        </w:tc>
      </w:tr>
      <w:tr w:rsidR="007F2C51" w:rsidRPr="007F2C51" w:rsidTr="00DE6D75">
        <w:trPr>
          <w:trHeight w:val="261"/>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Охрана окружающей среды</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color w:val="000000"/>
              </w:rPr>
            </w:pPr>
            <w:r w:rsidRPr="007F2C51">
              <w:rPr>
                <w:color w:val="00000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color w:val="000000"/>
              </w:rPr>
            </w:pPr>
            <w:r w:rsidRPr="007F2C51">
              <w:rPr>
                <w:color w:val="000000"/>
              </w:rPr>
              <w:t>5,0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rPr>
                <w:color w:val="000000"/>
              </w:rPr>
            </w:pPr>
            <w:r w:rsidRPr="007F2C51">
              <w:rPr>
                <w:color w:val="000000"/>
              </w:rPr>
              <w:t>500,0</w:t>
            </w:r>
          </w:p>
        </w:tc>
      </w:tr>
      <w:tr w:rsidR="007F2C51" w:rsidRPr="007F2C51" w:rsidTr="00DE6D75">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Водопользование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color w:val="000000"/>
              </w:rPr>
            </w:pPr>
            <w:r w:rsidRPr="007F2C51">
              <w:rPr>
                <w:color w:val="000000"/>
              </w:rPr>
              <w:t>10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color w:val="000000"/>
              </w:rPr>
            </w:pPr>
            <w:r w:rsidRPr="007F2C51">
              <w:rPr>
                <w:color w:val="000000"/>
              </w:rPr>
              <w:t>30,0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rPr>
                <w:color w:val="000000"/>
              </w:rPr>
            </w:pPr>
            <w:r w:rsidRPr="007F2C51">
              <w:rPr>
                <w:color w:val="000000"/>
              </w:rPr>
              <w:t>300,0</w:t>
            </w:r>
          </w:p>
        </w:tc>
      </w:tr>
      <w:tr w:rsidR="007F2C51" w:rsidRPr="007F2C51" w:rsidTr="00DE6D75">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Недропользование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color w:val="000000"/>
              </w:rPr>
            </w:pPr>
            <w:r w:rsidRPr="007F2C51">
              <w:rPr>
                <w:color w:val="000000"/>
              </w:rPr>
              <w:t>12</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color w:val="000000"/>
              </w:rPr>
            </w:pPr>
            <w:r w:rsidRPr="007F2C51">
              <w:rPr>
                <w:color w:val="000000"/>
              </w:rPr>
              <w:t>25,0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rPr>
                <w:color w:val="000000"/>
              </w:rPr>
            </w:pPr>
            <w:r w:rsidRPr="007F2C51">
              <w:rPr>
                <w:color w:val="000000"/>
              </w:rPr>
              <w:t>300,0</w:t>
            </w:r>
          </w:p>
        </w:tc>
      </w:tr>
      <w:tr w:rsidR="007F2C51" w:rsidRPr="007F2C51" w:rsidTr="00DE6D75">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Охотопользование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color w:val="000000"/>
              </w:rPr>
            </w:pPr>
            <w:r w:rsidRPr="007F2C51">
              <w:rPr>
                <w:color w:val="000000"/>
              </w:rPr>
              <w:t>2</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color w:val="000000"/>
              </w:rPr>
            </w:pPr>
            <w:r w:rsidRPr="007F2C51">
              <w:rPr>
                <w:color w:val="000000"/>
              </w:rPr>
              <w:t>50,0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rPr>
                <w:color w:val="000000"/>
              </w:rPr>
            </w:pPr>
            <w:r w:rsidRPr="007F2C51">
              <w:rPr>
                <w:color w:val="000000"/>
              </w:rPr>
              <w:t>100,0</w:t>
            </w:r>
          </w:p>
        </w:tc>
      </w:tr>
      <w:tr w:rsidR="007F2C51" w:rsidRPr="007F2C51" w:rsidTr="00DE6D75">
        <w:trPr>
          <w:trHeight w:val="299"/>
        </w:trPr>
        <w:tc>
          <w:tcPr>
            <w:tcW w:w="7693" w:type="dxa"/>
            <w:gridSpan w:val="4"/>
            <w:shd w:val="clear" w:color="auto" w:fill="auto"/>
            <w:vAlign w:val="center"/>
          </w:tcPr>
          <w:p w:rsidR="007F2C51" w:rsidRPr="007F2C51" w:rsidRDefault="007F2C51" w:rsidP="007F2C51">
            <w:pPr>
              <w:jc w:val="center"/>
              <w:rPr>
                <w:b/>
              </w:rPr>
            </w:pPr>
            <w:r w:rsidRPr="007F2C51">
              <w:rPr>
                <w:b/>
              </w:rPr>
              <w:t>Всего:</w:t>
            </w:r>
          </w:p>
        </w:tc>
        <w:tc>
          <w:tcPr>
            <w:tcW w:w="1877" w:type="dxa"/>
            <w:shd w:val="clear" w:color="auto" w:fill="auto"/>
            <w:vAlign w:val="center"/>
          </w:tcPr>
          <w:p w:rsidR="007F2C51" w:rsidRPr="007F2C51" w:rsidRDefault="007F2C51" w:rsidP="007F2C51">
            <w:pPr>
              <w:jc w:val="right"/>
              <w:rPr>
                <w:b/>
              </w:rPr>
            </w:pPr>
            <w:r w:rsidRPr="007F2C51">
              <w:rPr>
                <w:b/>
              </w:rPr>
              <w:t>1 200,0</w:t>
            </w:r>
          </w:p>
        </w:tc>
      </w:tr>
    </w:tbl>
    <w:p w:rsidR="007F2C51" w:rsidRPr="007F2C51" w:rsidRDefault="007F2C51" w:rsidP="007F2C51">
      <w:pPr>
        <w:ind w:firstLine="708"/>
        <w:jc w:val="both"/>
        <w:rPr>
          <w:sz w:val="28"/>
          <w:szCs w:val="28"/>
        </w:rPr>
      </w:pPr>
    </w:p>
    <w:p w:rsidR="007F2C51" w:rsidRPr="007F2C51" w:rsidRDefault="007F2C51" w:rsidP="007F2C51">
      <w:pPr>
        <w:ind w:firstLine="709"/>
        <w:jc w:val="both"/>
        <w:rPr>
          <w:b/>
          <w:bCs/>
          <w:sz w:val="28"/>
          <w:szCs w:val="28"/>
        </w:rPr>
      </w:pPr>
    </w:p>
    <w:p w:rsidR="007F2C51" w:rsidRPr="007F2C51" w:rsidRDefault="007F2C51" w:rsidP="007F2C51">
      <w:pPr>
        <w:ind w:firstLine="708"/>
        <w:jc w:val="both"/>
        <w:rPr>
          <w:sz w:val="28"/>
          <w:szCs w:val="28"/>
        </w:rPr>
      </w:pPr>
      <w:r w:rsidRPr="007F2C51">
        <w:rPr>
          <w:sz w:val="28"/>
          <w:szCs w:val="28"/>
        </w:rPr>
        <w:t xml:space="preserve">В 2025 году поступление доходов в областной бюджет Тверской области прогнозируется в размере </w:t>
      </w:r>
      <w:r w:rsidRPr="007F2C51">
        <w:rPr>
          <w:b/>
          <w:sz w:val="28"/>
          <w:szCs w:val="28"/>
        </w:rPr>
        <w:t>1 300,0</w:t>
      </w:r>
      <w:r w:rsidRPr="007F2C51">
        <w:rPr>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54"/>
        <w:gridCol w:w="1863"/>
        <w:gridCol w:w="1800"/>
        <w:gridCol w:w="1776"/>
      </w:tblGrid>
      <w:tr w:rsidR="007F2C51" w:rsidRPr="007F2C51" w:rsidTr="00DE6D75">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 п/п</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Направление деятельности</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Количество, шт.</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 xml:space="preserve">Цена за единицу, </w:t>
            </w:r>
          </w:p>
          <w:p w:rsidR="007F2C51" w:rsidRPr="007F2C51" w:rsidRDefault="007F2C51" w:rsidP="007F2C51">
            <w:pPr>
              <w:jc w:val="center"/>
              <w:rPr>
                <w:b/>
              </w:rPr>
            </w:pPr>
            <w:r w:rsidRPr="007F2C51">
              <w:rPr>
                <w:b/>
              </w:rPr>
              <w:t>тыс. руб.</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 xml:space="preserve">Сумма, </w:t>
            </w:r>
          </w:p>
          <w:p w:rsidR="007F2C51" w:rsidRPr="007F2C51" w:rsidRDefault="007F2C51" w:rsidP="007F2C51">
            <w:pPr>
              <w:jc w:val="center"/>
              <w:rPr>
                <w:b/>
              </w:rPr>
            </w:pPr>
            <w:r w:rsidRPr="007F2C51">
              <w:rPr>
                <w:b/>
              </w:rPr>
              <w:t>тыс. руб.</w:t>
            </w:r>
          </w:p>
        </w:tc>
      </w:tr>
      <w:tr w:rsidR="007F2C51" w:rsidRPr="007F2C51" w:rsidTr="00DE6D75">
        <w:trPr>
          <w:trHeight w:val="454"/>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1</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Охрана окружающей среды</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120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5,0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pPr>
            <w:r w:rsidRPr="007F2C51">
              <w:t>600,0</w:t>
            </w:r>
          </w:p>
        </w:tc>
      </w:tr>
      <w:tr w:rsidR="007F2C51" w:rsidRPr="007F2C51" w:rsidTr="00DE6D75">
        <w:trPr>
          <w:trHeight w:val="454"/>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2</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Водопользование</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30,0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pPr>
            <w:r w:rsidRPr="007F2C51">
              <w:t>300,0</w:t>
            </w:r>
          </w:p>
        </w:tc>
      </w:tr>
      <w:tr w:rsidR="007F2C51" w:rsidRPr="007F2C51" w:rsidTr="00DE6D75">
        <w:trPr>
          <w:trHeight w:val="454"/>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3</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Недропользование</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25,0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pPr>
            <w:r w:rsidRPr="007F2C51">
              <w:t>300,0</w:t>
            </w:r>
          </w:p>
        </w:tc>
      </w:tr>
      <w:tr w:rsidR="007F2C51" w:rsidRPr="007F2C51" w:rsidTr="00DE6D75">
        <w:trPr>
          <w:trHeight w:val="454"/>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4</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Охотопользование</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pPr>
            <w:r w:rsidRPr="007F2C51">
              <w:t>100,0</w:t>
            </w:r>
          </w:p>
        </w:tc>
      </w:tr>
      <w:tr w:rsidR="007F2C51" w:rsidRPr="007F2C51" w:rsidTr="00DE6D75">
        <w:trPr>
          <w:trHeight w:val="169"/>
        </w:trPr>
        <w:tc>
          <w:tcPr>
            <w:tcW w:w="7428" w:type="dxa"/>
            <w:gridSpan w:val="4"/>
            <w:shd w:val="clear" w:color="auto" w:fill="auto"/>
            <w:vAlign w:val="center"/>
          </w:tcPr>
          <w:p w:rsidR="007F2C51" w:rsidRPr="007F2C51" w:rsidRDefault="007F2C51" w:rsidP="007F2C51">
            <w:pPr>
              <w:jc w:val="center"/>
              <w:rPr>
                <w:b/>
              </w:rPr>
            </w:pPr>
            <w:r w:rsidRPr="007F2C51">
              <w:rPr>
                <w:b/>
              </w:rPr>
              <w:t>Всего:</w:t>
            </w:r>
          </w:p>
        </w:tc>
        <w:tc>
          <w:tcPr>
            <w:tcW w:w="1776" w:type="dxa"/>
            <w:shd w:val="clear" w:color="auto" w:fill="auto"/>
            <w:vAlign w:val="center"/>
          </w:tcPr>
          <w:p w:rsidR="007F2C51" w:rsidRPr="007F2C51" w:rsidRDefault="007F2C51" w:rsidP="007F2C51">
            <w:pPr>
              <w:jc w:val="right"/>
              <w:rPr>
                <w:b/>
              </w:rPr>
            </w:pPr>
            <w:r w:rsidRPr="007F2C51">
              <w:rPr>
                <w:b/>
              </w:rPr>
              <w:t>1 300,0</w:t>
            </w:r>
          </w:p>
        </w:tc>
      </w:tr>
    </w:tbl>
    <w:p w:rsidR="007F2C51" w:rsidRPr="007F2C51" w:rsidRDefault="007F2C51" w:rsidP="007F2C51">
      <w:pPr>
        <w:ind w:firstLine="708"/>
        <w:jc w:val="both"/>
        <w:rPr>
          <w:sz w:val="28"/>
          <w:szCs w:val="28"/>
        </w:rPr>
      </w:pPr>
    </w:p>
    <w:p w:rsidR="007F2C51" w:rsidRPr="007F2C51" w:rsidRDefault="007F2C51" w:rsidP="007F2C51">
      <w:pPr>
        <w:ind w:firstLine="708"/>
        <w:jc w:val="both"/>
        <w:rPr>
          <w:sz w:val="28"/>
          <w:szCs w:val="28"/>
        </w:rPr>
      </w:pPr>
      <w:r w:rsidRPr="007F2C51">
        <w:rPr>
          <w:sz w:val="28"/>
          <w:szCs w:val="28"/>
        </w:rPr>
        <w:t xml:space="preserve">В 2026 году поступление доходов в областной бюджет Тверской области прогнозируется в размере </w:t>
      </w:r>
      <w:r w:rsidRPr="007F2C51">
        <w:rPr>
          <w:b/>
          <w:sz w:val="28"/>
          <w:szCs w:val="28"/>
        </w:rPr>
        <w:t>1 400,0</w:t>
      </w:r>
      <w:r w:rsidRPr="007F2C51">
        <w:rPr>
          <w:sz w:val="28"/>
          <w:szCs w:val="28"/>
        </w:rPr>
        <w:t xml:space="preserve"> тыс. рублей.</w:t>
      </w:r>
    </w:p>
    <w:p w:rsidR="007F2C51" w:rsidRPr="007F2C51" w:rsidRDefault="007F2C51" w:rsidP="007F2C51">
      <w:pPr>
        <w:ind w:firstLine="708"/>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54"/>
        <w:gridCol w:w="1863"/>
        <w:gridCol w:w="1800"/>
        <w:gridCol w:w="1776"/>
      </w:tblGrid>
      <w:tr w:rsidR="007F2C51" w:rsidRPr="007F2C51" w:rsidTr="00DE6D75">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 п/п</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Направление деятельности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Количество, шт.</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 xml:space="preserve">Цена за единицу, </w:t>
            </w:r>
          </w:p>
          <w:p w:rsidR="007F2C51" w:rsidRPr="007F2C51" w:rsidRDefault="007F2C51" w:rsidP="007F2C51">
            <w:pPr>
              <w:jc w:val="center"/>
              <w:rPr>
                <w:b/>
              </w:rPr>
            </w:pPr>
            <w:r w:rsidRPr="007F2C51">
              <w:rPr>
                <w:b/>
              </w:rPr>
              <w:t>тыс. руб.</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rPr>
                <w:b/>
              </w:rPr>
            </w:pPr>
            <w:r w:rsidRPr="007F2C51">
              <w:rPr>
                <w:b/>
              </w:rPr>
              <w:t xml:space="preserve">Сумма, </w:t>
            </w:r>
          </w:p>
          <w:p w:rsidR="007F2C51" w:rsidRPr="007F2C51" w:rsidRDefault="007F2C51" w:rsidP="007F2C51">
            <w:pPr>
              <w:jc w:val="center"/>
              <w:rPr>
                <w:b/>
              </w:rPr>
            </w:pPr>
            <w:r w:rsidRPr="007F2C51">
              <w:rPr>
                <w:b/>
              </w:rPr>
              <w:t>тыс. руб.</w:t>
            </w:r>
          </w:p>
        </w:tc>
      </w:tr>
      <w:tr w:rsidR="007F2C51" w:rsidRPr="007F2C51" w:rsidTr="00DE6D75">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Охрана окружающей среды</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130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5,0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pPr>
            <w:r w:rsidRPr="007F2C51">
              <w:t>650,0</w:t>
            </w:r>
          </w:p>
        </w:tc>
      </w:tr>
      <w:tr w:rsidR="007F2C51" w:rsidRPr="007F2C51" w:rsidTr="00DE6D75">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Водопользование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15</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30,0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pPr>
            <w:r w:rsidRPr="007F2C51">
              <w:t>450,0</w:t>
            </w:r>
          </w:p>
        </w:tc>
      </w:tr>
      <w:tr w:rsidR="007F2C51" w:rsidRPr="007F2C51" w:rsidTr="00DE6D75">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Недропользование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10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20,0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pPr>
            <w:r w:rsidRPr="007F2C51">
              <w:t>200,0</w:t>
            </w:r>
          </w:p>
        </w:tc>
      </w:tr>
      <w:tr w:rsidR="007F2C51" w:rsidRPr="007F2C51" w:rsidTr="00DE6D75">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Охотопользование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2</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50,0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right"/>
            </w:pPr>
            <w:r w:rsidRPr="007F2C51">
              <w:t>100,0</w:t>
            </w:r>
          </w:p>
        </w:tc>
      </w:tr>
      <w:tr w:rsidR="007F2C51" w:rsidRPr="007F2C51" w:rsidTr="00DE6D75">
        <w:trPr>
          <w:trHeight w:val="145"/>
        </w:trPr>
        <w:tc>
          <w:tcPr>
            <w:tcW w:w="7693" w:type="dxa"/>
            <w:gridSpan w:val="4"/>
            <w:shd w:val="clear" w:color="auto" w:fill="auto"/>
            <w:vAlign w:val="center"/>
          </w:tcPr>
          <w:p w:rsidR="007F2C51" w:rsidRPr="007F2C51" w:rsidRDefault="007F2C51" w:rsidP="007F2C51">
            <w:pPr>
              <w:jc w:val="center"/>
              <w:rPr>
                <w:b/>
              </w:rPr>
            </w:pPr>
            <w:r w:rsidRPr="007F2C51">
              <w:rPr>
                <w:b/>
              </w:rPr>
              <w:t>Всего:</w:t>
            </w:r>
          </w:p>
        </w:tc>
        <w:tc>
          <w:tcPr>
            <w:tcW w:w="1877" w:type="dxa"/>
            <w:shd w:val="clear" w:color="auto" w:fill="auto"/>
            <w:vAlign w:val="center"/>
          </w:tcPr>
          <w:p w:rsidR="007F2C51" w:rsidRPr="007F2C51" w:rsidRDefault="007F2C51" w:rsidP="007F2C51">
            <w:pPr>
              <w:jc w:val="right"/>
              <w:rPr>
                <w:b/>
              </w:rPr>
            </w:pPr>
            <w:r w:rsidRPr="007F2C51">
              <w:rPr>
                <w:b/>
              </w:rPr>
              <w:t>1 400,0</w:t>
            </w:r>
          </w:p>
        </w:tc>
      </w:tr>
    </w:tbl>
    <w:p w:rsidR="007F2C51" w:rsidRPr="007F2C51" w:rsidRDefault="007F2C51" w:rsidP="007F2C51">
      <w:pPr>
        <w:ind w:firstLine="709"/>
        <w:jc w:val="both"/>
        <w:rPr>
          <w:b/>
          <w:bCs/>
          <w:sz w:val="28"/>
          <w:szCs w:val="28"/>
        </w:rPr>
      </w:pPr>
    </w:p>
    <w:p w:rsidR="007F2C51" w:rsidRPr="007F2C51" w:rsidRDefault="007F2C51" w:rsidP="007F2C51">
      <w:pPr>
        <w:jc w:val="center"/>
        <w:rPr>
          <w:b/>
          <w:sz w:val="28"/>
          <w:szCs w:val="28"/>
        </w:rPr>
      </w:pPr>
    </w:p>
    <w:p w:rsidR="007F2C51" w:rsidRPr="007F2C51" w:rsidRDefault="007F2C51" w:rsidP="007F2C51">
      <w:pPr>
        <w:jc w:val="center"/>
        <w:rPr>
          <w:b/>
          <w:sz w:val="28"/>
          <w:szCs w:val="28"/>
        </w:rPr>
      </w:pPr>
    </w:p>
    <w:p w:rsidR="007F2C51" w:rsidRPr="007F2C51" w:rsidRDefault="007F2C51" w:rsidP="007F2C51">
      <w:pPr>
        <w:jc w:val="center"/>
        <w:rPr>
          <w:b/>
          <w:sz w:val="28"/>
          <w:szCs w:val="28"/>
        </w:rPr>
      </w:pPr>
    </w:p>
    <w:p w:rsidR="007F2C51" w:rsidRPr="007F2C51" w:rsidRDefault="007F2C51" w:rsidP="007F2C51">
      <w:pPr>
        <w:jc w:val="center"/>
        <w:rPr>
          <w:b/>
          <w:sz w:val="28"/>
          <w:szCs w:val="28"/>
        </w:rPr>
      </w:pPr>
    </w:p>
    <w:p w:rsidR="007F2C51" w:rsidRPr="007F2C51" w:rsidRDefault="007F2C51" w:rsidP="007F2C51">
      <w:pPr>
        <w:jc w:val="center"/>
        <w:rPr>
          <w:b/>
          <w:sz w:val="28"/>
          <w:szCs w:val="28"/>
        </w:rPr>
      </w:pPr>
    </w:p>
    <w:p w:rsidR="007F2C51" w:rsidRPr="007F2C51" w:rsidRDefault="007F2C51" w:rsidP="007F2C51">
      <w:pPr>
        <w:jc w:val="center"/>
        <w:rPr>
          <w:b/>
          <w:sz w:val="28"/>
          <w:szCs w:val="28"/>
        </w:rPr>
      </w:pPr>
    </w:p>
    <w:p w:rsidR="007F2C51" w:rsidRPr="007F2C51" w:rsidRDefault="007F2C51" w:rsidP="007F2C51">
      <w:pPr>
        <w:jc w:val="center"/>
        <w:rPr>
          <w:b/>
          <w:sz w:val="28"/>
          <w:szCs w:val="28"/>
        </w:rPr>
      </w:pPr>
    </w:p>
    <w:p w:rsidR="007F2C51" w:rsidRPr="00AF022F" w:rsidRDefault="007F2C51" w:rsidP="007F2C51">
      <w:pPr>
        <w:jc w:val="center"/>
        <w:rPr>
          <w:b/>
          <w:sz w:val="28"/>
          <w:szCs w:val="28"/>
        </w:rPr>
      </w:pPr>
      <w:r w:rsidRPr="00AF022F">
        <w:rPr>
          <w:b/>
          <w:sz w:val="28"/>
          <w:szCs w:val="28"/>
        </w:rPr>
        <w:lastRenderedPageBreak/>
        <w:t>Главное управление региональной безопасности</w:t>
      </w:r>
    </w:p>
    <w:p w:rsidR="007F2C51" w:rsidRPr="00AF022F" w:rsidRDefault="007F2C51" w:rsidP="007F2C51">
      <w:pPr>
        <w:jc w:val="center"/>
        <w:rPr>
          <w:b/>
          <w:sz w:val="28"/>
          <w:szCs w:val="28"/>
        </w:rPr>
      </w:pPr>
      <w:r w:rsidRPr="00AF022F">
        <w:rPr>
          <w:b/>
          <w:sz w:val="28"/>
          <w:szCs w:val="28"/>
        </w:rPr>
        <w:t>Тверской области</w:t>
      </w:r>
    </w:p>
    <w:p w:rsidR="007F2C51" w:rsidRPr="007F2C51" w:rsidRDefault="007F2C51" w:rsidP="007F2C51">
      <w:pPr>
        <w:jc w:val="right"/>
        <w:rPr>
          <w:b/>
          <w:sz w:val="28"/>
          <w:szCs w:val="28"/>
        </w:rPr>
      </w:pPr>
      <w:r w:rsidRPr="007F2C51">
        <w:rPr>
          <w:sz w:val="28"/>
          <w:szCs w:val="28"/>
        </w:rPr>
        <w:t xml:space="preserve">     </w:t>
      </w:r>
      <w:r w:rsidRPr="007F2C51">
        <w:rPr>
          <w:b/>
          <w:sz w:val="28"/>
          <w:szCs w:val="28"/>
        </w:rPr>
        <w:t>тыс. руб.</w:t>
      </w: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7F2C51" w:rsidRPr="007F2C51" w:rsidTr="00DE6D75">
        <w:trPr>
          <w:trHeight w:val="736"/>
        </w:trPr>
        <w:tc>
          <w:tcPr>
            <w:tcW w:w="2520" w:type="dxa"/>
            <w:tcBorders>
              <w:top w:val="single" w:sz="4" w:space="0" w:color="auto"/>
              <w:left w:val="single" w:sz="4" w:space="0" w:color="auto"/>
              <w:bottom w:val="single" w:sz="4" w:space="0" w:color="auto"/>
              <w:right w:val="single" w:sz="4" w:space="0" w:color="auto"/>
            </w:tcBorders>
            <w:noWrap/>
            <w:vAlign w:val="bottom"/>
          </w:tcPr>
          <w:p w:rsidR="007F2C51" w:rsidRPr="007F2C51" w:rsidRDefault="007F2C51" w:rsidP="007F2C51">
            <w:pPr>
              <w:jc w:val="center"/>
              <w:rPr>
                <w:b/>
              </w:rPr>
            </w:pPr>
            <w:r w:rsidRPr="007F2C51">
              <w:rPr>
                <w:b/>
              </w:rPr>
              <w:t>Код БК</w:t>
            </w:r>
          </w:p>
        </w:tc>
        <w:tc>
          <w:tcPr>
            <w:tcW w:w="2520" w:type="dxa"/>
            <w:tcBorders>
              <w:top w:val="single" w:sz="4" w:space="0" w:color="auto"/>
              <w:left w:val="single" w:sz="4" w:space="0" w:color="auto"/>
              <w:bottom w:val="single" w:sz="4" w:space="0" w:color="auto"/>
              <w:right w:val="single" w:sz="4" w:space="0" w:color="auto"/>
            </w:tcBorders>
            <w:noWrap/>
            <w:vAlign w:val="bottom"/>
          </w:tcPr>
          <w:p w:rsidR="007F2C51" w:rsidRPr="007F2C51" w:rsidRDefault="007F2C51" w:rsidP="007F2C51">
            <w:pPr>
              <w:jc w:val="center"/>
              <w:rPr>
                <w:b/>
              </w:rPr>
            </w:pPr>
            <w:r w:rsidRPr="007F2C51">
              <w:rPr>
                <w:b/>
              </w:rPr>
              <w:t>Наименование</w:t>
            </w:r>
          </w:p>
        </w:tc>
        <w:tc>
          <w:tcPr>
            <w:tcW w:w="1620"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2024 год</w:t>
            </w:r>
          </w:p>
        </w:tc>
        <w:tc>
          <w:tcPr>
            <w:tcW w:w="1440"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p>
          <w:p w:rsidR="007F2C51" w:rsidRPr="007F2C51" w:rsidRDefault="007F2C51" w:rsidP="007F2C51">
            <w:pPr>
              <w:jc w:val="center"/>
              <w:rPr>
                <w:b/>
                <w:sz w:val="20"/>
                <w:szCs w:val="20"/>
              </w:rPr>
            </w:pPr>
          </w:p>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tc>
        <w:tc>
          <w:tcPr>
            <w:tcW w:w="1606"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2024 год</w:t>
            </w:r>
          </w:p>
        </w:tc>
      </w:tr>
      <w:tr w:rsidR="007F2C51" w:rsidRPr="007F2C51" w:rsidTr="00DE6D75">
        <w:trPr>
          <w:trHeight w:val="626"/>
        </w:trPr>
        <w:tc>
          <w:tcPr>
            <w:tcW w:w="25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sz w:val="20"/>
                <w:szCs w:val="20"/>
              </w:rPr>
            </w:pPr>
            <w:r w:rsidRPr="007F2C51">
              <w:rPr>
                <w:sz w:val="20"/>
                <w:szCs w:val="20"/>
              </w:rPr>
              <w:t>000 1 13 01992 02 0000 130</w:t>
            </w:r>
          </w:p>
        </w:tc>
        <w:tc>
          <w:tcPr>
            <w:tcW w:w="2520"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rPr>
                <w:sz w:val="20"/>
                <w:szCs w:val="20"/>
              </w:rPr>
            </w:pPr>
            <w:r w:rsidRPr="007F2C51">
              <w:rPr>
                <w:sz w:val="20"/>
                <w:szCs w:val="20"/>
              </w:rPr>
              <w:t>Прочие доходы от оказания услуг (работ) получателями средств бюджетов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10 995,8</w:t>
            </w:r>
          </w:p>
        </w:tc>
        <w:tc>
          <w:tcPr>
            <w:tcW w:w="144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10 995,8</w:t>
            </w:r>
          </w:p>
        </w:tc>
        <w:tc>
          <w:tcPr>
            <w:tcW w:w="1606"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10 995,8</w:t>
            </w:r>
          </w:p>
        </w:tc>
      </w:tr>
    </w:tbl>
    <w:p w:rsidR="007F2C51" w:rsidRPr="007F2C51" w:rsidRDefault="007F2C51" w:rsidP="007F2C51">
      <w:pPr>
        <w:ind w:firstLine="709"/>
        <w:jc w:val="both"/>
        <w:rPr>
          <w:bCs/>
          <w:sz w:val="28"/>
          <w:szCs w:val="28"/>
        </w:rPr>
      </w:pPr>
    </w:p>
    <w:p w:rsidR="007F2C51" w:rsidRPr="007F2C51" w:rsidRDefault="007F2C51" w:rsidP="007F2C51">
      <w:pPr>
        <w:ind w:firstLine="709"/>
        <w:jc w:val="both"/>
        <w:rPr>
          <w:sz w:val="28"/>
          <w:szCs w:val="28"/>
        </w:rPr>
      </w:pPr>
      <w:r w:rsidRPr="007F2C51">
        <w:rPr>
          <w:bCs/>
          <w:sz w:val="28"/>
          <w:szCs w:val="28"/>
        </w:rPr>
        <w:t>Приказом Главного</w:t>
      </w:r>
      <w:r w:rsidRPr="007F2C51">
        <w:rPr>
          <w:sz w:val="28"/>
          <w:szCs w:val="28"/>
        </w:rPr>
        <w:t xml:space="preserve"> управления региональной безопасности Тверской области </w:t>
      </w:r>
      <w:r w:rsidRPr="007F2C51">
        <w:rPr>
          <w:bCs/>
          <w:sz w:val="28"/>
          <w:szCs w:val="28"/>
        </w:rPr>
        <w:t xml:space="preserve">от 24.07.2018 № 124 </w:t>
      </w:r>
      <w:proofErr w:type="gramStart"/>
      <w:r w:rsidRPr="007F2C51">
        <w:rPr>
          <w:bCs/>
          <w:sz w:val="28"/>
          <w:szCs w:val="28"/>
        </w:rPr>
        <w:t>( с</w:t>
      </w:r>
      <w:proofErr w:type="gramEnd"/>
      <w:r w:rsidRPr="007F2C51">
        <w:rPr>
          <w:bCs/>
          <w:sz w:val="28"/>
          <w:szCs w:val="28"/>
        </w:rPr>
        <w:t xml:space="preserve"> изменениями и дополнениями) утверждена методика прогнозирования поступлений доходов в областной бюджет Тверской области, главным администратором которых является </w:t>
      </w:r>
      <w:r w:rsidRPr="007F2C51">
        <w:rPr>
          <w:sz w:val="28"/>
          <w:szCs w:val="28"/>
        </w:rPr>
        <w:t>Главное управление региональной безопасности Тверской области .</w:t>
      </w:r>
    </w:p>
    <w:p w:rsidR="007F2C51" w:rsidRPr="007F2C51" w:rsidRDefault="007F2C51" w:rsidP="007F2C51">
      <w:pPr>
        <w:ind w:firstLine="709"/>
        <w:jc w:val="both"/>
        <w:rPr>
          <w:sz w:val="28"/>
          <w:szCs w:val="28"/>
        </w:rPr>
      </w:pPr>
    </w:p>
    <w:p w:rsidR="007F2C51" w:rsidRPr="007F2C51" w:rsidRDefault="007F2C51" w:rsidP="007F2C51">
      <w:pPr>
        <w:ind w:firstLine="709"/>
        <w:jc w:val="both"/>
        <w:rPr>
          <w:sz w:val="28"/>
          <w:szCs w:val="28"/>
        </w:rPr>
      </w:pPr>
    </w:p>
    <w:p w:rsidR="007F2C51" w:rsidRPr="007F2C51" w:rsidRDefault="007F2C51" w:rsidP="007F2C51">
      <w:pPr>
        <w:ind w:firstLine="709"/>
        <w:jc w:val="both"/>
        <w:rPr>
          <w:sz w:val="28"/>
          <w:szCs w:val="28"/>
        </w:rPr>
      </w:pPr>
      <w:r w:rsidRPr="007F2C51">
        <w:rPr>
          <w:sz w:val="28"/>
          <w:szCs w:val="28"/>
        </w:rPr>
        <w:t>Расчет прогноза доходов по эвакуации и хранению задержанных транспортных средств</w:t>
      </w:r>
    </w:p>
    <w:tbl>
      <w:tblPr>
        <w:tblW w:w="9411" w:type="dxa"/>
        <w:tblLook w:val="04A0" w:firstRow="1" w:lastRow="0" w:firstColumn="1" w:lastColumn="0" w:noHBand="0" w:noVBand="1"/>
      </w:tblPr>
      <w:tblGrid>
        <w:gridCol w:w="1179"/>
        <w:gridCol w:w="5308"/>
        <w:gridCol w:w="2924"/>
      </w:tblGrid>
      <w:tr w:rsidR="007F2C51" w:rsidRPr="007F2C51" w:rsidTr="00DE6D75">
        <w:trPr>
          <w:trHeight w:val="680"/>
        </w:trPr>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rPr>
                <w:sz w:val="28"/>
                <w:szCs w:val="28"/>
              </w:rPr>
            </w:pPr>
            <w:r w:rsidRPr="007F2C51">
              <w:rPr>
                <w:sz w:val="28"/>
                <w:szCs w:val="28"/>
              </w:rPr>
              <w:t> </w:t>
            </w:r>
          </w:p>
        </w:tc>
        <w:tc>
          <w:tcPr>
            <w:tcW w:w="53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rPr>
                <w:sz w:val="28"/>
                <w:szCs w:val="28"/>
              </w:rPr>
            </w:pPr>
            <w:r w:rsidRPr="007F2C51">
              <w:rPr>
                <w:sz w:val="28"/>
                <w:szCs w:val="28"/>
              </w:rPr>
              <w:t> </w:t>
            </w:r>
          </w:p>
        </w:tc>
        <w:tc>
          <w:tcPr>
            <w:tcW w:w="29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2C51" w:rsidRPr="007F2C51" w:rsidRDefault="007F2C51" w:rsidP="007F2C51">
            <w:pPr>
              <w:jc w:val="center"/>
              <w:rPr>
                <w:sz w:val="28"/>
                <w:szCs w:val="28"/>
              </w:rPr>
            </w:pPr>
            <w:r w:rsidRPr="007F2C51">
              <w:rPr>
                <w:sz w:val="28"/>
                <w:szCs w:val="28"/>
              </w:rPr>
              <w:t>Расчет прогноза на 2024-2026 гг</w:t>
            </w:r>
          </w:p>
        </w:tc>
      </w:tr>
      <w:tr w:rsidR="007F2C51" w:rsidRPr="007F2C51" w:rsidTr="00DE6D75">
        <w:trPr>
          <w:trHeight w:val="340"/>
        </w:trPr>
        <w:tc>
          <w:tcPr>
            <w:tcW w:w="1179" w:type="dxa"/>
            <w:vMerge/>
            <w:tcBorders>
              <w:top w:val="single" w:sz="4" w:space="0" w:color="auto"/>
              <w:left w:val="single" w:sz="4" w:space="0" w:color="auto"/>
              <w:bottom w:val="single" w:sz="4" w:space="0" w:color="auto"/>
              <w:right w:val="single" w:sz="4" w:space="0" w:color="auto"/>
            </w:tcBorders>
            <w:vAlign w:val="center"/>
            <w:hideMark/>
          </w:tcPr>
          <w:p w:rsidR="007F2C51" w:rsidRPr="007F2C51" w:rsidRDefault="007F2C51" w:rsidP="007F2C51">
            <w:pPr>
              <w:rPr>
                <w:sz w:val="28"/>
                <w:szCs w:val="28"/>
              </w:rPr>
            </w:pPr>
          </w:p>
        </w:tc>
        <w:tc>
          <w:tcPr>
            <w:tcW w:w="5308" w:type="dxa"/>
            <w:vMerge/>
            <w:tcBorders>
              <w:top w:val="single" w:sz="4" w:space="0" w:color="auto"/>
              <w:left w:val="single" w:sz="4" w:space="0" w:color="auto"/>
              <w:bottom w:val="single" w:sz="4" w:space="0" w:color="auto"/>
              <w:right w:val="single" w:sz="4" w:space="0" w:color="auto"/>
            </w:tcBorders>
            <w:vAlign w:val="center"/>
            <w:hideMark/>
          </w:tcPr>
          <w:p w:rsidR="007F2C51" w:rsidRPr="007F2C51" w:rsidRDefault="007F2C51" w:rsidP="007F2C51">
            <w:pPr>
              <w:rPr>
                <w:sz w:val="28"/>
                <w:szCs w:val="28"/>
              </w:rPr>
            </w:pPr>
          </w:p>
        </w:tc>
        <w:tc>
          <w:tcPr>
            <w:tcW w:w="2924" w:type="dxa"/>
            <w:vMerge/>
            <w:tcBorders>
              <w:top w:val="single" w:sz="4" w:space="0" w:color="auto"/>
              <w:left w:val="single" w:sz="4" w:space="0" w:color="auto"/>
              <w:bottom w:val="single" w:sz="4" w:space="0" w:color="000000"/>
              <w:right w:val="single" w:sz="4" w:space="0" w:color="auto"/>
            </w:tcBorders>
            <w:vAlign w:val="center"/>
            <w:hideMark/>
          </w:tcPr>
          <w:p w:rsidR="007F2C51" w:rsidRPr="007F2C51" w:rsidRDefault="007F2C51" w:rsidP="007F2C51">
            <w:pPr>
              <w:rPr>
                <w:sz w:val="28"/>
                <w:szCs w:val="28"/>
              </w:rPr>
            </w:pPr>
          </w:p>
        </w:tc>
      </w:tr>
      <w:tr w:rsidR="007F2C51" w:rsidRPr="007F2C51" w:rsidTr="00DE6D75">
        <w:trPr>
          <w:trHeight w:val="340"/>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sz w:val="28"/>
                <w:szCs w:val="28"/>
              </w:rPr>
            </w:pPr>
            <w:r w:rsidRPr="007F2C51">
              <w:rPr>
                <w:sz w:val="28"/>
                <w:szCs w:val="28"/>
              </w:rPr>
              <w:t>1.</w:t>
            </w:r>
          </w:p>
        </w:tc>
        <w:tc>
          <w:tcPr>
            <w:tcW w:w="530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rPr>
                <w:sz w:val="28"/>
                <w:szCs w:val="28"/>
              </w:rPr>
            </w:pPr>
            <w:r w:rsidRPr="007F2C51">
              <w:rPr>
                <w:sz w:val="28"/>
                <w:szCs w:val="28"/>
              </w:rPr>
              <w:t>Количество эвакуаций в день</w:t>
            </w:r>
          </w:p>
        </w:tc>
        <w:tc>
          <w:tcPr>
            <w:tcW w:w="2924"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rPr>
                <w:sz w:val="28"/>
                <w:szCs w:val="28"/>
              </w:rPr>
            </w:pPr>
            <w:r w:rsidRPr="007F2C51">
              <w:rPr>
                <w:sz w:val="28"/>
                <w:szCs w:val="28"/>
              </w:rPr>
              <w:t xml:space="preserve">                      6,0   </w:t>
            </w:r>
          </w:p>
        </w:tc>
      </w:tr>
      <w:tr w:rsidR="007F2C51" w:rsidRPr="007F2C51" w:rsidTr="00DE6D75">
        <w:trPr>
          <w:trHeight w:val="340"/>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sz w:val="28"/>
                <w:szCs w:val="28"/>
              </w:rPr>
            </w:pPr>
            <w:r w:rsidRPr="007F2C51">
              <w:rPr>
                <w:sz w:val="28"/>
                <w:szCs w:val="28"/>
              </w:rPr>
              <w:t>2.</w:t>
            </w:r>
          </w:p>
        </w:tc>
        <w:tc>
          <w:tcPr>
            <w:tcW w:w="530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rPr>
                <w:sz w:val="28"/>
                <w:szCs w:val="28"/>
              </w:rPr>
            </w:pPr>
            <w:r w:rsidRPr="007F2C51">
              <w:rPr>
                <w:sz w:val="28"/>
                <w:szCs w:val="28"/>
              </w:rPr>
              <w:t>Тариф по транспортировке (руб.)</w:t>
            </w:r>
          </w:p>
        </w:tc>
        <w:tc>
          <w:tcPr>
            <w:tcW w:w="2924"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rPr>
                <w:sz w:val="28"/>
                <w:szCs w:val="28"/>
              </w:rPr>
            </w:pPr>
            <w:r w:rsidRPr="007F2C51">
              <w:rPr>
                <w:sz w:val="28"/>
                <w:szCs w:val="28"/>
              </w:rPr>
              <w:t xml:space="preserve">                2 800,0   </w:t>
            </w:r>
          </w:p>
        </w:tc>
      </w:tr>
      <w:tr w:rsidR="007F2C51" w:rsidRPr="007F2C51" w:rsidTr="00DE6D75">
        <w:trPr>
          <w:trHeight w:val="680"/>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sz w:val="28"/>
                <w:szCs w:val="28"/>
              </w:rPr>
            </w:pPr>
            <w:r w:rsidRPr="007F2C51">
              <w:rPr>
                <w:sz w:val="28"/>
                <w:szCs w:val="28"/>
              </w:rPr>
              <w:t>3.</w:t>
            </w:r>
          </w:p>
        </w:tc>
        <w:tc>
          <w:tcPr>
            <w:tcW w:w="530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rPr>
                <w:sz w:val="28"/>
                <w:szCs w:val="28"/>
              </w:rPr>
            </w:pPr>
            <w:r w:rsidRPr="007F2C51">
              <w:rPr>
                <w:sz w:val="28"/>
                <w:szCs w:val="28"/>
              </w:rPr>
              <w:t>Среднее количество дней в месяце по году (365/12)</w:t>
            </w:r>
          </w:p>
        </w:tc>
        <w:tc>
          <w:tcPr>
            <w:tcW w:w="2924"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rPr>
                <w:sz w:val="28"/>
                <w:szCs w:val="28"/>
              </w:rPr>
            </w:pPr>
            <w:r w:rsidRPr="007F2C51">
              <w:rPr>
                <w:sz w:val="28"/>
                <w:szCs w:val="28"/>
              </w:rPr>
              <w:t xml:space="preserve">                     30,4   </w:t>
            </w:r>
          </w:p>
        </w:tc>
      </w:tr>
      <w:tr w:rsidR="007F2C51" w:rsidRPr="007F2C51" w:rsidTr="00DE6D75">
        <w:trPr>
          <w:trHeight w:val="345"/>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sz w:val="28"/>
                <w:szCs w:val="28"/>
              </w:rPr>
            </w:pPr>
            <w:r w:rsidRPr="007F2C51">
              <w:rPr>
                <w:sz w:val="28"/>
                <w:szCs w:val="28"/>
              </w:rPr>
              <w:t>4.</w:t>
            </w:r>
          </w:p>
        </w:tc>
        <w:tc>
          <w:tcPr>
            <w:tcW w:w="530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rPr>
                <w:sz w:val="28"/>
                <w:szCs w:val="28"/>
              </w:rPr>
            </w:pPr>
            <w:r w:rsidRPr="007F2C51">
              <w:rPr>
                <w:sz w:val="28"/>
                <w:szCs w:val="28"/>
              </w:rPr>
              <w:t>Количество отработанных месяцев</w:t>
            </w:r>
          </w:p>
        </w:tc>
        <w:tc>
          <w:tcPr>
            <w:tcW w:w="2924"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rPr>
                <w:sz w:val="28"/>
                <w:szCs w:val="28"/>
              </w:rPr>
            </w:pPr>
            <w:r w:rsidRPr="007F2C51">
              <w:rPr>
                <w:sz w:val="28"/>
                <w:szCs w:val="28"/>
              </w:rPr>
              <w:t xml:space="preserve">                     12,0   </w:t>
            </w:r>
          </w:p>
        </w:tc>
      </w:tr>
      <w:tr w:rsidR="007F2C51" w:rsidRPr="007F2C51" w:rsidTr="00DE6D75">
        <w:trPr>
          <w:trHeight w:val="831"/>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b/>
                <w:bCs/>
                <w:sz w:val="28"/>
                <w:szCs w:val="28"/>
              </w:rPr>
            </w:pPr>
            <w:r w:rsidRPr="007F2C51">
              <w:rPr>
                <w:b/>
                <w:bCs/>
                <w:sz w:val="28"/>
                <w:szCs w:val="28"/>
              </w:rPr>
              <w:t>5.</w:t>
            </w:r>
          </w:p>
        </w:tc>
        <w:tc>
          <w:tcPr>
            <w:tcW w:w="530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rPr>
                <w:b/>
                <w:bCs/>
                <w:sz w:val="28"/>
                <w:szCs w:val="28"/>
              </w:rPr>
            </w:pPr>
            <w:r w:rsidRPr="007F2C51">
              <w:rPr>
                <w:b/>
                <w:bCs/>
                <w:sz w:val="28"/>
                <w:szCs w:val="28"/>
              </w:rPr>
              <w:t>Итого доходы по задержанию и транспортировке а/м (тыс. руб.)</w:t>
            </w:r>
            <w:r w:rsidRPr="007F2C51">
              <w:rPr>
                <w:b/>
                <w:bCs/>
                <w:sz w:val="28"/>
                <w:szCs w:val="28"/>
              </w:rPr>
              <w:br/>
              <w:t>стр.(1*2*3*4)/1000</w:t>
            </w:r>
          </w:p>
        </w:tc>
        <w:tc>
          <w:tcPr>
            <w:tcW w:w="2924"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rPr>
                <w:b/>
                <w:bCs/>
                <w:sz w:val="28"/>
                <w:szCs w:val="28"/>
              </w:rPr>
            </w:pPr>
            <w:r w:rsidRPr="007F2C51">
              <w:rPr>
                <w:b/>
                <w:bCs/>
                <w:sz w:val="28"/>
                <w:szCs w:val="28"/>
              </w:rPr>
              <w:t xml:space="preserve">               6 128,6   </w:t>
            </w:r>
          </w:p>
        </w:tc>
      </w:tr>
      <w:tr w:rsidR="007F2C51" w:rsidRPr="007F2C51" w:rsidTr="00DE6D75">
        <w:trPr>
          <w:trHeight w:val="704"/>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sz w:val="28"/>
                <w:szCs w:val="28"/>
              </w:rPr>
            </w:pPr>
            <w:r w:rsidRPr="007F2C51">
              <w:rPr>
                <w:sz w:val="28"/>
                <w:szCs w:val="28"/>
              </w:rPr>
              <w:t>6.</w:t>
            </w:r>
          </w:p>
        </w:tc>
        <w:tc>
          <w:tcPr>
            <w:tcW w:w="530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rPr>
                <w:sz w:val="28"/>
                <w:szCs w:val="28"/>
              </w:rPr>
            </w:pPr>
            <w:r w:rsidRPr="007F2C51">
              <w:rPr>
                <w:sz w:val="28"/>
                <w:szCs w:val="28"/>
              </w:rPr>
              <w:t>Тариф по хранению задержанных транспортных средст (руб. за час)</w:t>
            </w:r>
          </w:p>
        </w:tc>
        <w:tc>
          <w:tcPr>
            <w:tcW w:w="2924"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rPr>
                <w:sz w:val="28"/>
                <w:szCs w:val="28"/>
              </w:rPr>
            </w:pPr>
            <w:r w:rsidRPr="007F2C51">
              <w:rPr>
                <w:sz w:val="28"/>
                <w:szCs w:val="28"/>
              </w:rPr>
              <w:t xml:space="preserve">                     37,0   </w:t>
            </w:r>
          </w:p>
        </w:tc>
      </w:tr>
      <w:tr w:rsidR="007F2C51" w:rsidRPr="007F2C51" w:rsidTr="00DE6D75">
        <w:trPr>
          <w:trHeight w:val="680"/>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sz w:val="28"/>
                <w:szCs w:val="28"/>
              </w:rPr>
            </w:pPr>
            <w:r w:rsidRPr="007F2C51">
              <w:rPr>
                <w:sz w:val="28"/>
                <w:szCs w:val="28"/>
              </w:rPr>
              <w:t>7.</w:t>
            </w:r>
          </w:p>
        </w:tc>
        <w:tc>
          <w:tcPr>
            <w:tcW w:w="530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rPr>
                <w:sz w:val="28"/>
                <w:szCs w:val="28"/>
              </w:rPr>
            </w:pPr>
            <w:r w:rsidRPr="007F2C51">
              <w:rPr>
                <w:sz w:val="28"/>
                <w:szCs w:val="28"/>
              </w:rPr>
              <w:t>Среднее количество часов нахождения а/м на стоянке</w:t>
            </w:r>
          </w:p>
        </w:tc>
        <w:tc>
          <w:tcPr>
            <w:tcW w:w="2924"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rPr>
                <w:sz w:val="28"/>
                <w:szCs w:val="28"/>
              </w:rPr>
            </w:pPr>
            <w:r w:rsidRPr="007F2C51">
              <w:rPr>
                <w:sz w:val="28"/>
                <w:szCs w:val="28"/>
              </w:rPr>
              <w:t xml:space="preserve">                     24,0   </w:t>
            </w:r>
          </w:p>
        </w:tc>
      </w:tr>
      <w:tr w:rsidR="007F2C51" w:rsidRPr="007F2C51" w:rsidTr="00DE6D75">
        <w:trPr>
          <w:trHeight w:val="724"/>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b/>
                <w:bCs/>
                <w:sz w:val="28"/>
                <w:szCs w:val="28"/>
              </w:rPr>
            </w:pPr>
            <w:r w:rsidRPr="007F2C51">
              <w:rPr>
                <w:b/>
                <w:bCs/>
                <w:sz w:val="28"/>
                <w:szCs w:val="28"/>
              </w:rPr>
              <w:t>8.</w:t>
            </w:r>
          </w:p>
        </w:tc>
        <w:tc>
          <w:tcPr>
            <w:tcW w:w="530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rPr>
                <w:b/>
                <w:bCs/>
                <w:sz w:val="28"/>
                <w:szCs w:val="28"/>
              </w:rPr>
            </w:pPr>
            <w:r w:rsidRPr="007F2C51">
              <w:rPr>
                <w:b/>
                <w:bCs/>
                <w:sz w:val="28"/>
                <w:szCs w:val="28"/>
              </w:rPr>
              <w:t>Итого доходы по хранению  а/м (тыс. руб.) стр.(1*6*3*7*4)/1000</w:t>
            </w:r>
          </w:p>
        </w:tc>
        <w:tc>
          <w:tcPr>
            <w:tcW w:w="2924"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rPr>
                <w:b/>
                <w:bCs/>
                <w:sz w:val="28"/>
                <w:szCs w:val="28"/>
              </w:rPr>
            </w:pPr>
            <w:r w:rsidRPr="007F2C51">
              <w:rPr>
                <w:b/>
                <w:bCs/>
                <w:sz w:val="28"/>
                <w:szCs w:val="28"/>
              </w:rPr>
              <w:t xml:space="preserve">               1 943,7   </w:t>
            </w:r>
          </w:p>
        </w:tc>
      </w:tr>
      <w:tr w:rsidR="007F2C51" w:rsidRPr="007F2C51" w:rsidTr="00DE6D75">
        <w:trPr>
          <w:trHeight w:val="340"/>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b/>
                <w:bCs/>
                <w:sz w:val="28"/>
                <w:szCs w:val="28"/>
              </w:rPr>
            </w:pPr>
            <w:r w:rsidRPr="007F2C51">
              <w:rPr>
                <w:b/>
                <w:bCs/>
                <w:sz w:val="28"/>
                <w:szCs w:val="28"/>
              </w:rPr>
              <w:t>9.</w:t>
            </w:r>
          </w:p>
        </w:tc>
        <w:tc>
          <w:tcPr>
            <w:tcW w:w="530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rPr>
                <w:b/>
                <w:bCs/>
                <w:sz w:val="28"/>
                <w:szCs w:val="28"/>
              </w:rPr>
            </w:pPr>
            <w:r w:rsidRPr="007F2C51">
              <w:rPr>
                <w:b/>
                <w:bCs/>
                <w:sz w:val="28"/>
                <w:szCs w:val="28"/>
              </w:rPr>
              <w:t>ИТОГО:</w:t>
            </w:r>
          </w:p>
        </w:tc>
        <w:tc>
          <w:tcPr>
            <w:tcW w:w="2924"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rPr>
                <w:b/>
                <w:bCs/>
                <w:sz w:val="28"/>
                <w:szCs w:val="28"/>
              </w:rPr>
            </w:pPr>
            <w:r w:rsidRPr="007F2C51">
              <w:rPr>
                <w:b/>
                <w:bCs/>
                <w:sz w:val="28"/>
                <w:szCs w:val="28"/>
              </w:rPr>
              <w:t xml:space="preserve">               8 072,3   </w:t>
            </w:r>
          </w:p>
        </w:tc>
      </w:tr>
      <w:tr w:rsidR="007F2C51" w:rsidRPr="007F2C51" w:rsidTr="00DE6D75">
        <w:trPr>
          <w:trHeight w:val="340"/>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sz w:val="28"/>
                <w:szCs w:val="28"/>
              </w:rPr>
            </w:pPr>
            <w:r w:rsidRPr="007F2C51">
              <w:rPr>
                <w:sz w:val="28"/>
                <w:szCs w:val="28"/>
              </w:rPr>
              <w:t>10.</w:t>
            </w:r>
          </w:p>
        </w:tc>
        <w:tc>
          <w:tcPr>
            <w:tcW w:w="530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rPr>
                <w:sz w:val="28"/>
                <w:szCs w:val="28"/>
              </w:rPr>
            </w:pPr>
            <w:r w:rsidRPr="007F2C51">
              <w:rPr>
                <w:sz w:val="28"/>
                <w:szCs w:val="28"/>
              </w:rPr>
              <w:t>Погашение задолженности</w:t>
            </w:r>
          </w:p>
        </w:tc>
        <w:tc>
          <w:tcPr>
            <w:tcW w:w="2924"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rPr>
                <w:sz w:val="28"/>
                <w:szCs w:val="28"/>
              </w:rPr>
            </w:pPr>
            <w:r w:rsidRPr="007F2C51">
              <w:rPr>
                <w:sz w:val="28"/>
                <w:szCs w:val="28"/>
              </w:rPr>
              <w:t xml:space="preserve">                2 923,5   </w:t>
            </w:r>
          </w:p>
        </w:tc>
      </w:tr>
      <w:tr w:rsidR="007F2C51" w:rsidRPr="007F2C51" w:rsidTr="00DE6D75">
        <w:trPr>
          <w:trHeight w:val="560"/>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F2C51" w:rsidRPr="007F2C51" w:rsidRDefault="007F2C51" w:rsidP="007F2C51">
            <w:pPr>
              <w:jc w:val="center"/>
              <w:rPr>
                <w:b/>
                <w:bCs/>
                <w:sz w:val="28"/>
                <w:szCs w:val="28"/>
              </w:rPr>
            </w:pPr>
            <w:r w:rsidRPr="007F2C51">
              <w:rPr>
                <w:b/>
                <w:bCs/>
                <w:sz w:val="28"/>
                <w:szCs w:val="28"/>
              </w:rPr>
              <w:t xml:space="preserve">9. </w:t>
            </w:r>
          </w:p>
        </w:tc>
        <w:tc>
          <w:tcPr>
            <w:tcW w:w="5308" w:type="dxa"/>
            <w:tcBorders>
              <w:top w:val="nil"/>
              <w:left w:val="nil"/>
              <w:bottom w:val="single" w:sz="4" w:space="0" w:color="auto"/>
              <w:right w:val="single" w:sz="4" w:space="0" w:color="auto"/>
            </w:tcBorders>
            <w:shd w:val="clear" w:color="auto" w:fill="auto"/>
            <w:vAlign w:val="bottom"/>
            <w:hideMark/>
          </w:tcPr>
          <w:p w:rsidR="007F2C51" w:rsidRPr="007F2C51" w:rsidRDefault="007F2C51" w:rsidP="007F2C51">
            <w:pPr>
              <w:rPr>
                <w:b/>
                <w:bCs/>
                <w:sz w:val="28"/>
                <w:szCs w:val="28"/>
              </w:rPr>
            </w:pPr>
            <w:r w:rsidRPr="007F2C51">
              <w:rPr>
                <w:b/>
                <w:bCs/>
                <w:sz w:val="28"/>
                <w:szCs w:val="28"/>
              </w:rPr>
              <w:t>Итого доходы по эвакуации и хранению (стр.5+8)</w:t>
            </w:r>
          </w:p>
        </w:tc>
        <w:tc>
          <w:tcPr>
            <w:tcW w:w="2924"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rPr>
                <w:b/>
                <w:bCs/>
                <w:sz w:val="28"/>
                <w:szCs w:val="28"/>
              </w:rPr>
            </w:pPr>
            <w:r w:rsidRPr="007F2C51">
              <w:rPr>
                <w:b/>
                <w:bCs/>
                <w:sz w:val="28"/>
                <w:szCs w:val="28"/>
              </w:rPr>
              <w:t xml:space="preserve">             10 995,8   </w:t>
            </w:r>
          </w:p>
        </w:tc>
      </w:tr>
    </w:tbl>
    <w:p w:rsidR="007F2C51" w:rsidRPr="007F2C51" w:rsidRDefault="007F2C51" w:rsidP="007F2C51">
      <w:pPr>
        <w:ind w:firstLine="708"/>
        <w:jc w:val="both"/>
        <w:rPr>
          <w:sz w:val="28"/>
          <w:szCs w:val="28"/>
        </w:rPr>
      </w:pPr>
      <w:r w:rsidRPr="007F2C51">
        <w:rPr>
          <w:sz w:val="28"/>
          <w:szCs w:val="28"/>
        </w:rPr>
        <w:t xml:space="preserve">На балансе ГКУ Тверской области «ЦОДД» 5 эвакуаторов. Справочно: среднее расчетное время эвакуации одного автомобиля в пределах городской черты, с учетом расположения специализированной стоянки, временем </w:t>
      </w:r>
      <w:r w:rsidRPr="007F2C51">
        <w:rPr>
          <w:sz w:val="28"/>
          <w:szCs w:val="28"/>
        </w:rPr>
        <w:lastRenderedPageBreak/>
        <w:t xml:space="preserve">следования по маршруту до автомобиля, подлежащего эвакуации и эвакуация его на специализированную стоянку, дорожной обстановки, времени оформления протокола задержания транспортного средства сотрудником ДПС ГИБДД, его безопасной загрузки и крепления на платформе, доставки на специализированную стоянку, разгрузки и передаче эвакуированного автомобиля и документов старшему администратору в среднем составит 4 часа. Рабочий день составляет 8 часов. </w:t>
      </w:r>
    </w:p>
    <w:p w:rsidR="007F2C51" w:rsidRPr="007F2C51" w:rsidRDefault="007F2C51" w:rsidP="007F2C51">
      <w:pPr>
        <w:ind w:firstLine="708"/>
        <w:jc w:val="both"/>
        <w:rPr>
          <w:sz w:val="28"/>
          <w:szCs w:val="28"/>
        </w:rPr>
      </w:pPr>
      <w:r w:rsidRPr="007F2C51">
        <w:rPr>
          <w:sz w:val="28"/>
          <w:szCs w:val="28"/>
        </w:rPr>
        <w:t xml:space="preserve">8/4=2*5 = 10 (эвакуаций в день) </w:t>
      </w:r>
    </w:p>
    <w:p w:rsidR="007F2C51" w:rsidRPr="007F2C51" w:rsidRDefault="007F2C51" w:rsidP="007F2C51">
      <w:pPr>
        <w:ind w:firstLine="708"/>
        <w:jc w:val="both"/>
        <w:rPr>
          <w:sz w:val="28"/>
          <w:szCs w:val="28"/>
        </w:rPr>
      </w:pPr>
      <w:r w:rsidRPr="007F2C51">
        <w:rPr>
          <w:sz w:val="28"/>
          <w:szCs w:val="28"/>
        </w:rPr>
        <w:t xml:space="preserve">Так как эвакуация в подавляющем большинстве проводится в труднодоступных местах с большим скоплением автомобилей, то сотрудники ГИБДД, во избежание причинения вреда другим автомобилям вызывают авто с КМУ, которых 3 единицы. 2 эвакуатора со сдвижной платформой практически не используются. </w:t>
      </w:r>
    </w:p>
    <w:p w:rsidR="007F2C51" w:rsidRPr="007F2C51" w:rsidRDefault="007F2C51" w:rsidP="007F2C51">
      <w:pPr>
        <w:ind w:firstLine="708"/>
        <w:jc w:val="both"/>
        <w:rPr>
          <w:sz w:val="28"/>
          <w:szCs w:val="28"/>
        </w:rPr>
      </w:pPr>
      <w:r w:rsidRPr="007F2C51">
        <w:rPr>
          <w:sz w:val="28"/>
          <w:szCs w:val="28"/>
        </w:rPr>
        <w:t xml:space="preserve">Фактическое использование эвакуаторов </w:t>
      </w:r>
    </w:p>
    <w:p w:rsidR="007F2C51" w:rsidRPr="007F2C51" w:rsidRDefault="007F2C51" w:rsidP="007F2C51">
      <w:pPr>
        <w:ind w:firstLine="708"/>
        <w:jc w:val="both"/>
        <w:rPr>
          <w:sz w:val="28"/>
          <w:szCs w:val="28"/>
        </w:rPr>
      </w:pPr>
      <w:r w:rsidRPr="007F2C51">
        <w:rPr>
          <w:sz w:val="28"/>
          <w:szCs w:val="28"/>
        </w:rPr>
        <w:t xml:space="preserve">8/4=2*3 = 6 (эвакуаций в день) </w:t>
      </w:r>
    </w:p>
    <w:p w:rsidR="007F2C51" w:rsidRPr="007F2C51" w:rsidRDefault="007F2C51" w:rsidP="007F2C51">
      <w:pPr>
        <w:ind w:firstLine="708"/>
        <w:jc w:val="both"/>
        <w:rPr>
          <w:sz w:val="28"/>
          <w:szCs w:val="28"/>
        </w:rPr>
      </w:pPr>
      <w:r w:rsidRPr="007F2C51">
        <w:rPr>
          <w:sz w:val="28"/>
          <w:szCs w:val="28"/>
        </w:rPr>
        <w:t xml:space="preserve">Так же ведется работа по взысканию дебиторской задолженности за 2020 – 2022 годы за принудительную эвакуацию и хранение автотранспорта на стоянке. </w:t>
      </w:r>
    </w:p>
    <w:p w:rsidR="007F2C51" w:rsidRPr="007F2C51" w:rsidRDefault="007F2C51" w:rsidP="007F2C51">
      <w:pPr>
        <w:ind w:firstLine="708"/>
        <w:jc w:val="both"/>
        <w:rPr>
          <w:sz w:val="28"/>
          <w:szCs w:val="28"/>
        </w:rPr>
      </w:pPr>
      <w:r w:rsidRPr="007F2C51">
        <w:rPr>
          <w:sz w:val="28"/>
          <w:szCs w:val="28"/>
        </w:rPr>
        <w:t>Поступление дебиторской задолженности ожидается в течении                2024-2026 годов в размере 2923,5 ежегодно.</w:t>
      </w:r>
    </w:p>
    <w:p w:rsidR="00797BA5" w:rsidRDefault="00797BA5" w:rsidP="007F2C51">
      <w:pPr>
        <w:ind w:firstLine="709"/>
        <w:jc w:val="center"/>
        <w:rPr>
          <w:b/>
          <w:sz w:val="28"/>
          <w:szCs w:val="28"/>
        </w:rPr>
      </w:pPr>
    </w:p>
    <w:p w:rsidR="007F2C51" w:rsidRPr="007F2C51" w:rsidRDefault="007F2C51" w:rsidP="007F2C51">
      <w:pPr>
        <w:ind w:firstLine="709"/>
        <w:jc w:val="center"/>
        <w:rPr>
          <w:b/>
          <w:sz w:val="28"/>
          <w:szCs w:val="28"/>
        </w:rPr>
      </w:pPr>
      <w:r w:rsidRPr="007F2C51">
        <w:rPr>
          <w:b/>
          <w:sz w:val="28"/>
          <w:szCs w:val="28"/>
        </w:rPr>
        <w:t>Доходы от компенсации затрат государства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D01003" w:rsidRPr="007F2C51" w:rsidTr="00DE6E57">
        <w:trPr>
          <w:trHeight w:val="309"/>
        </w:trPr>
        <w:tc>
          <w:tcPr>
            <w:tcW w:w="2520" w:type="dxa"/>
            <w:noWrap/>
          </w:tcPr>
          <w:p w:rsidR="00D01003" w:rsidRPr="007F2C51" w:rsidRDefault="00D01003" w:rsidP="00DE6E57">
            <w:pPr>
              <w:rPr>
                <w:b/>
                <w:sz w:val="20"/>
                <w:szCs w:val="20"/>
              </w:rPr>
            </w:pPr>
            <w:r w:rsidRPr="007F2C51">
              <w:rPr>
                <w:b/>
                <w:sz w:val="20"/>
                <w:szCs w:val="20"/>
              </w:rPr>
              <w:t>Код БК</w:t>
            </w:r>
          </w:p>
        </w:tc>
        <w:tc>
          <w:tcPr>
            <w:tcW w:w="2520" w:type="dxa"/>
            <w:noWrap/>
          </w:tcPr>
          <w:p w:rsidR="00D01003" w:rsidRPr="007F2C51" w:rsidRDefault="00D01003" w:rsidP="00DE6E57">
            <w:pPr>
              <w:rPr>
                <w:b/>
                <w:sz w:val="20"/>
                <w:szCs w:val="20"/>
              </w:rPr>
            </w:pPr>
            <w:r w:rsidRPr="007F2C51">
              <w:rPr>
                <w:b/>
                <w:sz w:val="20"/>
                <w:szCs w:val="20"/>
              </w:rPr>
              <w:t>Наименование</w:t>
            </w:r>
          </w:p>
        </w:tc>
        <w:tc>
          <w:tcPr>
            <w:tcW w:w="1368" w:type="dxa"/>
          </w:tcPr>
          <w:p w:rsidR="00D01003" w:rsidRPr="007F2C51" w:rsidRDefault="00D01003" w:rsidP="00DE6E57">
            <w:pPr>
              <w:jc w:val="center"/>
              <w:rPr>
                <w:b/>
                <w:sz w:val="20"/>
                <w:szCs w:val="20"/>
              </w:rPr>
            </w:pPr>
            <w:r w:rsidRPr="007F2C51">
              <w:rPr>
                <w:b/>
                <w:sz w:val="20"/>
                <w:szCs w:val="20"/>
              </w:rPr>
              <w:t>Прогноз на</w:t>
            </w:r>
          </w:p>
          <w:p w:rsidR="00D01003" w:rsidRPr="007F2C51" w:rsidRDefault="00D01003" w:rsidP="00DE6E57">
            <w:pPr>
              <w:jc w:val="center"/>
              <w:rPr>
                <w:b/>
                <w:sz w:val="20"/>
                <w:szCs w:val="20"/>
              </w:rPr>
            </w:pPr>
            <w:r w:rsidRPr="007F2C51">
              <w:rPr>
                <w:b/>
                <w:sz w:val="20"/>
                <w:szCs w:val="20"/>
              </w:rPr>
              <w:t xml:space="preserve">2024 год </w:t>
            </w:r>
          </w:p>
          <w:p w:rsidR="00D01003" w:rsidRPr="007F2C51" w:rsidRDefault="00D01003" w:rsidP="00DE6E57">
            <w:pPr>
              <w:jc w:val="center"/>
              <w:rPr>
                <w:b/>
                <w:sz w:val="20"/>
                <w:szCs w:val="20"/>
              </w:rPr>
            </w:pPr>
          </w:p>
        </w:tc>
        <w:tc>
          <w:tcPr>
            <w:tcW w:w="1440" w:type="dxa"/>
          </w:tcPr>
          <w:p w:rsidR="00D01003" w:rsidRPr="007F2C51" w:rsidRDefault="00D01003" w:rsidP="00DE6E57">
            <w:pPr>
              <w:jc w:val="center"/>
              <w:rPr>
                <w:b/>
                <w:sz w:val="20"/>
                <w:szCs w:val="20"/>
              </w:rPr>
            </w:pPr>
            <w:r w:rsidRPr="007F2C51">
              <w:rPr>
                <w:b/>
                <w:sz w:val="20"/>
                <w:szCs w:val="20"/>
              </w:rPr>
              <w:t>Прогноз на</w:t>
            </w:r>
          </w:p>
          <w:p w:rsidR="00D01003" w:rsidRPr="007F2C51" w:rsidRDefault="00D01003" w:rsidP="00DE6E57">
            <w:pPr>
              <w:jc w:val="center"/>
              <w:rPr>
                <w:b/>
                <w:sz w:val="20"/>
                <w:szCs w:val="20"/>
              </w:rPr>
            </w:pPr>
            <w:r w:rsidRPr="007F2C51">
              <w:rPr>
                <w:b/>
                <w:sz w:val="20"/>
                <w:szCs w:val="20"/>
              </w:rPr>
              <w:t>2025 год</w:t>
            </w:r>
          </w:p>
          <w:p w:rsidR="00D01003" w:rsidRPr="007F2C51" w:rsidRDefault="00D01003" w:rsidP="00DE6E57">
            <w:pPr>
              <w:jc w:val="center"/>
              <w:rPr>
                <w:b/>
                <w:sz w:val="20"/>
                <w:szCs w:val="20"/>
              </w:rPr>
            </w:pPr>
          </w:p>
        </w:tc>
        <w:tc>
          <w:tcPr>
            <w:tcW w:w="1620" w:type="dxa"/>
          </w:tcPr>
          <w:p w:rsidR="00D01003" w:rsidRPr="007F2C51" w:rsidRDefault="00D01003" w:rsidP="00DE6E57">
            <w:pPr>
              <w:jc w:val="center"/>
              <w:rPr>
                <w:b/>
                <w:sz w:val="20"/>
                <w:szCs w:val="20"/>
              </w:rPr>
            </w:pPr>
            <w:r w:rsidRPr="007F2C51">
              <w:rPr>
                <w:b/>
                <w:sz w:val="20"/>
                <w:szCs w:val="20"/>
              </w:rPr>
              <w:t>Прогноз на</w:t>
            </w:r>
          </w:p>
          <w:p w:rsidR="00D01003" w:rsidRPr="007F2C51" w:rsidRDefault="00D01003" w:rsidP="00DE6E57">
            <w:pPr>
              <w:jc w:val="center"/>
              <w:rPr>
                <w:b/>
                <w:sz w:val="20"/>
                <w:szCs w:val="20"/>
              </w:rPr>
            </w:pPr>
            <w:r w:rsidRPr="007F2C51">
              <w:rPr>
                <w:b/>
                <w:sz w:val="20"/>
                <w:szCs w:val="20"/>
              </w:rPr>
              <w:t>2026 год</w:t>
            </w:r>
          </w:p>
          <w:p w:rsidR="00D01003" w:rsidRPr="007F2C51" w:rsidRDefault="00D01003" w:rsidP="00DE6E57">
            <w:pPr>
              <w:jc w:val="center"/>
              <w:rPr>
                <w:b/>
                <w:sz w:val="20"/>
                <w:szCs w:val="20"/>
              </w:rPr>
            </w:pPr>
          </w:p>
        </w:tc>
      </w:tr>
      <w:tr w:rsidR="00D01003" w:rsidRPr="007F2C51" w:rsidTr="00DE6E57">
        <w:trPr>
          <w:trHeight w:val="698"/>
        </w:trPr>
        <w:tc>
          <w:tcPr>
            <w:tcW w:w="2520" w:type="dxa"/>
            <w:noWrap/>
          </w:tcPr>
          <w:p w:rsidR="00D01003" w:rsidRPr="007F2C51" w:rsidRDefault="00D01003" w:rsidP="00DE6E57">
            <w:pPr>
              <w:jc w:val="center"/>
              <w:rPr>
                <w:b/>
                <w:sz w:val="18"/>
                <w:szCs w:val="18"/>
              </w:rPr>
            </w:pPr>
          </w:p>
          <w:p w:rsidR="00D01003" w:rsidRPr="007F2C51" w:rsidRDefault="00D01003" w:rsidP="00DE6E57">
            <w:pPr>
              <w:jc w:val="center"/>
              <w:rPr>
                <w:b/>
                <w:sz w:val="16"/>
                <w:szCs w:val="16"/>
              </w:rPr>
            </w:pPr>
          </w:p>
          <w:p w:rsidR="00D01003" w:rsidRPr="007F2C51" w:rsidRDefault="00D01003" w:rsidP="00DE6E57">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200</w:t>
            </w:r>
            <w:r w:rsidRPr="007F2C51">
              <w:rPr>
                <w:b/>
                <w:sz w:val="16"/>
                <w:szCs w:val="16"/>
                <w:lang w:val="en-US"/>
              </w:rPr>
              <w:t>0 0</w:t>
            </w:r>
            <w:r w:rsidRPr="007F2C51">
              <w:rPr>
                <w:b/>
                <w:sz w:val="16"/>
                <w:szCs w:val="16"/>
              </w:rPr>
              <w:t>0</w:t>
            </w:r>
            <w:r w:rsidRPr="007F2C51">
              <w:rPr>
                <w:b/>
                <w:sz w:val="16"/>
                <w:szCs w:val="16"/>
                <w:lang w:val="en-US"/>
              </w:rPr>
              <w:t xml:space="preserve"> 000</w:t>
            </w:r>
            <w:r w:rsidRPr="007F2C51">
              <w:rPr>
                <w:b/>
                <w:sz w:val="16"/>
                <w:szCs w:val="16"/>
              </w:rPr>
              <w:t>0 130</w:t>
            </w:r>
          </w:p>
          <w:p w:rsidR="00D01003" w:rsidRPr="007F2C51" w:rsidRDefault="00D01003" w:rsidP="00DE6E57">
            <w:pPr>
              <w:rPr>
                <w:b/>
                <w:sz w:val="16"/>
                <w:szCs w:val="16"/>
              </w:rPr>
            </w:pPr>
          </w:p>
          <w:p w:rsidR="00D01003" w:rsidRPr="007F2C51" w:rsidRDefault="00D01003" w:rsidP="00DE6E57">
            <w:pPr>
              <w:jc w:val="right"/>
              <w:rPr>
                <w:b/>
                <w:sz w:val="16"/>
                <w:szCs w:val="16"/>
              </w:rPr>
            </w:pPr>
          </w:p>
        </w:tc>
        <w:tc>
          <w:tcPr>
            <w:tcW w:w="2520" w:type="dxa"/>
          </w:tcPr>
          <w:p w:rsidR="00D01003" w:rsidRPr="007F2C51" w:rsidRDefault="00D01003" w:rsidP="00DE6E57">
            <w:pPr>
              <w:rPr>
                <w:b/>
                <w:sz w:val="18"/>
                <w:szCs w:val="18"/>
              </w:rPr>
            </w:pPr>
          </w:p>
          <w:p w:rsidR="00D01003" w:rsidRPr="007F2C51" w:rsidRDefault="00D01003" w:rsidP="00DE6E57">
            <w:pPr>
              <w:rPr>
                <w:b/>
                <w:sz w:val="18"/>
                <w:szCs w:val="18"/>
              </w:rPr>
            </w:pPr>
            <w:r w:rsidRPr="007F2C51">
              <w:rPr>
                <w:b/>
                <w:sz w:val="18"/>
                <w:szCs w:val="18"/>
              </w:rPr>
              <w:t xml:space="preserve">Доходы от компенсации затрат государства </w:t>
            </w:r>
          </w:p>
        </w:tc>
        <w:tc>
          <w:tcPr>
            <w:tcW w:w="1368" w:type="dxa"/>
            <w:noWrap/>
          </w:tcPr>
          <w:p w:rsidR="00D01003" w:rsidRPr="007F2C51" w:rsidRDefault="00D01003" w:rsidP="00DE6E57">
            <w:pPr>
              <w:ind w:hanging="108"/>
              <w:jc w:val="center"/>
              <w:rPr>
                <w:b/>
                <w:sz w:val="20"/>
                <w:szCs w:val="20"/>
              </w:rPr>
            </w:pPr>
          </w:p>
          <w:p w:rsidR="00D01003" w:rsidRPr="007F2C51" w:rsidRDefault="00D01003" w:rsidP="00DE6E57">
            <w:pPr>
              <w:ind w:hanging="108"/>
              <w:jc w:val="center"/>
              <w:rPr>
                <w:b/>
                <w:sz w:val="20"/>
                <w:szCs w:val="20"/>
              </w:rPr>
            </w:pPr>
            <w:r>
              <w:rPr>
                <w:b/>
                <w:sz w:val="20"/>
                <w:szCs w:val="20"/>
              </w:rPr>
              <w:t>2 554 654,5</w:t>
            </w:r>
          </w:p>
        </w:tc>
        <w:tc>
          <w:tcPr>
            <w:tcW w:w="1440" w:type="dxa"/>
            <w:noWrap/>
          </w:tcPr>
          <w:p w:rsidR="00D01003" w:rsidRPr="007F2C51" w:rsidRDefault="00D01003" w:rsidP="00DE6E57">
            <w:pPr>
              <w:ind w:left="-854"/>
              <w:jc w:val="right"/>
              <w:rPr>
                <w:b/>
                <w:sz w:val="20"/>
                <w:szCs w:val="20"/>
              </w:rPr>
            </w:pPr>
          </w:p>
          <w:p w:rsidR="00D01003" w:rsidRPr="007F2C51" w:rsidRDefault="00D01003" w:rsidP="00DE6E57">
            <w:pPr>
              <w:ind w:left="-854"/>
              <w:jc w:val="right"/>
              <w:rPr>
                <w:b/>
                <w:sz w:val="20"/>
                <w:szCs w:val="20"/>
              </w:rPr>
            </w:pPr>
            <w:r>
              <w:rPr>
                <w:b/>
                <w:sz w:val="20"/>
                <w:szCs w:val="20"/>
              </w:rPr>
              <w:t>2 651 525,7</w:t>
            </w:r>
          </w:p>
        </w:tc>
        <w:tc>
          <w:tcPr>
            <w:tcW w:w="1620" w:type="dxa"/>
            <w:noWrap/>
          </w:tcPr>
          <w:p w:rsidR="00D01003" w:rsidRPr="007F2C51" w:rsidRDefault="00D01003" w:rsidP="00DE6E57">
            <w:pPr>
              <w:ind w:left="-309"/>
              <w:jc w:val="center"/>
              <w:rPr>
                <w:b/>
                <w:sz w:val="20"/>
                <w:szCs w:val="20"/>
              </w:rPr>
            </w:pPr>
          </w:p>
          <w:p w:rsidR="00D01003" w:rsidRPr="007F2C51" w:rsidRDefault="00D01003" w:rsidP="00DE6E57">
            <w:pPr>
              <w:ind w:left="-309"/>
              <w:jc w:val="center"/>
              <w:rPr>
                <w:b/>
                <w:sz w:val="20"/>
                <w:szCs w:val="20"/>
              </w:rPr>
            </w:pPr>
            <w:r>
              <w:rPr>
                <w:b/>
                <w:sz w:val="20"/>
                <w:szCs w:val="20"/>
              </w:rPr>
              <w:t>2 752 472,9</w:t>
            </w:r>
          </w:p>
        </w:tc>
      </w:tr>
    </w:tbl>
    <w:p w:rsidR="007F2C51" w:rsidRPr="007F2C51" w:rsidRDefault="007F2C51" w:rsidP="007F2C51">
      <w:pPr>
        <w:ind w:firstLine="709"/>
        <w:jc w:val="center"/>
        <w:rPr>
          <w:b/>
          <w:sz w:val="28"/>
          <w:szCs w:val="28"/>
        </w:rPr>
      </w:pPr>
    </w:p>
    <w:p w:rsidR="007F2C51" w:rsidRPr="007F2C51" w:rsidRDefault="007F2C51" w:rsidP="007F2C51">
      <w:pPr>
        <w:ind w:firstLine="709"/>
        <w:jc w:val="both"/>
        <w:rPr>
          <w:b/>
          <w:sz w:val="28"/>
          <w:szCs w:val="28"/>
        </w:rPr>
      </w:pPr>
      <w:r w:rsidRPr="007F2C51">
        <w:rPr>
          <w:b/>
          <w:sz w:val="28"/>
          <w:szCs w:val="28"/>
        </w:rPr>
        <w:t>Доходы, поступающие в порядке возмещения расходов, понесенных в связи с эксплуатацией имущества</w:t>
      </w:r>
    </w:p>
    <w:p w:rsidR="007F2C51" w:rsidRPr="007F2C51" w:rsidRDefault="007F2C51" w:rsidP="007F2C51">
      <w:pPr>
        <w:ind w:firstLine="709"/>
        <w:jc w:val="both"/>
        <w:rPr>
          <w:b/>
          <w:sz w:val="28"/>
          <w:szCs w:val="28"/>
        </w:rPr>
      </w:pPr>
    </w:p>
    <w:p w:rsidR="007F2C51" w:rsidRPr="007F2C51" w:rsidRDefault="007F2C51" w:rsidP="007F2C51">
      <w:pPr>
        <w:spacing w:after="120"/>
        <w:ind w:firstLine="360"/>
        <w:jc w:val="right"/>
        <w:rPr>
          <w:b/>
        </w:rPr>
      </w:pPr>
      <w:r w:rsidRPr="007F2C51">
        <w:rPr>
          <w:b/>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309"/>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tc>
      </w:tr>
      <w:tr w:rsidR="007F2C51" w:rsidRPr="007F2C51" w:rsidTr="00DE6D75">
        <w:trPr>
          <w:trHeight w:val="1433"/>
        </w:trPr>
        <w:tc>
          <w:tcPr>
            <w:tcW w:w="2520" w:type="dxa"/>
            <w:noWrap/>
          </w:tcPr>
          <w:p w:rsidR="007F2C51" w:rsidRPr="007F2C51" w:rsidRDefault="007F2C51" w:rsidP="007F2C51">
            <w:pPr>
              <w:jc w:val="center"/>
              <w:rPr>
                <w:sz w:val="16"/>
                <w:szCs w:val="16"/>
              </w:rPr>
            </w:pPr>
          </w:p>
          <w:p w:rsidR="007F2C51" w:rsidRPr="007F2C51" w:rsidRDefault="007F2C51" w:rsidP="007F2C51">
            <w:pPr>
              <w:jc w:val="center"/>
              <w:rPr>
                <w:sz w:val="16"/>
                <w:szCs w:val="16"/>
              </w:rPr>
            </w:pPr>
          </w:p>
          <w:p w:rsidR="007F2C51" w:rsidRPr="007F2C51" w:rsidRDefault="007F2C51" w:rsidP="007F2C51">
            <w:pPr>
              <w:jc w:val="center"/>
              <w:rPr>
                <w:sz w:val="16"/>
                <w:szCs w:val="16"/>
              </w:rPr>
            </w:pPr>
            <w:r w:rsidRPr="007F2C51">
              <w:rPr>
                <w:sz w:val="16"/>
                <w:szCs w:val="16"/>
              </w:rPr>
              <w:t>000 1 13 02060 00 0000 130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Доходы, поступающие в порядке возмещения расходов, понесенных в связи с эксплуатацией имущества</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6 210,5</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6 410,9</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6 598,8</w:t>
            </w:r>
          </w:p>
        </w:tc>
      </w:tr>
    </w:tbl>
    <w:p w:rsidR="007F2C51" w:rsidRPr="007F2C51" w:rsidRDefault="007F2C51" w:rsidP="007F2C51">
      <w:pPr>
        <w:ind w:firstLine="709"/>
        <w:jc w:val="center"/>
        <w:rPr>
          <w:b/>
          <w:color w:val="FF0000"/>
          <w:sz w:val="28"/>
          <w:szCs w:val="28"/>
        </w:r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Default="007F2C51" w:rsidP="007F2C51">
      <w:pPr>
        <w:ind w:firstLine="709"/>
        <w:jc w:val="center"/>
        <w:rPr>
          <w:b/>
          <w:sz w:val="28"/>
          <w:szCs w:val="28"/>
        </w:rPr>
      </w:pPr>
    </w:p>
    <w:p w:rsidR="00C8438F" w:rsidRPr="007F2C51" w:rsidRDefault="00C8438F"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AF022F" w:rsidRDefault="007F2C51" w:rsidP="007F2C51">
      <w:pPr>
        <w:ind w:firstLine="709"/>
        <w:jc w:val="center"/>
        <w:rPr>
          <w:b/>
          <w:sz w:val="28"/>
          <w:szCs w:val="28"/>
        </w:rPr>
      </w:pPr>
      <w:r w:rsidRPr="00AF022F">
        <w:rPr>
          <w:b/>
          <w:sz w:val="28"/>
          <w:szCs w:val="28"/>
        </w:rPr>
        <w:t>Министерство здравоохранения Тверской области</w:t>
      </w:r>
    </w:p>
    <w:p w:rsidR="007F2C51" w:rsidRPr="007F2C51" w:rsidRDefault="007F2C51" w:rsidP="007F2C51">
      <w:pPr>
        <w:ind w:firstLine="709"/>
        <w:jc w:val="right"/>
        <w:rPr>
          <w:b/>
        </w:rPr>
      </w:pPr>
      <w:r w:rsidRPr="007F2C51">
        <w:rPr>
          <w:b/>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833"/>
        </w:trPr>
        <w:tc>
          <w:tcPr>
            <w:tcW w:w="2520" w:type="dxa"/>
            <w:noWrap/>
          </w:tcPr>
          <w:p w:rsidR="007F2C51" w:rsidRPr="007F2C51" w:rsidRDefault="007F2C51" w:rsidP="007F2C51">
            <w:pPr>
              <w:rPr>
                <w:b/>
                <w:sz w:val="22"/>
                <w:szCs w:val="22"/>
              </w:rPr>
            </w:pPr>
            <w:r w:rsidRPr="007F2C51">
              <w:rPr>
                <w:b/>
                <w:sz w:val="22"/>
                <w:szCs w:val="22"/>
              </w:rPr>
              <w:t>Код БК</w:t>
            </w:r>
          </w:p>
        </w:tc>
        <w:tc>
          <w:tcPr>
            <w:tcW w:w="2520" w:type="dxa"/>
            <w:noWrap/>
          </w:tcPr>
          <w:p w:rsidR="007F2C51" w:rsidRPr="007F2C51" w:rsidRDefault="007F2C51" w:rsidP="007F2C51">
            <w:pPr>
              <w:rPr>
                <w:b/>
                <w:sz w:val="22"/>
                <w:szCs w:val="22"/>
              </w:rPr>
            </w:pPr>
            <w:r w:rsidRPr="007F2C51">
              <w:rPr>
                <w:b/>
                <w:sz w:val="22"/>
                <w:szCs w:val="22"/>
              </w:rPr>
              <w:t>Наименование</w:t>
            </w:r>
          </w:p>
        </w:tc>
        <w:tc>
          <w:tcPr>
            <w:tcW w:w="1368" w:type="dxa"/>
          </w:tcPr>
          <w:p w:rsidR="007F2C51" w:rsidRPr="007F2C51" w:rsidRDefault="007F2C51" w:rsidP="007F2C51">
            <w:pPr>
              <w:jc w:val="center"/>
              <w:rPr>
                <w:b/>
                <w:sz w:val="22"/>
                <w:szCs w:val="22"/>
              </w:rPr>
            </w:pPr>
            <w:r w:rsidRPr="007F2C51">
              <w:rPr>
                <w:b/>
                <w:sz w:val="22"/>
                <w:szCs w:val="22"/>
              </w:rPr>
              <w:t>Прогноз на</w:t>
            </w:r>
          </w:p>
          <w:p w:rsidR="007F2C51" w:rsidRPr="007F2C51" w:rsidRDefault="007F2C51" w:rsidP="007F2C51">
            <w:pPr>
              <w:jc w:val="center"/>
              <w:rPr>
                <w:b/>
                <w:sz w:val="22"/>
                <w:szCs w:val="22"/>
              </w:rPr>
            </w:pPr>
            <w:r w:rsidRPr="007F2C51">
              <w:rPr>
                <w:b/>
                <w:sz w:val="22"/>
                <w:szCs w:val="22"/>
              </w:rPr>
              <w:t xml:space="preserve">2024 год </w:t>
            </w:r>
          </w:p>
          <w:p w:rsidR="007F2C51" w:rsidRPr="007F2C51" w:rsidRDefault="007F2C51" w:rsidP="007F2C51">
            <w:pPr>
              <w:jc w:val="center"/>
              <w:rPr>
                <w:b/>
                <w:sz w:val="22"/>
                <w:szCs w:val="22"/>
              </w:rPr>
            </w:pPr>
          </w:p>
        </w:tc>
        <w:tc>
          <w:tcPr>
            <w:tcW w:w="1440" w:type="dxa"/>
          </w:tcPr>
          <w:p w:rsidR="007F2C51" w:rsidRPr="007F2C51" w:rsidRDefault="007F2C51" w:rsidP="007F2C51">
            <w:pPr>
              <w:jc w:val="center"/>
              <w:rPr>
                <w:b/>
                <w:sz w:val="22"/>
                <w:szCs w:val="22"/>
              </w:rPr>
            </w:pPr>
            <w:r w:rsidRPr="007F2C51">
              <w:rPr>
                <w:b/>
                <w:sz w:val="22"/>
                <w:szCs w:val="22"/>
              </w:rPr>
              <w:t>Прогноз на</w:t>
            </w:r>
          </w:p>
          <w:p w:rsidR="007F2C51" w:rsidRPr="007F2C51" w:rsidRDefault="007F2C51" w:rsidP="007F2C51">
            <w:pPr>
              <w:jc w:val="center"/>
              <w:rPr>
                <w:b/>
                <w:sz w:val="22"/>
                <w:szCs w:val="22"/>
              </w:rPr>
            </w:pPr>
            <w:r w:rsidRPr="007F2C51">
              <w:rPr>
                <w:b/>
                <w:sz w:val="22"/>
                <w:szCs w:val="22"/>
              </w:rPr>
              <w:t>2025 год</w:t>
            </w:r>
          </w:p>
          <w:p w:rsidR="007F2C51" w:rsidRPr="007F2C51" w:rsidRDefault="007F2C51" w:rsidP="007F2C51">
            <w:pPr>
              <w:jc w:val="center"/>
              <w:rPr>
                <w:b/>
                <w:sz w:val="22"/>
                <w:szCs w:val="22"/>
              </w:rPr>
            </w:pPr>
          </w:p>
        </w:tc>
        <w:tc>
          <w:tcPr>
            <w:tcW w:w="1620" w:type="dxa"/>
          </w:tcPr>
          <w:p w:rsidR="007F2C51" w:rsidRPr="007F2C51" w:rsidRDefault="007F2C51" w:rsidP="007F2C51">
            <w:pPr>
              <w:jc w:val="center"/>
              <w:rPr>
                <w:b/>
                <w:sz w:val="22"/>
                <w:szCs w:val="22"/>
              </w:rPr>
            </w:pPr>
            <w:r w:rsidRPr="007F2C51">
              <w:rPr>
                <w:b/>
                <w:sz w:val="22"/>
                <w:szCs w:val="22"/>
              </w:rPr>
              <w:t>Прогноз на</w:t>
            </w:r>
          </w:p>
          <w:p w:rsidR="007F2C51" w:rsidRPr="007F2C51" w:rsidRDefault="007F2C51" w:rsidP="007F2C51">
            <w:pPr>
              <w:jc w:val="center"/>
              <w:rPr>
                <w:b/>
                <w:sz w:val="22"/>
                <w:szCs w:val="22"/>
              </w:rPr>
            </w:pPr>
            <w:r w:rsidRPr="007F2C51">
              <w:rPr>
                <w:b/>
                <w:sz w:val="22"/>
                <w:szCs w:val="22"/>
              </w:rPr>
              <w:t>2026 год</w:t>
            </w:r>
          </w:p>
          <w:p w:rsidR="007F2C51" w:rsidRPr="007F2C51" w:rsidRDefault="007F2C51" w:rsidP="007F2C51">
            <w:pPr>
              <w:jc w:val="center"/>
              <w:rPr>
                <w:b/>
                <w:sz w:val="22"/>
                <w:szCs w:val="22"/>
              </w:rPr>
            </w:pPr>
          </w:p>
        </w:tc>
      </w:tr>
      <w:tr w:rsidR="007F2C51" w:rsidRPr="007F2C51" w:rsidTr="00DE6D75">
        <w:trPr>
          <w:trHeight w:val="630"/>
        </w:trPr>
        <w:tc>
          <w:tcPr>
            <w:tcW w:w="2520" w:type="dxa"/>
            <w:noWrap/>
          </w:tcPr>
          <w:p w:rsidR="007F2C51" w:rsidRPr="007F2C51" w:rsidRDefault="007F2C51" w:rsidP="007F2C51">
            <w:pPr>
              <w:jc w:val="center"/>
              <w:rPr>
                <w:sz w:val="22"/>
                <w:szCs w:val="22"/>
              </w:rPr>
            </w:pPr>
          </w:p>
          <w:p w:rsidR="007F2C51" w:rsidRPr="007F2C51" w:rsidRDefault="007F2C51" w:rsidP="007F2C51">
            <w:pPr>
              <w:jc w:val="center"/>
              <w:rPr>
                <w:sz w:val="22"/>
                <w:szCs w:val="22"/>
              </w:rPr>
            </w:pPr>
          </w:p>
          <w:p w:rsidR="007F2C51" w:rsidRPr="007F2C51" w:rsidRDefault="007F2C51" w:rsidP="007F2C51">
            <w:pPr>
              <w:jc w:val="center"/>
              <w:rPr>
                <w:sz w:val="22"/>
                <w:szCs w:val="22"/>
              </w:rPr>
            </w:pPr>
            <w:r w:rsidRPr="007F2C51">
              <w:rPr>
                <w:sz w:val="22"/>
                <w:szCs w:val="22"/>
              </w:rPr>
              <w:t>000 1 13 02060 00 0000 130</w:t>
            </w:r>
          </w:p>
        </w:tc>
        <w:tc>
          <w:tcPr>
            <w:tcW w:w="2520" w:type="dxa"/>
          </w:tcPr>
          <w:p w:rsidR="007F2C51" w:rsidRPr="007F2C51" w:rsidRDefault="007F2C51" w:rsidP="007F2C51">
            <w:pPr>
              <w:rPr>
                <w:sz w:val="22"/>
                <w:szCs w:val="22"/>
              </w:rPr>
            </w:pPr>
            <w:r w:rsidRPr="007F2C51">
              <w:rPr>
                <w:sz w:val="22"/>
                <w:szCs w:val="22"/>
              </w:rPr>
              <w:t>Доходы, поступающие в порядке возмещения расходов, понесенных в связи с эксплуатацией имущества</w:t>
            </w:r>
          </w:p>
        </w:tc>
        <w:tc>
          <w:tcPr>
            <w:tcW w:w="1368" w:type="dxa"/>
            <w:noWrap/>
          </w:tcPr>
          <w:p w:rsidR="007F2C51" w:rsidRPr="007F2C51" w:rsidRDefault="007F2C51" w:rsidP="007F2C51">
            <w:pPr>
              <w:ind w:hanging="108"/>
              <w:jc w:val="center"/>
              <w:rPr>
                <w:sz w:val="22"/>
                <w:szCs w:val="22"/>
              </w:rPr>
            </w:pPr>
          </w:p>
          <w:p w:rsidR="007F2C51" w:rsidRPr="007F2C51" w:rsidRDefault="007F2C51" w:rsidP="007F2C51">
            <w:pPr>
              <w:ind w:hanging="108"/>
              <w:jc w:val="center"/>
              <w:rPr>
                <w:sz w:val="22"/>
                <w:szCs w:val="22"/>
              </w:rPr>
            </w:pPr>
          </w:p>
          <w:p w:rsidR="007F2C51" w:rsidRPr="007F2C51" w:rsidRDefault="007F2C51" w:rsidP="007F2C51">
            <w:pPr>
              <w:ind w:hanging="108"/>
              <w:jc w:val="center"/>
              <w:rPr>
                <w:sz w:val="22"/>
                <w:szCs w:val="22"/>
              </w:rPr>
            </w:pPr>
            <w:r w:rsidRPr="007F2C51">
              <w:rPr>
                <w:sz w:val="22"/>
                <w:szCs w:val="22"/>
              </w:rPr>
              <w:t>3 028,1</w:t>
            </w:r>
          </w:p>
        </w:tc>
        <w:tc>
          <w:tcPr>
            <w:tcW w:w="1440" w:type="dxa"/>
            <w:noWrap/>
          </w:tcPr>
          <w:p w:rsidR="007F2C51" w:rsidRPr="007F2C51" w:rsidRDefault="007F2C51" w:rsidP="007F2C51">
            <w:pPr>
              <w:ind w:left="-136" w:right="-108" w:hanging="28"/>
              <w:jc w:val="center"/>
              <w:rPr>
                <w:sz w:val="22"/>
                <w:szCs w:val="22"/>
              </w:rPr>
            </w:pPr>
          </w:p>
          <w:p w:rsidR="007F2C51" w:rsidRPr="007F2C51" w:rsidRDefault="007F2C51" w:rsidP="007F2C51">
            <w:pPr>
              <w:ind w:left="-136" w:right="-108" w:hanging="28"/>
              <w:jc w:val="center"/>
              <w:rPr>
                <w:sz w:val="22"/>
                <w:szCs w:val="22"/>
              </w:rPr>
            </w:pPr>
          </w:p>
          <w:p w:rsidR="007F2C51" w:rsidRPr="007F2C51" w:rsidRDefault="007F2C51" w:rsidP="007F2C51">
            <w:pPr>
              <w:ind w:left="-136" w:right="-108" w:hanging="28"/>
              <w:jc w:val="center"/>
              <w:rPr>
                <w:sz w:val="22"/>
                <w:szCs w:val="22"/>
              </w:rPr>
            </w:pPr>
            <w:r w:rsidRPr="007F2C51">
              <w:rPr>
                <w:sz w:val="22"/>
                <w:szCs w:val="22"/>
              </w:rPr>
              <w:t>3 149,2</w:t>
            </w:r>
          </w:p>
        </w:tc>
        <w:tc>
          <w:tcPr>
            <w:tcW w:w="1620" w:type="dxa"/>
            <w:noWrap/>
          </w:tcPr>
          <w:p w:rsidR="007F2C51" w:rsidRPr="007F2C51" w:rsidRDefault="007F2C51" w:rsidP="007F2C51">
            <w:pPr>
              <w:ind w:left="-108" w:right="-3" w:hanging="108"/>
              <w:jc w:val="center"/>
              <w:rPr>
                <w:sz w:val="22"/>
                <w:szCs w:val="22"/>
              </w:rPr>
            </w:pPr>
          </w:p>
          <w:p w:rsidR="007F2C51" w:rsidRPr="007F2C51" w:rsidRDefault="007F2C51" w:rsidP="007F2C51">
            <w:pPr>
              <w:ind w:left="-108" w:right="-3" w:hanging="108"/>
              <w:jc w:val="center"/>
              <w:rPr>
                <w:sz w:val="22"/>
                <w:szCs w:val="22"/>
              </w:rPr>
            </w:pPr>
          </w:p>
          <w:p w:rsidR="007F2C51" w:rsidRPr="007F2C51" w:rsidRDefault="007F2C51" w:rsidP="007F2C51">
            <w:pPr>
              <w:ind w:left="-108" w:right="-3" w:hanging="108"/>
              <w:jc w:val="center"/>
              <w:rPr>
                <w:sz w:val="22"/>
                <w:szCs w:val="22"/>
              </w:rPr>
            </w:pPr>
            <w:r w:rsidRPr="007F2C51">
              <w:rPr>
                <w:sz w:val="22"/>
                <w:szCs w:val="22"/>
              </w:rPr>
              <w:t>3 275,2</w:t>
            </w:r>
          </w:p>
        </w:tc>
      </w:tr>
    </w:tbl>
    <w:p w:rsidR="007F2C51" w:rsidRPr="007F2C51" w:rsidRDefault="007F2C51" w:rsidP="007F2C51">
      <w:pPr>
        <w:tabs>
          <w:tab w:val="left" w:pos="567"/>
        </w:tabs>
        <w:spacing w:after="120"/>
        <w:ind w:firstLine="709"/>
        <w:jc w:val="both"/>
        <w:rPr>
          <w:sz w:val="28"/>
          <w:szCs w:val="28"/>
        </w:rPr>
      </w:pPr>
      <w:r w:rsidRPr="007F2C51">
        <w:rPr>
          <w:sz w:val="28"/>
          <w:szCs w:val="28"/>
        </w:rPr>
        <w:t xml:space="preserve">Расчет прогноза доходов, поступающих в порядке возмещения расходов, понесенных в связи с эксплуатацией имущества на 2024- 2026 годы составлен исходя из ожидаемой оценки поступлений 2023 года, рассчитанной </w:t>
      </w:r>
      <w:r w:rsidRPr="007F2C51">
        <w:rPr>
          <w:sz w:val="28"/>
          <w:szCs w:val="28"/>
        </w:rPr>
        <w:br/>
        <w:t>в соответствии с заключенными договорами на возмещение арендаторами коммунальных расходов ,  увеличение общей суммы дохода прогнозируется за счет повышения тарифов.</w:t>
      </w:r>
    </w:p>
    <w:tbl>
      <w:tblPr>
        <w:tblW w:w="9320" w:type="dxa"/>
        <w:tblLook w:val="04A0" w:firstRow="1" w:lastRow="0" w:firstColumn="1" w:lastColumn="0" w:noHBand="0" w:noVBand="1"/>
      </w:tblPr>
      <w:tblGrid>
        <w:gridCol w:w="3346"/>
        <w:gridCol w:w="1682"/>
        <w:gridCol w:w="1358"/>
        <w:gridCol w:w="1423"/>
        <w:gridCol w:w="1511"/>
      </w:tblGrid>
      <w:tr w:rsidR="007F2C51" w:rsidRPr="007F2C51" w:rsidTr="00DE6D75">
        <w:trPr>
          <w:trHeight w:val="549"/>
        </w:trPr>
        <w:tc>
          <w:tcPr>
            <w:tcW w:w="33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jc w:val="center"/>
              <w:rPr>
                <w:b/>
                <w:bCs/>
              </w:rPr>
            </w:pPr>
            <w:r w:rsidRPr="007F2C51">
              <w:rPr>
                <w:b/>
                <w:bCs/>
              </w:rPr>
              <w:t>Наименование учреждения</w:t>
            </w:r>
          </w:p>
        </w:tc>
        <w:tc>
          <w:tcPr>
            <w:tcW w:w="5974" w:type="dxa"/>
            <w:gridSpan w:val="4"/>
            <w:tcBorders>
              <w:top w:val="single" w:sz="8" w:space="0" w:color="auto"/>
              <w:left w:val="nil"/>
              <w:bottom w:val="single" w:sz="8" w:space="0" w:color="auto"/>
              <w:right w:val="single" w:sz="8" w:space="0" w:color="000000"/>
            </w:tcBorders>
            <w:shd w:val="clear" w:color="auto" w:fill="auto"/>
            <w:vAlign w:val="center"/>
            <w:hideMark/>
          </w:tcPr>
          <w:p w:rsidR="007F2C51" w:rsidRPr="007F2C51" w:rsidRDefault="007F2C51" w:rsidP="007F2C51">
            <w:pPr>
              <w:jc w:val="center"/>
              <w:rPr>
                <w:b/>
                <w:bCs/>
              </w:rPr>
            </w:pPr>
            <w:r w:rsidRPr="007F2C51">
              <w:rPr>
                <w:b/>
                <w:bCs/>
              </w:rPr>
              <w:t>Общая сумма дохода (тысяч рублей) </w:t>
            </w:r>
          </w:p>
        </w:tc>
      </w:tr>
      <w:tr w:rsidR="007F2C51" w:rsidRPr="007F2C51" w:rsidTr="00DE6D75">
        <w:trPr>
          <w:trHeight w:val="442"/>
        </w:trPr>
        <w:tc>
          <w:tcPr>
            <w:tcW w:w="334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b/>
                <w:bCs/>
              </w:rPr>
            </w:pPr>
          </w:p>
        </w:tc>
        <w:tc>
          <w:tcPr>
            <w:tcW w:w="1682" w:type="dxa"/>
            <w:tcBorders>
              <w:top w:val="nil"/>
              <w:left w:val="nil"/>
              <w:bottom w:val="single" w:sz="4" w:space="0" w:color="auto"/>
              <w:right w:val="nil"/>
            </w:tcBorders>
            <w:shd w:val="clear" w:color="auto" w:fill="auto"/>
            <w:vAlign w:val="center"/>
            <w:hideMark/>
          </w:tcPr>
          <w:p w:rsidR="007F2C51" w:rsidRPr="007F2C51" w:rsidRDefault="007F2C51" w:rsidP="007F2C51">
            <w:pPr>
              <w:jc w:val="center"/>
              <w:rPr>
                <w:b/>
                <w:bCs/>
              </w:rPr>
            </w:pPr>
            <w:r w:rsidRPr="007F2C51">
              <w:rPr>
                <w:b/>
                <w:bCs/>
              </w:rPr>
              <w:t>оценка</w:t>
            </w:r>
          </w:p>
        </w:tc>
        <w:tc>
          <w:tcPr>
            <w:tcW w:w="1358" w:type="dxa"/>
            <w:tcBorders>
              <w:top w:val="nil"/>
              <w:left w:val="single" w:sz="4" w:space="0" w:color="auto"/>
              <w:bottom w:val="single" w:sz="4" w:space="0" w:color="auto"/>
              <w:right w:val="nil"/>
            </w:tcBorders>
            <w:shd w:val="clear" w:color="auto" w:fill="auto"/>
            <w:vAlign w:val="center"/>
            <w:hideMark/>
          </w:tcPr>
          <w:p w:rsidR="007F2C51" w:rsidRPr="007F2C51" w:rsidRDefault="007F2C51" w:rsidP="007F2C51">
            <w:pPr>
              <w:jc w:val="center"/>
              <w:rPr>
                <w:b/>
                <w:bCs/>
              </w:rPr>
            </w:pPr>
            <w:r w:rsidRPr="007F2C51">
              <w:rPr>
                <w:b/>
                <w:bCs/>
              </w:rPr>
              <w:t>прогноз</w:t>
            </w:r>
          </w:p>
        </w:tc>
        <w:tc>
          <w:tcPr>
            <w:tcW w:w="1423" w:type="dxa"/>
            <w:tcBorders>
              <w:top w:val="nil"/>
              <w:left w:val="single" w:sz="4" w:space="0" w:color="auto"/>
              <w:bottom w:val="single" w:sz="4" w:space="0" w:color="auto"/>
              <w:right w:val="single" w:sz="8" w:space="0" w:color="auto"/>
            </w:tcBorders>
            <w:shd w:val="clear" w:color="auto" w:fill="auto"/>
            <w:vAlign w:val="center"/>
            <w:hideMark/>
          </w:tcPr>
          <w:p w:rsidR="007F2C51" w:rsidRPr="007F2C51" w:rsidRDefault="007F2C51" w:rsidP="007F2C51">
            <w:pPr>
              <w:jc w:val="center"/>
              <w:rPr>
                <w:b/>
                <w:bCs/>
              </w:rPr>
            </w:pPr>
            <w:r w:rsidRPr="007F2C51">
              <w:rPr>
                <w:b/>
                <w:bCs/>
              </w:rPr>
              <w:t>прогноз</w:t>
            </w:r>
          </w:p>
        </w:tc>
        <w:tc>
          <w:tcPr>
            <w:tcW w:w="1511" w:type="dxa"/>
            <w:tcBorders>
              <w:top w:val="nil"/>
              <w:left w:val="single" w:sz="4" w:space="0" w:color="auto"/>
              <w:bottom w:val="single" w:sz="4" w:space="0" w:color="auto"/>
              <w:right w:val="single" w:sz="8" w:space="0" w:color="auto"/>
            </w:tcBorders>
            <w:shd w:val="clear" w:color="auto" w:fill="auto"/>
            <w:vAlign w:val="center"/>
            <w:hideMark/>
          </w:tcPr>
          <w:p w:rsidR="007F2C51" w:rsidRPr="007F2C51" w:rsidRDefault="007F2C51" w:rsidP="007F2C51">
            <w:pPr>
              <w:jc w:val="center"/>
              <w:rPr>
                <w:b/>
                <w:bCs/>
              </w:rPr>
            </w:pPr>
            <w:r w:rsidRPr="007F2C51">
              <w:rPr>
                <w:b/>
                <w:bCs/>
              </w:rPr>
              <w:t>прогноз</w:t>
            </w:r>
          </w:p>
        </w:tc>
      </w:tr>
      <w:tr w:rsidR="007F2C51" w:rsidRPr="007F2C51" w:rsidTr="00DE6D75">
        <w:trPr>
          <w:trHeight w:val="351"/>
        </w:trPr>
        <w:tc>
          <w:tcPr>
            <w:tcW w:w="334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2C51" w:rsidRPr="007F2C51" w:rsidRDefault="007F2C51" w:rsidP="007F2C51">
            <w:pPr>
              <w:rPr>
                <w:b/>
                <w:bCs/>
              </w:rPr>
            </w:pPr>
          </w:p>
        </w:tc>
        <w:tc>
          <w:tcPr>
            <w:tcW w:w="1682" w:type="dxa"/>
            <w:tcBorders>
              <w:top w:val="nil"/>
              <w:left w:val="nil"/>
              <w:bottom w:val="single" w:sz="8" w:space="0" w:color="auto"/>
              <w:right w:val="nil"/>
            </w:tcBorders>
            <w:shd w:val="clear" w:color="auto" w:fill="auto"/>
            <w:vAlign w:val="bottom"/>
            <w:hideMark/>
          </w:tcPr>
          <w:p w:rsidR="007F2C51" w:rsidRPr="007F2C51" w:rsidRDefault="007F2C51" w:rsidP="007F2C51">
            <w:pPr>
              <w:jc w:val="center"/>
              <w:rPr>
                <w:b/>
                <w:bCs/>
              </w:rPr>
            </w:pPr>
            <w:r w:rsidRPr="007F2C51">
              <w:rPr>
                <w:b/>
                <w:bCs/>
              </w:rPr>
              <w:t>2023</w:t>
            </w:r>
          </w:p>
        </w:tc>
        <w:tc>
          <w:tcPr>
            <w:tcW w:w="1358" w:type="dxa"/>
            <w:tcBorders>
              <w:top w:val="nil"/>
              <w:left w:val="single" w:sz="4" w:space="0" w:color="auto"/>
              <w:bottom w:val="single" w:sz="8" w:space="0" w:color="auto"/>
              <w:right w:val="nil"/>
            </w:tcBorders>
            <w:shd w:val="clear" w:color="auto" w:fill="auto"/>
            <w:vAlign w:val="bottom"/>
            <w:hideMark/>
          </w:tcPr>
          <w:p w:rsidR="007F2C51" w:rsidRPr="007F2C51" w:rsidRDefault="007F2C51" w:rsidP="007F2C51">
            <w:pPr>
              <w:jc w:val="center"/>
              <w:rPr>
                <w:b/>
                <w:bCs/>
              </w:rPr>
            </w:pPr>
            <w:r w:rsidRPr="007F2C51">
              <w:rPr>
                <w:b/>
                <w:bCs/>
              </w:rPr>
              <w:t>2024</w:t>
            </w:r>
          </w:p>
        </w:tc>
        <w:tc>
          <w:tcPr>
            <w:tcW w:w="1423" w:type="dxa"/>
            <w:tcBorders>
              <w:top w:val="nil"/>
              <w:left w:val="single" w:sz="4"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b/>
                <w:bCs/>
              </w:rPr>
            </w:pPr>
            <w:r w:rsidRPr="007F2C51">
              <w:rPr>
                <w:b/>
                <w:bCs/>
              </w:rPr>
              <w:t>2025</w:t>
            </w:r>
          </w:p>
        </w:tc>
        <w:tc>
          <w:tcPr>
            <w:tcW w:w="1511" w:type="dxa"/>
            <w:tcBorders>
              <w:top w:val="nil"/>
              <w:left w:val="single" w:sz="4" w:space="0" w:color="auto"/>
              <w:bottom w:val="single" w:sz="8" w:space="0" w:color="auto"/>
              <w:right w:val="single" w:sz="8" w:space="0" w:color="auto"/>
            </w:tcBorders>
            <w:shd w:val="clear" w:color="auto" w:fill="auto"/>
            <w:vAlign w:val="bottom"/>
            <w:hideMark/>
          </w:tcPr>
          <w:p w:rsidR="007F2C51" w:rsidRPr="007F2C51" w:rsidRDefault="007F2C51" w:rsidP="007F2C51">
            <w:pPr>
              <w:jc w:val="center"/>
              <w:rPr>
                <w:b/>
                <w:bCs/>
              </w:rPr>
            </w:pPr>
            <w:r w:rsidRPr="007F2C51">
              <w:rPr>
                <w:b/>
                <w:bCs/>
              </w:rPr>
              <w:t>2026</w:t>
            </w:r>
          </w:p>
        </w:tc>
      </w:tr>
      <w:tr w:rsidR="007F2C51" w:rsidRPr="007F2C51" w:rsidTr="00DE6D75">
        <w:trPr>
          <w:trHeight w:val="472"/>
        </w:trPr>
        <w:tc>
          <w:tcPr>
            <w:tcW w:w="3346" w:type="dxa"/>
            <w:tcBorders>
              <w:top w:val="single" w:sz="4" w:space="0" w:color="auto"/>
              <w:left w:val="nil"/>
              <w:bottom w:val="single" w:sz="4" w:space="0" w:color="auto"/>
              <w:right w:val="single" w:sz="8" w:space="0" w:color="auto"/>
            </w:tcBorders>
            <w:shd w:val="clear" w:color="auto" w:fill="auto"/>
            <w:noWrap/>
            <w:vAlign w:val="bottom"/>
            <w:hideMark/>
          </w:tcPr>
          <w:p w:rsidR="007F2C51" w:rsidRPr="007F2C51" w:rsidRDefault="007F2C51" w:rsidP="007F2C51">
            <w:r w:rsidRPr="007F2C51">
              <w:t>Тверской обл-й клинический противотуберкулезный диспансер</w:t>
            </w:r>
          </w:p>
        </w:tc>
        <w:tc>
          <w:tcPr>
            <w:tcW w:w="1682" w:type="dxa"/>
            <w:tcBorders>
              <w:top w:val="single" w:sz="4" w:space="0" w:color="auto"/>
              <w:left w:val="single" w:sz="4" w:space="0" w:color="auto"/>
              <w:bottom w:val="single" w:sz="4" w:space="0" w:color="auto"/>
              <w:right w:val="nil"/>
            </w:tcBorders>
            <w:shd w:val="clear" w:color="auto" w:fill="auto"/>
            <w:noWrap/>
            <w:vAlign w:val="bottom"/>
            <w:hideMark/>
          </w:tcPr>
          <w:p w:rsidR="007F2C51" w:rsidRPr="007F2C51" w:rsidRDefault="007F2C51" w:rsidP="007F2C51">
            <w:pPr>
              <w:jc w:val="right"/>
            </w:pPr>
            <w:r w:rsidRPr="007F2C51">
              <w:t>2 069,286</w:t>
            </w:r>
          </w:p>
        </w:tc>
        <w:tc>
          <w:tcPr>
            <w:tcW w:w="1358" w:type="dxa"/>
            <w:tcBorders>
              <w:top w:val="single" w:sz="4" w:space="0" w:color="auto"/>
              <w:left w:val="single" w:sz="4" w:space="0" w:color="auto"/>
              <w:bottom w:val="single" w:sz="4" w:space="0" w:color="auto"/>
              <w:right w:val="nil"/>
            </w:tcBorders>
            <w:shd w:val="clear" w:color="auto" w:fill="auto"/>
            <w:noWrap/>
            <w:vAlign w:val="bottom"/>
            <w:hideMark/>
          </w:tcPr>
          <w:p w:rsidR="007F2C51" w:rsidRPr="007F2C51" w:rsidRDefault="007F2C51" w:rsidP="007F2C51">
            <w:pPr>
              <w:jc w:val="right"/>
            </w:pPr>
            <w:r w:rsidRPr="007F2C51">
              <w:t>2 170,681</w:t>
            </w:r>
          </w:p>
        </w:tc>
        <w:tc>
          <w:tcPr>
            <w:tcW w:w="1423" w:type="dxa"/>
            <w:tcBorders>
              <w:top w:val="single" w:sz="4" w:space="0" w:color="auto"/>
              <w:left w:val="single" w:sz="4" w:space="0" w:color="auto"/>
              <w:bottom w:val="single" w:sz="4" w:space="0" w:color="auto"/>
              <w:right w:val="nil"/>
            </w:tcBorders>
            <w:shd w:val="clear" w:color="auto" w:fill="auto"/>
            <w:noWrap/>
            <w:vAlign w:val="bottom"/>
            <w:hideMark/>
          </w:tcPr>
          <w:p w:rsidR="007F2C51" w:rsidRPr="007F2C51" w:rsidRDefault="007F2C51" w:rsidP="007F2C51">
            <w:pPr>
              <w:jc w:val="right"/>
            </w:pPr>
            <w:r w:rsidRPr="007F2C51">
              <w:t>2 257,508</w:t>
            </w:r>
          </w:p>
        </w:tc>
        <w:tc>
          <w:tcPr>
            <w:tcW w:w="151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F2C51" w:rsidRPr="007F2C51" w:rsidRDefault="007F2C51" w:rsidP="007F2C51">
            <w:pPr>
              <w:jc w:val="right"/>
            </w:pPr>
            <w:r w:rsidRPr="007F2C51">
              <w:t>2 347,808</w:t>
            </w:r>
          </w:p>
        </w:tc>
      </w:tr>
      <w:tr w:rsidR="007F2C51" w:rsidRPr="007F2C51" w:rsidTr="00DE6D75">
        <w:trPr>
          <w:trHeight w:val="457"/>
        </w:trPr>
        <w:tc>
          <w:tcPr>
            <w:tcW w:w="3346" w:type="dxa"/>
            <w:tcBorders>
              <w:top w:val="nil"/>
              <w:left w:val="nil"/>
              <w:bottom w:val="single" w:sz="4" w:space="0" w:color="auto"/>
              <w:right w:val="single" w:sz="8" w:space="0" w:color="auto"/>
            </w:tcBorders>
            <w:shd w:val="clear" w:color="auto" w:fill="auto"/>
            <w:noWrap/>
            <w:vAlign w:val="bottom"/>
            <w:hideMark/>
          </w:tcPr>
          <w:p w:rsidR="007F2C51" w:rsidRPr="007F2C51" w:rsidRDefault="007F2C51" w:rsidP="007F2C51">
            <w:r w:rsidRPr="007F2C51">
              <w:t>Черногубовский госпиталь ветеранов войн</w:t>
            </w:r>
          </w:p>
        </w:tc>
        <w:tc>
          <w:tcPr>
            <w:tcW w:w="1682" w:type="dxa"/>
            <w:tcBorders>
              <w:top w:val="nil"/>
              <w:left w:val="single" w:sz="4" w:space="0" w:color="auto"/>
              <w:bottom w:val="single" w:sz="4" w:space="0" w:color="auto"/>
              <w:right w:val="nil"/>
            </w:tcBorders>
            <w:shd w:val="clear" w:color="auto" w:fill="auto"/>
            <w:noWrap/>
            <w:vAlign w:val="bottom"/>
            <w:hideMark/>
          </w:tcPr>
          <w:p w:rsidR="007F2C51" w:rsidRPr="007F2C51" w:rsidRDefault="007F2C51" w:rsidP="007F2C51">
            <w:pPr>
              <w:jc w:val="right"/>
            </w:pPr>
            <w:r w:rsidRPr="007F2C51">
              <w:t>802,701</w:t>
            </w:r>
          </w:p>
        </w:tc>
        <w:tc>
          <w:tcPr>
            <w:tcW w:w="1358" w:type="dxa"/>
            <w:tcBorders>
              <w:top w:val="nil"/>
              <w:left w:val="single" w:sz="4" w:space="0" w:color="auto"/>
              <w:bottom w:val="single" w:sz="4" w:space="0" w:color="auto"/>
              <w:right w:val="nil"/>
            </w:tcBorders>
            <w:shd w:val="clear" w:color="auto" w:fill="auto"/>
            <w:noWrap/>
            <w:vAlign w:val="bottom"/>
            <w:hideMark/>
          </w:tcPr>
          <w:p w:rsidR="007F2C51" w:rsidRPr="007F2C51" w:rsidRDefault="007F2C51" w:rsidP="007F2C51">
            <w:pPr>
              <w:jc w:val="right"/>
            </w:pPr>
            <w:r w:rsidRPr="007F2C51">
              <w:t>842,033</w:t>
            </w:r>
          </w:p>
        </w:tc>
        <w:tc>
          <w:tcPr>
            <w:tcW w:w="1423" w:type="dxa"/>
            <w:tcBorders>
              <w:top w:val="nil"/>
              <w:left w:val="single" w:sz="4" w:space="0" w:color="auto"/>
              <w:bottom w:val="single" w:sz="4" w:space="0" w:color="auto"/>
              <w:right w:val="nil"/>
            </w:tcBorders>
            <w:shd w:val="clear" w:color="auto" w:fill="auto"/>
            <w:noWrap/>
            <w:vAlign w:val="bottom"/>
            <w:hideMark/>
          </w:tcPr>
          <w:p w:rsidR="007F2C51" w:rsidRPr="007F2C51" w:rsidRDefault="007F2C51" w:rsidP="007F2C51">
            <w:pPr>
              <w:jc w:val="right"/>
            </w:pPr>
            <w:r w:rsidRPr="007F2C51">
              <w:t>875,710</w:t>
            </w:r>
          </w:p>
        </w:tc>
        <w:tc>
          <w:tcPr>
            <w:tcW w:w="1511" w:type="dxa"/>
            <w:tcBorders>
              <w:top w:val="nil"/>
              <w:left w:val="single" w:sz="4" w:space="0" w:color="auto"/>
              <w:bottom w:val="single" w:sz="4" w:space="0" w:color="auto"/>
              <w:right w:val="single" w:sz="8" w:space="0" w:color="auto"/>
            </w:tcBorders>
            <w:shd w:val="clear" w:color="auto" w:fill="auto"/>
            <w:noWrap/>
            <w:vAlign w:val="bottom"/>
            <w:hideMark/>
          </w:tcPr>
          <w:p w:rsidR="007F2C51" w:rsidRPr="007F2C51" w:rsidRDefault="007F2C51" w:rsidP="007F2C51">
            <w:pPr>
              <w:jc w:val="right"/>
            </w:pPr>
            <w:r w:rsidRPr="007F2C51">
              <w:t>910,740</w:t>
            </w:r>
          </w:p>
        </w:tc>
      </w:tr>
      <w:tr w:rsidR="007F2C51" w:rsidRPr="007F2C51" w:rsidTr="00DE6D75">
        <w:trPr>
          <w:trHeight w:val="503"/>
        </w:trPr>
        <w:tc>
          <w:tcPr>
            <w:tcW w:w="3346" w:type="dxa"/>
            <w:tcBorders>
              <w:top w:val="nil"/>
              <w:left w:val="nil"/>
              <w:bottom w:val="single" w:sz="4" w:space="0" w:color="auto"/>
              <w:right w:val="single" w:sz="8" w:space="0" w:color="auto"/>
            </w:tcBorders>
            <w:shd w:val="clear" w:color="auto" w:fill="auto"/>
            <w:noWrap/>
            <w:vAlign w:val="bottom"/>
            <w:hideMark/>
          </w:tcPr>
          <w:p w:rsidR="007F2C51" w:rsidRPr="007F2C51" w:rsidRDefault="007F2C51" w:rsidP="007F2C51">
            <w:r w:rsidRPr="007F2C51">
              <w:t>Бюро судебно-медицинской экспертизы</w:t>
            </w:r>
          </w:p>
        </w:tc>
        <w:tc>
          <w:tcPr>
            <w:tcW w:w="1682" w:type="dxa"/>
            <w:tcBorders>
              <w:top w:val="nil"/>
              <w:left w:val="single" w:sz="4" w:space="0" w:color="auto"/>
              <w:bottom w:val="single" w:sz="4" w:space="0" w:color="auto"/>
              <w:right w:val="nil"/>
            </w:tcBorders>
            <w:shd w:val="clear" w:color="auto" w:fill="auto"/>
            <w:noWrap/>
            <w:vAlign w:val="bottom"/>
            <w:hideMark/>
          </w:tcPr>
          <w:p w:rsidR="007F2C51" w:rsidRPr="007F2C51" w:rsidRDefault="007F2C51" w:rsidP="007F2C51">
            <w:pPr>
              <w:jc w:val="right"/>
            </w:pPr>
            <w:r w:rsidRPr="007F2C51">
              <w:t>14,640</w:t>
            </w:r>
          </w:p>
        </w:tc>
        <w:tc>
          <w:tcPr>
            <w:tcW w:w="1358" w:type="dxa"/>
            <w:tcBorders>
              <w:top w:val="nil"/>
              <w:left w:val="single" w:sz="4" w:space="0" w:color="auto"/>
              <w:bottom w:val="single" w:sz="4" w:space="0" w:color="auto"/>
              <w:right w:val="nil"/>
            </w:tcBorders>
            <w:shd w:val="clear" w:color="auto" w:fill="auto"/>
            <w:noWrap/>
            <w:vAlign w:val="bottom"/>
            <w:hideMark/>
          </w:tcPr>
          <w:p w:rsidR="007F2C51" w:rsidRPr="007F2C51" w:rsidRDefault="007F2C51" w:rsidP="007F2C51">
            <w:pPr>
              <w:jc w:val="right"/>
            </w:pPr>
            <w:r w:rsidRPr="007F2C51">
              <w:t>15,357</w:t>
            </w:r>
          </w:p>
        </w:tc>
        <w:tc>
          <w:tcPr>
            <w:tcW w:w="1423" w:type="dxa"/>
            <w:tcBorders>
              <w:top w:val="nil"/>
              <w:left w:val="single" w:sz="4" w:space="0" w:color="auto"/>
              <w:bottom w:val="single" w:sz="4" w:space="0" w:color="auto"/>
              <w:right w:val="nil"/>
            </w:tcBorders>
            <w:shd w:val="clear" w:color="auto" w:fill="auto"/>
            <w:noWrap/>
            <w:vAlign w:val="bottom"/>
            <w:hideMark/>
          </w:tcPr>
          <w:p w:rsidR="007F2C51" w:rsidRPr="007F2C51" w:rsidRDefault="007F2C51" w:rsidP="007F2C51">
            <w:pPr>
              <w:jc w:val="right"/>
            </w:pPr>
            <w:r w:rsidRPr="007F2C51">
              <w:t>15,971</w:t>
            </w:r>
          </w:p>
        </w:tc>
        <w:tc>
          <w:tcPr>
            <w:tcW w:w="1511" w:type="dxa"/>
            <w:tcBorders>
              <w:top w:val="nil"/>
              <w:left w:val="single" w:sz="4" w:space="0" w:color="auto"/>
              <w:bottom w:val="single" w:sz="4" w:space="0" w:color="auto"/>
              <w:right w:val="single" w:sz="8" w:space="0" w:color="auto"/>
            </w:tcBorders>
            <w:shd w:val="clear" w:color="auto" w:fill="auto"/>
            <w:noWrap/>
            <w:vAlign w:val="bottom"/>
            <w:hideMark/>
          </w:tcPr>
          <w:p w:rsidR="007F2C51" w:rsidRPr="007F2C51" w:rsidRDefault="007F2C51" w:rsidP="007F2C51">
            <w:pPr>
              <w:jc w:val="right"/>
            </w:pPr>
            <w:r w:rsidRPr="007F2C51">
              <w:t>16,610</w:t>
            </w:r>
          </w:p>
        </w:tc>
      </w:tr>
      <w:tr w:rsidR="007F2C51" w:rsidRPr="007F2C51" w:rsidTr="00DE6D75">
        <w:trPr>
          <w:trHeight w:val="688"/>
        </w:trPr>
        <w:tc>
          <w:tcPr>
            <w:tcW w:w="3346" w:type="dxa"/>
            <w:tcBorders>
              <w:top w:val="nil"/>
              <w:left w:val="nil"/>
              <w:bottom w:val="single" w:sz="4" w:space="0" w:color="auto"/>
              <w:right w:val="single" w:sz="8" w:space="0" w:color="auto"/>
            </w:tcBorders>
            <w:shd w:val="clear" w:color="auto" w:fill="auto"/>
            <w:vAlign w:val="bottom"/>
            <w:hideMark/>
          </w:tcPr>
          <w:p w:rsidR="007F2C51" w:rsidRPr="007F2C51" w:rsidRDefault="007F2C51" w:rsidP="007F2C51">
            <w:pPr>
              <w:rPr>
                <w:b/>
                <w:bCs/>
              </w:rPr>
            </w:pPr>
            <w:r w:rsidRPr="007F2C51">
              <w:rPr>
                <w:b/>
                <w:bCs/>
              </w:rPr>
              <w:t xml:space="preserve">ИТОГО - Возмещение коммунальных услуг - 034 1 13 02062 02 0000 130 </w:t>
            </w:r>
          </w:p>
        </w:tc>
        <w:tc>
          <w:tcPr>
            <w:tcW w:w="1682"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rPr>
            </w:pPr>
            <w:r w:rsidRPr="007F2C51">
              <w:rPr>
                <w:b/>
                <w:bCs/>
              </w:rPr>
              <w:t>2 886,627</w:t>
            </w:r>
          </w:p>
        </w:tc>
        <w:tc>
          <w:tcPr>
            <w:tcW w:w="1358"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rPr>
            </w:pPr>
            <w:r w:rsidRPr="007F2C51">
              <w:rPr>
                <w:b/>
                <w:bCs/>
              </w:rPr>
              <w:t>3 028,071</w:t>
            </w:r>
          </w:p>
        </w:tc>
        <w:tc>
          <w:tcPr>
            <w:tcW w:w="1423" w:type="dxa"/>
            <w:tcBorders>
              <w:top w:val="nil"/>
              <w:left w:val="nil"/>
              <w:bottom w:val="single" w:sz="4" w:space="0" w:color="auto"/>
              <w:right w:val="single" w:sz="4" w:space="0" w:color="auto"/>
            </w:tcBorders>
            <w:shd w:val="clear" w:color="auto" w:fill="auto"/>
            <w:noWrap/>
            <w:vAlign w:val="bottom"/>
            <w:hideMark/>
          </w:tcPr>
          <w:p w:rsidR="007F2C51" w:rsidRPr="007F2C51" w:rsidRDefault="007F2C51" w:rsidP="007F2C51">
            <w:pPr>
              <w:jc w:val="right"/>
              <w:rPr>
                <w:b/>
                <w:bCs/>
              </w:rPr>
            </w:pPr>
            <w:r w:rsidRPr="007F2C51">
              <w:rPr>
                <w:b/>
                <w:bCs/>
              </w:rPr>
              <w:t>3 149,189</w:t>
            </w:r>
          </w:p>
        </w:tc>
        <w:tc>
          <w:tcPr>
            <w:tcW w:w="1511" w:type="dxa"/>
            <w:tcBorders>
              <w:top w:val="nil"/>
              <w:left w:val="nil"/>
              <w:bottom w:val="single" w:sz="4" w:space="0" w:color="auto"/>
              <w:right w:val="single" w:sz="8" w:space="0" w:color="auto"/>
            </w:tcBorders>
            <w:shd w:val="clear" w:color="auto" w:fill="auto"/>
            <w:noWrap/>
            <w:vAlign w:val="bottom"/>
            <w:hideMark/>
          </w:tcPr>
          <w:p w:rsidR="007F2C51" w:rsidRPr="007F2C51" w:rsidRDefault="007F2C51" w:rsidP="007F2C51">
            <w:pPr>
              <w:jc w:val="right"/>
              <w:rPr>
                <w:b/>
                <w:bCs/>
              </w:rPr>
            </w:pPr>
            <w:r w:rsidRPr="007F2C51">
              <w:rPr>
                <w:b/>
                <w:bCs/>
              </w:rPr>
              <w:t>3 275,158</w:t>
            </w:r>
          </w:p>
        </w:tc>
      </w:tr>
    </w:tbl>
    <w:p w:rsidR="007F2C51" w:rsidRPr="007F2C51" w:rsidRDefault="007F2C51" w:rsidP="007F2C51">
      <w:pPr>
        <w:ind w:firstLine="709"/>
        <w:jc w:val="center"/>
        <w:rPr>
          <w:b/>
          <w:color w:val="FF0000"/>
          <w:sz w:val="28"/>
          <w:szCs w:val="28"/>
        </w:rPr>
      </w:pPr>
    </w:p>
    <w:p w:rsidR="007F2C51" w:rsidRPr="00AF022F" w:rsidRDefault="007F2C51" w:rsidP="007F2C51">
      <w:pPr>
        <w:ind w:firstLine="709"/>
        <w:jc w:val="center"/>
        <w:rPr>
          <w:b/>
          <w:sz w:val="28"/>
          <w:szCs w:val="28"/>
        </w:rPr>
      </w:pPr>
      <w:r w:rsidRPr="00AF022F">
        <w:rPr>
          <w:b/>
          <w:sz w:val="28"/>
          <w:szCs w:val="28"/>
        </w:rPr>
        <w:t>Министерство образования Тверской области</w:t>
      </w:r>
    </w:p>
    <w:p w:rsidR="007F2C51" w:rsidRPr="007F2C51" w:rsidRDefault="007F2C51" w:rsidP="007F2C51">
      <w:pPr>
        <w:ind w:firstLine="709"/>
        <w:jc w:val="right"/>
        <w:rPr>
          <w:b/>
          <w:sz w:val="28"/>
          <w:szCs w:val="28"/>
        </w:rPr>
      </w:pPr>
      <w:r w:rsidRPr="007F2C51">
        <w:rPr>
          <w:sz w:val="28"/>
          <w:szCs w:val="28"/>
        </w:rPr>
        <w:t>тыс. руб</w:t>
      </w:r>
      <w:r w:rsidRPr="007F2C51">
        <w:rPr>
          <w:b/>
          <w:sz w:val="28"/>
          <w:szCs w:val="28"/>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693"/>
        <w:gridCol w:w="1368"/>
        <w:gridCol w:w="1440"/>
        <w:gridCol w:w="1303"/>
      </w:tblGrid>
      <w:tr w:rsidR="007F2C51" w:rsidRPr="007F2C51" w:rsidTr="00DE6D75">
        <w:trPr>
          <w:trHeight w:val="482"/>
        </w:trPr>
        <w:tc>
          <w:tcPr>
            <w:tcW w:w="2689" w:type="dxa"/>
            <w:noWrap/>
          </w:tcPr>
          <w:p w:rsidR="007F2C51" w:rsidRPr="007F2C51" w:rsidRDefault="007F2C51" w:rsidP="007F2C51">
            <w:pPr>
              <w:rPr>
                <w:b/>
                <w:sz w:val="22"/>
                <w:szCs w:val="22"/>
              </w:rPr>
            </w:pPr>
            <w:r w:rsidRPr="007F2C51">
              <w:rPr>
                <w:b/>
                <w:sz w:val="22"/>
                <w:szCs w:val="22"/>
              </w:rPr>
              <w:t>Код БК</w:t>
            </w:r>
          </w:p>
        </w:tc>
        <w:tc>
          <w:tcPr>
            <w:tcW w:w="2693" w:type="dxa"/>
            <w:noWrap/>
          </w:tcPr>
          <w:p w:rsidR="007F2C51" w:rsidRPr="007F2C51" w:rsidRDefault="007F2C51" w:rsidP="007F2C51">
            <w:pPr>
              <w:rPr>
                <w:b/>
                <w:sz w:val="22"/>
                <w:szCs w:val="22"/>
              </w:rPr>
            </w:pPr>
            <w:r w:rsidRPr="007F2C51">
              <w:rPr>
                <w:b/>
                <w:sz w:val="22"/>
                <w:szCs w:val="22"/>
              </w:rPr>
              <w:t>Наименование</w:t>
            </w:r>
          </w:p>
        </w:tc>
        <w:tc>
          <w:tcPr>
            <w:tcW w:w="1368" w:type="dxa"/>
          </w:tcPr>
          <w:p w:rsidR="007F2C51" w:rsidRPr="007F2C51" w:rsidRDefault="007F2C51" w:rsidP="007F2C51">
            <w:pPr>
              <w:jc w:val="center"/>
              <w:rPr>
                <w:b/>
                <w:sz w:val="22"/>
                <w:szCs w:val="22"/>
              </w:rPr>
            </w:pPr>
            <w:r w:rsidRPr="007F2C51">
              <w:rPr>
                <w:b/>
                <w:sz w:val="22"/>
                <w:szCs w:val="22"/>
              </w:rPr>
              <w:t xml:space="preserve">Прогноз </w:t>
            </w:r>
          </w:p>
          <w:p w:rsidR="007F2C51" w:rsidRPr="007F2C51" w:rsidRDefault="007F2C51" w:rsidP="007F2C51">
            <w:pPr>
              <w:jc w:val="center"/>
              <w:rPr>
                <w:b/>
                <w:sz w:val="22"/>
                <w:szCs w:val="22"/>
              </w:rPr>
            </w:pPr>
            <w:r w:rsidRPr="007F2C51">
              <w:rPr>
                <w:b/>
                <w:sz w:val="22"/>
                <w:szCs w:val="22"/>
              </w:rPr>
              <w:t>на</w:t>
            </w:r>
          </w:p>
          <w:p w:rsidR="007F2C51" w:rsidRPr="007F2C51" w:rsidRDefault="007F2C51" w:rsidP="007F2C51">
            <w:pPr>
              <w:jc w:val="center"/>
              <w:rPr>
                <w:b/>
                <w:sz w:val="22"/>
                <w:szCs w:val="22"/>
              </w:rPr>
            </w:pPr>
            <w:r w:rsidRPr="007F2C51">
              <w:rPr>
                <w:b/>
                <w:sz w:val="22"/>
                <w:szCs w:val="22"/>
              </w:rPr>
              <w:t xml:space="preserve">2024 год </w:t>
            </w:r>
          </w:p>
          <w:p w:rsidR="007F2C51" w:rsidRPr="007F2C51" w:rsidRDefault="007F2C51" w:rsidP="007F2C51">
            <w:pPr>
              <w:jc w:val="center"/>
              <w:rPr>
                <w:b/>
                <w:sz w:val="22"/>
                <w:szCs w:val="22"/>
              </w:rPr>
            </w:pPr>
          </w:p>
        </w:tc>
        <w:tc>
          <w:tcPr>
            <w:tcW w:w="1440" w:type="dxa"/>
          </w:tcPr>
          <w:p w:rsidR="007F2C51" w:rsidRPr="007F2C51" w:rsidRDefault="007F2C51" w:rsidP="007F2C51">
            <w:pPr>
              <w:jc w:val="center"/>
              <w:rPr>
                <w:b/>
                <w:sz w:val="22"/>
                <w:szCs w:val="22"/>
              </w:rPr>
            </w:pPr>
            <w:r w:rsidRPr="007F2C51">
              <w:rPr>
                <w:b/>
                <w:sz w:val="22"/>
                <w:szCs w:val="22"/>
              </w:rPr>
              <w:t xml:space="preserve">Прогноз </w:t>
            </w:r>
          </w:p>
          <w:p w:rsidR="007F2C51" w:rsidRPr="007F2C51" w:rsidRDefault="007F2C51" w:rsidP="007F2C51">
            <w:pPr>
              <w:jc w:val="center"/>
              <w:rPr>
                <w:b/>
                <w:sz w:val="22"/>
                <w:szCs w:val="22"/>
              </w:rPr>
            </w:pPr>
            <w:r w:rsidRPr="007F2C51">
              <w:rPr>
                <w:b/>
                <w:sz w:val="22"/>
                <w:szCs w:val="22"/>
              </w:rPr>
              <w:t>на</w:t>
            </w:r>
          </w:p>
          <w:p w:rsidR="007F2C51" w:rsidRPr="007F2C51" w:rsidRDefault="007F2C51" w:rsidP="007F2C51">
            <w:pPr>
              <w:jc w:val="center"/>
              <w:rPr>
                <w:b/>
                <w:sz w:val="22"/>
                <w:szCs w:val="22"/>
              </w:rPr>
            </w:pPr>
            <w:r w:rsidRPr="007F2C51">
              <w:rPr>
                <w:b/>
                <w:sz w:val="22"/>
                <w:szCs w:val="22"/>
              </w:rPr>
              <w:t>2025 год</w:t>
            </w:r>
          </w:p>
          <w:p w:rsidR="007F2C51" w:rsidRPr="007F2C51" w:rsidRDefault="007F2C51" w:rsidP="007F2C51">
            <w:pPr>
              <w:jc w:val="center"/>
              <w:rPr>
                <w:b/>
                <w:sz w:val="22"/>
                <w:szCs w:val="22"/>
              </w:rPr>
            </w:pPr>
          </w:p>
        </w:tc>
        <w:tc>
          <w:tcPr>
            <w:tcW w:w="1303" w:type="dxa"/>
          </w:tcPr>
          <w:p w:rsidR="007F2C51" w:rsidRPr="007F2C51" w:rsidRDefault="007F2C51" w:rsidP="007F2C51">
            <w:pPr>
              <w:jc w:val="center"/>
              <w:rPr>
                <w:b/>
                <w:sz w:val="22"/>
                <w:szCs w:val="22"/>
              </w:rPr>
            </w:pPr>
            <w:r w:rsidRPr="007F2C51">
              <w:rPr>
                <w:b/>
                <w:sz w:val="22"/>
                <w:szCs w:val="22"/>
              </w:rPr>
              <w:t xml:space="preserve">Прогноз </w:t>
            </w:r>
          </w:p>
          <w:p w:rsidR="007F2C51" w:rsidRPr="007F2C51" w:rsidRDefault="007F2C51" w:rsidP="007F2C51">
            <w:pPr>
              <w:jc w:val="center"/>
              <w:rPr>
                <w:b/>
                <w:sz w:val="22"/>
                <w:szCs w:val="22"/>
              </w:rPr>
            </w:pPr>
            <w:r w:rsidRPr="007F2C51">
              <w:rPr>
                <w:b/>
                <w:sz w:val="22"/>
                <w:szCs w:val="22"/>
              </w:rPr>
              <w:t>на</w:t>
            </w:r>
          </w:p>
          <w:p w:rsidR="007F2C51" w:rsidRPr="007F2C51" w:rsidRDefault="007F2C51" w:rsidP="007F2C51">
            <w:pPr>
              <w:jc w:val="center"/>
              <w:rPr>
                <w:b/>
                <w:sz w:val="22"/>
                <w:szCs w:val="22"/>
              </w:rPr>
            </w:pPr>
            <w:r w:rsidRPr="007F2C51">
              <w:rPr>
                <w:b/>
                <w:sz w:val="22"/>
                <w:szCs w:val="22"/>
              </w:rPr>
              <w:t>2026 год</w:t>
            </w:r>
          </w:p>
        </w:tc>
      </w:tr>
      <w:tr w:rsidR="007F2C51" w:rsidRPr="007F2C51" w:rsidTr="00DE6D75">
        <w:trPr>
          <w:trHeight w:val="70"/>
        </w:trPr>
        <w:tc>
          <w:tcPr>
            <w:tcW w:w="2689" w:type="dxa"/>
            <w:noWrap/>
          </w:tcPr>
          <w:p w:rsidR="007F2C51" w:rsidRPr="007F2C51" w:rsidRDefault="007F2C51" w:rsidP="007F2C51">
            <w:pPr>
              <w:jc w:val="center"/>
              <w:rPr>
                <w:sz w:val="22"/>
                <w:szCs w:val="22"/>
              </w:rPr>
            </w:pPr>
          </w:p>
          <w:p w:rsidR="007F2C51" w:rsidRPr="007F2C51" w:rsidRDefault="007F2C51" w:rsidP="007F2C51">
            <w:pPr>
              <w:jc w:val="center"/>
              <w:rPr>
                <w:sz w:val="22"/>
                <w:szCs w:val="22"/>
              </w:rPr>
            </w:pPr>
          </w:p>
          <w:p w:rsidR="007F2C51" w:rsidRPr="007F2C51" w:rsidRDefault="007F2C51" w:rsidP="007F2C51">
            <w:pPr>
              <w:jc w:val="center"/>
              <w:rPr>
                <w:sz w:val="22"/>
                <w:szCs w:val="22"/>
              </w:rPr>
            </w:pPr>
            <w:r w:rsidRPr="007F2C51">
              <w:rPr>
                <w:sz w:val="22"/>
                <w:szCs w:val="22"/>
              </w:rPr>
              <w:t>000 1 13 02060 00 0000 130</w:t>
            </w:r>
          </w:p>
        </w:tc>
        <w:tc>
          <w:tcPr>
            <w:tcW w:w="2693" w:type="dxa"/>
          </w:tcPr>
          <w:p w:rsidR="007F2C51" w:rsidRPr="007F2C51" w:rsidRDefault="007F2C51" w:rsidP="007F2C51">
            <w:pPr>
              <w:rPr>
                <w:sz w:val="22"/>
                <w:szCs w:val="22"/>
              </w:rPr>
            </w:pPr>
          </w:p>
          <w:p w:rsidR="007F2C51" w:rsidRPr="007F2C51" w:rsidRDefault="007F2C51" w:rsidP="007F2C51">
            <w:pPr>
              <w:rPr>
                <w:sz w:val="22"/>
                <w:szCs w:val="22"/>
              </w:rPr>
            </w:pPr>
            <w:r w:rsidRPr="007F2C51">
              <w:rPr>
                <w:sz w:val="22"/>
                <w:szCs w:val="22"/>
              </w:rPr>
              <w:t>Доходы, поступающие в порядке возмещения расходов, понесенных в связи с эксплуатацией имущества</w:t>
            </w:r>
          </w:p>
        </w:tc>
        <w:tc>
          <w:tcPr>
            <w:tcW w:w="1368" w:type="dxa"/>
            <w:noWrap/>
          </w:tcPr>
          <w:p w:rsidR="007F2C51" w:rsidRPr="007F2C51" w:rsidRDefault="007F2C51" w:rsidP="007F2C51">
            <w:pPr>
              <w:ind w:hanging="108"/>
              <w:jc w:val="center"/>
              <w:rPr>
                <w:sz w:val="22"/>
                <w:szCs w:val="22"/>
              </w:rPr>
            </w:pPr>
          </w:p>
          <w:p w:rsidR="007F2C51" w:rsidRPr="007F2C51" w:rsidRDefault="007F2C51" w:rsidP="007F2C51">
            <w:pPr>
              <w:ind w:hanging="108"/>
              <w:jc w:val="center"/>
              <w:rPr>
                <w:sz w:val="22"/>
                <w:szCs w:val="22"/>
              </w:rPr>
            </w:pPr>
            <w:r w:rsidRPr="007F2C51">
              <w:rPr>
                <w:sz w:val="22"/>
                <w:szCs w:val="22"/>
              </w:rPr>
              <w:t>2 022,9</w:t>
            </w:r>
          </w:p>
        </w:tc>
        <w:tc>
          <w:tcPr>
            <w:tcW w:w="1440" w:type="dxa"/>
            <w:noWrap/>
          </w:tcPr>
          <w:p w:rsidR="007F2C51" w:rsidRPr="007F2C51" w:rsidRDefault="007F2C51" w:rsidP="007F2C51">
            <w:pPr>
              <w:ind w:left="-136" w:right="-108" w:hanging="28"/>
              <w:jc w:val="center"/>
              <w:rPr>
                <w:sz w:val="22"/>
                <w:szCs w:val="22"/>
              </w:rPr>
            </w:pPr>
          </w:p>
          <w:p w:rsidR="007F2C51" w:rsidRPr="007F2C51" w:rsidRDefault="007F2C51" w:rsidP="007F2C51">
            <w:pPr>
              <w:ind w:left="-136" w:right="-108" w:hanging="28"/>
              <w:jc w:val="center"/>
              <w:rPr>
                <w:sz w:val="22"/>
                <w:szCs w:val="22"/>
              </w:rPr>
            </w:pPr>
            <w:r w:rsidRPr="007F2C51">
              <w:rPr>
                <w:sz w:val="22"/>
                <w:szCs w:val="22"/>
              </w:rPr>
              <w:t>2 046,5</w:t>
            </w:r>
          </w:p>
        </w:tc>
        <w:tc>
          <w:tcPr>
            <w:tcW w:w="1303" w:type="dxa"/>
            <w:noWrap/>
          </w:tcPr>
          <w:p w:rsidR="007F2C51" w:rsidRPr="007F2C51" w:rsidRDefault="007F2C51" w:rsidP="007F2C51">
            <w:pPr>
              <w:ind w:left="-108" w:right="-3" w:hanging="108"/>
              <w:jc w:val="center"/>
              <w:rPr>
                <w:sz w:val="22"/>
                <w:szCs w:val="22"/>
              </w:rPr>
            </w:pPr>
          </w:p>
          <w:p w:rsidR="007F2C51" w:rsidRPr="007F2C51" w:rsidRDefault="007F2C51" w:rsidP="007F2C51">
            <w:pPr>
              <w:ind w:left="-108" w:right="-3" w:hanging="108"/>
              <w:jc w:val="center"/>
              <w:rPr>
                <w:sz w:val="22"/>
                <w:szCs w:val="22"/>
              </w:rPr>
            </w:pPr>
            <w:r w:rsidRPr="007F2C51">
              <w:rPr>
                <w:sz w:val="22"/>
                <w:szCs w:val="22"/>
              </w:rPr>
              <w:t>2 050,1</w:t>
            </w:r>
          </w:p>
        </w:tc>
      </w:tr>
    </w:tbl>
    <w:p w:rsidR="007F2C51" w:rsidRPr="007F2C51" w:rsidRDefault="007F2C51" w:rsidP="007F2C51">
      <w:pPr>
        <w:ind w:firstLine="709"/>
        <w:jc w:val="both"/>
        <w:rPr>
          <w:sz w:val="28"/>
          <w:szCs w:val="28"/>
        </w:rPr>
      </w:pPr>
    </w:p>
    <w:p w:rsidR="007F2C51" w:rsidRPr="007F2C51" w:rsidRDefault="007F2C51" w:rsidP="007F2C51">
      <w:pPr>
        <w:spacing w:after="54"/>
        <w:ind w:right="13" w:firstLine="709"/>
        <w:jc w:val="both"/>
        <w:rPr>
          <w:b/>
        </w:rPr>
      </w:pPr>
      <w:r w:rsidRPr="007F2C51">
        <w:rPr>
          <w:sz w:val="28"/>
          <w:szCs w:val="28"/>
        </w:rPr>
        <w:t xml:space="preserve">Для расчета прогнозируемого объема доходов применяется метод прямого расчета исходя из расчетной потребности по каждому виду потребляемых коммунальных услуг и их тарифов. </w:t>
      </w:r>
    </w:p>
    <w:p w:rsidR="007F2C51" w:rsidRPr="007F2C51" w:rsidRDefault="007F2C51" w:rsidP="007F2C51">
      <w:pPr>
        <w:jc w:val="center"/>
        <w:rPr>
          <w:color w:val="000000"/>
        </w:rPr>
        <w:sectPr w:rsidR="007F2C51" w:rsidRPr="007F2C51" w:rsidSect="00065D73">
          <w:pgSz w:w="11906" w:h="16838"/>
          <w:pgMar w:top="1077" w:right="991" w:bottom="1134" w:left="1701" w:header="709" w:footer="709" w:gutter="0"/>
          <w:cols w:space="708"/>
          <w:docGrid w:linePitch="360"/>
        </w:sectPr>
      </w:pPr>
    </w:p>
    <w:tbl>
      <w:tblPr>
        <w:tblW w:w="15735" w:type="dxa"/>
        <w:tblInd w:w="-714" w:type="dxa"/>
        <w:tblLook w:val="04A0" w:firstRow="1" w:lastRow="0" w:firstColumn="1" w:lastColumn="0" w:noHBand="0" w:noVBand="1"/>
      </w:tblPr>
      <w:tblGrid>
        <w:gridCol w:w="486"/>
        <w:gridCol w:w="1715"/>
        <w:gridCol w:w="3181"/>
        <w:gridCol w:w="1417"/>
        <w:gridCol w:w="1134"/>
        <w:gridCol w:w="992"/>
        <w:gridCol w:w="6"/>
        <w:gridCol w:w="1270"/>
        <w:gridCol w:w="1134"/>
        <w:gridCol w:w="993"/>
        <w:gridCol w:w="1275"/>
        <w:gridCol w:w="1134"/>
        <w:gridCol w:w="998"/>
      </w:tblGrid>
      <w:tr w:rsidR="007F2C51" w:rsidRPr="007F2C51" w:rsidTr="00DE6D75">
        <w:trPr>
          <w:trHeight w:val="187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lastRenderedPageBreak/>
              <w:t>№ п/п</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Наименование организации</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Наименование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Прогноз на 2024 год (в руб.)</w:t>
            </w:r>
          </w:p>
        </w:tc>
        <w:tc>
          <w:tcPr>
            <w:tcW w:w="2132" w:type="dxa"/>
            <w:gridSpan w:val="3"/>
            <w:tcBorders>
              <w:top w:val="single" w:sz="4" w:space="0" w:color="auto"/>
              <w:left w:val="nil"/>
              <w:bottom w:val="single" w:sz="4" w:space="0" w:color="auto"/>
              <w:right w:val="nil"/>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Прогнозируемый объем доходов, поступающих в порядке возмещения расходов, понесенных в связи с эксплуатацией имущества субъектов Российской Федерации казенными организациями (</w:t>
            </w:r>
            <w:r w:rsidRPr="007F2C51">
              <w:rPr>
                <w:b/>
                <w:bCs/>
                <w:color w:val="000000"/>
                <w:sz w:val="20"/>
                <w:szCs w:val="20"/>
              </w:rPr>
              <w:t>доходы от возмещения коммунальных услуг</w:t>
            </w:r>
            <w:r w:rsidRPr="007F2C51">
              <w:rPr>
                <w:color w:val="000000"/>
                <w:sz w:val="20"/>
                <w:szCs w:val="20"/>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Прогноз на 2025 год (в руб.)</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Прогнозируемый объем доходов, поступающих в порядке возмещения расходов, понесенных в связи с эксплуатацией имущества субъектов Российской Федерации казенными организациями (</w:t>
            </w:r>
            <w:r w:rsidRPr="007F2C51">
              <w:rPr>
                <w:b/>
                <w:bCs/>
                <w:color w:val="000000"/>
                <w:sz w:val="20"/>
                <w:szCs w:val="20"/>
              </w:rPr>
              <w:t>доходы от возмещения коммунальных услуг</w:t>
            </w:r>
            <w:r w:rsidRPr="007F2C51">
              <w:rPr>
                <w:color w:val="00000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Прогноз на 2026 год (в руб.)</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Прогнозируемый объем доходов, поступающих в порядке возмещения расходов, понесенных в связи с эксплуатацией имущества субъектов Российской Федерации казенными организациями (</w:t>
            </w:r>
            <w:r w:rsidRPr="007F2C51">
              <w:rPr>
                <w:b/>
                <w:bCs/>
                <w:color w:val="000000"/>
                <w:sz w:val="20"/>
                <w:szCs w:val="20"/>
              </w:rPr>
              <w:t>доходы от возмещения коммунальных услуг</w:t>
            </w:r>
            <w:r w:rsidRPr="007F2C51">
              <w:rPr>
                <w:color w:val="000000"/>
                <w:sz w:val="20"/>
                <w:szCs w:val="20"/>
              </w:rPr>
              <w:t xml:space="preserve">) </w:t>
            </w:r>
          </w:p>
        </w:tc>
      </w:tr>
      <w:tr w:rsidR="007F2C51" w:rsidRPr="007F2C51" w:rsidTr="00DE6D75">
        <w:trPr>
          <w:trHeight w:val="945"/>
        </w:trPr>
        <w:tc>
          <w:tcPr>
            <w:tcW w:w="4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кол-во (Гкал., кВт)</w:t>
            </w:r>
          </w:p>
        </w:tc>
        <w:tc>
          <w:tcPr>
            <w:tcW w:w="992"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тариф,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кол-во (Гкал., кВт)</w:t>
            </w:r>
          </w:p>
        </w:tc>
        <w:tc>
          <w:tcPr>
            <w:tcW w:w="993"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тариф,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кол-во (Гкал., кВт)</w:t>
            </w:r>
          </w:p>
        </w:tc>
        <w:tc>
          <w:tcPr>
            <w:tcW w:w="998"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тариф, руб.</w:t>
            </w:r>
          </w:p>
        </w:tc>
      </w:tr>
      <w:tr w:rsidR="007F2C51" w:rsidRPr="007F2C51" w:rsidTr="00DE6D75">
        <w:trPr>
          <w:trHeight w:val="4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1</w:t>
            </w:r>
          </w:p>
        </w:tc>
        <w:tc>
          <w:tcPr>
            <w:tcW w:w="1715"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2</w:t>
            </w: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9</w:t>
            </w:r>
          </w:p>
        </w:tc>
        <w:tc>
          <w:tcPr>
            <w:tcW w:w="1134" w:type="dxa"/>
            <w:tcBorders>
              <w:top w:val="nil"/>
              <w:left w:val="nil"/>
              <w:bottom w:val="single" w:sz="4" w:space="0" w:color="auto"/>
              <w:right w:val="nil"/>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10</w:t>
            </w:r>
          </w:p>
        </w:tc>
        <w:tc>
          <w:tcPr>
            <w:tcW w:w="992" w:type="dxa"/>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11</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13</w:t>
            </w:r>
          </w:p>
        </w:tc>
        <w:tc>
          <w:tcPr>
            <w:tcW w:w="993"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14</w:t>
            </w:r>
          </w:p>
        </w:tc>
        <w:tc>
          <w:tcPr>
            <w:tcW w:w="1275"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16</w:t>
            </w:r>
          </w:p>
        </w:tc>
        <w:tc>
          <w:tcPr>
            <w:tcW w:w="998"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jc w:val="center"/>
              <w:rPr>
                <w:b/>
                <w:bCs/>
                <w:color w:val="000000"/>
                <w:sz w:val="20"/>
                <w:szCs w:val="20"/>
              </w:rPr>
            </w:pPr>
            <w:r w:rsidRPr="007F2C51">
              <w:rPr>
                <w:b/>
                <w:bCs/>
                <w:color w:val="000000"/>
                <w:sz w:val="20"/>
                <w:szCs w:val="20"/>
              </w:rPr>
              <w:t>17</w:t>
            </w:r>
          </w:p>
        </w:tc>
      </w:tr>
      <w:tr w:rsidR="007F2C51" w:rsidRPr="007F2C51" w:rsidTr="00DE6D75">
        <w:trPr>
          <w:trHeight w:val="1320"/>
        </w:trPr>
        <w:tc>
          <w:tcPr>
            <w:tcW w:w="486" w:type="dxa"/>
            <w:vMerge w:val="restart"/>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1</w:t>
            </w:r>
          </w:p>
        </w:tc>
        <w:tc>
          <w:tcPr>
            <w:tcW w:w="1715" w:type="dxa"/>
            <w:vMerge w:val="restart"/>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jc w:val="center"/>
              <w:rPr>
                <w:sz w:val="20"/>
                <w:szCs w:val="20"/>
              </w:rPr>
            </w:pPr>
            <w:r w:rsidRPr="007F2C51">
              <w:rPr>
                <w:sz w:val="20"/>
                <w:szCs w:val="20"/>
              </w:rPr>
              <w:t>ГКООУ "Медновская санаторная школа-интернат"</w:t>
            </w: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b/>
                <w:bCs/>
                <w:color w:val="000000"/>
                <w:sz w:val="20"/>
                <w:szCs w:val="20"/>
              </w:rPr>
            </w:pPr>
            <w:r w:rsidRPr="007F2C51">
              <w:rPr>
                <w:b/>
                <w:bCs/>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1 167 128,00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1 167 128,00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1 167 128,00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r>
      <w:tr w:rsidR="007F2C51" w:rsidRPr="007F2C51" w:rsidTr="00DE6D75">
        <w:trPr>
          <w:trHeight w:val="278"/>
        </w:trPr>
        <w:tc>
          <w:tcPr>
            <w:tcW w:w="486" w:type="dxa"/>
            <w:vMerge/>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теплоэнергия</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636 750,00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2 547,00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636 750,00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250,00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2 547,00</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636 750,00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250,00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2 547,00</w:t>
            </w:r>
          </w:p>
        </w:tc>
      </w:tr>
      <w:tr w:rsidR="007F2C51" w:rsidRPr="007F2C51" w:rsidTr="00DE6D75">
        <w:trPr>
          <w:trHeight w:val="278"/>
        </w:trPr>
        <w:tc>
          <w:tcPr>
            <w:tcW w:w="486" w:type="dxa"/>
            <w:vMerge/>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горячее водоснабжение</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187 960,00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1 480,00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187 960,00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1 480,00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127,00</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187 960,00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1 480,00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127,00</w:t>
            </w:r>
          </w:p>
        </w:tc>
      </w:tr>
      <w:tr w:rsidR="007F2C51" w:rsidRPr="007F2C51" w:rsidTr="00DE6D75">
        <w:trPr>
          <w:trHeight w:val="278"/>
        </w:trPr>
        <w:tc>
          <w:tcPr>
            <w:tcW w:w="486" w:type="dxa"/>
            <w:vMerge/>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холодное водоснабжение</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157 988,00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1 244,00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157 988,00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1 244,00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127,00</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157 988,00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1 244,00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127,00</w:t>
            </w:r>
          </w:p>
        </w:tc>
      </w:tr>
      <w:tr w:rsidR="007F2C51" w:rsidRPr="007F2C51" w:rsidTr="00DE6D75">
        <w:trPr>
          <w:trHeight w:val="278"/>
        </w:trPr>
        <w:tc>
          <w:tcPr>
            <w:tcW w:w="486" w:type="dxa"/>
            <w:vMerge/>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водоотведение</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158 750,00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1 250,00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158 750,00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1 250,00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127,00</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158 750,00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1 250,00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127,00</w:t>
            </w:r>
          </w:p>
        </w:tc>
      </w:tr>
      <w:tr w:rsidR="007F2C51" w:rsidRPr="007F2C51" w:rsidTr="00DE6D75">
        <w:trPr>
          <w:trHeight w:val="278"/>
        </w:trPr>
        <w:tc>
          <w:tcPr>
            <w:tcW w:w="486" w:type="dxa"/>
            <w:vMerge/>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содержание помещений</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25 680,00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214,00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25 680,00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120,00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214,00</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25 680,00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120,00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214,00</w:t>
            </w:r>
          </w:p>
        </w:tc>
      </w:tr>
      <w:tr w:rsidR="007F2C51" w:rsidRPr="007F2C51" w:rsidTr="00DE6D75">
        <w:trPr>
          <w:trHeight w:val="132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lastRenderedPageBreak/>
              <w:t>2</w:t>
            </w:r>
          </w:p>
        </w:tc>
        <w:tc>
          <w:tcPr>
            <w:tcW w:w="1715" w:type="dxa"/>
            <w:vMerge w:val="restart"/>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jc w:val="center"/>
              <w:rPr>
                <w:sz w:val="20"/>
                <w:szCs w:val="20"/>
              </w:rPr>
            </w:pPr>
            <w:r w:rsidRPr="007F2C51">
              <w:rPr>
                <w:sz w:val="20"/>
                <w:szCs w:val="20"/>
              </w:rPr>
              <w:t>ГКУ "Митинский детский дом"</w:t>
            </w: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b/>
                <w:bCs/>
                <w:color w:val="000000"/>
                <w:sz w:val="20"/>
                <w:szCs w:val="20"/>
              </w:rPr>
            </w:pPr>
            <w:r w:rsidRPr="007F2C51">
              <w:rPr>
                <w:b/>
                <w:bCs/>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109 314,24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109 314,24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109 314,24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r>
      <w:tr w:rsidR="007F2C51" w:rsidRPr="007F2C51" w:rsidTr="00DE6D75">
        <w:trPr>
          <w:trHeight w:val="278"/>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электроэнергия</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109 314,24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32 534,00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3,36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109 314,24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32 534,00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3,36</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109 314,24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32 534,00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3,36</w:t>
            </w:r>
          </w:p>
        </w:tc>
      </w:tr>
      <w:tr w:rsidR="007F2C51" w:rsidRPr="007F2C51" w:rsidTr="00DE6D75">
        <w:trPr>
          <w:trHeight w:val="1455"/>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3</w:t>
            </w:r>
          </w:p>
        </w:tc>
        <w:tc>
          <w:tcPr>
            <w:tcW w:w="1715" w:type="dxa"/>
            <w:vMerge w:val="restart"/>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jc w:val="center"/>
              <w:rPr>
                <w:sz w:val="20"/>
                <w:szCs w:val="20"/>
              </w:rPr>
            </w:pPr>
            <w:r w:rsidRPr="007F2C51">
              <w:rPr>
                <w:sz w:val="20"/>
                <w:szCs w:val="20"/>
              </w:rPr>
              <w:t>ГКОУ "Осташковский детский центр"</w:t>
            </w: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b/>
                <w:bCs/>
                <w:color w:val="000000"/>
                <w:sz w:val="20"/>
                <w:szCs w:val="20"/>
              </w:rPr>
            </w:pPr>
            <w:r w:rsidRPr="007F2C51">
              <w:rPr>
                <w:b/>
                <w:bCs/>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413 044,40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432 632,62</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432 632,62</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r>
      <w:tr w:rsidR="007F2C51" w:rsidRPr="007F2C51" w:rsidTr="00DE6D75">
        <w:trPr>
          <w:trHeight w:val="270"/>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 xml:space="preserve">отопление </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366 775,30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139,20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2 634,88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386 363,52</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139,20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2 775,60</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386 363,52</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139,20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2 775,60</w:t>
            </w:r>
          </w:p>
        </w:tc>
      </w:tr>
      <w:tr w:rsidR="007F2C51" w:rsidRPr="007F2C51" w:rsidTr="00DE6D75">
        <w:trPr>
          <w:trHeight w:val="270"/>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горячее водоснабжение</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46 269,10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230,00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201,17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46 269,10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230,00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201,17</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46 269,10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230,00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201,17</w:t>
            </w:r>
          </w:p>
        </w:tc>
      </w:tr>
      <w:tr w:rsidR="007F2C51" w:rsidRPr="007F2C51" w:rsidTr="00DE6D75">
        <w:trPr>
          <w:trHeight w:val="1455"/>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4</w:t>
            </w:r>
          </w:p>
        </w:tc>
        <w:tc>
          <w:tcPr>
            <w:tcW w:w="1715" w:type="dxa"/>
            <w:vMerge w:val="restart"/>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jc w:val="center"/>
              <w:rPr>
                <w:sz w:val="20"/>
                <w:szCs w:val="20"/>
              </w:rPr>
            </w:pPr>
            <w:r w:rsidRPr="007F2C51">
              <w:rPr>
                <w:sz w:val="20"/>
                <w:szCs w:val="20"/>
              </w:rPr>
              <w:t xml:space="preserve">ГКОУ "Ригодищенская школа-интернат" </w:t>
            </w: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b/>
                <w:bCs/>
                <w:color w:val="000000"/>
                <w:sz w:val="20"/>
                <w:szCs w:val="20"/>
              </w:rPr>
            </w:pPr>
            <w:r w:rsidRPr="007F2C51">
              <w:rPr>
                <w:b/>
                <w:bCs/>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118 132,00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122 155,00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125 717,00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r>
      <w:tr w:rsidR="007F2C51" w:rsidRPr="007F2C51" w:rsidTr="00DE6D75">
        <w:trPr>
          <w:trHeight w:val="270"/>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 xml:space="preserve">водопотребление </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91 700,00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3 500,00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94 955,00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3 500,00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27,13</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97 685,00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3 500,00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27,91</w:t>
            </w:r>
          </w:p>
        </w:tc>
      </w:tr>
      <w:tr w:rsidR="007F2C51" w:rsidRPr="007F2C51" w:rsidTr="00DE6D75">
        <w:trPr>
          <w:trHeight w:val="270"/>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водоотведение</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26 432,00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3 200,00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8,26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27 200,00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3 200,00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28 032,00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3 200,00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8,76</w:t>
            </w:r>
          </w:p>
        </w:tc>
      </w:tr>
      <w:tr w:rsidR="007F2C51" w:rsidRPr="007F2C51" w:rsidTr="00DE6D75">
        <w:trPr>
          <w:trHeight w:val="1455"/>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jc w:val="center"/>
              <w:rPr>
                <w:color w:val="000000"/>
                <w:sz w:val="20"/>
                <w:szCs w:val="20"/>
              </w:rPr>
            </w:pPr>
            <w:r w:rsidRPr="007F2C51">
              <w:rPr>
                <w:color w:val="000000"/>
                <w:sz w:val="20"/>
                <w:szCs w:val="20"/>
              </w:rPr>
              <w:t>5</w:t>
            </w:r>
          </w:p>
        </w:tc>
        <w:tc>
          <w:tcPr>
            <w:tcW w:w="1715" w:type="dxa"/>
            <w:vMerge w:val="restart"/>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jc w:val="center"/>
              <w:rPr>
                <w:sz w:val="20"/>
                <w:szCs w:val="20"/>
              </w:rPr>
            </w:pPr>
            <w:r w:rsidRPr="007F2C51">
              <w:rPr>
                <w:sz w:val="20"/>
                <w:szCs w:val="20"/>
              </w:rPr>
              <w:t>ГКОУ "Максатихинская школа-интернат"</w:t>
            </w: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b/>
                <w:bCs/>
                <w:color w:val="000000"/>
                <w:sz w:val="20"/>
                <w:szCs w:val="20"/>
              </w:rPr>
            </w:pPr>
            <w:r w:rsidRPr="007F2C51">
              <w:rPr>
                <w:b/>
                <w:bCs/>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215 295,04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215 295,04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215 295,04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r>
      <w:tr w:rsidR="007F2C51" w:rsidRPr="007F2C51" w:rsidTr="00DE6D75">
        <w:trPr>
          <w:trHeight w:val="270"/>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отопление и горячее водоснабжение</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193 240,00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4 000,00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48,31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193 240,00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4 000,00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48,31</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193 240,00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4 000,00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48,31</w:t>
            </w:r>
          </w:p>
        </w:tc>
      </w:tr>
      <w:tr w:rsidR="007F2C51" w:rsidRPr="007F2C51" w:rsidTr="00DE6D75">
        <w:trPr>
          <w:trHeight w:val="300"/>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color w:val="000000"/>
                <w:sz w:val="20"/>
                <w:szCs w:val="20"/>
              </w:rPr>
            </w:pPr>
          </w:p>
        </w:tc>
        <w:tc>
          <w:tcPr>
            <w:tcW w:w="1715" w:type="dxa"/>
            <w:vMerge/>
            <w:tcBorders>
              <w:top w:val="single" w:sz="4" w:space="0" w:color="auto"/>
              <w:left w:val="single" w:sz="4" w:space="0" w:color="auto"/>
              <w:bottom w:val="nil"/>
              <w:right w:val="single" w:sz="4" w:space="0" w:color="auto"/>
            </w:tcBorders>
            <w:shd w:val="clear" w:color="auto" w:fill="auto"/>
            <w:vAlign w:val="center"/>
            <w:hideMark/>
          </w:tcPr>
          <w:p w:rsidR="007F2C51" w:rsidRPr="007F2C51" w:rsidRDefault="007F2C51" w:rsidP="007F2C51">
            <w:pPr>
              <w:rPr>
                <w:sz w:val="20"/>
                <w:szCs w:val="20"/>
              </w:rPr>
            </w:pPr>
          </w:p>
        </w:tc>
        <w:tc>
          <w:tcPr>
            <w:tcW w:w="3181" w:type="dxa"/>
            <w:tcBorders>
              <w:top w:val="nil"/>
              <w:left w:val="nil"/>
              <w:bottom w:val="single" w:sz="4" w:space="0" w:color="auto"/>
              <w:right w:val="single" w:sz="4" w:space="0" w:color="auto"/>
            </w:tcBorders>
            <w:shd w:val="clear" w:color="auto" w:fill="auto"/>
            <w:vAlign w:val="center"/>
            <w:hideMark/>
          </w:tcPr>
          <w:p w:rsidR="007F2C51" w:rsidRPr="007F2C51" w:rsidRDefault="007F2C51" w:rsidP="007F2C51">
            <w:pPr>
              <w:rPr>
                <w:color w:val="000000"/>
                <w:sz w:val="20"/>
                <w:szCs w:val="20"/>
              </w:rPr>
            </w:pPr>
            <w:r w:rsidRPr="007F2C51">
              <w:rPr>
                <w:color w:val="000000"/>
                <w:sz w:val="20"/>
                <w:szCs w:val="20"/>
              </w:rPr>
              <w:t>холодное водоснабжение и водоотведение</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22 055,04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192,00</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114,87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22 055,04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192,00</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114,87</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22 055,04</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192,00</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color w:val="000000"/>
                <w:sz w:val="20"/>
                <w:szCs w:val="20"/>
              </w:rPr>
            </w:pPr>
            <w:r w:rsidRPr="007F2C51">
              <w:rPr>
                <w:color w:val="000000"/>
                <w:sz w:val="20"/>
                <w:szCs w:val="20"/>
              </w:rPr>
              <w:t>114,87</w:t>
            </w:r>
          </w:p>
        </w:tc>
      </w:tr>
      <w:tr w:rsidR="007F2C51" w:rsidRPr="007F2C51" w:rsidTr="00DE6D75">
        <w:trPr>
          <w:trHeight w:val="255"/>
        </w:trPr>
        <w:tc>
          <w:tcPr>
            <w:tcW w:w="5382" w:type="dxa"/>
            <w:gridSpan w:val="3"/>
            <w:tcBorders>
              <w:top w:val="single" w:sz="4" w:space="0" w:color="auto"/>
              <w:left w:val="single" w:sz="4" w:space="0" w:color="auto"/>
              <w:bottom w:val="single" w:sz="4" w:space="0" w:color="auto"/>
              <w:right w:val="nil"/>
            </w:tcBorders>
            <w:shd w:val="clear" w:color="auto" w:fill="auto"/>
            <w:noWrap/>
            <w:vAlign w:val="bottom"/>
            <w:hideMark/>
          </w:tcPr>
          <w:p w:rsidR="007F2C51" w:rsidRPr="007F2C51" w:rsidRDefault="007F2C51" w:rsidP="007F2C51">
            <w:pPr>
              <w:jc w:val="center"/>
              <w:rPr>
                <w:b/>
                <w:bCs/>
                <w:color w:val="000000"/>
                <w:sz w:val="20"/>
                <w:szCs w:val="20"/>
              </w:rPr>
            </w:pPr>
            <w:r w:rsidRPr="007F2C51">
              <w:rPr>
                <w:b/>
                <w:bCs/>
                <w:color w:val="000000"/>
                <w:sz w:val="20"/>
                <w:szCs w:val="20"/>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2 022 913,68</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2 046 524,90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2 050 086,90</w:t>
            </w:r>
          </w:p>
        </w:tc>
        <w:tc>
          <w:tcPr>
            <w:tcW w:w="1134"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c>
          <w:tcPr>
            <w:tcW w:w="998" w:type="dxa"/>
            <w:tcBorders>
              <w:top w:val="nil"/>
              <w:left w:val="nil"/>
              <w:bottom w:val="single" w:sz="4" w:space="0" w:color="auto"/>
              <w:right w:val="single" w:sz="4" w:space="0" w:color="auto"/>
            </w:tcBorders>
            <w:shd w:val="clear" w:color="auto" w:fill="auto"/>
            <w:noWrap/>
            <w:vAlign w:val="center"/>
            <w:hideMark/>
          </w:tcPr>
          <w:p w:rsidR="007F2C51" w:rsidRPr="007F2C51" w:rsidRDefault="007F2C51" w:rsidP="007F2C51">
            <w:pPr>
              <w:jc w:val="center"/>
              <w:rPr>
                <w:b/>
                <w:bCs/>
                <w:color w:val="000000"/>
                <w:sz w:val="20"/>
                <w:szCs w:val="20"/>
              </w:rPr>
            </w:pPr>
            <w:r w:rsidRPr="007F2C51">
              <w:rPr>
                <w:b/>
                <w:bCs/>
                <w:color w:val="000000"/>
                <w:sz w:val="20"/>
                <w:szCs w:val="20"/>
              </w:rPr>
              <w:t>Х</w:t>
            </w:r>
          </w:p>
        </w:tc>
      </w:tr>
    </w:tbl>
    <w:p w:rsidR="007F2C51" w:rsidRPr="007F2C51" w:rsidRDefault="007F2C51" w:rsidP="007F2C51">
      <w:pPr>
        <w:ind w:firstLine="709"/>
        <w:jc w:val="center"/>
        <w:rPr>
          <w:b/>
          <w:sz w:val="28"/>
          <w:szCs w:val="28"/>
        </w:rPr>
        <w:sectPr w:rsidR="007F2C51" w:rsidRPr="007F2C51" w:rsidSect="00065D73">
          <w:pgSz w:w="16838" w:h="11906" w:orient="landscape"/>
          <w:pgMar w:top="1701" w:right="1077" w:bottom="992" w:left="1134" w:header="709" w:footer="709" w:gutter="0"/>
          <w:cols w:space="708"/>
          <w:docGrid w:linePitch="360"/>
        </w:sect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AF022F" w:rsidRDefault="007F2C51" w:rsidP="007F2C51">
      <w:pPr>
        <w:ind w:firstLine="709"/>
        <w:jc w:val="center"/>
        <w:rPr>
          <w:b/>
          <w:sz w:val="28"/>
          <w:szCs w:val="28"/>
        </w:rPr>
      </w:pPr>
      <w:r w:rsidRPr="00AF022F">
        <w:rPr>
          <w:b/>
          <w:sz w:val="28"/>
          <w:szCs w:val="28"/>
        </w:rPr>
        <w:t>Министерство транспорта Тверской области.</w:t>
      </w:r>
    </w:p>
    <w:p w:rsidR="007F2C51" w:rsidRPr="007F2C51" w:rsidRDefault="007F2C51" w:rsidP="007F2C51">
      <w:pPr>
        <w:ind w:firstLine="709"/>
        <w:jc w:val="right"/>
        <w:rPr>
          <w:sz w:val="28"/>
          <w:szCs w:val="28"/>
        </w:rPr>
      </w:pPr>
      <w:r w:rsidRPr="00AF022F">
        <w:rPr>
          <w:sz w:val="28"/>
          <w:szCs w:val="28"/>
        </w:rPr>
        <w:t>тыс</w:t>
      </w:r>
      <w:r w:rsidRPr="007F2C51">
        <w:rPr>
          <w:sz w:val="28"/>
          <w:szCs w:val="28"/>
        </w:rPr>
        <w:t>.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833"/>
        </w:trPr>
        <w:tc>
          <w:tcPr>
            <w:tcW w:w="2520" w:type="dxa"/>
            <w:noWrap/>
          </w:tcPr>
          <w:p w:rsidR="007F2C51" w:rsidRPr="007F2C51" w:rsidRDefault="007F2C51" w:rsidP="007F2C51">
            <w:pPr>
              <w:rPr>
                <w:b/>
                <w:sz w:val="22"/>
                <w:szCs w:val="22"/>
              </w:rPr>
            </w:pPr>
            <w:r w:rsidRPr="007F2C51">
              <w:rPr>
                <w:b/>
                <w:sz w:val="22"/>
                <w:szCs w:val="22"/>
              </w:rPr>
              <w:t>Код БК</w:t>
            </w:r>
          </w:p>
        </w:tc>
        <w:tc>
          <w:tcPr>
            <w:tcW w:w="2520" w:type="dxa"/>
            <w:noWrap/>
          </w:tcPr>
          <w:p w:rsidR="007F2C51" w:rsidRPr="007F2C51" w:rsidRDefault="007F2C51" w:rsidP="007F2C51">
            <w:pPr>
              <w:rPr>
                <w:b/>
                <w:sz w:val="22"/>
                <w:szCs w:val="22"/>
              </w:rPr>
            </w:pPr>
            <w:r w:rsidRPr="007F2C51">
              <w:rPr>
                <w:b/>
                <w:sz w:val="22"/>
                <w:szCs w:val="22"/>
              </w:rPr>
              <w:t>Наименование</w:t>
            </w:r>
          </w:p>
        </w:tc>
        <w:tc>
          <w:tcPr>
            <w:tcW w:w="1368" w:type="dxa"/>
          </w:tcPr>
          <w:p w:rsidR="007F2C51" w:rsidRPr="007F2C51" w:rsidRDefault="007F2C51" w:rsidP="007F2C51">
            <w:pPr>
              <w:jc w:val="center"/>
              <w:rPr>
                <w:b/>
                <w:sz w:val="22"/>
                <w:szCs w:val="22"/>
              </w:rPr>
            </w:pPr>
            <w:r w:rsidRPr="007F2C51">
              <w:rPr>
                <w:b/>
                <w:sz w:val="22"/>
                <w:szCs w:val="22"/>
              </w:rPr>
              <w:t>Прогноз на</w:t>
            </w:r>
          </w:p>
          <w:p w:rsidR="007F2C51" w:rsidRPr="007F2C51" w:rsidRDefault="007F2C51" w:rsidP="007F2C51">
            <w:pPr>
              <w:jc w:val="center"/>
              <w:rPr>
                <w:b/>
                <w:sz w:val="22"/>
                <w:szCs w:val="22"/>
              </w:rPr>
            </w:pPr>
            <w:r w:rsidRPr="007F2C51">
              <w:rPr>
                <w:b/>
                <w:sz w:val="22"/>
                <w:szCs w:val="22"/>
              </w:rPr>
              <w:t xml:space="preserve">2024 год </w:t>
            </w:r>
          </w:p>
          <w:p w:rsidR="007F2C51" w:rsidRPr="007F2C51" w:rsidRDefault="007F2C51" w:rsidP="007F2C51">
            <w:pPr>
              <w:jc w:val="center"/>
              <w:rPr>
                <w:b/>
                <w:sz w:val="22"/>
                <w:szCs w:val="22"/>
              </w:rPr>
            </w:pPr>
          </w:p>
        </w:tc>
        <w:tc>
          <w:tcPr>
            <w:tcW w:w="1440" w:type="dxa"/>
          </w:tcPr>
          <w:p w:rsidR="007F2C51" w:rsidRPr="007F2C51" w:rsidRDefault="007F2C51" w:rsidP="007F2C51">
            <w:pPr>
              <w:jc w:val="center"/>
              <w:rPr>
                <w:b/>
                <w:sz w:val="22"/>
                <w:szCs w:val="22"/>
              </w:rPr>
            </w:pPr>
            <w:r w:rsidRPr="007F2C51">
              <w:rPr>
                <w:b/>
                <w:sz w:val="22"/>
                <w:szCs w:val="22"/>
              </w:rPr>
              <w:t>Прогноз на</w:t>
            </w:r>
          </w:p>
          <w:p w:rsidR="007F2C51" w:rsidRPr="007F2C51" w:rsidRDefault="007F2C51" w:rsidP="007F2C51">
            <w:pPr>
              <w:jc w:val="center"/>
              <w:rPr>
                <w:b/>
                <w:sz w:val="22"/>
                <w:szCs w:val="22"/>
              </w:rPr>
            </w:pPr>
            <w:r w:rsidRPr="007F2C51">
              <w:rPr>
                <w:b/>
                <w:sz w:val="22"/>
                <w:szCs w:val="22"/>
              </w:rPr>
              <w:t>2025 год</w:t>
            </w:r>
          </w:p>
          <w:p w:rsidR="007F2C51" w:rsidRPr="007F2C51" w:rsidRDefault="007F2C51" w:rsidP="007F2C51">
            <w:pPr>
              <w:jc w:val="center"/>
              <w:rPr>
                <w:b/>
                <w:sz w:val="22"/>
                <w:szCs w:val="22"/>
              </w:rPr>
            </w:pPr>
          </w:p>
        </w:tc>
        <w:tc>
          <w:tcPr>
            <w:tcW w:w="1620" w:type="dxa"/>
          </w:tcPr>
          <w:p w:rsidR="007F2C51" w:rsidRPr="007F2C51" w:rsidRDefault="007F2C51" w:rsidP="007F2C51">
            <w:pPr>
              <w:jc w:val="center"/>
              <w:rPr>
                <w:b/>
                <w:sz w:val="22"/>
                <w:szCs w:val="22"/>
              </w:rPr>
            </w:pPr>
            <w:r w:rsidRPr="007F2C51">
              <w:rPr>
                <w:b/>
                <w:sz w:val="22"/>
                <w:szCs w:val="22"/>
              </w:rPr>
              <w:t>Прогноз на</w:t>
            </w:r>
          </w:p>
          <w:p w:rsidR="007F2C51" w:rsidRPr="007F2C51" w:rsidRDefault="007F2C51" w:rsidP="007F2C51">
            <w:pPr>
              <w:jc w:val="center"/>
              <w:rPr>
                <w:b/>
                <w:sz w:val="22"/>
                <w:szCs w:val="22"/>
              </w:rPr>
            </w:pPr>
            <w:r w:rsidRPr="007F2C51">
              <w:rPr>
                <w:b/>
                <w:sz w:val="22"/>
                <w:szCs w:val="22"/>
              </w:rPr>
              <w:t>2026 год</w:t>
            </w:r>
          </w:p>
          <w:p w:rsidR="007F2C51" w:rsidRPr="007F2C51" w:rsidRDefault="007F2C51" w:rsidP="007F2C51">
            <w:pPr>
              <w:jc w:val="center"/>
              <w:rPr>
                <w:b/>
                <w:sz w:val="22"/>
                <w:szCs w:val="22"/>
              </w:rPr>
            </w:pPr>
          </w:p>
        </w:tc>
      </w:tr>
      <w:tr w:rsidR="007F2C51" w:rsidRPr="007F2C51" w:rsidTr="00DE6D75">
        <w:trPr>
          <w:trHeight w:val="830"/>
        </w:trPr>
        <w:tc>
          <w:tcPr>
            <w:tcW w:w="2520" w:type="dxa"/>
            <w:noWrap/>
          </w:tcPr>
          <w:p w:rsidR="007F2C51" w:rsidRPr="007F2C51" w:rsidRDefault="007F2C51" w:rsidP="007F2C51">
            <w:pPr>
              <w:jc w:val="center"/>
              <w:rPr>
                <w:sz w:val="22"/>
                <w:szCs w:val="22"/>
              </w:rPr>
            </w:pPr>
          </w:p>
          <w:p w:rsidR="007F2C51" w:rsidRPr="007F2C51" w:rsidRDefault="007F2C51" w:rsidP="007F2C51">
            <w:pPr>
              <w:jc w:val="center"/>
              <w:rPr>
                <w:sz w:val="22"/>
                <w:szCs w:val="22"/>
              </w:rPr>
            </w:pPr>
            <w:r w:rsidRPr="007F2C51">
              <w:rPr>
                <w:sz w:val="22"/>
                <w:szCs w:val="22"/>
              </w:rPr>
              <w:t>000 1 13 02060 00 0000 130</w:t>
            </w:r>
          </w:p>
        </w:tc>
        <w:tc>
          <w:tcPr>
            <w:tcW w:w="2520" w:type="dxa"/>
          </w:tcPr>
          <w:p w:rsidR="007F2C51" w:rsidRPr="007F2C51" w:rsidRDefault="007F2C51" w:rsidP="007F2C51">
            <w:pPr>
              <w:rPr>
                <w:sz w:val="22"/>
                <w:szCs w:val="22"/>
              </w:rPr>
            </w:pPr>
            <w:r w:rsidRPr="007F2C51">
              <w:rPr>
                <w:sz w:val="22"/>
                <w:szCs w:val="22"/>
              </w:rPr>
              <w:t>Доходы, поступающие в порядке возмещения расходов, понесенных в связи с эксплуатацией имущества</w:t>
            </w:r>
          </w:p>
        </w:tc>
        <w:tc>
          <w:tcPr>
            <w:tcW w:w="1368" w:type="dxa"/>
            <w:noWrap/>
          </w:tcPr>
          <w:p w:rsidR="007F2C51" w:rsidRPr="007F2C51" w:rsidRDefault="007F2C51" w:rsidP="007F2C51">
            <w:pPr>
              <w:ind w:hanging="108"/>
              <w:jc w:val="center"/>
              <w:rPr>
                <w:sz w:val="22"/>
                <w:szCs w:val="22"/>
              </w:rPr>
            </w:pPr>
          </w:p>
          <w:p w:rsidR="007F2C51" w:rsidRPr="007F2C51" w:rsidRDefault="007F2C51" w:rsidP="007F2C51">
            <w:pPr>
              <w:ind w:hanging="108"/>
              <w:jc w:val="center"/>
              <w:rPr>
                <w:sz w:val="22"/>
                <w:szCs w:val="22"/>
              </w:rPr>
            </w:pPr>
            <w:r w:rsidRPr="007F2C51">
              <w:rPr>
                <w:sz w:val="22"/>
                <w:szCs w:val="22"/>
              </w:rPr>
              <w:t>1 159,5</w:t>
            </w:r>
          </w:p>
        </w:tc>
        <w:tc>
          <w:tcPr>
            <w:tcW w:w="1440" w:type="dxa"/>
            <w:noWrap/>
          </w:tcPr>
          <w:p w:rsidR="007F2C51" w:rsidRPr="007F2C51" w:rsidRDefault="007F2C51" w:rsidP="007F2C51">
            <w:pPr>
              <w:ind w:left="-136" w:right="-108" w:hanging="28"/>
              <w:jc w:val="center"/>
              <w:rPr>
                <w:sz w:val="22"/>
                <w:szCs w:val="22"/>
              </w:rPr>
            </w:pPr>
          </w:p>
          <w:p w:rsidR="007F2C51" w:rsidRPr="007F2C51" w:rsidRDefault="007F2C51" w:rsidP="007F2C51">
            <w:pPr>
              <w:ind w:left="-136" w:right="-108" w:hanging="28"/>
              <w:jc w:val="center"/>
              <w:rPr>
                <w:sz w:val="22"/>
                <w:szCs w:val="22"/>
              </w:rPr>
            </w:pPr>
            <w:r w:rsidRPr="007F2C51">
              <w:rPr>
                <w:sz w:val="22"/>
                <w:szCs w:val="22"/>
              </w:rPr>
              <w:t>1 215,2</w:t>
            </w:r>
          </w:p>
        </w:tc>
        <w:tc>
          <w:tcPr>
            <w:tcW w:w="1620" w:type="dxa"/>
            <w:noWrap/>
          </w:tcPr>
          <w:p w:rsidR="007F2C51" w:rsidRPr="007F2C51" w:rsidRDefault="007F2C51" w:rsidP="007F2C51">
            <w:pPr>
              <w:ind w:left="-108" w:right="-3" w:hanging="108"/>
              <w:jc w:val="center"/>
              <w:rPr>
                <w:sz w:val="22"/>
                <w:szCs w:val="22"/>
              </w:rPr>
            </w:pPr>
          </w:p>
          <w:p w:rsidR="007F2C51" w:rsidRPr="007F2C51" w:rsidRDefault="007F2C51" w:rsidP="007F2C51">
            <w:pPr>
              <w:ind w:left="-108" w:right="-3" w:hanging="108"/>
              <w:jc w:val="center"/>
              <w:rPr>
                <w:sz w:val="22"/>
                <w:szCs w:val="22"/>
              </w:rPr>
            </w:pPr>
            <w:r w:rsidRPr="007F2C51">
              <w:rPr>
                <w:sz w:val="22"/>
                <w:szCs w:val="22"/>
              </w:rPr>
              <w:t>1 273,5</w:t>
            </w:r>
          </w:p>
        </w:tc>
      </w:tr>
    </w:tbl>
    <w:p w:rsidR="007F2C51" w:rsidRPr="007F2C51" w:rsidRDefault="007F2C51" w:rsidP="007F2C51">
      <w:pPr>
        <w:ind w:firstLine="851"/>
        <w:jc w:val="both"/>
        <w:rPr>
          <w:sz w:val="28"/>
          <w:szCs w:val="28"/>
        </w:rPr>
      </w:pPr>
    </w:p>
    <w:p w:rsidR="007F2C51" w:rsidRPr="007F2C51" w:rsidRDefault="007F2C51" w:rsidP="007F2C51">
      <w:pPr>
        <w:ind w:left="72" w:firstLine="709"/>
        <w:jc w:val="both"/>
        <w:rPr>
          <w:sz w:val="28"/>
          <w:szCs w:val="28"/>
        </w:rPr>
      </w:pPr>
      <w:r w:rsidRPr="007F2C51">
        <w:rPr>
          <w:sz w:val="28"/>
          <w:szCs w:val="28"/>
        </w:rPr>
        <w:t xml:space="preserve">Прогноз на очередной финансовый год и на плановый период рассчитывается комбинацией методов прямого расчета и индексации. </w:t>
      </w:r>
    </w:p>
    <w:p w:rsidR="007F2C51" w:rsidRPr="007F2C51" w:rsidRDefault="007F2C51" w:rsidP="007F2C51">
      <w:pPr>
        <w:ind w:right="282" w:firstLine="708"/>
        <w:jc w:val="both"/>
        <w:rPr>
          <w:sz w:val="28"/>
          <w:szCs w:val="28"/>
        </w:rPr>
      </w:pPr>
      <w:r w:rsidRPr="007F2C51">
        <w:rPr>
          <w:sz w:val="28"/>
          <w:szCs w:val="28"/>
        </w:rPr>
        <w:t xml:space="preserve">Ожидаемое возмещение коммунальных услуг на </w:t>
      </w:r>
      <w:r w:rsidRPr="007F2C51">
        <w:rPr>
          <w:b/>
          <w:sz w:val="28"/>
          <w:szCs w:val="28"/>
        </w:rPr>
        <w:t>2023 год</w:t>
      </w:r>
      <w:r w:rsidRPr="007F2C51">
        <w:rPr>
          <w:sz w:val="28"/>
          <w:szCs w:val="28"/>
        </w:rPr>
        <w:t xml:space="preserve"> составляет </w:t>
      </w:r>
      <w:r w:rsidRPr="007F2C51">
        <w:rPr>
          <w:b/>
          <w:sz w:val="28"/>
          <w:szCs w:val="28"/>
        </w:rPr>
        <w:t>1 101,14 тыс. руб</w:t>
      </w:r>
      <w:r w:rsidRPr="007F2C51">
        <w:rPr>
          <w:sz w:val="28"/>
          <w:szCs w:val="28"/>
        </w:rPr>
        <w:t xml:space="preserve">., в том числе: </w:t>
      </w:r>
    </w:p>
    <w:p w:rsidR="007F2C51" w:rsidRPr="007F2C51" w:rsidRDefault="007F2C51" w:rsidP="007F2C51">
      <w:pPr>
        <w:ind w:right="282" w:firstLine="708"/>
        <w:jc w:val="both"/>
        <w:rPr>
          <w:sz w:val="28"/>
          <w:szCs w:val="28"/>
        </w:rPr>
      </w:pPr>
    </w:p>
    <w:p w:rsidR="007F2C51" w:rsidRPr="007F2C51" w:rsidRDefault="007F2C51" w:rsidP="007F2C51">
      <w:pPr>
        <w:ind w:right="282"/>
        <w:jc w:val="both"/>
        <w:rPr>
          <w:sz w:val="28"/>
          <w:szCs w:val="28"/>
        </w:rPr>
      </w:pPr>
      <w:r w:rsidRPr="007F2C51">
        <w:rPr>
          <w:sz w:val="28"/>
          <w:szCs w:val="28"/>
        </w:rPr>
        <w:t>- дебиторская задолженность по состоянию на 01 января 2023 года составила 99,1 тыс. руб.</w:t>
      </w:r>
    </w:p>
    <w:p w:rsidR="007F2C51" w:rsidRPr="007F2C51" w:rsidRDefault="007F2C51" w:rsidP="007F2C51">
      <w:pPr>
        <w:ind w:right="282"/>
        <w:jc w:val="both"/>
        <w:rPr>
          <w:sz w:val="28"/>
          <w:szCs w:val="28"/>
        </w:rPr>
      </w:pPr>
      <w:r w:rsidRPr="007F2C51">
        <w:rPr>
          <w:sz w:val="28"/>
          <w:szCs w:val="28"/>
        </w:rPr>
        <w:t xml:space="preserve">-  теплоэнергия    97,62 </w:t>
      </w:r>
      <w:proofErr w:type="gramStart"/>
      <w:r w:rsidRPr="007F2C51">
        <w:rPr>
          <w:sz w:val="28"/>
          <w:szCs w:val="28"/>
        </w:rPr>
        <w:t>Гкалл  х</w:t>
      </w:r>
      <w:proofErr w:type="gramEnd"/>
      <w:r w:rsidRPr="007F2C51">
        <w:rPr>
          <w:sz w:val="28"/>
          <w:szCs w:val="28"/>
        </w:rPr>
        <w:t xml:space="preserve"> 2 240,29 руб. = 218,69 тыс.руб.;</w:t>
      </w:r>
    </w:p>
    <w:p w:rsidR="007F2C51" w:rsidRPr="007F2C51" w:rsidRDefault="007F2C51" w:rsidP="007F2C51">
      <w:pPr>
        <w:ind w:right="282"/>
        <w:jc w:val="both"/>
        <w:rPr>
          <w:sz w:val="28"/>
          <w:szCs w:val="28"/>
        </w:rPr>
      </w:pPr>
      <w:r w:rsidRPr="007F2C51">
        <w:rPr>
          <w:sz w:val="28"/>
          <w:szCs w:val="28"/>
        </w:rPr>
        <w:t xml:space="preserve">-  </w:t>
      </w:r>
      <w:proofErr w:type="gramStart"/>
      <w:r w:rsidRPr="007F2C51">
        <w:rPr>
          <w:sz w:val="28"/>
          <w:szCs w:val="28"/>
        </w:rPr>
        <w:t>электроэнергия  80</w:t>
      </w:r>
      <w:proofErr w:type="gramEnd"/>
      <w:r w:rsidRPr="007F2C51">
        <w:rPr>
          <w:sz w:val="28"/>
          <w:szCs w:val="28"/>
        </w:rPr>
        <w:t xml:space="preserve"> 351,76  кВатт  х 8,888766 руб. = 714,23 тыс. руб.;</w:t>
      </w:r>
    </w:p>
    <w:p w:rsidR="007F2C51" w:rsidRPr="007F2C51" w:rsidRDefault="007F2C51" w:rsidP="007F2C51">
      <w:pPr>
        <w:ind w:right="282"/>
        <w:jc w:val="both"/>
        <w:rPr>
          <w:sz w:val="28"/>
          <w:szCs w:val="28"/>
        </w:rPr>
      </w:pPr>
      <w:r w:rsidRPr="007F2C51">
        <w:rPr>
          <w:sz w:val="28"/>
          <w:szCs w:val="28"/>
        </w:rPr>
        <w:t>-  водоснабжение 562,</w:t>
      </w:r>
      <w:proofErr w:type="gramStart"/>
      <w:r w:rsidRPr="007F2C51">
        <w:rPr>
          <w:sz w:val="28"/>
          <w:szCs w:val="28"/>
        </w:rPr>
        <w:t>2  куб.</w:t>
      </w:r>
      <w:proofErr w:type="gramEnd"/>
      <w:r w:rsidRPr="007F2C51">
        <w:rPr>
          <w:sz w:val="28"/>
          <w:szCs w:val="28"/>
        </w:rPr>
        <w:t xml:space="preserve"> м. х 24,71 руб. =13,89 тыс. руб.;</w:t>
      </w:r>
    </w:p>
    <w:p w:rsidR="007F2C51" w:rsidRPr="007F2C51" w:rsidRDefault="007F2C51" w:rsidP="007F2C51">
      <w:pPr>
        <w:ind w:right="282"/>
        <w:jc w:val="both"/>
        <w:rPr>
          <w:sz w:val="28"/>
          <w:szCs w:val="28"/>
        </w:rPr>
      </w:pPr>
      <w:r w:rsidRPr="007F2C51">
        <w:rPr>
          <w:sz w:val="28"/>
          <w:szCs w:val="28"/>
        </w:rPr>
        <w:t>-  водоотведение 562,2 куб. м. х 28,27 руб. = 15,</w:t>
      </w:r>
      <w:proofErr w:type="gramStart"/>
      <w:r w:rsidRPr="007F2C51">
        <w:rPr>
          <w:sz w:val="28"/>
          <w:szCs w:val="28"/>
        </w:rPr>
        <w:t>89  тыс.</w:t>
      </w:r>
      <w:proofErr w:type="gramEnd"/>
      <w:r w:rsidRPr="007F2C51">
        <w:rPr>
          <w:sz w:val="28"/>
          <w:szCs w:val="28"/>
        </w:rPr>
        <w:t xml:space="preserve"> руб.;</w:t>
      </w:r>
    </w:p>
    <w:p w:rsidR="007F2C51" w:rsidRPr="007F2C51" w:rsidRDefault="007F2C51" w:rsidP="007F2C51">
      <w:pPr>
        <w:ind w:right="282"/>
        <w:jc w:val="both"/>
        <w:rPr>
          <w:sz w:val="28"/>
          <w:szCs w:val="28"/>
        </w:rPr>
      </w:pPr>
      <w:r w:rsidRPr="007F2C51">
        <w:rPr>
          <w:sz w:val="28"/>
          <w:szCs w:val="28"/>
        </w:rPr>
        <w:t xml:space="preserve">- сброс загрязняющих </w:t>
      </w:r>
      <w:proofErr w:type="gramStart"/>
      <w:r w:rsidRPr="007F2C51">
        <w:rPr>
          <w:sz w:val="28"/>
          <w:szCs w:val="28"/>
        </w:rPr>
        <w:t>веществ  10</w:t>
      </w:r>
      <w:proofErr w:type="gramEnd"/>
      <w:r w:rsidRPr="007F2C51">
        <w:rPr>
          <w:sz w:val="28"/>
          <w:szCs w:val="28"/>
        </w:rPr>
        <w:t>,84 тыс. руб.;</w:t>
      </w:r>
    </w:p>
    <w:p w:rsidR="007F2C51" w:rsidRPr="007F2C51" w:rsidRDefault="007F2C51" w:rsidP="007F2C51">
      <w:pPr>
        <w:ind w:right="282"/>
        <w:jc w:val="both"/>
        <w:rPr>
          <w:sz w:val="28"/>
          <w:szCs w:val="28"/>
        </w:rPr>
      </w:pPr>
      <w:r w:rsidRPr="007F2C51">
        <w:rPr>
          <w:sz w:val="28"/>
          <w:szCs w:val="28"/>
        </w:rPr>
        <w:t>- обслуживание пожарной сигнализации (возмещает арендатор ФКУ Упрдор "Россия" в размере 100% от суммы контракта) 9 месяцев х 3 166,67 руб. = 28,50 тыс.руб.</w:t>
      </w:r>
    </w:p>
    <w:p w:rsidR="007F2C51" w:rsidRPr="007F2C51" w:rsidRDefault="007F2C51" w:rsidP="007F2C51">
      <w:pPr>
        <w:ind w:right="282" w:firstLine="709"/>
        <w:jc w:val="both"/>
        <w:rPr>
          <w:sz w:val="28"/>
          <w:szCs w:val="28"/>
        </w:rPr>
      </w:pPr>
    </w:p>
    <w:p w:rsidR="007F2C51" w:rsidRPr="007F2C51" w:rsidRDefault="007F2C51" w:rsidP="007F2C51">
      <w:pPr>
        <w:ind w:right="282" w:firstLine="708"/>
        <w:jc w:val="both"/>
        <w:rPr>
          <w:b/>
          <w:sz w:val="28"/>
          <w:szCs w:val="28"/>
        </w:rPr>
      </w:pPr>
      <w:r w:rsidRPr="007F2C51">
        <w:rPr>
          <w:sz w:val="28"/>
          <w:szCs w:val="28"/>
        </w:rPr>
        <w:t xml:space="preserve">Прогноз возмещения коммунальных услуг на </w:t>
      </w:r>
      <w:r w:rsidRPr="007F2C51">
        <w:rPr>
          <w:b/>
          <w:sz w:val="28"/>
          <w:szCs w:val="28"/>
        </w:rPr>
        <w:t xml:space="preserve">2024 </w:t>
      </w:r>
      <w:r w:rsidRPr="007F2C51">
        <w:rPr>
          <w:sz w:val="28"/>
          <w:szCs w:val="28"/>
        </w:rPr>
        <w:t xml:space="preserve">год с учётом индекса дефлятора 1,053 </w:t>
      </w:r>
      <w:proofErr w:type="gramStart"/>
      <w:r w:rsidRPr="007F2C51">
        <w:rPr>
          <w:sz w:val="28"/>
          <w:szCs w:val="28"/>
        </w:rPr>
        <w:t>составляет  1</w:t>
      </w:r>
      <w:proofErr w:type="gramEnd"/>
      <w:r w:rsidRPr="007F2C51">
        <w:rPr>
          <w:sz w:val="28"/>
          <w:szCs w:val="28"/>
        </w:rPr>
        <w:t xml:space="preserve"> 101,14 тыс.руб.* 1,053 = </w:t>
      </w:r>
      <w:r w:rsidRPr="007F2C51">
        <w:rPr>
          <w:b/>
          <w:sz w:val="28"/>
          <w:szCs w:val="28"/>
        </w:rPr>
        <w:t>1 159,50 тыс. руб.</w:t>
      </w:r>
    </w:p>
    <w:p w:rsidR="007F2C51" w:rsidRPr="007F2C51" w:rsidRDefault="007F2C51" w:rsidP="007F2C51">
      <w:pPr>
        <w:ind w:right="282" w:firstLine="708"/>
        <w:jc w:val="both"/>
        <w:rPr>
          <w:b/>
          <w:szCs w:val="28"/>
        </w:rPr>
      </w:pPr>
      <w:r w:rsidRPr="007F2C51">
        <w:rPr>
          <w:sz w:val="28"/>
          <w:szCs w:val="28"/>
        </w:rPr>
        <w:t xml:space="preserve">Прогноз возмещения коммунальных услуг на </w:t>
      </w:r>
      <w:r w:rsidRPr="007F2C51">
        <w:rPr>
          <w:b/>
          <w:sz w:val="28"/>
          <w:szCs w:val="28"/>
        </w:rPr>
        <w:t xml:space="preserve">2025 </w:t>
      </w:r>
      <w:r w:rsidRPr="007F2C51">
        <w:rPr>
          <w:sz w:val="28"/>
          <w:szCs w:val="28"/>
        </w:rPr>
        <w:t xml:space="preserve">год с учётом индекса дефлятора 1,048 составляет 1 159,50 тыс.руб.  * 1,048 = </w:t>
      </w:r>
      <w:r w:rsidRPr="007F2C51">
        <w:rPr>
          <w:b/>
          <w:sz w:val="28"/>
          <w:szCs w:val="28"/>
        </w:rPr>
        <w:t>1 215,16 тыс. руб.</w:t>
      </w:r>
    </w:p>
    <w:p w:rsidR="007F2C51" w:rsidRPr="007F2C51" w:rsidRDefault="007F2C51" w:rsidP="007F2C51">
      <w:pPr>
        <w:ind w:right="282" w:firstLine="708"/>
        <w:jc w:val="both"/>
        <w:rPr>
          <w:b/>
          <w:szCs w:val="28"/>
        </w:rPr>
      </w:pPr>
      <w:r w:rsidRPr="007F2C51">
        <w:rPr>
          <w:sz w:val="28"/>
          <w:szCs w:val="28"/>
        </w:rPr>
        <w:t xml:space="preserve">Прогноз возмещения коммунальных услуг на </w:t>
      </w:r>
      <w:r w:rsidRPr="007F2C51">
        <w:rPr>
          <w:b/>
          <w:sz w:val="28"/>
          <w:szCs w:val="28"/>
        </w:rPr>
        <w:t xml:space="preserve">2026 </w:t>
      </w:r>
      <w:r w:rsidRPr="007F2C51">
        <w:rPr>
          <w:sz w:val="28"/>
          <w:szCs w:val="28"/>
        </w:rPr>
        <w:t xml:space="preserve">год с учётом индекса дефлятора 1,048 составляет 1 215,16 тыс.руб. * 1,048 = </w:t>
      </w:r>
      <w:r w:rsidRPr="007F2C51">
        <w:rPr>
          <w:b/>
          <w:sz w:val="28"/>
          <w:szCs w:val="28"/>
        </w:rPr>
        <w:t>1 273,</w:t>
      </w:r>
      <w:proofErr w:type="gramStart"/>
      <w:r w:rsidRPr="007F2C51">
        <w:rPr>
          <w:b/>
          <w:sz w:val="28"/>
          <w:szCs w:val="28"/>
        </w:rPr>
        <w:t>49  тыс.</w:t>
      </w:r>
      <w:proofErr w:type="gramEnd"/>
      <w:r w:rsidRPr="007F2C51">
        <w:rPr>
          <w:b/>
          <w:sz w:val="28"/>
          <w:szCs w:val="28"/>
        </w:rPr>
        <w:t xml:space="preserve"> руб.</w:t>
      </w: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r w:rsidRPr="007F2C51">
        <w:rPr>
          <w:b/>
          <w:sz w:val="28"/>
          <w:szCs w:val="28"/>
        </w:rPr>
        <w:lastRenderedPageBreak/>
        <w:t>Прочие доходы от компенсации затрат государства</w:t>
      </w:r>
    </w:p>
    <w:p w:rsidR="007F2C51" w:rsidRPr="007F2C51" w:rsidRDefault="007F2C51" w:rsidP="007F2C51">
      <w:pPr>
        <w:ind w:firstLine="709"/>
        <w:jc w:val="both"/>
        <w:rPr>
          <w:b/>
          <w:sz w:val="28"/>
          <w:szCs w:val="28"/>
        </w:rPr>
      </w:pPr>
      <w:r w:rsidRPr="007F2C51">
        <w:rPr>
          <w:sz w:val="28"/>
          <w:szCs w:val="28"/>
        </w:rPr>
        <w:t xml:space="preserve"> </w:t>
      </w:r>
    </w:p>
    <w:p w:rsidR="007F2C51" w:rsidRPr="007F2C51" w:rsidRDefault="007F2C51" w:rsidP="007F2C51">
      <w:pPr>
        <w:jc w:val="right"/>
      </w:pPr>
      <w:r w:rsidRPr="007F2C51">
        <w:t>в тыс. руб.</w:t>
      </w: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7F2C51" w:rsidRPr="007F2C51" w:rsidTr="00DE6D75">
        <w:trPr>
          <w:trHeight w:val="474"/>
        </w:trPr>
        <w:tc>
          <w:tcPr>
            <w:tcW w:w="2520" w:type="dxa"/>
            <w:tcBorders>
              <w:top w:val="single" w:sz="4" w:space="0" w:color="auto"/>
              <w:left w:val="single" w:sz="4" w:space="0" w:color="auto"/>
              <w:bottom w:val="single" w:sz="4" w:space="0" w:color="auto"/>
              <w:right w:val="single" w:sz="4" w:space="0" w:color="auto"/>
            </w:tcBorders>
            <w:noWrap/>
            <w:vAlign w:val="bottom"/>
          </w:tcPr>
          <w:p w:rsidR="007F2C51" w:rsidRPr="007F2C51" w:rsidRDefault="007F2C51" w:rsidP="007F2C51">
            <w:pPr>
              <w:jc w:val="center"/>
              <w:rPr>
                <w:b/>
              </w:rPr>
            </w:pPr>
            <w:r w:rsidRPr="007F2C51">
              <w:rPr>
                <w:b/>
              </w:rPr>
              <w:t>Код БК</w:t>
            </w:r>
          </w:p>
          <w:p w:rsidR="007F2C51" w:rsidRPr="007F2C51" w:rsidRDefault="007F2C51" w:rsidP="007F2C51">
            <w:pPr>
              <w:jc w:val="center"/>
              <w:rPr>
                <w:b/>
              </w:rPr>
            </w:pPr>
          </w:p>
          <w:p w:rsidR="007F2C51" w:rsidRPr="007F2C51" w:rsidRDefault="007F2C51" w:rsidP="007F2C51">
            <w:pPr>
              <w:jc w:val="center"/>
              <w:rPr>
                <w:b/>
              </w:rPr>
            </w:pPr>
          </w:p>
          <w:p w:rsidR="007F2C51" w:rsidRPr="007F2C51" w:rsidRDefault="007F2C51" w:rsidP="007F2C51">
            <w:pPr>
              <w:jc w:val="center"/>
              <w:rPr>
                <w:b/>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7F2C51" w:rsidRPr="007F2C51" w:rsidRDefault="007F2C51" w:rsidP="007F2C51">
            <w:pPr>
              <w:jc w:val="center"/>
              <w:rPr>
                <w:b/>
              </w:rPr>
            </w:pPr>
            <w:r w:rsidRPr="007F2C51">
              <w:rPr>
                <w:b/>
              </w:rPr>
              <w:t>Наименование</w:t>
            </w:r>
          </w:p>
          <w:p w:rsidR="007F2C51" w:rsidRPr="007F2C51" w:rsidRDefault="007F2C51" w:rsidP="007F2C51">
            <w:pPr>
              <w:jc w:val="center"/>
              <w:rPr>
                <w:b/>
              </w:rPr>
            </w:pPr>
          </w:p>
          <w:p w:rsidR="007F2C51" w:rsidRPr="007F2C51" w:rsidRDefault="007F2C51" w:rsidP="007F2C51">
            <w:pPr>
              <w:jc w:val="center"/>
              <w:rPr>
                <w:b/>
              </w:rPr>
            </w:pPr>
          </w:p>
          <w:p w:rsidR="007F2C51" w:rsidRPr="007F2C51" w:rsidRDefault="007F2C51" w:rsidP="007F2C51">
            <w:pPr>
              <w:jc w:val="center"/>
              <w:rPr>
                <w:b/>
              </w:rPr>
            </w:pPr>
          </w:p>
        </w:tc>
        <w:tc>
          <w:tcPr>
            <w:tcW w:w="1620"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2024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c>
          <w:tcPr>
            <w:tcW w:w="1606"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837"/>
        </w:trPr>
        <w:tc>
          <w:tcPr>
            <w:tcW w:w="25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sz w:val="20"/>
                <w:szCs w:val="20"/>
              </w:rPr>
            </w:pPr>
          </w:p>
          <w:p w:rsidR="007F2C51" w:rsidRPr="007F2C51" w:rsidRDefault="007F2C51" w:rsidP="007F2C51">
            <w:pPr>
              <w:jc w:val="center"/>
              <w:rPr>
                <w:sz w:val="20"/>
                <w:szCs w:val="20"/>
              </w:rPr>
            </w:pPr>
          </w:p>
          <w:p w:rsidR="007F2C51" w:rsidRPr="007F2C51" w:rsidRDefault="007F2C51" w:rsidP="007F2C51">
            <w:pPr>
              <w:jc w:val="center"/>
              <w:rPr>
                <w:sz w:val="20"/>
                <w:szCs w:val="20"/>
              </w:rPr>
            </w:pPr>
            <w:r w:rsidRPr="007F2C51">
              <w:rPr>
                <w:sz w:val="20"/>
                <w:szCs w:val="20"/>
              </w:rPr>
              <w:t>000</w:t>
            </w:r>
            <w:r w:rsidRPr="007F2C51">
              <w:rPr>
                <w:sz w:val="20"/>
                <w:szCs w:val="20"/>
                <w:lang w:val="en-US"/>
              </w:rPr>
              <w:t xml:space="preserve"> 1 13 0</w:t>
            </w:r>
            <w:r w:rsidRPr="007F2C51">
              <w:rPr>
                <w:sz w:val="20"/>
                <w:szCs w:val="20"/>
              </w:rPr>
              <w:t>2990</w:t>
            </w:r>
            <w:r w:rsidRPr="007F2C51">
              <w:rPr>
                <w:sz w:val="20"/>
                <w:szCs w:val="20"/>
                <w:lang w:val="en-US"/>
              </w:rPr>
              <w:t xml:space="preserve"> 0</w:t>
            </w:r>
            <w:r w:rsidRPr="007F2C51">
              <w:rPr>
                <w:sz w:val="20"/>
                <w:szCs w:val="20"/>
              </w:rPr>
              <w:t>0</w:t>
            </w:r>
            <w:r w:rsidRPr="007F2C51">
              <w:rPr>
                <w:sz w:val="20"/>
                <w:szCs w:val="20"/>
                <w:lang w:val="en-US"/>
              </w:rPr>
              <w:t xml:space="preserve"> 0</w:t>
            </w:r>
            <w:r w:rsidRPr="007F2C51">
              <w:rPr>
                <w:sz w:val="20"/>
                <w:szCs w:val="20"/>
              </w:rPr>
              <w:t>000 130</w:t>
            </w:r>
          </w:p>
        </w:tc>
        <w:tc>
          <w:tcPr>
            <w:tcW w:w="2520"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6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C8438F" w:rsidP="007F2C51">
            <w:pPr>
              <w:spacing w:after="120"/>
              <w:jc w:val="center"/>
              <w:rPr>
                <w:sz w:val="20"/>
                <w:szCs w:val="20"/>
              </w:rPr>
            </w:pPr>
            <w:r>
              <w:rPr>
                <w:sz w:val="20"/>
                <w:szCs w:val="20"/>
              </w:rPr>
              <w:t>2 548 444,0</w:t>
            </w:r>
          </w:p>
        </w:tc>
        <w:tc>
          <w:tcPr>
            <w:tcW w:w="144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C8438F" w:rsidP="007F2C51">
            <w:pPr>
              <w:spacing w:after="120"/>
              <w:jc w:val="center"/>
              <w:rPr>
                <w:sz w:val="20"/>
                <w:szCs w:val="20"/>
              </w:rPr>
            </w:pPr>
            <w:r>
              <w:rPr>
                <w:sz w:val="20"/>
                <w:szCs w:val="20"/>
              </w:rPr>
              <w:t>2 645 114,8</w:t>
            </w:r>
          </w:p>
        </w:tc>
        <w:tc>
          <w:tcPr>
            <w:tcW w:w="1606"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C8438F" w:rsidP="007F2C51">
            <w:pPr>
              <w:spacing w:after="120"/>
              <w:jc w:val="center"/>
              <w:rPr>
                <w:sz w:val="20"/>
                <w:szCs w:val="20"/>
              </w:rPr>
            </w:pPr>
            <w:r>
              <w:rPr>
                <w:sz w:val="20"/>
                <w:szCs w:val="20"/>
              </w:rPr>
              <w:t>2 745 874,1</w:t>
            </w:r>
          </w:p>
        </w:tc>
      </w:tr>
    </w:tbl>
    <w:p w:rsidR="007F2C51" w:rsidRPr="007F2C51" w:rsidRDefault="007F2C51" w:rsidP="007F2C51">
      <w:pPr>
        <w:jc w:val="center"/>
      </w:pPr>
    </w:p>
    <w:p w:rsidR="007F2C51" w:rsidRPr="00AF022F" w:rsidRDefault="007F2C51" w:rsidP="007F2C51">
      <w:pPr>
        <w:ind w:firstLine="709"/>
        <w:jc w:val="center"/>
        <w:rPr>
          <w:b/>
          <w:sz w:val="28"/>
          <w:szCs w:val="28"/>
        </w:rPr>
      </w:pPr>
      <w:r w:rsidRPr="00AF022F">
        <w:rPr>
          <w:b/>
          <w:sz w:val="28"/>
          <w:szCs w:val="28"/>
        </w:rPr>
        <w:t>Правительство Тверской области</w:t>
      </w:r>
    </w:p>
    <w:p w:rsidR="007F2C51" w:rsidRPr="007F2C51" w:rsidRDefault="007F2C51" w:rsidP="007F2C51">
      <w:pPr>
        <w:ind w:firstLine="709"/>
        <w:jc w:val="right"/>
        <w:rPr>
          <w:sz w:val="28"/>
          <w:szCs w:val="28"/>
        </w:rPr>
      </w:pPr>
      <w:r w:rsidRPr="007F2C51">
        <w:rPr>
          <w:sz w:val="28"/>
          <w:szCs w:val="28"/>
        </w:rPr>
        <w:t>тыс. руб.</w:t>
      </w:r>
    </w:p>
    <w:p w:rsidR="007F2C51" w:rsidRPr="007F2C51" w:rsidRDefault="007F2C51" w:rsidP="007F2C51">
      <w:pPr>
        <w:ind w:firstLine="709"/>
        <w:jc w:val="center"/>
        <w:rPr>
          <w:b/>
          <w:sz w:val="28"/>
          <w:szCs w:val="28"/>
        </w:rPr>
      </w:pP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7F2C51" w:rsidRPr="007F2C51" w:rsidTr="00DE6D75">
        <w:trPr>
          <w:trHeight w:val="474"/>
        </w:trPr>
        <w:tc>
          <w:tcPr>
            <w:tcW w:w="2520" w:type="dxa"/>
            <w:tcBorders>
              <w:top w:val="single" w:sz="4" w:space="0" w:color="auto"/>
              <w:left w:val="single" w:sz="4" w:space="0" w:color="auto"/>
              <w:bottom w:val="single" w:sz="4" w:space="0" w:color="auto"/>
              <w:right w:val="single" w:sz="4" w:space="0" w:color="auto"/>
            </w:tcBorders>
            <w:noWrap/>
            <w:vAlign w:val="bottom"/>
          </w:tcPr>
          <w:p w:rsidR="007F2C51" w:rsidRPr="007F2C51" w:rsidRDefault="007F2C51" w:rsidP="007F2C51">
            <w:pPr>
              <w:jc w:val="center"/>
              <w:rPr>
                <w:b/>
              </w:rPr>
            </w:pPr>
            <w:r w:rsidRPr="007F2C51">
              <w:rPr>
                <w:b/>
              </w:rPr>
              <w:t>Код БК</w:t>
            </w:r>
          </w:p>
          <w:p w:rsidR="007F2C51" w:rsidRPr="007F2C51" w:rsidRDefault="007F2C51" w:rsidP="007F2C51">
            <w:pPr>
              <w:jc w:val="center"/>
              <w:rPr>
                <w:b/>
              </w:rPr>
            </w:pPr>
          </w:p>
          <w:p w:rsidR="007F2C51" w:rsidRPr="007F2C51" w:rsidRDefault="007F2C51" w:rsidP="007F2C51">
            <w:pPr>
              <w:jc w:val="center"/>
              <w:rPr>
                <w:b/>
              </w:rPr>
            </w:pPr>
          </w:p>
          <w:p w:rsidR="007F2C51" w:rsidRPr="007F2C51" w:rsidRDefault="007F2C51" w:rsidP="007F2C51">
            <w:pPr>
              <w:jc w:val="center"/>
              <w:rPr>
                <w:b/>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7F2C51" w:rsidRPr="007F2C51" w:rsidRDefault="007F2C51" w:rsidP="007F2C51">
            <w:pPr>
              <w:jc w:val="center"/>
              <w:rPr>
                <w:b/>
              </w:rPr>
            </w:pPr>
            <w:r w:rsidRPr="007F2C51">
              <w:rPr>
                <w:b/>
              </w:rPr>
              <w:t>Наименование</w:t>
            </w:r>
          </w:p>
          <w:p w:rsidR="007F2C51" w:rsidRPr="007F2C51" w:rsidRDefault="007F2C51" w:rsidP="007F2C51">
            <w:pPr>
              <w:jc w:val="center"/>
              <w:rPr>
                <w:b/>
              </w:rPr>
            </w:pPr>
          </w:p>
          <w:p w:rsidR="007F2C51" w:rsidRPr="007F2C51" w:rsidRDefault="007F2C51" w:rsidP="007F2C51">
            <w:pPr>
              <w:jc w:val="center"/>
              <w:rPr>
                <w:b/>
              </w:rPr>
            </w:pPr>
          </w:p>
          <w:p w:rsidR="007F2C51" w:rsidRPr="007F2C51" w:rsidRDefault="007F2C51" w:rsidP="007F2C51">
            <w:pPr>
              <w:jc w:val="center"/>
              <w:rPr>
                <w:b/>
              </w:rPr>
            </w:pPr>
          </w:p>
        </w:tc>
        <w:tc>
          <w:tcPr>
            <w:tcW w:w="1620"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2024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c>
          <w:tcPr>
            <w:tcW w:w="1606" w:type="dxa"/>
            <w:tcBorders>
              <w:top w:val="single" w:sz="4" w:space="0" w:color="auto"/>
              <w:left w:val="single" w:sz="4" w:space="0" w:color="auto"/>
              <w:bottom w:val="single" w:sz="4" w:space="0" w:color="auto"/>
              <w:right w:val="single" w:sz="4" w:space="0" w:color="auto"/>
            </w:tcBorders>
            <w:vAlign w:val="bottom"/>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837"/>
        </w:trPr>
        <w:tc>
          <w:tcPr>
            <w:tcW w:w="25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sz w:val="20"/>
                <w:szCs w:val="20"/>
              </w:rPr>
            </w:pPr>
          </w:p>
          <w:p w:rsidR="007F2C51" w:rsidRPr="007F2C51" w:rsidRDefault="007F2C51" w:rsidP="007F2C51">
            <w:pPr>
              <w:jc w:val="center"/>
              <w:rPr>
                <w:sz w:val="20"/>
                <w:szCs w:val="20"/>
              </w:rPr>
            </w:pPr>
          </w:p>
          <w:p w:rsidR="007F2C51" w:rsidRPr="007F2C51" w:rsidRDefault="007F2C51" w:rsidP="007F2C51">
            <w:pPr>
              <w:jc w:val="center"/>
              <w:rPr>
                <w:sz w:val="20"/>
                <w:szCs w:val="20"/>
              </w:rPr>
            </w:pPr>
            <w:r w:rsidRPr="007F2C51">
              <w:rPr>
                <w:sz w:val="20"/>
                <w:szCs w:val="20"/>
              </w:rPr>
              <w:t>000</w:t>
            </w:r>
            <w:r w:rsidRPr="007F2C51">
              <w:rPr>
                <w:sz w:val="20"/>
                <w:szCs w:val="20"/>
                <w:lang w:val="en-US"/>
              </w:rPr>
              <w:t xml:space="preserve"> 1 13 0</w:t>
            </w:r>
            <w:r w:rsidRPr="007F2C51">
              <w:rPr>
                <w:sz w:val="20"/>
                <w:szCs w:val="20"/>
              </w:rPr>
              <w:t>2990</w:t>
            </w:r>
            <w:r w:rsidRPr="007F2C51">
              <w:rPr>
                <w:sz w:val="20"/>
                <w:szCs w:val="20"/>
                <w:lang w:val="en-US"/>
              </w:rPr>
              <w:t xml:space="preserve"> 0</w:t>
            </w:r>
            <w:r w:rsidRPr="007F2C51">
              <w:rPr>
                <w:sz w:val="20"/>
                <w:szCs w:val="20"/>
              </w:rPr>
              <w:t>0</w:t>
            </w:r>
            <w:r w:rsidRPr="007F2C51">
              <w:rPr>
                <w:sz w:val="20"/>
                <w:szCs w:val="20"/>
                <w:lang w:val="en-US"/>
              </w:rPr>
              <w:t xml:space="preserve"> 0</w:t>
            </w:r>
            <w:r w:rsidRPr="007F2C51">
              <w:rPr>
                <w:sz w:val="20"/>
                <w:szCs w:val="20"/>
              </w:rPr>
              <w:t>000 130</w:t>
            </w:r>
          </w:p>
        </w:tc>
        <w:tc>
          <w:tcPr>
            <w:tcW w:w="2520"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6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275,7</w:t>
            </w:r>
          </w:p>
        </w:tc>
        <w:tc>
          <w:tcPr>
            <w:tcW w:w="144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271,2</w:t>
            </w:r>
          </w:p>
        </w:tc>
        <w:tc>
          <w:tcPr>
            <w:tcW w:w="1606"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spacing w:after="120"/>
              <w:jc w:val="center"/>
              <w:rPr>
                <w:sz w:val="20"/>
                <w:szCs w:val="20"/>
              </w:rPr>
            </w:pPr>
          </w:p>
          <w:p w:rsidR="007F2C51" w:rsidRPr="007F2C51" w:rsidRDefault="007F2C51" w:rsidP="007F2C51">
            <w:pPr>
              <w:spacing w:after="120"/>
              <w:jc w:val="center"/>
              <w:rPr>
                <w:sz w:val="20"/>
                <w:szCs w:val="20"/>
              </w:rPr>
            </w:pPr>
            <w:r w:rsidRPr="007F2C51">
              <w:rPr>
                <w:sz w:val="20"/>
                <w:szCs w:val="20"/>
              </w:rPr>
              <w:t>272,6</w:t>
            </w:r>
          </w:p>
        </w:tc>
      </w:tr>
    </w:tbl>
    <w:p w:rsidR="007F2C51" w:rsidRPr="007F2C51" w:rsidRDefault="007F2C51" w:rsidP="007F2C51">
      <w:pPr>
        <w:ind w:firstLine="709"/>
        <w:jc w:val="center"/>
        <w:rPr>
          <w:b/>
          <w:sz w:val="28"/>
          <w:szCs w:val="28"/>
        </w:rPr>
      </w:pPr>
    </w:p>
    <w:p w:rsidR="007F2C51" w:rsidRPr="007F2C51" w:rsidRDefault="007F2C51" w:rsidP="007F2C51">
      <w:pPr>
        <w:ind w:firstLine="720"/>
        <w:jc w:val="both"/>
        <w:rPr>
          <w:sz w:val="28"/>
          <w:szCs w:val="28"/>
        </w:rPr>
      </w:pPr>
      <w:r w:rsidRPr="007F2C51">
        <w:rPr>
          <w:sz w:val="28"/>
          <w:szCs w:val="28"/>
        </w:rPr>
        <w:t>Расчет прогноза поступлений по данному доходному источнику на очередной финансовый год рассчитан с применением метода усреднения за три года, предшествующих текущему финансовому году исходя из поступлений:</w:t>
      </w:r>
    </w:p>
    <w:p w:rsidR="007F2C51" w:rsidRPr="007F2C51" w:rsidRDefault="007F2C51" w:rsidP="007F2C51">
      <w:pPr>
        <w:ind w:firstLine="720"/>
        <w:jc w:val="both"/>
        <w:rPr>
          <w:sz w:val="28"/>
          <w:szCs w:val="28"/>
        </w:rPr>
      </w:pPr>
      <w:r w:rsidRPr="007F2C51">
        <w:rPr>
          <w:sz w:val="28"/>
          <w:szCs w:val="28"/>
        </w:rPr>
        <w:t>2021 год – 289,6 тыс. руб.;</w:t>
      </w:r>
    </w:p>
    <w:p w:rsidR="007F2C51" w:rsidRPr="007F2C51" w:rsidRDefault="007F2C51" w:rsidP="007F2C51">
      <w:pPr>
        <w:ind w:firstLine="720"/>
        <w:jc w:val="both"/>
        <w:rPr>
          <w:sz w:val="28"/>
          <w:szCs w:val="28"/>
        </w:rPr>
      </w:pPr>
      <w:r w:rsidRPr="007F2C51">
        <w:rPr>
          <w:sz w:val="28"/>
          <w:szCs w:val="28"/>
        </w:rPr>
        <w:t xml:space="preserve">2022 </w:t>
      </w:r>
      <w:proofErr w:type="gramStart"/>
      <w:r w:rsidRPr="007F2C51">
        <w:rPr>
          <w:sz w:val="28"/>
          <w:szCs w:val="28"/>
        </w:rPr>
        <w:t>год  –</w:t>
      </w:r>
      <w:proofErr w:type="gramEnd"/>
      <w:r w:rsidRPr="007F2C51">
        <w:rPr>
          <w:sz w:val="28"/>
          <w:szCs w:val="28"/>
        </w:rPr>
        <w:t xml:space="preserve"> 266,8 тыс. руб.;</w:t>
      </w:r>
    </w:p>
    <w:p w:rsidR="007F2C51" w:rsidRPr="007F2C51" w:rsidRDefault="007F2C51" w:rsidP="007F2C51">
      <w:pPr>
        <w:ind w:firstLine="720"/>
        <w:jc w:val="both"/>
        <w:rPr>
          <w:sz w:val="28"/>
          <w:szCs w:val="28"/>
        </w:rPr>
      </w:pPr>
      <w:r w:rsidRPr="007F2C51">
        <w:rPr>
          <w:sz w:val="28"/>
          <w:szCs w:val="28"/>
        </w:rPr>
        <w:t>2023 год (оценка) – 271,0 тыс. руб.</w:t>
      </w:r>
    </w:p>
    <w:p w:rsidR="007F2C51" w:rsidRPr="007F2C51" w:rsidRDefault="007F2C51" w:rsidP="007F2C51">
      <w:pPr>
        <w:ind w:firstLine="720"/>
        <w:jc w:val="both"/>
        <w:rPr>
          <w:sz w:val="28"/>
          <w:szCs w:val="28"/>
        </w:rPr>
      </w:pPr>
      <w:r w:rsidRPr="007F2C51">
        <w:rPr>
          <w:b/>
          <w:sz w:val="28"/>
          <w:szCs w:val="28"/>
        </w:rPr>
        <w:t>Прогноз 2024год – 275,7 тыс. руб.</w:t>
      </w:r>
      <w:r w:rsidRPr="007F2C51">
        <w:rPr>
          <w:sz w:val="28"/>
          <w:szCs w:val="28"/>
        </w:rPr>
        <w:t xml:space="preserve"> (289,6 тыс. руб.+ 266,8 тыс. руб.+ 271,0 тыс. руб.)/3= 275,7 тыс. руб.</w:t>
      </w:r>
    </w:p>
    <w:p w:rsidR="007F2C51" w:rsidRPr="007F2C51" w:rsidRDefault="007F2C51" w:rsidP="007F2C51">
      <w:pPr>
        <w:ind w:firstLine="720"/>
        <w:jc w:val="both"/>
        <w:rPr>
          <w:sz w:val="28"/>
          <w:szCs w:val="28"/>
        </w:rPr>
      </w:pPr>
      <w:r w:rsidRPr="007F2C51">
        <w:rPr>
          <w:b/>
          <w:sz w:val="28"/>
          <w:szCs w:val="28"/>
        </w:rPr>
        <w:t>Прогноз 2025 год – 271,</w:t>
      </w:r>
      <w:proofErr w:type="gramStart"/>
      <w:r w:rsidRPr="007F2C51">
        <w:rPr>
          <w:b/>
          <w:sz w:val="28"/>
          <w:szCs w:val="28"/>
        </w:rPr>
        <w:t>2  тыс.</w:t>
      </w:r>
      <w:proofErr w:type="gramEnd"/>
      <w:r w:rsidRPr="007F2C51">
        <w:rPr>
          <w:b/>
          <w:sz w:val="28"/>
          <w:szCs w:val="28"/>
        </w:rPr>
        <w:t xml:space="preserve"> руб.</w:t>
      </w:r>
      <w:r w:rsidRPr="007F2C51">
        <w:rPr>
          <w:sz w:val="28"/>
          <w:szCs w:val="28"/>
        </w:rPr>
        <w:t xml:space="preserve"> (266,8 тыс. руб.+ 271 тыс. руб. + 275,7 тыс. руб.)/3= 271,2 тыс. руб.</w:t>
      </w:r>
    </w:p>
    <w:p w:rsidR="007F2C51" w:rsidRPr="007F2C51" w:rsidRDefault="007F2C51" w:rsidP="007F2C51">
      <w:pPr>
        <w:ind w:firstLine="720"/>
        <w:jc w:val="both"/>
        <w:rPr>
          <w:sz w:val="28"/>
          <w:szCs w:val="28"/>
        </w:rPr>
      </w:pPr>
      <w:r w:rsidRPr="007F2C51">
        <w:rPr>
          <w:b/>
          <w:sz w:val="28"/>
          <w:szCs w:val="28"/>
        </w:rPr>
        <w:t>Прогноз 2026 год – 272,6 тыс. руб.</w:t>
      </w:r>
      <w:r w:rsidRPr="007F2C51">
        <w:rPr>
          <w:sz w:val="28"/>
          <w:szCs w:val="28"/>
        </w:rPr>
        <w:t xml:space="preserve"> (271 тыс. руб. + 275,7 тыс. руб. + 271,2 тыс. руб.)/3= 674,3 тыс. руб.</w:t>
      </w: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highlight w:val="yellow"/>
        </w:rPr>
      </w:pPr>
    </w:p>
    <w:p w:rsidR="007F2C51" w:rsidRDefault="007F2C51" w:rsidP="007F2C51">
      <w:pPr>
        <w:ind w:firstLine="709"/>
        <w:jc w:val="center"/>
        <w:rPr>
          <w:b/>
          <w:sz w:val="28"/>
          <w:szCs w:val="28"/>
          <w:highlight w:val="yellow"/>
        </w:rPr>
      </w:pPr>
    </w:p>
    <w:p w:rsidR="00C8438F" w:rsidRDefault="00C8438F" w:rsidP="007F2C51">
      <w:pPr>
        <w:ind w:firstLine="709"/>
        <w:jc w:val="center"/>
        <w:rPr>
          <w:b/>
          <w:sz w:val="28"/>
          <w:szCs w:val="28"/>
          <w:highlight w:val="yellow"/>
        </w:rPr>
      </w:pPr>
    </w:p>
    <w:p w:rsidR="00C8438F" w:rsidRDefault="00C8438F" w:rsidP="007F2C51">
      <w:pPr>
        <w:ind w:firstLine="709"/>
        <w:jc w:val="center"/>
        <w:rPr>
          <w:b/>
          <w:sz w:val="28"/>
          <w:szCs w:val="28"/>
          <w:highlight w:val="yellow"/>
        </w:rPr>
      </w:pPr>
    </w:p>
    <w:p w:rsidR="00C8438F" w:rsidRDefault="00C8438F" w:rsidP="007F2C51">
      <w:pPr>
        <w:ind w:firstLine="709"/>
        <w:jc w:val="center"/>
        <w:rPr>
          <w:b/>
          <w:sz w:val="28"/>
          <w:szCs w:val="28"/>
          <w:highlight w:val="yellow"/>
        </w:rPr>
      </w:pPr>
    </w:p>
    <w:p w:rsidR="00C8438F" w:rsidRPr="007F2C51" w:rsidRDefault="00C8438F" w:rsidP="007F2C51">
      <w:pPr>
        <w:ind w:firstLine="709"/>
        <w:jc w:val="center"/>
        <w:rPr>
          <w:b/>
          <w:sz w:val="28"/>
          <w:szCs w:val="28"/>
          <w:highlight w:val="yellow"/>
        </w:rPr>
      </w:pPr>
    </w:p>
    <w:p w:rsidR="007F2C51" w:rsidRPr="007F2C51" w:rsidRDefault="007F2C51" w:rsidP="007F2C51">
      <w:pPr>
        <w:ind w:firstLine="709"/>
        <w:jc w:val="center"/>
        <w:rPr>
          <w:b/>
          <w:sz w:val="28"/>
          <w:szCs w:val="28"/>
          <w:highlight w:val="yellow"/>
        </w:rPr>
      </w:pPr>
    </w:p>
    <w:p w:rsidR="007F2C51" w:rsidRPr="007F2C51" w:rsidRDefault="007F2C51" w:rsidP="007F2C51">
      <w:pPr>
        <w:ind w:firstLine="709"/>
        <w:jc w:val="center"/>
        <w:rPr>
          <w:b/>
          <w:sz w:val="28"/>
          <w:szCs w:val="28"/>
          <w:highlight w:val="yellow"/>
        </w:rPr>
      </w:pPr>
    </w:p>
    <w:p w:rsidR="007F2C51" w:rsidRPr="007F2C51" w:rsidRDefault="007F2C51" w:rsidP="007F2C51">
      <w:pPr>
        <w:ind w:firstLine="709"/>
        <w:jc w:val="center"/>
        <w:rPr>
          <w:b/>
          <w:sz w:val="28"/>
          <w:szCs w:val="28"/>
          <w:highlight w:val="yellow"/>
        </w:rPr>
      </w:pPr>
    </w:p>
    <w:p w:rsidR="007F2C51" w:rsidRPr="007F2C51" w:rsidRDefault="007F2C51" w:rsidP="007F2C51">
      <w:pPr>
        <w:ind w:firstLine="709"/>
        <w:jc w:val="center"/>
        <w:rPr>
          <w:b/>
          <w:sz w:val="28"/>
          <w:szCs w:val="28"/>
          <w:highlight w:val="yellow"/>
        </w:rPr>
      </w:pPr>
    </w:p>
    <w:p w:rsidR="007F2C51" w:rsidRPr="007F2C51" w:rsidRDefault="007F2C51" w:rsidP="007F2C51">
      <w:pPr>
        <w:ind w:firstLine="709"/>
        <w:jc w:val="center"/>
        <w:rPr>
          <w:b/>
          <w:sz w:val="28"/>
          <w:szCs w:val="28"/>
          <w:highlight w:val="yellow"/>
        </w:rPr>
      </w:pPr>
    </w:p>
    <w:p w:rsidR="007F2C51" w:rsidRPr="00AF022F" w:rsidRDefault="007F2C51" w:rsidP="007F2C51">
      <w:pPr>
        <w:ind w:firstLine="709"/>
        <w:jc w:val="center"/>
        <w:rPr>
          <w:b/>
          <w:sz w:val="28"/>
          <w:szCs w:val="28"/>
        </w:rPr>
      </w:pPr>
      <w:r w:rsidRPr="00AF022F">
        <w:rPr>
          <w:b/>
          <w:sz w:val="28"/>
          <w:szCs w:val="28"/>
        </w:rPr>
        <w:lastRenderedPageBreak/>
        <w:t>Законодательное собрание Тверской области</w:t>
      </w:r>
    </w:p>
    <w:p w:rsidR="007F2C51" w:rsidRPr="007F2C51" w:rsidRDefault="007F2C51" w:rsidP="007F2C51">
      <w:pPr>
        <w:ind w:firstLine="709"/>
        <w:jc w:val="both"/>
        <w:rPr>
          <w:sz w:val="28"/>
          <w:szCs w:val="28"/>
        </w:rPr>
      </w:pPr>
    </w:p>
    <w:p w:rsidR="007F2C51" w:rsidRPr="007F2C51" w:rsidRDefault="007F2C51" w:rsidP="007F2C51">
      <w:pPr>
        <w:spacing w:after="120"/>
        <w:ind w:firstLine="360"/>
        <w:jc w:val="right"/>
        <w:rPr>
          <w:b/>
        </w:rPr>
      </w:pPr>
      <w:r w:rsidRPr="007F2C51">
        <w:rPr>
          <w:b/>
        </w:rPr>
        <w:t>тыс. руб.</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2546"/>
        <w:gridCol w:w="1382"/>
        <w:gridCol w:w="1454"/>
        <w:gridCol w:w="1636"/>
      </w:tblGrid>
      <w:tr w:rsidR="007F2C51" w:rsidRPr="007F2C51" w:rsidTr="00DE6D75">
        <w:trPr>
          <w:trHeight w:val="278"/>
        </w:trPr>
        <w:tc>
          <w:tcPr>
            <w:tcW w:w="2546" w:type="dxa"/>
            <w:noWrap/>
          </w:tcPr>
          <w:p w:rsidR="007F2C51" w:rsidRPr="007F2C51" w:rsidRDefault="007F2C51" w:rsidP="007F2C51">
            <w:pPr>
              <w:rPr>
                <w:b/>
                <w:sz w:val="20"/>
                <w:szCs w:val="20"/>
              </w:rPr>
            </w:pPr>
            <w:r w:rsidRPr="007F2C51">
              <w:rPr>
                <w:b/>
                <w:sz w:val="20"/>
                <w:szCs w:val="20"/>
              </w:rPr>
              <w:t>Код БК</w:t>
            </w:r>
          </w:p>
        </w:tc>
        <w:tc>
          <w:tcPr>
            <w:tcW w:w="2546" w:type="dxa"/>
            <w:noWrap/>
          </w:tcPr>
          <w:p w:rsidR="007F2C51" w:rsidRPr="007F2C51" w:rsidRDefault="007F2C51" w:rsidP="007F2C51">
            <w:pPr>
              <w:rPr>
                <w:b/>
                <w:sz w:val="20"/>
                <w:szCs w:val="20"/>
              </w:rPr>
            </w:pPr>
            <w:r w:rsidRPr="007F2C51">
              <w:rPr>
                <w:b/>
                <w:sz w:val="20"/>
                <w:szCs w:val="20"/>
              </w:rPr>
              <w:t>Наименование</w:t>
            </w:r>
          </w:p>
        </w:tc>
        <w:tc>
          <w:tcPr>
            <w:tcW w:w="1382"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54"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36"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697"/>
        </w:trPr>
        <w:tc>
          <w:tcPr>
            <w:tcW w:w="2546"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46"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82"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306,5</w:t>
            </w:r>
          </w:p>
        </w:tc>
        <w:tc>
          <w:tcPr>
            <w:tcW w:w="1454"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376,4</w:t>
            </w:r>
          </w:p>
        </w:tc>
        <w:tc>
          <w:tcPr>
            <w:tcW w:w="1636"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312,3</w:t>
            </w:r>
          </w:p>
        </w:tc>
      </w:tr>
    </w:tbl>
    <w:p w:rsidR="007F2C51" w:rsidRPr="007F2C51" w:rsidRDefault="007F2C51" w:rsidP="007F2C51">
      <w:pPr>
        <w:ind w:firstLine="720"/>
        <w:jc w:val="both"/>
        <w:rPr>
          <w:b/>
          <w:sz w:val="28"/>
          <w:szCs w:val="28"/>
          <w:highlight w:val="yellow"/>
        </w:rPr>
      </w:pPr>
    </w:p>
    <w:p w:rsidR="007F2C51" w:rsidRPr="007F2C51" w:rsidRDefault="007F2C51" w:rsidP="007F2C51">
      <w:pPr>
        <w:jc w:val="both"/>
        <w:rPr>
          <w:sz w:val="28"/>
          <w:szCs w:val="28"/>
        </w:rPr>
      </w:pPr>
      <w:r w:rsidRPr="007F2C51">
        <w:rPr>
          <w:sz w:val="28"/>
          <w:szCs w:val="28"/>
        </w:rPr>
        <w:t xml:space="preserve">           При расчете применен Метод усреднения годовых объемов доходов за последние три года:</w:t>
      </w:r>
    </w:p>
    <w:p w:rsidR="007F2C51" w:rsidRPr="007F2C51" w:rsidRDefault="007F2C51" w:rsidP="007F2C51">
      <w:pPr>
        <w:jc w:val="both"/>
        <w:rPr>
          <w:sz w:val="28"/>
          <w:szCs w:val="28"/>
        </w:rPr>
      </w:pPr>
      <w:r w:rsidRPr="007F2C51">
        <w:rPr>
          <w:sz w:val="28"/>
          <w:szCs w:val="28"/>
        </w:rPr>
        <w:t>2021год (факт) – 96,7 тыс. руб.;</w:t>
      </w:r>
    </w:p>
    <w:p w:rsidR="007F2C51" w:rsidRPr="007F2C51" w:rsidRDefault="007F2C51" w:rsidP="007F2C51">
      <w:pPr>
        <w:jc w:val="both"/>
        <w:rPr>
          <w:sz w:val="28"/>
          <w:szCs w:val="28"/>
        </w:rPr>
      </w:pPr>
      <w:r w:rsidRPr="007F2C51">
        <w:rPr>
          <w:sz w:val="28"/>
          <w:szCs w:val="28"/>
        </w:rPr>
        <w:t>2022 год (факт) – 568,8 тыс. руб.;</w:t>
      </w:r>
    </w:p>
    <w:p w:rsidR="007F2C51" w:rsidRPr="007F2C51" w:rsidRDefault="007F2C51" w:rsidP="007F2C51">
      <w:pPr>
        <w:jc w:val="both"/>
        <w:rPr>
          <w:sz w:val="28"/>
          <w:szCs w:val="28"/>
        </w:rPr>
      </w:pPr>
      <w:r w:rsidRPr="007F2C51">
        <w:rPr>
          <w:sz w:val="28"/>
          <w:szCs w:val="28"/>
        </w:rPr>
        <w:t>2022 год (оценка) – 254 тыс. руб.</w:t>
      </w:r>
    </w:p>
    <w:p w:rsidR="007F2C51" w:rsidRPr="007F2C51" w:rsidRDefault="007F2C51" w:rsidP="007F2C51">
      <w:pPr>
        <w:jc w:val="both"/>
        <w:rPr>
          <w:sz w:val="28"/>
          <w:szCs w:val="28"/>
        </w:rPr>
      </w:pPr>
      <w:r w:rsidRPr="007F2C51">
        <w:rPr>
          <w:sz w:val="28"/>
          <w:szCs w:val="28"/>
        </w:rPr>
        <w:t>Прогноз 2024 год – 306,5 тыс. руб. (96,7+568,8+254):3=306,5 тыс. руб.</w:t>
      </w:r>
    </w:p>
    <w:p w:rsidR="007F2C51" w:rsidRPr="007F2C51" w:rsidRDefault="007F2C51" w:rsidP="007F2C51">
      <w:pPr>
        <w:jc w:val="both"/>
        <w:rPr>
          <w:sz w:val="28"/>
          <w:szCs w:val="28"/>
        </w:rPr>
      </w:pPr>
      <w:r w:rsidRPr="007F2C51">
        <w:rPr>
          <w:sz w:val="28"/>
          <w:szCs w:val="28"/>
        </w:rPr>
        <w:t>Прогноз 2025 год – 376,4 тыс. руб. (568,8+254,0+306,5):3=376,4 тыс. руб.</w:t>
      </w:r>
    </w:p>
    <w:p w:rsidR="007F2C51" w:rsidRPr="007F2C51" w:rsidRDefault="007F2C51" w:rsidP="007F2C51">
      <w:pPr>
        <w:jc w:val="both"/>
        <w:rPr>
          <w:sz w:val="28"/>
          <w:szCs w:val="28"/>
        </w:rPr>
      </w:pPr>
      <w:r w:rsidRPr="007F2C51">
        <w:rPr>
          <w:sz w:val="28"/>
          <w:szCs w:val="28"/>
        </w:rPr>
        <w:t>Прогноз 2026 год – 312,3 тыс. руб. (254+306,5+376,4):3=312,3 тыс. руб.</w:t>
      </w:r>
    </w:p>
    <w:p w:rsidR="007F2C51" w:rsidRPr="007F2C51" w:rsidRDefault="007F2C51" w:rsidP="007F2C51">
      <w:pPr>
        <w:ind w:firstLine="709"/>
        <w:jc w:val="both"/>
        <w:rPr>
          <w:b/>
          <w:color w:val="FF0000"/>
          <w:sz w:val="28"/>
          <w:szCs w:val="28"/>
        </w:rPr>
      </w:pPr>
    </w:p>
    <w:p w:rsidR="007F2C51" w:rsidRPr="00AF022F" w:rsidRDefault="007F2C51" w:rsidP="007F2C51">
      <w:pPr>
        <w:ind w:firstLine="709"/>
        <w:jc w:val="both"/>
        <w:rPr>
          <w:sz w:val="28"/>
          <w:szCs w:val="28"/>
        </w:rPr>
      </w:pPr>
      <w:r w:rsidRPr="00AF022F">
        <w:rPr>
          <w:b/>
          <w:sz w:val="28"/>
          <w:szCs w:val="28"/>
        </w:rPr>
        <w:t>Контрольно – счетная палата Тверской области</w:t>
      </w:r>
    </w:p>
    <w:p w:rsidR="007F2C51" w:rsidRPr="007F2C51" w:rsidRDefault="007F2C51" w:rsidP="007F2C51">
      <w:pPr>
        <w:spacing w:after="120"/>
        <w:ind w:firstLine="360"/>
        <w:jc w:val="right"/>
        <w:rPr>
          <w:b/>
        </w:rPr>
      </w:pPr>
      <w:r w:rsidRPr="007F2C51">
        <w:rPr>
          <w:b/>
        </w:rPr>
        <w:t>тыс. руб.</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546"/>
        <w:gridCol w:w="1382"/>
        <w:gridCol w:w="1454"/>
        <w:gridCol w:w="1636"/>
      </w:tblGrid>
      <w:tr w:rsidR="007F2C51" w:rsidRPr="007F2C51" w:rsidTr="00DE6D75">
        <w:trPr>
          <w:trHeight w:val="278"/>
        </w:trPr>
        <w:tc>
          <w:tcPr>
            <w:tcW w:w="2546" w:type="dxa"/>
            <w:tcBorders>
              <w:top w:val="single" w:sz="4" w:space="0" w:color="auto"/>
              <w:left w:val="single" w:sz="4" w:space="0" w:color="auto"/>
              <w:bottom w:val="single" w:sz="4" w:space="0" w:color="auto"/>
              <w:right w:val="single" w:sz="4" w:space="0" w:color="auto"/>
            </w:tcBorders>
            <w:noWrap/>
            <w:hideMark/>
          </w:tcPr>
          <w:p w:rsidR="007F2C51" w:rsidRPr="007F2C51" w:rsidRDefault="007F2C51" w:rsidP="007F2C51">
            <w:pPr>
              <w:rPr>
                <w:b/>
                <w:sz w:val="20"/>
                <w:szCs w:val="20"/>
              </w:rPr>
            </w:pPr>
            <w:r w:rsidRPr="007F2C51">
              <w:rPr>
                <w:b/>
                <w:sz w:val="20"/>
                <w:szCs w:val="20"/>
              </w:rPr>
              <w:t>Код БК</w:t>
            </w:r>
          </w:p>
        </w:tc>
        <w:tc>
          <w:tcPr>
            <w:tcW w:w="2546" w:type="dxa"/>
            <w:tcBorders>
              <w:top w:val="single" w:sz="4" w:space="0" w:color="auto"/>
              <w:left w:val="single" w:sz="4" w:space="0" w:color="auto"/>
              <w:bottom w:val="single" w:sz="4" w:space="0" w:color="auto"/>
              <w:right w:val="single" w:sz="4" w:space="0" w:color="auto"/>
            </w:tcBorders>
            <w:noWrap/>
            <w:hideMark/>
          </w:tcPr>
          <w:p w:rsidR="007F2C51" w:rsidRPr="007F2C51" w:rsidRDefault="007F2C51" w:rsidP="007F2C51">
            <w:pPr>
              <w:rPr>
                <w:b/>
                <w:sz w:val="20"/>
                <w:szCs w:val="20"/>
              </w:rPr>
            </w:pPr>
            <w:r w:rsidRPr="007F2C51">
              <w:rPr>
                <w:b/>
                <w:sz w:val="20"/>
                <w:szCs w:val="20"/>
              </w:rPr>
              <w:t>Наименование</w:t>
            </w:r>
          </w:p>
        </w:tc>
        <w:tc>
          <w:tcPr>
            <w:tcW w:w="1382"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54"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36"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697"/>
        </w:trPr>
        <w:tc>
          <w:tcPr>
            <w:tcW w:w="2546"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46"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82"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28,5</w:t>
            </w:r>
          </w:p>
        </w:tc>
        <w:tc>
          <w:tcPr>
            <w:tcW w:w="1454"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28,5</w:t>
            </w:r>
          </w:p>
        </w:tc>
        <w:tc>
          <w:tcPr>
            <w:tcW w:w="1636"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28,5</w:t>
            </w:r>
          </w:p>
        </w:tc>
      </w:tr>
    </w:tbl>
    <w:p w:rsidR="007F2C51" w:rsidRPr="007F2C51" w:rsidRDefault="007F2C51" w:rsidP="007F2C51">
      <w:pPr>
        <w:spacing w:line="360" w:lineRule="auto"/>
        <w:ind w:firstLine="709"/>
        <w:jc w:val="both"/>
        <w:rPr>
          <w:sz w:val="28"/>
          <w:szCs w:val="28"/>
        </w:rPr>
      </w:pPr>
      <w:r w:rsidRPr="007F2C51">
        <w:rPr>
          <w:sz w:val="28"/>
          <w:szCs w:val="28"/>
        </w:rPr>
        <w:t>Прогноз поступлений доходов определяется</w:t>
      </w:r>
      <w:r w:rsidRPr="007F2C51">
        <w:rPr>
          <w:b/>
          <w:sz w:val="28"/>
          <w:szCs w:val="28"/>
        </w:rPr>
        <w:t xml:space="preserve"> </w:t>
      </w:r>
      <w:r w:rsidRPr="007F2C51">
        <w:rPr>
          <w:sz w:val="28"/>
          <w:szCs w:val="28"/>
        </w:rPr>
        <w:t xml:space="preserve">путем усреднения годовых объемов аналогичных доходов за три </w:t>
      </w:r>
      <w:proofErr w:type="gramStart"/>
      <w:r w:rsidRPr="007F2C51">
        <w:rPr>
          <w:sz w:val="28"/>
          <w:szCs w:val="28"/>
        </w:rPr>
        <w:t>года  и</w:t>
      </w:r>
      <w:proofErr w:type="gramEnd"/>
      <w:r w:rsidRPr="007F2C51">
        <w:rPr>
          <w:sz w:val="28"/>
          <w:szCs w:val="28"/>
        </w:rPr>
        <w:t xml:space="preserve"> рассчитывается по формуле:</w:t>
      </w:r>
    </w:p>
    <w:p w:rsidR="007F2C51" w:rsidRPr="007F2C51" w:rsidRDefault="007F2C51" w:rsidP="007F2C51">
      <w:pPr>
        <w:spacing w:line="360" w:lineRule="auto"/>
        <w:jc w:val="center"/>
        <w:rPr>
          <w:noProof/>
        </w:rPr>
      </w:pPr>
      <w:r w:rsidRPr="007F2C51">
        <w:rPr>
          <w:noProof/>
          <w:position w:val="-24"/>
        </w:rPr>
        <w:object w:dxaOrig="2220" w:dyaOrig="615">
          <v:shape id="_x0000_i1026" type="#_x0000_t75" style="width:110.55pt;height:31.7pt" o:ole="">
            <v:imagedata r:id="rId55" o:title=""/>
          </v:shape>
          <o:OLEObject Type="Embed" ProgID="Equation.3" ShapeID="_x0000_i1026" DrawAspect="Content" ObjectID="_1759928706" r:id="rId56"/>
        </w:object>
      </w:r>
    </w:p>
    <w:p w:rsidR="007F2C51" w:rsidRPr="007F2C51" w:rsidRDefault="007F2C51" w:rsidP="007F2C51">
      <w:pPr>
        <w:spacing w:line="360" w:lineRule="auto"/>
        <w:rPr>
          <w:noProof/>
        </w:rPr>
      </w:pPr>
      <w:r w:rsidRPr="007F2C51">
        <w:rPr>
          <w:noProof/>
        </w:rPr>
        <w:t>где</w:t>
      </w:r>
    </w:p>
    <w:p w:rsidR="007F2C51" w:rsidRPr="007F2C51" w:rsidRDefault="007F2C51" w:rsidP="007F2C51">
      <w:pPr>
        <w:spacing w:line="360" w:lineRule="auto"/>
      </w:pPr>
      <w:r w:rsidRPr="007F2C51">
        <w:rPr>
          <w:lang w:val="en-US"/>
        </w:rPr>
        <w:t>V</w:t>
      </w:r>
      <w:r w:rsidRPr="007F2C51">
        <w:t>ср - усредненный объем поступлений за 3 года;</w:t>
      </w:r>
    </w:p>
    <w:p w:rsidR="007F2C51" w:rsidRPr="007F2C51" w:rsidRDefault="007F2C51" w:rsidP="007F2C51">
      <w:pPr>
        <w:spacing w:line="360" w:lineRule="auto"/>
      </w:pPr>
      <w:r w:rsidRPr="007F2C51">
        <w:rPr>
          <w:lang w:val="en-US"/>
        </w:rPr>
        <w:t>V</w:t>
      </w:r>
      <w:r w:rsidRPr="007F2C51">
        <w:t xml:space="preserve">1 </w:t>
      </w:r>
      <w:proofErr w:type="gramStart"/>
      <w:r w:rsidRPr="007F2C51">
        <w:t>-  годовой</w:t>
      </w:r>
      <w:proofErr w:type="gramEnd"/>
      <w:r w:rsidRPr="007F2C51">
        <w:t xml:space="preserve"> объем дохода за первый год (2020 год);</w:t>
      </w:r>
    </w:p>
    <w:p w:rsidR="007F2C51" w:rsidRPr="007F2C51" w:rsidRDefault="007F2C51" w:rsidP="007F2C51">
      <w:pPr>
        <w:spacing w:line="360" w:lineRule="auto"/>
      </w:pPr>
      <w:r w:rsidRPr="007F2C51">
        <w:rPr>
          <w:lang w:val="en-US"/>
        </w:rPr>
        <w:t>V</w:t>
      </w:r>
      <w:r w:rsidRPr="007F2C51">
        <w:t>2 - годовой объем дохода за второй год (2021 год);</w:t>
      </w:r>
    </w:p>
    <w:p w:rsidR="007F2C51" w:rsidRPr="007F2C51" w:rsidRDefault="007F2C51" w:rsidP="007F2C51">
      <w:pPr>
        <w:spacing w:line="360" w:lineRule="auto"/>
        <w:rPr>
          <w:noProof/>
        </w:rPr>
      </w:pPr>
      <w:r w:rsidRPr="007F2C51">
        <w:rPr>
          <w:lang w:val="en-US"/>
        </w:rPr>
        <w:t>V</w:t>
      </w:r>
      <w:r w:rsidRPr="007F2C51">
        <w:t>3 - годовой объем дохода за третий год (2022 год).</w:t>
      </w:r>
    </w:p>
    <w:p w:rsidR="007F2C51" w:rsidRPr="007F2C51" w:rsidRDefault="007F2C51" w:rsidP="007F2C51">
      <w:pPr>
        <w:spacing w:line="360" w:lineRule="auto"/>
        <w:ind w:left="-709" w:right="-881" w:firstLine="709"/>
        <w:contextualSpacing/>
        <w:jc w:val="both"/>
      </w:pPr>
      <w:r w:rsidRPr="007F2C51">
        <w:rPr>
          <w:noProof/>
          <w:position w:val="-24"/>
        </w:rPr>
        <w:object w:dxaOrig="4185" w:dyaOrig="615">
          <v:shape id="_x0000_i1027" type="#_x0000_t75" style="width:209.15pt;height:31.7pt" o:ole="">
            <v:imagedata r:id="rId57" o:title=""/>
          </v:shape>
          <o:OLEObject Type="Embed" ProgID="Equation.3" ShapeID="_x0000_i1027" DrawAspect="Content" ObjectID="_1759928707" r:id="rId58"/>
        </w:object>
      </w:r>
    </w:p>
    <w:p w:rsidR="007F2C51" w:rsidRPr="007F2C51" w:rsidRDefault="007F2C51" w:rsidP="007F2C51">
      <w:pPr>
        <w:shd w:val="clear" w:color="auto" w:fill="FFFFFF"/>
        <w:tabs>
          <w:tab w:val="left" w:pos="851"/>
          <w:tab w:val="left" w:pos="3686"/>
        </w:tabs>
        <w:spacing w:line="360" w:lineRule="auto"/>
        <w:contextualSpacing/>
        <w:jc w:val="both"/>
        <w:rPr>
          <w:sz w:val="28"/>
          <w:szCs w:val="28"/>
        </w:rPr>
      </w:pPr>
      <w:r w:rsidRPr="007F2C51">
        <w:rPr>
          <w:sz w:val="28"/>
          <w:szCs w:val="28"/>
        </w:rPr>
        <w:tab/>
        <w:t xml:space="preserve">Итоговый прогноз поступлений доходов по КБК </w:t>
      </w:r>
      <w:r w:rsidRPr="007F2C51">
        <w:rPr>
          <w:b/>
          <w:sz w:val="28"/>
          <w:szCs w:val="28"/>
        </w:rPr>
        <w:t xml:space="preserve">003 1 13 02992 02 0426 </w:t>
      </w:r>
      <w:proofErr w:type="gramStart"/>
      <w:r w:rsidRPr="007F2C51">
        <w:rPr>
          <w:b/>
          <w:sz w:val="28"/>
          <w:szCs w:val="28"/>
        </w:rPr>
        <w:t>130</w:t>
      </w:r>
      <w:r w:rsidRPr="007F2C51">
        <w:rPr>
          <w:sz w:val="28"/>
          <w:szCs w:val="28"/>
        </w:rPr>
        <w:t xml:space="preserve">  составляет</w:t>
      </w:r>
      <w:proofErr w:type="gramEnd"/>
      <w:r w:rsidRPr="007F2C51">
        <w:rPr>
          <w:sz w:val="28"/>
          <w:szCs w:val="28"/>
        </w:rPr>
        <w:t xml:space="preserve">  </w:t>
      </w:r>
      <w:r w:rsidRPr="007F2C51">
        <w:rPr>
          <w:b/>
          <w:sz w:val="28"/>
          <w:szCs w:val="28"/>
        </w:rPr>
        <w:t>28,5 тыс. рублей</w:t>
      </w:r>
      <w:r w:rsidRPr="007F2C51">
        <w:rPr>
          <w:sz w:val="28"/>
          <w:szCs w:val="28"/>
        </w:rPr>
        <w:t>.</w:t>
      </w:r>
    </w:p>
    <w:p w:rsidR="007F2C51" w:rsidRPr="007F2C51" w:rsidRDefault="007F2C51" w:rsidP="007F2C51">
      <w:pPr>
        <w:jc w:val="both"/>
        <w:rPr>
          <w:sz w:val="28"/>
          <w:szCs w:val="28"/>
        </w:rPr>
      </w:pPr>
    </w:p>
    <w:p w:rsidR="007F2C51" w:rsidRPr="007F2C51" w:rsidRDefault="007F2C51" w:rsidP="007F2C51">
      <w:pPr>
        <w:ind w:firstLine="709"/>
        <w:jc w:val="center"/>
        <w:rPr>
          <w:b/>
          <w:color w:val="FF0000"/>
          <w:sz w:val="28"/>
          <w:szCs w:val="28"/>
        </w:rPr>
      </w:pPr>
    </w:p>
    <w:p w:rsidR="007F2C51" w:rsidRPr="00AF022F" w:rsidRDefault="007F2C51" w:rsidP="007F2C51">
      <w:pPr>
        <w:ind w:firstLine="709"/>
        <w:jc w:val="center"/>
        <w:rPr>
          <w:b/>
          <w:sz w:val="28"/>
          <w:szCs w:val="28"/>
        </w:rPr>
      </w:pPr>
      <w:r w:rsidRPr="00AF022F">
        <w:rPr>
          <w:b/>
          <w:sz w:val="28"/>
          <w:szCs w:val="28"/>
        </w:rPr>
        <w:t>Избирательная комиссия Тверской области</w:t>
      </w:r>
    </w:p>
    <w:p w:rsidR="007F2C51" w:rsidRPr="007F2C51" w:rsidRDefault="007F2C51" w:rsidP="007F2C51">
      <w:pPr>
        <w:ind w:firstLine="709"/>
        <w:jc w:val="both"/>
        <w:rPr>
          <w:b/>
          <w:color w:val="FF0000"/>
          <w:sz w:val="28"/>
          <w:szCs w:val="28"/>
        </w:rPr>
      </w:pPr>
    </w:p>
    <w:p w:rsidR="007F2C51" w:rsidRPr="007F2C51" w:rsidRDefault="007F2C51" w:rsidP="007F2C51">
      <w:pPr>
        <w:spacing w:after="120"/>
        <w:ind w:firstLine="360"/>
        <w:jc w:val="right"/>
        <w:rPr>
          <w:b/>
        </w:rPr>
      </w:pPr>
      <w:r w:rsidRPr="007F2C51">
        <w:rPr>
          <w:b/>
        </w:rPr>
        <w:t>тыс. руб.</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2546"/>
        <w:gridCol w:w="1382"/>
        <w:gridCol w:w="1454"/>
        <w:gridCol w:w="1636"/>
      </w:tblGrid>
      <w:tr w:rsidR="007F2C51" w:rsidRPr="007F2C51" w:rsidTr="00DE6D75">
        <w:trPr>
          <w:trHeight w:val="278"/>
        </w:trPr>
        <w:tc>
          <w:tcPr>
            <w:tcW w:w="2546" w:type="dxa"/>
            <w:noWrap/>
          </w:tcPr>
          <w:p w:rsidR="007F2C51" w:rsidRPr="007F2C51" w:rsidRDefault="007F2C51" w:rsidP="007F2C51">
            <w:pPr>
              <w:rPr>
                <w:b/>
                <w:sz w:val="20"/>
                <w:szCs w:val="20"/>
              </w:rPr>
            </w:pPr>
            <w:r w:rsidRPr="007F2C51">
              <w:rPr>
                <w:b/>
                <w:sz w:val="20"/>
                <w:szCs w:val="20"/>
              </w:rPr>
              <w:t>Код БК</w:t>
            </w:r>
          </w:p>
        </w:tc>
        <w:tc>
          <w:tcPr>
            <w:tcW w:w="2546" w:type="dxa"/>
            <w:noWrap/>
          </w:tcPr>
          <w:p w:rsidR="007F2C51" w:rsidRPr="007F2C51" w:rsidRDefault="007F2C51" w:rsidP="007F2C51">
            <w:pPr>
              <w:rPr>
                <w:b/>
                <w:sz w:val="20"/>
                <w:szCs w:val="20"/>
              </w:rPr>
            </w:pPr>
            <w:r w:rsidRPr="007F2C51">
              <w:rPr>
                <w:b/>
                <w:sz w:val="20"/>
                <w:szCs w:val="20"/>
              </w:rPr>
              <w:t>Наименование</w:t>
            </w:r>
          </w:p>
        </w:tc>
        <w:tc>
          <w:tcPr>
            <w:tcW w:w="1382"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54"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36"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697"/>
        </w:trPr>
        <w:tc>
          <w:tcPr>
            <w:tcW w:w="2546"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46"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82"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0,3</w:t>
            </w:r>
          </w:p>
        </w:tc>
        <w:tc>
          <w:tcPr>
            <w:tcW w:w="1454"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0,3</w:t>
            </w:r>
          </w:p>
        </w:tc>
        <w:tc>
          <w:tcPr>
            <w:tcW w:w="1636"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0,3</w:t>
            </w:r>
          </w:p>
        </w:tc>
      </w:tr>
    </w:tbl>
    <w:p w:rsidR="007F2C51" w:rsidRPr="007F2C51" w:rsidRDefault="007F2C51" w:rsidP="007F2C51">
      <w:pPr>
        <w:ind w:firstLine="720"/>
        <w:jc w:val="both"/>
        <w:rPr>
          <w:sz w:val="28"/>
          <w:szCs w:val="28"/>
        </w:rPr>
      </w:pPr>
      <w:r w:rsidRPr="007F2C51">
        <w:rPr>
          <w:sz w:val="28"/>
          <w:szCs w:val="28"/>
        </w:rPr>
        <w:t>Прогноз поступления произведен в соответствии с методикой прогнозирования поступлений в областной бюджет Тверской области, в отношении которых Избирательная комиссия Тверской области наделена полномочиями главного администратора доходов областного бюджета Тверской области, утвержденной распоряжением Избирательной комиссии Тверской области от 12.09.2019 № 01-08/312-р методом экстраполяции по минимальному значению за три года, предшествующих году осуществления прогнозирования. Прогноз на плановый период равен прогнозу на очередной год.</w:t>
      </w:r>
    </w:p>
    <w:p w:rsidR="007F2C51" w:rsidRPr="007F2C51" w:rsidRDefault="007F2C51" w:rsidP="007F2C51">
      <w:pPr>
        <w:ind w:firstLine="720"/>
        <w:jc w:val="both"/>
        <w:rPr>
          <w:sz w:val="28"/>
          <w:szCs w:val="28"/>
        </w:rPr>
      </w:pPr>
      <w:r w:rsidRPr="007F2C51">
        <w:rPr>
          <w:sz w:val="28"/>
          <w:szCs w:val="28"/>
        </w:rPr>
        <w:t xml:space="preserve">Факт 2020 год – 39,0 тыс. руб., </w:t>
      </w:r>
    </w:p>
    <w:p w:rsidR="007F2C51" w:rsidRPr="007F2C51" w:rsidRDefault="007F2C51" w:rsidP="007F2C51">
      <w:pPr>
        <w:ind w:firstLine="720"/>
        <w:jc w:val="both"/>
        <w:rPr>
          <w:sz w:val="28"/>
          <w:szCs w:val="28"/>
        </w:rPr>
      </w:pPr>
      <w:r w:rsidRPr="007F2C51">
        <w:rPr>
          <w:sz w:val="28"/>
          <w:szCs w:val="28"/>
        </w:rPr>
        <w:t>Факт 2021 год – 2,2 тыс. руб.;</w:t>
      </w:r>
    </w:p>
    <w:p w:rsidR="007F2C51" w:rsidRPr="007F2C51" w:rsidRDefault="007F2C51" w:rsidP="007F2C51">
      <w:pPr>
        <w:ind w:firstLine="709"/>
        <w:jc w:val="both"/>
        <w:rPr>
          <w:sz w:val="28"/>
          <w:szCs w:val="28"/>
        </w:rPr>
      </w:pPr>
      <w:r w:rsidRPr="007F2C51">
        <w:rPr>
          <w:sz w:val="28"/>
          <w:szCs w:val="28"/>
        </w:rPr>
        <w:t xml:space="preserve">Факт 2022 год –   0,3 тыс. руб.  </w:t>
      </w:r>
    </w:p>
    <w:p w:rsidR="007F2C51" w:rsidRPr="007F2C51" w:rsidRDefault="007F2C51" w:rsidP="007F2C51">
      <w:pPr>
        <w:ind w:firstLine="709"/>
        <w:jc w:val="both"/>
        <w:rPr>
          <w:b/>
          <w:sz w:val="28"/>
          <w:szCs w:val="28"/>
        </w:rPr>
      </w:pPr>
      <w:r w:rsidRPr="007F2C51">
        <w:rPr>
          <w:b/>
          <w:sz w:val="28"/>
          <w:szCs w:val="28"/>
        </w:rPr>
        <w:t>Прогноз 2024-2026 – 0,3 тыс. руб.</w:t>
      </w:r>
    </w:p>
    <w:p w:rsidR="007F2C51" w:rsidRPr="007F2C51" w:rsidRDefault="007F2C51" w:rsidP="007F2C51">
      <w:pPr>
        <w:ind w:firstLine="709"/>
        <w:jc w:val="both"/>
        <w:rPr>
          <w:b/>
          <w:sz w:val="28"/>
          <w:szCs w:val="28"/>
        </w:rPr>
      </w:pPr>
    </w:p>
    <w:p w:rsidR="007F2C51" w:rsidRPr="007F2C51" w:rsidRDefault="007F2C51" w:rsidP="007F2C51">
      <w:pPr>
        <w:ind w:firstLine="709"/>
        <w:jc w:val="both"/>
        <w:rPr>
          <w:b/>
          <w:sz w:val="28"/>
          <w:szCs w:val="28"/>
        </w:rPr>
      </w:pPr>
    </w:p>
    <w:p w:rsidR="007F2C51" w:rsidRPr="007F2C51" w:rsidRDefault="007F2C51" w:rsidP="007F2C51">
      <w:pPr>
        <w:ind w:firstLine="709"/>
        <w:jc w:val="both"/>
        <w:rPr>
          <w:b/>
          <w:sz w:val="28"/>
          <w:szCs w:val="28"/>
        </w:rPr>
      </w:pPr>
    </w:p>
    <w:p w:rsidR="007F2C51" w:rsidRPr="007F2C51" w:rsidRDefault="007F2C51" w:rsidP="007F2C51">
      <w:pPr>
        <w:ind w:firstLine="709"/>
        <w:jc w:val="both"/>
        <w:rPr>
          <w:b/>
          <w:sz w:val="28"/>
          <w:szCs w:val="28"/>
        </w:rPr>
      </w:pPr>
    </w:p>
    <w:p w:rsidR="007F2C51" w:rsidRPr="00AF022F" w:rsidRDefault="007F2C51" w:rsidP="007F2C51">
      <w:pPr>
        <w:ind w:firstLine="709"/>
        <w:jc w:val="center"/>
        <w:rPr>
          <w:b/>
          <w:sz w:val="28"/>
          <w:szCs w:val="28"/>
        </w:rPr>
      </w:pPr>
      <w:r w:rsidRPr="00AF022F">
        <w:rPr>
          <w:b/>
          <w:sz w:val="28"/>
          <w:szCs w:val="28"/>
        </w:rPr>
        <w:t>Комитет государственного заказа Тверской области</w:t>
      </w:r>
    </w:p>
    <w:p w:rsidR="007F2C51" w:rsidRPr="007F2C51" w:rsidRDefault="007F2C51" w:rsidP="007F2C51">
      <w:pPr>
        <w:ind w:firstLine="709"/>
        <w:jc w:val="right"/>
        <w:rPr>
          <w:b/>
        </w:rPr>
      </w:pPr>
      <w:r w:rsidRPr="007F2C51">
        <w:rPr>
          <w:b/>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930"/>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16,3</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16,3</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16,3</w:t>
            </w:r>
          </w:p>
        </w:tc>
      </w:tr>
    </w:tbl>
    <w:p w:rsidR="007F2C51" w:rsidRPr="007F2C51" w:rsidRDefault="007F2C51" w:rsidP="007F2C51">
      <w:pPr>
        <w:ind w:firstLine="709"/>
        <w:jc w:val="both"/>
      </w:pPr>
      <w:r w:rsidRPr="007F2C51">
        <w:rPr>
          <w:sz w:val="28"/>
          <w:szCs w:val="28"/>
        </w:rPr>
        <w:t>Прогнозирование согласно Методике   осуществляется методом экстраполяции по минимальному значению, отличному от нуля за 3 года, предшествующих текущему</w:t>
      </w:r>
      <w:r w:rsidRPr="007F2C51">
        <w:t>:</w:t>
      </w:r>
    </w:p>
    <w:p w:rsidR="007F2C51" w:rsidRPr="007F2C51" w:rsidRDefault="007F2C51" w:rsidP="007F2C51">
      <w:pPr>
        <w:ind w:firstLine="720"/>
        <w:jc w:val="both"/>
        <w:rPr>
          <w:sz w:val="28"/>
          <w:szCs w:val="28"/>
        </w:rPr>
      </w:pPr>
      <w:r w:rsidRPr="007F2C51">
        <w:rPr>
          <w:sz w:val="28"/>
          <w:szCs w:val="28"/>
        </w:rPr>
        <w:t xml:space="preserve">Факт 2020 год – 18,8 тыс. руб., </w:t>
      </w:r>
    </w:p>
    <w:p w:rsidR="007F2C51" w:rsidRPr="007F2C51" w:rsidRDefault="007F2C51" w:rsidP="007F2C51">
      <w:pPr>
        <w:ind w:firstLine="720"/>
        <w:jc w:val="both"/>
        <w:rPr>
          <w:sz w:val="28"/>
          <w:szCs w:val="28"/>
        </w:rPr>
      </w:pPr>
      <w:r w:rsidRPr="007F2C51">
        <w:rPr>
          <w:sz w:val="28"/>
          <w:szCs w:val="28"/>
        </w:rPr>
        <w:t>Факт 2021 год – 16,3 тыс. руб.;</w:t>
      </w:r>
    </w:p>
    <w:p w:rsidR="007F2C51" w:rsidRPr="007F2C51" w:rsidRDefault="007F2C51" w:rsidP="007F2C51">
      <w:pPr>
        <w:ind w:firstLine="709"/>
        <w:jc w:val="both"/>
        <w:rPr>
          <w:sz w:val="28"/>
          <w:szCs w:val="28"/>
        </w:rPr>
      </w:pPr>
      <w:r w:rsidRPr="007F2C51">
        <w:rPr>
          <w:sz w:val="28"/>
          <w:szCs w:val="28"/>
        </w:rPr>
        <w:t xml:space="preserve">Факт 2022 год –   21,4 тыс. руб.  </w:t>
      </w:r>
    </w:p>
    <w:p w:rsidR="007F2C51" w:rsidRPr="007F2C51" w:rsidRDefault="007F2C51" w:rsidP="007F2C51">
      <w:pPr>
        <w:ind w:firstLine="709"/>
        <w:jc w:val="both"/>
        <w:rPr>
          <w:b/>
          <w:sz w:val="28"/>
          <w:szCs w:val="28"/>
        </w:rPr>
      </w:pPr>
      <w:r w:rsidRPr="007F2C51">
        <w:rPr>
          <w:b/>
          <w:sz w:val="28"/>
          <w:szCs w:val="28"/>
        </w:rPr>
        <w:t>Прогноз 2024-2026 гг. – 16,3 тыс. руб.</w:t>
      </w:r>
    </w:p>
    <w:p w:rsidR="007F2C51" w:rsidRPr="007F2C51" w:rsidRDefault="007F2C51" w:rsidP="007F2C51">
      <w:pPr>
        <w:ind w:firstLine="709"/>
        <w:jc w:val="both"/>
      </w:pPr>
    </w:p>
    <w:p w:rsidR="007F2C51" w:rsidRPr="007F2C51" w:rsidRDefault="007F2C51" w:rsidP="007F2C51">
      <w:pPr>
        <w:ind w:firstLine="709"/>
        <w:jc w:val="center"/>
        <w:rPr>
          <w:b/>
          <w:color w:val="FFC000"/>
          <w:sz w:val="28"/>
          <w:szCs w:val="28"/>
        </w:rPr>
      </w:pPr>
    </w:p>
    <w:p w:rsidR="00D01003" w:rsidRDefault="00D01003" w:rsidP="007F2C51">
      <w:pPr>
        <w:ind w:firstLine="709"/>
        <w:jc w:val="center"/>
        <w:rPr>
          <w:b/>
          <w:sz w:val="28"/>
          <w:szCs w:val="28"/>
        </w:rPr>
      </w:pPr>
    </w:p>
    <w:p w:rsidR="00D01003" w:rsidRDefault="00D01003" w:rsidP="007F2C51">
      <w:pPr>
        <w:ind w:firstLine="709"/>
        <w:jc w:val="center"/>
        <w:rPr>
          <w:b/>
          <w:sz w:val="28"/>
          <w:szCs w:val="28"/>
        </w:rPr>
      </w:pPr>
    </w:p>
    <w:p w:rsidR="007F2C51" w:rsidRPr="00AF022F" w:rsidRDefault="007F2C51" w:rsidP="007F2C51">
      <w:pPr>
        <w:ind w:firstLine="709"/>
        <w:jc w:val="center"/>
        <w:rPr>
          <w:b/>
          <w:sz w:val="28"/>
          <w:szCs w:val="28"/>
        </w:rPr>
      </w:pPr>
      <w:r w:rsidRPr="00AF022F">
        <w:rPr>
          <w:b/>
          <w:sz w:val="28"/>
          <w:szCs w:val="28"/>
        </w:rPr>
        <w:lastRenderedPageBreak/>
        <w:t xml:space="preserve">Министерство экономического развития Тверской области </w:t>
      </w:r>
    </w:p>
    <w:p w:rsidR="007F2C51" w:rsidRPr="007F2C51" w:rsidRDefault="007F2C51" w:rsidP="007F2C51">
      <w:pPr>
        <w:ind w:firstLine="709"/>
        <w:jc w:val="both"/>
        <w:rPr>
          <w:color w:val="FFC000"/>
          <w:sz w:val="28"/>
          <w:szCs w:val="28"/>
        </w:rPr>
      </w:pPr>
    </w:p>
    <w:p w:rsidR="007F2C51" w:rsidRPr="007F2C51" w:rsidRDefault="007F2C51" w:rsidP="007F2C51">
      <w:pPr>
        <w:ind w:firstLine="709"/>
        <w:jc w:val="both"/>
        <w:rPr>
          <w:sz w:val="28"/>
          <w:szCs w:val="28"/>
        </w:rPr>
      </w:pPr>
      <w:r w:rsidRPr="007F2C51">
        <w:rPr>
          <w:sz w:val="28"/>
          <w:szCs w:val="28"/>
        </w:rPr>
        <w:t xml:space="preserve"> Министерство экономического развития Тверской области прогнозирует получение   прочих доходов от компенсации затрат бюджетов в суммах:   </w:t>
      </w:r>
    </w:p>
    <w:p w:rsidR="007F2C51" w:rsidRPr="007F2C51" w:rsidRDefault="007F2C51" w:rsidP="007F2C51">
      <w:pPr>
        <w:spacing w:after="120"/>
        <w:ind w:firstLine="360"/>
        <w:jc w:val="right"/>
        <w:rPr>
          <w:b/>
        </w:rPr>
      </w:pPr>
      <w:r w:rsidRPr="007F2C51">
        <w:rPr>
          <w:b/>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930"/>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515,0</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418,6</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462,3</w:t>
            </w:r>
          </w:p>
        </w:tc>
      </w:tr>
    </w:tbl>
    <w:p w:rsidR="007F2C51" w:rsidRPr="007F2C51" w:rsidRDefault="007F2C51" w:rsidP="007F2C51">
      <w:pPr>
        <w:ind w:left="141" w:right="8" w:firstLine="720"/>
        <w:jc w:val="both"/>
        <w:rPr>
          <w:sz w:val="28"/>
          <w:szCs w:val="28"/>
        </w:rPr>
      </w:pPr>
      <w:r w:rsidRPr="007F2C51">
        <w:rPr>
          <w:sz w:val="28"/>
          <w:szCs w:val="28"/>
        </w:rPr>
        <w:t xml:space="preserve"> Расчет произведен в соответствии с Методикой, утвержденной приказом Министерства экономического развития Тверской области от 30.12.2021 № 245 «Об утверждении методики прогнозирования поступлений доходов в областной бюджет, администрирование которых осуществляет Министерство экономического развития Тверской области», методом </w:t>
      </w:r>
      <w:proofErr w:type="gramStart"/>
      <w:r w:rsidRPr="007F2C51">
        <w:rPr>
          <w:sz w:val="28"/>
          <w:szCs w:val="28"/>
        </w:rPr>
        <w:t>усреднения  фактических</w:t>
      </w:r>
      <w:proofErr w:type="gramEnd"/>
      <w:r w:rsidRPr="007F2C51">
        <w:rPr>
          <w:sz w:val="28"/>
          <w:szCs w:val="28"/>
        </w:rPr>
        <w:t xml:space="preserve"> поступлений (за исключением поступлений, носящих разовый, нестабильный характер) за 3 года, предшествующих прогнозируемому.</w:t>
      </w:r>
    </w:p>
    <w:p w:rsidR="007F2C51" w:rsidRPr="007F2C51" w:rsidRDefault="007F2C51" w:rsidP="007F2C51">
      <w:pPr>
        <w:ind w:firstLine="142"/>
        <w:jc w:val="both"/>
        <w:rPr>
          <w:sz w:val="28"/>
          <w:szCs w:val="28"/>
        </w:rPr>
      </w:pPr>
      <w:r w:rsidRPr="007F2C51">
        <w:rPr>
          <w:sz w:val="28"/>
          <w:szCs w:val="28"/>
        </w:rPr>
        <w:t>2021 год (факт) – 803,9 тыс. руб.;</w:t>
      </w:r>
    </w:p>
    <w:p w:rsidR="007F2C51" w:rsidRPr="007F2C51" w:rsidRDefault="007F2C51" w:rsidP="007F2C51">
      <w:pPr>
        <w:jc w:val="both"/>
        <w:rPr>
          <w:sz w:val="28"/>
          <w:szCs w:val="28"/>
        </w:rPr>
      </w:pPr>
      <w:r w:rsidRPr="007F2C51">
        <w:rPr>
          <w:sz w:val="28"/>
          <w:szCs w:val="28"/>
        </w:rPr>
        <w:t xml:space="preserve">  2022 год (факт) – 287,7 тыс. руб.;</w:t>
      </w:r>
    </w:p>
    <w:p w:rsidR="007F2C51" w:rsidRPr="007F2C51" w:rsidRDefault="007F2C51" w:rsidP="007F2C51">
      <w:pPr>
        <w:jc w:val="both"/>
        <w:rPr>
          <w:sz w:val="28"/>
          <w:szCs w:val="28"/>
        </w:rPr>
      </w:pPr>
      <w:r w:rsidRPr="007F2C51">
        <w:rPr>
          <w:sz w:val="28"/>
          <w:szCs w:val="28"/>
        </w:rPr>
        <w:t xml:space="preserve">  2023 год (оценка) – 453,2 тыс. руб.</w:t>
      </w:r>
    </w:p>
    <w:p w:rsidR="007F2C51" w:rsidRPr="007F2C51" w:rsidRDefault="007F2C51" w:rsidP="007F2C51">
      <w:pPr>
        <w:jc w:val="both"/>
        <w:rPr>
          <w:sz w:val="28"/>
          <w:szCs w:val="28"/>
        </w:rPr>
      </w:pPr>
      <w:r w:rsidRPr="007F2C51">
        <w:rPr>
          <w:sz w:val="28"/>
          <w:szCs w:val="28"/>
        </w:rPr>
        <w:t xml:space="preserve">  Прогноз 2024 год – 515,0 тыс. руб. (803,9+287,7+453,2):3=515,0 тыс. руб.</w:t>
      </w:r>
    </w:p>
    <w:p w:rsidR="007F2C51" w:rsidRPr="007F2C51" w:rsidRDefault="007F2C51" w:rsidP="007F2C51">
      <w:pPr>
        <w:jc w:val="both"/>
        <w:rPr>
          <w:sz w:val="28"/>
          <w:szCs w:val="28"/>
        </w:rPr>
      </w:pPr>
      <w:r w:rsidRPr="007F2C51">
        <w:rPr>
          <w:sz w:val="28"/>
          <w:szCs w:val="28"/>
        </w:rPr>
        <w:t xml:space="preserve">  Прогноз 2025 год – 418,6 тыс. руб. (287,7+453,2+515,0):3=418,6 тыс. руб.</w:t>
      </w:r>
    </w:p>
    <w:p w:rsidR="007F2C51" w:rsidRPr="007F2C51" w:rsidRDefault="007F2C51" w:rsidP="007F2C51">
      <w:pPr>
        <w:jc w:val="both"/>
        <w:rPr>
          <w:sz w:val="28"/>
          <w:szCs w:val="28"/>
        </w:rPr>
      </w:pPr>
      <w:r w:rsidRPr="007F2C51">
        <w:rPr>
          <w:sz w:val="28"/>
          <w:szCs w:val="28"/>
        </w:rPr>
        <w:t xml:space="preserve">  Прогноз 2026 год – 462,3 тыс. руб. (453,2+515,0+418,6):3=462,3 тыс. руб.</w:t>
      </w:r>
    </w:p>
    <w:p w:rsidR="007F2C51" w:rsidRPr="007F2C51" w:rsidRDefault="007F2C51" w:rsidP="007F2C51">
      <w:pPr>
        <w:ind w:left="141" w:right="8" w:firstLine="720"/>
        <w:jc w:val="both"/>
        <w:rPr>
          <w:sz w:val="28"/>
          <w:szCs w:val="28"/>
        </w:rPr>
      </w:pPr>
    </w:p>
    <w:p w:rsidR="007F2C51" w:rsidRPr="007F2C51" w:rsidRDefault="007F2C51" w:rsidP="007F2C51">
      <w:pPr>
        <w:ind w:firstLine="709"/>
        <w:jc w:val="center"/>
        <w:rPr>
          <w:b/>
          <w:sz w:val="28"/>
          <w:szCs w:val="28"/>
        </w:rPr>
      </w:pPr>
    </w:p>
    <w:p w:rsidR="007F2C51" w:rsidRPr="00AF022F" w:rsidRDefault="007F2C51" w:rsidP="007F2C51">
      <w:pPr>
        <w:ind w:firstLine="709"/>
        <w:jc w:val="center"/>
        <w:rPr>
          <w:b/>
          <w:sz w:val="28"/>
          <w:szCs w:val="28"/>
        </w:rPr>
      </w:pPr>
      <w:r w:rsidRPr="00AF022F">
        <w:rPr>
          <w:b/>
          <w:sz w:val="28"/>
          <w:szCs w:val="28"/>
        </w:rPr>
        <w:t>Главное управление «Государственная жилищная инспекция Тверской области»</w:t>
      </w:r>
    </w:p>
    <w:p w:rsidR="007F2C51" w:rsidRPr="00AF022F" w:rsidRDefault="007F2C51" w:rsidP="007F2C51">
      <w:pPr>
        <w:ind w:firstLine="709"/>
        <w:jc w:val="both"/>
        <w:rPr>
          <w:sz w:val="28"/>
          <w:szCs w:val="28"/>
        </w:rPr>
      </w:pPr>
    </w:p>
    <w:p w:rsidR="007F2C51" w:rsidRPr="007F2C51" w:rsidRDefault="007F2C51" w:rsidP="007F2C51">
      <w:pPr>
        <w:ind w:firstLine="709"/>
        <w:jc w:val="right"/>
        <w:rPr>
          <w:sz w:val="28"/>
          <w:szCs w:val="28"/>
        </w:rPr>
      </w:pPr>
      <w:r w:rsidRPr="007F2C51">
        <w:rPr>
          <w:sz w:val="28"/>
          <w:szCs w:val="28"/>
        </w:rPr>
        <w:t xml:space="preserve"> тыс.</w:t>
      </w:r>
      <w:r w:rsidRPr="007F2C51">
        <w:rPr>
          <w:sz w:val="28"/>
          <w:szCs w:val="28"/>
          <w:lang w:val="en-US"/>
        </w:rPr>
        <w:t xml:space="preserve"> </w:t>
      </w:r>
      <w:r w:rsidRPr="007F2C51">
        <w:rPr>
          <w:sz w:val="28"/>
          <w:szCs w:val="28"/>
        </w:rPr>
        <w:t>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1275"/>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130,1</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159,2</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187,2</w:t>
            </w:r>
          </w:p>
        </w:tc>
      </w:tr>
    </w:tbl>
    <w:p w:rsidR="007F2C51" w:rsidRPr="007F2C51" w:rsidRDefault="007F2C51" w:rsidP="007F2C51">
      <w:pPr>
        <w:ind w:firstLine="709"/>
        <w:jc w:val="center"/>
        <w:rPr>
          <w:b/>
          <w:sz w:val="28"/>
          <w:szCs w:val="28"/>
        </w:rPr>
      </w:pPr>
    </w:p>
    <w:p w:rsidR="007F2C51" w:rsidRPr="007F2C51" w:rsidRDefault="007F2C51" w:rsidP="007F2C51">
      <w:pPr>
        <w:ind w:left="-180" w:right="158" w:firstLine="889"/>
        <w:jc w:val="both"/>
        <w:rPr>
          <w:sz w:val="28"/>
          <w:szCs w:val="28"/>
        </w:rPr>
      </w:pPr>
      <w:r w:rsidRPr="007F2C51">
        <w:rPr>
          <w:sz w:val="28"/>
          <w:szCs w:val="28"/>
        </w:rPr>
        <w:t xml:space="preserve"> В соответствии с методикой прогнозирования доходов областного бюджета Тверской области, утвержденной приказом Главного управления «Государственная жилищная инспекции» Тверской области от 29.08.2016 № 669-</w:t>
      </w:r>
      <w:proofErr w:type="gramStart"/>
      <w:r w:rsidRPr="007F2C51">
        <w:rPr>
          <w:sz w:val="28"/>
          <w:szCs w:val="28"/>
        </w:rPr>
        <w:t>ОД  (</w:t>
      </w:r>
      <w:proofErr w:type="gramEnd"/>
      <w:r w:rsidRPr="007F2C51">
        <w:rPr>
          <w:sz w:val="28"/>
          <w:szCs w:val="28"/>
        </w:rPr>
        <w:t xml:space="preserve">с изменениями и дополнениями) прогноз прочих доходов от компенсации затрат бюджетов субъектов Российской Федерации рассчитывается с применением метода усреднения   годовых объемов доходов, </w:t>
      </w:r>
      <w:r w:rsidRPr="007F2C51">
        <w:rPr>
          <w:sz w:val="28"/>
          <w:szCs w:val="28"/>
        </w:rPr>
        <w:lastRenderedPageBreak/>
        <w:t>полученных   не менее чем за 3 года или  весь  период  поступления, если  он  не превышает  3 года.</w:t>
      </w:r>
    </w:p>
    <w:p w:rsidR="007F2C51" w:rsidRPr="007F2C51" w:rsidRDefault="007F2C51" w:rsidP="007F2C51">
      <w:pPr>
        <w:ind w:firstLine="851"/>
        <w:rPr>
          <w:sz w:val="28"/>
          <w:szCs w:val="28"/>
        </w:rPr>
      </w:pPr>
      <w:r w:rsidRPr="007F2C51">
        <w:rPr>
          <w:sz w:val="28"/>
          <w:szCs w:val="28"/>
        </w:rPr>
        <w:t>2021 год – 42,8 тыс. руб;</w:t>
      </w:r>
    </w:p>
    <w:p w:rsidR="007F2C51" w:rsidRPr="007F2C51" w:rsidRDefault="007F2C51" w:rsidP="007F2C51">
      <w:pPr>
        <w:ind w:firstLine="851"/>
        <w:rPr>
          <w:sz w:val="28"/>
          <w:szCs w:val="28"/>
        </w:rPr>
      </w:pPr>
      <w:r w:rsidRPr="007F2C51">
        <w:rPr>
          <w:sz w:val="28"/>
          <w:szCs w:val="28"/>
        </w:rPr>
        <w:t>2022год – 75,3 тыс. руб.;</w:t>
      </w:r>
    </w:p>
    <w:p w:rsidR="007F2C51" w:rsidRPr="007F2C51" w:rsidRDefault="007F2C51" w:rsidP="007F2C51">
      <w:pPr>
        <w:ind w:firstLine="851"/>
        <w:rPr>
          <w:sz w:val="28"/>
          <w:szCs w:val="28"/>
        </w:rPr>
      </w:pPr>
      <w:r w:rsidRPr="007F2C51">
        <w:rPr>
          <w:sz w:val="28"/>
          <w:szCs w:val="28"/>
        </w:rPr>
        <w:t>2023 год (оценка) – 272,</w:t>
      </w:r>
      <w:proofErr w:type="gramStart"/>
      <w:r w:rsidRPr="007F2C51">
        <w:rPr>
          <w:sz w:val="28"/>
          <w:szCs w:val="28"/>
        </w:rPr>
        <w:t>3  тыс.</w:t>
      </w:r>
      <w:proofErr w:type="gramEnd"/>
      <w:r w:rsidRPr="007F2C51">
        <w:rPr>
          <w:sz w:val="28"/>
          <w:szCs w:val="28"/>
        </w:rPr>
        <w:t xml:space="preserve"> руб.</w:t>
      </w:r>
    </w:p>
    <w:p w:rsidR="007F2C51" w:rsidRPr="007F2C51" w:rsidRDefault="007F2C51" w:rsidP="007F2C51">
      <w:pPr>
        <w:ind w:firstLine="851"/>
        <w:jc w:val="both"/>
        <w:rPr>
          <w:sz w:val="28"/>
          <w:szCs w:val="28"/>
        </w:rPr>
      </w:pPr>
      <w:r w:rsidRPr="007F2C51">
        <w:rPr>
          <w:b/>
          <w:sz w:val="28"/>
          <w:szCs w:val="28"/>
        </w:rPr>
        <w:t>Прогноз 2024 год – 130,1 тыс. руб</w:t>
      </w:r>
      <w:r w:rsidRPr="007F2C51">
        <w:rPr>
          <w:sz w:val="28"/>
          <w:szCs w:val="28"/>
        </w:rPr>
        <w:t>. (42,8 тыс. руб. +75,3 тыс. руб.+ 272,3 тыс. руб.)/3=130,</w:t>
      </w:r>
      <w:proofErr w:type="gramStart"/>
      <w:r w:rsidRPr="007F2C51">
        <w:rPr>
          <w:sz w:val="28"/>
          <w:szCs w:val="28"/>
        </w:rPr>
        <w:t>1  тыс.</w:t>
      </w:r>
      <w:proofErr w:type="gramEnd"/>
      <w:r w:rsidRPr="007F2C51">
        <w:rPr>
          <w:sz w:val="28"/>
          <w:szCs w:val="28"/>
        </w:rPr>
        <w:t xml:space="preserve"> руб.</w:t>
      </w:r>
    </w:p>
    <w:p w:rsidR="007F2C51" w:rsidRPr="007F2C51" w:rsidRDefault="007F2C51" w:rsidP="007F2C51">
      <w:pPr>
        <w:ind w:firstLine="851"/>
        <w:jc w:val="both"/>
        <w:rPr>
          <w:sz w:val="28"/>
          <w:szCs w:val="28"/>
        </w:rPr>
      </w:pPr>
      <w:r w:rsidRPr="007F2C51">
        <w:rPr>
          <w:b/>
          <w:sz w:val="28"/>
          <w:szCs w:val="28"/>
        </w:rPr>
        <w:t>Прогноз 2025 год – 159,2 тыс. руб.</w:t>
      </w:r>
      <w:r w:rsidRPr="007F2C51">
        <w:rPr>
          <w:sz w:val="28"/>
          <w:szCs w:val="28"/>
        </w:rPr>
        <w:t xml:space="preserve"> (75,3 тыс. руб. + 272,3 тыс. руб. + 130,1 тыс. руб.)/3= 159,2 тыс. руб.</w:t>
      </w:r>
    </w:p>
    <w:p w:rsidR="007F2C51" w:rsidRPr="007F2C51" w:rsidRDefault="007F2C51" w:rsidP="007F2C51">
      <w:pPr>
        <w:ind w:firstLine="851"/>
        <w:jc w:val="both"/>
        <w:rPr>
          <w:sz w:val="28"/>
          <w:szCs w:val="28"/>
        </w:rPr>
      </w:pPr>
      <w:r w:rsidRPr="007F2C51">
        <w:rPr>
          <w:b/>
          <w:sz w:val="28"/>
          <w:szCs w:val="28"/>
        </w:rPr>
        <w:t>Прогноз 2026 год – 187,2 тыс. руб</w:t>
      </w:r>
      <w:r w:rsidRPr="007F2C51">
        <w:rPr>
          <w:sz w:val="28"/>
          <w:szCs w:val="28"/>
        </w:rPr>
        <w:t>. (272,3 тыс. руб. + 130,1 тыс. руб. + 159,2 тыс. руб)/3= 187,2 тыс. руб.</w:t>
      </w:r>
    </w:p>
    <w:p w:rsidR="007F2C51" w:rsidRPr="007F2C51" w:rsidRDefault="007F2C51" w:rsidP="007F2C51">
      <w:pPr>
        <w:ind w:firstLine="851"/>
        <w:jc w:val="both"/>
        <w:rPr>
          <w:b/>
        </w:rPr>
      </w:pPr>
    </w:p>
    <w:p w:rsidR="007F2C51" w:rsidRPr="007F2C51" w:rsidRDefault="007F2C51" w:rsidP="007F2C51">
      <w:pPr>
        <w:ind w:firstLine="851"/>
        <w:jc w:val="both"/>
        <w:rPr>
          <w:b/>
          <w:color w:val="FF0000"/>
        </w:rPr>
      </w:pPr>
    </w:p>
    <w:p w:rsidR="007F2C51" w:rsidRPr="00AF022F" w:rsidRDefault="007F2C51" w:rsidP="007F2C51">
      <w:pPr>
        <w:jc w:val="center"/>
        <w:rPr>
          <w:b/>
          <w:sz w:val="28"/>
          <w:szCs w:val="28"/>
        </w:rPr>
      </w:pPr>
      <w:r w:rsidRPr="00AF022F">
        <w:rPr>
          <w:b/>
          <w:sz w:val="28"/>
          <w:szCs w:val="28"/>
        </w:rPr>
        <w:t>Министерство имущественных и земельных отношений Тверской области</w:t>
      </w:r>
    </w:p>
    <w:p w:rsidR="007F2C51" w:rsidRPr="007F2C51" w:rsidRDefault="007F2C51" w:rsidP="007F2C51">
      <w:pPr>
        <w:jc w:val="center"/>
        <w:rPr>
          <w:b/>
          <w:sz w:val="28"/>
          <w:szCs w:val="28"/>
        </w:rPr>
      </w:pPr>
    </w:p>
    <w:p w:rsidR="007F2C51" w:rsidRPr="007F2C51" w:rsidRDefault="007F2C51" w:rsidP="007F2C51">
      <w:pPr>
        <w:jc w:val="right"/>
        <w:rPr>
          <w:color w:val="FF0000"/>
          <w:sz w:val="28"/>
          <w:szCs w:val="28"/>
        </w:rPr>
      </w:pPr>
      <w:r w:rsidRPr="007F2C51">
        <w:rPr>
          <w:sz w:val="28"/>
          <w:szCs w:val="28"/>
        </w:rPr>
        <w:t>тыс. руб</w:t>
      </w:r>
      <w:r w:rsidRPr="007F2C51">
        <w:rPr>
          <w:color w:val="FF0000"/>
          <w:sz w:val="28"/>
          <w:szCs w:val="28"/>
        </w:rPr>
        <w:t>.</w:t>
      </w:r>
    </w:p>
    <w:p w:rsidR="007F2C51" w:rsidRPr="007F2C51" w:rsidRDefault="007F2C51" w:rsidP="007F2C51">
      <w:pPr>
        <w:tabs>
          <w:tab w:val="left" w:pos="10335"/>
          <w:tab w:val="right" w:pos="14570"/>
        </w:tabs>
      </w:pPr>
      <w:r w:rsidRPr="007F2C51">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1275"/>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51,6</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51,6</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51,6</w:t>
            </w:r>
          </w:p>
        </w:tc>
      </w:tr>
    </w:tbl>
    <w:p w:rsidR="007F2C51" w:rsidRPr="007F2C51" w:rsidRDefault="007F2C51" w:rsidP="007F2C51">
      <w:pPr>
        <w:jc w:val="center"/>
        <w:rPr>
          <w:b/>
          <w:sz w:val="28"/>
          <w:szCs w:val="28"/>
        </w:rPr>
      </w:pPr>
    </w:p>
    <w:p w:rsidR="007F2C51" w:rsidRPr="007F2C51" w:rsidRDefault="007F2C51" w:rsidP="007F2C51">
      <w:pPr>
        <w:ind w:firstLine="709"/>
        <w:jc w:val="both"/>
        <w:rPr>
          <w:sz w:val="28"/>
          <w:szCs w:val="28"/>
        </w:rPr>
      </w:pPr>
      <w:r w:rsidRPr="007F2C51">
        <w:rPr>
          <w:sz w:val="28"/>
          <w:szCs w:val="28"/>
        </w:rPr>
        <w:t xml:space="preserve">Прогноз поступлений на текущий финансовый год, очередной финансовый год и плановый период рассчитывается с применением метода усреднения за три года, предшествующих текущему финансовому году (за исключением разовых платежей). </w:t>
      </w:r>
    </w:p>
    <w:p w:rsidR="007F2C51" w:rsidRPr="007F2C51" w:rsidRDefault="007F2C51" w:rsidP="007F2C51">
      <w:pPr>
        <w:autoSpaceDE w:val="0"/>
        <w:autoSpaceDN w:val="0"/>
        <w:adjustRightInd w:val="0"/>
        <w:ind w:firstLine="709"/>
        <w:jc w:val="both"/>
        <w:rPr>
          <w:sz w:val="28"/>
          <w:szCs w:val="28"/>
        </w:rPr>
      </w:pPr>
      <w:r w:rsidRPr="007F2C51">
        <w:rPr>
          <w:sz w:val="28"/>
          <w:szCs w:val="28"/>
        </w:rPr>
        <w:t>Прогноз поступлений по данному доходному источнику на 2025-2026 годы устанавливается на уровне рассчитанного прогноза поступлений на 2024 год.</w:t>
      </w:r>
    </w:p>
    <w:p w:rsidR="007F2C51" w:rsidRPr="007F2C51" w:rsidRDefault="007F2C51" w:rsidP="007F2C51">
      <w:pPr>
        <w:ind w:firstLine="709"/>
        <w:jc w:val="both"/>
        <w:rPr>
          <w:sz w:val="28"/>
          <w:szCs w:val="28"/>
        </w:rPr>
      </w:pPr>
      <w:proofErr w:type="gramStart"/>
      <w:r w:rsidRPr="007F2C51">
        <w:rPr>
          <w:sz w:val="28"/>
          <w:szCs w:val="28"/>
        </w:rPr>
        <w:t>Факт  2020</w:t>
      </w:r>
      <w:proofErr w:type="gramEnd"/>
      <w:r w:rsidRPr="007F2C51">
        <w:rPr>
          <w:sz w:val="28"/>
          <w:szCs w:val="28"/>
        </w:rPr>
        <w:t xml:space="preserve"> год – 30,7 тыс. руб.;</w:t>
      </w:r>
    </w:p>
    <w:p w:rsidR="007F2C51" w:rsidRPr="007F2C51" w:rsidRDefault="007F2C51" w:rsidP="007F2C51">
      <w:pPr>
        <w:ind w:firstLine="709"/>
        <w:jc w:val="both"/>
        <w:rPr>
          <w:sz w:val="28"/>
          <w:szCs w:val="28"/>
        </w:rPr>
      </w:pPr>
      <w:r w:rsidRPr="007F2C51">
        <w:rPr>
          <w:sz w:val="28"/>
          <w:szCs w:val="28"/>
        </w:rPr>
        <w:t>Факт 2021 год -  44,</w:t>
      </w:r>
      <w:proofErr w:type="gramStart"/>
      <w:r w:rsidRPr="007F2C51">
        <w:rPr>
          <w:sz w:val="28"/>
          <w:szCs w:val="28"/>
        </w:rPr>
        <w:t>7  тыс.</w:t>
      </w:r>
      <w:proofErr w:type="gramEnd"/>
      <w:r w:rsidRPr="007F2C51">
        <w:rPr>
          <w:sz w:val="28"/>
          <w:szCs w:val="28"/>
        </w:rPr>
        <w:t xml:space="preserve"> руб.;</w:t>
      </w:r>
    </w:p>
    <w:p w:rsidR="007F2C51" w:rsidRPr="007F2C51" w:rsidRDefault="007F2C51" w:rsidP="007F2C51">
      <w:pPr>
        <w:ind w:firstLine="709"/>
        <w:jc w:val="both"/>
        <w:rPr>
          <w:sz w:val="28"/>
          <w:szCs w:val="28"/>
        </w:rPr>
      </w:pPr>
      <w:r w:rsidRPr="007F2C51">
        <w:rPr>
          <w:sz w:val="28"/>
          <w:szCs w:val="28"/>
        </w:rPr>
        <w:t>Факт 2022год – 79,4 тыс. руб.</w:t>
      </w:r>
    </w:p>
    <w:p w:rsidR="007F2C51" w:rsidRPr="007F2C51" w:rsidRDefault="007F2C51" w:rsidP="007F2C51">
      <w:pPr>
        <w:ind w:firstLine="709"/>
        <w:jc w:val="both"/>
        <w:rPr>
          <w:sz w:val="28"/>
          <w:szCs w:val="28"/>
        </w:rPr>
      </w:pPr>
      <w:r w:rsidRPr="007F2C51">
        <w:rPr>
          <w:b/>
          <w:sz w:val="28"/>
          <w:szCs w:val="28"/>
        </w:rPr>
        <w:t>Прогноз 2024 год – 51,6 тыс. руб. (</w:t>
      </w:r>
      <w:r w:rsidRPr="007F2C51">
        <w:rPr>
          <w:sz w:val="28"/>
          <w:szCs w:val="28"/>
        </w:rPr>
        <w:t>24,7+30,7+44,7)/3= 33,4 тыс. руб.</w:t>
      </w:r>
    </w:p>
    <w:p w:rsidR="007F2C51" w:rsidRPr="007F2C51" w:rsidRDefault="007F2C51" w:rsidP="007F2C51">
      <w:pPr>
        <w:jc w:val="center"/>
        <w:rPr>
          <w:sz w:val="28"/>
          <w:szCs w:val="28"/>
        </w:rPr>
      </w:pPr>
    </w:p>
    <w:p w:rsidR="007F2C51" w:rsidRDefault="007F2C51" w:rsidP="007F2C51">
      <w:pPr>
        <w:jc w:val="center"/>
        <w:rPr>
          <w:b/>
          <w:sz w:val="28"/>
          <w:szCs w:val="28"/>
        </w:rPr>
      </w:pPr>
    </w:p>
    <w:p w:rsidR="00C8438F" w:rsidRDefault="00C8438F" w:rsidP="007F2C51">
      <w:pPr>
        <w:jc w:val="center"/>
        <w:rPr>
          <w:b/>
          <w:sz w:val="28"/>
          <w:szCs w:val="28"/>
        </w:rPr>
      </w:pPr>
    </w:p>
    <w:p w:rsidR="00C8438F" w:rsidRDefault="00C8438F" w:rsidP="007F2C51">
      <w:pPr>
        <w:jc w:val="center"/>
        <w:rPr>
          <w:b/>
          <w:sz w:val="28"/>
          <w:szCs w:val="28"/>
        </w:rPr>
      </w:pPr>
    </w:p>
    <w:p w:rsidR="00C8438F" w:rsidRDefault="00C8438F" w:rsidP="007F2C51">
      <w:pPr>
        <w:jc w:val="center"/>
        <w:rPr>
          <w:b/>
          <w:sz w:val="28"/>
          <w:szCs w:val="28"/>
        </w:rPr>
      </w:pPr>
    </w:p>
    <w:p w:rsidR="00C8438F" w:rsidRDefault="00C8438F" w:rsidP="007F2C51">
      <w:pPr>
        <w:jc w:val="center"/>
        <w:rPr>
          <w:b/>
          <w:sz w:val="28"/>
          <w:szCs w:val="28"/>
        </w:rPr>
      </w:pPr>
    </w:p>
    <w:p w:rsidR="00C8438F" w:rsidRDefault="00C8438F" w:rsidP="007F2C51">
      <w:pPr>
        <w:jc w:val="center"/>
        <w:rPr>
          <w:b/>
          <w:sz w:val="28"/>
          <w:szCs w:val="28"/>
        </w:rPr>
      </w:pPr>
    </w:p>
    <w:p w:rsidR="00C8438F" w:rsidRDefault="00C8438F" w:rsidP="007F2C51">
      <w:pPr>
        <w:jc w:val="center"/>
        <w:rPr>
          <w:b/>
          <w:sz w:val="28"/>
          <w:szCs w:val="28"/>
        </w:rPr>
      </w:pPr>
    </w:p>
    <w:p w:rsidR="00C8438F" w:rsidRDefault="00C8438F" w:rsidP="007F2C51">
      <w:pPr>
        <w:jc w:val="center"/>
        <w:rPr>
          <w:b/>
          <w:sz w:val="28"/>
          <w:szCs w:val="28"/>
        </w:rPr>
      </w:pPr>
    </w:p>
    <w:p w:rsidR="00C8438F" w:rsidRPr="007F2C51" w:rsidRDefault="00C8438F" w:rsidP="007F2C51">
      <w:pPr>
        <w:jc w:val="center"/>
        <w:rPr>
          <w:b/>
          <w:sz w:val="28"/>
          <w:szCs w:val="28"/>
        </w:rPr>
      </w:pPr>
    </w:p>
    <w:p w:rsidR="007F2C51" w:rsidRPr="007F2C51" w:rsidRDefault="007F2C51" w:rsidP="007F2C51">
      <w:pPr>
        <w:jc w:val="center"/>
        <w:rPr>
          <w:b/>
          <w:sz w:val="28"/>
          <w:szCs w:val="28"/>
        </w:rPr>
      </w:pPr>
    </w:p>
    <w:p w:rsidR="007F2C51" w:rsidRPr="00AF022F" w:rsidRDefault="007F2C51" w:rsidP="007F2C51">
      <w:pPr>
        <w:jc w:val="center"/>
        <w:rPr>
          <w:b/>
          <w:sz w:val="28"/>
          <w:szCs w:val="28"/>
        </w:rPr>
      </w:pPr>
      <w:r w:rsidRPr="00AF022F">
        <w:rPr>
          <w:b/>
          <w:sz w:val="28"/>
          <w:szCs w:val="28"/>
        </w:rPr>
        <w:t>Министерство здравоохранения Тверской области</w:t>
      </w:r>
    </w:p>
    <w:p w:rsidR="007F2C51" w:rsidRPr="007F2C51" w:rsidRDefault="007F2C51" w:rsidP="007F2C51">
      <w:pPr>
        <w:jc w:val="right"/>
        <w:rPr>
          <w:color w:val="FF0000"/>
          <w:sz w:val="28"/>
          <w:szCs w:val="28"/>
        </w:rPr>
      </w:pPr>
      <w:r w:rsidRPr="007F2C51">
        <w:rPr>
          <w:sz w:val="28"/>
          <w:szCs w:val="28"/>
        </w:rPr>
        <w:t>тыс. руб</w:t>
      </w:r>
      <w:r w:rsidRPr="007F2C51">
        <w:rPr>
          <w:color w:val="FF0000"/>
          <w:sz w:val="28"/>
          <w:szCs w:val="28"/>
        </w:rPr>
        <w:t>.</w:t>
      </w:r>
    </w:p>
    <w:p w:rsidR="007F2C51" w:rsidRPr="007F2C51" w:rsidRDefault="007F2C51" w:rsidP="007F2C51">
      <w:pPr>
        <w:tabs>
          <w:tab w:val="left" w:pos="10335"/>
          <w:tab w:val="right" w:pos="14570"/>
        </w:tabs>
      </w:pPr>
      <w:r w:rsidRPr="007F2C51">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1275"/>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2 110,1</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2 110,1</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2 110,1</w:t>
            </w:r>
          </w:p>
        </w:tc>
      </w:tr>
    </w:tbl>
    <w:p w:rsidR="007F2C51" w:rsidRPr="007F2C51" w:rsidRDefault="007F2C51" w:rsidP="007F2C51">
      <w:pPr>
        <w:autoSpaceDE w:val="0"/>
        <w:autoSpaceDN w:val="0"/>
        <w:adjustRightInd w:val="0"/>
        <w:ind w:firstLine="709"/>
        <w:jc w:val="both"/>
        <w:rPr>
          <w:sz w:val="28"/>
          <w:szCs w:val="28"/>
        </w:rPr>
      </w:pPr>
    </w:p>
    <w:p w:rsidR="007F2C51" w:rsidRPr="007F2C51" w:rsidRDefault="007F2C51" w:rsidP="007F2C51">
      <w:pPr>
        <w:autoSpaceDE w:val="0"/>
        <w:autoSpaceDN w:val="0"/>
        <w:adjustRightInd w:val="0"/>
        <w:ind w:firstLine="709"/>
        <w:jc w:val="both"/>
        <w:rPr>
          <w:sz w:val="28"/>
          <w:szCs w:val="28"/>
        </w:rPr>
      </w:pPr>
      <w:r w:rsidRPr="007F2C51">
        <w:rPr>
          <w:sz w:val="28"/>
          <w:szCs w:val="28"/>
        </w:rPr>
        <w:t>В соответствии с Методикой расчет прогноза поступлений на очередной финансовый год и плановый период по данному доходному источнику осуществляется с применением метода экстраполяции по результатам анализа объема поступлений доходов по минимальному значению за три года, предшествующих прогнозируемому финансовому году.</w:t>
      </w:r>
    </w:p>
    <w:p w:rsidR="007F2C51" w:rsidRPr="007F2C51" w:rsidRDefault="007F2C51" w:rsidP="007F2C51">
      <w:pPr>
        <w:jc w:val="center"/>
        <w:rPr>
          <w:b/>
          <w:sz w:val="28"/>
          <w:szCs w:val="28"/>
        </w:rPr>
      </w:pPr>
    </w:p>
    <w:p w:rsidR="007F2C51" w:rsidRPr="007F2C51" w:rsidRDefault="007F2C51" w:rsidP="007F2C51">
      <w:pPr>
        <w:jc w:val="center"/>
        <w:rPr>
          <w:sz w:val="28"/>
          <w:szCs w:val="28"/>
        </w:rPr>
      </w:pPr>
      <w:r w:rsidRPr="007F2C51">
        <w:rPr>
          <w:sz w:val="28"/>
          <w:szCs w:val="28"/>
        </w:rPr>
        <w:t>Прочие доходы от компенсации затрат бюджетов субъектов Российской Федерации (средства от возврата дебиторской задолженности прошлых лет) КБК 11302992020426130</w:t>
      </w:r>
    </w:p>
    <w:p w:rsidR="007F2C51" w:rsidRPr="007F2C51" w:rsidRDefault="007F2C51" w:rsidP="007F2C51">
      <w:pPr>
        <w:jc w:val="right"/>
        <w:rPr>
          <w:sz w:val="28"/>
          <w:szCs w:val="28"/>
        </w:rPr>
      </w:pPr>
      <w:r w:rsidRPr="007F2C51">
        <w:rPr>
          <w:sz w:val="28"/>
          <w:szCs w:val="28"/>
        </w:rPr>
        <w:t>тыс. руб.</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147"/>
        <w:gridCol w:w="1430"/>
        <w:gridCol w:w="1345"/>
        <w:gridCol w:w="936"/>
        <w:gridCol w:w="1134"/>
        <w:gridCol w:w="979"/>
      </w:tblGrid>
      <w:tr w:rsidR="007F2C51" w:rsidRPr="007F2C51" w:rsidTr="00DE6D75">
        <w:trPr>
          <w:trHeight w:val="525"/>
        </w:trPr>
        <w:tc>
          <w:tcPr>
            <w:tcW w:w="3093"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Наименование кода классификации доходов</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2021 год (факт)</w:t>
            </w:r>
          </w:p>
        </w:tc>
        <w:tc>
          <w:tcPr>
            <w:tcW w:w="1430"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2022год (факт)</w:t>
            </w:r>
          </w:p>
        </w:tc>
        <w:tc>
          <w:tcPr>
            <w:tcW w:w="1345" w:type="dxa"/>
            <w:vMerge w:val="restart"/>
            <w:shd w:val="clear" w:color="auto" w:fill="auto"/>
            <w:vAlign w:val="center"/>
            <w:hideMark/>
          </w:tcPr>
          <w:p w:rsidR="007F2C51" w:rsidRPr="007F2C51" w:rsidRDefault="007F2C51" w:rsidP="007F2C51">
            <w:pPr>
              <w:rPr>
                <w:sz w:val="22"/>
                <w:szCs w:val="22"/>
              </w:rPr>
            </w:pPr>
            <w:r w:rsidRPr="007F2C51">
              <w:rPr>
                <w:sz w:val="22"/>
                <w:szCs w:val="22"/>
              </w:rPr>
              <w:t> 2023 год</w:t>
            </w:r>
          </w:p>
          <w:p w:rsidR="007F2C51" w:rsidRPr="007F2C51" w:rsidRDefault="007F2C51" w:rsidP="007F2C51">
            <w:pPr>
              <w:rPr>
                <w:sz w:val="22"/>
                <w:szCs w:val="22"/>
              </w:rPr>
            </w:pPr>
            <w:r w:rsidRPr="007F2C51">
              <w:rPr>
                <w:sz w:val="22"/>
                <w:szCs w:val="22"/>
              </w:rPr>
              <w:t xml:space="preserve">(оценка ) </w:t>
            </w:r>
          </w:p>
        </w:tc>
        <w:tc>
          <w:tcPr>
            <w:tcW w:w="3049" w:type="dxa"/>
            <w:gridSpan w:val="3"/>
            <w:vMerge w:val="restart"/>
            <w:shd w:val="clear" w:color="auto" w:fill="auto"/>
            <w:noWrap/>
            <w:vAlign w:val="center"/>
            <w:hideMark/>
          </w:tcPr>
          <w:p w:rsidR="007F2C51" w:rsidRPr="007F2C51" w:rsidRDefault="007F2C51" w:rsidP="007F2C51">
            <w:pPr>
              <w:jc w:val="center"/>
            </w:pPr>
            <w:r w:rsidRPr="007F2C51">
              <w:t xml:space="preserve">Прогноз 2024 - 2026 </w:t>
            </w:r>
          </w:p>
        </w:tc>
      </w:tr>
      <w:tr w:rsidR="007F2C51" w:rsidRPr="007F2C51" w:rsidTr="00DE6D75">
        <w:trPr>
          <w:trHeight w:val="276"/>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430"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3049" w:type="dxa"/>
            <w:gridSpan w:val="3"/>
            <w:vMerge/>
            <w:shd w:val="clear" w:color="auto" w:fill="auto"/>
            <w:vAlign w:val="center"/>
            <w:hideMark/>
          </w:tcPr>
          <w:p w:rsidR="007F2C51" w:rsidRPr="007F2C51" w:rsidRDefault="007F2C51" w:rsidP="007F2C51"/>
        </w:tc>
      </w:tr>
      <w:tr w:rsidR="007F2C51" w:rsidRPr="007F2C51" w:rsidTr="00DE6D75">
        <w:trPr>
          <w:trHeight w:val="825"/>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430"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936" w:type="dxa"/>
            <w:shd w:val="clear" w:color="auto" w:fill="auto"/>
            <w:noWrap/>
            <w:vAlign w:val="center"/>
            <w:hideMark/>
          </w:tcPr>
          <w:p w:rsidR="007F2C51" w:rsidRPr="007F2C51" w:rsidRDefault="007F2C51" w:rsidP="007F2C51">
            <w:pPr>
              <w:jc w:val="center"/>
            </w:pPr>
            <w:r w:rsidRPr="007F2C51">
              <w:t>2024</w:t>
            </w:r>
          </w:p>
        </w:tc>
        <w:tc>
          <w:tcPr>
            <w:tcW w:w="1134" w:type="dxa"/>
            <w:shd w:val="clear" w:color="auto" w:fill="auto"/>
            <w:noWrap/>
            <w:vAlign w:val="center"/>
            <w:hideMark/>
          </w:tcPr>
          <w:p w:rsidR="007F2C51" w:rsidRPr="007F2C51" w:rsidRDefault="007F2C51" w:rsidP="007F2C51">
            <w:pPr>
              <w:jc w:val="center"/>
            </w:pPr>
            <w:r w:rsidRPr="007F2C51">
              <w:t>2025</w:t>
            </w:r>
          </w:p>
        </w:tc>
        <w:tc>
          <w:tcPr>
            <w:tcW w:w="979" w:type="dxa"/>
            <w:shd w:val="clear" w:color="auto" w:fill="auto"/>
            <w:noWrap/>
            <w:vAlign w:val="center"/>
            <w:hideMark/>
          </w:tcPr>
          <w:p w:rsidR="007F2C51" w:rsidRPr="007F2C51" w:rsidRDefault="007F2C51" w:rsidP="007F2C51">
            <w:pPr>
              <w:jc w:val="center"/>
            </w:pPr>
            <w:r w:rsidRPr="007F2C51">
              <w:t>2026</w:t>
            </w:r>
          </w:p>
        </w:tc>
      </w:tr>
      <w:tr w:rsidR="007F2C51" w:rsidRPr="007F2C51" w:rsidTr="00DE6D75">
        <w:trPr>
          <w:trHeight w:val="797"/>
        </w:trPr>
        <w:tc>
          <w:tcPr>
            <w:tcW w:w="3093" w:type="dxa"/>
            <w:shd w:val="clear" w:color="auto" w:fill="auto"/>
            <w:vAlign w:val="bottom"/>
            <w:hideMark/>
          </w:tcPr>
          <w:p w:rsidR="007F2C51" w:rsidRPr="007F2C51" w:rsidRDefault="007F2C51" w:rsidP="007F2C51">
            <w:pPr>
              <w:rPr>
                <w:sz w:val="22"/>
                <w:szCs w:val="22"/>
              </w:rPr>
            </w:pPr>
            <w:r w:rsidRPr="007F2C51">
              <w:rPr>
                <w:sz w:val="22"/>
                <w:szCs w:val="22"/>
              </w:rPr>
              <w:t xml:space="preserve">Прочие доходы от компенсации затрат бюджетов субъектов Российской Федерации </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r w:rsidRPr="007F2C51">
              <w:rPr>
                <w:color w:val="000000"/>
              </w:rPr>
              <w:t xml:space="preserve">  </w:t>
            </w: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 xml:space="preserve"> 1 028,2</w:t>
            </w:r>
          </w:p>
        </w:tc>
        <w:tc>
          <w:tcPr>
            <w:tcW w:w="1430" w:type="dxa"/>
            <w:tcBorders>
              <w:top w:val="single" w:sz="4" w:space="0" w:color="auto"/>
              <w:left w:val="nil"/>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r w:rsidRPr="007F2C51">
              <w:rPr>
                <w:color w:val="000000"/>
              </w:rPr>
              <w:t xml:space="preserve">   </w:t>
            </w: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19 344,0</w:t>
            </w:r>
          </w:p>
        </w:tc>
        <w:tc>
          <w:tcPr>
            <w:tcW w:w="1345" w:type="dxa"/>
            <w:tcBorders>
              <w:top w:val="single" w:sz="4" w:space="0" w:color="auto"/>
              <w:left w:val="nil"/>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0,0</w:t>
            </w:r>
          </w:p>
        </w:tc>
        <w:tc>
          <w:tcPr>
            <w:tcW w:w="936" w:type="dxa"/>
            <w:shd w:val="clear" w:color="auto" w:fill="auto"/>
            <w:noWrap/>
            <w:vAlign w:val="bottom"/>
          </w:tcPr>
          <w:p w:rsidR="007F2C51" w:rsidRPr="007F2C51" w:rsidRDefault="007F2C51" w:rsidP="007F2C51">
            <w:pPr>
              <w:jc w:val="center"/>
            </w:pPr>
            <w:r w:rsidRPr="007F2C51">
              <w:t>0,0</w:t>
            </w:r>
          </w:p>
        </w:tc>
        <w:tc>
          <w:tcPr>
            <w:tcW w:w="1134" w:type="dxa"/>
            <w:shd w:val="clear" w:color="auto" w:fill="auto"/>
            <w:noWrap/>
            <w:vAlign w:val="bottom"/>
          </w:tcPr>
          <w:p w:rsidR="007F2C51" w:rsidRPr="007F2C51" w:rsidRDefault="007F2C51" w:rsidP="007F2C51">
            <w:pPr>
              <w:jc w:val="center"/>
            </w:pPr>
            <w:r w:rsidRPr="007F2C51">
              <w:t>0,0</w:t>
            </w:r>
          </w:p>
        </w:tc>
        <w:tc>
          <w:tcPr>
            <w:tcW w:w="979" w:type="dxa"/>
            <w:shd w:val="clear" w:color="auto" w:fill="auto"/>
            <w:noWrap/>
            <w:vAlign w:val="bottom"/>
          </w:tcPr>
          <w:p w:rsidR="007F2C51" w:rsidRPr="007F2C51" w:rsidRDefault="007F2C51" w:rsidP="007F2C51">
            <w:pPr>
              <w:jc w:val="center"/>
            </w:pPr>
            <w:r w:rsidRPr="007F2C51">
              <w:t>0,0</w:t>
            </w:r>
          </w:p>
        </w:tc>
      </w:tr>
    </w:tbl>
    <w:p w:rsidR="007F2C51" w:rsidRPr="007F2C51" w:rsidRDefault="007F2C51" w:rsidP="007F2C51">
      <w:pPr>
        <w:jc w:val="center"/>
        <w:rPr>
          <w:b/>
          <w:sz w:val="28"/>
          <w:szCs w:val="28"/>
        </w:rPr>
      </w:pPr>
    </w:p>
    <w:p w:rsidR="007F2C51" w:rsidRPr="007F2C51" w:rsidRDefault="007F2C51" w:rsidP="007F2C51">
      <w:pPr>
        <w:autoSpaceDE w:val="0"/>
        <w:autoSpaceDN w:val="0"/>
        <w:adjustRightInd w:val="0"/>
        <w:ind w:firstLine="709"/>
        <w:jc w:val="both"/>
        <w:rPr>
          <w:sz w:val="28"/>
          <w:szCs w:val="28"/>
        </w:rPr>
      </w:pPr>
      <w:r w:rsidRPr="007F2C51">
        <w:rPr>
          <w:sz w:val="28"/>
          <w:szCs w:val="28"/>
        </w:rPr>
        <w:t>В соответствии с Методикой расчет прогноза поступлений на очередной финансовый год и плановый период по данному доходному источнику осуществляется с применением метода экстраполяции по результатам анализа объема поступлений доходов по минимальному значению за три года, предшествующих текущему финансовому году.</w:t>
      </w:r>
    </w:p>
    <w:p w:rsidR="007F2C51" w:rsidRPr="007F2C51" w:rsidRDefault="007F2C51" w:rsidP="007F2C51">
      <w:pPr>
        <w:jc w:val="both"/>
        <w:rPr>
          <w:color w:val="000000"/>
        </w:rPr>
      </w:pPr>
    </w:p>
    <w:p w:rsidR="007F2C51" w:rsidRPr="007F2C51" w:rsidRDefault="007F2C51" w:rsidP="007F2C51">
      <w:pPr>
        <w:jc w:val="center"/>
        <w:rPr>
          <w:color w:val="000000"/>
          <w:sz w:val="28"/>
          <w:szCs w:val="28"/>
        </w:rPr>
      </w:pPr>
      <w:r w:rsidRPr="007F2C51">
        <w:rPr>
          <w:color w:val="000000"/>
          <w:sz w:val="28"/>
          <w:szCs w:val="28"/>
        </w:rPr>
        <w:t>Прочие доходы от компенсации затрат бюджетов субъектов Российской Федерации (иные прочие доходы от компенсации затрат областного бюджета Тверской области) КБК 11302992020430130</w:t>
      </w:r>
    </w:p>
    <w:p w:rsidR="007F2C51" w:rsidRPr="007F2C51" w:rsidRDefault="007F2C51" w:rsidP="007F2C51">
      <w:pPr>
        <w:autoSpaceDE w:val="0"/>
        <w:autoSpaceDN w:val="0"/>
        <w:adjustRightInd w:val="0"/>
        <w:jc w:val="center"/>
        <w:rPr>
          <w:sz w:val="28"/>
          <w:szCs w:val="28"/>
        </w:rPr>
      </w:pPr>
    </w:p>
    <w:p w:rsidR="007F2C51" w:rsidRPr="007F2C51" w:rsidRDefault="007F2C51" w:rsidP="007F2C51">
      <w:pPr>
        <w:jc w:val="right"/>
        <w:rPr>
          <w:sz w:val="28"/>
          <w:szCs w:val="28"/>
        </w:rPr>
      </w:pPr>
      <w:r w:rsidRPr="007F2C51">
        <w:rPr>
          <w:sz w:val="28"/>
          <w:szCs w:val="28"/>
        </w:rPr>
        <w:t>тыс. руб.</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147"/>
        <w:gridCol w:w="1147"/>
        <w:gridCol w:w="1345"/>
        <w:gridCol w:w="936"/>
        <w:gridCol w:w="1134"/>
        <w:gridCol w:w="979"/>
      </w:tblGrid>
      <w:tr w:rsidR="007F2C51" w:rsidRPr="007F2C51" w:rsidTr="00DE6D75">
        <w:trPr>
          <w:trHeight w:val="525"/>
        </w:trPr>
        <w:tc>
          <w:tcPr>
            <w:tcW w:w="3093"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Наименование кода классификации доходов</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2020 год (факт)</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2021год (факт)</w:t>
            </w:r>
          </w:p>
        </w:tc>
        <w:tc>
          <w:tcPr>
            <w:tcW w:w="1345" w:type="dxa"/>
            <w:vMerge w:val="restart"/>
            <w:shd w:val="clear" w:color="auto" w:fill="auto"/>
            <w:vAlign w:val="center"/>
            <w:hideMark/>
          </w:tcPr>
          <w:p w:rsidR="007F2C51" w:rsidRPr="007F2C51" w:rsidRDefault="007F2C51" w:rsidP="007F2C51">
            <w:pPr>
              <w:rPr>
                <w:sz w:val="22"/>
                <w:szCs w:val="22"/>
              </w:rPr>
            </w:pPr>
            <w:r w:rsidRPr="007F2C51">
              <w:rPr>
                <w:sz w:val="22"/>
                <w:szCs w:val="22"/>
              </w:rPr>
              <w:t> 2022год</w:t>
            </w:r>
          </w:p>
          <w:p w:rsidR="007F2C51" w:rsidRPr="007F2C51" w:rsidRDefault="007F2C51" w:rsidP="007F2C51">
            <w:pPr>
              <w:rPr>
                <w:sz w:val="22"/>
                <w:szCs w:val="22"/>
              </w:rPr>
            </w:pPr>
            <w:r w:rsidRPr="007F2C51">
              <w:rPr>
                <w:sz w:val="22"/>
                <w:szCs w:val="22"/>
              </w:rPr>
              <w:t xml:space="preserve">(факт) </w:t>
            </w:r>
          </w:p>
        </w:tc>
        <w:tc>
          <w:tcPr>
            <w:tcW w:w="3049" w:type="dxa"/>
            <w:gridSpan w:val="3"/>
            <w:vMerge w:val="restart"/>
            <w:shd w:val="clear" w:color="auto" w:fill="auto"/>
            <w:noWrap/>
            <w:vAlign w:val="center"/>
            <w:hideMark/>
          </w:tcPr>
          <w:p w:rsidR="007F2C51" w:rsidRPr="007F2C51" w:rsidRDefault="007F2C51" w:rsidP="007F2C51">
            <w:pPr>
              <w:jc w:val="center"/>
            </w:pPr>
            <w:r w:rsidRPr="007F2C51">
              <w:t xml:space="preserve">Прогноз 2024 - 2026 </w:t>
            </w:r>
          </w:p>
        </w:tc>
      </w:tr>
      <w:tr w:rsidR="007F2C51" w:rsidRPr="007F2C51" w:rsidTr="00DE6D75">
        <w:trPr>
          <w:trHeight w:val="276"/>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3049" w:type="dxa"/>
            <w:gridSpan w:val="3"/>
            <w:vMerge/>
            <w:shd w:val="clear" w:color="auto" w:fill="auto"/>
            <w:vAlign w:val="center"/>
            <w:hideMark/>
          </w:tcPr>
          <w:p w:rsidR="007F2C51" w:rsidRPr="007F2C51" w:rsidRDefault="007F2C51" w:rsidP="007F2C51"/>
        </w:tc>
      </w:tr>
      <w:tr w:rsidR="007F2C51" w:rsidRPr="007F2C51" w:rsidTr="00DE6D75">
        <w:trPr>
          <w:trHeight w:val="825"/>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936" w:type="dxa"/>
            <w:shd w:val="clear" w:color="auto" w:fill="auto"/>
            <w:noWrap/>
            <w:vAlign w:val="center"/>
            <w:hideMark/>
          </w:tcPr>
          <w:p w:rsidR="007F2C51" w:rsidRPr="007F2C51" w:rsidRDefault="007F2C51" w:rsidP="007F2C51">
            <w:pPr>
              <w:jc w:val="center"/>
            </w:pPr>
            <w:r w:rsidRPr="007F2C51">
              <w:t>2024</w:t>
            </w:r>
          </w:p>
        </w:tc>
        <w:tc>
          <w:tcPr>
            <w:tcW w:w="1134" w:type="dxa"/>
            <w:shd w:val="clear" w:color="auto" w:fill="auto"/>
            <w:noWrap/>
            <w:vAlign w:val="center"/>
            <w:hideMark/>
          </w:tcPr>
          <w:p w:rsidR="007F2C51" w:rsidRPr="007F2C51" w:rsidRDefault="007F2C51" w:rsidP="007F2C51">
            <w:pPr>
              <w:jc w:val="center"/>
            </w:pPr>
            <w:r w:rsidRPr="007F2C51">
              <w:t>2025</w:t>
            </w:r>
          </w:p>
        </w:tc>
        <w:tc>
          <w:tcPr>
            <w:tcW w:w="979" w:type="dxa"/>
            <w:shd w:val="clear" w:color="auto" w:fill="auto"/>
            <w:noWrap/>
            <w:vAlign w:val="center"/>
            <w:hideMark/>
          </w:tcPr>
          <w:p w:rsidR="007F2C51" w:rsidRPr="007F2C51" w:rsidRDefault="007F2C51" w:rsidP="007F2C51">
            <w:pPr>
              <w:jc w:val="center"/>
            </w:pPr>
            <w:r w:rsidRPr="007F2C51">
              <w:t>2026</w:t>
            </w:r>
          </w:p>
        </w:tc>
      </w:tr>
      <w:tr w:rsidR="007F2C51" w:rsidRPr="007F2C51" w:rsidTr="00DE6D75">
        <w:trPr>
          <w:trHeight w:val="797"/>
        </w:trPr>
        <w:tc>
          <w:tcPr>
            <w:tcW w:w="3093" w:type="dxa"/>
            <w:shd w:val="clear" w:color="auto" w:fill="auto"/>
            <w:vAlign w:val="bottom"/>
            <w:hideMark/>
          </w:tcPr>
          <w:p w:rsidR="007F2C51" w:rsidRPr="007F2C51" w:rsidRDefault="007F2C51" w:rsidP="007F2C51">
            <w:pPr>
              <w:rPr>
                <w:sz w:val="22"/>
                <w:szCs w:val="22"/>
              </w:rPr>
            </w:pPr>
            <w:r w:rsidRPr="007F2C51">
              <w:rPr>
                <w:sz w:val="22"/>
                <w:szCs w:val="22"/>
              </w:rPr>
              <w:t xml:space="preserve">Прочие доходы от компенсации затрат бюджетов субъектов Российской Федерации </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r w:rsidRPr="007F2C51">
              <w:rPr>
                <w:color w:val="000000"/>
              </w:rPr>
              <w:t xml:space="preserve"> </w:t>
            </w: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 xml:space="preserve">  2 110,1</w:t>
            </w:r>
          </w:p>
        </w:tc>
        <w:tc>
          <w:tcPr>
            <w:tcW w:w="1147" w:type="dxa"/>
            <w:tcBorders>
              <w:top w:val="single" w:sz="4" w:space="0" w:color="auto"/>
              <w:left w:val="nil"/>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r w:rsidRPr="007F2C51">
              <w:rPr>
                <w:color w:val="000000"/>
              </w:rPr>
              <w:t xml:space="preserve">   </w:t>
            </w: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2 580,0</w:t>
            </w:r>
          </w:p>
        </w:tc>
        <w:tc>
          <w:tcPr>
            <w:tcW w:w="1345" w:type="dxa"/>
            <w:tcBorders>
              <w:top w:val="single" w:sz="4" w:space="0" w:color="auto"/>
              <w:left w:val="nil"/>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r w:rsidRPr="007F2C51">
              <w:rPr>
                <w:color w:val="000000"/>
              </w:rPr>
              <w:t xml:space="preserve"> </w:t>
            </w: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 xml:space="preserve">  3 324,7</w:t>
            </w:r>
          </w:p>
        </w:tc>
        <w:tc>
          <w:tcPr>
            <w:tcW w:w="936" w:type="dxa"/>
            <w:shd w:val="clear" w:color="auto" w:fill="auto"/>
            <w:noWrap/>
            <w:vAlign w:val="bottom"/>
          </w:tcPr>
          <w:p w:rsidR="007F2C51" w:rsidRPr="007F2C51" w:rsidRDefault="007F2C51" w:rsidP="007F2C51">
            <w:pPr>
              <w:jc w:val="center"/>
            </w:pPr>
            <w:r w:rsidRPr="007F2C51">
              <w:t>2 110,1</w:t>
            </w:r>
          </w:p>
        </w:tc>
        <w:tc>
          <w:tcPr>
            <w:tcW w:w="1134" w:type="dxa"/>
            <w:shd w:val="clear" w:color="auto" w:fill="auto"/>
            <w:noWrap/>
            <w:vAlign w:val="bottom"/>
          </w:tcPr>
          <w:p w:rsidR="007F2C51" w:rsidRPr="007F2C51" w:rsidRDefault="007F2C51" w:rsidP="007F2C51">
            <w:pPr>
              <w:jc w:val="center"/>
            </w:pPr>
            <w:r w:rsidRPr="007F2C51">
              <w:t>2 110,1</w:t>
            </w:r>
          </w:p>
        </w:tc>
        <w:tc>
          <w:tcPr>
            <w:tcW w:w="979" w:type="dxa"/>
            <w:shd w:val="clear" w:color="auto" w:fill="auto"/>
            <w:noWrap/>
            <w:vAlign w:val="bottom"/>
          </w:tcPr>
          <w:p w:rsidR="007F2C51" w:rsidRPr="007F2C51" w:rsidRDefault="007F2C51" w:rsidP="007F2C51">
            <w:pPr>
              <w:jc w:val="center"/>
            </w:pPr>
            <w:r w:rsidRPr="007F2C51">
              <w:t>2 110,1</w:t>
            </w:r>
          </w:p>
        </w:tc>
      </w:tr>
    </w:tbl>
    <w:p w:rsidR="007F2C51" w:rsidRPr="007F2C51" w:rsidRDefault="007F2C51" w:rsidP="007F2C51">
      <w:pPr>
        <w:jc w:val="center"/>
        <w:rPr>
          <w:b/>
          <w:sz w:val="28"/>
          <w:szCs w:val="28"/>
        </w:rPr>
      </w:pPr>
    </w:p>
    <w:p w:rsidR="007F2C51" w:rsidRPr="007F2C51" w:rsidRDefault="007F2C51" w:rsidP="007F2C51">
      <w:pPr>
        <w:jc w:val="center"/>
        <w:rPr>
          <w:b/>
          <w:sz w:val="28"/>
          <w:szCs w:val="28"/>
        </w:rPr>
      </w:pPr>
    </w:p>
    <w:p w:rsidR="007F2C51" w:rsidRPr="007F2C51" w:rsidRDefault="007F2C51" w:rsidP="007F2C51">
      <w:pPr>
        <w:jc w:val="center"/>
        <w:rPr>
          <w:b/>
          <w:sz w:val="28"/>
          <w:szCs w:val="28"/>
        </w:rPr>
      </w:pPr>
    </w:p>
    <w:p w:rsidR="007F2C51" w:rsidRPr="00AF022F" w:rsidRDefault="007F2C51" w:rsidP="007F2C51">
      <w:pPr>
        <w:jc w:val="center"/>
        <w:rPr>
          <w:b/>
          <w:sz w:val="28"/>
          <w:szCs w:val="28"/>
        </w:rPr>
      </w:pPr>
      <w:r w:rsidRPr="00AF022F">
        <w:rPr>
          <w:b/>
          <w:sz w:val="28"/>
          <w:szCs w:val="28"/>
        </w:rPr>
        <w:t>Министерство образования Тверской области</w:t>
      </w:r>
    </w:p>
    <w:p w:rsidR="007F2C51" w:rsidRPr="007F2C51" w:rsidRDefault="007F2C51" w:rsidP="007F2C51">
      <w:pPr>
        <w:jc w:val="right"/>
        <w:rPr>
          <w:b/>
          <w:sz w:val="28"/>
          <w:szCs w:val="28"/>
        </w:rPr>
      </w:pPr>
      <w:r w:rsidRPr="007F2C51">
        <w:rPr>
          <w:b/>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1275"/>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24,7</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24,7</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24,7</w:t>
            </w:r>
          </w:p>
        </w:tc>
      </w:tr>
    </w:tbl>
    <w:p w:rsidR="007F2C51" w:rsidRPr="007F2C51" w:rsidRDefault="007F2C51" w:rsidP="007F2C51">
      <w:pPr>
        <w:tabs>
          <w:tab w:val="left" w:pos="1276"/>
        </w:tabs>
        <w:ind w:firstLine="709"/>
        <w:jc w:val="both"/>
        <w:rPr>
          <w:sz w:val="28"/>
          <w:szCs w:val="28"/>
        </w:rPr>
      </w:pPr>
      <w:r w:rsidRPr="007F2C51">
        <w:rPr>
          <w:sz w:val="28"/>
          <w:szCs w:val="28"/>
        </w:rPr>
        <w:t>Для расчета прогнозируемого объема доходов применяется метод экстраполяции. Прогнозные объемы поступлений по результатам анализа годовых объемов поступлений за три предшествующих текущему года признаны равными минимальному значению поступлений за три предшествующих текущему году.</w:t>
      </w:r>
    </w:p>
    <w:p w:rsidR="007F2C51" w:rsidRPr="007F2C51" w:rsidRDefault="007F2C51" w:rsidP="007F2C51">
      <w:pPr>
        <w:jc w:val="center"/>
        <w:rPr>
          <w:sz w:val="28"/>
          <w:szCs w:val="28"/>
        </w:rPr>
      </w:pPr>
      <w:r w:rsidRPr="007F2C51">
        <w:rPr>
          <w:sz w:val="28"/>
          <w:szCs w:val="28"/>
        </w:rPr>
        <w:t>Прочие доходы от компенсации затрат бюджетов субъектов Российской Федерации (средства от возврата дебиторской задолженности прошлых лет) КБК 11302992020426130</w:t>
      </w:r>
    </w:p>
    <w:p w:rsidR="007F2C51" w:rsidRPr="007F2C51" w:rsidRDefault="007F2C51" w:rsidP="007F2C51">
      <w:pPr>
        <w:jc w:val="right"/>
        <w:rPr>
          <w:sz w:val="28"/>
          <w:szCs w:val="28"/>
        </w:rPr>
      </w:pPr>
      <w:r w:rsidRPr="007F2C51">
        <w:rPr>
          <w:sz w:val="28"/>
          <w:szCs w:val="28"/>
        </w:rPr>
        <w:t>тыс. руб.</w:t>
      </w: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47"/>
        <w:gridCol w:w="1430"/>
        <w:gridCol w:w="1345"/>
        <w:gridCol w:w="936"/>
        <w:gridCol w:w="1134"/>
        <w:gridCol w:w="979"/>
      </w:tblGrid>
      <w:tr w:rsidR="007F2C51" w:rsidRPr="007F2C51" w:rsidTr="00DE6D75">
        <w:trPr>
          <w:trHeight w:val="525"/>
        </w:trPr>
        <w:tc>
          <w:tcPr>
            <w:tcW w:w="2694"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Наименование кода классификации доходов</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2021 год (факт)</w:t>
            </w:r>
          </w:p>
        </w:tc>
        <w:tc>
          <w:tcPr>
            <w:tcW w:w="1430"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2022год (факт)</w:t>
            </w:r>
          </w:p>
        </w:tc>
        <w:tc>
          <w:tcPr>
            <w:tcW w:w="1345" w:type="dxa"/>
            <w:vMerge w:val="restart"/>
            <w:shd w:val="clear" w:color="auto" w:fill="auto"/>
            <w:vAlign w:val="center"/>
            <w:hideMark/>
          </w:tcPr>
          <w:p w:rsidR="007F2C51" w:rsidRPr="007F2C51" w:rsidRDefault="007F2C51" w:rsidP="007F2C51">
            <w:pPr>
              <w:rPr>
                <w:sz w:val="22"/>
                <w:szCs w:val="22"/>
              </w:rPr>
            </w:pPr>
            <w:r w:rsidRPr="007F2C51">
              <w:rPr>
                <w:sz w:val="22"/>
                <w:szCs w:val="22"/>
              </w:rPr>
              <w:t> 2022 год</w:t>
            </w:r>
          </w:p>
          <w:p w:rsidR="007F2C51" w:rsidRPr="007F2C51" w:rsidRDefault="007F2C51" w:rsidP="007F2C51">
            <w:pPr>
              <w:rPr>
                <w:sz w:val="22"/>
                <w:szCs w:val="22"/>
              </w:rPr>
            </w:pPr>
            <w:r w:rsidRPr="007F2C51">
              <w:rPr>
                <w:sz w:val="22"/>
                <w:szCs w:val="22"/>
              </w:rPr>
              <w:t xml:space="preserve">(факт ) </w:t>
            </w:r>
          </w:p>
        </w:tc>
        <w:tc>
          <w:tcPr>
            <w:tcW w:w="3049" w:type="dxa"/>
            <w:gridSpan w:val="3"/>
            <w:vMerge w:val="restart"/>
            <w:shd w:val="clear" w:color="auto" w:fill="auto"/>
            <w:noWrap/>
            <w:vAlign w:val="center"/>
            <w:hideMark/>
          </w:tcPr>
          <w:p w:rsidR="007F2C51" w:rsidRPr="007F2C51" w:rsidRDefault="007F2C51" w:rsidP="007F2C51">
            <w:pPr>
              <w:jc w:val="center"/>
            </w:pPr>
            <w:r w:rsidRPr="007F2C51">
              <w:t xml:space="preserve">Прогноз 2024 - 2026 </w:t>
            </w:r>
          </w:p>
        </w:tc>
      </w:tr>
      <w:tr w:rsidR="007F2C51" w:rsidRPr="007F2C51" w:rsidTr="00DE6D75">
        <w:trPr>
          <w:trHeight w:val="276"/>
        </w:trPr>
        <w:tc>
          <w:tcPr>
            <w:tcW w:w="2694"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430"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3049" w:type="dxa"/>
            <w:gridSpan w:val="3"/>
            <w:vMerge/>
            <w:shd w:val="clear" w:color="auto" w:fill="auto"/>
            <w:vAlign w:val="center"/>
            <w:hideMark/>
          </w:tcPr>
          <w:p w:rsidR="007F2C51" w:rsidRPr="007F2C51" w:rsidRDefault="007F2C51" w:rsidP="007F2C51"/>
        </w:tc>
      </w:tr>
      <w:tr w:rsidR="007F2C51" w:rsidRPr="007F2C51" w:rsidTr="00DE6D75">
        <w:trPr>
          <w:trHeight w:val="363"/>
        </w:trPr>
        <w:tc>
          <w:tcPr>
            <w:tcW w:w="2694"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430"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936" w:type="dxa"/>
            <w:shd w:val="clear" w:color="auto" w:fill="auto"/>
            <w:noWrap/>
            <w:vAlign w:val="center"/>
            <w:hideMark/>
          </w:tcPr>
          <w:p w:rsidR="007F2C51" w:rsidRPr="007F2C51" w:rsidRDefault="007F2C51" w:rsidP="007F2C51">
            <w:pPr>
              <w:jc w:val="center"/>
            </w:pPr>
            <w:r w:rsidRPr="007F2C51">
              <w:t>2024</w:t>
            </w:r>
          </w:p>
        </w:tc>
        <w:tc>
          <w:tcPr>
            <w:tcW w:w="1134" w:type="dxa"/>
            <w:shd w:val="clear" w:color="auto" w:fill="auto"/>
            <w:noWrap/>
            <w:vAlign w:val="center"/>
            <w:hideMark/>
          </w:tcPr>
          <w:p w:rsidR="007F2C51" w:rsidRPr="007F2C51" w:rsidRDefault="007F2C51" w:rsidP="007F2C51">
            <w:pPr>
              <w:jc w:val="center"/>
            </w:pPr>
            <w:r w:rsidRPr="007F2C51">
              <w:t>2025</w:t>
            </w:r>
          </w:p>
        </w:tc>
        <w:tc>
          <w:tcPr>
            <w:tcW w:w="979" w:type="dxa"/>
            <w:shd w:val="clear" w:color="auto" w:fill="auto"/>
            <w:noWrap/>
            <w:vAlign w:val="center"/>
            <w:hideMark/>
          </w:tcPr>
          <w:p w:rsidR="007F2C51" w:rsidRPr="007F2C51" w:rsidRDefault="007F2C51" w:rsidP="007F2C51">
            <w:pPr>
              <w:jc w:val="center"/>
            </w:pPr>
            <w:r w:rsidRPr="007F2C51">
              <w:t>2026</w:t>
            </w:r>
          </w:p>
        </w:tc>
      </w:tr>
      <w:tr w:rsidR="007F2C51" w:rsidRPr="007F2C51" w:rsidTr="00DE6D75">
        <w:trPr>
          <w:trHeight w:val="274"/>
        </w:trPr>
        <w:tc>
          <w:tcPr>
            <w:tcW w:w="2694" w:type="dxa"/>
            <w:shd w:val="clear" w:color="auto" w:fill="auto"/>
            <w:vAlign w:val="bottom"/>
            <w:hideMark/>
          </w:tcPr>
          <w:p w:rsidR="007F2C51" w:rsidRPr="007F2C51" w:rsidRDefault="007F2C51" w:rsidP="007F2C51">
            <w:pPr>
              <w:rPr>
                <w:sz w:val="22"/>
                <w:szCs w:val="22"/>
              </w:rPr>
            </w:pPr>
            <w:r w:rsidRPr="007F2C51">
              <w:rPr>
                <w:sz w:val="22"/>
                <w:szCs w:val="22"/>
              </w:rPr>
              <w:t xml:space="preserve">Прочие доходы от компенсации затрат бюджетов субъектов Российской Федерации </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C51" w:rsidRPr="007F2C51" w:rsidRDefault="007F2C51" w:rsidP="007F2C51">
            <w:pPr>
              <w:jc w:val="center"/>
            </w:pPr>
            <w:r w:rsidRPr="007F2C51">
              <w:t>1 288,2</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7F2C51" w:rsidRPr="007F2C51" w:rsidRDefault="007F2C51" w:rsidP="007F2C51">
            <w:pPr>
              <w:jc w:val="center"/>
            </w:pPr>
            <w:r w:rsidRPr="007F2C51">
              <w:t>5,4</w:t>
            </w: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7F2C51" w:rsidRPr="007F2C51" w:rsidRDefault="007F2C51" w:rsidP="007F2C51">
            <w:pPr>
              <w:jc w:val="center"/>
            </w:pPr>
            <w:r w:rsidRPr="007F2C51">
              <w:t>11,8</w:t>
            </w:r>
          </w:p>
        </w:tc>
        <w:tc>
          <w:tcPr>
            <w:tcW w:w="936" w:type="dxa"/>
            <w:shd w:val="clear" w:color="auto" w:fill="auto"/>
            <w:noWrap/>
            <w:vAlign w:val="bottom"/>
          </w:tcPr>
          <w:p w:rsidR="007F2C51" w:rsidRPr="007F2C51" w:rsidRDefault="007F2C51" w:rsidP="007F2C51">
            <w:pPr>
              <w:jc w:val="center"/>
            </w:pPr>
            <w:r w:rsidRPr="007F2C51">
              <w:t>5,4</w:t>
            </w:r>
          </w:p>
        </w:tc>
        <w:tc>
          <w:tcPr>
            <w:tcW w:w="1134" w:type="dxa"/>
            <w:shd w:val="clear" w:color="auto" w:fill="auto"/>
            <w:noWrap/>
            <w:vAlign w:val="bottom"/>
          </w:tcPr>
          <w:p w:rsidR="007F2C51" w:rsidRPr="007F2C51" w:rsidRDefault="007F2C51" w:rsidP="007F2C51">
            <w:pPr>
              <w:jc w:val="center"/>
            </w:pPr>
            <w:r w:rsidRPr="007F2C51">
              <w:t>5,4</w:t>
            </w:r>
          </w:p>
        </w:tc>
        <w:tc>
          <w:tcPr>
            <w:tcW w:w="979" w:type="dxa"/>
            <w:shd w:val="clear" w:color="auto" w:fill="auto"/>
            <w:noWrap/>
            <w:vAlign w:val="bottom"/>
          </w:tcPr>
          <w:p w:rsidR="007F2C51" w:rsidRPr="007F2C51" w:rsidRDefault="007F2C51" w:rsidP="007F2C51">
            <w:pPr>
              <w:jc w:val="center"/>
            </w:pPr>
            <w:r w:rsidRPr="007F2C51">
              <w:t>5,4</w:t>
            </w:r>
          </w:p>
        </w:tc>
      </w:tr>
    </w:tbl>
    <w:p w:rsidR="007F2C51" w:rsidRPr="007F2C51" w:rsidRDefault="007F2C51" w:rsidP="007F2C51">
      <w:pPr>
        <w:tabs>
          <w:tab w:val="left" w:pos="1276"/>
        </w:tabs>
        <w:ind w:firstLine="709"/>
        <w:jc w:val="both"/>
        <w:rPr>
          <w:sz w:val="28"/>
          <w:szCs w:val="28"/>
        </w:rPr>
      </w:pPr>
    </w:p>
    <w:p w:rsidR="007F2C51" w:rsidRPr="007F2C51" w:rsidRDefault="007F2C51" w:rsidP="007F2C51">
      <w:pPr>
        <w:tabs>
          <w:tab w:val="left" w:pos="1276"/>
        </w:tabs>
        <w:ind w:firstLine="709"/>
        <w:jc w:val="both"/>
        <w:rPr>
          <w:sz w:val="28"/>
          <w:szCs w:val="28"/>
        </w:rPr>
      </w:pPr>
    </w:p>
    <w:p w:rsidR="007F2C51" w:rsidRPr="007F2C51" w:rsidRDefault="007F2C51" w:rsidP="007F2C51">
      <w:pPr>
        <w:jc w:val="center"/>
        <w:rPr>
          <w:sz w:val="28"/>
          <w:szCs w:val="28"/>
        </w:rPr>
      </w:pPr>
      <w:r w:rsidRPr="007F2C51">
        <w:rPr>
          <w:color w:val="000000"/>
          <w:sz w:val="28"/>
          <w:szCs w:val="28"/>
        </w:rPr>
        <w:t>Прочие доходы от компенсации затрат бюджетов субъектов Российской Федерации (иные прочие доходы от компенсации затрат областного бюджета Тверской области) КБК 11302992020430130</w:t>
      </w:r>
    </w:p>
    <w:p w:rsidR="007F2C51" w:rsidRPr="007F2C51" w:rsidRDefault="007F2C51" w:rsidP="007F2C51">
      <w:pPr>
        <w:jc w:val="right"/>
        <w:rPr>
          <w:sz w:val="28"/>
          <w:szCs w:val="28"/>
        </w:rPr>
      </w:pPr>
      <w:r w:rsidRPr="007F2C51">
        <w:rPr>
          <w:sz w:val="28"/>
          <w:szCs w:val="28"/>
        </w:rPr>
        <w:t>тыс. руб.</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147"/>
        <w:gridCol w:w="1147"/>
        <w:gridCol w:w="1345"/>
        <w:gridCol w:w="936"/>
        <w:gridCol w:w="1134"/>
        <w:gridCol w:w="979"/>
      </w:tblGrid>
      <w:tr w:rsidR="007F2C51" w:rsidRPr="007F2C51" w:rsidTr="00DE6D75">
        <w:trPr>
          <w:trHeight w:val="525"/>
        </w:trPr>
        <w:tc>
          <w:tcPr>
            <w:tcW w:w="3093"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Наименование кода классификации доходов</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2020 год (факт)</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2021год (факт)</w:t>
            </w:r>
          </w:p>
        </w:tc>
        <w:tc>
          <w:tcPr>
            <w:tcW w:w="1345" w:type="dxa"/>
            <w:vMerge w:val="restart"/>
            <w:shd w:val="clear" w:color="auto" w:fill="auto"/>
            <w:vAlign w:val="center"/>
            <w:hideMark/>
          </w:tcPr>
          <w:p w:rsidR="007F2C51" w:rsidRPr="007F2C51" w:rsidRDefault="007F2C51" w:rsidP="007F2C51">
            <w:pPr>
              <w:rPr>
                <w:sz w:val="22"/>
                <w:szCs w:val="22"/>
              </w:rPr>
            </w:pPr>
            <w:r w:rsidRPr="007F2C51">
              <w:rPr>
                <w:sz w:val="22"/>
                <w:szCs w:val="22"/>
              </w:rPr>
              <w:t> 2022год</w:t>
            </w:r>
          </w:p>
          <w:p w:rsidR="007F2C51" w:rsidRPr="007F2C51" w:rsidRDefault="007F2C51" w:rsidP="007F2C51">
            <w:pPr>
              <w:rPr>
                <w:sz w:val="22"/>
                <w:szCs w:val="22"/>
              </w:rPr>
            </w:pPr>
            <w:r w:rsidRPr="007F2C51">
              <w:rPr>
                <w:sz w:val="22"/>
                <w:szCs w:val="22"/>
              </w:rPr>
              <w:t xml:space="preserve">(факт) </w:t>
            </w:r>
          </w:p>
        </w:tc>
        <w:tc>
          <w:tcPr>
            <w:tcW w:w="3049" w:type="dxa"/>
            <w:gridSpan w:val="3"/>
            <w:vMerge w:val="restart"/>
            <w:shd w:val="clear" w:color="auto" w:fill="auto"/>
            <w:noWrap/>
            <w:vAlign w:val="center"/>
            <w:hideMark/>
          </w:tcPr>
          <w:p w:rsidR="007F2C51" w:rsidRPr="007F2C51" w:rsidRDefault="007F2C51" w:rsidP="007F2C51">
            <w:pPr>
              <w:jc w:val="center"/>
            </w:pPr>
            <w:r w:rsidRPr="007F2C51">
              <w:t xml:space="preserve">Прогноз 2024 - 2026 </w:t>
            </w:r>
          </w:p>
        </w:tc>
      </w:tr>
      <w:tr w:rsidR="007F2C51" w:rsidRPr="007F2C51" w:rsidTr="00DE6D75">
        <w:trPr>
          <w:trHeight w:val="276"/>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3049" w:type="dxa"/>
            <w:gridSpan w:val="3"/>
            <w:vMerge/>
            <w:shd w:val="clear" w:color="auto" w:fill="auto"/>
            <w:vAlign w:val="center"/>
            <w:hideMark/>
          </w:tcPr>
          <w:p w:rsidR="007F2C51" w:rsidRPr="007F2C51" w:rsidRDefault="007F2C51" w:rsidP="007F2C51"/>
        </w:tc>
      </w:tr>
      <w:tr w:rsidR="007F2C51" w:rsidRPr="007F2C51" w:rsidTr="00DE6D75">
        <w:trPr>
          <w:trHeight w:val="825"/>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936" w:type="dxa"/>
            <w:shd w:val="clear" w:color="auto" w:fill="auto"/>
            <w:noWrap/>
            <w:vAlign w:val="center"/>
            <w:hideMark/>
          </w:tcPr>
          <w:p w:rsidR="007F2C51" w:rsidRPr="007F2C51" w:rsidRDefault="007F2C51" w:rsidP="007F2C51">
            <w:pPr>
              <w:jc w:val="center"/>
            </w:pPr>
            <w:r w:rsidRPr="007F2C51">
              <w:t>2024</w:t>
            </w:r>
          </w:p>
        </w:tc>
        <w:tc>
          <w:tcPr>
            <w:tcW w:w="1134" w:type="dxa"/>
            <w:shd w:val="clear" w:color="auto" w:fill="auto"/>
            <w:noWrap/>
            <w:vAlign w:val="center"/>
            <w:hideMark/>
          </w:tcPr>
          <w:p w:rsidR="007F2C51" w:rsidRPr="007F2C51" w:rsidRDefault="007F2C51" w:rsidP="007F2C51">
            <w:pPr>
              <w:jc w:val="center"/>
            </w:pPr>
            <w:r w:rsidRPr="007F2C51">
              <w:t>2025</w:t>
            </w:r>
          </w:p>
        </w:tc>
        <w:tc>
          <w:tcPr>
            <w:tcW w:w="979" w:type="dxa"/>
            <w:shd w:val="clear" w:color="auto" w:fill="auto"/>
            <w:noWrap/>
            <w:vAlign w:val="center"/>
            <w:hideMark/>
          </w:tcPr>
          <w:p w:rsidR="007F2C51" w:rsidRPr="007F2C51" w:rsidRDefault="007F2C51" w:rsidP="007F2C51">
            <w:pPr>
              <w:jc w:val="center"/>
            </w:pPr>
            <w:r w:rsidRPr="007F2C51">
              <w:t>2026</w:t>
            </w:r>
          </w:p>
        </w:tc>
      </w:tr>
      <w:tr w:rsidR="007F2C51" w:rsidRPr="007F2C51" w:rsidTr="00DE6D75">
        <w:trPr>
          <w:trHeight w:val="797"/>
        </w:trPr>
        <w:tc>
          <w:tcPr>
            <w:tcW w:w="3093" w:type="dxa"/>
            <w:shd w:val="clear" w:color="auto" w:fill="auto"/>
            <w:vAlign w:val="bottom"/>
            <w:hideMark/>
          </w:tcPr>
          <w:p w:rsidR="007F2C51" w:rsidRPr="007F2C51" w:rsidRDefault="007F2C51" w:rsidP="007F2C51">
            <w:pPr>
              <w:rPr>
                <w:sz w:val="22"/>
                <w:szCs w:val="22"/>
              </w:rPr>
            </w:pPr>
            <w:r w:rsidRPr="007F2C51">
              <w:rPr>
                <w:sz w:val="22"/>
                <w:szCs w:val="22"/>
              </w:rPr>
              <w:lastRenderedPageBreak/>
              <w:t xml:space="preserve">Прочие доходы от компенсации затрат бюджетов субъектов Российской Федерации </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C51" w:rsidRPr="007F2C51" w:rsidRDefault="007F2C51" w:rsidP="007F2C51">
            <w:pPr>
              <w:jc w:val="center"/>
            </w:pPr>
            <w:r w:rsidRPr="007F2C51">
              <w:t>19,3</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7F2C51" w:rsidRPr="007F2C51" w:rsidRDefault="007F2C51" w:rsidP="007F2C51">
            <w:pPr>
              <w:jc w:val="center"/>
            </w:pPr>
            <w:r w:rsidRPr="007F2C51">
              <w:t>1 045,8</w:t>
            </w: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7F2C51" w:rsidRPr="007F2C51" w:rsidRDefault="007F2C51" w:rsidP="007F2C51">
            <w:pPr>
              <w:jc w:val="center"/>
            </w:pPr>
            <w:r w:rsidRPr="007F2C51">
              <w:t>1 797,0</w:t>
            </w:r>
          </w:p>
        </w:tc>
        <w:tc>
          <w:tcPr>
            <w:tcW w:w="936" w:type="dxa"/>
            <w:shd w:val="clear" w:color="auto" w:fill="auto"/>
            <w:noWrap/>
            <w:vAlign w:val="bottom"/>
          </w:tcPr>
          <w:p w:rsidR="007F2C51" w:rsidRPr="007F2C51" w:rsidRDefault="007F2C51" w:rsidP="007F2C51">
            <w:pPr>
              <w:jc w:val="center"/>
            </w:pPr>
            <w:r w:rsidRPr="007F2C51">
              <w:t>19,3</w:t>
            </w:r>
          </w:p>
        </w:tc>
        <w:tc>
          <w:tcPr>
            <w:tcW w:w="1134" w:type="dxa"/>
            <w:shd w:val="clear" w:color="auto" w:fill="auto"/>
            <w:noWrap/>
            <w:vAlign w:val="bottom"/>
          </w:tcPr>
          <w:p w:rsidR="007F2C51" w:rsidRPr="007F2C51" w:rsidRDefault="007F2C51" w:rsidP="007F2C51">
            <w:pPr>
              <w:jc w:val="center"/>
            </w:pPr>
            <w:r w:rsidRPr="007F2C51">
              <w:t>19,3</w:t>
            </w:r>
          </w:p>
        </w:tc>
        <w:tc>
          <w:tcPr>
            <w:tcW w:w="979" w:type="dxa"/>
            <w:shd w:val="clear" w:color="auto" w:fill="auto"/>
            <w:noWrap/>
            <w:vAlign w:val="bottom"/>
          </w:tcPr>
          <w:p w:rsidR="007F2C51" w:rsidRPr="007F2C51" w:rsidRDefault="007F2C51" w:rsidP="007F2C51">
            <w:pPr>
              <w:jc w:val="center"/>
            </w:pPr>
            <w:r w:rsidRPr="007F2C51">
              <w:t>19,3</w:t>
            </w:r>
          </w:p>
        </w:tc>
      </w:tr>
    </w:tbl>
    <w:p w:rsidR="007F2C51" w:rsidRPr="007F2C51" w:rsidRDefault="007F2C51" w:rsidP="007F2C51">
      <w:pPr>
        <w:tabs>
          <w:tab w:val="left" w:pos="1276"/>
        </w:tabs>
        <w:ind w:firstLine="709"/>
        <w:jc w:val="both"/>
        <w:rPr>
          <w:sz w:val="28"/>
          <w:szCs w:val="28"/>
        </w:rPr>
      </w:pPr>
    </w:p>
    <w:p w:rsidR="007F2C51" w:rsidRPr="007F2C51" w:rsidRDefault="007F2C51" w:rsidP="007F2C51">
      <w:pPr>
        <w:tabs>
          <w:tab w:val="left" w:pos="1276"/>
        </w:tabs>
        <w:ind w:firstLine="709"/>
        <w:jc w:val="both"/>
        <w:rPr>
          <w:sz w:val="28"/>
          <w:szCs w:val="28"/>
        </w:rPr>
      </w:pPr>
      <w:r w:rsidRPr="007F2C51">
        <w:rPr>
          <w:color w:val="000000"/>
          <w:sz w:val="28"/>
          <w:szCs w:val="28"/>
        </w:rPr>
        <w:t>Прогноз поступлений на 2024 год -  24,7 тыс. руб. Прогноз на плановый период 2025-2026 годов на уровне прогноза на очередной финансовый год               24,</w:t>
      </w:r>
      <w:proofErr w:type="gramStart"/>
      <w:r w:rsidRPr="007F2C51">
        <w:rPr>
          <w:color w:val="000000"/>
          <w:sz w:val="28"/>
          <w:szCs w:val="28"/>
        </w:rPr>
        <w:t>7  тыс.</w:t>
      </w:r>
      <w:proofErr w:type="gramEnd"/>
      <w:r w:rsidRPr="007F2C51">
        <w:rPr>
          <w:color w:val="000000"/>
          <w:sz w:val="28"/>
          <w:szCs w:val="28"/>
        </w:rPr>
        <w:t xml:space="preserve"> руб. </w:t>
      </w:r>
    </w:p>
    <w:p w:rsidR="007F2C51" w:rsidRPr="007F2C51" w:rsidRDefault="007F2C51" w:rsidP="007F2C51">
      <w:pPr>
        <w:ind w:firstLine="709"/>
        <w:jc w:val="center"/>
        <w:rPr>
          <w:b/>
          <w:sz w:val="28"/>
          <w:szCs w:val="28"/>
        </w:rPr>
      </w:pPr>
    </w:p>
    <w:p w:rsidR="007F2C51" w:rsidRPr="007F2C51" w:rsidRDefault="007F2C51" w:rsidP="007F2C51">
      <w:pPr>
        <w:ind w:firstLine="709"/>
        <w:jc w:val="both"/>
        <w:rPr>
          <w:sz w:val="28"/>
          <w:szCs w:val="28"/>
        </w:rPr>
      </w:pPr>
    </w:p>
    <w:p w:rsidR="007F2C51" w:rsidRPr="007F2C51" w:rsidRDefault="007F2C51" w:rsidP="007F2C51">
      <w:pPr>
        <w:jc w:val="center"/>
        <w:rPr>
          <w:b/>
          <w:color w:val="FF0000"/>
          <w:sz w:val="28"/>
          <w:szCs w:val="28"/>
        </w:rPr>
      </w:pPr>
    </w:p>
    <w:p w:rsidR="007F2C51" w:rsidRPr="00AF022F" w:rsidRDefault="007F2C51" w:rsidP="007F2C51">
      <w:pPr>
        <w:jc w:val="center"/>
        <w:rPr>
          <w:b/>
          <w:sz w:val="28"/>
          <w:szCs w:val="28"/>
        </w:rPr>
      </w:pPr>
      <w:r w:rsidRPr="00AF022F">
        <w:rPr>
          <w:b/>
          <w:sz w:val="28"/>
          <w:szCs w:val="28"/>
        </w:rPr>
        <w:t>Министерство сельского хозяйства</w:t>
      </w:r>
    </w:p>
    <w:p w:rsidR="007F2C51" w:rsidRPr="00C8438F" w:rsidRDefault="007F2C51" w:rsidP="007F2C51">
      <w:pPr>
        <w:jc w:val="right"/>
        <w:rPr>
          <w:b/>
          <w:sz w:val="28"/>
          <w:szCs w:val="28"/>
        </w:rPr>
      </w:pPr>
      <w:r w:rsidRPr="00C8438F">
        <w:rPr>
          <w:b/>
          <w:sz w:val="28"/>
          <w:szCs w:val="28"/>
        </w:rPr>
        <w:t>тыс.руб.</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2579"/>
        <w:gridCol w:w="1400"/>
        <w:gridCol w:w="1474"/>
        <w:gridCol w:w="1658"/>
      </w:tblGrid>
      <w:tr w:rsidR="007F2C51" w:rsidRPr="007F2C51" w:rsidTr="00DE6D75">
        <w:trPr>
          <w:trHeight w:val="534"/>
        </w:trPr>
        <w:tc>
          <w:tcPr>
            <w:tcW w:w="2579" w:type="dxa"/>
            <w:noWrap/>
          </w:tcPr>
          <w:p w:rsidR="007F2C51" w:rsidRPr="007F2C51" w:rsidRDefault="007F2C51" w:rsidP="007F2C51">
            <w:pPr>
              <w:rPr>
                <w:b/>
                <w:sz w:val="20"/>
                <w:szCs w:val="20"/>
              </w:rPr>
            </w:pPr>
            <w:r w:rsidRPr="007F2C51">
              <w:rPr>
                <w:b/>
                <w:sz w:val="20"/>
                <w:szCs w:val="20"/>
              </w:rPr>
              <w:t>Код БК</w:t>
            </w:r>
          </w:p>
        </w:tc>
        <w:tc>
          <w:tcPr>
            <w:tcW w:w="2579" w:type="dxa"/>
            <w:noWrap/>
          </w:tcPr>
          <w:p w:rsidR="007F2C51" w:rsidRPr="007F2C51" w:rsidRDefault="007F2C51" w:rsidP="007F2C51">
            <w:pPr>
              <w:rPr>
                <w:b/>
                <w:sz w:val="20"/>
                <w:szCs w:val="20"/>
              </w:rPr>
            </w:pPr>
            <w:r w:rsidRPr="007F2C51">
              <w:rPr>
                <w:b/>
                <w:sz w:val="20"/>
                <w:szCs w:val="20"/>
              </w:rPr>
              <w:t>Наименование</w:t>
            </w:r>
          </w:p>
        </w:tc>
        <w:tc>
          <w:tcPr>
            <w:tcW w:w="140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74"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5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760"/>
        </w:trPr>
        <w:tc>
          <w:tcPr>
            <w:tcW w:w="2579"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79"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400"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6 194,4</w:t>
            </w:r>
          </w:p>
        </w:tc>
        <w:tc>
          <w:tcPr>
            <w:tcW w:w="1474"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6 194,4</w:t>
            </w:r>
          </w:p>
        </w:tc>
        <w:tc>
          <w:tcPr>
            <w:tcW w:w="1658"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6 194,4</w:t>
            </w:r>
          </w:p>
        </w:tc>
      </w:tr>
    </w:tbl>
    <w:p w:rsidR="007F2C51" w:rsidRPr="007F2C51" w:rsidRDefault="007F2C51" w:rsidP="007F2C51">
      <w:pPr>
        <w:tabs>
          <w:tab w:val="left" w:pos="1276"/>
        </w:tabs>
        <w:ind w:firstLine="709"/>
        <w:jc w:val="both"/>
        <w:rPr>
          <w:sz w:val="28"/>
          <w:szCs w:val="28"/>
        </w:rPr>
      </w:pPr>
      <w:r w:rsidRPr="007F2C51">
        <w:rPr>
          <w:sz w:val="28"/>
          <w:szCs w:val="28"/>
        </w:rPr>
        <w:t>Для расчета прогнозируемого объема доходов применяется метод экстраполяции. Прогнозные объемы поступлений по результатам анализа годовых объемов поступлений за три предшествующих текущему года признаны равными минимальному значению поступлений за три предшествующих текущему году.</w:t>
      </w:r>
    </w:p>
    <w:p w:rsidR="007F2C51" w:rsidRPr="007F2C51" w:rsidRDefault="007F2C51" w:rsidP="007F2C51">
      <w:pPr>
        <w:jc w:val="center"/>
        <w:rPr>
          <w:sz w:val="28"/>
          <w:szCs w:val="28"/>
        </w:rPr>
      </w:pPr>
      <w:r w:rsidRPr="007F2C51">
        <w:rPr>
          <w:sz w:val="28"/>
          <w:szCs w:val="28"/>
        </w:rPr>
        <w:t>Прочие доходы от компенсации затрат бюджетов субъектов Российской Федерации (средства от возврата дебиторской задолженности прошлых лет) КБК 11302992020426130</w:t>
      </w:r>
    </w:p>
    <w:p w:rsidR="007F2C51" w:rsidRPr="007F2C51" w:rsidRDefault="007F2C51" w:rsidP="007F2C51">
      <w:pPr>
        <w:jc w:val="right"/>
        <w:rPr>
          <w:sz w:val="28"/>
          <w:szCs w:val="28"/>
        </w:rPr>
      </w:pPr>
      <w:r w:rsidRPr="007F2C51">
        <w:rPr>
          <w:sz w:val="28"/>
          <w:szCs w:val="28"/>
        </w:rPr>
        <w:t>тыс. руб.</w:t>
      </w: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47"/>
        <w:gridCol w:w="1430"/>
        <w:gridCol w:w="1345"/>
        <w:gridCol w:w="936"/>
        <w:gridCol w:w="1134"/>
        <w:gridCol w:w="979"/>
      </w:tblGrid>
      <w:tr w:rsidR="007F2C51" w:rsidRPr="007F2C51" w:rsidTr="00DE6D75">
        <w:trPr>
          <w:trHeight w:val="525"/>
        </w:trPr>
        <w:tc>
          <w:tcPr>
            <w:tcW w:w="2694"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Наименование кода классификации доходов</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2021 год (факт)</w:t>
            </w:r>
          </w:p>
        </w:tc>
        <w:tc>
          <w:tcPr>
            <w:tcW w:w="1430"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2022год (факт)</w:t>
            </w:r>
          </w:p>
        </w:tc>
        <w:tc>
          <w:tcPr>
            <w:tcW w:w="1345" w:type="dxa"/>
            <w:vMerge w:val="restart"/>
            <w:shd w:val="clear" w:color="auto" w:fill="auto"/>
            <w:vAlign w:val="center"/>
            <w:hideMark/>
          </w:tcPr>
          <w:p w:rsidR="007F2C51" w:rsidRPr="007F2C51" w:rsidRDefault="007F2C51" w:rsidP="007F2C51">
            <w:pPr>
              <w:rPr>
                <w:sz w:val="22"/>
                <w:szCs w:val="22"/>
              </w:rPr>
            </w:pPr>
            <w:r w:rsidRPr="007F2C51">
              <w:rPr>
                <w:sz w:val="22"/>
                <w:szCs w:val="22"/>
              </w:rPr>
              <w:t> 2022 год</w:t>
            </w:r>
          </w:p>
          <w:p w:rsidR="007F2C51" w:rsidRPr="007F2C51" w:rsidRDefault="007F2C51" w:rsidP="007F2C51">
            <w:pPr>
              <w:rPr>
                <w:sz w:val="22"/>
                <w:szCs w:val="22"/>
              </w:rPr>
            </w:pPr>
            <w:r w:rsidRPr="007F2C51">
              <w:rPr>
                <w:sz w:val="22"/>
                <w:szCs w:val="22"/>
              </w:rPr>
              <w:t xml:space="preserve">(факт ) </w:t>
            </w:r>
          </w:p>
        </w:tc>
        <w:tc>
          <w:tcPr>
            <w:tcW w:w="3049" w:type="dxa"/>
            <w:gridSpan w:val="3"/>
            <w:vMerge w:val="restart"/>
            <w:shd w:val="clear" w:color="auto" w:fill="auto"/>
            <w:noWrap/>
            <w:vAlign w:val="center"/>
            <w:hideMark/>
          </w:tcPr>
          <w:p w:rsidR="007F2C51" w:rsidRPr="007F2C51" w:rsidRDefault="007F2C51" w:rsidP="007F2C51">
            <w:pPr>
              <w:jc w:val="center"/>
            </w:pPr>
            <w:r w:rsidRPr="007F2C51">
              <w:t xml:space="preserve">Прогноз 2024 - 2026 </w:t>
            </w:r>
          </w:p>
        </w:tc>
      </w:tr>
      <w:tr w:rsidR="007F2C51" w:rsidRPr="007F2C51" w:rsidTr="00DE6D75">
        <w:trPr>
          <w:trHeight w:val="276"/>
        </w:trPr>
        <w:tc>
          <w:tcPr>
            <w:tcW w:w="2694"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430"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3049" w:type="dxa"/>
            <w:gridSpan w:val="3"/>
            <w:vMerge/>
            <w:shd w:val="clear" w:color="auto" w:fill="auto"/>
            <w:vAlign w:val="center"/>
            <w:hideMark/>
          </w:tcPr>
          <w:p w:rsidR="007F2C51" w:rsidRPr="007F2C51" w:rsidRDefault="007F2C51" w:rsidP="007F2C51"/>
        </w:tc>
      </w:tr>
      <w:tr w:rsidR="007F2C51" w:rsidRPr="007F2C51" w:rsidTr="00DE6D75">
        <w:trPr>
          <w:trHeight w:val="363"/>
        </w:trPr>
        <w:tc>
          <w:tcPr>
            <w:tcW w:w="2694"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430"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936" w:type="dxa"/>
            <w:shd w:val="clear" w:color="auto" w:fill="auto"/>
            <w:noWrap/>
            <w:vAlign w:val="center"/>
            <w:hideMark/>
          </w:tcPr>
          <w:p w:rsidR="007F2C51" w:rsidRPr="007F2C51" w:rsidRDefault="007F2C51" w:rsidP="007F2C51">
            <w:pPr>
              <w:jc w:val="center"/>
            </w:pPr>
            <w:r w:rsidRPr="007F2C51">
              <w:t>2024</w:t>
            </w:r>
          </w:p>
        </w:tc>
        <w:tc>
          <w:tcPr>
            <w:tcW w:w="1134" w:type="dxa"/>
            <w:shd w:val="clear" w:color="auto" w:fill="auto"/>
            <w:noWrap/>
            <w:vAlign w:val="center"/>
            <w:hideMark/>
          </w:tcPr>
          <w:p w:rsidR="007F2C51" w:rsidRPr="007F2C51" w:rsidRDefault="007F2C51" w:rsidP="007F2C51">
            <w:pPr>
              <w:jc w:val="center"/>
            </w:pPr>
            <w:r w:rsidRPr="007F2C51">
              <w:t>2025</w:t>
            </w:r>
          </w:p>
        </w:tc>
        <w:tc>
          <w:tcPr>
            <w:tcW w:w="979" w:type="dxa"/>
            <w:shd w:val="clear" w:color="auto" w:fill="auto"/>
            <w:noWrap/>
            <w:vAlign w:val="center"/>
            <w:hideMark/>
          </w:tcPr>
          <w:p w:rsidR="007F2C51" w:rsidRPr="007F2C51" w:rsidRDefault="007F2C51" w:rsidP="007F2C51">
            <w:pPr>
              <w:jc w:val="center"/>
            </w:pPr>
            <w:r w:rsidRPr="007F2C51">
              <w:t>2026</w:t>
            </w:r>
          </w:p>
        </w:tc>
      </w:tr>
      <w:tr w:rsidR="007F2C51" w:rsidRPr="007F2C51" w:rsidTr="00DE6D75">
        <w:trPr>
          <w:trHeight w:val="274"/>
        </w:trPr>
        <w:tc>
          <w:tcPr>
            <w:tcW w:w="2694" w:type="dxa"/>
            <w:shd w:val="clear" w:color="auto" w:fill="auto"/>
            <w:vAlign w:val="bottom"/>
            <w:hideMark/>
          </w:tcPr>
          <w:p w:rsidR="007F2C51" w:rsidRPr="007F2C51" w:rsidRDefault="007F2C51" w:rsidP="007F2C51">
            <w:pPr>
              <w:rPr>
                <w:sz w:val="22"/>
                <w:szCs w:val="22"/>
              </w:rPr>
            </w:pPr>
            <w:r w:rsidRPr="007F2C51">
              <w:rPr>
                <w:sz w:val="22"/>
                <w:szCs w:val="22"/>
              </w:rPr>
              <w:t xml:space="preserve">Прочие доходы от компенсации затрат бюджетов субъектов Российской Федерации </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r w:rsidRPr="007F2C51">
              <w:t xml:space="preserve">128,6                </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r w:rsidRPr="007F2C51">
              <w:t>21</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r w:rsidRPr="007F2C51">
              <w:t>8,5</w:t>
            </w:r>
          </w:p>
        </w:tc>
        <w:tc>
          <w:tcPr>
            <w:tcW w:w="936" w:type="dxa"/>
            <w:shd w:val="clear" w:color="auto" w:fill="auto"/>
            <w:noWrap/>
            <w:vAlign w:val="bottom"/>
          </w:tcPr>
          <w:p w:rsidR="007F2C51" w:rsidRPr="007F2C51" w:rsidRDefault="007F2C51" w:rsidP="007F2C51">
            <w:pPr>
              <w:jc w:val="center"/>
            </w:pPr>
            <w:r w:rsidRPr="007F2C51">
              <w:t>8,5</w:t>
            </w:r>
          </w:p>
        </w:tc>
        <w:tc>
          <w:tcPr>
            <w:tcW w:w="1134" w:type="dxa"/>
            <w:shd w:val="clear" w:color="auto" w:fill="auto"/>
            <w:noWrap/>
            <w:vAlign w:val="bottom"/>
          </w:tcPr>
          <w:p w:rsidR="007F2C51" w:rsidRPr="007F2C51" w:rsidRDefault="007F2C51" w:rsidP="007F2C51">
            <w:pPr>
              <w:jc w:val="center"/>
            </w:pPr>
            <w:r w:rsidRPr="007F2C51">
              <w:t>8,5</w:t>
            </w:r>
          </w:p>
        </w:tc>
        <w:tc>
          <w:tcPr>
            <w:tcW w:w="979" w:type="dxa"/>
            <w:shd w:val="clear" w:color="auto" w:fill="auto"/>
            <w:noWrap/>
            <w:vAlign w:val="bottom"/>
          </w:tcPr>
          <w:p w:rsidR="007F2C51" w:rsidRPr="007F2C51" w:rsidRDefault="007F2C51" w:rsidP="007F2C51">
            <w:pPr>
              <w:jc w:val="center"/>
            </w:pPr>
            <w:r w:rsidRPr="007F2C51">
              <w:t>8,5</w:t>
            </w:r>
          </w:p>
        </w:tc>
      </w:tr>
    </w:tbl>
    <w:p w:rsidR="007F2C51" w:rsidRPr="007F2C51" w:rsidRDefault="007F2C51" w:rsidP="007F2C51">
      <w:pPr>
        <w:tabs>
          <w:tab w:val="left" w:pos="1276"/>
        </w:tabs>
        <w:ind w:firstLine="709"/>
        <w:jc w:val="both"/>
        <w:rPr>
          <w:sz w:val="28"/>
          <w:szCs w:val="28"/>
        </w:rPr>
      </w:pPr>
    </w:p>
    <w:p w:rsidR="007F2C51" w:rsidRPr="007F2C51" w:rsidRDefault="007F2C51" w:rsidP="007F2C51">
      <w:pPr>
        <w:tabs>
          <w:tab w:val="left" w:pos="1276"/>
        </w:tabs>
        <w:ind w:firstLine="709"/>
        <w:jc w:val="both"/>
        <w:rPr>
          <w:sz w:val="28"/>
          <w:szCs w:val="28"/>
        </w:rPr>
      </w:pPr>
    </w:p>
    <w:p w:rsidR="007F2C51" w:rsidRPr="007F2C51" w:rsidRDefault="007F2C51" w:rsidP="007F2C51">
      <w:pPr>
        <w:jc w:val="center"/>
        <w:rPr>
          <w:sz w:val="28"/>
          <w:szCs w:val="28"/>
        </w:rPr>
      </w:pPr>
      <w:r w:rsidRPr="007F2C51">
        <w:rPr>
          <w:color w:val="000000"/>
          <w:sz w:val="28"/>
          <w:szCs w:val="28"/>
        </w:rPr>
        <w:t>Прочие доходы от компенсации затрат бюджетов субъектов Российской Федерации (иные прочие доходы от компенсации затрат областного бюджета Тверской области) КБК 11302992020430130</w:t>
      </w:r>
    </w:p>
    <w:p w:rsidR="007F2C51" w:rsidRPr="007F2C51" w:rsidRDefault="007F2C51" w:rsidP="007F2C51">
      <w:pPr>
        <w:jc w:val="right"/>
        <w:rPr>
          <w:sz w:val="28"/>
          <w:szCs w:val="28"/>
        </w:rPr>
      </w:pPr>
      <w:r w:rsidRPr="007F2C51">
        <w:rPr>
          <w:sz w:val="28"/>
          <w:szCs w:val="28"/>
        </w:rPr>
        <w:t>тыс. руб.</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147"/>
        <w:gridCol w:w="1147"/>
        <w:gridCol w:w="1345"/>
        <w:gridCol w:w="936"/>
        <w:gridCol w:w="1134"/>
        <w:gridCol w:w="979"/>
      </w:tblGrid>
      <w:tr w:rsidR="007F2C51" w:rsidRPr="007F2C51" w:rsidTr="00DE6D75">
        <w:trPr>
          <w:trHeight w:val="525"/>
        </w:trPr>
        <w:tc>
          <w:tcPr>
            <w:tcW w:w="3093"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Наименование кода классификации доходов</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2020 год (факт)</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2021год (факт)</w:t>
            </w:r>
          </w:p>
        </w:tc>
        <w:tc>
          <w:tcPr>
            <w:tcW w:w="1345" w:type="dxa"/>
            <w:vMerge w:val="restart"/>
            <w:shd w:val="clear" w:color="auto" w:fill="auto"/>
            <w:vAlign w:val="center"/>
            <w:hideMark/>
          </w:tcPr>
          <w:p w:rsidR="007F2C51" w:rsidRPr="007F2C51" w:rsidRDefault="007F2C51" w:rsidP="007F2C51">
            <w:pPr>
              <w:rPr>
                <w:sz w:val="22"/>
                <w:szCs w:val="22"/>
              </w:rPr>
            </w:pPr>
            <w:r w:rsidRPr="007F2C51">
              <w:rPr>
                <w:sz w:val="22"/>
                <w:szCs w:val="22"/>
              </w:rPr>
              <w:t> 2022год</w:t>
            </w:r>
          </w:p>
          <w:p w:rsidR="007F2C51" w:rsidRPr="007F2C51" w:rsidRDefault="007F2C51" w:rsidP="007F2C51">
            <w:pPr>
              <w:rPr>
                <w:sz w:val="22"/>
                <w:szCs w:val="22"/>
              </w:rPr>
            </w:pPr>
            <w:r w:rsidRPr="007F2C51">
              <w:rPr>
                <w:sz w:val="22"/>
                <w:szCs w:val="22"/>
              </w:rPr>
              <w:t xml:space="preserve">(факт) </w:t>
            </w:r>
          </w:p>
        </w:tc>
        <w:tc>
          <w:tcPr>
            <w:tcW w:w="3049" w:type="dxa"/>
            <w:gridSpan w:val="3"/>
            <w:vMerge w:val="restart"/>
            <w:shd w:val="clear" w:color="auto" w:fill="auto"/>
            <w:noWrap/>
            <w:vAlign w:val="center"/>
            <w:hideMark/>
          </w:tcPr>
          <w:p w:rsidR="007F2C51" w:rsidRPr="007F2C51" w:rsidRDefault="007F2C51" w:rsidP="007F2C51">
            <w:pPr>
              <w:jc w:val="center"/>
            </w:pPr>
            <w:r w:rsidRPr="007F2C51">
              <w:t xml:space="preserve">Прогноз 2024 - 2026 </w:t>
            </w:r>
          </w:p>
        </w:tc>
      </w:tr>
      <w:tr w:rsidR="007F2C51" w:rsidRPr="007F2C51" w:rsidTr="00DE6D75">
        <w:trPr>
          <w:trHeight w:val="276"/>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3049" w:type="dxa"/>
            <w:gridSpan w:val="3"/>
            <w:vMerge/>
            <w:shd w:val="clear" w:color="auto" w:fill="auto"/>
            <w:vAlign w:val="center"/>
            <w:hideMark/>
          </w:tcPr>
          <w:p w:rsidR="007F2C51" w:rsidRPr="007F2C51" w:rsidRDefault="007F2C51" w:rsidP="007F2C51"/>
        </w:tc>
      </w:tr>
      <w:tr w:rsidR="007F2C51" w:rsidRPr="007F2C51" w:rsidTr="00DE6D75">
        <w:trPr>
          <w:trHeight w:val="825"/>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936" w:type="dxa"/>
            <w:shd w:val="clear" w:color="auto" w:fill="auto"/>
            <w:noWrap/>
            <w:vAlign w:val="center"/>
            <w:hideMark/>
          </w:tcPr>
          <w:p w:rsidR="007F2C51" w:rsidRPr="007F2C51" w:rsidRDefault="007F2C51" w:rsidP="007F2C51">
            <w:pPr>
              <w:jc w:val="center"/>
            </w:pPr>
            <w:r w:rsidRPr="007F2C51">
              <w:t>2024</w:t>
            </w:r>
          </w:p>
        </w:tc>
        <w:tc>
          <w:tcPr>
            <w:tcW w:w="1134" w:type="dxa"/>
            <w:shd w:val="clear" w:color="auto" w:fill="auto"/>
            <w:noWrap/>
            <w:vAlign w:val="center"/>
            <w:hideMark/>
          </w:tcPr>
          <w:p w:rsidR="007F2C51" w:rsidRPr="007F2C51" w:rsidRDefault="007F2C51" w:rsidP="007F2C51">
            <w:pPr>
              <w:jc w:val="center"/>
            </w:pPr>
            <w:r w:rsidRPr="007F2C51">
              <w:t>2025</w:t>
            </w:r>
          </w:p>
        </w:tc>
        <w:tc>
          <w:tcPr>
            <w:tcW w:w="979" w:type="dxa"/>
            <w:shd w:val="clear" w:color="auto" w:fill="auto"/>
            <w:noWrap/>
            <w:vAlign w:val="center"/>
            <w:hideMark/>
          </w:tcPr>
          <w:p w:rsidR="007F2C51" w:rsidRPr="007F2C51" w:rsidRDefault="007F2C51" w:rsidP="007F2C51">
            <w:pPr>
              <w:jc w:val="center"/>
            </w:pPr>
            <w:r w:rsidRPr="007F2C51">
              <w:t>2026</w:t>
            </w:r>
          </w:p>
        </w:tc>
      </w:tr>
      <w:tr w:rsidR="007F2C51" w:rsidRPr="007F2C51" w:rsidTr="00DE6D75">
        <w:trPr>
          <w:trHeight w:val="797"/>
        </w:trPr>
        <w:tc>
          <w:tcPr>
            <w:tcW w:w="3093" w:type="dxa"/>
            <w:shd w:val="clear" w:color="auto" w:fill="auto"/>
            <w:vAlign w:val="bottom"/>
            <w:hideMark/>
          </w:tcPr>
          <w:p w:rsidR="007F2C51" w:rsidRPr="007F2C51" w:rsidRDefault="007F2C51" w:rsidP="007F2C51">
            <w:pPr>
              <w:rPr>
                <w:sz w:val="22"/>
                <w:szCs w:val="22"/>
              </w:rPr>
            </w:pPr>
            <w:r w:rsidRPr="007F2C51">
              <w:rPr>
                <w:sz w:val="22"/>
                <w:szCs w:val="22"/>
              </w:rPr>
              <w:lastRenderedPageBreak/>
              <w:t xml:space="preserve">Прочие доходы от компенсации затрат бюджетов субъектов Российской Федерации </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r w:rsidRPr="007F2C51">
              <w:t xml:space="preserve">7 834,9                            </w:t>
            </w:r>
          </w:p>
        </w:tc>
        <w:tc>
          <w:tcPr>
            <w:tcW w:w="1147" w:type="dxa"/>
            <w:tcBorders>
              <w:top w:val="single" w:sz="4" w:space="0" w:color="auto"/>
              <w:left w:val="nil"/>
              <w:bottom w:val="single" w:sz="4" w:space="0" w:color="auto"/>
              <w:right w:val="single" w:sz="4" w:space="0" w:color="auto"/>
            </w:tcBorders>
            <w:shd w:val="clear" w:color="auto" w:fill="auto"/>
            <w:noWrap/>
            <w:vAlign w:val="center"/>
          </w:tcPr>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r w:rsidRPr="007F2C51">
              <w:t xml:space="preserve">18 877,1                  </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p>
          <w:p w:rsidR="007F2C51" w:rsidRPr="007F2C51" w:rsidRDefault="007F2C51" w:rsidP="007F2C51">
            <w:pPr>
              <w:jc w:val="center"/>
            </w:pPr>
            <w:r w:rsidRPr="007F2C51">
              <w:t xml:space="preserve">6 185,9                      </w:t>
            </w:r>
          </w:p>
        </w:tc>
        <w:tc>
          <w:tcPr>
            <w:tcW w:w="936" w:type="dxa"/>
            <w:shd w:val="clear" w:color="auto" w:fill="auto"/>
            <w:noWrap/>
            <w:vAlign w:val="bottom"/>
          </w:tcPr>
          <w:p w:rsidR="007F2C51" w:rsidRPr="007F2C51" w:rsidRDefault="007F2C51" w:rsidP="007F2C51">
            <w:pPr>
              <w:jc w:val="center"/>
            </w:pPr>
            <w:r w:rsidRPr="007F2C51">
              <w:t>6 185,9</w:t>
            </w:r>
          </w:p>
        </w:tc>
        <w:tc>
          <w:tcPr>
            <w:tcW w:w="1134" w:type="dxa"/>
            <w:shd w:val="clear" w:color="auto" w:fill="auto"/>
            <w:noWrap/>
            <w:vAlign w:val="bottom"/>
          </w:tcPr>
          <w:p w:rsidR="007F2C51" w:rsidRPr="007F2C51" w:rsidRDefault="007F2C51" w:rsidP="007F2C51">
            <w:pPr>
              <w:jc w:val="center"/>
            </w:pPr>
            <w:r w:rsidRPr="007F2C51">
              <w:t>6 185,9</w:t>
            </w:r>
          </w:p>
        </w:tc>
        <w:tc>
          <w:tcPr>
            <w:tcW w:w="979" w:type="dxa"/>
            <w:shd w:val="clear" w:color="auto" w:fill="auto"/>
            <w:noWrap/>
            <w:vAlign w:val="bottom"/>
          </w:tcPr>
          <w:p w:rsidR="007F2C51" w:rsidRPr="007F2C51" w:rsidRDefault="007F2C51" w:rsidP="007F2C51">
            <w:pPr>
              <w:jc w:val="center"/>
            </w:pPr>
            <w:r w:rsidRPr="007F2C51">
              <w:t>6 185,9</w:t>
            </w:r>
          </w:p>
        </w:tc>
      </w:tr>
    </w:tbl>
    <w:p w:rsidR="007F2C51" w:rsidRPr="007F2C51" w:rsidRDefault="007F2C51" w:rsidP="007F2C51">
      <w:pPr>
        <w:tabs>
          <w:tab w:val="left" w:pos="1276"/>
        </w:tabs>
        <w:ind w:firstLine="709"/>
        <w:jc w:val="both"/>
        <w:rPr>
          <w:sz w:val="28"/>
          <w:szCs w:val="28"/>
        </w:rPr>
      </w:pPr>
    </w:p>
    <w:p w:rsidR="007F2C51" w:rsidRPr="007F2C51" w:rsidRDefault="007F2C51" w:rsidP="007F2C51">
      <w:pPr>
        <w:tabs>
          <w:tab w:val="left" w:pos="1276"/>
        </w:tabs>
        <w:ind w:firstLine="709"/>
        <w:jc w:val="both"/>
        <w:rPr>
          <w:sz w:val="28"/>
          <w:szCs w:val="28"/>
        </w:rPr>
      </w:pPr>
      <w:r w:rsidRPr="007F2C51">
        <w:rPr>
          <w:color w:val="000000"/>
          <w:sz w:val="28"/>
          <w:szCs w:val="28"/>
        </w:rPr>
        <w:t xml:space="preserve"> Прогноз на плановый период 2025-2026 годов на уровне прогноза на очередной финансовый год.</w:t>
      </w:r>
    </w:p>
    <w:p w:rsidR="007F2C51" w:rsidRPr="007F2C51" w:rsidRDefault="007F2C51" w:rsidP="007F2C51">
      <w:pPr>
        <w:ind w:firstLine="709"/>
        <w:jc w:val="both"/>
        <w:rPr>
          <w:b/>
          <w:color w:val="FF0000"/>
          <w:sz w:val="28"/>
          <w:szCs w:val="28"/>
        </w:rPr>
      </w:pPr>
    </w:p>
    <w:p w:rsidR="007F2C51" w:rsidRPr="007F2C51" w:rsidRDefault="007F2C51" w:rsidP="007F2C51">
      <w:pPr>
        <w:ind w:firstLine="709"/>
        <w:jc w:val="both"/>
        <w:rPr>
          <w:b/>
          <w:color w:val="FF0000"/>
          <w:sz w:val="28"/>
          <w:szCs w:val="28"/>
        </w:rPr>
      </w:pPr>
    </w:p>
    <w:p w:rsidR="007F2C51" w:rsidRPr="007F2C51" w:rsidRDefault="007F2C51" w:rsidP="007F2C51">
      <w:pPr>
        <w:ind w:firstLine="709"/>
        <w:jc w:val="both"/>
        <w:rPr>
          <w:b/>
          <w:color w:val="FF0000"/>
          <w:sz w:val="28"/>
          <w:szCs w:val="28"/>
        </w:rPr>
      </w:pPr>
    </w:p>
    <w:p w:rsidR="007F2C51" w:rsidRPr="007F2C51" w:rsidRDefault="007F2C51" w:rsidP="007F2C51">
      <w:pPr>
        <w:jc w:val="center"/>
        <w:rPr>
          <w:b/>
          <w:color w:val="FF0000"/>
          <w:sz w:val="28"/>
          <w:szCs w:val="28"/>
        </w:rPr>
      </w:pPr>
    </w:p>
    <w:p w:rsidR="007F2C51" w:rsidRPr="00AF022F" w:rsidRDefault="007F2C51" w:rsidP="007F2C51">
      <w:pPr>
        <w:jc w:val="center"/>
        <w:rPr>
          <w:b/>
          <w:sz w:val="28"/>
          <w:szCs w:val="28"/>
        </w:rPr>
      </w:pPr>
      <w:r w:rsidRPr="00AF022F">
        <w:rPr>
          <w:b/>
          <w:sz w:val="28"/>
          <w:szCs w:val="28"/>
        </w:rPr>
        <w:t>Министерство финансов Тверской области</w:t>
      </w:r>
    </w:p>
    <w:p w:rsidR="007F2C51" w:rsidRPr="007F2C51" w:rsidRDefault="007F2C51" w:rsidP="007F2C51">
      <w:pPr>
        <w:jc w:val="right"/>
        <w:rPr>
          <w:b/>
          <w:sz w:val="28"/>
          <w:szCs w:val="28"/>
        </w:rPr>
      </w:pPr>
      <w:r w:rsidRPr="007F2C51">
        <w:rPr>
          <w:b/>
          <w:sz w:val="28"/>
          <w:szCs w:val="28"/>
        </w:rPr>
        <w:t>тыс. руб.</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2579"/>
        <w:gridCol w:w="1400"/>
        <w:gridCol w:w="1474"/>
        <w:gridCol w:w="1658"/>
      </w:tblGrid>
      <w:tr w:rsidR="007F2C51" w:rsidRPr="007F2C51" w:rsidTr="00DE6D75">
        <w:trPr>
          <w:trHeight w:val="534"/>
        </w:trPr>
        <w:tc>
          <w:tcPr>
            <w:tcW w:w="2579" w:type="dxa"/>
            <w:noWrap/>
          </w:tcPr>
          <w:p w:rsidR="007F2C51" w:rsidRPr="007F2C51" w:rsidRDefault="007F2C51" w:rsidP="007F2C51">
            <w:pPr>
              <w:rPr>
                <w:b/>
                <w:sz w:val="20"/>
                <w:szCs w:val="20"/>
              </w:rPr>
            </w:pPr>
            <w:r w:rsidRPr="007F2C51">
              <w:rPr>
                <w:b/>
                <w:sz w:val="20"/>
                <w:szCs w:val="20"/>
              </w:rPr>
              <w:t>Код БК</w:t>
            </w:r>
          </w:p>
        </w:tc>
        <w:tc>
          <w:tcPr>
            <w:tcW w:w="2579" w:type="dxa"/>
            <w:noWrap/>
          </w:tcPr>
          <w:p w:rsidR="007F2C51" w:rsidRPr="007F2C51" w:rsidRDefault="007F2C51" w:rsidP="007F2C51">
            <w:pPr>
              <w:rPr>
                <w:b/>
                <w:sz w:val="20"/>
                <w:szCs w:val="20"/>
              </w:rPr>
            </w:pPr>
            <w:r w:rsidRPr="007F2C51">
              <w:rPr>
                <w:b/>
                <w:sz w:val="20"/>
                <w:szCs w:val="20"/>
              </w:rPr>
              <w:t>Наименование</w:t>
            </w:r>
          </w:p>
        </w:tc>
        <w:tc>
          <w:tcPr>
            <w:tcW w:w="140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74"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5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760"/>
        </w:trPr>
        <w:tc>
          <w:tcPr>
            <w:tcW w:w="2579"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79"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400"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0,1</w:t>
            </w:r>
          </w:p>
        </w:tc>
        <w:tc>
          <w:tcPr>
            <w:tcW w:w="1474"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0,1</w:t>
            </w:r>
          </w:p>
        </w:tc>
        <w:tc>
          <w:tcPr>
            <w:tcW w:w="1658"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0,1</w:t>
            </w:r>
          </w:p>
        </w:tc>
      </w:tr>
    </w:tbl>
    <w:p w:rsidR="007F2C51" w:rsidRPr="007F2C51" w:rsidRDefault="007F2C51" w:rsidP="007F2C51">
      <w:pPr>
        <w:jc w:val="center"/>
        <w:rPr>
          <w:b/>
          <w:sz w:val="28"/>
          <w:szCs w:val="28"/>
        </w:rPr>
      </w:pPr>
    </w:p>
    <w:p w:rsidR="007F2C51" w:rsidRPr="007F2C51" w:rsidRDefault="007F2C51" w:rsidP="007F2C51">
      <w:pPr>
        <w:ind w:firstLine="426"/>
        <w:jc w:val="both"/>
        <w:rPr>
          <w:sz w:val="28"/>
          <w:szCs w:val="28"/>
        </w:rPr>
      </w:pPr>
      <w:r w:rsidRPr="007F2C51">
        <w:rPr>
          <w:sz w:val="28"/>
          <w:szCs w:val="28"/>
        </w:rPr>
        <w:t xml:space="preserve"> Расчет прогноза произведен в соответствии с приказом Министерства финансов Тверской области от 31.08.2016 </w:t>
      </w:r>
      <w:r w:rsidRPr="007F2C51">
        <w:rPr>
          <w:sz w:val="28"/>
          <w:szCs w:val="28"/>
        </w:rPr>
        <w:br/>
        <w:t>№ 50 «Методика прогнозирования поступлений доходов в областной бюджет Тверской области, главным администратором которых является Министерство финансов Тверской области».</w:t>
      </w:r>
    </w:p>
    <w:p w:rsidR="007F2C51" w:rsidRPr="007F2C51" w:rsidRDefault="007F2C51" w:rsidP="007F2C51">
      <w:pPr>
        <w:ind w:firstLine="426"/>
        <w:jc w:val="both"/>
        <w:rPr>
          <w:sz w:val="28"/>
          <w:szCs w:val="28"/>
        </w:rPr>
      </w:pPr>
      <w:r w:rsidRPr="007F2C51">
        <w:rPr>
          <w:sz w:val="28"/>
          <w:szCs w:val="28"/>
        </w:rPr>
        <w:t xml:space="preserve">Прогноз поступлений доходов на очередной финансовый год: и на плановый период рассчитан методом усреднения, исходя из годовых объемов поступлений за вычетом поступлений носящих разовый (несистемный характер): </w:t>
      </w:r>
    </w:p>
    <w:p w:rsidR="007F2C51" w:rsidRPr="007F2C51" w:rsidRDefault="007F2C51" w:rsidP="007F2C51">
      <w:pPr>
        <w:jc w:val="both"/>
        <w:rPr>
          <w:sz w:val="28"/>
          <w:szCs w:val="28"/>
        </w:rPr>
      </w:pPr>
      <w:r w:rsidRPr="007F2C51">
        <w:rPr>
          <w:sz w:val="28"/>
          <w:szCs w:val="28"/>
        </w:rPr>
        <w:t>2021 год (факт) – 25,3 тыс. руб. (25,3 тыс. руб. разовые поступления);</w:t>
      </w:r>
    </w:p>
    <w:p w:rsidR="007F2C51" w:rsidRPr="007F2C51" w:rsidRDefault="007F2C51" w:rsidP="007F2C51">
      <w:pPr>
        <w:jc w:val="both"/>
        <w:rPr>
          <w:sz w:val="28"/>
          <w:szCs w:val="28"/>
        </w:rPr>
      </w:pPr>
      <w:r w:rsidRPr="007F2C51">
        <w:rPr>
          <w:sz w:val="28"/>
          <w:szCs w:val="28"/>
        </w:rPr>
        <w:t>2022 год (факт) – 0,0 тыс. руб.;</w:t>
      </w:r>
    </w:p>
    <w:p w:rsidR="007F2C51" w:rsidRPr="007F2C51" w:rsidRDefault="007F2C51" w:rsidP="007F2C51">
      <w:pPr>
        <w:jc w:val="both"/>
        <w:rPr>
          <w:sz w:val="28"/>
          <w:szCs w:val="28"/>
        </w:rPr>
      </w:pPr>
      <w:r w:rsidRPr="007F2C51">
        <w:rPr>
          <w:sz w:val="28"/>
          <w:szCs w:val="28"/>
        </w:rPr>
        <w:t xml:space="preserve">2023 год (оценка) – 0,3 тыс. руб. </w:t>
      </w:r>
    </w:p>
    <w:p w:rsidR="007F2C51" w:rsidRPr="007F2C51" w:rsidRDefault="007F2C51" w:rsidP="007F2C51">
      <w:pPr>
        <w:jc w:val="both"/>
        <w:rPr>
          <w:sz w:val="28"/>
          <w:szCs w:val="28"/>
        </w:rPr>
      </w:pPr>
      <w:r w:rsidRPr="007F2C51">
        <w:rPr>
          <w:sz w:val="28"/>
          <w:szCs w:val="28"/>
        </w:rPr>
        <w:t xml:space="preserve">         Прогноз поступлений доходов на очередной финансовый год: и на плановый период:                                                </w:t>
      </w:r>
    </w:p>
    <w:p w:rsidR="007F2C51" w:rsidRPr="007F2C51" w:rsidRDefault="007F2C51" w:rsidP="007F2C51">
      <w:pPr>
        <w:jc w:val="center"/>
        <w:rPr>
          <w:b/>
          <w:sz w:val="28"/>
          <w:szCs w:val="28"/>
        </w:rPr>
      </w:pPr>
    </w:p>
    <w:p w:rsidR="007F2C51" w:rsidRPr="007F2C51" w:rsidRDefault="007F2C51" w:rsidP="007F2C51">
      <w:pPr>
        <w:jc w:val="center"/>
        <w:rPr>
          <w:b/>
          <w:sz w:val="28"/>
          <w:szCs w:val="28"/>
        </w:rPr>
      </w:pPr>
      <w:r w:rsidRPr="007F2C51">
        <w:rPr>
          <w:sz w:val="28"/>
          <w:szCs w:val="28"/>
        </w:rPr>
        <w:t>ДКБЗ = (0,3 + 0,0 + (25,3 – 25,3))/3 = 0,1 тыс. руб.</w:t>
      </w:r>
    </w:p>
    <w:p w:rsidR="007F2C51" w:rsidRPr="007F2C51" w:rsidRDefault="007F2C51" w:rsidP="007F2C51">
      <w:pPr>
        <w:jc w:val="center"/>
        <w:rPr>
          <w:b/>
          <w:sz w:val="28"/>
          <w:szCs w:val="28"/>
        </w:rPr>
      </w:pPr>
    </w:p>
    <w:p w:rsidR="007F2C51" w:rsidRPr="007F2C51" w:rsidRDefault="007F2C51" w:rsidP="007F2C51">
      <w:pPr>
        <w:jc w:val="center"/>
        <w:rPr>
          <w:b/>
          <w:sz w:val="28"/>
          <w:szCs w:val="28"/>
        </w:rPr>
      </w:pPr>
    </w:p>
    <w:p w:rsidR="007F2C51" w:rsidRDefault="007F2C51" w:rsidP="007F2C51">
      <w:pPr>
        <w:jc w:val="center"/>
        <w:rPr>
          <w:b/>
          <w:sz w:val="28"/>
          <w:szCs w:val="28"/>
        </w:rPr>
      </w:pPr>
    </w:p>
    <w:p w:rsidR="00C8438F" w:rsidRDefault="00C8438F" w:rsidP="007F2C51">
      <w:pPr>
        <w:jc w:val="center"/>
        <w:rPr>
          <w:b/>
          <w:sz w:val="28"/>
          <w:szCs w:val="28"/>
        </w:rPr>
      </w:pPr>
    </w:p>
    <w:p w:rsidR="00C8438F" w:rsidRDefault="00C8438F" w:rsidP="007F2C51">
      <w:pPr>
        <w:jc w:val="center"/>
        <w:rPr>
          <w:b/>
          <w:sz w:val="28"/>
          <w:szCs w:val="28"/>
        </w:rPr>
      </w:pPr>
    </w:p>
    <w:p w:rsidR="00C8438F" w:rsidRDefault="00C8438F" w:rsidP="007F2C51">
      <w:pPr>
        <w:jc w:val="center"/>
        <w:rPr>
          <w:b/>
          <w:sz w:val="28"/>
          <w:szCs w:val="28"/>
        </w:rPr>
      </w:pPr>
    </w:p>
    <w:p w:rsidR="00C8438F" w:rsidRDefault="00C8438F" w:rsidP="007F2C51">
      <w:pPr>
        <w:jc w:val="center"/>
        <w:rPr>
          <w:b/>
          <w:sz w:val="28"/>
          <w:szCs w:val="28"/>
        </w:rPr>
      </w:pPr>
    </w:p>
    <w:p w:rsidR="00C8438F" w:rsidRDefault="00C8438F" w:rsidP="007F2C51">
      <w:pPr>
        <w:jc w:val="center"/>
        <w:rPr>
          <w:b/>
          <w:sz w:val="28"/>
          <w:szCs w:val="28"/>
        </w:rPr>
      </w:pPr>
    </w:p>
    <w:p w:rsidR="00C8438F" w:rsidRDefault="00C8438F" w:rsidP="007F2C51">
      <w:pPr>
        <w:jc w:val="center"/>
        <w:rPr>
          <w:b/>
          <w:sz w:val="28"/>
          <w:szCs w:val="28"/>
        </w:rPr>
      </w:pPr>
    </w:p>
    <w:p w:rsidR="00C8438F" w:rsidRPr="007F2C51" w:rsidRDefault="00C8438F" w:rsidP="007F2C51">
      <w:pPr>
        <w:jc w:val="center"/>
        <w:rPr>
          <w:b/>
          <w:sz w:val="28"/>
          <w:szCs w:val="28"/>
        </w:rPr>
      </w:pPr>
    </w:p>
    <w:p w:rsidR="007F2C51" w:rsidRPr="007F2C51" w:rsidRDefault="007F2C51" w:rsidP="007F2C51">
      <w:pPr>
        <w:jc w:val="center"/>
        <w:rPr>
          <w:b/>
          <w:sz w:val="28"/>
          <w:szCs w:val="28"/>
        </w:rPr>
      </w:pPr>
    </w:p>
    <w:p w:rsidR="007F2C51" w:rsidRPr="00AF022F" w:rsidRDefault="007F2C51" w:rsidP="007F2C51">
      <w:pPr>
        <w:jc w:val="center"/>
        <w:rPr>
          <w:b/>
          <w:sz w:val="28"/>
          <w:szCs w:val="28"/>
        </w:rPr>
      </w:pPr>
      <w:r w:rsidRPr="00AF022F">
        <w:rPr>
          <w:b/>
          <w:sz w:val="28"/>
          <w:szCs w:val="28"/>
        </w:rPr>
        <w:t>Министерство транспорта Тверской области</w:t>
      </w:r>
    </w:p>
    <w:p w:rsidR="007F2C51" w:rsidRPr="007F2C51" w:rsidRDefault="007F2C51" w:rsidP="007F2C51">
      <w:pPr>
        <w:spacing w:after="120"/>
        <w:ind w:firstLine="709"/>
        <w:jc w:val="right"/>
        <w:rPr>
          <w:sz w:val="28"/>
          <w:szCs w:val="28"/>
        </w:rPr>
      </w:pPr>
      <w:r w:rsidRPr="007F2C51">
        <w:rPr>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w:t>
            </w:r>
            <w:r w:rsidRPr="007F2C51">
              <w:rPr>
                <w:b/>
                <w:sz w:val="20"/>
                <w:szCs w:val="20"/>
                <w:lang w:val="en-US"/>
              </w:rPr>
              <w:t xml:space="preserve">4 </w:t>
            </w:r>
            <w:r w:rsidRPr="007F2C51">
              <w:rPr>
                <w:b/>
                <w:sz w:val="20"/>
                <w:szCs w:val="20"/>
              </w:rPr>
              <w:t xml:space="preserve">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w:t>
            </w:r>
            <w:r w:rsidRPr="007F2C51">
              <w:rPr>
                <w:b/>
                <w:sz w:val="20"/>
                <w:szCs w:val="20"/>
                <w:lang w:val="en-US"/>
              </w:rPr>
              <w:t>5</w:t>
            </w:r>
            <w:r w:rsidRPr="007F2C51">
              <w:rPr>
                <w:b/>
                <w:sz w:val="20"/>
                <w:szCs w:val="20"/>
              </w:rPr>
              <w:t xml:space="preserve">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1275"/>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C8438F" w:rsidP="007F2C51">
            <w:pPr>
              <w:ind w:left="-136" w:right="-108" w:hanging="28"/>
              <w:jc w:val="center"/>
              <w:rPr>
                <w:sz w:val="20"/>
                <w:szCs w:val="20"/>
              </w:rPr>
            </w:pPr>
            <w:r>
              <w:rPr>
                <w:sz w:val="20"/>
                <w:szCs w:val="20"/>
              </w:rPr>
              <w:t>2 491 232,9</w:t>
            </w:r>
          </w:p>
          <w:p w:rsidR="007F2C51" w:rsidRPr="007F2C51" w:rsidRDefault="007F2C51" w:rsidP="007F2C51">
            <w:pPr>
              <w:ind w:left="-136" w:right="-108" w:hanging="28"/>
              <w:jc w:val="center"/>
              <w:rPr>
                <w:sz w:val="20"/>
                <w:szCs w:val="20"/>
              </w:rPr>
            </w:pP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C8438F" w:rsidRDefault="00C8438F" w:rsidP="007F2C51">
            <w:pPr>
              <w:ind w:left="-136" w:right="-108" w:hanging="28"/>
              <w:jc w:val="center"/>
              <w:rPr>
                <w:sz w:val="20"/>
                <w:szCs w:val="20"/>
              </w:rPr>
            </w:pPr>
            <w:r>
              <w:rPr>
                <w:sz w:val="20"/>
                <w:szCs w:val="20"/>
              </w:rPr>
              <w:t>2 587 888,3</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C8438F" w:rsidRDefault="00C8438F" w:rsidP="007F2C51">
            <w:pPr>
              <w:ind w:left="-108" w:right="-3" w:hanging="108"/>
              <w:jc w:val="center"/>
              <w:rPr>
                <w:sz w:val="20"/>
                <w:szCs w:val="20"/>
              </w:rPr>
            </w:pPr>
            <w:r>
              <w:rPr>
                <w:sz w:val="20"/>
                <w:szCs w:val="20"/>
              </w:rPr>
              <w:t>2 688 643,6</w:t>
            </w:r>
          </w:p>
        </w:tc>
      </w:tr>
    </w:tbl>
    <w:p w:rsidR="007F2C51" w:rsidRPr="007F2C51" w:rsidRDefault="007F2C51" w:rsidP="007F2C51">
      <w:pPr>
        <w:ind w:right="-2" w:firstLine="708"/>
        <w:jc w:val="both"/>
        <w:rPr>
          <w:b/>
          <w:sz w:val="28"/>
          <w:szCs w:val="28"/>
        </w:rPr>
      </w:pPr>
      <w:r w:rsidRPr="007F2C51">
        <w:rPr>
          <w:sz w:val="28"/>
          <w:szCs w:val="28"/>
        </w:rPr>
        <w:t xml:space="preserve">  </w:t>
      </w:r>
    </w:p>
    <w:p w:rsidR="007F2C51" w:rsidRPr="007F2C51" w:rsidRDefault="007F2C51" w:rsidP="007F2C51">
      <w:pPr>
        <w:ind w:right="282" w:firstLine="708"/>
        <w:jc w:val="both"/>
        <w:rPr>
          <w:sz w:val="28"/>
          <w:szCs w:val="28"/>
        </w:rPr>
      </w:pPr>
      <w:r w:rsidRPr="007F2C51">
        <w:rPr>
          <w:sz w:val="28"/>
          <w:szCs w:val="28"/>
        </w:rPr>
        <w:t xml:space="preserve">Прочие доходы от компенсации затрат бюджетов субъектов Российской Федерации (средства от возврата дебиторской задолженности прошлых лет) КБК 1 13 02992 02 0426 130 прогноз на очередной финансовый год и на плановый период рассчитывается методом усреднения, исходя из годовых объемов доходов за 3 года, по формуле: </w:t>
      </w:r>
    </w:p>
    <w:p w:rsidR="007F2C51" w:rsidRPr="007F2C51" w:rsidRDefault="007F2C51" w:rsidP="007F2C51">
      <w:pPr>
        <w:autoSpaceDE w:val="0"/>
        <w:autoSpaceDN w:val="0"/>
        <w:adjustRightInd w:val="0"/>
        <w:ind w:firstLine="709"/>
        <w:jc w:val="both"/>
        <w:rPr>
          <w:color w:val="000000"/>
          <w:sz w:val="28"/>
          <w:szCs w:val="28"/>
        </w:rPr>
      </w:pPr>
      <w:r w:rsidRPr="007F2C51">
        <w:rPr>
          <w:color w:val="000000"/>
          <w:sz w:val="28"/>
          <w:szCs w:val="28"/>
        </w:rPr>
        <w:t xml:space="preserve">Прогноз на первый и второй плановый период рассчитывается на уровне прогноза на очередной финансовый год. </w:t>
      </w:r>
    </w:p>
    <w:p w:rsidR="007F2C51" w:rsidRPr="007F2C51" w:rsidRDefault="007F2C51" w:rsidP="007F2C51">
      <w:pPr>
        <w:autoSpaceDE w:val="0"/>
        <w:autoSpaceDN w:val="0"/>
        <w:adjustRightInd w:val="0"/>
        <w:ind w:firstLine="720"/>
        <w:jc w:val="both"/>
        <w:rPr>
          <w:color w:val="000000"/>
          <w:sz w:val="28"/>
          <w:szCs w:val="28"/>
        </w:rPr>
      </w:pPr>
      <w:r w:rsidRPr="007F2C51">
        <w:rPr>
          <w:color w:val="000000"/>
          <w:sz w:val="28"/>
          <w:szCs w:val="28"/>
        </w:rPr>
        <w:t>Факт 2021 год – 2,5 тыс. руб.;</w:t>
      </w:r>
    </w:p>
    <w:p w:rsidR="007F2C51" w:rsidRPr="007F2C51" w:rsidRDefault="007F2C51" w:rsidP="007F2C51">
      <w:pPr>
        <w:autoSpaceDE w:val="0"/>
        <w:autoSpaceDN w:val="0"/>
        <w:adjustRightInd w:val="0"/>
        <w:ind w:firstLine="720"/>
        <w:jc w:val="both"/>
        <w:rPr>
          <w:color w:val="000000"/>
          <w:sz w:val="28"/>
          <w:szCs w:val="28"/>
        </w:rPr>
      </w:pPr>
      <w:r w:rsidRPr="007F2C51">
        <w:rPr>
          <w:color w:val="000000"/>
          <w:sz w:val="28"/>
          <w:szCs w:val="28"/>
        </w:rPr>
        <w:t>Факт 2022 год – 30,6 тыс. руб.;</w:t>
      </w:r>
    </w:p>
    <w:p w:rsidR="007F2C51" w:rsidRPr="007F2C51" w:rsidRDefault="007F2C51" w:rsidP="007F2C51">
      <w:pPr>
        <w:autoSpaceDE w:val="0"/>
        <w:autoSpaceDN w:val="0"/>
        <w:adjustRightInd w:val="0"/>
        <w:ind w:firstLine="720"/>
        <w:jc w:val="both"/>
        <w:rPr>
          <w:sz w:val="28"/>
          <w:szCs w:val="28"/>
        </w:rPr>
      </w:pPr>
      <w:r w:rsidRPr="007F2C51">
        <w:rPr>
          <w:color w:val="000000"/>
          <w:sz w:val="28"/>
          <w:szCs w:val="28"/>
        </w:rPr>
        <w:t>Оценка 2023 год – 1,5тыс. руб.</w:t>
      </w:r>
    </w:p>
    <w:p w:rsidR="007F2C51" w:rsidRPr="007F2C51" w:rsidRDefault="007F2C51" w:rsidP="007F2C51">
      <w:pPr>
        <w:ind w:firstLine="709"/>
        <w:jc w:val="both"/>
        <w:rPr>
          <w:sz w:val="28"/>
          <w:szCs w:val="28"/>
        </w:rPr>
      </w:pPr>
      <w:r w:rsidRPr="007F2C51">
        <w:rPr>
          <w:sz w:val="28"/>
          <w:szCs w:val="28"/>
        </w:rPr>
        <w:t xml:space="preserve">Прогноз </w:t>
      </w:r>
      <w:r w:rsidRPr="007F2C51">
        <w:rPr>
          <w:b/>
          <w:sz w:val="28"/>
          <w:szCs w:val="28"/>
        </w:rPr>
        <w:t>2023</w:t>
      </w:r>
      <w:r w:rsidRPr="007F2C51">
        <w:rPr>
          <w:sz w:val="28"/>
          <w:szCs w:val="28"/>
        </w:rPr>
        <w:t xml:space="preserve"> год – 11,5 тыс. руб. (2,5+30,6+1,5)/3 = 11,5   тыс. руб. </w:t>
      </w:r>
    </w:p>
    <w:p w:rsidR="007F2C51" w:rsidRPr="007F2C51" w:rsidRDefault="007F2C51" w:rsidP="007F2C51">
      <w:pPr>
        <w:ind w:firstLine="709"/>
        <w:jc w:val="both"/>
        <w:rPr>
          <w:sz w:val="28"/>
          <w:szCs w:val="28"/>
        </w:rPr>
      </w:pPr>
    </w:p>
    <w:p w:rsidR="007F2C51" w:rsidRPr="007F2C51" w:rsidRDefault="007F2C51" w:rsidP="007F2C51">
      <w:pPr>
        <w:ind w:right="282" w:firstLine="708"/>
        <w:jc w:val="both"/>
        <w:rPr>
          <w:sz w:val="28"/>
          <w:szCs w:val="28"/>
        </w:rPr>
      </w:pPr>
      <w:r w:rsidRPr="007F2C51">
        <w:rPr>
          <w:sz w:val="28"/>
          <w:szCs w:val="28"/>
        </w:rPr>
        <w:t xml:space="preserve">Прочие доходы от компенсации затрат бюджетов субъектов Российской Федерации (иные прочие доходы от компенсации затрат областного бюджета Тверской области КБК 1 13 02992 02 0430 130 прогноз на очередной финансовый год и на плановый период рассчитывается методом усреднения, исходя из годовых объемов доходов за 3 года, по формуле: </w:t>
      </w:r>
    </w:p>
    <w:p w:rsidR="007F2C51" w:rsidRPr="007F2C51" w:rsidRDefault="007F2C51" w:rsidP="007F2C51">
      <w:pPr>
        <w:autoSpaceDE w:val="0"/>
        <w:autoSpaceDN w:val="0"/>
        <w:adjustRightInd w:val="0"/>
        <w:ind w:firstLine="709"/>
        <w:jc w:val="both"/>
        <w:rPr>
          <w:color w:val="000000"/>
          <w:sz w:val="28"/>
          <w:szCs w:val="28"/>
        </w:rPr>
      </w:pPr>
      <w:r w:rsidRPr="007F2C51">
        <w:rPr>
          <w:color w:val="000000"/>
          <w:sz w:val="28"/>
          <w:szCs w:val="28"/>
        </w:rPr>
        <w:t xml:space="preserve">Прогноз на первый и второй плановый период рассчитывается на уровне прогноза на очередной финансовый год. </w:t>
      </w:r>
    </w:p>
    <w:p w:rsidR="007F2C51" w:rsidRPr="007F2C51" w:rsidRDefault="007F2C51" w:rsidP="007F2C51">
      <w:pPr>
        <w:autoSpaceDE w:val="0"/>
        <w:autoSpaceDN w:val="0"/>
        <w:adjustRightInd w:val="0"/>
        <w:ind w:firstLine="720"/>
        <w:jc w:val="both"/>
        <w:rPr>
          <w:color w:val="000000"/>
          <w:sz w:val="28"/>
          <w:szCs w:val="28"/>
        </w:rPr>
      </w:pPr>
      <w:r w:rsidRPr="007F2C51">
        <w:rPr>
          <w:color w:val="000000"/>
          <w:sz w:val="28"/>
          <w:szCs w:val="28"/>
        </w:rPr>
        <w:t>Факт 2021 год – 901,9 тыс. руб.;</w:t>
      </w:r>
    </w:p>
    <w:p w:rsidR="007F2C51" w:rsidRPr="007F2C51" w:rsidRDefault="007F2C51" w:rsidP="007F2C51">
      <w:pPr>
        <w:autoSpaceDE w:val="0"/>
        <w:autoSpaceDN w:val="0"/>
        <w:adjustRightInd w:val="0"/>
        <w:ind w:firstLine="720"/>
        <w:jc w:val="both"/>
        <w:rPr>
          <w:color w:val="000000"/>
          <w:sz w:val="28"/>
          <w:szCs w:val="28"/>
        </w:rPr>
      </w:pPr>
      <w:r w:rsidRPr="007F2C51">
        <w:rPr>
          <w:color w:val="000000"/>
          <w:sz w:val="28"/>
          <w:szCs w:val="28"/>
        </w:rPr>
        <w:t>Факт 2022 год – 0 тыс. руб.;</w:t>
      </w:r>
    </w:p>
    <w:p w:rsidR="007F2C51" w:rsidRPr="007F2C51" w:rsidRDefault="007F2C51" w:rsidP="007F2C51">
      <w:pPr>
        <w:autoSpaceDE w:val="0"/>
        <w:autoSpaceDN w:val="0"/>
        <w:adjustRightInd w:val="0"/>
        <w:ind w:firstLine="720"/>
        <w:jc w:val="both"/>
        <w:rPr>
          <w:sz w:val="28"/>
          <w:szCs w:val="28"/>
        </w:rPr>
      </w:pPr>
      <w:r w:rsidRPr="007F2C51">
        <w:rPr>
          <w:color w:val="000000"/>
          <w:sz w:val="28"/>
          <w:szCs w:val="28"/>
        </w:rPr>
        <w:t>Оценка 2023 год – 0 тыс. руб.</w:t>
      </w:r>
    </w:p>
    <w:p w:rsidR="007F2C51" w:rsidRPr="007F2C51" w:rsidRDefault="007F2C51" w:rsidP="007F2C51">
      <w:pPr>
        <w:ind w:firstLine="709"/>
        <w:jc w:val="both"/>
        <w:rPr>
          <w:sz w:val="28"/>
          <w:szCs w:val="28"/>
        </w:rPr>
      </w:pPr>
      <w:r w:rsidRPr="007F2C51">
        <w:rPr>
          <w:sz w:val="28"/>
          <w:szCs w:val="28"/>
        </w:rPr>
        <w:t xml:space="preserve">Прогноз </w:t>
      </w:r>
      <w:r w:rsidRPr="007F2C51">
        <w:rPr>
          <w:b/>
          <w:sz w:val="28"/>
          <w:szCs w:val="28"/>
        </w:rPr>
        <w:t>2023</w:t>
      </w:r>
      <w:r w:rsidRPr="007F2C51">
        <w:rPr>
          <w:sz w:val="28"/>
          <w:szCs w:val="28"/>
        </w:rPr>
        <w:t xml:space="preserve"> год – 300,6 тыс. руб. (901,9+0,0+0,0)/3 = 300,6   тыс. руб.</w:t>
      </w:r>
    </w:p>
    <w:p w:rsidR="007F2C51" w:rsidRDefault="007F2C51" w:rsidP="007F2C51">
      <w:pPr>
        <w:ind w:firstLine="709"/>
        <w:jc w:val="both"/>
        <w:rPr>
          <w:sz w:val="28"/>
          <w:szCs w:val="28"/>
        </w:rPr>
      </w:pPr>
    </w:p>
    <w:p w:rsidR="00A62437" w:rsidRDefault="00A62437" w:rsidP="007F2C51">
      <w:pPr>
        <w:ind w:firstLine="709"/>
        <w:jc w:val="both"/>
        <w:rPr>
          <w:sz w:val="28"/>
          <w:szCs w:val="28"/>
        </w:rPr>
      </w:pPr>
    </w:p>
    <w:p w:rsidR="00A62437" w:rsidRDefault="00A62437" w:rsidP="007F2C51">
      <w:pPr>
        <w:ind w:firstLine="709"/>
        <w:jc w:val="both"/>
        <w:rPr>
          <w:sz w:val="28"/>
          <w:szCs w:val="28"/>
        </w:rPr>
      </w:pPr>
    </w:p>
    <w:p w:rsidR="00A62437" w:rsidRDefault="00A62437" w:rsidP="007F2C51">
      <w:pPr>
        <w:ind w:firstLine="709"/>
        <w:jc w:val="both"/>
        <w:rPr>
          <w:sz w:val="28"/>
          <w:szCs w:val="28"/>
        </w:rPr>
      </w:pPr>
    </w:p>
    <w:p w:rsidR="00A62437" w:rsidRDefault="00A62437" w:rsidP="007F2C51">
      <w:pPr>
        <w:ind w:firstLine="709"/>
        <w:jc w:val="both"/>
        <w:rPr>
          <w:sz w:val="28"/>
          <w:szCs w:val="28"/>
        </w:rPr>
      </w:pPr>
    </w:p>
    <w:p w:rsidR="00A62437" w:rsidRDefault="00A62437" w:rsidP="007F2C51">
      <w:pPr>
        <w:ind w:firstLine="709"/>
        <w:jc w:val="both"/>
        <w:rPr>
          <w:sz w:val="28"/>
          <w:szCs w:val="28"/>
        </w:rPr>
      </w:pPr>
    </w:p>
    <w:p w:rsidR="00A62437" w:rsidRDefault="00A62437" w:rsidP="007F2C51">
      <w:pPr>
        <w:ind w:firstLine="709"/>
        <w:jc w:val="both"/>
        <w:rPr>
          <w:sz w:val="28"/>
          <w:szCs w:val="28"/>
        </w:rPr>
      </w:pPr>
    </w:p>
    <w:p w:rsidR="00A62437" w:rsidRDefault="00A62437" w:rsidP="007F2C51">
      <w:pPr>
        <w:ind w:firstLine="709"/>
        <w:jc w:val="both"/>
        <w:rPr>
          <w:sz w:val="28"/>
          <w:szCs w:val="28"/>
        </w:rPr>
      </w:pPr>
    </w:p>
    <w:p w:rsidR="00A62437" w:rsidRDefault="00A62437" w:rsidP="007F2C51">
      <w:pPr>
        <w:ind w:firstLine="709"/>
        <w:jc w:val="both"/>
        <w:rPr>
          <w:sz w:val="28"/>
          <w:szCs w:val="28"/>
        </w:rPr>
      </w:pPr>
    </w:p>
    <w:p w:rsidR="00A62437" w:rsidRDefault="00A62437" w:rsidP="007F2C51">
      <w:pPr>
        <w:ind w:firstLine="709"/>
        <w:jc w:val="both"/>
        <w:rPr>
          <w:sz w:val="28"/>
          <w:szCs w:val="28"/>
        </w:rPr>
      </w:pPr>
    </w:p>
    <w:tbl>
      <w:tblPr>
        <w:tblW w:w="9923" w:type="dxa"/>
        <w:tblLook w:val="04A0" w:firstRow="1" w:lastRow="0" w:firstColumn="1" w:lastColumn="0" w:noHBand="0" w:noVBand="1"/>
      </w:tblPr>
      <w:tblGrid>
        <w:gridCol w:w="1360"/>
        <w:gridCol w:w="3035"/>
        <w:gridCol w:w="1842"/>
        <w:gridCol w:w="1843"/>
        <w:gridCol w:w="1843"/>
      </w:tblGrid>
      <w:tr w:rsidR="00802D0D" w:rsidTr="00802D0D">
        <w:trPr>
          <w:trHeight w:val="778"/>
        </w:trPr>
        <w:tc>
          <w:tcPr>
            <w:tcW w:w="9923" w:type="dxa"/>
            <w:gridSpan w:val="5"/>
            <w:tcBorders>
              <w:top w:val="nil"/>
              <w:left w:val="nil"/>
              <w:bottom w:val="nil"/>
              <w:right w:val="nil"/>
            </w:tcBorders>
            <w:shd w:val="clear" w:color="auto" w:fill="auto"/>
            <w:noWrap/>
            <w:vAlign w:val="bottom"/>
            <w:hideMark/>
          </w:tcPr>
          <w:p w:rsidR="00802D0D" w:rsidRPr="00802D0D" w:rsidRDefault="00802D0D">
            <w:pPr>
              <w:jc w:val="center"/>
              <w:rPr>
                <w:b/>
                <w:bCs/>
                <w:color w:val="000000"/>
                <w:sz w:val="28"/>
                <w:szCs w:val="28"/>
              </w:rPr>
            </w:pPr>
            <w:r w:rsidRPr="00802D0D">
              <w:rPr>
                <w:b/>
                <w:bCs/>
                <w:color w:val="000000"/>
                <w:sz w:val="28"/>
                <w:szCs w:val="28"/>
              </w:rPr>
              <w:lastRenderedPageBreak/>
              <w:t>Прогноз  доходов от   внедрения</w:t>
            </w:r>
            <w:r w:rsidRPr="00802D0D">
              <w:rPr>
                <w:b/>
                <w:bCs/>
                <w:color w:val="000000"/>
                <w:sz w:val="28"/>
                <w:szCs w:val="28"/>
              </w:rPr>
              <w:br/>
              <w:t xml:space="preserve">новой модели пассажирских перевозок на территории Тверской, Ржевской, Кимрской, Старицкой, Зубцовской, Конаковской агломераций  </w:t>
            </w:r>
          </w:p>
        </w:tc>
      </w:tr>
      <w:tr w:rsidR="00802D0D" w:rsidTr="00802D0D">
        <w:trPr>
          <w:trHeight w:val="380"/>
        </w:trPr>
        <w:tc>
          <w:tcPr>
            <w:tcW w:w="9923" w:type="dxa"/>
            <w:gridSpan w:val="5"/>
            <w:tcBorders>
              <w:top w:val="nil"/>
              <w:left w:val="nil"/>
              <w:bottom w:val="nil"/>
              <w:right w:val="nil"/>
            </w:tcBorders>
            <w:shd w:val="clear" w:color="auto" w:fill="auto"/>
            <w:noWrap/>
            <w:vAlign w:val="bottom"/>
            <w:hideMark/>
          </w:tcPr>
          <w:p w:rsidR="00802D0D" w:rsidRDefault="00802D0D" w:rsidP="00802D0D">
            <w:pPr>
              <w:jc w:val="center"/>
              <w:rPr>
                <w:b/>
                <w:bCs/>
                <w:color w:val="000000"/>
                <w:sz w:val="40"/>
                <w:szCs w:val="40"/>
              </w:rPr>
            </w:pPr>
            <w:r w:rsidRPr="00802D0D">
              <w:rPr>
                <w:b/>
                <w:bCs/>
                <w:color w:val="000000"/>
                <w:sz w:val="28"/>
                <w:szCs w:val="28"/>
              </w:rPr>
              <w:t>КБК 104 1 13 02992 02 0000 130</w:t>
            </w:r>
          </w:p>
        </w:tc>
      </w:tr>
      <w:tr w:rsidR="00802D0D" w:rsidTr="00802D0D">
        <w:trPr>
          <w:trHeight w:val="390"/>
        </w:trPr>
        <w:tc>
          <w:tcPr>
            <w:tcW w:w="1360" w:type="dxa"/>
            <w:tcBorders>
              <w:top w:val="nil"/>
              <w:left w:val="nil"/>
              <w:bottom w:val="nil"/>
              <w:right w:val="nil"/>
            </w:tcBorders>
            <w:shd w:val="clear" w:color="auto" w:fill="auto"/>
            <w:noWrap/>
            <w:vAlign w:val="bottom"/>
            <w:hideMark/>
          </w:tcPr>
          <w:p w:rsidR="00802D0D" w:rsidRDefault="00802D0D">
            <w:pPr>
              <w:jc w:val="center"/>
              <w:rPr>
                <w:b/>
                <w:bCs/>
                <w:color w:val="000000"/>
                <w:sz w:val="40"/>
                <w:szCs w:val="40"/>
              </w:rPr>
            </w:pPr>
          </w:p>
        </w:tc>
        <w:tc>
          <w:tcPr>
            <w:tcW w:w="3035" w:type="dxa"/>
            <w:tcBorders>
              <w:top w:val="nil"/>
              <w:left w:val="nil"/>
              <w:bottom w:val="nil"/>
              <w:right w:val="nil"/>
            </w:tcBorders>
            <w:shd w:val="clear" w:color="auto" w:fill="auto"/>
            <w:noWrap/>
            <w:vAlign w:val="bottom"/>
            <w:hideMark/>
          </w:tcPr>
          <w:p w:rsidR="00802D0D" w:rsidRDefault="00802D0D">
            <w:pPr>
              <w:rPr>
                <w:sz w:val="20"/>
                <w:szCs w:val="20"/>
              </w:rPr>
            </w:pPr>
          </w:p>
        </w:tc>
        <w:tc>
          <w:tcPr>
            <w:tcW w:w="1842" w:type="dxa"/>
            <w:tcBorders>
              <w:top w:val="nil"/>
              <w:left w:val="nil"/>
              <w:bottom w:val="nil"/>
              <w:right w:val="nil"/>
            </w:tcBorders>
            <w:shd w:val="clear" w:color="auto" w:fill="auto"/>
            <w:noWrap/>
            <w:vAlign w:val="bottom"/>
            <w:hideMark/>
          </w:tcPr>
          <w:p w:rsidR="00802D0D" w:rsidRDefault="00802D0D">
            <w:pPr>
              <w:rPr>
                <w:sz w:val="20"/>
                <w:szCs w:val="20"/>
              </w:rPr>
            </w:pPr>
          </w:p>
        </w:tc>
        <w:tc>
          <w:tcPr>
            <w:tcW w:w="1843" w:type="dxa"/>
            <w:tcBorders>
              <w:top w:val="nil"/>
              <w:left w:val="nil"/>
              <w:bottom w:val="nil"/>
              <w:right w:val="nil"/>
            </w:tcBorders>
            <w:shd w:val="clear" w:color="auto" w:fill="auto"/>
            <w:noWrap/>
            <w:vAlign w:val="bottom"/>
            <w:hideMark/>
          </w:tcPr>
          <w:p w:rsidR="00802D0D" w:rsidRDefault="00802D0D">
            <w:pPr>
              <w:rPr>
                <w:sz w:val="20"/>
                <w:szCs w:val="20"/>
              </w:rPr>
            </w:pPr>
          </w:p>
        </w:tc>
        <w:tc>
          <w:tcPr>
            <w:tcW w:w="1843" w:type="dxa"/>
            <w:tcBorders>
              <w:top w:val="nil"/>
              <w:left w:val="nil"/>
              <w:bottom w:val="nil"/>
              <w:right w:val="nil"/>
            </w:tcBorders>
            <w:shd w:val="clear" w:color="auto" w:fill="auto"/>
            <w:noWrap/>
            <w:vAlign w:val="bottom"/>
            <w:hideMark/>
          </w:tcPr>
          <w:p w:rsidR="00802D0D" w:rsidRDefault="00802D0D">
            <w:pPr>
              <w:rPr>
                <w:b/>
                <w:bCs/>
                <w:color w:val="000000"/>
                <w:sz w:val="28"/>
                <w:szCs w:val="28"/>
              </w:rPr>
            </w:pPr>
            <w:r>
              <w:rPr>
                <w:b/>
                <w:bCs/>
                <w:color w:val="000000"/>
                <w:sz w:val="28"/>
                <w:szCs w:val="28"/>
              </w:rPr>
              <w:t>тыс. руб.</w:t>
            </w:r>
          </w:p>
        </w:tc>
      </w:tr>
      <w:tr w:rsidR="00802D0D" w:rsidRPr="00802D0D" w:rsidTr="00802D0D">
        <w:trPr>
          <w:trHeight w:val="368"/>
        </w:trPr>
        <w:tc>
          <w:tcPr>
            <w:tcW w:w="136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802D0D" w:rsidRPr="00802D0D" w:rsidRDefault="00802D0D">
            <w:pPr>
              <w:rPr>
                <w:color w:val="000000"/>
                <w:sz w:val="28"/>
                <w:szCs w:val="28"/>
              </w:rPr>
            </w:pPr>
            <w:r w:rsidRPr="00802D0D">
              <w:rPr>
                <w:color w:val="000000"/>
                <w:sz w:val="28"/>
                <w:szCs w:val="28"/>
              </w:rPr>
              <w:t>№</w:t>
            </w:r>
          </w:p>
        </w:tc>
        <w:tc>
          <w:tcPr>
            <w:tcW w:w="303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02D0D" w:rsidRPr="00A62437" w:rsidRDefault="00802D0D">
            <w:pPr>
              <w:rPr>
                <w:b/>
                <w:bCs/>
                <w:color w:val="000000"/>
                <w:sz w:val="26"/>
                <w:szCs w:val="26"/>
              </w:rPr>
            </w:pPr>
            <w:r w:rsidRPr="00A62437">
              <w:rPr>
                <w:b/>
                <w:bCs/>
                <w:color w:val="000000"/>
                <w:sz w:val="26"/>
                <w:szCs w:val="26"/>
              </w:rPr>
              <w:t>Наименование показателя</w:t>
            </w:r>
          </w:p>
        </w:tc>
        <w:tc>
          <w:tcPr>
            <w:tcW w:w="184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02D0D" w:rsidRPr="00802D0D" w:rsidRDefault="00802D0D">
            <w:pPr>
              <w:jc w:val="center"/>
              <w:rPr>
                <w:b/>
                <w:bCs/>
                <w:color w:val="000000"/>
                <w:sz w:val="28"/>
                <w:szCs w:val="28"/>
              </w:rPr>
            </w:pPr>
            <w:r w:rsidRPr="00802D0D">
              <w:rPr>
                <w:b/>
                <w:bCs/>
                <w:color w:val="000000"/>
                <w:sz w:val="28"/>
                <w:szCs w:val="28"/>
              </w:rPr>
              <w:t>2024 год</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02D0D" w:rsidRPr="00802D0D" w:rsidRDefault="00802D0D">
            <w:pPr>
              <w:jc w:val="center"/>
              <w:rPr>
                <w:b/>
                <w:bCs/>
                <w:color w:val="000000"/>
                <w:sz w:val="28"/>
                <w:szCs w:val="28"/>
              </w:rPr>
            </w:pPr>
            <w:r w:rsidRPr="00802D0D">
              <w:rPr>
                <w:b/>
                <w:bCs/>
                <w:color w:val="000000"/>
                <w:sz w:val="28"/>
                <w:szCs w:val="28"/>
              </w:rPr>
              <w:t>2025 год</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02D0D" w:rsidRPr="00802D0D" w:rsidRDefault="00802D0D">
            <w:pPr>
              <w:jc w:val="center"/>
              <w:rPr>
                <w:b/>
                <w:bCs/>
                <w:color w:val="000000"/>
                <w:sz w:val="28"/>
                <w:szCs w:val="28"/>
              </w:rPr>
            </w:pPr>
            <w:r w:rsidRPr="00802D0D">
              <w:rPr>
                <w:b/>
                <w:bCs/>
                <w:color w:val="000000"/>
                <w:sz w:val="28"/>
                <w:szCs w:val="28"/>
              </w:rPr>
              <w:t>2026 год</w:t>
            </w:r>
          </w:p>
        </w:tc>
      </w:tr>
      <w:tr w:rsidR="00802D0D" w:rsidRPr="00802D0D" w:rsidTr="00802D0D">
        <w:trPr>
          <w:trHeight w:val="393"/>
        </w:trPr>
        <w:tc>
          <w:tcPr>
            <w:tcW w:w="1360" w:type="dxa"/>
            <w:vMerge/>
            <w:tcBorders>
              <w:top w:val="single" w:sz="8" w:space="0" w:color="auto"/>
              <w:left w:val="single" w:sz="8" w:space="0" w:color="auto"/>
              <w:bottom w:val="single" w:sz="8" w:space="0" w:color="000000"/>
              <w:right w:val="single" w:sz="4" w:space="0" w:color="auto"/>
            </w:tcBorders>
            <w:vAlign w:val="center"/>
            <w:hideMark/>
          </w:tcPr>
          <w:p w:rsidR="00802D0D" w:rsidRPr="00802D0D" w:rsidRDefault="00802D0D">
            <w:pPr>
              <w:rPr>
                <w:color w:val="000000"/>
                <w:sz w:val="28"/>
                <w:szCs w:val="28"/>
              </w:rPr>
            </w:pPr>
          </w:p>
        </w:tc>
        <w:tc>
          <w:tcPr>
            <w:tcW w:w="3035" w:type="dxa"/>
            <w:vMerge/>
            <w:tcBorders>
              <w:top w:val="single" w:sz="8" w:space="0" w:color="auto"/>
              <w:left w:val="single" w:sz="4" w:space="0" w:color="auto"/>
              <w:bottom w:val="single" w:sz="8" w:space="0" w:color="000000"/>
              <w:right w:val="single" w:sz="4" w:space="0" w:color="auto"/>
            </w:tcBorders>
            <w:vAlign w:val="center"/>
            <w:hideMark/>
          </w:tcPr>
          <w:p w:rsidR="00802D0D" w:rsidRPr="00A62437" w:rsidRDefault="00802D0D">
            <w:pPr>
              <w:rPr>
                <w:b/>
                <w:bCs/>
                <w:color w:val="000000"/>
                <w:sz w:val="26"/>
                <w:szCs w:val="26"/>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rsidR="00802D0D" w:rsidRPr="00802D0D" w:rsidRDefault="00802D0D">
            <w:pPr>
              <w:rPr>
                <w:b/>
                <w:bCs/>
                <w:color w:val="000000"/>
                <w:sz w:val="28"/>
                <w:szCs w:val="28"/>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802D0D" w:rsidRPr="00802D0D" w:rsidRDefault="00802D0D">
            <w:pPr>
              <w:rPr>
                <w:b/>
                <w:bCs/>
                <w:color w:val="000000"/>
                <w:sz w:val="28"/>
                <w:szCs w:val="28"/>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802D0D" w:rsidRPr="00802D0D" w:rsidRDefault="00802D0D">
            <w:pPr>
              <w:rPr>
                <w:b/>
                <w:bCs/>
                <w:color w:val="000000"/>
                <w:sz w:val="28"/>
                <w:szCs w:val="28"/>
              </w:rPr>
            </w:pPr>
          </w:p>
        </w:tc>
      </w:tr>
      <w:tr w:rsidR="00802D0D" w:rsidRPr="00802D0D" w:rsidTr="00802D0D">
        <w:trPr>
          <w:trHeight w:val="682"/>
        </w:trPr>
        <w:tc>
          <w:tcPr>
            <w:tcW w:w="1360" w:type="dxa"/>
            <w:tcBorders>
              <w:top w:val="single" w:sz="4" w:space="0" w:color="auto"/>
              <w:left w:val="single" w:sz="8" w:space="0" w:color="auto"/>
              <w:bottom w:val="single" w:sz="4" w:space="0" w:color="auto"/>
              <w:right w:val="single" w:sz="4" w:space="0" w:color="auto"/>
            </w:tcBorders>
            <w:shd w:val="clear" w:color="000000" w:fill="E7E6E6"/>
            <w:noWrap/>
            <w:vAlign w:val="center"/>
            <w:hideMark/>
          </w:tcPr>
          <w:p w:rsidR="00802D0D" w:rsidRPr="00802D0D" w:rsidRDefault="00802D0D">
            <w:pPr>
              <w:jc w:val="center"/>
              <w:rPr>
                <w:b/>
                <w:bCs/>
                <w:color w:val="000000"/>
                <w:sz w:val="28"/>
                <w:szCs w:val="28"/>
              </w:rPr>
            </w:pPr>
            <w:r w:rsidRPr="00802D0D">
              <w:rPr>
                <w:b/>
                <w:bCs/>
                <w:color w:val="000000"/>
                <w:sz w:val="28"/>
                <w:szCs w:val="28"/>
              </w:rPr>
              <w:t>1.</w:t>
            </w:r>
          </w:p>
        </w:tc>
        <w:tc>
          <w:tcPr>
            <w:tcW w:w="3035" w:type="dxa"/>
            <w:tcBorders>
              <w:top w:val="single" w:sz="4" w:space="0" w:color="auto"/>
              <w:left w:val="nil"/>
              <w:bottom w:val="single" w:sz="4" w:space="0" w:color="auto"/>
              <w:right w:val="single" w:sz="4" w:space="0" w:color="auto"/>
            </w:tcBorders>
            <w:shd w:val="clear" w:color="000000" w:fill="E7E6E6"/>
            <w:vAlign w:val="center"/>
            <w:hideMark/>
          </w:tcPr>
          <w:p w:rsidR="00802D0D" w:rsidRPr="00A62437" w:rsidRDefault="00802D0D" w:rsidP="00802D0D">
            <w:pPr>
              <w:rPr>
                <w:b/>
                <w:bCs/>
                <w:color w:val="000000"/>
                <w:sz w:val="26"/>
                <w:szCs w:val="26"/>
              </w:rPr>
            </w:pPr>
            <w:r w:rsidRPr="00A62437">
              <w:rPr>
                <w:b/>
                <w:bCs/>
                <w:color w:val="000000"/>
                <w:sz w:val="26"/>
                <w:szCs w:val="26"/>
              </w:rPr>
              <w:t>Планируемые доходы бюджета - всего</w:t>
            </w:r>
          </w:p>
        </w:tc>
        <w:tc>
          <w:tcPr>
            <w:tcW w:w="1842" w:type="dxa"/>
            <w:tcBorders>
              <w:top w:val="single" w:sz="4" w:space="0" w:color="auto"/>
              <w:left w:val="nil"/>
              <w:bottom w:val="single" w:sz="4" w:space="0" w:color="auto"/>
              <w:right w:val="single" w:sz="4" w:space="0" w:color="auto"/>
            </w:tcBorders>
            <w:shd w:val="clear" w:color="000000" w:fill="E7E6E6"/>
            <w:noWrap/>
            <w:vAlign w:val="center"/>
            <w:hideMark/>
          </w:tcPr>
          <w:p w:rsidR="00802D0D" w:rsidRPr="00802D0D" w:rsidRDefault="00802D0D">
            <w:pPr>
              <w:jc w:val="center"/>
              <w:rPr>
                <w:b/>
                <w:bCs/>
                <w:color w:val="000000"/>
                <w:sz w:val="28"/>
                <w:szCs w:val="28"/>
              </w:rPr>
            </w:pPr>
            <w:r w:rsidRPr="00802D0D">
              <w:rPr>
                <w:b/>
                <w:bCs/>
                <w:color w:val="000000"/>
                <w:sz w:val="28"/>
                <w:szCs w:val="28"/>
              </w:rPr>
              <w:t xml:space="preserve">   2 490 920,8 </w:t>
            </w:r>
          </w:p>
        </w:tc>
        <w:tc>
          <w:tcPr>
            <w:tcW w:w="1843" w:type="dxa"/>
            <w:tcBorders>
              <w:top w:val="single" w:sz="4" w:space="0" w:color="auto"/>
              <w:left w:val="nil"/>
              <w:bottom w:val="single" w:sz="4" w:space="0" w:color="auto"/>
              <w:right w:val="single" w:sz="4" w:space="0" w:color="auto"/>
            </w:tcBorders>
            <w:shd w:val="clear" w:color="000000" w:fill="E7E6E6"/>
            <w:noWrap/>
            <w:vAlign w:val="center"/>
            <w:hideMark/>
          </w:tcPr>
          <w:p w:rsidR="00802D0D" w:rsidRPr="00802D0D" w:rsidRDefault="00802D0D">
            <w:pPr>
              <w:jc w:val="center"/>
              <w:rPr>
                <w:b/>
                <w:bCs/>
                <w:color w:val="000000"/>
                <w:sz w:val="28"/>
                <w:szCs w:val="28"/>
              </w:rPr>
            </w:pPr>
            <w:r w:rsidRPr="00802D0D">
              <w:rPr>
                <w:b/>
                <w:bCs/>
                <w:color w:val="000000"/>
                <w:sz w:val="28"/>
                <w:szCs w:val="28"/>
              </w:rPr>
              <w:t xml:space="preserve">   2 587 576,2 </w:t>
            </w:r>
          </w:p>
        </w:tc>
        <w:tc>
          <w:tcPr>
            <w:tcW w:w="1843" w:type="dxa"/>
            <w:tcBorders>
              <w:top w:val="single" w:sz="4" w:space="0" w:color="auto"/>
              <w:left w:val="nil"/>
              <w:bottom w:val="single" w:sz="4" w:space="0" w:color="auto"/>
              <w:right w:val="single" w:sz="4" w:space="0" w:color="auto"/>
            </w:tcBorders>
            <w:shd w:val="clear" w:color="000000" w:fill="E7E6E6"/>
            <w:noWrap/>
            <w:vAlign w:val="center"/>
            <w:hideMark/>
          </w:tcPr>
          <w:p w:rsidR="00802D0D" w:rsidRPr="00802D0D" w:rsidRDefault="00802D0D">
            <w:pPr>
              <w:jc w:val="center"/>
              <w:rPr>
                <w:b/>
                <w:bCs/>
                <w:color w:val="000000"/>
                <w:sz w:val="28"/>
                <w:szCs w:val="28"/>
              </w:rPr>
            </w:pPr>
            <w:r w:rsidRPr="00802D0D">
              <w:rPr>
                <w:b/>
                <w:bCs/>
                <w:color w:val="000000"/>
                <w:sz w:val="28"/>
                <w:szCs w:val="28"/>
              </w:rPr>
              <w:t xml:space="preserve">   2 688 331,5 </w:t>
            </w:r>
          </w:p>
        </w:tc>
      </w:tr>
      <w:tr w:rsidR="00802D0D" w:rsidRPr="00802D0D" w:rsidTr="00802D0D">
        <w:trPr>
          <w:trHeight w:val="405"/>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802D0D" w:rsidRPr="00802D0D" w:rsidRDefault="00802D0D">
            <w:pPr>
              <w:jc w:val="center"/>
              <w:rPr>
                <w:b/>
                <w:bCs/>
                <w:color w:val="000000"/>
                <w:sz w:val="28"/>
                <w:szCs w:val="28"/>
              </w:rPr>
            </w:pPr>
            <w:r w:rsidRPr="00802D0D">
              <w:rPr>
                <w:b/>
                <w:bCs/>
                <w:color w:val="000000"/>
                <w:sz w:val="28"/>
                <w:szCs w:val="28"/>
              </w:rPr>
              <w:t> </w:t>
            </w:r>
          </w:p>
        </w:tc>
        <w:tc>
          <w:tcPr>
            <w:tcW w:w="3035" w:type="dxa"/>
            <w:tcBorders>
              <w:top w:val="nil"/>
              <w:left w:val="nil"/>
              <w:bottom w:val="single" w:sz="4" w:space="0" w:color="auto"/>
              <w:right w:val="single" w:sz="4" w:space="0" w:color="auto"/>
            </w:tcBorders>
            <w:shd w:val="clear" w:color="auto" w:fill="auto"/>
            <w:vAlign w:val="center"/>
            <w:hideMark/>
          </w:tcPr>
          <w:p w:rsidR="00802D0D" w:rsidRPr="00A62437" w:rsidRDefault="00802D0D">
            <w:pPr>
              <w:rPr>
                <w:color w:val="000000"/>
                <w:sz w:val="26"/>
                <w:szCs w:val="26"/>
              </w:rPr>
            </w:pPr>
            <w:r w:rsidRPr="00A62437">
              <w:rPr>
                <w:color w:val="000000"/>
                <w:sz w:val="26"/>
                <w:szCs w:val="26"/>
              </w:rPr>
              <w:t>в том числе:</w:t>
            </w:r>
          </w:p>
        </w:tc>
        <w:tc>
          <w:tcPr>
            <w:tcW w:w="1842"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pPr>
              <w:jc w:val="center"/>
              <w:rPr>
                <w:b/>
                <w:bCs/>
                <w:color w:val="000000"/>
                <w:sz w:val="28"/>
                <w:szCs w:val="28"/>
              </w:rPr>
            </w:pPr>
            <w:r w:rsidRPr="00802D0D">
              <w:rPr>
                <w:b/>
                <w:bCs/>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pPr>
              <w:jc w:val="center"/>
              <w:rPr>
                <w:b/>
                <w:bCs/>
                <w:color w:val="000000"/>
                <w:sz w:val="28"/>
                <w:szCs w:val="28"/>
              </w:rPr>
            </w:pPr>
            <w:r w:rsidRPr="00802D0D">
              <w:rPr>
                <w:b/>
                <w:bCs/>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pPr>
              <w:jc w:val="center"/>
              <w:rPr>
                <w:b/>
                <w:bCs/>
                <w:color w:val="000000"/>
                <w:sz w:val="28"/>
                <w:szCs w:val="28"/>
              </w:rPr>
            </w:pPr>
            <w:r w:rsidRPr="00802D0D">
              <w:rPr>
                <w:b/>
                <w:bCs/>
                <w:color w:val="000000"/>
                <w:sz w:val="28"/>
                <w:szCs w:val="28"/>
              </w:rPr>
              <w:t> </w:t>
            </w:r>
          </w:p>
        </w:tc>
      </w:tr>
      <w:tr w:rsidR="00802D0D" w:rsidRPr="00802D0D" w:rsidTr="00802D0D">
        <w:trPr>
          <w:trHeight w:val="69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802D0D" w:rsidRPr="00802D0D" w:rsidRDefault="00802D0D">
            <w:pPr>
              <w:jc w:val="center"/>
              <w:rPr>
                <w:i/>
                <w:iCs/>
                <w:color w:val="000000"/>
                <w:sz w:val="28"/>
                <w:szCs w:val="28"/>
              </w:rPr>
            </w:pPr>
            <w:r w:rsidRPr="00802D0D">
              <w:rPr>
                <w:i/>
                <w:iCs/>
                <w:color w:val="000000"/>
                <w:sz w:val="28"/>
                <w:szCs w:val="28"/>
              </w:rPr>
              <w:t>1.1.</w:t>
            </w:r>
          </w:p>
        </w:tc>
        <w:tc>
          <w:tcPr>
            <w:tcW w:w="3035" w:type="dxa"/>
            <w:tcBorders>
              <w:top w:val="nil"/>
              <w:left w:val="nil"/>
              <w:bottom w:val="single" w:sz="4" w:space="0" w:color="auto"/>
              <w:right w:val="single" w:sz="4" w:space="0" w:color="auto"/>
            </w:tcBorders>
            <w:shd w:val="clear" w:color="auto" w:fill="auto"/>
            <w:vAlign w:val="center"/>
            <w:hideMark/>
          </w:tcPr>
          <w:p w:rsidR="00802D0D" w:rsidRPr="00A62437" w:rsidRDefault="00802D0D">
            <w:pPr>
              <w:rPr>
                <w:i/>
                <w:iCs/>
                <w:color w:val="000000"/>
                <w:sz w:val="26"/>
                <w:szCs w:val="26"/>
              </w:rPr>
            </w:pPr>
            <w:r w:rsidRPr="00A62437">
              <w:rPr>
                <w:i/>
                <w:iCs/>
                <w:color w:val="000000"/>
                <w:sz w:val="26"/>
                <w:szCs w:val="26"/>
              </w:rPr>
              <w:t xml:space="preserve">Тверская агломерация </w:t>
            </w:r>
          </w:p>
        </w:tc>
        <w:tc>
          <w:tcPr>
            <w:tcW w:w="1842"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2 042 168,9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2 125 880,6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2 213 347,2 </w:t>
            </w:r>
          </w:p>
        </w:tc>
      </w:tr>
      <w:tr w:rsidR="00802D0D" w:rsidRPr="00802D0D" w:rsidTr="00802D0D">
        <w:trPr>
          <w:trHeight w:val="69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802D0D" w:rsidRPr="00802D0D" w:rsidRDefault="00802D0D">
            <w:pPr>
              <w:jc w:val="center"/>
              <w:rPr>
                <w:i/>
                <w:iCs/>
                <w:color w:val="000000"/>
                <w:sz w:val="28"/>
                <w:szCs w:val="28"/>
              </w:rPr>
            </w:pPr>
            <w:r w:rsidRPr="00802D0D">
              <w:rPr>
                <w:i/>
                <w:iCs/>
                <w:color w:val="000000"/>
                <w:sz w:val="28"/>
                <w:szCs w:val="28"/>
              </w:rPr>
              <w:t>1.2.</w:t>
            </w:r>
          </w:p>
        </w:tc>
        <w:tc>
          <w:tcPr>
            <w:tcW w:w="3035" w:type="dxa"/>
            <w:tcBorders>
              <w:top w:val="nil"/>
              <w:left w:val="nil"/>
              <w:bottom w:val="single" w:sz="4" w:space="0" w:color="auto"/>
              <w:right w:val="single" w:sz="4" w:space="0" w:color="auto"/>
            </w:tcBorders>
            <w:shd w:val="clear" w:color="auto" w:fill="auto"/>
            <w:vAlign w:val="center"/>
            <w:hideMark/>
          </w:tcPr>
          <w:p w:rsidR="00802D0D" w:rsidRPr="00A62437" w:rsidRDefault="00802D0D">
            <w:pPr>
              <w:rPr>
                <w:i/>
                <w:iCs/>
                <w:color w:val="000000"/>
                <w:sz w:val="26"/>
                <w:szCs w:val="26"/>
              </w:rPr>
            </w:pPr>
            <w:r w:rsidRPr="00A62437">
              <w:rPr>
                <w:i/>
                <w:iCs/>
                <w:color w:val="000000"/>
                <w:sz w:val="26"/>
                <w:szCs w:val="26"/>
              </w:rPr>
              <w:t>Ржевская агломерация</w:t>
            </w:r>
          </w:p>
        </w:tc>
        <w:tc>
          <w:tcPr>
            <w:tcW w:w="1842"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127 312,6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132 555,6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137 940,7 </w:t>
            </w:r>
          </w:p>
        </w:tc>
      </w:tr>
      <w:tr w:rsidR="00802D0D" w:rsidRPr="00802D0D" w:rsidTr="00802D0D">
        <w:trPr>
          <w:trHeight w:val="69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802D0D" w:rsidRPr="00802D0D" w:rsidRDefault="00802D0D">
            <w:pPr>
              <w:jc w:val="center"/>
              <w:rPr>
                <w:i/>
                <w:iCs/>
                <w:color w:val="000000"/>
                <w:sz w:val="28"/>
                <w:szCs w:val="28"/>
              </w:rPr>
            </w:pPr>
            <w:r w:rsidRPr="00802D0D">
              <w:rPr>
                <w:i/>
                <w:iCs/>
                <w:color w:val="000000"/>
                <w:sz w:val="28"/>
                <w:szCs w:val="28"/>
              </w:rPr>
              <w:t>1.3.</w:t>
            </w:r>
          </w:p>
        </w:tc>
        <w:tc>
          <w:tcPr>
            <w:tcW w:w="3035" w:type="dxa"/>
            <w:tcBorders>
              <w:top w:val="nil"/>
              <w:left w:val="nil"/>
              <w:bottom w:val="single" w:sz="4" w:space="0" w:color="auto"/>
              <w:right w:val="single" w:sz="4" w:space="0" w:color="auto"/>
            </w:tcBorders>
            <w:shd w:val="clear" w:color="auto" w:fill="auto"/>
            <w:vAlign w:val="center"/>
            <w:hideMark/>
          </w:tcPr>
          <w:p w:rsidR="00802D0D" w:rsidRPr="00A62437" w:rsidRDefault="00802D0D">
            <w:pPr>
              <w:rPr>
                <w:i/>
                <w:iCs/>
                <w:color w:val="000000"/>
                <w:sz w:val="26"/>
                <w:szCs w:val="26"/>
              </w:rPr>
            </w:pPr>
            <w:r w:rsidRPr="00A62437">
              <w:rPr>
                <w:i/>
                <w:iCs/>
                <w:color w:val="000000"/>
                <w:sz w:val="26"/>
                <w:szCs w:val="26"/>
              </w:rPr>
              <w:t>Старицкая агломерация</w:t>
            </w:r>
          </w:p>
        </w:tc>
        <w:tc>
          <w:tcPr>
            <w:tcW w:w="1842"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9 936,8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10 364,2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10 770,3 </w:t>
            </w:r>
          </w:p>
        </w:tc>
      </w:tr>
      <w:tr w:rsidR="00802D0D" w:rsidRPr="00802D0D" w:rsidTr="00802D0D">
        <w:trPr>
          <w:trHeight w:val="69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802D0D" w:rsidRPr="00802D0D" w:rsidRDefault="00802D0D">
            <w:pPr>
              <w:jc w:val="center"/>
              <w:rPr>
                <w:i/>
                <w:iCs/>
                <w:color w:val="000000"/>
                <w:sz w:val="28"/>
                <w:szCs w:val="28"/>
              </w:rPr>
            </w:pPr>
            <w:r w:rsidRPr="00802D0D">
              <w:rPr>
                <w:i/>
                <w:iCs/>
                <w:color w:val="000000"/>
                <w:sz w:val="28"/>
                <w:szCs w:val="28"/>
              </w:rPr>
              <w:t>1.4.</w:t>
            </w:r>
          </w:p>
        </w:tc>
        <w:tc>
          <w:tcPr>
            <w:tcW w:w="3035" w:type="dxa"/>
            <w:tcBorders>
              <w:top w:val="nil"/>
              <w:left w:val="nil"/>
              <w:bottom w:val="single" w:sz="4" w:space="0" w:color="auto"/>
              <w:right w:val="single" w:sz="4" w:space="0" w:color="auto"/>
            </w:tcBorders>
            <w:shd w:val="clear" w:color="auto" w:fill="auto"/>
            <w:vAlign w:val="center"/>
            <w:hideMark/>
          </w:tcPr>
          <w:p w:rsidR="00802D0D" w:rsidRPr="00A62437" w:rsidRDefault="00802D0D">
            <w:pPr>
              <w:rPr>
                <w:i/>
                <w:iCs/>
                <w:color w:val="000000"/>
                <w:sz w:val="26"/>
                <w:szCs w:val="26"/>
              </w:rPr>
            </w:pPr>
            <w:r w:rsidRPr="00A62437">
              <w:rPr>
                <w:i/>
                <w:iCs/>
                <w:color w:val="000000"/>
                <w:sz w:val="26"/>
                <w:szCs w:val="26"/>
              </w:rPr>
              <w:t>Кимрская агломерация</w:t>
            </w:r>
          </w:p>
        </w:tc>
        <w:tc>
          <w:tcPr>
            <w:tcW w:w="1842"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110 841,9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115 386,4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120 112,7 </w:t>
            </w:r>
          </w:p>
        </w:tc>
      </w:tr>
      <w:tr w:rsidR="00802D0D" w:rsidRPr="00802D0D" w:rsidTr="00802D0D">
        <w:trPr>
          <w:trHeight w:val="615"/>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802D0D" w:rsidRPr="00802D0D" w:rsidRDefault="00802D0D">
            <w:pPr>
              <w:jc w:val="center"/>
              <w:rPr>
                <w:i/>
                <w:iCs/>
                <w:color w:val="000000"/>
                <w:sz w:val="28"/>
                <w:szCs w:val="28"/>
              </w:rPr>
            </w:pPr>
            <w:r w:rsidRPr="00802D0D">
              <w:rPr>
                <w:i/>
                <w:iCs/>
                <w:color w:val="000000"/>
                <w:sz w:val="28"/>
                <w:szCs w:val="28"/>
              </w:rPr>
              <w:t>1,5.</w:t>
            </w:r>
          </w:p>
        </w:tc>
        <w:tc>
          <w:tcPr>
            <w:tcW w:w="3035" w:type="dxa"/>
            <w:tcBorders>
              <w:top w:val="nil"/>
              <w:left w:val="nil"/>
              <w:bottom w:val="single" w:sz="4" w:space="0" w:color="auto"/>
              <w:right w:val="single" w:sz="4" w:space="0" w:color="auto"/>
            </w:tcBorders>
            <w:shd w:val="clear" w:color="auto" w:fill="auto"/>
            <w:vAlign w:val="bottom"/>
            <w:hideMark/>
          </w:tcPr>
          <w:p w:rsidR="00802D0D" w:rsidRPr="00A62437" w:rsidRDefault="00802D0D">
            <w:pPr>
              <w:rPr>
                <w:i/>
                <w:iCs/>
                <w:color w:val="000000"/>
                <w:sz w:val="26"/>
                <w:szCs w:val="26"/>
              </w:rPr>
            </w:pPr>
            <w:r w:rsidRPr="00A62437">
              <w:rPr>
                <w:i/>
                <w:iCs/>
                <w:color w:val="000000"/>
                <w:sz w:val="26"/>
                <w:szCs w:val="26"/>
              </w:rPr>
              <w:t>Зубцовская агломерация</w:t>
            </w:r>
          </w:p>
        </w:tc>
        <w:tc>
          <w:tcPr>
            <w:tcW w:w="1842"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4 319,1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4 499,0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4 679,6 </w:t>
            </w:r>
          </w:p>
        </w:tc>
      </w:tr>
      <w:tr w:rsidR="00802D0D" w:rsidRPr="00802D0D" w:rsidTr="00802D0D">
        <w:trPr>
          <w:trHeight w:val="54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802D0D" w:rsidRPr="00802D0D" w:rsidRDefault="00802D0D">
            <w:pPr>
              <w:jc w:val="center"/>
              <w:rPr>
                <w:i/>
                <w:iCs/>
                <w:color w:val="000000"/>
                <w:sz w:val="28"/>
                <w:szCs w:val="28"/>
              </w:rPr>
            </w:pPr>
            <w:r w:rsidRPr="00802D0D">
              <w:rPr>
                <w:i/>
                <w:iCs/>
                <w:color w:val="000000"/>
                <w:sz w:val="28"/>
                <w:szCs w:val="28"/>
              </w:rPr>
              <w:t>1.6.</w:t>
            </w:r>
          </w:p>
        </w:tc>
        <w:tc>
          <w:tcPr>
            <w:tcW w:w="3035" w:type="dxa"/>
            <w:tcBorders>
              <w:top w:val="nil"/>
              <w:left w:val="nil"/>
              <w:bottom w:val="single" w:sz="4" w:space="0" w:color="auto"/>
              <w:right w:val="single" w:sz="4" w:space="0" w:color="auto"/>
            </w:tcBorders>
            <w:shd w:val="clear" w:color="auto" w:fill="auto"/>
            <w:vAlign w:val="bottom"/>
            <w:hideMark/>
          </w:tcPr>
          <w:p w:rsidR="00802D0D" w:rsidRPr="00A62437" w:rsidRDefault="00802D0D">
            <w:pPr>
              <w:rPr>
                <w:i/>
                <w:iCs/>
                <w:color w:val="000000"/>
                <w:sz w:val="26"/>
                <w:szCs w:val="26"/>
              </w:rPr>
            </w:pPr>
            <w:r w:rsidRPr="00A62437">
              <w:rPr>
                <w:i/>
                <w:iCs/>
                <w:color w:val="000000"/>
                <w:sz w:val="26"/>
                <w:szCs w:val="26"/>
              </w:rPr>
              <w:t xml:space="preserve">Конаковская агломерация </w:t>
            </w:r>
          </w:p>
        </w:tc>
        <w:tc>
          <w:tcPr>
            <w:tcW w:w="1842"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61 347,4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63 896,3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66 486,9 </w:t>
            </w:r>
          </w:p>
        </w:tc>
      </w:tr>
      <w:tr w:rsidR="00802D0D" w:rsidRPr="00802D0D" w:rsidTr="00802D0D">
        <w:trPr>
          <w:trHeight w:val="540"/>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rsidR="00802D0D" w:rsidRPr="00802D0D" w:rsidRDefault="00802D0D">
            <w:pPr>
              <w:jc w:val="center"/>
              <w:rPr>
                <w:i/>
                <w:iCs/>
                <w:color w:val="000000"/>
                <w:sz w:val="28"/>
                <w:szCs w:val="28"/>
              </w:rPr>
            </w:pPr>
            <w:r w:rsidRPr="00802D0D">
              <w:rPr>
                <w:i/>
                <w:iCs/>
                <w:color w:val="000000"/>
                <w:sz w:val="28"/>
                <w:szCs w:val="28"/>
              </w:rPr>
              <w:t>1.7.</w:t>
            </w:r>
          </w:p>
        </w:tc>
        <w:tc>
          <w:tcPr>
            <w:tcW w:w="3035" w:type="dxa"/>
            <w:tcBorders>
              <w:top w:val="nil"/>
              <w:left w:val="nil"/>
              <w:bottom w:val="single" w:sz="4" w:space="0" w:color="auto"/>
              <w:right w:val="single" w:sz="4" w:space="0" w:color="auto"/>
            </w:tcBorders>
            <w:shd w:val="clear" w:color="auto" w:fill="auto"/>
            <w:vAlign w:val="bottom"/>
            <w:hideMark/>
          </w:tcPr>
          <w:p w:rsidR="00802D0D" w:rsidRPr="00A62437" w:rsidRDefault="00802D0D">
            <w:pPr>
              <w:rPr>
                <w:i/>
                <w:iCs/>
                <w:color w:val="000000"/>
                <w:sz w:val="26"/>
                <w:szCs w:val="26"/>
              </w:rPr>
            </w:pPr>
            <w:r w:rsidRPr="00A62437">
              <w:rPr>
                <w:i/>
                <w:iCs/>
                <w:color w:val="000000"/>
                <w:sz w:val="26"/>
                <w:szCs w:val="26"/>
              </w:rPr>
              <w:t>Социальная карта</w:t>
            </w:r>
          </w:p>
        </w:tc>
        <w:tc>
          <w:tcPr>
            <w:tcW w:w="1842"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134 994,1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134 994,1 </w:t>
            </w:r>
          </w:p>
        </w:tc>
        <w:tc>
          <w:tcPr>
            <w:tcW w:w="1843" w:type="dxa"/>
            <w:tcBorders>
              <w:top w:val="nil"/>
              <w:left w:val="nil"/>
              <w:bottom w:val="single" w:sz="4" w:space="0" w:color="auto"/>
              <w:right w:val="single" w:sz="4" w:space="0" w:color="auto"/>
            </w:tcBorders>
            <w:shd w:val="clear" w:color="auto" w:fill="auto"/>
            <w:noWrap/>
            <w:vAlign w:val="center"/>
            <w:hideMark/>
          </w:tcPr>
          <w:p w:rsidR="00802D0D" w:rsidRPr="00802D0D" w:rsidRDefault="00802D0D" w:rsidP="00802D0D">
            <w:pPr>
              <w:rPr>
                <w:i/>
                <w:iCs/>
                <w:color w:val="000000"/>
                <w:sz w:val="28"/>
                <w:szCs w:val="28"/>
              </w:rPr>
            </w:pPr>
            <w:r w:rsidRPr="00802D0D">
              <w:rPr>
                <w:i/>
                <w:iCs/>
                <w:color w:val="000000"/>
                <w:sz w:val="28"/>
                <w:szCs w:val="28"/>
              </w:rPr>
              <w:t xml:space="preserve">      134 994,1 </w:t>
            </w:r>
          </w:p>
        </w:tc>
      </w:tr>
    </w:tbl>
    <w:p w:rsidR="00802D0D" w:rsidRPr="00802D0D" w:rsidRDefault="00802D0D" w:rsidP="007F2C51">
      <w:pPr>
        <w:ind w:firstLine="709"/>
        <w:jc w:val="both"/>
        <w:rPr>
          <w:sz w:val="28"/>
          <w:szCs w:val="28"/>
        </w:rPr>
      </w:pPr>
    </w:p>
    <w:p w:rsidR="00802D0D" w:rsidRPr="007F2C51" w:rsidRDefault="00802D0D" w:rsidP="007F2C51">
      <w:pPr>
        <w:ind w:firstLine="705"/>
        <w:jc w:val="center"/>
        <w:textAlignment w:val="baseline"/>
      </w:pPr>
    </w:p>
    <w:tbl>
      <w:tblPr>
        <w:tblW w:w="9923" w:type="dxa"/>
        <w:tblLook w:val="04A0" w:firstRow="1" w:lastRow="0" w:firstColumn="1" w:lastColumn="0" w:noHBand="0" w:noVBand="1"/>
      </w:tblPr>
      <w:tblGrid>
        <w:gridCol w:w="653"/>
        <w:gridCol w:w="3458"/>
        <w:gridCol w:w="1360"/>
        <w:gridCol w:w="1617"/>
        <w:gridCol w:w="1417"/>
        <w:gridCol w:w="1418"/>
      </w:tblGrid>
      <w:tr w:rsidR="000A6784" w:rsidTr="00802D0D">
        <w:trPr>
          <w:trHeight w:val="885"/>
        </w:trPr>
        <w:tc>
          <w:tcPr>
            <w:tcW w:w="9923" w:type="dxa"/>
            <w:gridSpan w:val="6"/>
            <w:tcBorders>
              <w:top w:val="nil"/>
              <w:left w:val="nil"/>
              <w:bottom w:val="nil"/>
              <w:right w:val="nil"/>
            </w:tcBorders>
            <w:shd w:val="clear" w:color="auto" w:fill="auto"/>
            <w:vAlign w:val="center"/>
            <w:hideMark/>
          </w:tcPr>
          <w:p w:rsidR="000A6784" w:rsidRDefault="000A6784">
            <w:pPr>
              <w:jc w:val="center"/>
              <w:rPr>
                <w:b/>
                <w:bCs/>
                <w:color w:val="000000"/>
                <w:sz w:val="22"/>
                <w:szCs w:val="22"/>
              </w:rPr>
            </w:pPr>
            <w:r>
              <w:rPr>
                <w:b/>
                <w:bCs/>
                <w:color w:val="000000"/>
                <w:sz w:val="22"/>
                <w:szCs w:val="22"/>
              </w:rPr>
              <w:t>Расчет по КБК 104 1 13 02 992 02 0428 130</w:t>
            </w:r>
            <w:r>
              <w:rPr>
                <w:b/>
                <w:bCs/>
                <w:color w:val="000000"/>
                <w:sz w:val="22"/>
                <w:szCs w:val="22"/>
              </w:rPr>
              <w:br/>
              <w:t xml:space="preserve"> "Прочие доходы от компенсации затрат бюджетов субъектов РФ (доходы от организации транспортного обслуживания населения на территории городского округа город Тверь и Калининского муниципального района Тверской области" </w:t>
            </w:r>
          </w:p>
        </w:tc>
      </w:tr>
      <w:tr w:rsidR="000A6784" w:rsidTr="00802D0D">
        <w:trPr>
          <w:trHeight w:val="300"/>
        </w:trPr>
        <w:tc>
          <w:tcPr>
            <w:tcW w:w="653" w:type="dxa"/>
            <w:tcBorders>
              <w:top w:val="nil"/>
              <w:left w:val="nil"/>
              <w:bottom w:val="nil"/>
              <w:right w:val="nil"/>
            </w:tcBorders>
            <w:shd w:val="clear" w:color="auto" w:fill="auto"/>
            <w:noWrap/>
            <w:vAlign w:val="bottom"/>
            <w:hideMark/>
          </w:tcPr>
          <w:p w:rsidR="000A6784" w:rsidRDefault="000A6784">
            <w:pPr>
              <w:jc w:val="center"/>
              <w:rPr>
                <w:b/>
                <w:bCs/>
                <w:color w:val="000000"/>
                <w:sz w:val="22"/>
                <w:szCs w:val="22"/>
              </w:rPr>
            </w:pPr>
          </w:p>
        </w:tc>
        <w:tc>
          <w:tcPr>
            <w:tcW w:w="3458" w:type="dxa"/>
            <w:tcBorders>
              <w:top w:val="nil"/>
              <w:left w:val="nil"/>
              <w:bottom w:val="nil"/>
              <w:right w:val="nil"/>
            </w:tcBorders>
            <w:shd w:val="clear" w:color="auto" w:fill="auto"/>
            <w:noWrap/>
            <w:vAlign w:val="bottom"/>
            <w:hideMark/>
          </w:tcPr>
          <w:p w:rsidR="000A6784" w:rsidRDefault="000A6784">
            <w:pPr>
              <w:rPr>
                <w:sz w:val="20"/>
                <w:szCs w:val="20"/>
              </w:rPr>
            </w:pPr>
          </w:p>
        </w:tc>
        <w:tc>
          <w:tcPr>
            <w:tcW w:w="1360" w:type="dxa"/>
            <w:tcBorders>
              <w:top w:val="nil"/>
              <w:left w:val="nil"/>
              <w:bottom w:val="nil"/>
              <w:right w:val="nil"/>
            </w:tcBorders>
            <w:shd w:val="clear" w:color="auto" w:fill="auto"/>
            <w:noWrap/>
            <w:vAlign w:val="bottom"/>
            <w:hideMark/>
          </w:tcPr>
          <w:p w:rsidR="000A6784" w:rsidRDefault="000A6784">
            <w:pPr>
              <w:rPr>
                <w:sz w:val="20"/>
                <w:szCs w:val="20"/>
              </w:rPr>
            </w:pPr>
          </w:p>
        </w:tc>
        <w:tc>
          <w:tcPr>
            <w:tcW w:w="1617" w:type="dxa"/>
            <w:tcBorders>
              <w:top w:val="nil"/>
              <w:left w:val="nil"/>
              <w:bottom w:val="nil"/>
              <w:right w:val="nil"/>
            </w:tcBorders>
            <w:shd w:val="clear" w:color="auto" w:fill="auto"/>
            <w:noWrap/>
            <w:vAlign w:val="bottom"/>
            <w:hideMark/>
          </w:tcPr>
          <w:p w:rsidR="000A6784" w:rsidRDefault="000A6784">
            <w:pPr>
              <w:rPr>
                <w:sz w:val="20"/>
                <w:szCs w:val="20"/>
              </w:rPr>
            </w:pPr>
          </w:p>
        </w:tc>
        <w:tc>
          <w:tcPr>
            <w:tcW w:w="1417" w:type="dxa"/>
            <w:tcBorders>
              <w:top w:val="nil"/>
              <w:left w:val="nil"/>
              <w:bottom w:val="nil"/>
              <w:right w:val="nil"/>
            </w:tcBorders>
            <w:shd w:val="clear" w:color="auto" w:fill="auto"/>
            <w:noWrap/>
            <w:vAlign w:val="bottom"/>
            <w:hideMark/>
          </w:tcPr>
          <w:p w:rsidR="000A6784" w:rsidRDefault="000A6784">
            <w:pPr>
              <w:rPr>
                <w:sz w:val="20"/>
                <w:szCs w:val="20"/>
              </w:rPr>
            </w:pPr>
          </w:p>
        </w:tc>
        <w:tc>
          <w:tcPr>
            <w:tcW w:w="1418" w:type="dxa"/>
            <w:tcBorders>
              <w:top w:val="nil"/>
              <w:left w:val="nil"/>
              <w:bottom w:val="nil"/>
              <w:right w:val="nil"/>
            </w:tcBorders>
            <w:shd w:val="clear" w:color="auto" w:fill="auto"/>
            <w:noWrap/>
            <w:vAlign w:val="bottom"/>
            <w:hideMark/>
          </w:tcPr>
          <w:p w:rsidR="000A6784" w:rsidRDefault="000A6784">
            <w:pPr>
              <w:rPr>
                <w:sz w:val="20"/>
                <w:szCs w:val="20"/>
              </w:rPr>
            </w:pPr>
          </w:p>
        </w:tc>
      </w:tr>
      <w:tr w:rsidR="000A6784" w:rsidTr="00802D0D">
        <w:trPr>
          <w:trHeight w:val="300"/>
        </w:trPr>
        <w:tc>
          <w:tcPr>
            <w:tcW w:w="6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rFonts w:ascii="Calibri" w:hAnsi="Calibri" w:cs="Calibri"/>
                <w:color w:val="000000"/>
                <w:sz w:val="22"/>
                <w:szCs w:val="22"/>
              </w:rPr>
            </w:pPr>
            <w:r>
              <w:rPr>
                <w:rFonts w:ascii="Calibri" w:hAnsi="Calibri" w:cs="Calibri"/>
                <w:color w:val="000000"/>
                <w:sz w:val="22"/>
                <w:szCs w:val="22"/>
              </w:rPr>
              <w:t> </w:t>
            </w:r>
          </w:p>
        </w:tc>
        <w:tc>
          <w:tcPr>
            <w:tcW w:w="3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784" w:rsidRDefault="000A6784">
            <w:pPr>
              <w:jc w:val="center"/>
              <w:rPr>
                <w:b/>
                <w:bCs/>
                <w:color w:val="000000"/>
                <w:sz w:val="22"/>
                <w:szCs w:val="22"/>
              </w:rPr>
            </w:pPr>
            <w:r>
              <w:rPr>
                <w:b/>
                <w:bCs/>
                <w:color w:val="000000"/>
                <w:sz w:val="22"/>
                <w:szCs w:val="22"/>
              </w:rPr>
              <w:t>Наименование показателя</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784" w:rsidRDefault="000A6784">
            <w:pPr>
              <w:jc w:val="center"/>
              <w:rPr>
                <w:b/>
                <w:bCs/>
                <w:color w:val="000000"/>
                <w:sz w:val="22"/>
                <w:szCs w:val="22"/>
              </w:rPr>
            </w:pPr>
            <w:r>
              <w:rPr>
                <w:b/>
                <w:bCs/>
                <w:color w:val="000000"/>
                <w:sz w:val="22"/>
                <w:szCs w:val="22"/>
              </w:rPr>
              <w:t>Единица</w:t>
            </w:r>
            <w:r>
              <w:rPr>
                <w:b/>
                <w:bCs/>
                <w:color w:val="000000"/>
                <w:sz w:val="22"/>
                <w:szCs w:val="22"/>
              </w:rPr>
              <w:br/>
              <w:t>измерения</w:t>
            </w:r>
          </w:p>
        </w:tc>
        <w:tc>
          <w:tcPr>
            <w:tcW w:w="44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A6784" w:rsidRDefault="000A6784">
            <w:pPr>
              <w:jc w:val="center"/>
              <w:rPr>
                <w:b/>
                <w:bCs/>
                <w:color w:val="000000"/>
                <w:sz w:val="22"/>
                <w:szCs w:val="22"/>
              </w:rPr>
            </w:pPr>
            <w:r>
              <w:rPr>
                <w:b/>
                <w:bCs/>
                <w:color w:val="000000"/>
                <w:sz w:val="22"/>
                <w:szCs w:val="22"/>
              </w:rPr>
              <w:t>Прогноз</w:t>
            </w:r>
          </w:p>
        </w:tc>
      </w:tr>
      <w:tr w:rsidR="000A6784" w:rsidTr="00802D0D">
        <w:trPr>
          <w:trHeight w:val="300"/>
        </w:trPr>
        <w:tc>
          <w:tcPr>
            <w:tcW w:w="653" w:type="dxa"/>
            <w:vMerge/>
            <w:tcBorders>
              <w:top w:val="single" w:sz="4" w:space="0" w:color="auto"/>
              <w:left w:val="single" w:sz="4" w:space="0" w:color="auto"/>
              <w:bottom w:val="single" w:sz="4" w:space="0" w:color="auto"/>
              <w:right w:val="single" w:sz="4" w:space="0" w:color="auto"/>
            </w:tcBorders>
            <w:vAlign w:val="center"/>
            <w:hideMark/>
          </w:tcPr>
          <w:p w:rsidR="000A6784" w:rsidRDefault="000A6784">
            <w:pPr>
              <w:rPr>
                <w:rFonts w:ascii="Calibri" w:hAnsi="Calibri" w:cs="Calibri"/>
                <w:color w:val="000000"/>
                <w:sz w:val="22"/>
                <w:szCs w:val="22"/>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0A6784" w:rsidRDefault="000A6784">
            <w:pPr>
              <w:rPr>
                <w:b/>
                <w:bCs/>
                <w:color w:val="000000"/>
                <w:sz w:val="22"/>
                <w:szCs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A6784" w:rsidRDefault="000A6784">
            <w:pPr>
              <w:rPr>
                <w:b/>
                <w:bCs/>
                <w:color w:val="000000"/>
                <w:sz w:val="22"/>
                <w:szCs w:val="22"/>
              </w:rPr>
            </w:pPr>
          </w:p>
        </w:tc>
        <w:tc>
          <w:tcPr>
            <w:tcW w:w="16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6784" w:rsidRDefault="000A6784">
            <w:pPr>
              <w:jc w:val="center"/>
              <w:rPr>
                <w:b/>
                <w:bCs/>
                <w:color w:val="000000"/>
                <w:sz w:val="22"/>
                <w:szCs w:val="22"/>
              </w:rPr>
            </w:pPr>
            <w:r>
              <w:rPr>
                <w:b/>
                <w:bCs/>
                <w:color w:val="000000"/>
                <w:sz w:val="22"/>
                <w:szCs w:val="22"/>
              </w:rPr>
              <w:t>2024 год</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6784" w:rsidRDefault="000A6784" w:rsidP="000A6784">
            <w:pPr>
              <w:ind w:left="-404" w:firstLine="404"/>
              <w:jc w:val="center"/>
              <w:rPr>
                <w:b/>
                <w:bCs/>
                <w:color w:val="000000"/>
                <w:sz w:val="22"/>
                <w:szCs w:val="22"/>
              </w:rPr>
            </w:pPr>
            <w:r>
              <w:rPr>
                <w:b/>
                <w:bCs/>
                <w:color w:val="000000"/>
                <w:sz w:val="22"/>
                <w:szCs w:val="22"/>
              </w:rPr>
              <w:t>2025 год</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6784" w:rsidRDefault="000A6784">
            <w:pPr>
              <w:jc w:val="center"/>
              <w:rPr>
                <w:b/>
                <w:bCs/>
                <w:color w:val="000000"/>
                <w:sz w:val="22"/>
                <w:szCs w:val="22"/>
              </w:rPr>
            </w:pPr>
            <w:r>
              <w:rPr>
                <w:b/>
                <w:bCs/>
                <w:color w:val="000000"/>
                <w:sz w:val="22"/>
                <w:szCs w:val="22"/>
              </w:rPr>
              <w:t>2026 год</w:t>
            </w:r>
          </w:p>
        </w:tc>
      </w:tr>
      <w:tr w:rsidR="000A6784" w:rsidTr="00802D0D">
        <w:trPr>
          <w:trHeight w:val="330"/>
        </w:trPr>
        <w:tc>
          <w:tcPr>
            <w:tcW w:w="653" w:type="dxa"/>
            <w:vMerge/>
            <w:tcBorders>
              <w:top w:val="single" w:sz="4" w:space="0" w:color="auto"/>
              <w:left w:val="single" w:sz="4" w:space="0" w:color="auto"/>
              <w:bottom w:val="single" w:sz="4" w:space="0" w:color="auto"/>
              <w:right w:val="single" w:sz="4" w:space="0" w:color="auto"/>
            </w:tcBorders>
            <w:vAlign w:val="center"/>
            <w:hideMark/>
          </w:tcPr>
          <w:p w:rsidR="000A6784" w:rsidRDefault="000A6784">
            <w:pPr>
              <w:rPr>
                <w:rFonts w:ascii="Calibri" w:hAnsi="Calibri" w:cs="Calibri"/>
                <w:color w:val="000000"/>
                <w:sz w:val="22"/>
                <w:szCs w:val="22"/>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0A6784" w:rsidRDefault="000A6784">
            <w:pPr>
              <w:rPr>
                <w:b/>
                <w:bCs/>
                <w:color w:val="000000"/>
                <w:sz w:val="22"/>
                <w:szCs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A6784" w:rsidRDefault="000A6784">
            <w:pPr>
              <w:rPr>
                <w:b/>
                <w:bCs/>
                <w:color w:val="000000"/>
                <w:sz w:val="22"/>
                <w:szCs w:val="22"/>
              </w:rPr>
            </w:pPr>
          </w:p>
        </w:tc>
        <w:tc>
          <w:tcPr>
            <w:tcW w:w="1617" w:type="dxa"/>
            <w:vMerge/>
            <w:tcBorders>
              <w:top w:val="nil"/>
              <w:left w:val="single" w:sz="4" w:space="0" w:color="auto"/>
              <w:bottom w:val="single" w:sz="4" w:space="0" w:color="auto"/>
              <w:right w:val="single" w:sz="4" w:space="0" w:color="auto"/>
            </w:tcBorders>
            <w:vAlign w:val="center"/>
            <w:hideMark/>
          </w:tcPr>
          <w:p w:rsidR="000A6784" w:rsidRDefault="000A6784">
            <w:pPr>
              <w:rPr>
                <w:b/>
                <w:bCs/>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0A6784" w:rsidRDefault="000A6784">
            <w:pPr>
              <w:rPr>
                <w:b/>
                <w:bCs/>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0A6784" w:rsidRDefault="000A6784">
            <w:pPr>
              <w:rPr>
                <w:b/>
                <w:bCs/>
                <w:color w:val="000000"/>
                <w:sz w:val="22"/>
                <w:szCs w:val="22"/>
              </w:rPr>
            </w:pP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color w:val="000000"/>
                <w:sz w:val="22"/>
                <w:szCs w:val="22"/>
              </w:rPr>
            </w:pPr>
            <w:r>
              <w:rPr>
                <w:color w:val="000000"/>
                <w:sz w:val="22"/>
                <w:szCs w:val="22"/>
              </w:rPr>
              <w:t>1</w:t>
            </w:r>
          </w:p>
        </w:tc>
        <w:tc>
          <w:tcPr>
            <w:tcW w:w="3458" w:type="dxa"/>
            <w:tcBorders>
              <w:top w:val="nil"/>
              <w:left w:val="nil"/>
              <w:bottom w:val="single" w:sz="4" w:space="0" w:color="auto"/>
              <w:right w:val="single" w:sz="4" w:space="0" w:color="auto"/>
            </w:tcBorders>
            <w:shd w:val="clear" w:color="auto" w:fill="auto"/>
            <w:vAlign w:val="bottom"/>
            <w:hideMark/>
          </w:tcPr>
          <w:p w:rsidR="000A6784" w:rsidRDefault="000A6784">
            <w:pPr>
              <w:rPr>
                <w:color w:val="000000"/>
                <w:sz w:val="22"/>
                <w:szCs w:val="22"/>
              </w:rPr>
            </w:pPr>
            <w:r>
              <w:rPr>
                <w:color w:val="000000"/>
                <w:sz w:val="22"/>
                <w:szCs w:val="22"/>
              </w:rPr>
              <w:t>Объём перевезенных пассажиров по муниципальным маршрутам (без учёта льготных пассажиров)</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color w:val="000000"/>
                <w:sz w:val="22"/>
                <w:szCs w:val="22"/>
              </w:rPr>
            </w:pPr>
            <w:r>
              <w:rPr>
                <w:color w:val="000000"/>
                <w:sz w:val="22"/>
                <w:szCs w:val="22"/>
              </w:rPr>
              <w:t>пасс</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57 440 986</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57 440 986</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57 440 986</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color w:val="000000"/>
                <w:sz w:val="22"/>
                <w:szCs w:val="22"/>
              </w:rPr>
            </w:pPr>
            <w:r>
              <w:rPr>
                <w:color w:val="000000"/>
                <w:sz w:val="22"/>
                <w:szCs w:val="22"/>
              </w:rPr>
              <w:t>2</w:t>
            </w:r>
          </w:p>
        </w:tc>
        <w:tc>
          <w:tcPr>
            <w:tcW w:w="3458" w:type="dxa"/>
            <w:tcBorders>
              <w:top w:val="nil"/>
              <w:left w:val="nil"/>
              <w:bottom w:val="single" w:sz="4" w:space="0" w:color="auto"/>
              <w:right w:val="single" w:sz="4" w:space="0" w:color="auto"/>
            </w:tcBorders>
            <w:shd w:val="clear" w:color="auto" w:fill="auto"/>
            <w:noWrap/>
            <w:vAlign w:val="bottom"/>
            <w:hideMark/>
          </w:tcPr>
          <w:p w:rsidR="000A6784" w:rsidRDefault="000A6784">
            <w:pPr>
              <w:rPr>
                <w:color w:val="000000"/>
                <w:sz w:val="22"/>
                <w:szCs w:val="22"/>
              </w:rPr>
            </w:pPr>
            <w:r>
              <w:rPr>
                <w:color w:val="000000"/>
                <w:sz w:val="22"/>
                <w:szCs w:val="22"/>
              </w:rPr>
              <w:t>Средневзвешенный размер тарифа в городском сообщении</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color w:val="000000"/>
                <w:sz w:val="22"/>
                <w:szCs w:val="22"/>
              </w:rPr>
            </w:pPr>
            <w:r>
              <w:rPr>
                <w:color w:val="000000"/>
                <w:sz w:val="22"/>
                <w:szCs w:val="22"/>
              </w:rPr>
              <w:t>руб.</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28,09</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29,24</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30,44</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color w:val="000000"/>
                <w:sz w:val="22"/>
                <w:szCs w:val="22"/>
              </w:rPr>
            </w:pPr>
            <w:r>
              <w:rPr>
                <w:color w:val="000000"/>
                <w:sz w:val="22"/>
                <w:szCs w:val="22"/>
              </w:rPr>
              <w:t>2.1</w:t>
            </w:r>
          </w:p>
        </w:tc>
        <w:tc>
          <w:tcPr>
            <w:tcW w:w="3458" w:type="dxa"/>
            <w:tcBorders>
              <w:top w:val="nil"/>
              <w:left w:val="nil"/>
              <w:bottom w:val="single" w:sz="4" w:space="0" w:color="auto"/>
              <w:right w:val="single" w:sz="4" w:space="0" w:color="auto"/>
            </w:tcBorders>
            <w:shd w:val="clear" w:color="auto" w:fill="auto"/>
            <w:noWrap/>
            <w:vAlign w:val="bottom"/>
            <w:hideMark/>
          </w:tcPr>
          <w:p w:rsidR="000A6784" w:rsidRDefault="000A6784">
            <w:pPr>
              <w:rPr>
                <w:color w:val="000000"/>
                <w:sz w:val="22"/>
                <w:szCs w:val="22"/>
              </w:rPr>
            </w:pPr>
            <w:r>
              <w:rPr>
                <w:color w:val="000000"/>
                <w:sz w:val="22"/>
                <w:szCs w:val="22"/>
              </w:rPr>
              <w:t>средневзвешенный размер тарифа в текущем году</w:t>
            </w:r>
          </w:p>
        </w:tc>
        <w:tc>
          <w:tcPr>
            <w:tcW w:w="1360" w:type="dxa"/>
            <w:tcBorders>
              <w:top w:val="nil"/>
              <w:left w:val="nil"/>
              <w:bottom w:val="single" w:sz="4" w:space="0" w:color="auto"/>
              <w:right w:val="nil"/>
            </w:tcBorders>
            <w:shd w:val="clear" w:color="auto" w:fill="auto"/>
            <w:vAlign w:val="bottom"/>
            <w:hideMark/>
          </w:tcPr>
          <w:p w:rsidR="000A6784" w:rsidRDefault="000A6784">
            <w:pPr>
              <w:jc w:val="center"/>
              <w:rPr>
                <w:color w:val="000000"/>
                <w:sz w:val="22"/>
                <w:szCs w:val="22"/>
              </w:rPr>
            </w:pPr>
            <w:r>
              <w:rPr>
                <w:color w:val="000000"/>
                <w:sz w:val="22"/>
                <w:szCs w:val="22"/>
              </w:rPr>
              <w:t>руб.</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26,85</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26,85</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26,85</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color w:val="000000"/>
                <w:sz w:val="22"/>
                <w:szCs w:val="22"/>
              </w:rPr>
            </w:pPr>
            <w:r>
              <w:rPr>
                <w:color w:val="000000"/>
                <w:sz w:val="22"/>
                <w:szCs w:val="22"/>
              </w:rPr>
              <w:t>2.2</w:t>
            </w:r>
          </w:p>
        </w:tc>
        <w:tc>
          <w:tcPr>
            <w:tcW w:w="3458" w:type="dxa"/>
            <w:tcBorders>
              <w:top w:val="nil"/>
              <w:left w:val="nil"/>
              <w:bottom w:val="single" w:sz="4" w:space="0" w:color="auto"/>
              <w:right w:val="single" w:sz="4" w:space="0" w:color="auto"/>
            </w:tcBorders>
            <w:shd w:val="clear" w:color="auto" w:fill="auto"/>
            <w:vAlign w:val="bottom"/>
            <w:hideMark/>
          </w:tcPr>
          <w:p w:rsidR="000A6784" w:rsidRDefault="000A6784">
            <w:pPr>
              <w:rPr>
                <w:color w:val="000000"/>
                <w:sz w:val="22"/>
                <w:szCs w:val="22"/>
              </w:rPr>
            </w:pPr>
            <w:r>
              <w:rPr>
                <w:color w:val="000000"/>
                <w:sz w:val="22"/>
                <w:szCs w:val="22"/>
              </w:rPr>
              <w:t xml:space="preserve">ИПЦ, примененный к тарифу в очередном финансовом году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A6784" w:rsidRDefault="000A6784">
            <w:pPr>
              <w:jc w:val="center"/>
              <w:rPr>
                <w:color w:val="000000"/>
                <w:sz w:val="22"/>
                <w:szCs w:val="22"/>
              </w:rPr>
            </w:pPr>
            <w:r>
              <w:rPr>
                <w:color w:val="000000"/>
                <w:sz w:val="22"/>
                <w:szCs w:val="22"/>
              </w:rPr>
              <w:t>коэф.</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1,046</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1,041</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1,041</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b/>
                <w:bCs/>
                <w:color w:val="000000"/>
                <w:sz w:val="22"/>
                <w:szCs w:val="22"/>
              </w:rPr>
            </w:pPr>
            <w:r>
              <w:rPr>
                <w:b/>
                <w:bCs/>
                <w:color w:val="000000"/>
                <w:sz w:val="22"/>
                <w:szCs w:val="22"/>
              </w:rPr>
              <w:t>3</w:t>
            </w:r>
          </w:p>
        </w:tc>
        <w:tc>
          <w:tcPr>
            <w:tcW w:w="3458" w:type="dxa"/>
            <w:tcBorders>
              <w:top w:val="nil"/>
              <w:left w:val="nil"/>
              <w:bottom w:val="single" w:sz="4" w:space="0" w:color="auto"/>
              <w:right w:val="single" w:sz="4" w:space="0" w:color="auto"/>
            </w:tcBorders>
            <w:shd w:val="clear" w:color="auto" w:fill="auto"/>
            <w:noWrap/>
            <w:vAlign w:val="bottom"/>
            <w:hideMark/>
          </w:tcPr>
          <w:p w:rsidR="000A6784" w:rsidRDefault="000A6784">
            <w:pPr>
              <w:rPr>
                <w:b/>
                <w:bCs/>
                <w:color w:val="000000"/>
                <w:sz w:val="22"/>
                <w:szCs w:val="22"/>
              </w:rPr>
            </w:pPr>
            <w:r>
              <w:rPr>
                <w:b/>
                <w:bCs/>
                <w:color w:val="000000"/>
                <w:sz w:val="22"/>
                <w:szCs w:val="22"/>
              </w:rPr>
              <w:t>Итого по городу (стр.1*стр.2)</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b/>
                <w:bCs/>
                <w:color w:val="000000"/>
                <w:sz w:val="22"/>
                <w:szCs w:val="22"/>
              </w:rPr>
            </w:pPr>
            <w:r>
              <w:rPr>
                <w:b/>
                <w:bCs/>
                <w:color w:val="000000"/>
                <w:sz w:val="22"/>
                <w:szCs w:val="22"/>
              </w:rPr>
              <w:t xml:space="preserve"> тыс.руб.</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1 613 517,30</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1 679 574,43</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1 748 503,61</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color w:val="000000"/>
                <w:sz w:val="22"/>
                <w:szCs w:val="22"/>
              </w:rPr>
            </w:pPr>
            <w:r>
              <w:rPr>
                <w:color w:val="000000"/>
                <w:sz w:val="22"/>
                <w:szCs w:val="22"/>
              </w:rPr>
              <w:lastRenderedPageBreak/>
              <w:t>4</w:t>
            </w:r>
          </w:p>
        </w:tc>
        <w:tc>
          <w:tcPr>
            <w:tcW w:w="3458" w:type="dxa"/>
            <w:tcBorders>
              <w:top w:val="nil"/>
              <w:left w:val="nil"/>
              <w:bottom w:val="single" w:sz="4" w:space="0" w:color="auto"/>
              <w:right w:val="single" w:sz="4" w:space="0" w:color="auto"/>
            </w:tcBorders>
            <w:shd w:val="clear" w:color="auto" w:fill="auto"/>
            <w:vAlign w:val="bottom"/>
            <w:hideMark/>
          </w:tcPr>
          <w:p w:rsidR="000A6784" w:rsidRDefault="000A6784">
            <w:pPr>
              <w:rPr>
                <w:color w:val="000000"/>
                <w:sz w:val="22"/>
                <w:szCs w:val="22"/>
              </w:rPr>
            </w:pPr>
            <w:r>
              <w:rPr>
                <w:color w:val="000000"/>
                <w:sz w:val="22"/>
                <w:szCs w:val="22"/>
              </w:rPr>
              <w:t>Объём перевезенных пассажиров по межмуниципальным маршрутам (без учёта льготных пассажиров)</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color w:val="000000"/>
                <w:sz w:val="22"/>
                <w:szCs w:val="22"/>
              </w:rPr>
            </w:pPr>
            <w:r>
              <w:rPr>
                <w:color w:val="000000"/>
                <w:sz w:val="22"/>
                <w:szCs w:val="22"/>
              </w:rPr>
              <w:t>пасс</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22 634 808</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22 634 808</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22 634 808</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color w:val="000000"/>
                <w:sz w:val="22"/>
                <w:szCs w:val="22"/>
              </w:rPr>
            </w:pPr>
            <w:r>
              <w:rPr>
                <w:color w:val="000000"/>
                <w:sz w:val="22"/>
                <w:szCs w:val="22"/>
              </w:rPr>
              <w:t>5</w:t>
            </w:r>
          </w:p>
        </w:tc>
        <w:tc>
          <w:tcPr>
            <w:tcW w:w="3458" w:type="dxa"/>
            <w:tcBorders>
              <w:top w:val="nil"/>
              <w:left w:val="nil"/>
              <w:bottom w:val="single" w:sz="4" w:space="0" w:color="auto"/>
              <w:right w:val="single" w:sz="4" w:space="0" w:color="auto"/>
            </w:tcBorders>
            <w:shd w:val="clear" w:color="auto" w:fill="auto"/>
            <w:noWrap/>
            <w:vAlign w:val="bottom"/>
            <w:hideMark/>
          </w:tcPr>
          <w:p w:rsidR="000A6784" w:rsidRDefault="000A6784">
            <w:pPr>
              <w:rPr>
                <w:color w:val="000000"/>
                <w:sz w:val="22"/>
                <w:szCs w:val="22"/>
              </w:rPr>
            </w:pPr>
            <w:r>
              <w:rPr>
                <w:color w:val="000000"/>
                <w:sz w:val="22"/>
                <w:szCs w:val="22"/>
              </w:rPr>
              <w:t>Средневзвешенный размер тарифа в пригородсном сообщении</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color w:val="000000"/>
                <w:sz w:val="22"/>
                <w:szCs w:val="22"/>
              </w:rPr>
            </w:pPr>
            <w:r>
              <w:rPr>
                <w:color w:val="000000"/>
                <w:sz w:val="22"/>
                <w:szCs w:val="22"/>
              </w:rPr>
              <w:t>руб./км</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5,11</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5,32</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5,54</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color w:val="000000"/>
                <w:sz w:val="22"/>
                <w:szCs w:val="22"/>
              </w:rPr>
            </w:pPr>
            <w:r>
              <w:rPr>
                <w:color w:val="000000"/>
                <w:sz w:val="22"/>
                <w:szCs w:val="22"/>
              </w:rPr>
              <w:t>5.1</w:t>
            </w:r>
          </w:p>
        </w:tc>
        <w:tc>
          <w:tcPr>
            <w:tcW w:w="3458" w:type="dxa"/>
            <w:tcBorders>
              <w:top w:val="nil"/>
              <w:left w:val="nil"/>
              <w:bottom w:val="single" w:sz="4" w:space="0" w:color="auto"/>
              <w:right w:val="single" w:sz="4" w:space="0" w:color="auto"/>
            </w:tcBorders>
            <w:shd w:val="clear" w:color="auto" w:fill="auto"/>
            <w:noWrap/>
            <w:vAlign w:val="bottom"/>
            <w:hideMark/>
          </w:tcPr>
          <w:p w:rsidR="000A6784" w:rsidRDefault="000A6784">
            <w:pPr>
              <w:rPr>
                <w:color w:val="000000"/>
                <w:sz w:val="22"/>
                <w:szCs w:val="22"/>
              </w:rPr>
            </w:pPr>
            <w:r>
              <w:rPr>
                <w:color w:val="000000"/>
                <w:sz w:val="22"/>
                <w:szCs w:val="22"/>
              </w:rPr>
              <w:t>средневзвешенный размер тарифа в текущем году</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color w:val="000000"/>
                <w:sz w:val="22"/>
                <w:szCs w:val="22"/>
              </w:rPr>
            </w:pPr>
            <w:r>
              <w:rPr>
                <w:color w:val="000000"/>
                <w:sz w:val="22"/>
                <w:szCs w:val="22"/>
              </w:rPr>
              <w:t>руб./км</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4,89</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4,89</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4,89</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color w:val="000000"/>
                <w:sz w:val="22"/>
                <w:szCs w:val="22"/>
              </w:rPr>
            </w:pPr>
            <w:r>
              <w:rPr>
                <w:color w:val="000000"/>
                <w:sz w:val="22"/>
                <w:szCs w:val="22"/>
              </w:rPr>
              <w:t>5.2</w:t>
            </w:r>
          </w:p>
        </w:tc>
        <w:tc>
          <w:tcPr>
            <w:tcW w:w="3458" w:type="dxa"/>
            <w:tcBorders>
              <w:top w:val="nil"/>
              <w:left w:val="nil"/>
              <w:bottom w:val="single" w:sz="4" w:space="0" w:color="auto"/>
              <w:right w:val="single" w:sz="4" w:space="0" w:color="auto"/>
            </w:tcBorders>
            <w:shd w:val="clear" w:color="auto" w:fill="auto"/>
            <w:vAlign w:val="bottom"/>
            <w:hideMark/>
          </w:tcPr>
          <w:p w:rsidR="000A6784" w:rsidRDefault="000A6784">
            <w:pPr>
              <w:rPr>
                <w:color w:val="000000"/>
                <w:sz w:val="22"/>
                <w:szCs w:val="22"/>
              </w:rPr>
            </w:pPr>
            <w:r>
              <w:rPr>
                <w:color w:val="000000"/>
                <w:sz w:val="22"/>
                <w:szCs w:val="22"/>
              </w:rPr>
              <w:t xml:space="preserve">ИПЦ, примененный к тарифу в очередном финансовом году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A6784" w:rsidRDefault="000A6784">
            <w:pPr>
              <w:jc w:val="center"/>
              <w:rPr>
                <w:color w:val="000000"/>
                <w:sz w:val="22"/>
                <w:szCs w:val="22"/>
              </w:rPr>
            </w:pPr>
            <w:r>
              <w:rPr>
                <w:color w:val="000000"/>
                <w:sz w:val="22"/>
                <w:szCs w:val="22"/>
              </w:rPr>
              <w:t>коэф.</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1,046</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1,041</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1,041</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color w:val="000000"/>
                <w:sz w:val="22"/>
                <w:szCs w:val="22"/>
              </w:rPr>
            </w:pPr>
            <w:r>
              <w:rPr>
                <w:color w:val="000000"/>
                <w:sz w:val="22"/>
                <w:szCs w:val="22"/>
              </w:rPr>
              <w:t>6</w:t>
            </w:r>
          </w:p>
        </w:tc>
        <w:tc>
          <w:tcPr>
            <w:tcW w:w="3458" w:type="dxa"/>
            <w:tcBorders>
              <w:top w:val="nil"/>
              <w:left w:val="nil"/>
              <w:bottom w:val="single" w:sz="4" w:space="0" w:color="auto"/>
              <w:right w:val="single" w:sz="4" w:space="0" w:color="auto"/>
            </w:tcBorders>
            <w:shd w:val="clear" w:color="auto" w:fill="auto"/>
            <w:vAlign w:val="bottom"/>
            <w:hideMark/>
          </w:tcPr>
          <w:p w:rsidR="000A6784" w:rsidRDefault="000A6784">
            <w:pPr>
              <w:rPr>
                <w:color w:val="000000"/>
                <w:sz w:val="22"/>
                <w:szCs w:val="22"/>
              </w:rPr>
            </w:pPr>
            <w:r>
              <w:rPr>
                <w:color w:val="000000"/>
                <w:sz w:val="22"/>
                <w:szCs w:val="22"/>
              </w:rPr>
              <w:t>Средняя дальность перевозки пассажиров в пригородном сообщении</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color w:val="000000"/>
                <w:sz w:val="22"/>
                <w:szCs w:val="22"/>
              </w:rPr>
            </w:pPr>
            <w:r>
              <w:rPr>
                <w:color w:val="000000"/>
                <w:sz w:val="22"/>
                <w:szCs w:val="22"/>
              </w:rPr>
              <w:t>км</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6,92</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6,92</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6,92</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b/>
                <w:bCs/>
                <w:color w:val="000000"/>
                <w:sz w:val="22"/>
                <w:szCs w:val="22"/>
              </w:rPr>
            </w:pPr>
            <w:r>
              <w:rPr>
                <w:b/>
                <w:bCs/>
                <w:color w:val="000000"/>
                <w:sz w:val="22"/>
                <w:szCs w:val="22"/>
              </w:rPr>
              <w:t>7</w:t>
            </w:r>
          </w:p>
        </w:tc>
        <w:tc>
          <w:tcPr>
            <w:tcW w:w="3458" w:type="dxa"/>
            <w:tcBorders>
              <w:top w:val="nil"/>
              <w:left w:val="nil"/>
              <w:bottom w:val="single" w:sz="4" w:space="0" w:color="auto"/>
              <w:right w:val="single" w:sz="4" w:space="0" w:color="auto"/>
            </w:tcBorders>
            <w:shd w:val="clear" w:color="auto" w:fill="auto"/>
            <w:noWrap/>
            <w:vAlign w:val="bottom"/>
            <w:hideMark/>
          </w:tcPr>
          <w:p w:rsidR="000A6784" w:rsidRDefault="000A6784">
            <w:pPr>
              <w:rPr>
                <w:b/>
                <w:bCs/>
                <w:color w:val="000000"/>
                <w:sz w:val="22"/>
                <w:szCs w:val="22"/>
              </w:rPr>
            </w:pPr>
            <w:r>
              <w:rPr>
                <w:b/>
                <w:bCs/>
                <w:color w:val="000000"/>
                <w:sz w:val="22"/>
                <w:szCs w:val="22"/>
              </w:rPr>
              <w:t>Итого по пригороду (стр.4*стр.5*стр.6)</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b/>
                <w:bCs/>
                <w:color w:val="000000"/>
                <w:sz w:val="22"/>
                <w:szCs w:val="22"/>
              </w:rPr>
            </w:pPr>
            <w:r>
              <w:rPr>
                <w:b/>
                <w:bCs/>
                <w:color w:val="000000"/>
                <w:sz w:val="22"/>
                <w:szCs w:val="22"/>
              </w:rPr>
              <w:t xml:space="preserve"> тыс. руб.</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800 393,97</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833 286,88</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867 746,11</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b/>
                <w:bCs/>
                <w:color w:val="000000"/>
                <w:sz w:val="22"/>
                <w:szCs w:val="22"/>
              </w:rPr>
            </w:pPr>
            <w:r>
              <w:rPr>
                <w:b/>
                <w:bCs/>
                <w:color w:val="000000"/>
                <w:sz w:val="22"/>
                <w:szCs w:val="22"/>
              </w:rPr>
              <w:t>8</w:t>
            </w:r>
          </w:p>
        </w:tc>
        <w:tc>
          <w:tcPr>
            <w:tcW w:w="3458" w:type="dxa"/>
            <w:tcBorders>
              <w:top w:val="nil"/>
              <w:left w:val="nil"/>
              <w:bottom w:val="single" w:sz="4" w:space="0" w:color="auto"/>
              <w:right w:val="single" w:sz="4" w:space="0" w:color="auto"/>
            </w:tcBorders>
            <w:shd w:val="clear" w:color="000000" w:fill="FFFFFF"/>
            <w:vAlign w:val="bottom"/>
            <w:hideMark/>
          </w:tcPr>
          <w:p w:rsidR="000A6784" w:rsidRDefault="000A6784">
            <w:pPr>
              <w:rPr>
                <w:b/>
                <w:bCs/>
                <w:sz w:val="22"/>
                <w:szCs w:val="22"/>
              </w:rPr>
            </w:pPr>
            <w:r>
              <w:rPr>
                <w:b/>
                <w:bCs/>
                <w:sz w:val="22"/>
                <w:szCs w:val="22"/>
              </w:rPr>
              <w:t>Итого доходы (стр.3+стр.7)</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b/>
                <w:bCs/>
                <w:color w:val="000000"/>
                <w:sz w:val="22"/>
                <w:szCs w:val="22"/>
              </w:rPr>
            </w:pPr>
            <w:r>
              <w:rPr>
                <w:b/>
                <w:bCs/>
                <w:color w:val="000000"/>
                <w:sz w:val="22"/>
                <w:szCs w:val="22"/>
              </w:rPr>
              <w:t>тыс. руб.</w:t>
            </w:r>
          </w:p>
        </w:tc>
        <w:tc>
          <w:tcPr>
            <w:tcW w:w="1617" w:type="dxa"/>
            <w:tcBorders>
              <w:top w:val="nil"/>
              <w:left w:val="nil"/>
              <w:bottom w:val="single" w:sz="4" w:space="0" w:color="auto"/>
              <w:right w:val="single" w:sz="4" w:space="0" w:color="auto"/>
            </w:tcBorders>
            <w:shd w:val="clear" w:color="000000" w:fill="FFFFFF"/>
            <w:vAlign w:val="bottom"/>
            <w:hideMark/>
          </w:tcPr>
          <w:p w:rsidR="000A6784" w:rsidRDefault="000A6784" w:rsidP="000A6784">
            <w:pPr>
              <w:jc w:val="center"/>
              <w:rPr>
                <w:b/>
                <w:bCs/>
                <w:sz w:val="22"/>
                <w:szCs w:val="22"/>
              </w:rPr>
            </w:pPr>
            <w:r>
              <w:rPr>
                <w:b/>
                <w:bCs/>
                <w:sz w:val="22"/>
                <w:szCs w:val="22"/>
              </w:rPr>
              <w:t>2 413 911,27</w:t>
            </w:r>
          </w:p>
        </w:tc>
        <w:tc>
          <w:tcPr>
            <w:tcW w:w="1417" w:type="dxa"/>
            <w:tcBorders>
              <w:top w:val="nil"/>
              <w:left w:val="nil"/>
              <w:bottom w:val="single" w:sz="4" w:space="0" w:color="auto"/>
              <w:right w:val="single" w:sz="4" w:space="0" w:color="auto"/>
            </w:tcBorders>
            <w:shd w:val="clear" w:color="000000" w:fill="FFFFFF"/>
            <w:vAlign w:val="bottom"/>
            <w:hideMark/>
          </w:tcPr>
          <w:p w:rsidR="000A6784" w:rsidRDefault="000A6784" w:rsidP="000A6784">
            <w:pPr>
              <w:jc w:val="center"/>
              <w:rPr>
                <w:b/>
                <w:bCs/>
                <w:sz w:val="22"/>
                <w:szCs w:val="22"/>
              </w:rPr>
            </w:pPr>
            <w:r>
              <w:rPr>
                <w:b/>
                <w:bCs/>
                <w:sz w:val="22"/>
                <w:szCs w:val="22"/>
              </w:rPr>
              <w:t>2 512 861,31</w:t>
            </w:r>
          </w:p>
        </w:tc>
        <w:tc>
          <w:tcPr>
            <w:tcW w:w="1418" w:type="dxa"/>
            <w:tcBorders>
              <w:top w:val="nil"/>
              <w:left w:val="nil"/>
              <w:bottom w:val="single" w:sz="4" w:space="0" w:color="auto"/>
              <w:right w:val="single" w:sz="4" w:space="0" w:color="auto"/>
            </w:tcBorders>
            <w:shd w:val="clear" w:color="000000" w:fill="FFFFFF"/>
            <w:vAlign w:val="bottom"/>
            <w:hideMark/>
          </w:tcPr>
          <w:p w:rsidR="000A6784" w:rsidRDefault="000A6784" w:rsidP="000A6784">
            <w:pPr>
              <w:jc w:val="center"/>
              <w:rPr>
                <w:b/>
                <w:bCs/>
                <w:sz w:val="22"/>
                <w:szCs w:val="22"/>
              </w:rPr>
            </w:pPr>
            <w:r>
              <w:rPr>
                <w:b/>
                <w:bCs/>
                <w:sz w:val="22"/>
                <w:szCs w:val="22"/>
              </w:rPr>
              <w:t>2 616 249,72</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color w:val="000000"/>
                <w:sz w:val="22"/>
                <w:szCs w:val="22"/>
              </w:rPr>
            </w:pPr>
            <w:r>
              <w:rPr>
                <w:color w:val="000000"/>
                <w:sz w:val="22"/>
                <w:szCs w:val="22"/>
              </w:rPr>
              <w:t>9</w:t>
            </w:r>
          </w:p>
        </w:tc>
        <w:tc>
          <w:tcPr>
            <w:tcW w:w="3458" w:type="dxa"/>
            <w:tcBorders>
              <w:top w:val="nil"/>
              <w:left w:val="nil"/>
              <w:bottom w:val="single" w:sz="4" w:space="0" w:color="auto"/>
              <w:right w:val="single" w:sz="4" w:space="0" w:color="auto"/>
            </w:tcBorders>
            <w:shd w:val="clear" w:color="auto" w:fill="auto"/>
            <w:vAlign w:val="bottom"/>
            <w:hideMark/>
          </w:tcPr>
          <w:p w:rsidR="000A6784" w:rsidRDefault="000A6784">
            <w:pPr>
              <w:rPr>
                <w:color w:val="000000"/>
                <w:sz w:val="22"/>
                <w:szCs w:val="22"/>
              </w:rPr>
            </w:pPr>
            <w:r>
              <w:rPr>
                <w:color w:val="000000"/>
                <w:sz w:val="22"/>
                <w:szCs w:val="22"/>
              </w:rPr>
              <w:t>Размер затрат Оператору</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color w:val="000000"/>
                <w:sz w:val="22"/>
                <w:szCs w:val="22"/>
              </w:rPr>
            </w:pPr>
            <w:r>
              <w:rPr>
                <w:color w:val="000000"/>
                <w:sz w:val="22"/>
                <w:szCs w:val="22"/>
              </w:rPr>
              <w:t>%</w:t>
            </w:r>
          </w:p>
        </w:tc>
        <w:tc>
          <w:tcPr>
            <w:tcW w:w="1617" w:type="dxa"/>
            <w:tcBorders>
              <w:top w:val="nil"/>
              <w:left w:val="nil"/>
              <w:bottom w:val="single" w:sz="4" w:space="0" w:color="auto"/>
              <w:right w:val="single" w:sz="4" w:space="0" w:color="auto"/>
            </w:tcBorders>
            <w:shd w:val="clear" w:color="000000" w:fill="FFFFFF"/>
            <w:noWrap/>
            <w:vAlign w:val="bottom"/>
            <w:hideMark/>
          </w:tcPr>
          <w:p w:rsidR="000A6784" w:rsidRDefault="000A6784" w:rsidP="000A6784">
            <w:pPr>
              <w:jc w:val="center"/>
              <w:rPr>
                <w:sz w:val="22"/>
                <w:szCs w:val="22"/>
              </w:rPr>
            </w:pPr>
            <w:r>
              <w:rPr>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6,00%</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6,00%</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b/>
                <w:bCs/>
                <w:color w:val="000000"/>
                <w:sz w:val="22"/>
                <w:szCs w:val="22"/>
              </w:rPr>
            </w:pPr>
            <w:r>
              <w:rPr>
                <w:b/>
                <w:bCs/>
                <w:color w:val="000000"/>
                <w:sz w:val="22"/>
                <w:szCs w:val="22"/>
              </w:rPr>
              <w:t>10</w:t>
            </w:r>
          </w:p>
        </w:tc>
        <w:tc>
          <w:tcPr>
            <w:tcW w:w="3458" w:type="dxa"/>
            <w:tcBorders>
              <w:top w:val="nil"/>
              <w:left w:val="nil"/>
              <w:bottom w:val="single" w:sz="4" w:space="0" w:color="auto"/>
              <w:right w:val="single" w:sz="4" w:space="0" w:color="auto"/>
            </w:tcBorders>
            <w:shd w:val="clear" w:color="auto" w:fill="auto"/>
            <w:vAlign w:val="bottom"/>
            <w:hideMark/>
          </w:tcPr>
          <w:p w:rsidR="000A6784" w:rsidRDefault="000A6784">
            <w:pPr>
              <w:rPr>
                <w:b/>
                <w:bCs/>
                <w:color w:val="000000"/>
                <w:sz w:val="22"/>
                <w:szCs w:val="22"/>
              </w:rPr>
            </w:pPr>
            <w:r>
              <w:rPr>
                <w:b/>
                <w:bCs/>
                <w:color w:val="000000"/>
                <w:sz w:val="22"/>
                <w:szCs w:val="22"/>
              </w:rPr>
              <w:t>Сумма комиссии Оператору (стр.8 * стр. 9)</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b/>
                <w:bCs/>
                <w:color w:val="000000"/>
                <w:sz w:val="22"/>
                <w:szCs w:val="22"/>
              </w:rPr>
            </w:pPr>
            <w:r>
              <w:rPr>
                <w:b/>
                <w:bCs/>
                <w:color w:val="000000"/>
                <w:sz w:val="22"/>
                <w:szCs w:val="22"/>
              </w:rPr>
              <w:t>тыс. руб.</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144 834,70</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150 771,70</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156 975,00</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b/>
                <w:bCs/>
                <w:color w:val="000000"/>
                <w:sz w:val="22"/>
                <w:szCs w:val="22"/>
              </w:rPr>
            </w:pPr>
            <w:r>
              <w:rPr>
                <w:b/>
                <w:bCs/>
                <w:color w:val="000000"/>
                <w:sz w:val="22"/>
                <w:szCs w:val="22"/>
              </w:rPr>
              <w:t>11</w:t>
            </w:r>
          </w:p>
        </w:tc>
        <w:tc>
          <w:tcPr>
            <w:tcW w:w="3458" w:type="dxa"/>
            <w:tcBorders>
              <w:top w:val="nil"/>
              <w:left w:val="nil"/>
              <w:bottom w:val="single" w:sz="4" w:space="0" w:color="auto"/>
              <w:right w:val="single" w:sz="4" w:space="0" w:color="auto"/>
            </w:tcBorders>
            <w:shd w:val="clear" w:color="auto" w:fill="auto"/>
            <w:vAlign w:val="bottom"/>
            <w:hideMark/>
          </w:tcPr>
          <w:p w:rsidR="000A6784" w:rsidRDefault="000A6784">
            <w:pPr>
              <w:rPr>
                <w:b/>
                <w:bCs/>
                <w:color w:val="000000"/>
                <w:sz w:val="22"/>
                <w:szCs w:val="22"/>
              </w:rPr>
            </w:pPr>
            <w:r>
              <w:rPr>
                <w:b/>
                <w:bCs/>
                <w:color w:val="000000"/>
                <w:sz w:val="22"/>
                <w:szCs w:val="22"/>
              </w:rPr>
              <w:t>ИТОГО ПРОГНОЗ (стр.8 - стр.10)</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b/>
                <w:bCs/>
                <w:color w:val="000000"/>
                <w:sz w:val="22"/>
                <w:szCs w:val="22"/>
              </w:rPr>
            </w:pPr>
            <w:r>
              <w:rPr>
                <w:b/>
                <w:bCs/>
                <w:color w:val="000000"/>
                <w:sz w:val="22"/>
                <w:szCs w:val="22"/>
              </w:rPr>
              <w:t>тыс. руб.</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2 269 076,57</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2 362 089,61</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2 459 274,72</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0A6784">
            <w:pPr>
              <w:jc w:val="center"/>
              <w:rPr>
                <w:color w:val="000000"/>
                <w:sz w:val="22"/>
                <w:szCs w:val="22"/>
              </w:rPr>
            </w:pPr>
            <w:r>
              <w:rPr>
                <w:color w:val="000000"/>
                <w:sz w:val="22"/>
                <w:szCs w:val="22"/>
              </w:rPr>
              <w:t>12</w:t>
            </w:r>
          </w:p>
        </w:tc>
        <w:tc>
          <w:tcPr>
            <w:tcW w:w="3458" w:type="dxa"/>
            <w:tcBorders>
              <w:top w:val="nil"/>
              <w:left w:val="nil"/>
              <w:bottom w:val="single" w:sz="4" w:space="0" w:color="auto"/>
              <w:right w:val="single" w:sz="4" w:space="0" w:color="auto"/>
            </w:tcBorders>
            <w:shd w:val="clear" w:color="auto" w:fill="auto"/>
            <w:vAlign w:val="bottom"/>
            <w:hideMark/>
          </w:tcPr>
          <w:p w:rsidR="000A6784" w:rsidRDefault="000A6784">
            <w:pPr>
              <w:rPr>
                <w:color w:val="000000"/>
                <w:sz w:val="22"/>
                <w:szCs w:val="22"/>
              </w:rPr>
            </w:pPr>
            <w:r>
              <w:rPr>
                <w:color w:val="000000"/>
                <w:sz w:val="22"/>
                <w:szCs w:val="22"/>
              </w:rPr>
              <w:t>Коэффициент корректировки снижения пассажиропотока из-за безбилетных пассажиров</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color w:val="000000"/>
                <w:sz w:val="22"/>
                <w:szCs w:val="22"/>
              </w:rPr>
            </w:pPr>
            <w:r>
              <w:rPr>
                <w:color w:val="000000"/>
                <w:sz w:val="22"/>
                <w:szCs w:val="22"/>
              </w:rPr>
              <w:t>коэф.</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0,90</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0,90</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sz w:val="22"/>
                <w:szCs w:val="22"/>
              </w:rPr>
            </w:pPr>
            <w:r>
              <w:rPr>
                <w:sz w:val="22"/>
                <w:szCs w:val="22"/>
              </w:rPr>
              <w:t>0,90</w:t>
            </w:r>
          </w:p>
        </w:tc>
      </w:tr>
      <w:tr w:rsidR="000A678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0A6784" w:rsidRDefault="0033493B">
            <w:pPr>
              <w:jc w:val="center"/>
              <w:rPr>
                <w:b/>
                <w:bCs/>
                <w:color w:val="000000"/>
                <w:sz w:val="22"/>
                <w:szCs w:val="22"/>
              </w:rPr>
            </w:pPr>
            <w:r>
              <w:rPr>
                <w:b/>
                <w:bCs/>
                <w:color w:val="000000"/>
                <w:sz w:val="22"/>
                <w:szCs w:val="22"/>
              </w:rPr>
              <w:t>13</w:t>
            </w:r>
          </w:p>
        </w:tc>
        <w:tc>
          <w:tcPr>
            <w:tcW w:w="3458" w:type="dxa"/>
            <w:tcBorders>
              <w:top w:val="nil"/>
              <w:left w:val="nil"/>
              <w:bottom w:val="single" w:sz="4" w:space="0" w:color="auto"/>
              <w:right w:val="single" w:sz="4" w:space="0" w:color="auto"/>
            </w:tcBorders>
            <w:shd w:val="clear" w:color="auto" w:fill="auto"/>
            <w:vAlign w:val="bottom"/>
            <w:hideMark/>
          </w:tcPr>
          <w:p w:rsidR="000A6784" w:rsidRDefault="000A6784">
            <w:pPr>
              <w:rPr>
                <w:b/>
                <w:bCs/>
                <w:color w:val="000000"/>
                <w:sz w:val="22"/>
                <w:szCs w:val="22"/>
              </w:rPr>
            </w:pPr>
            <w:r>
              <w:rPr>
                <w:b/>
                <w:bCs/>
                <w:color w:val="000000"/>
                <w:sz w:val="22"/>
                <w:szCs w:val="22"/>
              </w:rPr>
              <w:t>ВСЕГО ПРОГНОЗ :</w:t>
            </w:r>
          </w:p>
        </w:tc>
        <w:tc>
          <w:tcPr>
            <w:tcW w:w="1360" w:type="dxa"/>
            <w:tcBorders>
              <w:top w:val="nil"/>
              <w:left w:val="nil"/>
              <w:bottom w:val="single" w:sz="4" w:space="0" w:color="auto"/>
              <w:right w:val="single" w:sz="4" w:space="0" w:color="auto"/>
            </w:tcBorders>
            <w:shd w:val="clear" w:color="auto" w:fill="auto"/>
            <w:vAlign w:val="bottom"/>
            <w:hideMark/>
          </w:tcPr>
          <w:p w:rsidR="000A6784" w:rsidRDefault="000A6784">
            <w:pPr>
              <w:jc w:val="center"/>
              <w:rPr>
                <w:b/>
                <w:bCs/>
                <w:color w:val="000000"/>
                <w:sz w:val="22"/>
                <w:szCs w:val="22"/>
              </w:rPr>
            </w:pPr>
            <w:r>
              <w:rPr>
                <w:b/>
                <w:bCs/>
                <w:color w:val="000000"/>
                <w:sz w:val="22"/>
                <w:szCs w:val="22"/>
              </w:rPr>
              <w:t>тыс. руб.</w:t>
            </w:r>
          </w:p>
        </w:tc>
        <w:tc>
          <w:tcPr>
            <w:tcW w:w="16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2 042 168,90</w:t>
            </w:r>
          </w:p>
        </w:tc>
        <w:tc>
          <w:tcPr>
            <w:tcW w:w="1417"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2 125 880,60</w:t>
            </w:r>
          </w:p>
        </w:tc>
        <w:tc>
          <w:tcPr>
            <w:tcW w:w="1418" w:type="dxa"/>
            <w:tcBorders>
              <w:top w:val="nil"/>
              <w:left w:val="nil"/>
              <w:bottom w:val="single" w:sz="4" w:space="0" w:color="auto"/>
              <w:right w:val="single" w:sz="4" w:space="0" w:color="auto"/>
            </w:tcBorders>
            <w:shd w:val="clear" w:color="auto" w:fill="auto"/>
            <w:noWrap/>
            <w:vAlign w:val="bottom"/>
            <w:hideMark/>
          </w:tcPr>
          <w:p w:rsidR="000A6784" w:rsidRDefault="000A6784" w:rsidP="000A6784">
            <w:pPr>
              <w:jc w:val="center"/>
              <w:rPr>
                <w:b/>
                <w:bCs/>
                <w:sz w:val="22"/>
                <w:szCs w:val="22"/>
              </w:rPr>
            </w:pPr>
            <w:r>
              <w:rPr>
                <w:b/>
                <w:bCs/>
                <w:sz w:val="22"/>
                <w:szCs w:val="22"/>
              </w:rPr>
              <w:t>2 213 347,20</w:t>
            </w:r>
          </w:p>
        </w:tc>
      </w:tr>
    </w:tbl>
    <w:p w:rsidR="007F2C51" w:rsidRPr="007F2C51" w:rsidRDefault="007F2C51" w:rsidP="007F2C51">
      <w:pPr>
        <w:ind w:firstLine="705"/>
        <w:jc w:val="center"/>
        <w:textAlignment w:val="baseline"/>
        <w:rPr>
          <w:sz w:val="28"/>
          <w:szCs w:val="28"/>
        </w:rPr>
      </w:pPr>
    </w:p>
    <w:p w:rsidR="007F2C51" w:rsidRDefault="007F2C51" w:rsidP="007F2C51">
      <w:pPr>
        <w:jc w:val="center"/>
        <w:rPr>
          <w:rFonts w:ascii="Calibri" w:hAnsi="Calibri" w:cs="Calibri"/>
          <w:color w:val="000000"/>
          <w:sz w:val="22"/>
          <w:szCs w:val="22"/>
        </w:rPr>
      </w:pPr>
    </w:p>
    <w:tbl>
      <w:tblPr>
        <w:tblW w:w="9972" w:type="dxa"/>
        <w:tblLook w:val="04A0" w:firstRow="1" w:lastRow="0" w:firstColumn="1" w:lastColumn="0" w:noHBand="0" w:noVBand="1"/>
      </w:tblPr>
      <w:tblGrid>
        <w:gridCol w:w="660"/>
        <w:gridCol w:w="3451"/>
        <w:gridCol w:w="1418"/>
        <w:gridCol w:w="1559"/>
        <w:gridCol w:w="1417"/>
        <w:gridCol w:w="1418"/>
        <w:gridCol w:w="49"/>
      </w:tblGrid>
      <w:tr w:rsidR="0033493B" w:rsidTr="00802D0D">
        <w:trPr>
          <w:trHeight w:val="1815"/>
        </w:trPr>
        <w:tc>
          <w:tcPr>
            <w:tcW w:w="9972" w:type="dxa"/>
            <w:gridSpan w:val="7"/>
            <w:tcBorders>
              <w:top w:val="nil"/>
              <w:left w:val="nil"/>
              <w:bottom w:val="nil"/>
              <w:right w:val="nil"/>
            </w:tcBorders>
            <w:shd w:val="clear" w:color="auto" w:fill="auto"/>
            <w:vAlign w:val="center"/>
            <w:hideMark/>
          </w:tcPr>
          <w:p w:rsidR="0033493B" w:rsidRDefault="0033493B">
            <w:pPr>
              <w:jc w:val="center"/>
              <w:rPr>
                <w:b/>
                <w:bCs/>
                <w:color w:val="000000"/>
                <w:sz w:val="22"/>
                <w:szCs w:val="22"/>
              </w:rPr>
            </w:pPr>
            <w:r>
              <w:rPr>
                <w:b/>
                <w:bCs/>
                <w:color w:val="000000"/>
                <w:sz w:val="22"/>
                <w:szCs w:val="22"/>
              </w:rPr>
              <w:t xml:space="preserve">Расчет по КБК 104 1 13 02992 02 0431 130 </w:t>
            </w:r>
            <w:r>
              <w:rPr>
                <w:b/>
                <w:bCs/>
                <w:color w:val="000000"/>
                <w:sz w:val="22"/>
                <w:szCs w:val="22"/>
              </w:rPr>
              <w:br/>
              <w:t xml:space="preserve"> "Прочие доходы от компенсации затрат бюджетов субъектов РФ (доходы от организации транспортного обслуживания населения на территории </w:t>
            </w:r>
            <w:r>
              <w:rPr>
                <w:b/>
                <w:bCs/>
                <w:color w:val="000000"/>
                <w:sz w:val="22"/>
                <w:szCs w:val="22"/>
              </w:rPr>
              <w:br/>
              <w:t xml:space="preserve">Ржевского муниципального округа Тверской области)" </w:t>
            </w:r>
          </w:p>
        </w:tc>
      </w:tr>
      <w:tr w:rsidR="0033493B" w:rsidTr="00802D0D">
        <w:trPr>
          <w:gridAfter w:val="1"/>
          <w:wAfter w:w="49" w:type="dxa"/>
          <w:trHeight w:val="420"/>
        </w:trPr>
        <w:tc>
          <w:tcPr>
            <w:tcW w:w="660" w:type="dxa"/>
            <w:tcBorders>
              <w:top w:val="nil"/>
              <w:left w:val="nil"/>
              <w:bottom w:val="nil"/>
              <w:right w:val="nil"/>
            </w:tcBorders>
            <w:shd w:val="clear" w:color="auto" w:fill="auto"/>
            <w:noWrap/>
            <w:vAlign w:val="bottom"/>
            <w:hideMark/>
          </w:tcPr>
          <w:p w:rsidR="0033493B" w:rsidRDefault="0033493B">
            <w:pPr>
              <w:jc w:val="center"/>
              <w:rPr>
                <w:b/>
                <w:bCs/>
                <w:color w:val="000000"/>
                <w:sz w:val="22"/>
                <w:szCs w:val="22"/>
              </w:rPr>
            </w:pPr>
          </w:p>
        </w:tc>
        <w:tc>
          <w:tcPr>
            <w:tcW w:w="3451" w:type="dxa"/>
            <w:tcBorders>
              <w:top w:val="nil"/>
              <w:left w:val="nil"/>
              <w:bottom w:val="nil"/>
              <w:right w:val="nil"/>
            </w:tcBorders>
            <w:shd w:val="clear" w:color="auto" w:fill="auto"/>
            <w:noWrap/>
            <w:vAlign w:val="bottom"/>
            <w:hideMark/>
          </w:tcPr>
          <w:p w:rsidR="0033493B" w:rsidRDefault="0033493B">
            <w:pPr>
              <w:rPr>
                <w:sz w:val="20"/>
                <w:szCs w:val="20"/>
              </w:rPr>
            </w:pPr>
          </w:p>
        </w:tc>
        <w:tc>
          <w:tcPr>
            <w:tcW w:w="1418" w:type="dxa"/>
            <w:tcBorders>
              <w:top w:val="nil"/>
              <w:left w:val="nil"/>
              <w:bottom w:val="nil"/>
              <w:right w:val="nil"/>
            </w:tcBorders>
            <w:shd w:val="clear" w:color="auto" w:fill="auto"/>
            <w:noWrap/>
            <w:vAlign w:val="bottom"/>
            <w:hideMark/>
          </w:tcPr>
          <w:p w:rsidR="0033493B" w:rsidRDefault="0033493B">
            <w:pPr>
              <w:rPr>
                <w:sz w:val="20"/>
                <w:szCs w:val="20"/>
              </w:rPr>
            </w:pPr>
          </w:p>
        </w:tc>
        <w:tc>
          <w:tcPr>
            <w:tcW w:w="1559" w:type="dxa"/>
            <w:tcBorders>
              <w:top w:val="nil"/>
              <w:left w:val="nil"/>
              <w:bottom w:val="nil"/>
              <w:right w:val="nil"/>
            </w:tcBorders>
            <w:shd w:val="clear" w:color="auto" w:fill="auto"/>
            <w:noWrap/>
            <w:vAlign w:val="bottom"/>
            <w:hideMark/>
          </w:tcPr>
          <w:p w:rsidR="0033493B" w:rsidRDefault="0033493B">
            <w:pPr>
              <w:rPr>
                <w:sz w:val="20"/>
                <w:szCs w:val="20"/>
              </w:rPr>
            </w:pPr>
          </w:p>
        </w:tc>
        <w:tc>
          <w:tcPr>
            <w:tcW w:w="1417" w:type="dxa"/>
            <w:tcBorders>
              <w:top w:val="nil"/>
              <w:left w:val="nil"/>
              <w:bottom w:val="nil"/>
              <w:right w:val="nil"/>
            </w:tcBorders>
            <w:shd w:val="clear" w:color="auto" w:fill="auto"/>
            <w:noWrap/>
            <w:vAlign w:val="bottom"/>
            <w:hideMark/>
          </w:tcPr>
          <w:p w:rsidR="0033493B" w:rsidRDefault="0033493B">
            <w:pPr>
              <w:rPr>
                <w:sz w:val="20"/>
                <w:szCs w:val="20"/>
              </w:rPr>
            </w:pPr>
          </w:p>
        </w:tc>
        <w:tc>
          <w:tcPr>
            <w:tcW w:w="1418" w:type="dxa"/>
            <w:tcBorders>
              <w:top w:val="nil"/>
              <w:left w:val="nil"/>
              <w:bottom w:val="nil"/>
              <w:right w:val="nil"/>
            </w:tcBorders>
            <w:shd w:val="clear" w:color="auto" w:fill="auto"/>
            <w:noWrap/>
            <w:vAlign w:val="bottom"/>
            <w:hideMark/>
          </w:tcPr>
          <w:p w:rsidR="0033493B" w:rsidRDefault="0033493B">
            <w:pPr>
              <w:rPr>
                <w:sz w:val="20"/>
                <w:szCs w:val="20"/>
              </w:rPr>
            </w:pPr>
          </w:p>
        </w:tc>
      </w:tr>
      <w:tr w:rsidR="0033493B" w:rsidTr="00802D0D">
        <w:trPr>
          <w:gridAfter w:val="1"/>
          <w:wAfter w:w="49" w:type="dxa"/>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rFonts w:ascii="Calibri" w:hAnsi="Calibri" w:cs="Calibri"/>
                <w:color w:val="000000"/>
                <w:sz w:val="22"/>
                <w:szCs w:val="22"/>
              </w:rPr>
            </w:pPr>
            <w:r>
              <w:rPr>
                <w:rFonts w:ascii="Calibri" w:hAnsi="Calibri" w:cs="Calibri"/>
                <w:color w:val="000000"/>
                <w:sz w:val="22"/>
                <w:szCs w:val="22"/>
              </w:rPr>
              <w:t> </w:t>
            </w:r>
          </w:p>
        </w:tc>
        <w:tc>
          <w:tcPr>
            <w:tcW w:w="34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93B" w:rsidRDefault="0033493B">
            <w:pPr>
              <w:jc w:val="center"/>
              <w:rPr>
                <w:b/>
                <w:bCs/>
                <w:color w:val="000000"/>
                <w:sz w:val="22"/>
                <w:szCs w:val="22"/>
              </w:rPr>
            </w:pPr>
            <w:r>
              <w:rPr>
                <w:b/>
                <w:bCs/>
                <w:color w:val="000000"/>
                <w:sz w:val="22"/>
                <w:szCs w:val="22"/>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93B" w:rsidRDefault="0033493B">
            <w:pPr>
              <w:jc w:val="center"/>
              <w:rPr>
                <w:b/>
                <w:bCs/>
                <w:color w:val="000000"/>
                <w:sz w:val="22"/>
                <w:szCs w:val="22"/>
              </w:rPr>
            </w:pPr>
            <w:r>
              <w:rPr>
                <w:b/>
                <w:bCs/>
                <w:color w:val="000000"/>
                <w:sz w:val="22"/>
                <w:szCs w:val="22"/>
              </w:rPr>
              <w:t>Единица</w:t>
            </w:r>
            <w:r>
              <w:rPr>
                <w:b/>
                <w:bCs/>
                <w:color w:val="000000"/>
                <w:sz w:val="22"/>
                <w:szCs w:val="22"/>
              </w:rPr>
              <w:br/>
              <w:t>измерения</w:t>
            </w:r>
          </w:p>
        </w:tc>
        <w:tc>
          <w:tcPr>
            <w:tcW w:w="43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Прогноз</w:t>
            </w:r>
          </w:p>
        </w:tc>
      </w:tr>
      <w:tr w:rsidR="0033493B" w:rsidTr="00802D0D">
        <w:trPr>
          <w:gridAfter w:val="1"/>
          <w:wAfter w:w="49" w:type="dxa"/>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rFonts w:ascii="Calibri" w:hAnsi="Calibri" w:cs="Calibri"/>
                <w:color w:val="000000"/>
                <w:sz w:val="22"/>
                <w:szCs w:val="22"/>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493B" w:rsidRDefault="0033493B">
            <w:pPr>
              <w:jc w:val="center"/>
              <w:rPr>
                <w:b/>
                <w:bCs/>
                <w:color w:val="000000"/>
                <w:sz w:val="22"/>
                <w:szCs w:val="22"/>
              </w:rPr>
            </w:pPr>
            <w:r>
              <w:rPr>
                <w:b/>
                <w:bCs/>
                <w:color w:val="000000"/>
                <w:sz w:val="22"/>
                <w:szCs w:val="22"/>
              </w:rPr>
              <w:t>2024 год</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493B" w:rsidRDefault="0033493B">
            <w:pPr>
              <w:jc w:val="center"/>
              <w:rPr>
                <w:b/>
                <w:bCs/>
                <w:color w:val="000000"/>
                <w:sz w:val="22"/>
                <w:szCs w:val="22"/>
              </w:rPr>
            </w:pPr>
            <w:r>
              <w:rPr>
                <w:b/>
                <w:bCs/>
                <w:color w:val="000000"/>
                <w:sz w:val="22"/>
                <w:szCs w:val="22"/>
              </w:rPr>
              <w:t>2025 год</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493B" w:rsidRDefault="0033493B">
            <w:pPr>
              <w:jc w:val="center"/>
              <w:rPr>
                <w:b/>
                <w:bCs/>
                <w:color w:val="000000"/>
                <w:sz w:val="22"/>
                <w:szCs w:val="22"/>
              </w:rPr>
            </w:pPr>
            <w:r>
              <w:rPr>
                <w:b/>
                <w:bCs/>
                <w:color w:val="000000"/>
                <w:sz w:val="22"/>
                <w:szCs w:val="22"/>
              </w:rPr>
              <w:t>2026 год</w:t>
            </w:r>
          </w:p>
        </w:tc>
      </w:tr>
      <w:tr w:rsidR="0033493B" w:rsidTr="00802D0D">
        <w:trPr>
          <w:gridAfter w:val="1"/>
          <w:wAfter w:w="49" w:type="dxa"/>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rFonts w:ascii="Calibri" w:hAnsi="Calibri" w:cs="Calibri"/>
                <w:color w:val="000000"/>
                <w:sz w:val="22"/>
                <w:szCs w:val="22"/>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1</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Объём перевезенных пассажиров по муниципальным маршрутам (без учёта льготных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пасс</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4 200 886</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4 200 886</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4 200 886</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2</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color w:val="000000"/>
                <w:sz w:val="22"/>
                <w:szCs w:val="22"/>
              </w:rPr>
            </w:pPr>
            <w:r>
              <w:rPr>
                <w:color w:val="000000"/>
                <w:sz w:val="22"/>
                <w:szCs w:val="22"/>
              </w:rPr>
              <w:t>Средневзвешенный размер тарифа в городском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26,93</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28,04</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29,19</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2.1</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color w:val="000000"/>
                <w:sz w:val="22"/>
                <w:szCs w:val="22"/>
              </w:rPr>
            </w:pPr>
            <w:r>
              <w:rPr>
                <w:color w:val="000000"/>
                <w:sz w:val="22"/>
                <w:szCs w:val="22"/>
              </w:rPr>
              <w:t>средневзвешенный размер тарифа в текущем году</w:t>
            </w:r>
          </w:p>
        </w:tc>
        <w:tc>
          <w:tcPr>
            <w:tcW w:w="1418" w:type="dxa"/>
            <w:tcBorders>
              <w:top w:val="nil"/>
              <w:left w:val="nil"/>
              <w:bottom w:val="single" w:sz="4" w:space="0" w:color="auto"/>
              <w:right w:val="nil"/>
            </w:tcBorders>
            <w:shd w:val="clear" w:color="auto" w:fill="auto"/>
            <w:vAlign w:val="bottom"/>
            <w:hideMark/>
          </w:tcPr>
          <w:p w:rsidR="0033493B" w:rsidRDefault="0033493B">
            <w:pPr>
              <w:jc w:val="center"/>
              <w:rPr>
                <w:color w:val="000000"/>
                <w:sz w:val="22"/>
                <w:szCs w:val="22"/>
              </w:rPr>
            </w:pPr>
            <w:r>
              <w:rPr>
                <w:color w:val="000000"/>
                <w:sz w:val="22"/>
                <w:szCs w:val="22"/>
              </w:rPr>
              <w:t>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25,75</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25,75</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25,75</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2.2</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 xml:space="preserve">ИПЦ, примененный к тарифу в очередном финансовом году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1,046</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1,041</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1,041</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lastRenderedPageBreak/>
              <w:t>3</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b/>
                <w:bCs/>
                <w:color w:val="000000"/>
                <w:sz w:val="22"/>
                <w:szCs w:val="22"/>
              </w:rPr>
            </w:pPr>
            <w:r>
              <w:rPr>
                <w:b/>
                <w:bCs/>
                <w:color w:val="000000"/>
                <w:sz w:val="22"/>
                <w:szCs w:val="22"/>
              </w:rPr>
              <w:t>Итого по городу (стр.1*стр.2)</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 xml:space="preserve"> 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113 129,86</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117 792,84</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122 623,86</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4</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Объём перевезенных пассажиров по межмуниципальным маршрутам (без учёта льготных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пасс</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1 045 619</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1 045 619</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1 045 619</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5</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color w:val="000000"/>
                <w:sz w:val="22"/>
                <w:szCs w:val="22"/>
              </w:rPr>
            </w:pPr>
            <w:r>
              <w:rPr>
                <w:color w:val="000000"/>
                <w:sz w:val="22"/>
                <w:szCs w:val="22"/>
              </w:rPr>
              <w:t>Средневзвешенный размер тарифа в пригородсном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руб./км</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5,60</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5,83</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6,06</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5.1</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color w:val="000000"/>
                <w:sz w:val="22"/>
                <w:szCs w:val="22"/>
              </w:rPr>
            </w:pPr>
            <w:r>
              <w:rPr>
                <w:color w:val="000000"/>
                <w:sz w:val="22"/>
                <w:szCs w:val="22"/>
              </w:rPr>
              <w:t>средневзвешенный размер тарифа в текущем году</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руб./км</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5,35</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5,35</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5,35</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5.2</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 xml:space="preserve">ИПЦ, примененный к тарифу в очередном финансовом году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1,046</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1,041</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1,041</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6</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Средняя дальность перевозки пассажиров в пригородном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6,38</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6,38</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6,38</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7</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b/>
                <w:bCs/>
                <w:color w:val="000000"/>
                <w:sz w:val="22"/>
                <w:szCs w:val="22"/>
              </w:rPr>
            </w:pPr>
            <w:r>
              <w:rPr>
                <w:b/>
                <w:bCs/>
                <w:color w:val="000000"/>
                <w:sz w:val="22"/>
                <w:szCs w:val="22"/>
              </w:rPr>
              <w:t>Итого по пригороду (стр.4*стр.5*стр.6)</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37 357,88</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38 892,22</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40 426,56</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8</w:t>
            </w:r>
          </w:p>
        </w:tc>
        <w:tc>
          <w:tcPr>
            <w:tcW w:w="3451" w:type="dxa"/>
            <w:tcBorders>
              <w:top w:val="nil"/>
              <w:left w:val="nil"/>
              <w:bottom w:val="single" w:sz="4" w:space="0" w:color="auto"/>
              <w:right w:val="single" w:sz="4" w:space="0" w:color="auto"/>
            </w:tcBorders>
            <w:shd w:val="clear" w:color="000000" w:fill="FFFFFF"/>
            <w:vAlign w:val="bottom"/>
            <w:hideMark/>
          </w:tcPr>
          <w:p w:rsidR="0033493B" w:rsidRDefault="0033493B">
            <w:pPr>
              <w:rPr>
                <w:b/>
                <w:bCs/>
                <w:sz w:val="22"/>
                <w:szCs w:val="22"/>
              </w:rPr>
            </w:pPr>
            <w:r>
              <w:rPr>
                <w:b/>
                <w:bCs/>
                <w:sz w:val="22"/>
                <w:szCs w:val="22"/>
              </w:rPr>
              <w:t>Итого доходы (стр.3+стр.7)</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тыс. руб.</w:t>
            </w:r>
          </w:p>
        </w:tc>
        <w:tc>
          <w:tcPr>
            <w:tcW w:w="1559" w:type="dxa"/>
            <w:tcBorders>
              <w:top w:val="nil"/>
              <w:left w:val="nil"/>
              <w:bottom w:val="single" w:sz="4" w:space="0" w:color="auto"/>
              <w:right w:val="single" w:sz="4" w:space="0" w:color="auto"/>
            </w:tcBorders>
            <w:shd w:val="clear" w:color="000000" w:fill="FFFFFF"/>
            <w:vAlign w:val="bottom"/>
            <w:hideMark/>
          </w:tcPr>
          <w:p w:rsidR="0033493B" w:rsidRDefault="0033493B" w:rsidP="0033493B">
            <w:pPr>
              <w:jc w:val="center"/>
              <w:rPr>
                <w:b/>
                <w:bCs/>
                <w:sz w:val="22"/>
                <w:szCs w:val="22"/>
              </w:rPr>
            </w:pPr>
            <w:r>
              <w:rPr>
                <w:b/>
                <w:bCs/>
                <w:sz w:val="22"/>
                <w:szCs w:val="22"/>
              </w:rPr>
              <w:t>150 487,74</w:t>
            </w:r>
          </w:p>
        </w:tc>
        <w:tc>
          <w:tcPr>
            <w:tcW w:w="1417" w:type="dxa"/>
            <w:tcBorders>
              <w:top w:val="nil"/>
              <w:left w:val="nil"/>
              <w:bottom w:val="single" w:sz="4" w:space="0" w:color="auto"/>
              <w:right w:val="single" w:sz="4" w:space="0" w:color="auto"/>
            </w:tcBorders>
            <w:shd w:val="clear" w:color="000000" w:fill="FFFFFF"/>
            <w:vAlign w:val="bottom"/>
            <w:hideMark/>
          </w:tcPr>
          <w:p w:rsidR="0033493B" w:rsidRDefault="0033493B" w:rsidP="0033493B">
            <w:pPr>
              <w:jc w:val="center"/>
              <w:rPr>
                <w:b/>
                <w:bCs/>
                <w:sz w:val="22"/>
                <w:szCs w:val="22"/>
              </w:rPr>
            </w:pPr>
            <w:r>
              <w:rPr>
                <w:b/>
                <w:bCs/>
                <w:sz w:val="22"/>
                <w:szCs w:val="22"/>
              </w:rPr>
              <w:t>156 685,06</w:t>
            </w:r>
          </w:p>
        </w:tc>
        <w:tc>
          <w:tcPr>
            <w:tcW w:w="1418" w:type="dxa"/>
            <w:tcBorders>
              <w:top w:val="nil"/>
              <w:left w:val="nil"/>
              <w:bottom w:val="single" w:sz="4" w:space="0" w:color="auto"/>
              <w:right w:val="single" w:sz="4" w:space="0" w:color="auto"/>
            </w:tcBorders>
            <w:shd w:val="clear" w:color="000000" w:fill="FFFFFF"/>
            <w:vAlign w:val="bottom"/>
            <w:hideMark/>
          </w:tcPr>
          <w:p w:rsidR="0033493B" w:rsidRDefault="0033493B" w:rsidP="0033493B">
            <w:pPr>
              <w:jc w:val="center"/>
              <w:rPr>
                <w:b/>
                <w:bCs/>
                <w:sz w:val="22"/>
                <w:szCs w:val="22"/>
              </w:rPr>
            </w:pPr>
            <w:r>
              <w:rPr>
                <w:b/>
                <w:bCs/>
                <w:sz w:val="22"/>
                <w:szCs w:val="22"/>
              </w:rPr>
              <w:t>163 050,42</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9</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Размер затрат Оператору</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33493B" w:rsidRDefault="0033493B" w:rsidP="0033493B">
            <w:pPr>
              <w:jc w:val="center"/>
              <w:rPr>
                <w:sz w:val="22"/>
                <w:szCs w:val="22"/>
              </w:rPr>
            </w:pPr>
            <w:r>
              <w:rPr>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6,00%</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10</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b/>
                <w:bCs/>
                <w:color w:val="000000"/>
                <w:sz w:val="22"/>
                <w:szCs w:val="22"/>
              </w:rPr>
            </w:pPr>
            <w:r>
              <w:rPr>
                <w:b/>
                <w:bCs/>
                <w:color w:val="000000"/>
                <w:sz w:val="22"/>
                <w:szCs w:val="22"/>
              </w:rPr>
              <w:t>Сумма комиссии Оператору (стр.8 * стр. 9)</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9 029,30</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9 401,10</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9 783,00</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11</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b/>
                <w:bCs/>
                <w:color w:val="000000"/>
                <w:sz w:val="22"/>
                <w:szCs w:val="22"/>
              </w:rPr>
            </w:pPr>
            <w:r>
              <w:rPr>
                <w:b/>
                <w:bCs/>
                <w:color w:val="000000"/>
                <w:sz w:val="22"/>
                <w:szCs w:val="22"/>
              </w:rPr>
              <w:t>ИТОГО ПРОГНОЗ (стр.8 - стр.10)</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141 458,44</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147 283,96</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153 267,42</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12</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Коэффициент корректировки снижения пассажиропотока из-за безбилетных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0,90</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0,90</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0,90</w:t>
            </w:r>
          </w:p>
        </w:tc>
      </w:tr>
      <w:tr w:rsidR="0033493B" w:rsidTr="00802D0D">
        <w:trPr>
          <w:gridAfter w:val="1"/>
          <w:wAfter w:w="49"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14</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b/>
                <w:bCs/>
                <w:color w:val="000000"/>
                <w:sz w:val="22"/>
                <w:szCs w:val="22"/>
              </w:rPr>
            </w:pPr>
            <w:r>
              <w:rPr>
                <w:b/>
                <w:bCs/>
                <w:color w:val="000000"/>
                <w:sz w:val="22"/>
                <w:szCs w:val="22"/>
              </w:rPr>
              <w:t>ВСЕГО ПРОГНОЗ :</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руб.</w:t>
            </w:r>
          </w:p>
        </w:tc>
        <w:tc>
          <w:tcPr>
            <w:tcW w:w="1559" w:type="dxa"/>
            <w:tcBorders>
              <w:top w:val="nil"/>
              <w:left w:val="nil"/>
              <w:bottom w:val="single" w:sz="4" w:space="0" w:color="auto"/>
              <w:right w:val="single" w:sz="4" w:space="0" w:color="auto"/>
            </w:tcBorders>
            <w:shd w:val="clear" w:color="000000" w:fill="FFFFFF"/>
            <w:noWrap/>
            <w:vAlign w:val="bottom"/>
            <w:hideMark/>
          </w:tcPr>
          <w:p w:rsidR="0033493B" w:rsidRDefault="0033493B" w:rsidP="0033493B">
            <w:pPr>
              <w:jc w:val="center"/>
              <w:rPr>
                <w:b/>
                <w:bCs/>
                <w:sz w:val="22"/>
                <w:szCs w:val="22"/>
              </w:rPr>
            </w:pPr>
            <w:r>
              <w:rPr>
                <w:b/>
                <w:bCs/>
                <w:sz w:val="22"/>
                <w:szCs w:val="22"/>
              </w:rPr>
              <w:t>127 312,60</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132 555,60</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137 940,70</w:t>
            </w:r>
          </w:p>
        </w:tc>
      </w:tr>
    </w:tbl>
    <w:p w:rsidR="000A6784" w:rsidRDefault="000A6784" w:rsidP="007F2C51">
      <w:pPr>
        <w:jc w:val="center"/>
        <w:rPr>
          <w:rFonts w:ascii="Calibri" w:hAnsi="Calibri" w:cs="Calibri"/>
          <w:color w:val="000000"/>
          <w:sz w:val="22"/>
          <w:szCs w:val="22"/>
        </w:rPr>
      </w:pPr>
    </w:p>
    <w:p w:rsidR="0033493B" w:rsidRDefault="0033493B" w:rsidP="007F2C51">
      <w:pPr>
        <w:jc w:val="center"/>
        <w:rPr>
          <w:rFonts w:ascii="Calibri" w:hAnsi="Calibri" w:cs="Calibri"/>
          <w:color w:val="000000"/>
          <w:sz w:val="22"/>
          <w:szCs w:val="22"/>
        </w:rPr>
      </w:pPr>
    </w:p>
    <w:p w:rsidR="0033493B" w:rsidRDefault="0033493B" w:rsidP="007F2C51">
      <w:pPr>
        <w:jc w:val="center"/>
        <w:rPr>
          <w:rFonts w:ascii="Calibri" w:hAnsi="Calibri" w:cs="Calibri"/>
          <w:color w:val="000000"/>
          <w:sz w:val="22"/>
          <w:szCs w:val="22"/>
        </w:rPr>
      </w:pPr>
    </w:p>
    <w:tbl>
      <w:tblPr>
        <w:tblW w:w="9923" w:type="dxa"/>
        <w:tblLook w:val="04A0" w:firstRow="1" w:lastRow="0" w:firstColumn="1" w:lastColumn="0" w:noHBand="0" w:noVBand="1"/>
      </w:tblPr>
      <w:tblGrid>
        <w:gridCol w:w="660"/>
        <w:gridCol w:w="3451"/>
        <w:gridCol w:w="1418"/>
        <w:gridCol w:w="1559"/>
        <w:gridCol w:w="1417"/>
        <w:gridCol w:w="1418"/>
      </w:tblGrid>
      <w:tr w:rsidR="0033493B" w:rsidTr="00802D0D">
        <w:trPr>
          <w:trHeight w:val="1395"/>
        </w:trPr>
        <w:tc>
          <w:tcPr>
            <w:tcW w:w="9923" w:type="dxa"/>
            <w:gridSpan w:val="6"/>
            <w:tcBorders>
              <w:top w:val="nil"/>
              <w:left w:val="nil"/>
              <w:bottom w:val="nil"/>
              <w:right w:val="nil"/>
            </w:tcBorders>
            <w:shd w:val="clear" w:color="auto" w:fill="auto"/>
            <w:vAlign w:val="center"/>
            <w:hideMark/>
          </w:tcPr>
          <w:p w:rsidR="0033493B" w:rsidRDefault="0033493B">
            <w:pPr>
              <w:jc w:val="center"/>
              <w:rPr>
                <w:b/>
                <w:bCs/>
                <w:color w:val="000000"/>
                <w:sz w:val="22"/>
                <w:szCs w:val="22"/>
              </w:rPr>
            </w:pPr>
            <w:r>
              <w:rPr>
                <w:b/>
                <w:bCs/>
                <w:color w:val="000000"/>
                <w:sz w:val="22"/>
                <w:szCs w:val="22"/>
              </w:rPr>
              <w:t xml:space="preserve">Расчет по КБК 104 1 13 02992 02 0432 130 </w:t>
            </w:r>
            <w:r>
              <w:rPr>
                <w:b/>
                <w:bCs/>
                <w:color w:val="000000"/>
                <w:sz w:val="22"/>
                <w:szCs w:val="22"/>
              </w:rPr>
              <w:br/>
              <w:t xml:space="preserve"> "Прочие доходы от компенсации затрат бюджетов субъектов РФ (доходы от организации транспортного обслуживания населения на территории </w:t>
            </w:r>
            <w:r>
              <w:rPr>
                <w:b/>
                <w:bCs/>
                <w:color w:val="000000"/>
                <w:sz w:val="22"/>
                <w:szCs w:val="22"/>
              </w:rPr>
              <w:br/>
              <w:t xml:space="preserve">Старицкого муниципального округа Тверской области)" </w:t>
            </w:r>
          </w:p>
        </w:tc>
      </w:tr>
      <w:tr w:rsidR="0033493B" w:rsidTr="00802D0D">
        <w:trPr>
          <w:trHeight w:val="300"/>
        </w:trPr>
        <w:tc>
          <w:tcPr>
            <w:tcW w:w="660" w:type="dxa"/>
            <w:tcBorders>
              <w:top w:val="nil"/>
              <w:left w:val="nil"/>
              <w:bottom w:val="nil"/>
              <w:right w:val="nil"/>
            </w:tcBorders>
            <w:shd w:val="clear" w:color="auto" w:fill="auto"/>
            <w:noWrap/>
            <w:vAlign w:val="bottom"/>
            <w:hideMark/>
          </w:tcPr>
          <w:p w:rsidR="0033493B" w:rsidRDefault="0033493B">
            <w:pPr>
              <w:jc w:val="center"/>
              <w:rPr>
                <w:b/>
                <w:bCs/>
                <w:color w:val="000000"/>
                <w:sz w:val="22"/>
                <w:szCs w:val="22"/>
              </w:rPr>
            </w:pPr>
          </w:p>
        </w:tc>
        <w:tc>
          <w:tcPr>
            <w:tcW w:w="3451" w:type="dxa"/>
            <w:tcBorders>
              <w:top w:val="nil"/>
              <w:left w:val="nil"/>
              <w:bottom w:val="nil"/>
              <w:right w:val="nil"/>
            </w:tcBorders>
            <w:shd w:val="clear" w:color="auto" w:fill="auto"/>
            <w:noWrap/>
            <w:vAlign w:val="bottom"/>
            <w:hideMark/>
          </w:tcPr>
          <w:p w:rsidR="0033493B" w:rsidRDefault="0033493B">
            <w:pPr>
              <w:rPr>
                <w:sz w:val="20"/>
                <w:szCs w:val="20"/>
              </w:rPr>
            </w:pPr>
          </w:p>
        </w:tc>
        <w:tc>
          <w:tcPr>
            <w:tcW w:w="1418" w:type="dxa"/>
            <w:tcBorders>
              <w:top w:val="nil"/>
              <w:left w:val="nil"/>
              <w:bottom w:val="nil"/>
              <w:right w:val="nil"/>
            </w:tcBorders>
            <w:shd w:val="clear" w:color="auto" w:fill="auto"/>
            <w:noWrap/>
            <w:vAlign w:val="bottom"/>
            <w:hideMark/>
          </w:tcPr>
          <w:p w:rsidR="0033493B" w:rsidRDefault="0033493B">
            <w:pPr>
              <w:rPr>
                <w:sz w:val="20"/>
                <w:szCs w:val="20"/>
              </w:rPr>
            </w:pPr>
          </w:p>
        </w:tc>
        <w:tc>
          <w:tcPr>
            <w:tcW w:w="1559" w:type="dxa"/>
            <w:tcBorders>
              <w:top w:val="nil"/>
              <w:left w:val="nil"/>
              <w:bottom w:val="nil"/>
              <w:right w:val="nil"/>
            </w:tcBorders>
            <w:shd w:val="clear" w:color="auto" w:fill="auto"/>
            <w:noWrap/>
            <w:vAlign w:val="bottom"/>
            <w:hideMark/>
          </w:tcPr>
          <w:p w:rsidR="0033493B" w:rsidRDefault="0033493B">
            <w:pPr>
              <w:rPr>
                <w:sz w:val="20"/>
                <w:szCs w:val="20"/>
              </w:rPr>
            </w:pPr>
          </w:p>
        </w:tc>
        <w:tc>
          <w:tcPr>
            <w:tcW w:w="1417" w:type="dxa"/>
            <w:tcBorders>
              <w:top w:val="nil"/>
              <w:left w:val="nil"/>
              <w:bottom w:val="nil"/>
              <w:right w:val="nil"/>
            </w:tcBorders>
            <w:shd w:val="clear" w:color="auto" w:fill="auto"/>
            <w:noWrap/>
            <w:vAlign w:val="bottom"/>
            <w:hideMark/>
          </w:tcPr>
          <w:p w:rsidR="0033493B" w:rsidRDefault="0033493B">
            <w:pPr>
              <w:rPr>
                <w:sz w:val="20"/>
                <w:szCs w:val="20"/>
              </w:rPr>
            </w:pPr>
          </w:p>
        </w:tc>
        <w:tc>
          <w:tcPr>
            <w:tcW w:w="1418" w:type="dxa"/>
            <w:tcBorders>
              <w:top w:val="nil"/>
              <w:left w:val="nil"/>
              <w:bottom w:val="nil"/>
              <w:right w:val="nil"/>
            </w:tcBorders>
            <w:shd w:val="clear" w:color="auto" w:fill="auto"/>
            <w:noWrap/>
            <w:vAlign w:val="bottom"/>
            <w:hideMark/>
          </w:tcPr>
          <w:p w:rsidR="0033493B" w:rsidRDefault="0033493B">
            <w:pPr>
              <w:rPr>
                <w:sz w:val="20"/>
                <w:szCs w:val="20"/>
              </w:rPr>
            </w:pPr>
          </w:p>
        </w:tc>
      </w:tr>
      <w:tr w:rsidR="0033493B" w:rsidTr="00802D0D">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rFonts w:ascii="Calibri" w:hAnsi="Calibri" w:cs="Calibri"/>
                <w:color w:val="000000"/>
                <w:sz w:val="22"/>
                <w:szCs w:val="22"/>
              </w:rPr>
            </w:pPr>
            <w:r>
              <w:rPr>
                <w:rFonts w:ascii="Calibri" w:hAnsi="Calibri" w:cs="Calibri"/>
                <w:color w:val="000000"/>
                <w:sz w:val="22"/>
                <w:szCs w:val="22"/>
              </w:rPr>
              <w:t> </w:t>
            </w:r>
          </w:p>
        </w:tc>
        <w:tc>
          <w:tcPr>
            <w:tcW w:w="34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93B" w:rsidRDefault="0033493B">
            <w:pPr>
              <w:jc w:val="center"/>
              <w:rPr>
                <w:b/>
                <w:bCs/>
                <w:color w:val="000000"/>
                <w:sz w:val="22"/>
                <w:szCs w:val="22"/>
              </w:rPr>
            </w:pPr>
            <w:r>
              <w:rPr>
                <w:b/>
                <w:bCs/>
                <w:color w:val="000000"/>
                <w:sz w:val="22"/>
                <w:szCs w:val="22"/>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93B" w:rsidRDefault="0033493B">
            <w:pPr>
              <w:jc w:val="center"/>
              <w:rPr>
                <w:b/>
                <w:bCs/>
                <w:color w:val="000000"/>
                <w:sz w:val="22"/>
                <w:szCs w:val="22"/>
              </w:rPr>
            </w:pPr>
            <w:r>
              <w:rPr>
                <w:b/>
                <w:bCs/>
                <w:color w:val="000000"/>
                <w:sz w:val="22"/>
                <w:szCs w:val="22"/>
              </w:rPr>
              <w:t>Единица</w:t>
            </w:r>
            <w:r>
              <w:rPr>
                <w:b/>
                <w:bCs/>
                <w:color w:val="000000"/>
                <w:sz w:val="22"/>
                <w:szCs w:val="22"/>
              </w:rPr>
              <w:br/>
              <w:t>измерения</w:t>
            </w:r>
          </w:p>
        </w:tc>
        <w:tc>
          <w:tcPr>
            <w:tcW w:w="43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Прогноз</w:t>
            </w:r>
          </w:p>
        </w:tc>
      </w:tr>
      <w:tr w:rsidR="0033493B" w:rsidTr="00802D0D">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rFonts w:ascii="Calibri" w:hAnsi="Calibri" w:cs="Calibri"/>
                <w:color w:val="000000"/>
                <w:sz w:val="22"/>
                <w:szCs w:val="22"/>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493B" w:rsidRDefault="0033493B">
            <w:pPr>
              <w:jc w:val="center"/>
              <w:rPr>
                <w:b/>
                <w:bCs/>
                <w:color w:val="000000"/>
                <w:sz w:val="22"/>
                <w:szCs w:val="22"/>
              </w:rPr>
            </w:pPr>
            <w:r>
              <w:rPr>
                <w:b/>
                <w:bCs/>
                <w:color w:val="000000"/>
                <w:sz w:val="22"/>
                <w:szCs w:val="22"/>
              </w:rPr>
              <w:t>2024 год</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493B" w:rsidRDefault="0033493B">
            <w:pPr>
              <w:jc w:val="center"/>
              <w:rPr>
                <w:b/>
                <w:bCs/>
                <w:color w:val="000000"/>
                <w:sz w:val="22"/>
                <w:szCs w:val="22"/>
              </w:rPr>
            </w:pPr>
            <w:r>
              <w:rPr>
                <w:b/>
                <w:bCs/>
                <w:color w:val="000000"/>
                <w:sz w:val="22"/>
                <w:szCs w:val="22"/>
              </w:rPr>
              <w:t>2025 год</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493B" w:rsidRDefault="0033493B">
            <w:pPr>
              <w:jc w:val="center"/>
              <w:rPr>
                <w:b/>
                <w:bCs/>
                <w:color w:val="000000"/>
                <w:sz w:val="22"/>
                <w:szCs w:val="22"/>
              </w:rPr>
            </w:pPr>
            <w:r>
              <w:rPr>
                <w:b/>
                <w:bCs/>
                <w:color w:val="000000"/>
                <w:sz w:val="22"/>
                <w:szCs w:val="22"/>
              </w:rPr>
              <w:t>2026 год</w:t>
            </w:r>
          </w:p>
        </w:tc>
      </w:tr>
      <w:tr w:rsidR="0033493B" w:rsidTr="00802D0D">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rFonts w:ascii="Calibri" w:hAnsi="Calibri" w:cs="Calibri"/>
                <w:color w:val="000000"/>
                <w:sz w:val="22"/>
                <w:szCs w:val="22"/>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33493B" w:rsidRDefault="0033493B">
            <w:pPr>
              <w:rPr>
                <w:b/>
                <w:bCs/>
                <w:color w:val="000000"/>
                <w:sz w:val="22"/>
                <w:szCs w:val="22"/>
              </w:rPr>
            </w:pP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1</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Объём перевезенных пассажиров по муниципальным маршрутам (без учёта льготных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пасс</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xml:space="preserve">                         -   </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2</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color w:val="000000"/>
                <w:sz w:val="22"/>
                <w:szCs w:val="22"/>
              </w:rPr>
            </w:pPr>
            <w:r>
              <w:rPr>
                <w:color w:val="000000"/>
                <w:sz w:val="22"/>
                <w:szCs w:val="22"/>
              </w:rPr>
              <w:t>Средневзвешенный размер тарифа в городском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xml:space="preserve">                         -   </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2.1</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color w:val="000000"/>
                <w:sz w:val="22"/>
                <w:szCs w:val="22"/>
              </w:rPr>
            </w:pPr>
            <w:r>
              <w:rPr>
                <w:color w:val="000000"/>
                <w:sz w:val="22"/>
                <w:szCs w:val="22"/>
              </w:rPr>
              <w:t>средневзвешенный размер тарифа в текущем году</w:t>
            </w:r>
          </w:p>
        </w:tc>
        <w:tc>
          <w:tcPr>
            <w:tcW w:w="1418" w:type="dxa"/>
            <w:tcBorders>
              <w:top w:val="nil"/>
              <w:left w:val="nil"/>
              <w:bottom w:val="single" w:sz="4" w:space="0" w:color="auto"/>
              <w:right w:val="nil"/>
            </w:tcBorders>
            <w:shd w:val="clear" w:color="auto" w:fill="auto"/>
            <w:vAlign w:val="bottom"/>
            <w:hideMark/>
          </w:tcPr>
          <w:p w:rsidR="0033493B" w:rsidRDefault="0033493B">
            <w:pPr>
              <w:jc w:val="center"/>
              <w:rPr>
                <w:color w:val="000000"/>
                <w:sz w:val="22"/>
                <w:szCs w:val="22"/>
              </w:rPr>
            </w:pPr>
            <w:r>
              <w:rPr>
                <w:color w:val="000000"/>
                <w:sz w:val="22"/>
                <w:szCs w:val="22"/>
              </w:rPr>
              <w:t>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xml:space="preserve">                         -   </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lastRenderedPageBreak/>
              <w:t>2.2</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 xml:space="preserve">ИПЦ, примененный к тарифу в очередном финансовом году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sz w:val="22"/>
                <w:szCs w:val="22"/>
              </w:rPr>
            </w:pPr>
            <w:r w:rsidRPr="00802D0D">
              <w:rPr>
                <w:sz w:val="22"/>
                <w:szCs w:val="22"/>
              </w:rPr>
              <w:t> </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3</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b/>
                <w:bCs/>
                <w:color w:val="000000"/>
                <w:sz w:val="22"/>
                <w:szCs w:val="22"/>
              </w:rPr>
            </w:pPr>
            <w:r>
              <w:rPr>
                <w:b/>
                <w:bCs/>
                <w:color w:val="000000"/>
                <w:sz w:val="22"/>
                <w:szCs w:val="22"/>
              </w:rPr>
              <w:t>Итого по городу (стр.1*стр.2)</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 xml:space="preserve"> тыс.руб.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b/>
                <w:bCs/>
                <w:sz w:val="22"/>
                <w:szCs w:val="22"/>
              </w:rPr>
            </w:pPr>
            <w:r w:rsidRPr="00802D0D">
              <w:rPr>
                <w:b/>
                <w:bCs/>
                <w:sz w:val="22"/>
                <w:szCs w:val="22"/>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b/>
                <w:bCs/>
                <w:sz w:val="22"/>
                <w:szCs w:val="22"/>
              </w:rPr>
            </w:pPr>
            <w:r w:rsidRPr="00802D0D">
              <w:rPr>
                <w:b/>
                <w:bCs/>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Pr="00802D0D" w:rsidRDefault="0033493B">
            <w:pPr>
              <w:rPr>
                <w:b/>
                <w:bCs/>
                <w:sz w:val="22"/>
                <w:szCs w:val="22"/>
              </w:rPr>
            </w:pPr>
            <w:r w:rsidRPr="00802D0D">
              <w:rPr>
                <w:b/>
                <w:bCs/>
                <w:sz w:val="22"/>
                <w:szCs w:val="22"/>
              </w:rPr>
              <w:t xml:space="preserve">                         -   </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4</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Объём перевезенных пассажиров по межмуниципальным маршрутам (без учёта льготных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пасс</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230 259 </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230 259 </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230 259 </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5</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color w:val="000000"/>
                <w:sz w:val="22"/>
                <w:szCs w:val="22"/>
              </w:rPr>
            </w:pPr>
            <w:r>
              <w:rPr>
                <w:color w:val="000000"/>
                <w:sz w:val="22"/>
                <w:szCs w:val="22"/>
              </w:rPr>
              <w:t>Средневзвешенный размер тарифа в пригородсном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руб./км</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4,65 </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4,85 </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5,04 </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5.1</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color w:val="000000"/>
                <w:sz w:val="22"/>
                <w:szCs w:val="22"/>
              </w:rPr>
            </w:pPr>
            <w:r>
              <w:rPr>
                <w:color w:val="000000"/>
                <w:sz w:val="22"/>
                <w:szCs w:val="22"/>
              </w:rPr>
              <w:t>средневзвешенный размер тарифа в текущем году</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руб./км</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4,45 </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4,45 </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4,45 </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5.2</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 xml:space="preserve">ИПЦ, примененный к тарифу в очередном финансовом году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1,046 </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1,041 </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1,041 </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6</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Средняя дальность перевозки пассажиров в пригородном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10,97 </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10,97 </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pPr>
              <w:rPr>
                <w:sz w:val="22"/>
                <w:szCs w:val="22"/>
              </w:rPr>
            </w:pPr>
            <w:r>
              <w:rPr>
                <w:sz w:val="22"/>
                <w:szCs w:val="22"/>
              </w:rPr>
              <w:t xml:space="preserve">                    10,97 </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7</w:t>
            </w:r>
          </w:p>
        </w:tc>
        <w:tc>
          <w:tcPr>
            <w:tcW w:w="3451" w:type="dxa"/>
            <w:tcBorders>
              <w:top w:val="nil"/>
              <w:left w:val="nil"/>
              <w:bottom w:val="single" w:sz="4" w:space="0" w:color="auto"/>
              <w:right w:val="single" w:sz="4" w:space="0" w:color="auto"/>
            </w:tcBorders>
            <w:shd w:val="clear" w:color="auto" w:fill="auto"/>
            <w:noWrap/>
            <w:vAlign w:val="bottom"/>
            <w:hideMark/>
          </w:tcPr>
          <w:p w:rsidR="0033493B" w:rsidRDefault="0033493B">
            <w:pPr>
              <w:rPr>
                <w:b/>
                <w:bCs/>
                <w:color w:val="000000"/>
                <w:sz w:val="22"/>
                <w:szCs w:val="22"/>
              </w:rPr>
            </w:pPr>
            <w:r>
              <w:rPr>
                <w:b/>
                <w:bCs/>
                <w:color w:val="000000"/>
                <w:sz w:val="22"/>
                <w:szCs w:val="22"/>
              </w:rPr>
              <w:t>Итого по пригороду (стр.4*стр.5*стр.6)</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 xml:space="preserve"> 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11 745,63</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12 250,81</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12 730,74</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8</w:t>
            </w:r>
          </w:p>
        </w:tc>
        <w:tc>
          <w:tcPr>
            <w:tcW w:w="3451" w:type="dxa"/>
            <w:tcBorders>
              <w:top w:val="nil"/>
              <w:left w:val="nil"/>
              <w:bottom w:val="single" w:sz="4" w:space="0" w:color="auto"/>
              <w:right w:val="single" w:sz="4" w:space="0" w:color="auto"/>
            </w:tcBorders>
            <w:shd w:val="clear" w:color="000000" w:fill="FFFFFF"/>
            <w:vAlign w:val="bottom"/>
            <w:hideMark/>
          </w:tcPr>
          <w:p w:rsidR="0033493B" w:rsidRDefault="0033493B">
            <w:pPr>
              <w:rPr>
                <w:b/>
                <w:bCs/>
                <w:sz w:val="22"/>
                <w:szCs w:val="22"/>
              </w:rPr>
            </w:pPr>
            <w:r>
              <w:rPr>
                <w:b/>
                <w:bCs/>
                <w:sz w:val="22"/>
                <w:szCs w:val="22"/>
              </w:rPr>
              <w:t>Итого доходы (стр.3+стр.7)</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 xml:space="preserve"> тыс. руб.</w:t>
            </w:r>
          </w:p>
        </w:tc>
        <w:tc>
          <w:tcPr>
            <w:tcW w:w="1559" w:type="dxa"/>
            <w:tcBorders>
              <w:top w:val="nil"/>
              <w:left w:val="nil"/>
              <w:bottom w:val="single" w:sz="4" w:space="0" w:color="auto"/>
              <w:right w:val="single" w:sz="4" w:space="0" w:color="auto"/>
            </w:tcBorders>
            <w:shd w:val="clear" w:color="000000" w:fill="FFFFFF"/>
            <w:vAlign w:val="bottom"/>
            <w:hideMark/>
          </w:tcPr>
          <w:p w:rsidR="0033493B" w:rsidRDefault="0033493B" w:rsidP="0033493B">
            <w:pPr>
              <w:jc w:val="center"/>
              <w:rPr>
                <w:b/>
                <w:bCs/>
                <w:sz w:val="22"/>
                <w:szCs w:val="22"/>
              </w:rPr>
            </w:pPr>
            <w:r>
              <w:rPr>
                <w:b/>
                <w:bCs/>
                <w:sz w:val="22"/>
                <w:szCs w:val="22"/>
              </w:rPr>
              <w:t>11 745,63</w:t>
            </w:r>
          </w:p>
        </w:tc>
        <w:tc>
          <w:tcPr>
            <w:tcW w:w="1417" w:type="dxa"/>
            <w:tcBorders>
              <w:top w:val="nil"/>
              <w:left w:val="nil"/>
              <w:bottom w:val="single" w:sz="4" w:space="0" w:color="auto"/>
              <w:right w:val="single" w:sz="4" w:space="0" w:color="auto"/>
            </w:tcBorders>
            <w:shd w:val="clear" w:color="000000" w:fill="FFFFFF"/>
            <w:vAlign w:val="bottom"/>
            <w:hideMark/>
          </w:tcPr>
          <w:p w:rsidR="0033493B" w:rsidRDefault="0033493B" w:rsidP="0033493B">
            <w:pPr>
              <w:jc w:val="center"/>
              <w:rPr>
                <w:b/>
                <w:bCs/>
                <w:sz w:val="22"/>
                <w:szCs w:val="22"/>
              </w:rPr>
            </w:pPr>
            <w:r>
              <w:rPr>
                <w:b/>
                <w:bCs/>
                <w:sz w:val="22"/>
                <w:szCs w:val="22"/>
              </w:rPr>
              <w:t>12 250,81</w:t>
            </w:r>
          </w:p>
        </w:tc>
        <w:tc>
          <w:tcPr>
            <w:tcW w:w="1418" w:type="dxa"/>
            <w:tcBorders>
              <w:top w:val="nil"/>
              <w:left w:val="nil"/>
              <w:bottom w:val="single" w:sz="4" w:space="0" w:color="auto"/>
              <w:right w:val="single" w:sz="4" w:space="0" w:color="auto"/>
            </w:tcBorders>
            <w:shd w:val="clear" w:color="000000" w:fill="FFFFFF"/>
            <w:vAlign w:val="bottom"/>
            <w:hideMark/>
          </w:tcPr>
          <w:p w:rsidR="0033493B" w:rsidRDefault="0033493B" w:rsidP="0033493B">
            <w:pPr>
              <w:jc w:val="center"/>
              <w:rPr>
                <w:b/>
                <w:bCs/>
                <w:sz w:val="22"/>
                <w:szCs w:val="22"/>
              </w:rPr>
            </w:pPr>
            <w:r>
              <w:rPr>
                <w:b/>
                <w:bCs/>
                <w:sz w:val="22"/>
                <w:szCs w:val="22"/>
              </w:rPr>
              <w:t>12 730,74</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9</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Размер затрат Оператору</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33493B" w:rsidRDefault="0033493B" w:rsidP="0033493B">
            <w:pPr>
              <w:jc w:val="center"/>
              <w:rPr>
                <w:sz w:val="22"/>
                <w:szCs w:val="22"/>
              </w:rPr>
            </w:pPr>
            <w:r>
              <w:rPr>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6,00%</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10</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b/>
                <w:bCs/>
                <w:color w:val="000000"/>
                <w:sz w:val="22"/>
                <w:szCs w:val="22"/>
              </w:rPr>
            </w:pPr>
            <w:r>
              <w:rPr>
                <w:b/>
                <w:bCs/>
                <w:color w:val="000000"/>
                <w:sz w:val="22"/>
                <w:szCs w:val="22"/>
              </w:rPr>
              <w:t>Сумма комиссии Оператору (стр.8 * стр. 9)</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 xml:space="preserve"> 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704,70</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735,00</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763,80</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11</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b/>
                <w:bCs/>
                <w:color w:val="000000"/>
                <w:sz w:val="22"/>
                <w:szCs w:val="22"/>
              </w:rPr>
            </w:pPr>
            <w:r>
              <w:rPr>
                <w:b/>
                <w:bCs/>
                <w:color w:val="000000"/>
                <w:sz w:val="22"/>
                <w:szCs w:val="22"/>
              </w:rPr>
              <w:t>ИТОГО ПРОГНОЗ (стр.8 - стр.10)</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11 040,93</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11 515,81</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11 966,94</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color w:val="000000"/>
                <w:sz w:val="22"/>
                <w:szCs w:val="22"/>
              </w:rPr>
            </w:pPr>
            <w:r>
              <w:rPr>
                <w:color w:val="000000"/>
                <w:sz w:val="22"/>
                <w:szCs w:val="22"/>
              </w:rPr>
              <w:t>12</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color w:val="000000"/>
                <w:sz w:val="22"/>
                <w:szCs w:val="22"/>
              </w:rPr>
            </w:pPr>
            <w:r>
              <w:rPr>
                <w:color w:val="000000"/>
                <w:sz w:val="22"/>
                <w:szCs w:val="22"/>
              </w:rPr>
              <w:t>Коэффициент корректировки снижения пассажиропотока из-за безбилетных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0,90</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0,90</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sz w:val="22"/>
                <w:szCs w:val="22"/>
              </w:rPr>
            </w:pPr>
            <w:r>
              <w:rPr>
                <w:sz w:val="22"/>
                <w:szCs w:val="22"/>
              </w:rPr>
              <w:t>0,90</w:t>
            </w:r>
          </w:p>
        </w:tc>
      </w:tr>
      <w:tr w:rsidR="0033493B"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3493B" w:rsidRDefault="0033493B">
            <w:pPr>
              <w:jc w:val="center"/>
              <w:rPr>
                <w:b/>
                <w:bCs/>
                <w:color w:val="000000"/>
                <w:sz w:val="22"/>
                <w:szCs w:val="22"/>
              </w:rPr>
            </w:pPr>
            <w:r>
              <w:rPr>
                <w:b/>
                <w:bCs/>
                <w:color w:val="000000"/>
                <w:sz w:val="22"/>
                <w:szCs w:val="22"/>
              </w:rPr>
              <w:t>13</w:t>
            </w:r>
          </w:p>
        </w:tc>
        <w:tc>
          <w:tcPr>
            <w:tcW w:w="3451" w:type="dxa"/>
            <w:tcBorders>
              <w:top w:val="nil"/>
              <w:left w:val="nil"/>
              <w:bottom w:val="single" w:sz="4" w:space="0" w:color="auto"/>
              <w:right w:val="single" w:sz="4" w:space="0" w:color="auto"/>
            </w:tcBorders>
            <w:shd w:val="clear" w:color="auto" w:fill="auto"/>
            <w:vAlign w:val="bottom"/>
            <w:hideMark/>
          </w:tcPr>
          <w:p w:rsidR="0033493B" w:rsidRDefault="0033493B">
            <w:pPr>
              <w:rPr>
                <w:b/>
                <w:bCs/>
                <w:color w:val="000000"/>
                <w:sz w:val="22"/>
                <w:szCs w:val="22"/>
              </w:rPr>
            </w:pPr>
            <w:r>
              <w:rPr>
                <w:b/>
                <w:bCs/>
                <w:color w:val="000000"/>
                <w:sz w:val="22"/>
                <w:szCs w:val="22"/>
              </w:rPr>
              <w:t>ВСЕГО ПРОГНОЗ :</w:t>
            </w:r>
          </w:p>
        </w:tc>
        <w:tc>
          <w:tcPr>
            <w:tcW w:w="1418" w:type="dxa"/>
            <w:tcBorders>
              <w:top w:val="nil"/>
              <w:left w:val="nil"/>
              <w:bottom w:val="single" w:sz="4" w:space="0" w:color="auto"/>
              <w:right w:val="single" w:sz="4" w:space="0" w:color="auto"/>
            </w:tcBorders>
            <w:shd w:val="clear" w:color="auto" w:fill="auto"/>
            <w:vAlign w:val="bottom"/>
            <w:hideMark/>
          </w:tcPr>
          <w:p w:rsidR="0033493B" w:rsidRDefault="0033493B">
            <w:pPr>
              <w:jc w:val="center"/>
              <w:rPr>
                <w:b/>
                <w:bCs/>
                <w:color w:val="000000"/>
                <w:sz w:val="22"/>
                <w:szCs w:val="22"/>
              </w:rPr>
            </w:pPr>
            <w:r>
              <w:rPr>
                <w:b/>
                <w:bCs/>
                <w:color w:val="000000"/>
                <w:sz w:val="22"/>
                <w:szCs w:val="22"/>
              </w:rPr>
              <w:t>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9 936,84</w:t>
            </w:r>
          </w:p>
        </w:tc>
        <w:tc>
          <w:tcPr>
            <w:tcW w:w="1417"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10 364,23</w:t>
            </w:r>
          </w:p>
        </w:tc>
        <w:tc>
          <w:tcPr>
            <w:tcW w:w="1418" w:type="dxa"/>
            <w:tcBorders>
              <w:top w:val="nil"/>
              <w:left w:val="nil"/>
              <w:bottom w:val="single" w:sz="4" w:space="0" w:color="auto"/>
              <w:right w:val="single" w:sz="4" w:space="0" w:color="auto"/>
            </w:tcBorders>
            <w:shd w:val="clear" w:color="auto" w:fill="auto"/>
            <w:noWrap/>
            <w:vAlign w:val="bottom"/>
            <w:hideMark/>
          </w:tcPr>
          <w:p w:rsidR="0033493B" w:rsidRDefault="0033493B" w:rsidP="0033493B">
            <w:pPr>
              <w:jc w:val="center"/>
              <w:rPr>
                <w:b/>
                <w:bCs/>
                <w:sz w:val="22"/>
                <w:szCs w:val="22"/>
              </w:rPr>
            </w:pPr>
            <w:r>
              <w:rPr>
                <w:b/>
                <w:bCs/>
                <w:sz w:val="22"/>
                <w:szCs w:val="22"/>
              </w:rPr>
              <w:t>10 770,25</w:t>
            </w:r>
          </w:p>
        </w:tc>
      </w:tr>
    </w:tbl>
    <w:p w:rsidR="0033493B" w:rsidRDefault="0033493B" w:rsidP="007F2C51">
      <w:pPr>
        <w:jc w:val="center"/>
        <w:rPr>
          <w:rFonts w:ascii="Calibri" w:hAnsi="Calibri" w:cs="Calibri"/>
          <w:color w:val="000000"/>
          <w:sz w:val="22"/>
          <w:szCs w:val="22"/>
        </w:rPr>
      </w:pPr>
    </w:p>
    <w:p w:rsidR="0033493B" w:rsidRDefault="0033493B" w:rsidP="007F2C51">
      <w:pPr>
        <w:jc w:val="center"/>
        <w:rPr>
          <w:rFonts w:ascii="Calibri" w:hAnsi="Calibri" w:cs="Calibri"/>
          <w:color w:val="000000"/>
          <w:sz w:val="22"/>
          <w:szCs w:val="22"/>
        </w:rPr>
      </w:pPr>
    </w:p>
    <w:p w:rsidR="0033493B" w:rsidRDefault="0033493B" w:rsidP="007F2C51">
      <w:pPr>
        <w:jc w:val="center"/>
        <w:rPr>
          <w:rFonts w:ascii="Calibri" w:hAnsi="Calibri" w:cs="Calibri"/>
          <w:color w:val="000000"/>
          <w:sz w:val="22"/>
          <w:szCs w:val="22"/>
        </w:rPr>
      </w:pPr>
    </w:p>
    <w:p w:rsidR="0033493B" w:rsidRDefault="0033493B" w:rsidP="007F2C51">
      <w:pPr>
        <w:jc w:val="center"/>
        <w:rPr>
          <w:rFonts w:ascii="Calibri" w:hAnsi="Calibri" w:cs="Calibri"/>
          <w:color w:val="000000"/>
          <w:sz w:val="22"/>
          <w:szCs w:val="22"/>
        </w:rPr>
      </w:pPr>
    </w:p>
    <w:p w:rsidR="0033493B" w:rsidRDefault="0033493B" w:rsidP="007F2C51">
      <w:pPr>
        <w:jc w:val="center"/>
        <w:rPr>
          <w:rFonts w:ascii="Calibri" w:hAnsi="Calibri" w:cs="Calibri"/>
          <w:color w:val="000000"/>
          <w:sz w:val="22"/>
          <w:szCs w:val="22"/>
        </w:rPr>
      </w:pPr>
    </w:p>
    <w:tbl>
      <w:tblPr>
        <w:tblW w:w="9923" w:type="dxa"/>
        <w:tblLook w:val="04A0" w:firstRow="1" w:lastRow="0" w:firstColumn="1" w:lastColumn="0" w:noHBand="0" w:noVBand="1"/>
      </w:tblPr>
      <w:tblGrid>
        <w:gridCol w:w="660"/>
        <w:gridCol w:w="3451"/>
        <w:gridCol w:w="1418"/>
        <w:gridCol w:w="1559"/>
        <w:gridCol w:w="1417"/>
        <w:gridCol w:w="1418"/>
      </w:tblGrid>
      <w:tr w:rsidR="006638CA" w:rsidTr="00802D0D">
        <w:trPr>
          <w:trHeight w:val="1335"/>
        </w:trPr>
        <w:tc>
          <w:tcPr>
            <w:tcW w:w="9923" w:type="dxa"/>
            <w:gridSpan w:val="6"/>
            <w:tcBorders>
              <w:top w:val="nil"/>
              <w:left w:val="nil"/>
              <w:bottom w:val="nil"/>
              <w:right w:val="nil"/>
            </w:tcBorders>
            <w:shd w:val="clear" w:color="auto" w:fill="auto"/>
            <w:vAlign w:val="center"/>
            <w:hideMark/>
          </w:tcPr>
          <w:p w:rsidR="006638CA" w:rsidRDefault="006638CA">
            <w:pPr>
              <w:jc w:val="center"/>
              <w:rPr>
                <w:b/>
                <w:bCs/>
                <w:color w:val="000000"/>
                <w:sz w:val="22"/>
                <w:szCs w:val="22"/>
              </w:rPr>
            </w:pPr>
            <w:r>
              <w:rPr>
                <w:b/>
                <w:bCs/>
                <w:color w:val="000000"/>
                <w:sz w:val="22"/>
                <w:szCs w:val="22"/>
              </w:rPr>
              <w:t xml:space="preserve">Расчет по КБК - 104 1 13 02992 02 0433 130  </w:t>
            </w:r>
            <w:r>
              <w:rPr>
                <w:b/>
                <w:bCs/>
                <w:color w:val="000000"/>
                <w:sz w:val="22"/>
                <w:szCs w:val="22"/>
              </w:rPr>
              <w:br/>
              <w:t xml:space="preserve"> "Прочие доходы от компенсации затрат бюджетов субъектов РФ (доходы от организации транспортного обслуживания населения на территории</w:t>
            </w:r>
            <w:r>
              <w:rPr>
                <w:b/>
                <w:bCs/>
                <w:color w:val="000000"/>
                <w:sz w:val="22"/>
                <w:szCs w:val="22"/>
              </w:rPr>
              <w:br/>
              <w:t xml:space="preserve"> Кимрского муниципального округа Тверской области)"</w:t>
            </w:r>
          </w:p>
        </w:tc>
      </w:tr>
      <w:tr w:rsidR="006638CA" w:rsidTr="00802D0D">
        <w:trPr>
          <w:trHeight w:val="300"/>
        </w:trPr>
        <w:tc>
          <w:tcPr>
            <w:tcW w:w="660" w:type="dxa"/>
            <w:tcBorders>
              <w:top w:val="nil"/>
              <w:left w:val="nil"/>
              <w:bottom w:val="nil"/>
              <w:right w:val="nil"/>
            </w:tcBorders>
            <w:shd w:val="clear" w:color="auto" w:fill="auto"/>
            <w:noWrap/>
            <w:vAlign w:val="bottom"/>
            <w:hideMark/>
          </w:tcPr>
          <w:p w:rsidR="006638CA" w:rsidRDefault="006638CA">
            <w:pPr>
              <w:jc w:val="center"/>
              <w:rPr>
                <w:b/>
                <w:bCs/>
                <w:color w:val="000000"/>
                <w:sz w:val="22"/>
                <w:szCs w:val="22"/>
              </w:rPr>
            </w:pPr>
          </w:p>
        </w:tc>
        <w:tc>
          <w:tcPr>
            <w:tcW w:w="3451" w:type="dxa"/>
            <w:tcBorders>
              <w:top w:val="nil"/>
              <w:left w:val="nil"/>
              <w:bottom w:val="nil"/>
              <w:right w:val="nil"/>
            </w:tcBorders>
            <w:shd w:val="clear" w:color="auto" w:fill="auto"/>
            <w:noWrap/>
            <w:vAlign w:val="bottom"/>
            <w:hideMark/>
          </w:tcPr>
          <w:p w:rsidR="006638CA" w:rsidRDefault="006638CA">
            <w:pPr>
              <w:rPr>
                <w:sz w:val="20"/>
                <w:szCs w:val="20"/>
              </w:rPr>
            </w:pPr>
          </w:p>
        </w:tc>
        <w:tc>
          <w:tcPr>
            <w:tcW w:w="1418" w:type="dxa"/>
            <w:tcBorders>
              <w:top w:val="nil"/>
              <w:left w:val="nil"/>
              <w:bottom w:val="nil"/>
              <w:right w:val="nil"/>
            </w:tcBorders>
            <w:shd w:val="clear" w:color="auto" w:fill="auto"/>
            <w:noWrap/>
            <w:vAlign w:val="bottom"/>
            <w:hideMark/>
          </w:tcPr>
          <w:p w:rsidR="006638CA" w:rsidRDefault="006638CA">
            <w:pPr>
              <w:rPr>
                <w:sz w:val="20"/>
                <w:szCs w:val="20"/>
              </w:rPr>
            </w:pPr>
          </w:p>
        </w:tc>
        <w:tc>
          <w:tcPr>
            <w:tcW w:w="1559" w:type="dxa"/>
            <w:tcBorders>
              <w:top w:val="nil"/>
              <w:left w:val="nil"/>
              <w:bottom w:val="nil"/>
              <w:right w:val="nil"/>
            </w:tcBorders>
            <w:shd w:val="clear" w:color="auto" w:fill="auto"/>
            <w:noWrap/>
            <w:vAlign w:val="bottom"/>
            <w:hideMark/>
          </w:tcPr>
          <w:p w:rsidR="006638CA" w:rsidRDefault="006638CA">
            <w:pPr>
              <w:rPr>
                <w:sz w:val="20"/>
                <w:szCs w:val="20"/>
              </w:rPr>
            </w:pPr>
          </w:p>
        </w:tc>
        <w:tc>
          <w:tcPr>
            <w:tcW w:w="1417" w:type="dxa"/>
            <w:tcBorders>
              <w:top w:val="nil"/>
              <w:left w:val="nil"/>
              <w:bottom w:val="nil"/>
              <w:right w:val="nil"/>
            </w:tcBorders>
            <w:shd w:val="clear" w:color="auto" w:fill="auto"/>
            <w:noWrap/>
            <w:vAlign w:val="bottom"/>
            <w:hideMark/>
          </w:tcPr>
          <w:p w:rsidR="006638CA" w:rsidRDefault="006638CA">
            <w:pPr>
              <w:rPr>
                <w:sz w:val="20"/>
                <w:szCs w:val="20"/>
              </w:rPr>
            </w:pPr>
          </w:p>
        </w:tc>
        <w:tc>
          <w:tcPr>
            <w:tcW w:w="1418" w:type="dxa"/>
            <w:tcBorders>
              <w:top w:val="nil"/>
              <w:left w:val="nil"/>
              <w:bottom w:val="nil"/>
              <w:right w:val="nil"/>
            </w:tcBorders>
            <w:shd w:val="clear" w:color="auto" w:fill="auto"/>
            <w:noWrap/>
            <w:vAlign w:val="bottom"/>
            <w:hideMark/>
          </w:tcPr>
          <w:p w:rsidR="006638CA" w:rsidRDefault="006638CA">
            <w:pPr>
              <w:rPr>
                <w:sz w:val="20"/>
                <w:szCs w:val="20"/>
              </w:rPr>
            </w:pPr>
          </w:p>
        </w:tc>
      </w:tr>
      <w:tr w:rsidR="006638CA" w:rsidTr="00802D0D">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rFonts w:ascii="Calibri" w:hAnsi="Calibri" w:cs="Calibri"/>
                <w:color w:val="000000"/>
                <w:sz w:val="22"/>
                <w:szCs w:val="22"/>
              </w:rPr>
            </w:pPr>
            <w:r>
              <w:rPr>
                <w:rFonts w:ascii="Calibri" w:hAnsi="Calibri" w:cs="Calibri"/>
                <w:color w:val="000000"/>
                <w:sz w:val="22"/>
                <w:szCs w:val="22"/>
              </w:rPr>
              <w:t> </w:t>
            </w:r>
          </w:p>
        </w:tc>
        <w:tc>
          <w:tcPr>
            <w:tcW w:w="34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8CA" w:rsidRDefault="006638CA">
            <w:pPr>
              <w:jc w:val="center"/>
              <w:rPr>
                <w:b/>
                <w:bCs/>
                <w:color w:val="000000"/>
                <w:sz w:val="22"/>
                <w:szCs w:val="22"/>
              </w:rPr>
            </w:pPr>
            <w:r>
              <w:rPr>
                <w:b/>
                <w:bCs/>
                <w:color w:val="000000"/>
                <w:sz w:val="22"/>
                <w:szCs w:val="22"/>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8CA" w:rsidRDefault="006638CA">
            <w:pPr>
              <w:jc w:val="center"/>
              <w:rPr>
                <w:b/>
                <w:bCs/>
                <w:color w:val="000000"/>
                <w:sz w:val="22"/>
                <w:szCs w:val="22"/>
              </w:rPr>
            </w:pPr>
            <w:r>
              <w:rPr>
                <w:b/>
                <w:bCs/>
                <w:color w:val="000000"/>
                <w:sz w:val="22"/>
                <w:szCs w:val="22"/>
              </w:rPr>
              <w:t>Единица</w:t>
            </w:r>
            <w:r>
              <w:rPr>
                <w:b/>
                <w:bCs/>
                <w:color w:val="000000"/>
                <w:sz w:val="22"/>
                <w:szCs w:val="22"/>
              </w:rPr>
              <w:br/>
              <w:t>измерения</w:t>
            </w:r>
          </w:p>
        </w:tc>
        <w:tc>
          <w:tcPr>
            <w:tcW w:w="43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638CA" w:rsidRDefault="006638CA">
            <w:pPr>
              <w:jc w:val="center"/>
              <w:rPr>
                <w:b/>
                <w:bCs/>
                <w:color w:val="000000"/>
                <w:sz w:val="22"/>
                <w:szCs w:val="22"/>
              </w:rPr>
            </w:pPr>
            <w:r>
              <w:rPr>
                <w:b/>
                <w:bCs/>
                <w:color w:val="000000"/>
                <w:sz w:val="22"/>
                <w:szCs w:val="22"/>
              </w:rPr>
              <w:t>Прогноз</w:t>
            </w:r>
          </w:p>
        </w:tc>
      </w:tr>
      <w:tr w:rsidR="006638CA" w:rsidTr="00802D0D">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638CA" w:rsidRDefault="006638CA">
            <w:pPr>
              <w:rPr>
                <w:rFonts w:ascii="Calibri" w:hAnsi="Calibri" w:cs="Calibri"/>
                <w:color w:val="000000"/>
                <w:sz w:val="22"/>
                <w:szCs w:val="22"/>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638CA" w:rsidRDefault="006638CA">
            <w:pPr>
              <w:rPr>
                <w:b/>
                <w:bCs/>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38CA" w:rsidRDefault="006638CA">
            <w:pPr>
              <w:rPr>
                <w:b/>
                <w:bCs/>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38CA" w:rsidRDefault="006638CA">
            <w:pPr>
              <w:jc w:val="center"/>
              <w:rPr>
                <w:b/>
                <w:bCs/>
                <w:color w:val="000000"/>
                <w:sz w:val="22"/>
                <w:szCs w:val="22"/>
              </w:rPr>
            </w:pPr>
            <w:r>
              <w:rPr>
                <w:b/>
                <w:bCs/>
                <w:color w:val="000000"/>
                <w:sz w:val="22"/>
                <w:szCs w:val="22"/>
              </w:rPr>
              <w:t>2024 год</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38CA" w:rsidRDefault="006638CA">
            <w:pPr>
              <w:jc w:val="center"/>
              <w:rPr>
                <w:b/>
                <w:bCs/>
                <w:color w:val="000000"/>
                <w:sz w:val="22"/>
                <w:szCs w:val="22"/>
              </w:rPr>
            </w:pPr>
            <w:r>
              <w:rPr>
                <w:b/>
                <w:bCs/>
                <w:color w:val="000000"/>
                <w:sz w:val="22"/>
                <w:szCs w:val="22"/>
              </w:rPr>
              <w:t>2025 год</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38CA" w:rsidRDefault="006638CA">
            <w:pPr>
              <w:jc w:val="center"/>
              <w:rPr>
                <w:b/>
                <w:bCs/>
                <w:color w:val="000000"/>
                <w:sz w:val="22"/>
                <w:szCs w:val="22"/>
              </w:rPr>
            </w:pPr>
            <w:r>
              <w:rPr>
                <w:b/>
                <w:bCs/>
                <w:color w:val="000000"/>
                <w:sz w:val="22"/>
                <w:szCs w:val="22"/>
              </w:rPr>
              <w:t>2026 год</w:t>
            </w:r>
          </w:p>
        </w:tc>
      </w:tr>
      <w:tr w:rsidR="006638CA" w:rsidTr="00802D0D">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638CA" w:rsidRDefault="006638CA">
            <w:pPr>
              <w:rPr>
                <w:rFonts w:ascii="Calibri" w:hAnsi="Calibri" w:cs="Calibri"/>
                <w:color w:val="000000"/>
                <w:sz w:val="22"/>
                <w:szCs w:val="22"/>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638CA" w:rsidRDefault="006638CA">
            <w:pPr>
              <w:rPr>
                <w:b/>
                <w:bCs/>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38CA" w:rsidRDefault="006638CA">
            <w:pPr>
              <w:rPr>
                <w:b/>
                <w:bCs/>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6638CA" w:rsidRDefault="006638CA">
            <w:pPr>
              <w:rPr>
                <w:b/>
                <w:bCs/>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6638CA" w:rsidRDefault="006638CA">
            <w:pPr>
              <w:rPr>
                <w:b/>
                <w:bCs/>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6638CA" w:rsidRDefault="006638CA">
            <w:pPr>
              <w:rPr>
                <w:b/>
                <w:bCs/>
                <w:color w:val="000000"/>
                <w:sz w:val="22"/>
                <w:szCs w:val="22"/>
              </w:rPr>
            </w:pP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color w:val="000000"/>
                <w:sz w:val="22"/>
                <w:szCs w:val="22"/>
              </w:rPr>
            </w:pPr>
            <w:r>
              <w:rPr>
                <w:color w:val="000000"/>
                <w:sz w:val="22"/>
                <w:szCs w:val="22"/>
              </w:rPr>
              <w:t>1</w:t>
            </w:r>
          </w:p>
        </w:tc>
        <w:tc>
          <w:tcPr>
            <w:tcW w:w="3451" w:type="dxa"/>
            <w:tcBorders>
              <w:top w:val="nil"/>
              <w:left w:val="nil"/>
              <w:bottom w:val="single" w:sz="4" w:space="0" w:color="auto"/>
              <w:right w:val="single" w:sz="4" w:space="0" w:color="auto"/>
            </w:tcBorders>
            <w:shd w:val="clear" w:color="auto" w:fill="auto"/>
            <w:vAlign w:val="bottom"/>
            <w:hideMark/>
          </w:tcPr>
          <w:p w:rsidR="006638CA" w:rsidRDefault="006638CA">
            <w:pPr>
              <w:rPr>
                <w:color w:val="000000"/>
                <w:sz w:val="22"/>
                <w:szCs w:val="22"/>
              </w:rPr>
            </w:pPr>
            <w:r>
              <w:rPr>
                <w:color w:val="000000"/>
                <w:sz w:val="22"/>
                <w:szCs w:val="22"/>
              </w:rPr>
              <w:t>Объём перевезенных пассажиров по муниципальным маршрутам (без учёта льготных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color w:val="000000"/>
                <w:sz w:val="22"/>
                <w:szCs w:val="22"/>
              </w:rPr>
            </w:pPr>
            <w:r>
              <w:rPr>
                <w:color w:val="000000"/>
                <w:sz w:val="22"/>
                <w:szCs w:val="22"/>
              </w:rPr>
              <w:t>пасс</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4 089 625</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4 089 625</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4 089 625</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color w:val="000000"/>
                <w:sz w:val="22"/>
                <w:szCs w:val="22"/>
              </w:rPr>
            </w:pPr>
            <w:r>
              <w:rPr>
                <w:color w:val="000000"/>
                <w:sz w:val="22"/>
                <w:szCs w:val="22"/>
              </w:rPr>
              <w:t>2</w:t>
            </w:r>
          </w:p>
        </w:tc>
        <w:tc>
          <w:tcPr>
            <w:tcW w:w="3451" w:type="dxa"/>
            <w:tcBorders>
              <w:top w:val="nil"/>
              <w:left w:val="nil"/>
              <w:bottom w:val="single" w:sz="4" w:space="0" w:color="auto"/>
              <w:right w:val="single" w:sz="4" w:space="0" w:color="auto"/>
            </w:tcBorders>
            <w:shd w:val="clear" w:color="auto" w:fill="auto"/>
            <w:noWrap/>
            <w:vAlign w:val="bottom"/>
            <w:hideMark/>
          </w:tcPr>
          <w:p w:rsidR="006638CA" w:rsidRDefault="006638CA">
            <w:pPr>
              <w:rPr>
                <w:color w:val="000000"/>
                <w:sz w:val="22"/>
                <w:szCs w:val="22"/>
              </w:rPr>
            </w:pPr>
            <w:r>
              <w:rPr>
                <w:color w:val="000000"/>
                <w:sz w:val="22"/>
                <w:szCs w:val="22"/>
              </w:rPr>
              <w:t>Средневзвешенный размер тарифа в городском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color w:val="000000"/>
                <w:sz w:val="22"/>
                <w:szCs w:val="22"/>
              </w:rPr>
            </w:pPr>
            <w:r>
              <w:rPr>
                <w:color w:val="000000"/>
                <w:sz w:val="22"/>
                <w:szCs w:val="22"/>
              </w:rPr>
              <w:t>руб.</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28,00</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29,15</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30,34</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color w:val="000000"/>
                <w:sz w:val="22"/>
                <w:szCs w:val="22"/>
              </w:rPr>
            </w:pPr>
            <w:r>
              <w:rPr>
                <w:color w:val="000000"/>
                <w:sz w:val="22"/>
                <w:szCs w:val="22"/>
              </w:rPr>
              <w:lastRenderedPageBreak/>
              <w:t>2.1</w:t>
            </w:r>
          </w:p>
        </w:tc>
        <w:tc>
          <w:tcPr>
            <w:tcW w:w="3451" w:type="dxa"/>
            <w:tcBorders>
              <w:top w:val="nil"/>
              <w:left w:val="nil"/>
              <w:bottom w:val="single" w:sz="4" w:space="0" w:color="auto"/>
              <w:right w:val="single" w:sz="4" w:space="0" w:color="auto"/>
            </w:tcBorders>
            <w:shd w:val="clear" w:color="auto" w:fill="auto"/>
            <w:noWrap/>
            <w:vAlign w:val="bottom"/>
            <w:hideMark/>
          </w:tcPr>
          <w:p w:rsidR="006638CA" w:rsidRDefault="006638CA">
            <w:pPr>
              <w:rPr>
                <w:color w:val="000000"/>
                <w:sz w:val="22"/>
                <w:szCs w:val="22"/>
              </w:rPr>
            </w:pPr>
            <w:r>
              <w:rPr>
                <w:color w:val="000000"/>
                <w:sz w:val="22"/>
                <w:szCs w:val="22"/>
              </w:rPr>
              <w:t>средневзвешенный размер тарифа в текущем году</w:t>
            </w:r>
          </w:p>
        </w:tc>
        <w:tc>
          <w:tcPr>
            <w:tcW w:w="1418" w:type="dxa"/>
            <w:tcBorders>
              <w:top w:val="nil"/>
              <w:left w:val="nil"/>
              <w:bottom w:val="single" w:sz="4" w:space="0" w:color="auto"/>
              <w:right w:val="nil"/>
            </w:tcBorders>
            <w:shd w:val="clear" w:color="auto" w:fill="auto"/>
            <w:vAlign w:val="bottom"/>
            <w:hideMark/>
          </w:tcPr>
          <w:p w:rsidR="006638CA" w:rsidRDefault="006638CA">
            <w:pPr>
              <w:jc w:val="center"/>
              <w:rPr>
                <w:color w:val="000000"/>
                <w:sz w:val="22"/>
                <w:szCs w:val="22"/>
              </w:rPr>
            </w:pPr>
            <w:r>
              <w:rPr>
                <w:color w:val="000000"/>
                <w:sz w:val="22"/>
                <w:szCs w:val="22"/>
              </w:rPr>
              <w:t>руб.</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26,77</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26,77</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26,77</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color w:val="000000"/>
                <w:sz w:val="22"/>
                <w:szCs w:val="22"/>
              </w:rPr>
            </w:pPr>
            <w:r>
              <w:rPr>
                <w:color w:val="000000"/>
                <w:sz w:val="22"/>
                <w:szCs w:val="22"/>
              </w:rPr>
              <w:t>2.2</w:t>
            </w:r>
          </w:p>
        </w:tc>
        <w:tc>
          <w:tcPr>
            <w:tcW w:w="3451" w:type="dxa"/>
            <w:tcBorders>
              <w:top w:val="nil"/>
              <w:left w:val="nil"/>
              <w:bottom w:val="single" w:sz="4" w:space="0" w:color="auto"/>
              <w:right w:val="single" w:sz="4" w:space="0" w:color="auto"/>
            </w:tcBorders>
            <w:shd w:val="clear" w:color="auto" w:fill="auto"/>
            <w:vAlign w:val="bottom"/>
            <w:hideMark/>
          </w:tcPr>
          <w:p w:rsidR="006638CA" w:rsidRDefault="006638CA">
            <w:pPr>
              <w:rPr>
                <w:color w:val="000000"/>
                <w:sz w:val="22"/>
                <w:szCs w:val="22"/>
              </w:rPr>
            </w:pPr>
            <w:r>
              <w:rPr>
                <w:color w:val="000000"/>
                <w:sz w:val="22"/>
                <w:szCs w:val="22"/>
              </w:rPr>
              <w:t xml:space="preserve">ИПЦ, примененный к тарифу в очередном финансовом году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6638CA" w:rsidRDefault="006638CA">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1,046</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1,041</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1,041</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b/>
                <w:bCs/>
                <w:color w:val="000000"/>
                <w:sz w:val="22"/>
                <w:szCs w:val="22"/>
              </w:rPr>
            </w:pPr>
            <w:r>
              <w:rPr>
                <w:b/>
                <w:bCs/>
                <w:color w:val="000000"/>
                <w:sz w:val="22"/>
                <w:szCs w:val="22"/>
              </w:rPr>
              <w:t>3</w:t>
            </w:r>
          </w:p>
        </w:tc>
        <w:tc>
          <w:tcPr>
            <w:tcW w:w="3451" w:type="dxa"/>
            <w:tcBorders>
              <w:top w:val="nil"/>
              <w:left w:val="nil"/>
              <w:bottom w:val="single" w:sz="4" w:space="0" w:color="auto"/>
              <w:right w:val="single" w:sz="4" w:space="0" w:color="auto"/>
            </w:tcBorders>
            <w:shd w:val="clear" w:color="auto" w:fill="auto"/>
            <w:noWrap/>
            <w:vAlign w:val="bottom"/>
            <w:hideMark/>
          </w:tcPr>
          <w:p w:rsidR="006638CA" w:rsidRDefault="006638CA">
            <w:pPr>
              <w:rPr>
                <w:b/>
                <w:bCs/>
                <w:color w:val="000000"/>
                <w:sz w:val="22"/>
                <w:szCs w:val="22"/>
              </w:rPr>
            </w:pPr>
            <w:r>
              <w:rPr>
                <w:b/>
                <w:bCs/>
                <w:color w:val="000000"/>
                <w:sz w:val="22"/>
                <w:szCs w:val="22"/>
              </w:rPr>
              <w:t>Итого по городу (стр.1*стр.2)</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b/>
                <w:bCs/>
                <w:color w:val="000000"/>
                <w:sz w:val="22"/>
                <w:szCs w:val="22"/>
              </w:rPr>
            </w:pPr>
            <w:r>
              <w:rPr>
                <w:b/>
                <w:bCs/>
                <w:color w:val="000000"/>
                <w:sz w:val="22"/>
                <w:szCs w:val="22"/>
              </w:rPr>
              <w:t xml:space="preserve"> 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114 509,50</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119 212,57</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124 079,22</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color w:val="000000"/>
                <w:sz w:val="22"/>
                <w:szCs w:val="22"/>
              </w:rPr>
            </w:pPr>
            <w:r>
              <w:rPr>
                <w:color w:val="000000"/>
                <w:sz w:val="22"/>
                <w:szCs w:val="22"/>
              </w:rPr>
              <w:t>4</w:t>
            </w:r>
          </w:p>
        </w:tc>
        <w:tc>
          <w:tcPr>
            <w:tcW w:w="3451" w:type="dxa"/>
            <w:tcBorders>
              <w:top w:val="nil"/>
              <w:left w:val="nil"/>
              <w:bottom w:val="single" w:sz="4" w:space="0" w:color="auto"/>
              <w:right w:val="single" w:sz="4" w:space="0" w:color="auto"/>
            </w:tcBorders>
            <w:shd w:val="clear" w:color="auto" w:fill="auto"/>
            <w:vAlign w:val="bottom"/>
            <w:hideMark/>
          </w:tcPr>
          <w:p w:rsidR="006638CA" w:rsidRDefault="006638CA">
            <w:pPr>
              <w:rPr>
                <w:color w:val="000000"/>
                <w:sz w:val="22"/>
                <w:szCs w:val="22"/>
              </w:rPr>
            </w:pPr>
            <w:r>
              <w:rPr>
                <w:color w:val="000000"/>
                <w:sz w:val="22"/>
                <w:szCs w:val="22"/>
              </w:rPr>
              <w:t>Объём перевезенных пассажиров по межмуниципальным маршрутам (без учёта льготных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color w:val="000000"/>
                <w:sz w:val="22"/>
                <w:szCs w:val="22"/>
              </w:rPr>
            </w:pPr>
            <w:r>
              <w:rPr>
                <w:color w:val="000000"/>
                <w:sz w:val="22"/>
                <w:szCs w:val="22"/>
              </w:rPr>
              <w:t>пасс</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389 038</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389 038</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389 038</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color w:val="000000"/>
                <w:sz w:val="22"/>
                <w:szCs w:val="22"/>
              </w:rPr>
            </w:pPr>
            <w:r>
              <w:rPr>
                <w:color w:val="000000"/>
                <w:sz w:val="22"/>
                <w:szCs w:val="22"/>
              </w:rPr>
              <w:t>5</w:t>
            </w:r>
          </w:p>
        </w:tc>
        <w:tc>
          <w:tcPr>
            <w:tcW w:w="3451" w:type="dxa"/>
            <w:tcBorders>
              <w:top w:val="nil"/>
              <w:left w:val="nil"/>
              <w:bottom w:val="single" w:sz="4" w:space="0" w:color="auto"/>
              <w:right w:val="single" w:sz="4" w:space="0" w:color="auto"/>
            </w:tcBorders>
            <w:shd w:val="clear" w:color="auto" w:fill="auto"/>
            <w:noWrap/>
            <w:vAlign w:val="bottom"/>
            <w:hideMark/>
          </w:tcPr>
          <w:p w:rsidR="006638CA" w:rsidRDefault="006638CA">
            <w:pPr>
              <w:rPr>
                <w:color w:val="000000"/>
                <w:sz w:val="22"/>
                <w:szCs w:val="22"/>
              </w:rPr>
            </w:pPr>
            <w:r>
              <w:rPr>
                <w:color w:val="000000"/>
                <w:sz w:val="22"/>
                <w:szCs w:val="22"/>
              </w:rPr>
              <w:t>Средневзвешенный размер тарифа в пригородсном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color w:val="000000"/>
                <w:sz w:val="22"/>
                <w:szCs w:val="22"/>
              </w:rPr>
            </w:pPr>
            <w:r>
              <w:rPr>
                <w:color w:val="000000"/>
                <w:sz w:val="22"/>
                <w:szCs w:val="22"/>
              </w:rPr>
              <w:t>руб./км</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3,21</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3,34</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3,48</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color w:val="000000"/>
                <w:sz w:val="22"/>
                <w:szCs w:val="22"/>
              </w:rPr>
            </w:pPr>
            <w:r>
              <w:rPr>
                <w:color w:val="000000"/>
                <w:sz w:val="22"/>
                <w:szCs w:val="22"/>
              </w:rPr>
              <w:t>5.1</w:t>
            </w:r>
          </w:p>
        </w:tc>
        <w:tc>
          <w:tcPr>
            <w:tcW w:w="3451" w:type="dxa"/>
            <w:tcBorders>
              <w:top w:val="nil"/>
              <w:left w:val="nil"/>
              <w:bottom w:val="single" w:sz="4" w:space="0" w:color="auto"/>
              <w:right w:val="single" w:sz="4" w:space="0" w:color="auto"/>
            </w:tcBorders>
            <w:shd w:val="clear" w:color="auto" w:fill="auto"/>
            <w:noWrap/>
            <w:vAlign w:val="bottom"/>
            <w:hideMark/>
          </w:tcPr>
          <w:p w:rsidR="006638CA" w:rsidRDefault="006638CA">
            <w:pPr>
              <w:rPr>
                <w:color w:val="000000"/>
                <w:sz w:val="22"/>
                <w:szCs w:val="22"/>
              </w:rPr>
            </w:pPr>
            <w:r>
              <w:rPr>
                <w:color w:val="000000"/>
                <w:sz w:val="22"/>
                <w:szCs w:val="22"/>
              </w:rPr>
              <w:t>средневзвешенный размер тарифа в текущем году</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color w:val="000000"/>
                <w:sz w:val="22"/>
                <w:szCs w:val="22"/>
              </w:rPr>
            </w:pPr>
            <w:r>
              <w:rPr>
                <w:color w:val="000000"/>
                <w:sz w:val="22"/>
                <w:szCs w:val="22"/>
              </w:rPr>
              <w:t>руб./км</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3,07</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3,07</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3,07</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color w:val="000000"/>
                <w:sz w:val="22"/>
                <w:szCs w:val="22"/>
              </w:rPr>
            </w:pPr>
            <w:r>
              <w:rPr>
                <w:color w:val="000000"/>
                <w:sz w:val="22"/>
                <w:szCs w:val="22"/>
              </w:rPr>
              <w:t>5.2</w:t>
            </w:r>
          </w:p>
        </w:tc>
        <w:tc>
          <w:tcPr>
            <w:tcW w:w="3451" w:type="dxa"/>
            <w:tcBorders>
              <w:top w:val="nil"/>
              <w:left w:val="nil"/>
              <w:bottom w:val="single" w:sz="4" w:space="0" w:color="auto"/>
              <w:right w:val="single" w:sz="4" w:space="0" w:color="auto"/>
            </w:tcBorders>
            <w:shd w:val="clear" w:color="auto" w:fill="auto"/>
            <w:vAlign w:val="bottom"/>
            <w:hideMark/>
          </w:tcPr>
          <w:p w:rsidR="006638CA" w:rsidRDefault="006638CA">
            <w:pPr>
              <w:rPr>
                <w:color w:val="000000"/>
                <w:sz w:val="22"/>
                <w:szCs w:val="22"/>
              </w:rPr>
            </w:pPr>
            <w:r>
              <w:rPr>
                <w:color w:val="000000"/>
                <w:sz w:val="22"/>
                <w:szCs w:val="22"/>
              </w:rPr>
              <w:t xml:space="preserve">ИПЦ, примененный к тарифу в очередном финансовом году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6638CA" w:rsidRDefault="006638CA">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1,046</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1,041</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1,041</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color w:val="000000"/>
                <w:sz w:val="22"/>
                <w:szCs w:val="22"/>
              </w:rPr>
            </w:pPr>
            <w:r>
              <w:rPr>
                <w:color w:val="000000"/>
                <w:sz w:val="22"/>
                <w:szCs w:val="22"/>
              </w:rPr>
              <w:t>6</w:t>
            </w:r>
          </w:p>
        </w:tc>
        <w:tc>
          <w:tcPr>
            <w:tcW w:w="3451" w:type="dxa"/>
            <w:tcBorders>
              <w:top w:val="nil"/>
              <w:left w:val="nil"/>
              <w:bottom w:val="single" w:sz="4" w:space="0" w:color="auto"/>
              <w:right w:val="single" w:sz="4" w:space="0" w:color="auto"/>
            </w:tcBorders>
            <w:shd w:val="clear" w:color="auto" w:fill="auto"/>
            <w:vAlign w:val="bottom"/>
            <w:hideMark/>
          </w:tcPr>
          <w:p w:rsidR="006638CA" w:rsidRDefault="006638CA">
            <w:pPr>
              <w:rPr>
                <w:color w:val="000000"/>
                <w:sz w:val="22"/>
                <w:szCs w:val="22"/>
              </w:rPr>
            </w:pPr>
            <w:r>
              <w:rPr>
                <w:color w:val="000000"/>
                <w:sz w:val="22"/>
                <w:szCs w:val="22"/>
              </w:rPr>
              <w:t>Средняя дальность перевозки пассажиров в пригородном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color w:val="000000"/>
                <w:sz w:val="22"/>
                <w:szCs w:val="22"/>
              </w:rPr>
            </w:pPr>
            <w:r>
              <w:rPr>
                <w:color w:val="000000"/>
                <w:sz w:val="22"/>
                <w:szCs w:val="22"/>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13,22</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13,22</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13,22</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b/>
                <w:bCs/>
                <w:color w:val="000000"/>
                <w:sz w:val="22"/>
                <w:szCs w:val="22"/>
              </w:rPr>
            </w:pPr>
            <w:r>
              <w:rPr>
                <w:b/>
                <w:bCs/>
                <w:color w:val="000000"/>
                <w:sz w:val="22"/>
                <w:szCs w:val="22"/>
              </w:rPr>
              <w:t>7</w:t>
            </w:r>
          </w:p>
        </w:tc>
        <w:tc>
          <w:tcPr>
            <w:tcW w:w="3451" w:type="dxa"/>
            <w:tcBorders>
              <w:top w:val="nil"/>
              <w:left w:val="nil"/>
              <w:bottom w:val="single" w:sz="4" w:space="0" w:color="auto"/>
              <w:right w:val="single" w:sz="4" w:space="0" w:color="auto"/>
            </w:tcBorders>
            <w:shd w:val="clear" w:color="auto" w:fill="auto"/>
            <w:noWrap/>
            <w:vAlign w:val="bottom"/>
            <w:hideMark/>
          </w:tcPr>
          <w:p w:rsidR="006638CA" w:rsidRDefault="006638CA">
            <w:pPr>
              <w:rPr>
                <w:b/>
                <w:bCs/>
                <w:color w:val="000000"/>
                <w:sz w:val="22"/>
                <w:szCs w:val="22"/>
              </w:rPr>
            </w:pPr>
            <w:r>
              <w:rPr>
                <w:b/>
                <w:bCs/>
                <w:color w:val="000000"/>
                <w:sz w:val="22"/>
                <w:szCs w:val="22"/>
              </w:rPr>
              <w:t>Итого по пригороду (стр.4*стр.5*стр.6)</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b/>
                <w:bCs/>
                <w:color w:val="000000"/>
                <w:sz w:val="22"/>
                <w:szCs w:val="22"/>
              </w:rPr>
            </w:pPr>
            <w:r>
              <w:rPr>
                <w:b/>
                <w:bCs/>
                <w:color w:val="000000"/>
                <w:sz w:val="22"/>
                <w:szCs w:val="22"/>
              </w:rPr>
              <w:t>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16 509,29</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17 177,90</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17 897,93</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b/>
                <w:bCs/>
                <w:color w:val="000000"/>
                <w:sz w:val="22"/>
                <w:szCs w:val="22"/>
              </w:rPr>
            </w:pPr>
            <w:r>
              <w:rPr>
                <w:b/>
                <w:bCs/>
                <w:color w:val="000000"/>
                <w:sz w:val="22"/>
                <w:szCs w:val="22"/>
              </w:rPr>
              <w:t>8</w:t>
            </w:r>
          </w:p>
        </w:tc>
        <w:tc>
          <w:tcPr>
            <w:tcW w:w="3451" w:type="dxa"/>
            <w:tcBorders>
              <w:top w:val="nil"/>
              <w:left w:val="nil"/>
              <w:bottom w:val="single" w:sz="4" w:space="0" w:color="auto"/>
              <w:right w:val="single" w:sz="4" w:space="0" w:color="auto"/>
            </w:tcBorders>
            <w:shd w:val="clear" w:color="000000" w:fill="FFFFFF"/>
            <w:vAlign w:val="bottom"/>
            <w:hideMark/>
          </w:tcPr>
          <w:p w:rsidR="006638CA" w:rsidRDefault="006638CA">
            <w:pPr>
              <w:rPr>
                <w:b/>
                <w:bCs/>
                <w:sz w:val="22"/>
                <w:szCs w:val="22"/>
              </w:rPr>
            </w:pPr>
            <w:r>
              <w:rPr>
                <w:b/>
                <w:bCs/>
                <w:sz w:val="22"/>
                <w:szCs w:val="22"/>
              </w:rPr>
              <w:t>Итого доходы (стр.3+стр.7)</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b/>
                <w:bCs/>
                <w:color w:val="000000"/>
                <w:sz w:val="22"/>
                <w:szCs w:val="22"/>
              </w:rPr>
            </w:pPr>
            <w:r>
              <w:rPr>
                <w:b/>
                <w:bCs/>
                <w:color w:val="000000"/>
                <w:sz w:val="22"/>
                <w:szCs w:val="22"/>
              </w:rPr>
              <w:t>тыс. руб.</w:t>
            </w:r>
          </w:p>
        </w:tc>
        <w:tc>
          <w:tcPr>
            <w:tcW w:w="1559" w:type="dxa"/>
            <w:tcBorders>
              <w:top w:val="nil"/>
              <w:left w:val="nil"/>
              <w:bottom w:val="single" w:sz="4" w:space="0" w:color="auto"/>
              <w:right w:val="single" w:sz="4" w:space="0" w:color="auto"/>
            </w:tcBorders>
            <w:shd w:val="clear" w:color="000000" w:fill="FFFFFF"/>
            <w:vAlign w:val="bottom"/>
            <w:hideMark/>
          </w:tcPr>
          <w:p w:rsidR="006638CA" w:rsidRDefault="006638CA" w:rsidP="006638CA">
            <w:pPr>
              <w:jc w:val="center"/>
              <w:rPr>
                <w:b/>
                <w:bCs/>
                <w:sz w:val="22"/>
                <w:szCs w:val="22"/>
              </w:rPr>
            </w:pPr>
            <w:r>
              <w:rPr>
                <w:b/>
                <w:bCs/>
                <w:sz w:val="22"/>
                <w:szCs w:val="22"/>
              </w:rPr>
              <w:t>131 018,79</w:t>
            </w:r>
          </w:p>
        </w:tc>
        <w:tc>
          <w:tcPr>
            <w:tcW w:w="1417" w:type="dxa"/>
            <w:tcBorders>
              <w:top w:val="nil"/>
              <w:left w:val="nil"/>
              <w:bottom w:val="single" w:sz="4" w:space="0" w:color="auto"/>
              <w:right w:val="single" w:sz="4" w:space="0" w:color="auto"/>
            </w:tcBorders>
            <w:shd w:val="clear" w:color="000000" w:fill="FFFFFF"/>
            <w:vAlign w:val="bottom"/>
            <w:hideMark/>
          </w:tcPr>
          <w:p w:rsidR="006638CA" w:rsidRDefault="006638CA" w:rsidP="006638CA">
            <w:pPr>
              <w:jc w:val="center"/>
              <w:rPr>
                <w:b/>
                <w:bCs/>
                <w:sz w:val="22"/>
                <w:szCs w:val="22"/>
              </w:rPr>
            </w:pPr>
            <w:r>
              <w:rPr>
                <w:b/>
                <w:bCs/>
                <w:sz w:val="22"/>
                <w:szCs w:val="22"/>
              </w:rPr>
              <w:t>136 390,47</w:t>
            </w:r>
          </w:p>
        </w:tc>
        <w:tc>
          <w:tcPr>
            <w:tcW w:w="1418" w:type="dxa"/>
            <w:tcBorders>
              <w:top w:val="nil"/>
              <w:left w:val="nil"/>
              <w:bottom w:val="single" w:sz="4" w:space="0" w:color="auto"/>
              <w:right w:val="single" w:sz="4" w:space="0" w:color="auto"/>
            </w:tcBorders>
            <w:shd w:val="clear" w:color="000000" w:fill="FFFFFF"/>
            <w:vAlign w:val="bottom"/>
            <w:hideMark/>
          </w:tcPr>
          <w:p w:rsidR="006638CA" w:rsidRDefault="006638CA" w:rsidP="006638CA">
            <w:pPr>
              <w:jc w:val="center"/>
              <w:rPr>
                <w:b/>
                <w:bCs/>
                <w:sz w:val="22"/>
                <w:szCs w:val="22"/>
              </w:rPr>
            </w:pPr>
            <w:r>
              <w:rPr>
                <w:b/>
                <w:bCs/>
                <w:sz w:val="22"/>
                <w:szCs w:val="22"/>
              </w:rPr>
              <w:t>141 977,15</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color w:val="000000"/>
                <w:sz w:val="22"/>
                <w:szCs w:val="22"/>
              </w:rPr>
            </w:pPr>
            <w:r>
              <w:rPr>
                <w:color w:val="000000"/>
                <w:sz w:val="22"/>
                <w:szCs w:val="22"/>
              </w:rPr>
              <w:t>9</w:t>
            </w:r>
          </w:p>
        </w:tc>
        <w:tc>
          <w:tcPr>
            <w:tcW w:w="3451" w:type="dxa"/>
            <w:tcBorders>
              <w:top w:val="nil"/>
              <w:left w:val="nil"/>
              <w:bottom w:val="single" w:sz="4" w:space="0" w:color="auto"/>
              <w:right w:val="single" w:sz="4" w:space="0" w:color="auto"/>
            </w:tcBorders>
            <w:shd w:val="clear" w:color="auto" w:fill="auto"/>
            <w:vAlign w:val="bottom"/>
            <w:hideMark/>
          </w:tcPr>
          <w:p w:rsidR="006638CA" w:rsidRDefault="006638CA">
            <w:pPr>
              <w:rPr>
                <w:color w:val="000000"/>
                <w:sz w:val="22"/>
                <w:szCs w:val="22"/>
              </w:rPr>
            </w:pPr>
            <w:r>
              <w:rPr>
                <w:color w:val="000000"/>
                <w:sz w:val="22"/>
                <w:szCs w:val="22"/>
              </w:rPr>
              <w:t>Размер затрат Оператору</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color w:val="000000"/>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6638CA" w:rsidRDefault="006638CA" w:rsidP="006638CA">
            <w:pPr>
              <w:jc w:val="center"/>
              <w:rPr>
                <w:sz w:val="22"/>
                <w:szCs w:val="22"/>
              </w:rPr>
            </w:pPr>
            <w:r>
              <w:rPr>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6,00%</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b/>
                <w:bCs/>
                <w:color w:val="000000"/>
                <w:sz w:val="22"/>
                <w:szCs w:val="22"/>
              </w:rPr>
            </w:pPr>
            <w:r>
              <w:rPr>
                <w:b/>
                <w:bCs/>
                <w:color w:val="000000"/>
                <w:sz w:val="22"/>
                <w:szCs w:val="22"/>
              </w:rPr>
              <w:t>10</w:t>
            </w:r>
          </w:p>
        </w:tc>
        <w:tc>
          <w:tcPr>
            <w:tcW w:w="3451" w:type="dxa"/>
            <w:tcBorders>
              <w:top w:val="nil"/>
              <w:left w:val="nil"/>
              <w:bottom w:val="single" w:sz="4" w:space="0" w:color="auto"/>
              <w:right w:val="single" w:sz="4" w:space="0" w:color="auto"/>
            </w:tcBorders>
            <w:shd w:val="clear" w:color="auto" w:fill="auto"/>
            <w:vAlign w:val="bottom"/>
            <w:hideMark/>
          </w:tcPr>
          <w:p w:rsidR="006638CA" w:rsidRDefault="006638CA">
            <w:pPr>
              <w:rPr>
                <w:b/>
                <w:bCs/>
                <w:color w:val="000000"/>
                <w:sz w:val="22"/>
                <w:szCs w:val="22"/>
              </w:rPr>
            </w:pPr>
            <w:r>
              <w:rPr>
                <w:b/>
                <w:bCs/>
                <w:color w:val="000000"/>
                <w:sz w:val="22"/>
                <w:szCs w:val="22"/>
              </w:rPr>
              <w:t>Сумма комиссии Оператору (стр.8 * стр. 9)</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b/>
                <w:bCs/>
                <w:color w:val="000000"/>
                <w:sz w:val="22"/>
                <w:szCs w:val="22"/>
              </w:rPr>
            </w:pPr>
            <w:r>
              <w:rPr>
                <w:b/>
                <w:bCs/>
                <w:color w:val="000000"/>
                <w:sz w:val="22"/>
                <w:szCs w:val="22"/>
              </w:rPr>
              <w:t>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7 861,10</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8 183,40</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8 518,60</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b/>
                <w:bCs/>
                <w:color w:val="000000"/>
                <w:sz w:val="22"/>
                <w:szCs w:val="22"/>
              </w:rPr>
            </w:pPr>
            <w:r>
              <w:rPr>
                <w:b/>
                <w:bCs/>
                <w:color w:val="000000"/>
                <w:sz w:val="22"/>
                <w:szCs w:val="22"/>
              </w:rPr>
              <w:t>11</w:t>
            </w:r>
          </w:p>
        </w:tc>
        <w:tc>
          <w:tcPr>
            <w:tcW w:w="3451" w:type="dxa"/>
            <w:tcBorders>
              <w:top w:val="nil"/>
              <w:left w:val="nil"/>
              <w:bottom w:val="single" w:sz="4" w:space="0" w:color="auto"/>
              <w:right w:val="single" w:sz="4" w:space="0" w:color="auto"/>
            </w:tcBorders>
            <w:shd w:val="clear" w:color="auto" w:fill="auto"/>
            <w:vAlign w:val="bottom"/>
            <w:hideMark/>
          </w:tcPr>
          <w:p w:rsidR="006638CA" w:rsidRDefault="006638CA">
            <w:pPr>
              <w:rPr>
                <w:b/>
                <w:bCs/>
                <w:color w:val="000000"/>
                <w:sz w:val="22"/>
                <w:szCs w:val="22"/>
              </w:rPr>
            </w:pPr>
            <w:r>
              <w:rPr>
                <w:b/>
                <w:bCs/>
                <w:color w:val="000000"/>
                <w:sz w:val="22"/>
                <w:szCs w:val="22"/>
              </w:rPr>
              <w:t>ИТОГО ПРОГНОЗ (стр.8 - стр.10)</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b/>
                <w:bCs/>
                <w:color w:val="000000"/>
                <w:sz w:val="22"/>
                <w:szCs w:val="22"/>
              </w:rPr>
            </w:pPr>
            <w:r>
              <w:rPr>
                <w:b/>
                <w:bCs/>
                <w:color w:val="000000"/>
                <w:sz w:val="22"/>
                <w:szCs w:val="22"/>
              </w:rPr>
              <w:t>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123 157,69</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128 207,07</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133 458,55</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color w:val="000000"/>
                <w:sz w:val="22"/>
                <w:szCs w:val="22"/>
              </w:rPr>
            </w:pPr>
            <w:r>
              <w:rPr>
                <w:color w:val="000000"/>
                <w:sz w:val="22"/>
                <w:szCs w:val="22"/>
              </w:rPr>
              <w:t>12</w:t>
            </w:r>
          </w:p>
        </w:tc>
        <w:tc>
          <w:tcPr>
            <w:tcW w:w="3451" w:type="dxa"/>
            <w:tcBorders>
              <w:top w:val="nil"/>
              <w:left w:val="nil"/>
              <w:bottom w:val="single" w:sz="4" w:space="0" w:color="auto"/>
              <w:right w:val="single" w:sz="4" w:space="0" w:color="auto"/>
            </w:tcBorders>
            <w:shd w:val="clear" w:color="auto" w:fill="auto"/>
            <w:vAlign w:val="bottom"/>
            <w:hideMark/>
          </w:tcPr>
          <w:p w:rsidR="006638CA" w:rsidRDefault="006638CA">
            <w:pPr>
              <w:rPr>
                <w:color w:val="000000"/>
                <w:sz w:val="22"/>
                <w:szCs w:val="22"/>
              </w:rPr>
            </w:pPr>
            <w:r>
              <w:rPr>
                <w:color w:val="000000"/>
                <w:sz w:val="22"/>
                <w:szCs w:val="22"/>
              </w:rPr>
              <w:t>Коэффициент корректировки снижения пассажиропотока из-за безбилетных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0,90</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0,90</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sz w:val="22"/>
                <w:szCs w:val="22"/>
              </w:rPr>
            </w:pPr>
            <w:r>
              <w:rPr>
                <w:sz w:val="22"/>
                <w:szCs w:val="22"/>
              </w:rPr>
              <w:t>0,90</w:t>
            </w:r>
          </w:p>
        </w:tc>
      </w:tr>
      <w:tr w:rsidR="006638CA" w:rsidTr="00802D0D">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638CA" w:rsidRDefault="006638CA">
            <w:pPr>
              <w:jc w:val="center"/>
              <w:rPr>
                <w:b/>
                <w:bCs/>
                <w:color w:val="000000"/>
                <w:sz w:val="22"/>
                <w:szCs w:val="22"/>
              </w:rPr>
            </w:pPr>
            <w:r>
              <w:rPr>
                <w:b/>
                <w:bCs/>
                <w:color w:val="000000"/>
                <w:sz w:val="22"/>
                <w:szCs w:val="22"/>
              </w:rPr>
              <w:t>13</w:t>
            </w:r>
          </w:p>
        </w:tc>
        <w:tc>
          <w:tcPr>
            <w:tcW w:w="3451" w:type="dxa"/>
            <w:tcBorders>
              <w:top w:val="nil"/>
              <w:left w:val="nil"/>
              <w:bottom w:val="single" w:sz="4" w:space="0" w:color="auto"/>
              <w:right w:val="single" w:sz="4" w:space="0" w:color="auto"/>
            </w:tcBorders>
            <w:shd w:val="clear" w:color="auto" w:fill="auto"/>
            <w:vAlign w:val="bottom"/>
            <w:hideMark/>
          </w:tcPr>
          <w:p w:rsidR="006638CA" w:rsidRDefault="006638CA">
            <w:pPr>
              <w:rPr>
                <w:b/>
                <w:bCs/>
                <w:color w:val="000000"/>
                <w:sz w:val="22"/>
                <w:szCs w:val="22"/>
              </w:rPr>
            </w:pPr>
            <w:r>
              <w:rPr>
                <w:b/>
                <w:bCs/>
                <w:color w:val="000000"/>
                <w:sz w:val="22"/>
                <w:szCs w:val="22"/>
              </w:rPr>
              <w:t>ВСЕГО ПРОГНОЗ :</w:t>
            </w:r>
          </w:p>
        </w:tc>
        <w:tc>
          <w:tcPr>
            <w:tcW w:w="1418" w:type="dxa"/>
            <w:tcBorders>
              <w:top w:val="nil"/>
              <w:left w:val="nil"/>
              <w:bottom w:val="single" w:sz="4" w:space="0" w:color="auto"/>
              <w:right w:val="single" w:sz="4" w:space="0" w:color="auto"/>
            </w:tcBorders>
            <w:shd w:val="clear" w:color="auto" w:fill="auto"/>
            <w:vAlign w:val="bottom"/>
            <w:hideMark/>
          </w:tcPr>
          <w:p w:rsidR="006638CA" w:rsidRDefault="006638CA">
            <w:pPr>
              <w:jc w:val="center"/>
              <w:rPr>
                <w:b/>
                <w:bCs/>
                <w:color w:val="000000"/>
                <w:sz w:val="22"/>
                <w:szCs w:val="22"/>
              </w:rPr>
            </w:pPr>
            <w:r>
              <w:rPr>
                <w:b/>
                <w:bCs/>
                <w:color w:val="000000"/>
                <w:sz w:val="22"/>
                <w:szCs w:val="22"/>
              </w:rPr>
              <w:t xml:space="preserve"> 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110 841,92</w:t>
            </w:r>
          </w:p>
        </w:tc>
        <w:tc>
          <w:tcPr>
            <w:tcW w:w="1417"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115 386,36</w:t>
            </w:r>
          </w:p>
        </w:tc>
        <w:tc>
          <w:tcPr>
            <w:tcW w:w="1418" w:type="dxa"/>
            <w:tcBorders>
              <w:top w:val="nil"/>
              <w:left w:val="nil"/>
              <w:bottom w:val="single" w:sz="4" w:space="0" w:color="auto"/>
              <w:right w:val="single" w:sz="4" w:space="0" w:color="auto"/>
            </w:tcBorders>
            <w:shd w:val="clear" w:color="auto" w:fill="auto"/>
            <w:noWrap/>
            <w:vAlign w:val="bottom"/>
            <w:hideMark/>
          </w:tcPr>
          <w:p w:rsidR="006638CA" w:rsidRDefault="006638CA" w:rsidP="006638CA">
            <w:pPr>
              <w:jc w:val="center"/>
              <w:rPr>
                <w:b/>
                <w:bCs/>
                <w:sz w:val="22"/>
                <w:szCs w:val="22"/>
              </w:rPr>
            </w:pPr>
            <w:r>
              <w:rPr>
                <w:b/>
                <w:bCs/>
                <w:sz w:val="22"/>
                <w:szCs w:val="22"/>
              </w:rPr>
              <w:t>120 112,70</w:t>
            </w:r>
          </w:p>
        </w:tc>
      </w:tr>
    </w:tbl>
    <w:p w:rsidR="0033493B" w:rsidRDefault="0033493B" w:rsidP="007F2C51">
      <w:pPr>
        <w:jc w:val="center"/>
        <w:rPr>
          <w:rFonts w:ascii="Calibri" w:hAnsi="Calibri" w:cs="Calibri"/>
          <w:color w:val="000000"/>
          <w:sz w:val="22"/>
          <w:szCs w:val="22"/>
        </w:rPr>
      </w:pPr>
    </w:p>
    <w:p w:rsidR="00E83CD7" w:rsidRDefault="00E83CD7" w:rsidP="007F2C51">
      <w:pPr>
        <w:jc w:val="center"/>
        <w:rPr>
          <w:rFonts w:ascii="Calibri" w:hAnsi="Calibri" w:cs="Calibri"/>
          <w:color w:val="000000"/>
          <w:sz w:val="22"/>
          <w:szCs w:val="22"/>
        </w:rPr>
      </w:pPr>
    </w:p>
    <w:p w:rsidR="00E83CD7" w:rsidRDefault="00E83CD7" w:rsidP="007F2C51">
      <w:pPr>
        <w:jc w:val="center"/>
        <w:rPr>
          <w:rFonts w:ascii="Calibri" w:hAnsi="Calibri" w:cs="Calibri"/>
          <w:color w:val="000000"/>
          <w:sz w:val="22"/>
          <w:szCs w:val="22"/>
        </w:rPr>
      </w:pPr>
    </w:p>
    <w:p w:rsidR="00E83CD7" w:rsidRDefault="00E83CD7" w:rsidP="007F2C51">
      <w:pPr>
        <w:jc w:val="center"/>
        <w:rPr>
          <w:rFonts w:ascii="Calibri" w:hAnsi="Calibri" w:cs="Calibri"/>
          <w:color w:val="000000"/>
          <w:sz w:val="22"/>
          <w:szCs w:val="22"/>
        </w:rPr>
      </w:pPr>
    </w:p>
    <w:tbl>
      <w:tblPr>
        <w:tblW w:w="9923" w:type="dxa"/>
        <w:tblLook w:val="04A0" w:firstRow="1" w:lastRow="0" w:firstColumn="1" w:lastColumn="0" w:noHBand="0" w:noVBand="1"/>
      </w:tblPr>
      <w:tblGrid>
        <w:gridCol w:w="653"/>
        <w:gridCol w:w="3458"/>
        <w:gridCol w:w="1418"/>
        <w:gridCol w:w="1559"/>
        <w:gridCol w:w="1417"/>
        <w:gridCol w:w="1418"/>
      </w:tblGrid>
      <w:tr w:rsidR="00E83CD7" w:rsidTr="00802D0D">
        <w:trPr>
          <w:trHeight w:val="1215"/>
        </w:trPr>
        <w:tc>
          <w:tcPr>
            <w:tcW w:w="9923" w:type="dxa"/>
            <w:gridSpan w:val="6"/>
            <w:tcBorders>
              <w:top w:val="nil"/>
              <w:left w:val="nil"/>
              <w:bottom w:val="nil"/>
              <w:right w:val="nil"/>
            </w:tcBorders>
            <w:shd w:val="clear" w:color="auto" w:fill="auto"/>
            <w:vAlign w:val="center"/>
            <w:hideMark/>
          </w:tcPr>
          <w:p w:rsidR="00E83CD7" w:rsidRDefault="00E83CD7">
            <w:pPr>
              <w:jc w:val="center"/>
              <w:rPr>
                <w:b/>
                <w:bCs/>
                <w:color w:val="000000"/>
                <w:sz w:val="22"/>
                <w:szCs w:val="22"/>
              </w:rPr>
            </w:pPr>
            <w:r>
              <w:rPr>
                <w:b/>
                <w:bCs/>
                <w:color w:val="000000"/>
                <w:sz w:val="22"/>
                <w:szCs w:val="22"/>
              </w:rPr>
              <w:t xml:space="preserve">Расчет по КБК 104 1 13 02992 02 0434 130 </w:t>
            </w:r>
            <w:r>
              <w:rPr>
                <w:b/>
                <w:bCs/>
                <w:color w:val="000000"/>
                <w:sz w:val="22"/>
                <w:szCs w:val="22"/>
              </w:rPr>
              <w:br/>
              <w:t xml:space="preserve"> "Прочие доходы от компенсации затрат бюджетов субъектов РФ (доходы от организации транспортного обслуживания населения на территории</w:t>
            </w:r>
            <w:r>
              <w:rPr>
                <w:b/>
                <w:bCs/>
                <w:color w:val="000000"/>
                <w:sz w:val="22"/>
                <w:szCs w:val="22"/>
              </w:rPr>
              <w:br/>
              <w:t xml:space="preserve"> Зубцовского муниципального округа Тверской области)"</w:t>
            </w:r>
          </w:p>
        </w:tc>
      </w:tr>
      <w:tr w:rsidR="00E83CD7" w:rsidTr="00802D0D">
        <w:trPr>
          <w:trHeight w:val="300"/>
        </w:trPr>
        <w:tc>
          <w:tcPr>
            <w:tcW w:w="653" w:type="dxa"/>
            <w:tcBorders>
              <w:top w:val="nil"/>
              <w:left w:val="nil"/>
              <w:bottom w:val="nil"/>
              <w:right w:val="nil"/>
            </w:tcBorders>
            <w:shd w:val="clear" w:color="auto" w:fill="auto"/>
            <w:noWrap/>
            <w:vAlign w:val="bottom"/>
            <w:hideMark/>
          </w:tcPr>
          <w:p w:rsidR="00E83CD7" w:rsidRDefault="00E83CD7">
            <w:pPr>
              <w:jc w:val="center"/>
              <w:rPr>
                <w:b/>
                <w:bCs/>
                <w:color w:val="000000"/>
                <w:sz w:val="22"/>
                <w:szCs w:val="22"/>
              </w:rPr>
            </w:pPr>
          </w:p>
        </w:tc>
        <w:tc>
          <w:tcPr>
            <w:tcW w:w="3458" w:type="dxa"/>
            <w:tcBorders>
              <w:top w:val="nil"/>
              <w:left w:val="nil"/>
              <w:bottom w:val="nil"/>
              <w:right w:val="nil"/>
            </w:tcBorders>
            <w:shd w:val="clear" w:color="auto" w:fill="auto"/>
            <w:noWrap/>
            <w:vAlign w:val="bottom"/>
            <w:hideMark/>
          </w:tcPr>
          <w:p w:rsidR="00E83CD7" w:rsidRDefault="00E83CD7">
            <w:pPr>
              <w:rPr>
                <w:sz w:val="20"/>
                <w:szCs w:val="20"/>
              </w:rPr>
            </w:pPr>
          </w:p>
        </w:tc>
        <w:tc>
          <w:tcPr>
            <w:tcW w:w="1418" w:type="dxa"/>
            <w:tcBorders>
              <w:top w:val="nil"/>
              <w:left w:val="nil"/>
              <w:bottom w:val="nil"/>
              <w:right w:val="nil"/>
            </w:tcBorders>
            <w:shd w:val="clear" w:color="auto" w:fill="auto"/>
            <w:noWrap/>
            <w:vAlign w:val="bottom"/>
            <w:hideMark/>
          </w:tcPr>
          <w:p w:rsidR="00E83CD7" w:rsidRDefault="00E83CD7">
            <w:pPr>
              <w:rPr>
                <w:sz w:val="20"/>
                <w:szCs w:val="20"/>
              </w:rPr>
            </w:pPr>
          </w:p>
        </w:tc>
        <w:tc>
          <w:tcPr>
            <w:tcW w:w="1559" w:type="dxa"/>
            <w:tcBorders>
              <w:top w:val="nil"/>
              <w:left w:val="nil"/>
              <w:bottom w:val="nil"/>
              <w:right w:val="nil"/>
            </w:tcBorders>
            <w:shd w:val="clear" w:color="auto" w:fill="auto"/>
            <w:noWrap/>
            <w:vAlign w:val="bottom"/>
            <w:hideMark/>
          </w:tcPr>
          <w:p w:rsidR="00E83CD7" w:rsidRDefault="00E83CD7">
            <w:pPr>
              <w:rPr>
                <w:sz w:val="20"/>
                <w:szCs w:val="20"/>
              </w:rPr>
            </w:pPr>
          </w:p>
        </w:tc>
        <w:tc>
          <w:tcPr>
            <w:tcW w:w="1417" w:type="dxa"/>
            <w:tcBorders>
              <w:top w:val="nil"/>
              <w:left w:val="nil"/>
              <w:bottom w:val="nil"/>
              <w:right w:val="nil"/>
            </w:tcBorders>
            <w:shd w:val="clear" w:color="auto" w:fill="auto"/>
            <w:noWrap/>
            <w:vAlign w:val="bottom"/>
            <w:hideMark/>
          </w:tcPr>
          <w:p w:rsidR="00E83CD7" w:rsidRDefault="00E83CD7">
            <w:pPr>
              <w:rPr>
                <w:sz w:val="20"/>
                <w:szCs w:val="20"/>
              </w:rPr>
            </w:pPr>
          </w:p>
        </w:tc>
        <w:tc>
          <w:tcPr>
            <w:tcW w:w="1418" w:type="dxa"/>
            <w:tcBorders>
              <w:top w:val="nil"/>
              <w:left w:val="nil"/>
              <w:bottom w:val="nil"/>
              <w:right w:val="nil"/>
            </w:tcBorders>
            <w:shd w:val="clear" w:color="auto" w:fill="auto"/>
            <w:noWrap/>
            <w:vAlign w:val="bottom"/>
            <w:hideMark/>
          </w:tcPr>
          <w:p w:rsidR="00E83CD7" w:rsidRDefault="00E83CD7">
            <w:pPr>
              <w:rPr>
                <w:sz w:val="20"/>
                <w:szCs w:val="20"/>
              </w:rPr>
            </w:pPr>
          </w:p>
        </w:tc>
      </w:tr>
      <w:tr w:rsidR="00E83CD7" w:rsidTr="00802D0D">
        <w:trPr>
          <w:trHeight w:val="300"/>
        </w:trPr>
        <w:tc>
          <w:tcPr>
            <w:tcW w:w="6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rFonts w:ascii="Calibri" w:hAnsi="Calibri" w:cs="Calibri"/>
                <w:color w:val="000000"/>
                <w:sz w:val="22"/>
                <w:szCs w:val="22"/>
              </w:rPr>
            </w:pPr>
            <w:r>
              <w:rPr>
                <w:rFonts w:ascii="Calibri" w:hAnsi="Calibri" w:cs="Calibri"/>
                <w:color w:val="000000"/>
                <w:sz w:val="22"/>
                <w:szCs w:val="22"/>
              </w:rPr>
              <w:t> </w:t>
            </w:r>
          </w:p>
        </w:tc>
        <w:tc>
          <w:tcPr>
            <w:tcW w:w="3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D7" w:rsidRDefault="00E83CD7">
            <w:pPr>
              <w:jc w:val="center"/>
              <w:rPr>
                <w:b/>
                <w:bCs/>
                <w:color w:val="000000"/>
                <w:sz w:val="22"/>
                <w:szCs w:val="22"/>
              </w:rPr>
            </w:pPr>
            <w:r>
              <w:rPr>
                <w:b/>
                <w:bCs/>
                <w:color w:val="000000"/>
                <w:sz w:val="22"/>
                <w:szCs w:val="22"/>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CD7" w:rsidRDefault="00E83CD7">
            <w:pPr>
              <w:jc w:val="center"/>
              <w:rPr>
                <w:b/>
                <w:bCs/>
                <w:color w:val="000000"/>
                <w:sz w:val="22"/>
                <w:szCs w:val="22"/>
              </w:rPr>
            </w:pPr>
            <w:r>
              <w:rPr>
                <w:b/>
                <w:bCs/>
                <w:color w:val="000000"/>
                <w:sz w:val="22"/>
                <w:szCs w:val="22"/>
              </w:rPr>
              <w:t>Единица</w:t>
            </w:r>
            <w:r>
              <w:rPr>
                <w:b/>
                <w:bCs/>
                <w:color w:val="000000"/>
                <w:sz w:val="22"/>
                <w:szCs w:val="22"/>
              </w:rPr>
              <w:br/>
              <w:t>измерения</w:t>
            </w:r>
          </w:p>
        </w:tc>
        <w:tc>
          <w:tcPr>
            <w:tcW w:w="43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83CD7" w:rsidRDefault="00E83CD7">
            <w:pPr>
              <w:jc w:val="center"/>
              <w:rPr>
                <w:b/>
                <w:bCs/>
                <w:color w:val="000000"/>
                <w:sz w:val="22"/>
                <w:szCs w:val="22"/>
              </w:rPr>
            </w:pPr>
            <w:r>
              <w:rPr>
                <w:b/>
                <w:bCs/>
                <w:color w:val="000000"/>
                <w:sz w:val="22"/>
                <w:szCs w:val="22"/>
              </w:rPr>
              <w:t>Прогноз</w:t>
            </w:r>
          </w:p>
        </w:tc>
      </w:tr>
      <w:tr w:rsidR="00E83CD7" w:rsidTr="00802D0D">
        <w:trPr>
          <w:trHeight w:val="300"/>
        </w:trPr>
        <w:tc>
          <w:tcPr>
            <w:tcW w:w="653" w:type="dxa"/>
            <w:vMerge/>
            <w:tcBorders>
              <w:top w:val="single" w:sz="4" w:space="0" w:color="auto"/>
              <w:left w:val="single" w:sz="4" w:space="0" w:color="auto"/>
              <w:bottom w:val="single" w:sz="4" w:space="0" w:color="auto"/>
              <w:right w:val="single" w:sz="4" w:space="0" w:color="auto"/>
            </w:tcBorders>
            <w:vAlign w:val="center"/>
            <w:hideMark/>
          </w:tcPr>
          <w:p w:rsidR="00E83CD7" w:rsidRDefault="00E83CD7">
            <w:pPr>
              <w:rPr>
                <w:rFonts w:ascii="Calibri" w:hAnsi="Calibri" w:cs="Calibri"/>
                <w:color w:val="000000"/>
                <w:sz w:val="22"/>
                <w:szCs w:val="22"/>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E83CD7" w:rsidRDefault="00E83CD7">
            <w:pPr>
              <w:rPr>
                <w:b/>
                <w:bCs/>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83CD7" w:rsidRDefault="00E83CD7">
            <w:pPr>
              <w:rPr>
                <w:b/>
                <w:bCs/>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CD7" w:rsidRDefault="00E83CD7">
            <w:pPr>
              <w:jc w:val="center"/>
              <w:rPr>
                <w:b/>
                <w:bCs/>
                <w:color w:val="000000"/>
                <w:sz w:val="22"/>
                <w:szCs w:val="22"/>
              </w:rPr>
            </w:pPr>
            <w:r>
              <w:rPr>
                <w:b/>
                <w:bCs/>
                <w:color w:val="000000"/>
                <w:sz w:val="22"/>
                <w:szCs w:val="22"/>
              </w:rPr>
              <w:t>2024 год</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CD7" w:rsidRDefault="00E83CD7">
            <w:pPr>
              <w:jc w:val="center"/>
              <w:rPr>
                <w:b/>
                <w:bCs/>
                <w:color w:val="000000"/>
                <w:sz w:val="22"/>
                <w:szCs w:val="22"/>
              </w:rPr>
            </w:pPr>
            <w:r>
              <w:rPr>
                <w:b/>
                <w:bCs/>
                <w:color w:val="000000"/>
                <w:sz w:val="22"/>
                <w:szCs w:val="22"/>
              </w:rPr>
              <w:t>2025 год</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CD7" w:rsidRDefault="00E83CD7">
            <w:pPr>
              <w:jc w:val="center"/>
              <w:rPr>
                <w:b/>
                <w:bCs/>
                <w:color w:val="000000"/>
                <w:sz w:val="22"/>
                <w:szCs w:val="22"/>
              </w:rPr>
            </w:pPr>
            <w:r>
              <w:rPr>
                <w:b/>
                <w:bCs/>
                <w:color w:val="000000"/>
                <w:sz w:val="22"/>
                <w:szCs w:val="22"/>
              </w:rPr>
              <w:t>2026 год</w:t>
            </w:r>
          </w:p>
        </w:tc>
      </w:tr>
      <w:tr w:rsidR="00E83CD7" w:rsidTr="00802D0D">
        <w:trPr>
          <w:trHeight w:val="330"/>
        </w:trPr>
        <w:tc>
          <w:tcPr>
            <w:tcW w:w="653" w:type="dxa"/>
            <w:vMerge/>
            <w:tcBorders>
              <w:top w:val="single" w:sz="4" w:space="0" w:color="auto"/>
              <w:left w:val="single" w:sz="4" w:space="0" w:color="auto"/>
              <w:bottom w:val="single" w:sz="4" w:space="0" w:color="auto"/>
              <w:right w:val="single" w:sz="4" w:space="0" w:color="auto"/>
            </w:tcBorders>
            <w:vAlign w:val="center"/>
            <w:hideMark/>
          </w:tcPr>
          <w:p w:rsidR="00E83CD7" w:rsidRDefault="00E83CD7">
            <w:pPr>
              <w:rPr>
                <w:rFonts w:ascii="Calibri" w:hAnsi="Calibri" w:cs="Calibri"/>
                <w:color w:val="000000"/>
                <w:sz w:val="22"/>
                <w:szCs w:val="22"/>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E83CD7" w:rsidRDefault="00E83CD7">
            <w:pPr>
              <w:rPr>
                <w:b/>
                <w:bCs/>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83CD7" w:rsidRDefault="00E83CD7">
            <w:pPr>
              <w:rPr>
                <w:b/>
                <w:bCs/>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E83CD7" w:rsidRDefault="00E83CD7">
            <w:pPr>
              <w:rPr>
                <w:b/>
                <w:bCs/>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E83CD7" w:rsidRDefault="00E83CD7">
            <w:pPr>
              <w:rPr>
                <w:b/>
                <w:bCs/>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E83CD7" w:rsidRDefault="00E83CD7">
            <w:pPr>
              <w:rPr>
                <w:b/>
                <w:bCs/>
                <w:color w:val="000000"/>
                <w:sz w:val="22"/>
                <w:szCs w:val="22"/>
              </w:rPr>
            </w:pP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color w:val="000000"/>
                <w:sz w:val="22"/>
                <w:szCs w:val="22"/>
              </w:rPr>
            </w:pPr>
            <w:r>
              <w:rPr>
                <w:color w:val="000000"/>
                <w:sz w:val="22"/>
                <w:szCs w:val="22"/>
              </w:rPr>
              <w:t>1</w:t>
            </w:r>
          </w:p>
        </w:tc>
        <w:tc>
          <w:tcPr>
            <w:tcW w:w="3458" w:type="dxa"/>
            <w:tcBorders>
              <w:top w:val="nil"/>
              <w:left w:val="nil"/>
              <w:bottom w:val="single" w:sz="4" w:space="0" w:color="auto"/>
              <w:right w:val="single" w:sz="4" w:space="0" w:color="auto"/>
            </w:tcBorders>
            <w:shd w:val="clear" w:color="auto" w:fill="auto"/>
            <w:vAlign w:val="bottom"/>
            <w:hideMark/>
          </w:tcPr>
          <w:p w:rsidR="00E83CD7" w:rsidRDefault="00E83CD7">
            <w:pPr>
              <w:rPr>
                <w:color w:val="000000"/>
                <w:sz w:val="22"/>
                <w:szCs w:val="22"/>
              </w:rPr>
            </w:pPr>
            <w:r>
              <w:rPr>
                <w:color w:val="000000"/>
                <w:sz w:val="22"/>
                <w:szCs w:val="22"/>
              </w:rPr>
              <w:t>Объём перевезенных пассажиров по муниципальным маршрутам (без учёта льготных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color w:val="000000"/>
                <w:sz w:val="22"/>
                <w:szCs w:val="22"/>
              </w:rPr>
            </w:pPr>
            <w:r>
              <w:rPr>
                <w:color w:val="000000"/>
                <w:sz w:val="22"/>
                <w:szCs w:val="22"/>
              </w:rPr>
              <w:t>пасс</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128 966</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128 966</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128 966</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color w:val="000000"/>
                <w:sz w:val="22"/>
                <w:szCs w:val="22"/>
              </w:rPr>
            </w:pPr>
            <w:r>
              <w:rPr>
                <w:color w:val="000000"/>
                <w:sz w:val="22"/>
                <w:szCs w:val="22"/>
              </w:rPr>
              <w:lastRenderedPageBreak/>
              <w:t>2</w:t>
            </w:r>
          </w:p>
        </w:tc>
        <w:tc>
          <w:tcPr>
            <w:tcW w:w="3458" w:type="dxa"/>
            <w:tcBorders>
              <w:top w:val="nil"/>
              <w:left w:val="nil"/>
              <w:bottom w:val="single" w:sz="4" w:space="0" w:color="auto"/>
              <w:right w:val="single" w:sz="4" w:space="0" w:color="auto"/>
            </w:tcBorders>
            <w:shd w:val="clear" w:color="auto" w:fill="auto"/>
            <w:noWrap/>
            <w:vAlign w:val="bottom"/>
            <w:hideMark/>
          </w:tcPr>
          <w:p w:rsidR="00E83CD7" w:rsidRDefault="00E83CD7">
            <w:pPr>
              <w:rPr>
                <w:color w:val="000000"/>
                <w:sz w:val="22"/>
                <w:szCs w:val="22"/>
              </w:rPr>
            </w:pPr>
            <w:r>
              <w:rPr>
                <w:color w:val="000000"/>
                <w:sz w:val="22"/>
                <w:szCs w:val="22"/>
              </w:rPr>
              <w:t>Средневзвешенный размер тарифа в городском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color w:val="000000"/>
                <w:sz w:val="22"/>
                <w:szCs w:val="22"/>
              </w:rPr>
            </w:pPr>
            <w:r>
              <w:rPr>
                <w:color w:val="000000"/>
                <w:sz w:val="22"/>
                <w:szCs w:val="22"/>
              </w:rPr>
              <w:t>руб.</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25,88</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26,94</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28,04</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color w:val="000000"/>
                <w:sz w:val="22"/>
                <w:szCs w:val="22"/>
              </w:rPr>
            </w:pPr>
            <w:r>
              <w:rPr>
                <w:color w:val="000000"/>
                <w:sz w:val="22"/>
                <w:szCs w:val="22"/>
              </w:rPr>
              <w:t>2.1</w:t>
            </w:r>
          </w:p>
        </w:tc>
        <w:tc>
          <w:tcPr>
            <w:tcW w:w="3458" w:type="dxa"/>
            <w:tcBorders>
              <w:top w:val="nil"/>
              <w:left w:val="nil"/>
              <w:bottom w:val="single" w:sz="4" w:space="0" w:color="auto"/>
              <w:right w:val="single" w:sz="4" w:space="0" w:color="auto"/>
            </w:tcBorders>
            <w:shd w:val="clear" w:color="auto" w:fill="auto"/>
            <w:noWrap/>
            <w:vAlign w:val="bottom"/>
            <w:hideMark/>
          </w:tcPr>
          <w:p w:rsidR="00E83CD7" w:rsidRDefault="00E83CD7">
            <w:pPr>
              <w:rPr>
                <w:color w:val="000000"/>
                <w:sz w:val="22"/>
                <w:szCs w:val="22"/>
              </w:rPr>
            </w:pPr>
            <w:r>
              <w:rPr>
                <w:color w:val="000000"/>
                <w:sz w:val="22"/>
                <w:szCs w:val="22"/>
              </w:rPr>
              <w:t>средневзвешенный размер тарифа в текущем году</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83CD7" w:rsidRDefault="00E83CD7">
            <w:pPr>
              <w:jc w:val="center"/>
              <w:rPr>
                <w:color w:val="000000"/>
                <w:sz w:val="22"/>
                <w:szCs w:val="22"/>
              </w:rPr>
            </w:pPr>
            <w:r>
              <w:rPr>
                <w:color w:val="000000"/>
                <w:sz w:val="22"/>
                <w:szCs w:val="22"/>
              </w:rPr>
              <w:t>руб.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D7" w:rsidRPr="00802D0D" w:rsidRDefault="00E83CD7" w:rsidP="00E83CD7">
            <w:pPr>
              <w:jc w:val="center"/>
              <w:rPr>
                <w:sz w:val="22"/>
                <w:szCs w:val="22"/>
              </w:rPr>
            </w:pPr>
            <w:r w:rsidRPr="00802D0D">
              <w:rPr>
                <w:sz w:val="22"/>
                <w:szCs w:val="22"/>
              </w:rPr>
              <w:t>24,74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D7" w:rsidRPr="00802D0D" w:rsidRDefault="00E83CD7" w:rsidP="00E83CD7">
            <w:pPr>
              <w:jc w:val="center"/>
              <w:rPr>
                <w:sz w:val="22"/>
                <w:szCs w:val="22"/>
              </w:rPr>
            </w:pPr>
            <w:r w:rsidRPr="00802D0D">
              <w:rPr>
                <w:sz w:val="22"/>
                <w:szCs w:val="22"/>
              </w:rPr>
              <w:t>24,74</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Pr="00802D0D" w:rsidRDefault="00E83CD7" w:rsidP="00E83CD7">
            <w:pPr>
              <w:jc w:val="center"/>
              <w:rPr>
                <w:sz w:val="22"/>
                <w:szCs w:val="22"/>
              </w:rPr>
            </w:pPr>
            <w:r w:rsidRPr="00802D0D">
              <w:rPr>
                <w:sz w:val="22"/>
                <w:szCs w:val="22"/>
              </w:rPr>
              <w:t>24,74</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color w:val="000000"/>
                <w:sz w:val="22"/>
                <w:szCs w:val="22"/>
              </w:rPr>
            </w:pPr>
            <w:r>
              <w:rPr>
                <w:color w:val="000000"/>
                <w:sz w:val="22"/>
                <w:szCs w:val="22"/>
              </w:rPr>
              <w:t>2.2</w:t>
            </w:r>
          </w:p>
        </w:tc>
        <w:tc>
          <w:tcPr>
            <w:tcW w:w="3458" w:type="dxa"/>
            <w:tcBorders>
              <w:top w:val="nil"/>
              <w:left w:val="nil"/>
              <w:bottom w:val="single" w:sz="4" w:space="0" w:color="auto"/>
              <w:right w:val="single" w:sz="4" w:space="0" w:color="auto"/>
            </w:tcBorders>
            <w:shd w:val="clear" w:color="auto" w:fill="auto"/>
            <w:vAlign w:val="bottom"/>
            <w:hideMark/>
          </w:tcPr>
          <w:p w:rsidR="00E83CD7" w:rsidRDefault="00E83CD7">
            <w:pPr>
              <w:rPr>
                <w:color w:val="000000"/>
                <w:sz w:val="22"/>
                <w:szCs w:val="22"/>
              </w:rPr>
            </w:pPr>
            <w:r>
              <w:rPr>
                <w:color w:val="000000"/>
                <w:sz w:val="22"/>
                <w:szCs w:val="22"/>
              </w:rPr>
              <w:t xml:space="preserve">ИПЦ, примененный к тарифу в очередном финансовом году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E83CD7" w:rsidRDefault="00E83CD7">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1,046</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1,041</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1,041</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b/>
                <w:bCs/>
                <w:color w:val="000000"/>
                <w:sz w:val="22"/>
                <w:szCs w:val="22"/>
              </w:rPr>
            </w:pPr>
            <w:r>
              <w:rPr>
                <w:b/>
                <w:bCs/>
                <w:color w:val="000000"/>
                <w:sz w:val="22"/>
                <w:szCs w:val="22"/>
              </w:rPr>
              <w:t>3</w:t>
            </w:r>
          </w:p>
        </w:tc>
        <w:tc>
          <w:tcPr>
            <w:tcW w:w="3458" w:type="dxa"/>
            <w:tcBorders>
              <w:top w:val="nil"/>
              <w:left w:val="nil"/>
              <w:bottom w:val="single" w:sz="4" w:space="0" w:color="auto"/>
              <w:right w:val="single" w:sz="4" w:space="0" w:color="auto"/>
            </w:tcBorders>
            <w:shd w:val="clear" w:color="auto" w:fill="auto"/>
            <w:noWrap/>
            <w:vAlign w:val="bottom"/>
            <w:hideMark/>
          </w:tcPr>
          <w:p w:rsidR="00E83CD7" w:rsidRDefault="00E83CD7">
            <w:pPr>
              <w:rPr>
                <w:b/>
                <w:bCs/>
                <w:color w:val="000000"/>
                <w:sz w:val="22"/>
                <w:szCs w:val="22"/>
              </w:rPr>
            </w:pPr>
            <w:r>
              <w:rPr>
                <w:b/>
                <w:bCs/>
                <w:color w:val="000000"/>
                <w:sz w:val="22"/>
                <w:szCs w:val="22"/>
              </w:rPr>
              <w:t>Итого по городу (стр.1*стр.2)</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b/>
                <w:bCs/>
                <w:color w:val="000000"/>
                <w:sz w:val="22"/>
                <w:szCs w:val="22"/>
              </w:rPr>
            </w:pPr>
            <w:r>
              <w:rPr>
                <w:b/>
                <w:bCs/>
                <w:color w:val="000000"/>
                <w:sz w:val="22"/>
                <w:szCs w:val="22"/>
              </w:rPr>
              <w:t xml:space="preserve"> 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3 337,64</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3 474,34</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3 616,21</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color w:val="000000"/>
                <w:sz w:val="22"/>
                <w:szCs w:val="22"/>
              </w:rPr>
            </w:pPr>
            <w:r>
              <w:rPr>
                <w:color w:val="000000"/>
                <w:sz w:val="22"/>
                <w:szCs w:val="22"/>
              </w:rPr>
              <w:t>4</w:t>
            </w:r>
          </w:p>
        </w:tc>
        <w:tc>
          <w:tcPr>
            <w:tcW w:w="3458" w:type="dxa"/>
            <w:tcBorders>
              <w:top w:val="nil"/>
              <w:left w:val="nil"/>
              <w:bottom w:val="single" w:sz="4" w:space="0" w:color="auto"/>
              <w:right w:val="single" w:sz="4" w:space="0" w:color="auto"/>
            </w:tcBorders>
            <w:shd w:val="clear" w:color="auto" w:fill="auto"/>
            <w:vAlign w:val="bottom"/>
            <w:hideMark/>
          </w:tcPr>
          <w:p w:rsidR="00E83CD7" w:rsidRDefault="00E83CD7">
            <w:pPr>
              <w:rPr>
                <w:color w:val="000000"/>
                <w:sz w:val="22"/>
                <w:szCs w:val="22"/>
              </w:rPr>
            </w:pPr>
            <w:r>
              <w:rPr>
                <w:color w:val="000000"/>
                <w:sz w:val="22"/>
                <w:szCs w:val="22"/>
              </w:rPr>
              <w:t>Объём перевезенных пассажиров по межмуниципальным маршрутам (без учёта льготных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color w:val="000000"/>
                <w:sz w:val="22"/>
                <w:szCs w:val="22"/>
              </w:rPr>
            </w:pPr>
            <w:r>
              <w:rPr>
                <w:color w:val="000000"/>
                <w:sz w:val="22"/>
                <w:szCs w:val="22"/>
              </w:rPr>
              <w:t>пасс</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26 605</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26 605</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26 605</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color w:val="000000"/>
                <w:sz w:val="22"/>
                <w:szCs w:val="22"/>
              </w:rPr>
            </w:pPr>
            <w:r>
              <w:rPr>
                <w:color w:val="000000"/>
                <w:sz w:val="22"/>
                <w:szCs w:val="22"/>
              </w:rPr>
              <w:t>5</w:t>
            </w:r>
          </w:p>
        </w:tc>
        <w:tc>
          <w:tcPr>
            <w:tcW w:w="3458" w:type="dxa"/>
            <w:tcBorders>
              <w:top w:val="nil"/>
              <w:left w:val="nil"/>
              <w:bottom w:val="single" w:sz="4" w:space="0" w:color="auto"/>
              <w:right w:val="single" w:sz="4" w:space="0" w:color="auto"/>
            </w:tcBorders>
            <w:shd w:val="clear" w:color="auto" w:fill="auto"/>
            <w:noWrap/>
            <w:vAlign w:val="bottom"/>
            <w:hideMark/>
          </w:tcPr>
          <w:p w:rsidR="00E83CD7" w:rsidRDefault="00E83CD7">
            <w:pPr>
              <w:rPr>
                <w:color w:val="000000"/>
                <w:sz w:val="22"/>
                <w:szCs w:val="22"/>
              </w:rPr>
            </w:pPr>
            <w:r>
              <w:rPr>
                <w:color w:val="000000"/>
                <w:sz w:val="22"/>
                <w:szCs w:val="22"/>
              </w:rPr>
              <w:t>Средневзвешенный размер тарифа в пригородсном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color w:val="000000"/>
                <w:sz w:val="22"/>
                <w:szCs w:val="22"/>
              </w:rPr>
            </w:pPr>
            <w:r>
              <w:rPr>
                <w:color w:val="000000"/>
                <w:sz w:val="22"/>
                <w:szCs w:val="22"/>
              </w:rPr>
              <w:t>руб./км</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3,95</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4,12</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4,28</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color w:val="000000"/>
                <w:sz w:val="22"/>
                <w:szCs w:val="22"/>
              </w:rPr>
            </w:pPr>
            <w:r>
              <w:rPr>
                <w:color w:val="000000"/>
                <w:sz w:val="22"/>
                <w:szCs w:val="22"/>
              </w:rPr>
              <w:t>5.1</w:t>
            </w:r>
          </w:p>
        </w:tc>
        <w:tc>
          <w:tcPr>
            <w:tcW w:w="3458" w:type="dxa"/>
            <w:tcBorders>
              <w:top w:val="nil"/>
              <w:left w:val="nil"/>
              <w:bottom w:val="single" w:sz="4" w:space="0" w:color="auto"/>
              <w:right w:val="single" w:sz="4" w:space="0" w:color="auto"/>
            </w:tcBorders>
            <w:shd w:val="clear" w:color="auto" w:fill="auto"/>
            <w:noWrap/>
            <w:vAlign w:val="bottom"/>
            <w:hideMark/>
          </w:tcPr>
          <w:p w:rsidR="00E83CD7" w:rsidRDefault="00E83CD7">
            <w:pPr>
              <w:rPr>
                <w:color w:val="000000"/>
                <w:sz w:val="22"/>
                <w:szCs w:val="22"/>
              </w:rPr>
            </w:pPr>
            <w:r>
              <w:rPr>
                <w:color w:val="000000"/>
                <w:sz w:val="22"/>
                <w:szCs w:val="22"/>
              </w:rPr>
              <w:t>средневзвешенный размер тарифа в текущем году</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color w:val="000000"/>
                <w:sz w:val="22"/>
                <w:szCs w:val="22"/>
              </w:rPr>
            </w:pPr>
            <w:r>
              <w:rPr>
                <w:color w:val="000000"/>
                <w:sz w:val="22"/>
                <w:szCs w:val="22"/>
              </w:rPr>
              <w:t>руб./км</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3,78</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3,78</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3,78</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color w:val="000000"/>
                <w:sz w:val="22"/>
                <w:szCs w:val="22"/>
              </w:rPr>
            </w:pPr>
            <w:r>
              <w:rPr>
                <w:color w:val="000000"/>
                <w:sz w:val="22"/>
                <w:szCs w:val="22"/>
              </w:rPr>
              <w:t>5.2</w:t>
            </w:r>
          </w:p>
        </w:tc>
        <w:tc>
          <w:tcPr>
            <w:tcW w:w="3458" w:type="dxa"/>
            <w:tcBorders>
              <w:top w:val="nil"/>
              <w:left w:val="nil"/>
              <w:bottom w:val="single" w:sz="4" w:space="0" w:color="auto"/>
              <w:right w:val="single" w:sz="4" w:space="0" w:color="auto"/>
            </w:tcBorders>
            <w:shd w:val="clear" w:color="auto" w:fill="auto"/>
            <w:vAlign w:val="bottom"/>
            <w:hideMark/>
          </w:tcPr>
          <w:p w:rsidR="00E83CD7" w:rsidRDefault="00E83CD7">
            <w:pPr>
              <w:rPr>
                <w:color w:val="000000"/>
                <w:sz w:val="22"/>
                <w:szCs w:val="22"/>
              </w:rPr>
            </w:pPr>
            <w:r>
              <w:rPr>
                <w:color w:val="000000"/>
                <w:sz w:val="22"/>
                <w:szCs w:val="22"/>
              </w:rPr>
              <w:t xml:space="preserve">ИПЦ, примененный к тарифу в очередном финансовом году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E83CD7" w:rsidRDefault="00E83CD7">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1,046</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1,041</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1,041</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color w:val="000000"/>
                <w:sz w:val="22"/>
                <w:szCs w:val="22"/>
              </w:rPr>
            </w:pPr>
            <w:r>
              <w:rPr>
                <w:color w:val="000000"/>
                <w:sz w:val="22"/>
                <w:szCs w:val="22"/>
              </w:rPr>
              <w:t>6</w:t>
            </w:r>
          </w:p>
        </w:tc>
        <w:tc>
          <w:tcPr>
            <w:tcW w:w="3458" w:type="dxa"/>
            <w:tcBorders>
              <w:top w:val="nil"/>
              <w:left w:val="nil"/>
              <w:bottom w:val="single" w:sz="4" w:space="0" w:color="auto"/>
              <w:right w:val="single" w:sz="4" w:space="0" w:color="auto"/>
            </w:tcBorders>
            <w:shd w:val="clear" w:color="auto" w:fill="auto"/>
            <w:vAlign w:val="bottom"/>
            <w:hideMark/>
          </w:tcPr>
          <w:p w:rsidR="00E83CD7" w:rsidRDefault="00E83CD7">
            <w:pPr>
              <w:rPr>
                <w:color w:val="000000"/>
                <w:sz w:val="22"/>
                <w:szCs w:val="22"/>
              </w:rPr>
            </w:pPr>
            <w:r>
              <w:rPr>
                <w:color w:val="000000"/>
                <w:sz w:val="22"/>
                <w:szCs w:val="22"/>
              </w:rPr>
              <w:t>Средняя дальность перевозки пассажиров в пригородном сообщении</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color w:val="000000"/>
                <w:sz w:val="22"/>
                <w:szCs w:val="22"/>
              </w:rPr>
            </w:pPr>
            <w:r>
              <w:rPr>
                <w:color w:val="000000"/>
                <w:sz w:val="22"/>
                <w:szCs w:val="22"/>
              </w:rPr>
              <w:t>км</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16,82</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16,82</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16,82</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b/>
                <w:bCs/>
                <w:color w:val="000000"/>
                <w:sz w:val="22"/>
                <w:szCs w:val="22"/>
              </w:rPr>
            </w:pPr>
            <w:r>
              <w:rPr>
                <w:b/>
                <w:bCs/>
                <w:color w:val="000000"/>
                <w:sz w:val="22"/>
                <w:szCs w:val="22"/>
              </w:rPr>
              <w:t>7</w:t>
            </w:r>
          </w:p>
        </w:tc>
        <w:tc>
          <w:tcPr>
            <w:tcW w:w="3458" w:type="dxa"/>
            <w:tcBorders>
              <w:top w:val="nil"/>
              <w:left w:val="nil"/>
              <w:bottom w:val="single" w:sz="4" w:space="0" w:color="auto"/>
              <w:right w:val="single" w:sz="4" w:space="0" w:color="auto"/>
            </w:tcBorders>
            <w:shd w:val="clear" w:color="auto" w:fill="auto"/>
            <w:noWrap/>
            <w:vAlign w:val="bottom"/>
            <w:hideMark/>
          </w:tcPr>
          <w:p w:rsidR="00E83CD7" w:rsidRDefault="00E83CD7">
            <w:pPr>
              <w:rPr>
                <w:b/>
                <w:bCs/>
                <w:color w:val="000000"/>
                <w:sz w:val="22"/>
                <w:szCs w:val="22"/>
              </w:rPr>
            </w:pPr>
            <w:r>
              <w:rPr>
                <w:b/>
                <w:bCs/>
                <w:color w:val="000000"/>
                <w:sz w:val="22"/>
                <w:szCs w:val="22"/>
              </w:rPr>
              <w:t>Итого по пригороду (стр.4*стр.5*стр.6)</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b/>
                <w:bCs/>
                <w:color w:val="000000"/>
                <w:sz w:val="22"/>
                <w:szCs w:val="22"/>
              </w:rPr>
            </w:pPr>
            <w:r>
              <w:rPr>
                <w:b/>
                <w:bCs/>
                <w:color w:val="000000"/>
                <w:sz w:val="22"/>
                <w:szCs w:val="22"/>
              </w:rPr>
              <w:t xml:space="preserve"> 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1 767,61</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1 843,68</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1 915,28</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b/>
                <w:bCs/>
                <w:color w:val="000000"/>
                <w:sz w:val="22"/>
                <w:szCs w:val="22"/>
              </w:rPr>
            </w:pPr>
            <w:r>
              <w:rPr>
                <w:b/>
                <w:bCs/>
                <w:color w:val="000000"/>
                <w:sz w:val="22"/>
                <w:szCs w:val="22"/>
              </w:rPr>
              <w:t>8</w:t>
            </w:r>
          </w:p>
        </w:tc>
        <w:tc>
          <w:tcPr>
            <w:tcW w:w="3458" w:type="dxa"/>
            <w:tcBorders>
              <w:top w:val="nil"/>
              <w:left w:val="nil"/>
              <w:bottom w:val="single" w:sz="4" w:space="0" w:color="auto"/>
              <w:right w:val="single" w:sz="4" w:space="0" w:color="auto"/>
            </w:tcBorders>
            <w:shd w:val="clear" w:color="000000" w:fill="FFFFFF"/>
            <w:vAlign w:val="bottom"/>
            <w:hideMark/>
          </w:tcPr>
          <w:p w:rsidR="00E83CD7" w:rsidRDefault="00E83CD7">
            <w:pPr>
              <w:rPr>
                <w:b/>
                <w:bCs/>
                <w:sz w:val="22"/>
                <w:szCs w:val="22"/>
              </w:rPr>
            </w:pPr>
            <w:r>
              <w:rPr>
                <w:b/>
                <w:bCs/>
                <w:sz w:val="22"/>
                <w:szCs w:val="22"/>
              </w:rPr>
              <w:t>Итого доходы (стр.3+стр.7)</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b/>
                <w:bCs/>
                <w:color w:val="000000"/>
                <w:sz w:val="22"/>
                <w:szCs w:val="22"/>
              </w:rPr>
            </w:pPr>
            <w:r>
              <w:rPr>
                <w:b/>
                <w:bCs/>
                <w:color w:val="000000"/>
                <w:sz w:val="22"/>
                <w:szCs w:val="22"/>
              </w:rPr>
              <w:t xml:space="preserve"> тыс. руб.</w:t>
            </w:r>
          </w:p>
        </w:tc>
        <w:tc>
          <w:tcPr>
            <w:tcW w:w="1559" w:type="dxa"/>
            <w:tcBorders>
              <w:top w:val="nil"/>
              <w:left w:val="nil"/>
              <w:bottom w:val="single" w:sz="4" w:space="0" w:color="auto"/>
              <w:right w:val="single" w:sz="4" w:space="0" w:color="auto"/>
            </w:tcBorders>
            <w:shd w:val="clear" w:color="000000" w:fill="FFFFFF"/>
            <w:vAlign w:val="bottom"/>
            <w:hideMark/>
          </w:tcPr>
          <w:p w:rsidR="00E83CD7" w:rsidRDefault="00E83CD7" w:rsidP="00E83CD7">
            <w:pPr>
              <w:jc w:val="center"/>
              <w:rPr>
                <w:b/>
                <w:bCs/>
                <w:sz w:val="22"/>
                <w:szCs w:val="22"/>
              </w:rPr>
            </w:pPr>
            <w:r>
              <w:rPr>
                <w:b/>
                <w:bCs/>
                <w:sz w:val="22"/>
                <w:szCs w:val="22"/>
              </w:rPr>
              <w:t>5 105,25</w:t>
            </w:r>
          </w:p>
        </w:tc>
        <w:tc>
          <w:tcPr>
            <w:tcW w:w="1417" w:type="dxa"/>
            <w:tcBorders>
              <w:top w:val="nil"/>
              <w:left w:val="nil"/>
              <w:bottom w:val="single" w:sz="4" w:space="0" w:color="auto"/>
              <w:right w:val="single" w:sz="4" w:space="0" w:color="auto"/>
            </w:tcBorders>
            <w:shd w:val="clear" w:color="000000" w:fill="FFFFFF"/>
            <w:vAlign w:val="bottom"/>
            <w:hideMark/>
          </w:tcPr>
          <w:p w:rsidR="00E83CD7" w:rsidRDefault="00E83CD7" w:rsidP="00E83CD7">
            <w:pPr>
              <w:jc w:val="center"/>
              <w:rPr>
                <w:b/>
                <w:bCs/>
                <w:sz w:val="22"/>
                <w:szCs w:val="22"/>
              </w:rPr>
            </w:pPr>
            <w:r>
              <w:rPr>
                <w:b/>
                <w:bCs/>
                <w:sz w:val="22"/>
                <w:szCs w:val="22"/>
              </w:rPr>
              <w:t>5 318,02</w:t>
            </w:r>
          </w:p>
        </w:tc>
        <w:tc>
          <w:tcPr>
            <w:tcW w:w="1418" w:type="dxa"/>
            <w:tcBorders>
              <w:top w:val="nil"/>
              <w:left w:val="nil"/>
              <w:bottom w:val="single" w:sz="4" w:space="0" w:color="auto"/>
              <w:right w:val="single" w:sz="4" w:space="0" w:color="auto"/>
            </w:tcBorders>
            <w:shd w:val="clear" w:color="000000" w:fill="FFFFFF"/>
            <w:vAlign w:val="bottom"/>
            <w:hideMark/>
          </w:tcPr>
          <w:p w:rsidR="00E83CD7" w:rsidRDefault="00E83CD7" w:rsidP="00E83CD7">
            <w:pPr>
              <w:jc w:val="center"/>
              <w:rPr>
                <w:b/>
                <w:bCs/>
                <w:sz w:val="22"/>
                <w:szCs w:val="22"/>
              </w:rPr>
            </w:pPr>
            <w:r>
              <w:rPr>
                <w:b/>
                <w:bCs/>
                <w:sz w:val="22"/>
                <w:szCs w:val="22"/>
              </w:rPr>
              <w:t>5 531,49</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color w:val="000000"/>
                <w:sz w:val="22"/>
                <w:szCs w:val="22"/>
              </w:rPr>
            </w:pPr>
            <w:r>
              <w:rPr>
                <w:color w:val="000000"/>
                <w:sz w:val="22"/>
                <w:szCs w:val="22"/>
              </w:rPr>
              <w:t>9</w:t>
            </w:r>
          </w:p>
        </w:tc>
        <w:tc>
          <w:tcPr>
            <w:tcW w:w="3458" w:type="dxa"/>
            <w:tcBorders>
              <w:top w:val="nil"/>
              <w:left w:val="nil"/>
              <w:bottom w:val="single" w:sz="4" w:space="0" w:color="auto"/>
              <w:right w:val="single" w:sz="4" w:space="0" w:color="auto"/>
            </w:tcBorders>
            <w:shd w:val="clear" w:color="auto" w:fill="auto"/>
            <w:vAlign w:val="bottom"/>
            <w:hideMark/>
          </w:tcPr>
          <w:p w:rsidR="00E83CD7" w:rsidRDefault="00E83CD7">
            <w:pPr>
              <w:rPr>
                <w:color w:val="000000"/>
                <w:sz w:val="22"/>
                <w:szCs w:val="22"/>
              </w:rPr>
            </w:pPr>
            <w:r>
              <w:rPr>
                <w:color w:val="000000"/>
                <w:sz w:val="22"/>
                <w:szCs w:val="22"/>
              </w:rPr>
              <w:t>Размер затрат Оператору</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color w:val="000000"/>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E83CD7" w:rsidRDefault="00E83CD7" w:rsidP="00E83CD7">
            <w:pPr>
              <w:jc w:val="center"/>
              <w:rPr>
                <w:sz w:val="22"/>
                <w:szCs w:val="22"/>
              </w:rPr>
            </w:pPr>
            <w:r>
              <w:rPr>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6,00%</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6,00%</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b/>
                <w:bCs/>
                <w:color w:val="000000"/>
                <w:sz w:val="22"/>
                <w:szCs w:val="22"/>
              </w:rPr>
            </w:pPr>
            <w:r>
              <w:rPr>
                <w:b/>
                <w:bCs/>
                <w:color w:val="000000"/>
                <w:sz w:val="22"/>
                <w:szCs w:val="22"/>
              </w:rPr>
              <w:t>10</w:t>
            </w:r>
          </w:p>
        </w:tc>
        <w:tc>
          <w:tcPr>
            <w:tcW w:w="3458" w:type="dxa"/>
            <w:tcBorders>
              <w:top w:val="nil"/>
              <w:left w:val="nil"/>
              <w:bottom w:val="single" w:sz="4" w:space="0" w:color="auto"/>
              <w:right w:val="single" w:sz="4" w:space="0" w:color="auto"/>
            </w:tcBorders>
            <w:shd w:val="clear" w:color="auto" w:fill="auto"/>
            <w:vAlign w:val="bottom"/>
            <w:hideMark/>
          </w:tcPr>
          <w:p w:rsidR="00E83CD7" w:rsidRDefault="00E83CD7">
            <w:pPr>
              <w:rPr>
                <w:b/>
                <w:bCs/>
                <w:color w:val="000000"/>
                <w:sz w:val="22"/>
                <w:szCs w:val="22"/>
              </w:rPr>
            </w:pPr>
            <w:r>
              <w:rPr>
                <w:b/>
                <w:bCs/>
                <w:color w:val="000000"/>
                <w:sz w:val="22"/>
                <w:szCs w:val="22"/>
              </w:rPr>
              <w:t>Сумма комиссии Оператору (стр.8 * стр. 9)</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b/>
                <w:bCs/>
                <w:color w:val="000000"/>
                <w:sz w:val="22"/>
                <w:szCs w:val="22"/>
              </w:rPr>
            </w:pPr>
            <w:r>
              <w:rPr>
                <w:b/>
                <w:bCs/>
                <w:color w:val="000000"/>
                <w:sz w:val="22"/>
                <w:szCs w:val="22"/>
              </w:rPr>
              <w:t>руб.</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306,30</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319,10</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331,90</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b/>
                <w:bCs/>
                <w:color w:val="000000"/>
                <w:sz w:val="22"/>
                <w:szCs w:val="22"/>
              </w:rPr>
            </w:pPr>
            <w:r>
              <w:rPr>
                <w:b/>
                <w:bCs/>
                <w:color w:val="000000"/>
                <w:sz w:val="22"/>
                <w:szCs w:val="22"/>
              </w:rPr>
              <w:t>11</w:t>
            </w:r>
          </w:p>
        </w:tc>
        <w:tc>
          <w:tcPr>
            <w:tcW w:w="3458" w:type="dxa"/>
            <w:tcBorders>
              <w:top w:val="nil"/>
              <w:left w:val="nil"/>
              <w:bottom w:val="single" w:sz="4" w:space="0" w:color="auto"/>
              <w:right w:val="single" w:sz="4" w:space="0" w:color="auto"/>
            </w:tcBorders>
            <w:shd w:val="clear" w:color="auto" w:fill="auto"/>
            <w:vAlign w:val="bottom"/>
            <w:hideMark/>
          </w:tcPr>
          <w:p w:rsidR="00E83CD7" w:rsidRDefault="00E83CD7">
            <w:pPr>
              <w:rPr>
                <w:b/>
                <w:bCs/>
                <w:color w:val="000000"/>
                <w:sz w:val="22"/>
                <w:szCs w:val="22"/>
              </w:rPr>
            </w:pPr>
            <w:r>
              <w:rPr>
                <w:b/>
                <w:bCs/>
                <w:color w:val="000000"/>
                <w:sz w:val="22"/>
                <w:szCs w:val="22"/>
              </w:rPr>
              <w:t>ИТОГО ПРОГНОЗ (стр.8 - стр.10)</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b/>
                <w:bCs/>
                <w:color w:val="000000"/>
                <w:sz w:val="22"/>
                <w:szCs w:val="22"/>
              </w:rPr>
            </w:pPr>
            <w:r>
              <w:rPr>
                <w:b/>
                <w:bCs/>
                <w:color w:val="000000"/>
                <w:sz w:val="22"/>
                <w:szCs w:val="22"/>
              </w:rPr>
              <w:t>руб.</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4 798,95</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4 998,92</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5 199,59</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color w:val="000000"/>
                <w:sz w:val="22"/>
                <w:szCs w:val="22"/>
              </w:rPr>
            </w:pPr>
            <w:r>
              <w:rPr>
                <w:color w:val="000000"/>
                <w:sz w:val="22"/>
                <w:szCs w:val="22"/>
              </w:rPr>
              <w:t>12</w:t>
            </w:r>
          </w:p>
        </w:tc>
        <w:tc>
          <w:tcPr>
            <w:tcW w:w="3458" w:type="dxa"/>
            <w:tcBorders>
              <w:top w:val="nil"/>
              <w:left w:val="nil"/>
              <w:bottom w:val="single" w:sz="4" w:space="0" w:color="auto"/>
              <w:right w:val="single" w:sz="4" w:space="0" w:color="auto"/>
            </w:tcBorders>
            <w:shd w:val="clear" w:color="auto" w:fill="auto"/>
            <w:vAlign w:val="bottom"/>
            <w:hideMark/>
          </w:tcPr>
          <w:p w:rsidR="00E83CD7" w:rsidRDefault="00E83CD7">
            <w:pPr>
              <w:rPr>
                <w:color w:val="000000"/>
                <w:sz w:val="22"/>
                <w:szCs w:val="22"/>
              </w:rPr>
            </w:pPr>
            <w:r>
              <w:rPr>
                <w:color w:val="000000"/>
                <w:sz w:val="22"/>
                <w:szCs w:val="22"/>
              </w:rPr>
              <w:t>Коэффициент корректировки снижения пассажиропотока из-за безбилетных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color w:val="000000"/>
                <w:sz w:val="22"/>
                <w:szCs w:val="22"/>
              </w:rPr>
            </w:pPr>
            <w:r>
              <w:rPr>
                <w:color w:val="000000"/>
                <w:sz w:val="22"/>
                <w:szCs w:val="22"/>
              </w:rPr>
              <w:t>коэф.</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0,90</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0,90</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sz w:val="22"/>
                <w:szCs w:val="22"/>
              </w:rPr>
            </w:pPr>
            <w:r>
              <w:rPr>
                <w:sz w:val="22"/>
                <w:szCs w:val="22"/>
              </w:rPr>
              <w:t>0,90</w:t>
            </w:r>
          </w:p>
        </w:tc>
      </w:tr>
      <w:tr w:rsidR="00E83CD7"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83CD7" w:rsidRDefault="00E83CD7">
            <w:pPr>
              <w:jc w:val="center"/>
              <w:rPr>
                <w:b/>
                <w:bCs/>
                <w:color w:val="000000"/>
                <w:sz w:val="22"/>
                <w:szCs w:val="22"/>
              </w:rPr>
            </w:pPr>
            <w:r>
              <w:rPr>
                <w:b/>
                <w:bCs/>
                <w:color w:val="000000"/>
                <w:sz w:val="22"/>
                <w:szCs w:val="22"/>
              </w:rPr>
              <w:t>13</w:t>
            </w:r>
          </w:p>
        </w:tc>
        <w:tc>
          <w:tcPr>
            <w:tcW w:w="3458" w:type="dxa"/>
            <w:tcBorders>
              <w:top w:val="nil"/>
              <w:left w:val="nil"/>
              <w:bottom w:val="single" w:sz="4" w:space="0" w:color="auto"/>
              <w:right w:val="single" w:sz="4" w:space="0" w:color="auto"/>
            </w:tcBorders>
            <w:shd w:val="clear" w:color="auto" w:fill="auto"/>
            <w:vAlign w:val="bottom"/>
            <w:hideMark/>
          </w:tcPr>
          <w:p w:rsidR="00E83CD7" w:rsidRDefault="00E83CD7">
            <w:pPr>
              <w:rPr>
                <w:b/>
                <w:bCs/>
                <w:color w:val="000000"/>
                <w:sz w:val="22"/>
                <w:szCs w:val="22"/>
              </w:rPr>
            </w:pPr>
            <w:r>
              <w:rPr>
                <w:b/>
                <w:bCs/>
                <w:color w:val="000000"/>
                <w:sz w:val="22"/>
                <w:szCs w:val="22"/>
              </w:rPr>
              <w:t>ВСЕГО ПРОГНОЗ :</w:t>
            </w:r>
          </w:p>
        </w:tc>
        <w:tc>
          <w:tcPr>
            <w:tcW w:w="1418" w:type="dxa"/>
            <w:tcBorders>
              <w:top w:val="nil"/>
              <w:left w:val="nil"/>
              <w:bottom w:val="single" w:sz="4" w:space="0" w:color="auto"/>
              <w:right w:val="single" w:sz="4" w:space="0" w:color="auto"/>
            </w:tcBorders>
            <w:shd w:val="clear" w:color="auto" w:fill="auto"/>
            <w:vAlign w:val="bottom"/>
            <w:hideMark/>
          </w:tcPr>
          <w:p w:rsidR="00E83CD7" w:rsidRDefault="00E83CD7">
            <w:pPr>
              <w:jc w:val="center"/>
              <w:rPr>
                <w:b/>
                <w:bCs/>
                <w:color w:val="000000"/>
                <w:sz w:val="22"/>
                <w:szCs w:val="22"/>
              </w:rPr>
            </w:pPr>
            <w:r>
              <w:rPr>
                <w:b/>
                <w:bCs/>
                <w:color w:val="000000"/>
                <w:sz w:val="22"/>
                <w:szCs w:val="22"/>
              </w:rPr>
              <w:t xml:space="preserve"> тыс. руб.</w:t>
            </w:r>
          </w:p>
        </w:tc>
        <w:tc>
          <w:tcPr>
            <w:tcW w:w="1559"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4 319,06</w:t>
            </w:r>
          </w:p>
        </w:tc>
        <w:tc>
          <w:tcPr>
            <w:tcW w:w="1417"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4 499,03</w:t>
            </w:r>
          </w:p>
        </w:tc>
        <w:tc>
          <w:tcPr>
            <w:tcW w:w="1418" w:type="dxa"/>
            <w:tcBorders>
              <w:top w:val="nil"/>
              <w:left w:val="nil"/>
              <w:bottom w:val="single" w:sz="4" w:space="0" w:color="auto"/>
              <w:right w:val="single" w:sz="4" w:space="0" w:color="auto"/>
            </w:tcBorders>
            <w:shd w:val="clear" w:color="auto" w:fill="auto"/>
            <w:noWrap/>
            <w:vAlign w:val="bottom"/>
            <w:hideMark/>
          </w:tcPr>
          <w:p w:rsidR="00E83CD7" w:rsidRDefault="00E83CD7" w:rsidP="00E83CD7">
            <w:pPr>
              <w:jc w:val="center"/>
              <w:rPr>
                <w:b/>
                <w:bCs/>
                <w:sz w:val="22"/>
                <w:szCs w:val="22"/>
              </w:rPr>
            </w:pPr>
            <w:r>
              <w:rPr>
                <w:b/>
                <w:bCs/>
                <w:sz w:val="22"/>
                <w:szCs w:val="22"/>
              </w:rPr>
              <w:t>4 679,63</w:t>
            </w:r>
          </w:p>
        </w:tc>
      </w:tr>
    </w:tbl>
    <w:p w:rsidR="00E83CD7" w:rsidRDefault="00E83CD7" w:rsidP="007F2C51">
      <w:pPr>
        <w:jc w:val="center"/>
        <w:rPr>
          <w:rFonts w:ascii="Calibri" w:hAnsi="Calibri" w:cs="Calibri"/>
          <w:color w:val="000000"/>
          <w:sz w:val="22"/>
          <w:szCs w:val="22"/>
        </w:rPr>
      </w:pPr>
    </w:p>
    <w:p w:rsidR="00E83CD7" w:rsidRDefault="00E83CD7" w:rsidP="007F2C51">
      <w:pPr>
        <w:jc w:val="center"/>
        <w:rPr>
          <w:rFonts w:ascii="Calibri" w:hAnsi="Calibri" w:cs="Calibri"/>
          <w:color w:val="000000"/>
          <w:sz w:val="22"/>
          <w:szCs w:val="22"/>
        </w:rPr>
      </w:pPr>
    </w:p>
    <w:p w:rsidR="00992944" w:rsidRDefault="00992944" w:rsidP="007F2C51">
      <w:pPr>
        <w:jc w:val="center"/>
        <w:rPr>
          <w:rFonts w:ascii="Calibri" w:hAnsi="Calibri" w:cs="Calibri"/>
          <w:color w:val="000000"/>
          <w:sz w:val="22"/>
          <w:szCs w:val="22"/>
        </w:rPr>
      </w:pPr>
    </w:p>
    <w:tbl>
      <w:tblPr>
        <w:tblW w:w="9923" w:type="dxa"/>
        <w:tblLook w:val="04A0" w:firstRow="1" w:lastRow="0" w:firstColumn="1" w:lastColumn="0" w:noHBand="0" w:noVBand="1"/>
      </w:tblPr>
      <w:tblGrid>
        <w:gridCol w:w="653"/>
        <w:gridCol w:w="3458"/>
        <w:gridCol w:w="1276"/>
        <w:gridCol w:w="1701"/>
        <w:gridCol w:w="1417"/>
        <w:gridCol w:w="1418"/>
      </w:tblGrid>
      <w:tr w:rsidR="00992944" w:rsidTr="00802D0D">
        <w:trPr>
          <w:trHeight w:val="1635"/>
        </w:trPr>
        <w:tc>
          <w:tcPr>
            <w:tcW w:w="9923" w:type="dxa"/>
            <w:gridSpan w:val="6"/>
            <w:tcBorders>
              <w:top w:val="nil"/>
              <w:left w:val="nil"/>
              <w:bottom w:val="nil"/>
              <w:right w:val="nil"/>
            </w:tcBorders>
            <w:shd w:val="clear" w:color="auto" w:fill="auto"/>
            <w:vAlign w:val="center"/>
            <w:hideMark/>
          </w:tcPr>
          <w:p w:rsidR="00992944" w:rsidRDefault="00992944">
            <w:pPr>
              <w:jc w:val="center"/>
              <w:rPr>
                <w:b/>
                <w:bCs/>
                <w:color w:val="000000"/>
                <w:sz w:val="22"/>
                <w:szCs w:val="22"/>
              </w:rPr>
            </w:pPr>
            <w:r>
              <w:rPr>
                <w:b/>
                <w:bCs/>
                <w:color w:val="000000"/>
                <w:sz w:val="22"/>
                <w:szCs w:val="22"/>
              </w:rPr>
              <w:t xml:space="preserve">Расчет по КБК 104 1 13 02992 02 0435 130 </w:t>
            </w:r>
            <w:r>
              <w:rPr>
                <w:b/>
                <w:bCs/>
                <w:color w:val="000000"/>
                <w:sz w:val="22"/>
                <w:szCs w:val="22"/>
              </w:rPr>
              <w:br/>
              <w:t xml:space="preserve"> "Прочие доходы от компенсации затрат бюджетов субъектов РФ (доходы от организации транспортного обслуживания населения на территории городского поселения город Конаково Конаковского муниципального района Тверской области, городского поселения поселок Редкино Конаковского муниципального района Тверской области и Конаковского муниципального района Тверской области)" </w:t>
            </w:r>
          </w:p>
        </w:tc>
      </w:tr>
      <w:tr w:rsidR="00992944" w:rsidTr="00802D0D">
        <w:trPr>
          <w:trHeight w:val="300"/>
        </w:trPr>
        <w:tc>
          <w:tcPr>
            <w:tcW w:w="653" w:type="dxa"/>
            <w:tcBorders>
              <w:top w:val="nil"/>
              <w:left w:val="nil"/>
              <w:bottom w:val="nil"/>
              <w:right w:val="nil"/>
            </w:tcBorders>
            <w:shd w:val="clear" w:color="auto" w:fill="auto"/>
            <w:noWrap/>
            <w:vAlign w:val="bottom"/>
            <w:hideMark/>
          </w:tcPr>
          <w:p w:rsidR="00992944" w:rsidRDefault="00992944">
            <w:pPr>
              <w:jc w:val="center"/>
              <w:rPr>
                <w:b/>
                <w:bCs/>
                <w:color w:val="000000"/>
                <w:sz w:val="22"/>
                <w:szCs w:val="22"/>
              </w:rPr>
            </w:pPr>
          </w:p>
        </w:tc>
        <w:tc>
          <w:tcPr>
            <w:tcW w:w="3458" w:type="dxa"/>
            <w:tcBorders>
              <w:top w:val="nil"/>
              <w:left w:val="nil"/>
              <w:bottom w:val="nil"/>
              <w:right w:val="nil"/>
            </w:tcBorders>
            <w:shd w:val="clear" w:color="auto" w:fill="auto"/>
            <w:noWrap/>
            <w:vAlign w:val="bottom"/>
            <w:hideMark/>
          </w:tcPr>
          <w:p w:rsidR="00992944" w:rsidRDefault="00992944">
            <w:pPr>
              <w:rPr>
                <w:sz w:val="20"/>
                <w:szCs w:val="20"/>
              </w:rPr>
            </w:pPr>
          </w:p>
        </w:tc>
        <w:tc>
          <w:tcPr>
            <w:tcW w:w="1276" w:type="dxa"/>
            <w:tcBorders>
              <w:top w:val="nil"/>
              <w:left w:val="nil"/>
              <w:bottom w:val="nil"/>
              <w:right w:val="nil"/>
            </w:tcBorders>
            <w:shd w:val="clear" w:color="auto" w:fill="auto"/>
            <w:noWrap/>
            <w:vAlign w:val="bottom"/>
            <w:hideMark/>
          </w:tcPr>
          <w:p w:rsidR="00992944" w:rsidRDefault="00992944">
            <w:pPr>
              <w:rPr>
                <w:sz w:val="20"/>
                <w:szCs w:val="20"/>
              </w:rPr>
            </w:pPr>
          </w:p>
        </w:tc>
        <w:tc>
          <w:tcPr>
            <w:tcW w:w="1701" w:type="dxa"/>
            <w:tcBorders>
              <w:top w:val="nil"/>
              <w:left w:val="nil"/>
              <w:bottom w:val="nil"/>
              <w:right w:val="nil"/>
            </w:tcBorders>
            <w:shd w:val="clear" w:color="auto" w:fill="auto"/>
            <w:noWrap/>
            <w:vAlign w:val="bottom"/>
            <w:hideMark/>
          </w:tcPr>
          <w:p w:rsidR="00992944" w:rsidRDefault="00992944">
            <w:pPr>
              <w:rPr>
                <w:sz w:val="20"/>
                <w:szCs w:val="20"/>
              </w:rPr>
            </w:pPr>
          </w:p>
        </w:tc>
        <w:tc>
          <w:tcPr>
            <w:tcW w:w="1417" w:type="dxa"/>
            <w:tcBorders>
              <w:top w:val="nil"/>
              <w:left w:val="nil"/>
              <w:bottom w:val="nil"/>
              <w:right w:val="nil"/>
            </w:tcBorders>
            <w:shd w:val="clear" w:color="auto" w:fill="auto"/>
            <w:noWrap/>
            <w:vAlign w:val="bottom"/>
            <w:hideMark/>
          </w:tcPr>
          <w:p w:rsidR="00992944" w:rsidRDefault="00992944">
            <w:pPr>
              <w:rPr>
                <w:sz w:val="20"/>
                <w:szCs w:val="20"/>
              </w:rPr>
            </w:pPr>
          </w:p>
        </w:tc>
        <w:tc>
          <w:tcPr>
            <w:tcW w:w="1418" w:type="dxa"/>
            <w:tcBorders>
              <w:top w:val="nil"/>
              <w:left w:val="nil"/>
              <w:bottom w:val="nil"/>
              <w:right w:val="nil"/>
            </w:tcBorders>
            <w:shd w:val="clear" w:color="auto" w:fill="auto"/>
            <w:noWrap/>
            <w:vAlign w:val="bottom"/>
            <w:hideMark/>
          </w:tcPr>
          <w:p w:rsidR="00992944" w:rsidRDefault="00992944">
            <w:pPr>
              <w:rPr>
                <w:sz w:val="20"/>
                <w:szCs w:val="20"/>
              </w:rPr>
            </w:pPr>
          </w:p>
        </w:tc>
      </w:tr>
      <w:tr w:rsidR="00992944" w:rsidTr="00802D0D">
        <w:trPr>
          <w:trHeight w:val="300"/>
        </w:trPr>
        <w:tc>
          <w:tcPr>
            <w:tcW w:w="6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rFonts w:ascii="Calibri" w:hAnsi="Calibri" w:cs="Calibri"/>
                <w:color w:val="000000"/>
                <w:sz w:val="22"/>
                <w:szCs w:val="22"/>
              </w:rPr>
            </w:pPr>
            <w:r>
              <w:rPr>
                <w:rFonts w:ascii="Calibri" w:hAnsi="Calibri" w:cs="Calibri"/>
                <w:color w:val="000000"/>
                <w:sz w:val="22"/>
                <w:szCs w:val="22"/>
              </w:rPr>
              <w:t> </w:t>
            </w:r>
          </w:p>
        </w:tc>
        <w:tc>
          <w:tcPr>
            <w:tcW w:w="3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944" w:rsidRDefault="00992944">
            <w:pPr>
              <w:jc w:val="center"/>
              <w:rPr>
                <w:b/>
                <w:bCs/>
                <w:color w:val="000000"/>
                <w:sz w:val="22"/>
                <w:szCs w:val="22"/>
              </w:rPr>
            </w:pPr>
            <w:r>
              <w:rPr>
                <w:b/>
                <w:bCs/>
                <w:color w:val="000000"/>
                <w:sz w:val="22"/>
                <w:szCs w:val="22"/>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944" w:rsidRDefault="00992944">
            <w:pPr>
              <w:jc w:val="center"/>
              <w:rPr>
                <w:b/>
                <w:bCs/>
                <w:color w:val="000000"/>
                <w:sz w:val="22"/>
                <w:szCs w:val="22"/>
              </w:rPr>
            </w:pPr>
            <w:r>
              <w:rPr>
                <w:b/>
                <w:bCs/>
                <w:color w:val="000000"/>
                <w:sz w:val="22"/>
                <w:szCs w:val="22"/>
              </w:rPr>
              <w:t>Единица</w:t>
            </w:r>
            <w:r>
              <w:rPr>
                <w:b/>
                <w:bCs/>
                <w:color w:val="000000"/>
                <w:sz w:val="22"/>
                <w:szCs w:val="22"/>
              </w:rPr>
              <w:br/>
              <w:t>измерения</w:t>
            </w:r>
          </w:p>
        </w:tc>
        <w:tc>
          <w:tcPr>
            <w:tcW w:w="45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92944" w:rsidRDefault="00992944">
            <w:pPr>
              <w:jc w:val="center"/>
              <w:rPr>
                <w:b/>
                <w:bCs/>
                <w:color w:val="000000"/>
                <w:sz w:val="22"/>
                <w:szCs w:val="22"/>
              </w:rPr>
            </w:pPr>
            <w:r>
              <w:rPr>
                <w:b/>
                <w:bCs/>
                <w:color w:val="000000"/>
                <w:sz w:val="22"/>
                <w:szCs w:val="22"/>
              </w:rPr>
              <w:t>Прогноз</w:t>
            </w:r>
          </w:p>
        </w:tc>
      </w:tr>
      <w:tr w:rsidR="00992944" w:rsidTr="00802D0D">
        <w:trPr>
          <w:trHeight w:val="300"/>
        </w:trPr>
        <w:tc>
          <w:tcPr>
            <w:tcW w:w="653" w:type="dxa"/>
            <w:vMerge/>
            <w:tcBorders>
              <w:top w:val="single" w:sz="4" w:space="0" w:color="auto"/>
              <w:left w:val="single" w:sz="4" w:space="0" w:color="auto"/>
              <w:bottom w:val="single" w:sz="4" w:space="0" w:color="auto"/>
              <w:right w:val="single" w:sz="4" w:space="0" w:color="auto"/>
            </w:tcBorders>
            <w:vAlign w:val="center"/>
            <w:hideMark/>
          </w:tcPr>
          <w:p w:rsidR="00992944" w:rsidRDefault="00992944">
            <w:pPr>
              <w:rPr>
                <w:rFonts w:ascii="Calibri" w:hAnsi="Calibri" w:cs="Calibri"/>
                <w:color w:val="000000"/>
                <w:sz w:val="22"/>
                <w:szCs w:val="22"/>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992944" w:rsidRDefault="00992944">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944" w:rsidRDefault="00992944">
            <w:pPr>
              <w:rPr>
                <w:b/>
                <w:bCs/>
                <w:color w:val="000000"/>
                <w:sz w:val="22"/>
                <w:szCs w:val="22"/>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44" w:rsidRDefault="00992944">
            <w:pPr>
              <w:jc w:val="center"/>
              <w:rPr>
                <w:b/>
                <w:bCs/>
                <w:color w:val="000000"/>
                <w:sz w:val="22"/>
                <w:szCs w:val="22"/>
              </w:rPr>
            </w:pPr>
            <w:r>
              <w:rPr>
                <w:b/>
                <w:bCs/>
                <w:color w:val="000000"/>
                <w:sz w:val="22"/>
                <w:szCs w:val="22"/>
              </w:rPr>
              <w:t>2024 год</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44" w:rsidRDefault="00992944">
            <w:pPr>
              <w:jc w:val="center"/>
              <w:rPr>
                <w:b/>
                <w:bCs/>
                <w:color w:val="000000"/>
                <w:sz w:val="22"/>
                <w:szCs w:val="22"/>
              </w:rPr>
            </w:pPr>
            <w:r>
              <w:rPr>
                <w:b/>
                <w:bCs/>
                <w:color w:val="000000"/>
                <w:sz w:val="22"/>
                <w:szCs w:val="22"/>
              </w:rPr>
              <w:t>2025 год</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944" w:rsidRDefault="00992944">
            <w:pPr>
              <w:jc w:val="center"/>
              <w:rPr>
                <w:b/>
                <w:bCs/>
                <w:color w:val="000000"/>
                <w:sz w:val="22"/>
                <w:szCs w:val="22"/>
              </w:rPr>
            </w:pPr>
            <w:r>
              <w:rPr>
                <w:b/>
                <w:bCs/>
                <w:color w:val="000000"/>
                <w:sz w:val="22"/>
                <w:szCs w:val="22"/>
              </w:rPr>
              <w:t>2026 год</w:t>
            </w:r>
          </w:p>
        </w:tc>
      </w:tr>
      <w:tr w:rsidR="00992944" w:rsidTr="00802D0D">
        <w:trPr>
          <w:trHeight w:val="285"/>
        </w:trPr>
        <w:tc>
          <w:tcPr>
            <w:tcW w:w="653" w:type="dxa"/>
            <w:vMerge/>
            <w:tcBorders>
              <w:top w:val="single" w:sz="4" w:space="0" w:color="auto"/>
              <w:left w:val="single" w:sz="4" w:space="0" w:color="auto"/>
              <w:bottom w:val="single" w:sz="4" w:space="0" w:color="auto"/>
              <w:right w:val="single" w:sz="4" w:space="0" w:color="auto"/>
            </w:tcBorders>
            <w:vAlign w:val="center"/>
            <w:hideMark/>
          </w:tcPr>
          <w:p w:rsidR="00992944" w:rsidRDefault="00992944">
            <w:pPr>
              <w:rPr>
                <w:rFonts w:ascii="Calibri" w:hAnsi="Calibri" w:cs="Calibri"/>
                <w:color w:val="000000"/>
                <w:sz w:val="22"/>
                <w:szCs w:val="22"/>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992944" w:rsidRDefault="00992944">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944" w:rsidRDefault="00992944">
            <w:pPr>
              <w:rPr>
                <w:b/>
                <w:bCs/>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992944" w:rsidRDefault="00992944">
            <w:pPr>
              <w:rPr>
                <w:b/>
                <w:bCs/>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992944" w:rsidRDefault="00992944">
            <w:pPr>
              <w:rPr>
                <w:b/>
                <w:bCs/>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92944" w:rsidRDefault="00992944">
            <w:pPr>
              <w:rPr>
                <w:b/>
                <w:bCs/>
                <w:color w:val="000000"/>
                <w:sz w:val="22"/>
                <w:szCs w:val="22"/>
              </w:rPr>
            </w:pP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sz w:val="22"/>
                <w:szCs w:val="22"/>
              </w:rPr>
            </w:pPr>
            <w:r>
              <w:rPr>
                <w:sz w:val="22"/>
                <w:szCs w:val="22"/>
              </w:rPr>
              <w:lastRenderedPageBreak/>
              <w:t>1</w:t>
            </w:r>
          </w:p>
        </w:tc>
        <w:tc>
          <w:tcPr>
            <w:tcW w:w="3458" w:type="dxa"/>
            <w:tcBorders>
              <w:top w:val="nil"/>
              <w:left w:val="nil"/>
              <w:bottom w:val="single" w:sz="4" w:space="0" w:color="auto"/>
              <w:right w:val="single" w:sz="4" w:space="0" w:color="auto"/>
            </w:tcBorders>
            <w:shd w:val="clear" w:color="auto" w:fill="auto"/>
            <w:vAlign w:val="bottom"/>
            <w:hideMark/>
          </w:tcPr>
          <w:p w:rsidR="00992944" w:rsidRDefault="00992944">
            <w:pPr>
              <w:rPr>
                <w:sz w:val="22"/>
                <w:szCs w:val="22"/>
              </w:rPr>
            </w:pPr>
            <w:r>
              <w:rPr>
                <w:sz w:val="22"/>
                <w:szCs w:val="22"/>
              </w:rPr>
              <w:t>Объём перевезенных пассажиров по муниципальным маршрутам (без учёта льготных пассажиров)</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sz w:val="22"/>
                <w:szCs w:val="22"/>
              </w:rPr>
            </w:pPr>
            <w:r>
              <w:rPr>
                <w:sz w:val="22"/>
                <w:szCs w:val="22"/>
              </w:rPr>
              <w:t>пасс</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823 937</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823 937</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823 937</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sz w:val="22"/>
                <w:szCs w:val="22"/>
              </w:rPr>
            </w:pPr>
            <w:r>
              <w:rPr>
                <w:sz w:val="22"/>
                <w:szCs w:val="22"/>
              </w:rPr>
              <w:t>2</w:t>
            </w:r>
          </w:p>
        </w:tc>
        <w:tc>
          <w:tcPr>
            <w:tcW w:w="3458" w:type="dxa"/>
            <w:tcBorders>
              <w:top w:val="nil"/>
              <w:left w:val="nil"/>
              <w:bottom w:val="single" w:sz="4" w:space="0" w:color="auto"/>
              <w:right w:val="single" w:sz="4" w:space="0" w:color="auto"/>
            </w:tcBorders>
            <w:shd w:val="clear" w:color="auto" w:fill="auto"/>
            <w:noWrap/>
            <w:vAlign w:val="bottom"/>
            <w:hideMark/>
          </w:tcPr>
          <w:p w:rsidR="00992944" w:rsidRDefault="00992944">
            <w:pPr>
              <w:rPr>
                <w:sz w:val="22"/>
                <w:szCs w:val="22"/>
              </w:rPr>
            </w:pPr>
            <w:r>
              <w:rPr>
                <w:sz w:val="22"/>
                <w:szCs w:val="22"/>
              </w:rPr>
              <w:t>Средневзвешенный размер тарифа в городском сообщении</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sz w:val="22"/>
                <w:szCs w:val="22"/>
              </w:rPr>
            </w:pPr>
            <w:r>
              <w:rPr>
                <w:sz w:val="22"/>
                <w:szCs w:val="22"/>
              </w:rPr>
              <w:t>руб.</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31,94</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33,25</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34,62</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sz w:val="22"/>
                <w:szCs w:val="22"/>
              </w:rPr>
            </w:pPr>
            <w:r>
              <w:rPr>
                <w:sz w:val="22"/>
                <w:szCs w:val="22"/>
              </w:rPr>
              <w:t>2.1</w:t>
            </w:r>
          </w:p>
        </w:tc>
        <w:tc>
          <w:tcPr>
            <w:tcW w:w="3458" w:type="dxa"/>
            <w:tcBorders>
              <w:top w:val="nil"/>
              <w:left w:val="nil"/>
              <w:bottom w:val="single" w:sz="4" w:space="0" w:color="auto"/>
              <w:right w:val="single" w:sz="4" w:space="0" w:color="auto"/>
            </w:tcBorders>
            <w:shd w:val="clear" w:color="auto" w:fill="auto"/>
            <w:noWrap/>
            <w:vAlign w:val="bottom"/>
            <w:hideMark/>
          </w:tcPr>
          <w:p w:rsidR="00992944" w:rsidRDefault="00992944">
            <w:pPr>
              <w:rPr>
                <w:sz w:val="22"/>
                <w:szCs w:val="22"/>
              </w:rPr>
            </w:pPr>
            <w:r>
              <w:rPr>
                <w:sz w:val="22"/>
                <w:szCs w:val="22"/>
              </w:rPr>
              <w:t>средневзвешенный размер тарифа в текущем году</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92944" w:rsidRDefault="00992944">
            <w:pPr>
              <w:jc w:val="center"/>
              <w:rPr>
                <w:sz w:val="22"/>
                <w:szCs w:val="22"/>
              </w:rPr>
            </w:pPr>
            <w:r>
              <w:rPr>
                <w:sz w:val="22"/>
                <w:szCs w:val="22"/>
              </w:rPr>
              <w:t>руб.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30,54</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30,54</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30,54</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sz w:val="22"/>
                <w:szCs w:val="22"/>
              </w:rPr>
            </w:pPr>
            <w:r>
              <w:rPr>
                <w:sz w:val="22"/>
                <w:szCs w:val="22"/>
              </w:rPr>
              <w:t>2.2</w:t>
            </w:r>
          </w:p>
        </w:tc>
        <w:tc>
          <w:tcPr>
            <w:tcW w:w="3458" w:type="dxa"/>
            <w:tcBorders>
              <w:top w:val="nil"/>
              <w:left w:val="nil"/>
              <w:bottom w:val="single" w:sz="4" w:space="0" w:color="auto"/>
              <w:right w:val="single" w:sz="4" w:space="0" w:color="auto"/>
            </w:tcBorders>
            <w:shd w:val="clear" w:color="auto" w:fill="auto"/>
            <w:vAlign w:val="bottom"/>
            <w:hideMark/>
          </w:tcPr>
          <w:p w:rsidR="00992944" w:rsidRDefault="00992944">
            <w:pPr>
              <w:rPr>
                <w:sz w:val="22"/>
                <w:szCs w:val="22"/>
              </w:rPr>
            </w:pPr>
            <w:r>
              <w:rPr>
                <w:sz w:val="22"/>
                <w:szCs w:val="22"/>
              </w:rPr>
              <w:t xml:space="preserve">ИПЦ, примененный к тарифу в очередном финансовом году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992944" w:rsidRDefault="00992944">
            <w:pPr>
              <w:jc w:val="center"/>
              <w:rPr>
                <w:sz w:val="22"/>
                <w:szCs w:val="22"/>
              </w:rPr>
            </w:pPr>
            <w:r>
              <w:rPr>
                <w:sz w:val="22"/>
                <w:szCs w:val="22"/>
              </w:rPr>
              <w:t>коэф.</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1,046</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1,041</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1,041</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b/>
                <w:bCs/>
                <w:sz w:val="22"/>
                <w:szCs w:val="22"/>
              </w:rPr>
            </w:pPr>
            <w:r>
              <w:rPr>
                <w:b/>
                <w:bCs/>
                <w:sz w:val="22"/>
                <w:szCs w:val="22"/>
              </w:rPr>
              <w:t>3</w:t>
            </w:r>
          </w:p>
        </w:tc>
        <w:tc>
          <w:tcPr>
            <w:tcW w:w="3458" w:type="dxa"/>
            <w:tcBorders>
              <w:top w:val="nil"/>
              <w:left w:val="nil"/>
              <w:bottom w:val="single" w:sz="4" w:space="0" w:color="auto"/>
              <w:right w:val="single" w:sz="4" w:space="0" w:color="auto"/>
            </w:tcBorders>
            <w:shd w:val="clear" w:color="auto" w:fill="auto"/>
            <w:noWrap/>
            <w:vAlign w:val="bottom"/>
            <w:hideMark/>
          </w:tcPr>
          <w:p w:rsidR="00992944" w:rsidRDefault="00992944">
            <w:pPr>
              <w:rPr>
                <w:b/>
                <w:bCs/>
                <w:sz w:val="22"/>
                <w:szCs w:val="22"/>
              </w:rPr>
            </w:pPr>
            <w:r>
              <w:rPr>
                <w:b/>
                <w:bCs/>
                <w:sz w:val="22"/>
                <w:szCs w:val="22"/>
              </w:rPr>
              <w:t>Итого по городу (стр.1*стр.2)</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b/>
                <w:bCs/>
                <w:sz w:val="22"/>
                <w:szCs w:val="22"/>
              </w:rPr>
            </w:pPr>
            <w:r>
              <w:rPr>
                <w:b/>
                <w:bCs/>
                <w:sz w:val="22"/>
                <w:szCs w:val="22"/>
              </w:rPr>
              <w:t xml:space="preserve"> тыс. руб.</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26 316,55</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27 395,91</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28 524,70</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sz w:val="22"/>
                <w:szCs w:val="22"/>
              </w:rPr>
            </w:pPr>
            <w:r>
              <w:rPr>
                <w:sz w:val="22"/>
                <w:szCs w:val="22"/>
              </w:rPr>
              <w:t>4</w:t>
            </w:r>
          </w:p>
        </w:tc>
        <w:tc>
          <w:tcPr>
            <w:tcW w:w="3458" w:type="dxa"/>
            <w:tcBorders>
              <w:top w:val="nil"/>
              <w:left w:val="nil"/>
              <w:bottom w:val="single" w:sz="4" w:space="0" w:color="auto"/>
              <w:right w:val="single" w:sz="4" w:space="0" w:color="auto"/>
            </w:tcBorders>
            <w:shd w:val="clear" w:color="auto" w:fill="auto"/>
            <w:vAlign w:val="bottom"/>
            <w:hideMark/>
          </w:tcPr>
          <w:p w:rsidR="00992944" w:rsidRDefault="00992944">
            <w:pPr>
              <w:rPr>
                <w:sz w:val="22"/>
                <w:szCs w:val="22"/>
              </w:rPr>
            </w:pPr>
            <w:r>
              <w:rPr>
                <w:sz w:val="22"/>
                <w:szCs w:val="22"/>
              </w:rPr>
              <w:t>Объём перевезенных пассажиров по межмуниципальным маршрутам (без учёта льготных пассажиров)</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sz w:val="22"/>
                <w:szCs w:val="22"/>
              </w:rPr>
            </w:pPr>
            <w:r>
              <w:rPr>
                <w:sz w:val="22"/>
                <w:szCs w:val="22"/>
              </w:rPr>
              <w:t>пасс</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1 245 509</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1 245 509</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1 245 509</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sz w:val="22"/>
                <w:szCs w:val="22"/>
              </w:rPr>
            </w:pPr>
            <w:r>
              <w:rPr>
                <w:sz w:val="22"/>
                <w:szCs w:val="22"/>
              </w:rPr>
              <w:t>5</w:t>
            </w:r>
          </w:p>
        </w:tc>
        <w:tc>
          <w:tcPr>
            <w:tcW w:w="3458" w:type="dxa"/>
            <w:tcBorders>
              <w:top w:val="nil"/>
              <w:left w:val="nil"/>
              <w:bottom w:val="single" w:sz="4" w:space="0" w:color="auto"/>
              <w:right w:val="single" w:sz="4" w:space="0" w:color="auto"/>
            </w:tcBorders>
            <w:shd w:val="clear" w:color="auto" w:fill="auto"/>
            <w:noWrap/>
            <w:vAlign w:val="bottom"/>
            <w:hideMark/>
          </w:tcPr>
          <w:p w:rsidR="00992944" w:rsidRDefault="00992944">
            <w:pPr>
              <w:rPr>
                <w:sz w:val="22"/>
                <w:szCs w:val="22"/>
              </w:rPr>
            </w:pPr>
            <w:r>
              <w:rPr>
                <w:sz w:val="22"/>
                <w:szCs w:val="22"/>
              </w:rPr>
              <w:t>Средневзвешенный размер тарифа в пригородсном сообщении</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color w:val="000000"/>
                <w:sz w:val="22"/>
                <w:szCs w:val="22"/>
              </w:rPr>
            </w:pPr>
            <w:r>
              <w:rPr>
                <w:color w:val="000000"/>
                <w:sz w:val="22"/>
                <w:szCs w:val="22"/>
              </w:rPr>
              <w:t>руб./км</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4,54</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4,73</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4,92</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sz w:val="22"/>
                <w:szCs w:val="22"/>
              </w:rPr>
            </w:pPr>
            <w:r>
              <w:rPr>
                <w:sz w:val="22"/>
                <w:szCs w:val="22"/>
              </w:rPr>
              <w:t>5.1</w:t>
            </w:r>
          </w:p>
        </w:tc>
        <w:tc>
          <w:tcPr>
            <w:tcW w:w="3458" w:type="dxa"/>
            <w:tcBorders>
              <w:top w:val="nil"/>
              <w:left w:val="nil"/>
              <w:bottom w:val="single" w:sz="4" w:space="0" w:color="auto"/>
              <w:right w:val="single" w:sz="4" w:space="0" w:color="auto"/>
            </w:tcBorders>
            <w:shd w:val="clear" w:color="auto" w:fill="auto"/>
            <w:noWrap/>
            <w:vAlign w:val="bottom"/>
            <w:hideMark/>
          </w:tcPr>
          <w:p w:rsidR="00992944" w:rsidRDefault="00992944">
            <w:pPr>
              <w:rPr>
                <w:sz w:val="22"/>
                <w:szCs w:val="22"/>
              </w:rPr>
            </w:pPr>
            <w:r>
              <w:rPr>
                <w:sz w:val="22"/>
                <w:szCs w:val="22"/>
              </w:rPr>
              <w:t>средневзвешенный размер тарифа в текущем году</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color w:val="000000"/>
                <w:sz w:val="22"/>
                <w:szCs w:val="22"/>
              </w:rPr>
            </w:pPr>
            <w:r>
              <w:rPr>
                <w:color w:val="000000"/>
                <w:sz w:val="22"/>
                <w:szCs w:val="22"/>
              </w:rPr>
              <w:t>руб./км</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4,34</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4,34</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4,34</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sz w:val="22"/>
                <w:szCs w:val="22"/>
              </w:rPr>
            </w:pPr>
            <w:r>
              <w:rPr>
                <w:sz w:val="22"/>
                <w:szCs w:val="22"/>
              </w:rPr>
              <w:t>5.2</w:t>
            </w:r>
          </w:p>
        </w:tc>
        <w:tc>
          <w:tcPr>
            <w:tcW w:w="3458" w:type="dxa"/>
            <w:tcBorders>
              <w:top w:val="nil"/>
              <w:left w:val="nil"/>
              <w:bottom w:val="single" w:sz="4" w:space="0" w:color="auto"/>
              <w:right w:val="single" w:sz="4" w:space="0" w:color="auto"/>
            </w:tcBorders>
            <w:shd w:val="clear" w:color="auto" w:fill="auto"/>
            <w:vAlign w:val="bottom"/>
            <w:hideMark/>
          </w:tcPr>
          <w:p w:rsidR="00992944" w:rsidRDefault="00992944">
            <w:pPr>
              <w:rPr>
                <w:sz w:val="22"/>
                <w:szCs w:val="22"/>
              </w:rPr>
            </w:pPr>
            <w:r>
              <w:rPr>
                <w:sz w:val="22"/>
                <w:szCs w:val="22"/>
              </w:rPr>
              <w:t xml:space="preserve">ИПЦ, примененный к тарифу в очередном финансовом году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992944" w:rsidRDefault="00992944">
            <w:pPr>
              <w:jc w:val="center"/>
              <w:rPr>
                <w:sz w:val="22"/>
                <w:szCs w:val="22"/>
              </w:rPr>
            </w:pPr>
            <w:r>
              <w:rPr>
                <w:sz w:val="22"/>
                <w:szCs w:val="22"/>
              </w:rPr>
              <w:t>коэф.</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1,046</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1,041</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1,041</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sz w:val="22"/>
                <w:szCs w:val="22"/>
              </w:rPr>
            </w:pPr>
            <w:r>
              <w:rPr>
                <w:sz w:val="22"/>
                <w:szCs w:val="22"/>
              </w:rPr>
              <w:t>6</w:t>
            </w:r>
          </w:p>
        </w:tc>
        <w:tc>
          <w:tcPr>
            <w:tcW w:w="3458" w:type="dxa"/>
            <w:tcBorders>
              <w:top w:val="nil"/>
              <w:left w:val="nil"/>
              <w:bottom w:val="single" w:sz="4" w:space="0" w:color="auto"/>
              <w:right w:val="single" w:sz="4" w:space="0" w:color="auto"/>
            </w:tcBorders>
            <w:shd w:val="clear" w:color="auto" w:fill="auto"/>
            <w:vAlign w:val="bottom"/>
            <w:hideMark/>
          </w:tcPr>
          <w:p w:rsidR="00992944" w:rsidRDefault="00992944">
            <w:pPr>
              <w:rPr>
                <w:sz w:val="22"/>
                <w:szCs w:val="22"/>
              </w:rPr>
            </w:pPr>
            <w:r>
              <w:rPr>
                <w:sz w:val="22"/>
                <w:szCs w:val="22"/>
              </w:rPr>
              <w:t>Средняя дальность перевозки пассажиров в пригородном сообщении</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sz w:val="22"/>
                <w:szCs w:val="22"/>
              </w:rPr>
            </w:pPr>
            <w:r>
              <w:rPr>
                <w:sz w:val="22"/>
                <w:szCs w:val="22"/>
              </w:rPr>
              <w:t>км</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8,17</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8,17</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8,17</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b/>
                <w:bCs/>
                <w:sz w:val="22"/>
                <w:szCs w:val="22"/>
              </w:rPr>
            </w:pPr>
            <w:r>
              <w:rPr>
                <w:b/>
                <w:bCs/>
                <w:sz w:val="22"/>
                <w:szCs w:val="22"/>
              </w:rPr>
              <w:t>7</w:t>
            </w:r>
          </w:p>
        </w:tc>
        <w:tc>
          <w:tcPr>
            <w:tcW w:w="3458" w:type="dxa"/>
            <w:tcBorders>
              <w:top w:val="nil"/>
              <w:left w:val="nil"/>
              <w:bottom w:val="single" w:sz="4" w:space="0" w:color="auto"/>
              <w:right w:val="single" w:sz="4" w:space="0" w:color="auto"/>
            </w:tcBorders>
            <w:shd w:val="clear" w:color="auto" w:fill="auto"/>
            <w:noWrap/>
            <w:vAlign w:val="bottom"/>
            <w:hideMark/>
          </w:tcPr>
          <w:p w:rsidR="00992944" w:rsidRDefault="00992944">
            <w:pPr>
              <w:rPr>
                <w:b/>
                <w:bCs/>
                <w:sz w:val="22"/>
                <w:szCs w:val="22"/>
              </w:rPr>
            </w:pPr>
            <w:r>
              <w:rPr>
                <w:b/>
                <w:bCs/>
                <w:sz w:val="22"/>
                <w:szCs w:val="22"/>
              </w:rPr>
              <w:t>Итого по пригороду (стр.4*стр.5*стр.6)</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b/>
                <w:bCs/>
                <w:sz w:val="22"/>
                <w:szCs w:val="22"/>
              </w:rPr>
            </w:pPr>
            <w:r>
              <w:rPr>
                <w:b/>
                <w:bCs/>
                <w:sz w:val="22"/>
                <w:szCs w:val="22"/>
              </w:rPr>
              <w:t xml:space="preserve"> тыс. руб.</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46 198,17</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48 131,57</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50 064,98</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b/>
                <w:bCs/>
                <w:sz w:val="22"/>
                <w:szCs w:val="22"/>
              </w:rPr>
            </w:pPr>
            <w:r>
              <w:rPr>
                <w:b/>
                <w:bCs/>
                <w:sz w:val="22"/>
                <w:szCs w:val="22"/>
              </w:rPr>
              <w:t>8</w:t>
            </w:r>
          </w:p>
        </w:tc>
        <w:tc>
          <w:tcPr>
            <w:tcW w:w="3458" w:type="dxa"/>
            <w:tcBorders>
              <w:top w:val="nil"/>
              <w:left w:val="nil"/>
              <w:bottom w:val="single" w:sz="4" w:space="0" w:color="auto"/>
              <w:right w:val="single" w:sz="4" w:space="0" w:color="auto"/>
            </w:tcBorders>
            <w:shd w:val="clear" w:color="000000" w:fill="FFFFFF"/>
            <w:vAlign w:val="bottom"/>
            <w:hideMark/>
          </w:tcPr>
          <w:p w:rsidR="00992944" w:rsidRDefault="00992944">
            <w:pPr>
              <w:rPr>
                <w:b/>
                <w:bCs/>
                <w:sz w:val="22"/>
                <w:szCs w:val="22"/>
              </w:rPr>
            </w:pPr>
            <w:r>
              <w:rPr>
                <w:b/>
                <w:bCs/>
                <w:sz w:val="22"/>
                <w:szCs w:val="22"/>
              </w:rPr>
              <w:t>Итого доходы (стр.3+стр.7)</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b/>
                <w:bCs/>
                <w:sz w:val="22"/>
                <w:szCs w:val="22"/>
              </w:rPr>
            </w:pPr>
            <w:r>
              <w:rPr>
                <w:b/>
                <w:bCs/>
                <w:sz w:val="22"/>
                <w:szCs w:val="22"/>
              </w:rPr>
              <w:t xml:space="preserve"> тыс. руб.</w:t>
            </w:r>
          </w:p>
        </w:tc>
        <w:tc>
          <w:tcPr>
            <w:tcW w:w="1701" w:type="dxa"/>
            <w:tcBorders>
              <w:top w:val="nil"/>
              <w:left w:val="nil"/>
              <w:bottom w:val="single" w:sz="4" w:space="0" w:color="auto"/>
              <w:right w:val="single" w:sz="4" w:space="0" w:color="auto"/>
            </w:tcBorders>
            <w:shd w:val="clear" w:color="000000" w:fill="FFFFFF"/>
            <w:vAlign w:val="bottom"/>
            <w:hideMark/>
          </w:tcPr>
          <w:p w:rsidR="00992944" w:rsidRPr="00992944" w:rsidRDefault="00992944" w:rsidP="00992944">
            <w:pPr>
              <w:jc w:val="center"/>
              <w:rPr>
                <w:b/>
                <w:bCs/>
                <w:sz w:val="22"/>
                <w:szCs w:val="22"/>
              </w:rPr>
            </w:pPr>
            <w:r w:rsidRPr="00992944">
              <w:rPr>
                <w:b/>
                <w:bCs/>
                <w:sz w:val="22"/>
                <w:szCs w:val="22"/>
              </w:rPr>
              <w:t>72 514,72</w:t>
            </w:r>
          </w:p>
        </w:tc>
        <w:tc>
          <w:tcPr>
            <w:tcW w:w="1417" w:type="dxa"/>
            <w:tcBorders>
              <w:top w:val="nil"/>
              <w:left w:val="nil"/>
              <w:bottom w:val="single" w:sz="4" w:space="0" w:color="auto"/>
              <w:right w:val="single" w:sz="4" w:space="0" w:color="auto"/>
            </w:tcBorders>
            <w:shd w:val="clear" w:color="000000" w:fill="FFFFFF"/>
            <w:vAlign w:val="bottom"/>
            <w:hideMark/>
          </w:tcPr>
          <w:p w:rsidR="00992944" w:rsidRPr="00992944" w:rsidRDefault="00992944" w:rsidP="00992944">
            <w:pPr>
              <w:jc w:val="center"/>
              <w:rPr>
                <w:b/>
                <w:bCs/>
                <w:sz w:val="22"/>
                <w:szCs w:val="22"/>
              </w:rPr>
            </w:pPr>
            <w:r w:rsidRPr="00992944">
              <w:rPr>
                <w:b/>
                <w:bCs/>
                <w:sz w:val="22"/>
                <w:szCs w:val="22"/>
              </w:rPr>
              <w:t>75 527,48</w:t>
            </w:r>
          </w:p>
        </w:tc>
        <w:tc>
          <w:tcPr>
            <w:tcW w:w="1418" w:type="dxa"/>
            <w:tcBorders>
              <w:top w:val="nil"/>
              <w:left w:val="nil"/>
              <w:bottom w:val="single" w:sz="4" w:space="0" w:color="auto"/>
              <w:right w:val="single" w:sz="4" w:space="0" w:color="auto"/>
            </w:tcBorders>
            <w:shd w:val="clear" w:color="000000" w:fill="FFFFFF"/>
            <w:vAlign w:val="bottom"/>
            <w:hideMark/>
          </w:tcPr>
          <w:p w:rsidR="00992944" w:rsidRPr="00992944" w:rsidRDefault="00992944" w:rsidP="00992944">
            <w:pPr>
              <w:jc w:val="center"/>
              <w:rPr>
                <w:b/>
                <w:bCs/>
                <w:sz w:val="22"/>
                <w:szCs w:val="22"/>
              </w:rPr>
            </w:pPr>
            <w:r w:rsidRPr="00992944">
              <w:rPr>
                <w:b/>
                <w:bCs/>
                <w:sz w:val="22"/>
                <w:szCs w:val="22"/>
              </w:rPr>
              <w:t>78 589,68</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sz w:val="22"/>
                <w:szCs w:val="22"/>
              </w:rPr>
            </w:pPr>
            <w:r>
              <w:rPr>
                <w:sz w:val="22"/>
                <w:szCs w:val="22"/>
              </w:rPr>
              <w:t>9</w:t>
            </w:r>
          </w:p>
        </w:tc>
        <w:tc>
          <w:tcPr>
            <w:tcW w:w="3458" w:type="dxa"/>
            <w:tcBorders>
              <w:top w:val="nil"/>
              <w:left w:val="nil"/>
              <w:bottom w:val="single" w:sz="4" w:space="0" w:color="auto"/>
              <w:right w:val="single" w:sz="4" w:space="0" w:color="auto"/>
            </w:tcBorders>
            <w:shd w:val="clear" w:color="auto" w:fill="auto"/>
            <w:vAlign w:val="bottom"/>
            <w:hideMark/>
          </w:tcPr>
          <w:p w:rsidR="00992944" w:rsidRDefault="00992944">
            <w:pPr>
              <w:rPr>
                <w:sz w:val="22"/>
                <w:szCs w:val="22"/>
              </w:rPr>
            </w:pPr>
            <w:r>
              <w:rPr>
                <w:sz w:val="22"/>
                <w:szCs w:val="22"/>
              </w:rPr>
              <w:t>Размер затрат Оператору</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sz w:val="22"/>
                <w:szCs w:val="22"/>
              </w:rPr>
            </w:pPr>
            <w:r>
              <w:rPr>
                <w:sz w:val="22"/>
                <w:szCs w:val="22"/>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992944" w:rsidRPr="00992944" w:rsidRDefault="00992944" w:rsidP="00992944">
            <w:pPr>
              <w:jc w:val="center"/>
              <w:rPr>
                <w:sz w:val="22"/>
                <w:szCs w:val="22"/>
              </w:rPr>
            </w:pPr>
            <w:r w:rsidRPr="00992944">
              <w:rPr>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6,00%</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6,00%</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b/>
                <w:bCs/>
                <w:sz w:val="22"/>
                <w:szCs w:val="22"/>
              </w:rPr>
            </w:pPr>
            <w:r>
              <w:rPr>
                <w:b/>
                <w:bCs/>
                <w:sz w:val="22"/>
                <w:szCs w:val="22"/>
              </w:rPr>
              <w:t>10</w:t>
            </w:r>
          </w:p>
        </w:tc>
        <w:tc>
          <w:tcPr>
            <w:tcW w:w="3458" w:type="dxa"/>
            <w:tcBorders>
              <w:top w:val="nil"/>
              <w:left w:val="nil"/>
              <w:bottom w:val="single" w:sz="4" w:space="0" w:color="auto"/>
              <w:right w:val="single" w:sz="4" w:space="0" w:color="auto"/>
            </w:tcBorders>
            <w:shd w:val="clear" w:color="auto" w:fill="auto"/>
            <w:vAlign w:val="bottom"/>
            <w:hideMark/>
          </w:tcPr>
          <w:p w:rsidR="00992944" w:rsidRDefault="00992944">
            <w:pPr>
              <w:rPr>
                <w:b/>
                <w:bCs/>
                <w:sz w:val="22"/>
                <w:szCs w:val="22"/>
              </w:rPr>
            </w:pPr>
            <w:r>
              <w:rPr>
                <w:b/>
                <w:bCs/>
                <w:sz w:val="22"/>
                <w:szCs w:val="22"/>
              </w:rPr>
              <w:t>Сумма комиссии Оператору (стр.8 * стр. 9)</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b/>
                <w:bCs/>
                <w:sz w:val="22"/>
                <w:szCs w:val="22"/>
              </w:rPr>
            </w:pPr>
            <w:r>
              <w:rPr>
                <w:b/>
                <w:bCs/>
                <w:sz w:val="22"/>
                <w:szCs w:val="22"/>
              </w:rPr>
              <w:t xml:space="preserve"> тыс.руб.</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4 350,90</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4 531,60</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4 715,40</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b/>
                <w:bCs/>
                <w:sz w:val="22"/>
                <w:szCs w:val="22"/>
              </w:rPr>
            </w:pPr>
            <w:r>
              <w:rPr>
                <w:b/>
                <w:bCs/>
                <w:sz w:val="22"/>
                <w:szCs w:val="22"/>
              </w:rPr>
              <w:t>11</w:t>
            </w:r>
          </w:p>
        </w:tc>
        <w:tc>
          <w:tcPr>
            <w:tcW w:w="3458" w:type="dxa"/>
            <w:tcBorders>
              <w:top w:val="nil"/>
              <w:left w:val="nil"/>
              <w:bottom w:val="single" w:sz="4" w:space="0" w:color="auto"/>
              <w:right w:val="single" w:sz="4" w:space="0" w:color="auto"/>
            </w:tcBorders>
            <w:shd w:val="clear" w:color="auto" w:fill="auto"/>
            <w:vAlign w:val="bottom"/>
            <w:hideMark/>
          </w:tcPr>
          <w:p w:rsidR="00992944" w:rsidRDefault="00992944">
            <w:pPr>
              <w:rPr>
                <w:b/>
                <w:bCs/>
                <w:sz w:val="22"/>
                <w:szCs w:val="22"/>
              </w:rPr>
            </w:pPr>
            <w:r>
              <w:rPr>
                <w:b/>
                <w:bCs/>
                <w:sz w:val="22"/>
                <w:szCs w:val="22"/>
              </w:rPr>
              <w:t>ИТОГО ПРОГНОЗ (стр.8 - стр.10)</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b/>
                <w:bCs/>
                <w:sz w:val="22"/>
                <w:szCs w:val="22"/>
              </w:rPr>
            </w:pPr>
            <w:r>
              <w:rPr>
                <w:b/>
                <w:bCs/>
                <w:sz w:val="22"/>
                <w:szCs w:val="22"/>
              </w:rPr>
              <w:t xml:space="preserve"> тыс.руб.</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68 163,82</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70 995,88</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73 874,28</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sz w:val="22"/>
                <w:szCs w:val="22"/>
              </w:rPr>
            </w:pPr>
            <w:r>
              <w:rPr>
                <w:sz w:val="22"/>
                <w:szCs w:val="22"/>
              </w:rPr>
              <w:t>12</w:t>
            </w:r>
          </w:p>
        </w:tc>
        <w:tc>
          <w:tcPr>
            <w:tcW w:w="3458" w:type="dxa"/>
            <w:tcBorders>
              <w:top w:val="nil"/>
              <w:left w:val="nil"/>
              <w:bottom w:val="single" w:sz="4" w:space="0" w:color="auto"/>
              <w:right w:val="single" w:sz="4" w:space="0" w:color="auto"/>
            </w:tcBorders>
            <w:shd w:val="clear" w:color="auto" w:fill="auto"/>
            <w:vAlign w:val="bottom"/>
            <w:hideMark/>
          </w:tcPr>
          <w:p w:rsidR="00992944" w:rsidRDefault="00992944">
            <w:pPr>
              <w:rPr>
                <w:sz w:val="22"/>
                <w:szCs w:val="22"/>
              </w:rPr>
            </w:pPr>
            <w:r>
              <w:rPr>
                <w:sz w:val="22"/>
                <w:szCs w:val="22"/>
              </w:rPr>
              <w:t>Коэффициент корректировки снижения пассажиропотока из-за безбилетных пассажиров</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sz w:val="22"/>
                <w:szCs w:val="22"/>
              </w:rPr>
            </w:pPr>
            <w:r>
              <w:rPr>
                <w:sz w:val="22"/>
                <w:szCs w:val="22"/>
              </w:rPr>
              <w:t>коэф.</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0,90</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0,90</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sz w:val="22"/>
                <w:szCs w:val="22"/>
              </w:rPr>
            </w:pPr>
            <w:r w:rsidRPr="00992944">
              <w:rPr>
                <w:sz w:val="22"/>
                <w:szCs w:val="22"/>
              </w:rPr>
              <w:t>0,90</w:t>
            </w:r>
          </w:p>
        </w:tc>
      </w:tr>
      <w:tr w:rsidR="00992944" w:rsidTr="00802D0D">
        <w:trPr>
          <w:trHeight w:val="6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992944" w:rsidRDefault="00992944">
            <w:pPr>
              <w:jc w:val="center"/>
              <w:rPr>
                <w:b/>
                <w:bCs/>
                <w:sz w:val="22"/>
                <w:szCs w:val="22"/>
              </w:rPr>
            </w:pPr>
            <w:r>
              <w:rPr>
                <w:b/>
                <w:bCs/>
                <w:sz w:val="22"/>
                <w:szCs w:val="22"/>
              </w:rPr>
              <w:t>13</w:t>
            </w:r>
          </w:p>
        </w:tc>
        <w:tc>
          <w:tcPr>
            <w:tcW w:w="3458" w:type="dxa"/>
            <w:tcBorders>
              <w:top w:val="nil"/>
              <w:left w:val="nil"/>
              <w:bottom w:val="single" w:sz="4" w:space="0" w:color="auto"/>
              <w:right w:val="single" w:sz="4" w:space="0" w:color="auto"/>
            </w:tcBorders>
            <w:shd w:val="clear" w:color="auto" w:fill="auto"/>
            <w:vAlign w:val="bottom"/>
            <w:hideMark/>
          </w:tcPr>
          <w:p w:rsidR="00992944" w:rsidRDefault="00992944">
            <w:pPr>
              <w:rPr>
                <w:b/>
                <w:bCs/>
                <w:sz w:val="22"/>
                <w:szCs w:val="22"/>
              </w:rPr>
            </w:pPr>
            <w:r>
              <w:rPr>
                <w:b/>
                <w:bCs/>
                <w:sz w:val="22"/>
                <w:szCs w:val="22"/>
              </w:rPr>
              <w:t>ВСЕГО ПРОГНОЗ :</w:t>
            </w:r>
          </w:p>
        </w:tc>
        <w:tc>
          <w:tcPr>
            <w:tcW w:w="1276" w:type="dxa"/>
            <w:tcBorders>
              <w:top w:val="nil"/>
              <w:left w:val="nil"/>
              <w:bottom w:val="single" w:sz="4" w:space="0" w:color="auto"/>
              <w:right w:val="single" w:sz="4" w:space="0" w:color="auto"/>
            </w:tcBorders>
            <w:shd w:val="clear" w:color="auto" w:fill="auto"/>
            <w:vAlign w:val="bottom"/>
            <w:hideMark/>
          </w:tcPr>
          <w:p w:rsidR="00992944" w:rsidRDefault="00992944">
            <w:pPr>
              <w:jc w:val="center"/>
              <w:rPr>
                <w:b/>
                <w:bCs/>
                <w:sz w:val="22"/>
                <w:szCs w:val="22"/>
              </w:rPr>
            </w:pPr>
            <w:r>
              <w:rPr>
                <w:b/>
                <w:bCs/>
                <w:sz w:val="22"/>
                <w:szCs w:val="22"/>
              </w:rPr>
              <w:t xml:space="preserve"> тыс. руб.</w:t>
            </w:r>
          </w:p>
        </w:tc>
        <w:tc>
          <w:tcPr>
            <w:tcW w:w="1701"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61 347,44</w:t>
            </w:r>
          </w:p>
        </w:tc>
        <w:tc>
          <w:tcPr>
            <w:tcW w:w="1417"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63 896,29</w:t>
            </w:r>
          </w:p>
        </w:tc>
        <w:tc>
          <w:tcPr>
            <w:tcW w:w="1418" w:type="dxa"/>
            <w:tcBorders>
              <w:top w:val="nil"/>
              <w:left w:val="nil"/>
              <w:bottom w:val="single" w:sz="4" w:space="0" w:color="auto"/>
              <w:right w:val="single" w:sz="4" w:space="0" w:color="auto"/>
            </w:tcBorders>
            <w:shd w:val="clear" w:color="auto" w:fill="auto"/>
            <w:noWrap/>
            <w:vAlign w:val="bottom"/>
            <w:hideMark/>
          </w:tcPr>
          <w:p w:rsidR="00992944" w:rsidRPr="00992944" w:rsidRDefault="00992944" w:rsidP="00992944">
            <w:pPr>
              <w:jc w:val="center"/>
              <w:rPr>
                <w:b/>
                <w:bCs/>
                <w:sz w:val="22"/>
                <w:szCs w:val="22"/>
              </w:rPr>
            </w:pPr>
            <w:r w:rsidRPr="00992944">
              <w:rPr>
                <w:b/>
                <w:bCs/>
                <w:sz w:val="22"/>
                <w:szCs w:val="22"/>
              </w:rPr>
              <w:t>66 486,85</w:t>
            </w:r>
          </w:p>
        </w:tc>
      </w:tr>
    </w:tbl>
    <w:p w:rsidR="00992944" w:rsidRDefault="00992944" w:rsidP="007F2C51">
      <w:pPr>
        <w:jc w:val="center"/>
        <w:rPr>
          <w:rFonts w:ascii="Calibri" w:hAnsi="Calibri" w:cs="Calibri"/>
          <w:color w:val="000000"/>
          <w:sz w:val="22"/>
          <w:szCs w:val="22"/>
        </w:rPr>
      </w:pPr>
    </w:p>
    <w:p w:rsidR="0065252D" w:rsidRDefault="0065252D" w:rsidP="007F2C51">
      <w:pPr>
        <w:jc w:val="center"/>
        <w:rPr>
          <w:rFonts w:ascii="Calibri" w:hAnsi="Calibri" w:cs="Calibri"/>
          <w:color w:val="000000"/>
          <w:sz w:val="22"/>
          <w:szCs w:val="22"/>
        </w:rPr>
      </w:pPr>
    </w:p>
    <w:tbl>
      <w:tblPr>
        <w:tblW w:w="9923" w:type="dxa"/>
        <w:tblLook w:val="04A0" w:firstRow="1" w:lastRow="0" w:firstColumn="1" w:lastColumn="0" w:noHBand="0" w:noVBand="1"/>
      </w:tblPr>
      <w:tblGrid>
        <w:gridCol w:w="326"/>
        <w:gridCol w:w="2793"/>
        <w:gridCol w:w="1506"/>
        <w:gridCol w:w="1449"/>
        <w:gridCol w:w="1247"/>
        <w:gridCol w:w="1321"/>
        <w:gridCol w:w="1281"/>
      </w:tblGrid>
      <w:tr w:rsidR="0065252D" w:rsidTr="0065252D">
        <w:trPr>
          <w:trHeight w:val="870"/>
        </w:trPr>
        <w:tc>
          <w:tcPr>
            <w:tcW w:w="9923" w:type="dxa"/>
            <w:gridSpan w:val="7"/>
            <w:tcBorders>
              <w:top w:val="nil"/>
              <w:left w:val="nil"/>
              <w:bottom w:val="nil"/>
              <w:right w:val="nil"/>
            </w:tcBorders>
            <w:shd w:val="clear" w:color="auto" w:fill="auto"/>
            <w:vAlign w:val="center"/>
            <w:hideMark/>
          </w:tcPr>
          <w:p w:rsidR="0065252D" w:rsidRDefault="0065252D">
            <w:pPr>
              <w:jc w:val="center"/>
              <w:rPr>
                <w:b/>
                <w:bCs/>
                <w:color w:val="000000"/>
                <w:sz w:val="22"/>
                <w:szCs w:val="22"/>
              </w:rPr>
            </w:pPr>
            <w:r>
              <w:rPr>
                <w:b/>
                <w:bCs/>
                <w:color w:val="000000"/>
                <w:sz w:val="22"/>
                <w:szCs w:val="22"/>
              </w:rPr>
              <w:t xml:space="preserve">Расчет по КБК 104 1 13 02992 02 0429 130 </w:t>
            </w:r>
            <w:r>
              <w:rPr>
                <w:b/>
                <w:bCs/>
                <w:color w:val="000000"/>
                <w:sz w:val="22"/>
                <w:szCs w:val="22"/>
              </w:rPr>
              <w:br/>
              <w:t xml:space="preserve"> "Прочие доходы от компенсации затрат бюджетов субъектов РФ (доходы от приобретения (пополнения) электронных карт</w:t>
            </w:r>
            <w:r>
              <w:rPr>
                <w:b/>
                <w:bCs/>
                <w:color w:val="000000"/>
                <w:sz w:val="22"/>
                <w:szCs w:val="22"/>
              </w:rPr>
              <w:br/>
              <w:t xml:space="preserve"> «Социальная карта жителя Тверской области»)" </w:t>
            </w:r>
          </w:p>
        </w:tc>
      </w:tr>
      <w:tr w:rsidR="0065252D" w:rsidTr="0065252D">
        <w:trPr>
          <w:trHeight w:val="300"/>
        </w:trPr>
        <w:tc>
          <w:tcPr>
            <w:tcW w:w="326" w:type="dxa"/>
            <w:tcBorders>
              <w:top w:val="nil"/>
              <w:left w:val="nil"/>
              <w:bottom w:val="nil"/>
              <w:right w:val="nil"/>
            </w:tcBorders>
            <w:shd w:val="clear" w:color="auto" w:fill="auto"/>
            <w:noWrap/>
            <w:vAlign w:val="bottom"/>
            <w:hideMark/>
          </w:tcPr>
          <w:p w:rsidR="0065252D" w:rsidRDefault="0065252D">
            <w:pPr>
              <w:jc w:val="center"/>
              <w:rPr>
                <w:b/>
                <w:bCs/>
                <w:color w:val="000000"/>
                <w:sz w:val="22"/>
                <w:szCs w:val="22"/>
              </w:rPr>
            </w:pPr>
          </w:p>
        </w:tc>
        <w:tc>
          <w:tcPr>
            <w:tcW w:w="2793" w:type="dxa"/>
            <w:tcBorders>
              <w:top w:val="nil"/>
              <w:left w:val="nil"/>
              <w:bottom w:val="nil"/>
              <w:right w:val="nil"/>
            </w:tcBorders>
            <w:shd w:val="clear" w:color="auto" w:fill="auto"/>
            <w:noWrap/>
            <w:vAlign w:val="bottom"/>
            <w:hideMark/>
          </w:tcPr>
          <w:p w:rsidR="0065252D" w:rsidRDefault="0065252D">
            <w:pPr>
              <w:rPr>
                <w:sz w:val="20"/>
                <w:szCs w:val="20"/>
              </w:rPr>
            </w:pPr>
          </w:p>
        </w:tc>
        <w:tc>
          <w:tcPr>
            <w:tcW w:w="1506" w:type="dxa"/>
            <w:tcBorders>
              <w:top w:val="nil"/>
              <w:left w:val="nil"/>
              <w:bottom w:val="nil"/>
              <w:right w:val="nil"/>
            </w:tcBorders>
            <w:shd w:val="clear" w:color="auto" w:fill="auto"/>
            <w:noWrap/>
            <w:vAlign w:val="bottom"/>
            <w:hideMark/>
          </w:tcPr>
          <w:p w:rsidR="0065252D" w:rsidRDefault="0065252D">
            <w:pPr>
              <w:rPr>
                <w:sz w:val="20"/>
                <w:szCs w:val="20"/>
              </w:rPr>
            </w:pPr>
          </w:p>
        </w:tc>
        <w:tc>
          <w:tcPr>
            <w:tcW w:w="1449" w:type="dxa"/>
            <w:tcBorders>
              <w:top w:val="nil"/>
              <w:left w:val="nil"/>
              <w:bottom w:val="nil"/>
              <w:right w:val="nil"/>
            </w:tcBorders>
            <w:shd w:val="clear" w:color="auto" w:fill="auto"/>
            <w:noWrap/>
            <w:vAlign w:val="bottom"/>
            <w:hideMark/>
          </w:tcPr>
          <w:p w:rsidR="0065252D" w:rsidRDefault="0065252D">
            <w:pPr>
              <w:rPr>
                <w:sz w:val="20"/>
                <w:szCs w:val="20"/>
              </w:rPr>
            </w:pPr>
          </w:p>
        </w:tc>
        <w:tc>
          <w:tcPr>
            <w:tcW w:w="1247" w:type="dxa"/>
            <w:tcBorders>
              <w:top w:val="nil"/>
              <w:left w:val="nil"/>
              <w:bottom w:val="nil"/>
              <w:right w:val="nil"/>
            </w:tcBorders>
            <w:shd w:val="clear" w:color="auto" w:fill="auto"/>
            <w:noWrap/>
            <w:vAlign w:val="bottom"/>
            <w:hideMark/>
          </w:tcPr>
          <w:p w:rsidR="0065252D" w:rsidRDefault="0065252D">
            <w:pPr>
              <w:rPr>
                <w:sz w:val="20"/>
                <w:szCs w:val="20"/>
              </w:rPr>
            </w:pPr>
          </w:p>
        </w:tc>
        <w:tc>
          <w:tcPr>
            <w:tcW w:w="1321" w:type="dxa"/>
            <w:tcBorders>
              <w:top w:val="nil"/>
              <w:left w:val="nil"/>
              <w:bottom w:val="nil"/>
              <w:right w:val="nil"/>
            </w:tcBorders>
            <w:shd w:val="clear" w:color="auto" w:fill="auto"/>
            <w:noWrap/>
            <w:vAlign w:val="bottom"/>
            <w:hideMark/>
          </w:tcPr>
          <w:p w:rsidR="0065252D" w:rsidRDefault="0065252D">
            <w:pPr>
              <w:rPr>
                <w:sz w:val="20"/>
                <w:szCs w:val="20"/>
              </w:rPr>
            </w:pPr>
          </w:p>
        </w:tc>
        <w:tc>
          <w:tcPr>
            <w:tcW w:w="1281" w:type="dxa"/>
            <w:tcBorders>
              <w:top w:val="nil"/>
              <w:left w:val="nil"/>
              <w:bottom w:val="nil"/>
              <w:right w:val="nil"/>
            </w:tcBorders>
            <w:shd w:val="clear" w:color="auto" w:fill="auto"/>
            <w:noWrap/>
            <w:vAlign w:val="bottom"/>
            <w:hideMark/>
          </w:tcPr>
          <w:p w:rsidR="0065252D" w:rsidRDefault="0065252D">
            <w:pPr>
              <w:rPr>
                <w:sz w:val="20"/>
                <w:szCs w:val="20"/>
              </w:rPr>
            </w:pPr>
          </w:p>
        </w:tc>
      </w:tr>
      <w:tr w:rsidR="0065252D" w:rsidTr="0065252D">
        <w:trPr>
          <w:trHeight w:val="300"/>
        </w:trPr>
        <w:tc>
          <w:tcPr>
            <w:tcW w:w="3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52D" w:rsidRDefault="0065252D">
            <w:pPr>
              <w:jc w:val="center"/>
              <w:rPr>
                <w:rFonts w:ascii="Calibri" w:hAnsi="Calibri" w:cs="Calibri"/>
                <w:sz w:val="22"/>
                <w:szCs w:val="22"/>
              </w:rPr>
            </w:pPr>
            <w:r>
              <w:rPr>
                <w:rFonts w:ascii="Calibri" w:hAnsi="Calibri" w:cs="Calibri"/>
                <w:sz w:val="22"/>
                <w:szCs w:val="22"/>
              </w:rPr>
              <w:t> </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52D" w:rsidRDefault="0065252D">
            <w:pPr>
              <w:jc w:val="center"/>
              <w:rPr>
                <w:b/>
                <w:bCs/>
                <w:sz w:val="22"/>
                <w:szCs w:val="22"/>
              </w:rPr>
            </w:pPr>
            <w:r>
              <w:rPr>
                <w:b/>
                <w:bCs/>
                <w:sz w:val="22"/>
                <w:szCs w:val="22"/>
              </w:rPr>
              <w:t>Наименование показателя</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52D" w:rsidRDefault="0065252D">
            <w:pPr>
              <w:jc w:val="center"/>
              <w:rPr>
                <w:b/>
                <w:bCs/>
                <w:sz w:val="22"/>
                <w:szCs w:val="22"/>
              </w:rPr>
            </w:pPr>
            <w:r>
              <w:rPr>
                <w:b/>
                <w:bCs/>
                <w:sz w:val="22"/>
                <w:szCs w:val="22"/>
              </w:rPr>
              <w:t>Обозначение</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65252D" w:rsidRDefault="0065252D">
            <w:pPr>
              <w:jc w:val="center"/>
              <w:rPr>
                <w:b/>
                <w:bCs/>
                <w:sz w:val="22"/>
                <w:szCs w:val="22"/>
              </w:rPr>
            </w:pPr>
            <w:r>
              <w:rPr>
                <w:b/>
                <w:bCs/>
                <w:sz w:val="22"/>
                <w:szCs w:val="22"/>
              </w:rPr>
              <w:t xml:space="preserve">Оценка </w:t>
            </w:r>
          </w:p>
        </w:tc>
        <w:tc>
          <w:tcPr>
            <w:tcW w:w="384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5252D" w:rsidRDefault="0065252D">
            <w:pPr>
              <w:jc w:val="center"/>
              <w:rPr>
                <w:b/>
                <w:bCs/>
                <w:sz w:val="22"/>
                <w:szCs w:val="22"/>
              </w:rPr>
            </w:pPr>
            <w:r>
              <w:rPr>
                <w:b/>
                <w:bCs/>
                <w:sz w:val="22"/>
                <w:szCs w:val="22"/>
              </w:rPr>
              <w:t>Прогноз</w:t>
            </w:r>
          </w:p>
        </w:tc>
      </w:tr>
      <w:tr w:rsidR="0065252D" w:rsidTr="0065252D">
        <w:trPr>
          <w:trHeight w:val="300"/>
        </w:trPr>
        <w:tc>
          <w:tcPr>
            <w:tcW w:w="326" w:type="dxa"/>
            <w:vMerge/>
            <w:tcBorders>
              <w:top w:val="single" w:sz="4" w:space="0" w:color="auto"/>
              <w:left w:val="single" w:sz="4" w:space="0" w:color="auto"/>
              <w:bottom w:val="single" w:sz="4" w:space="0" w:color="auto"/>
              <w:right w:val="single" w:sz="4" w:space="0" w:color="auto"/>
            </w:tcBorders>
            <w:vAlign w:val="center"/>
            <w:hideMark/>
          </w:tcPr>
          <w:p w:rsidR="0065252D" w:rsidRDefault="0065252D">
            <w:pPr>
              <w:rPr>
                <w:rFonts w:ascii="Calibri" w:hAnsi="Calibri" w:cs="Calibri"/>
                <w:sz w:val="22"/>
                <w:szCs w:val="22"/>
              </w:rPr>
            </w:pP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65252D" w:rsidRDefault="0065252D">
            <w:pPr>
              <w:rPr>
                <w:b/>
                <w:bCs/>
                <w:sz w:val="22"/>
                <w:szCs w:val="22"/>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65252D" w:rsidRDefault="0065252D">
            <w:pPr>
              <w:rPr>
                <w:b/>
                <w:bCs/>
                <w:sz w:val="22"/>
                <w:szCs w:val="22"/>
              </w:rPr>
            </w:pPr>
          </w:p>
        </w:tc>
        <w:tc>
          <w:tcPr>
            <w:tcW w:w="1449"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52D" w:rsidRDefault="0065252D">
            <w:pPr>
              <w:jc w:val="center"/>
              <w:rPr>
                <w:b/>
                <w:bCs/>
                <w:sz w:val="22"/>
                <w:szCs w:val="22"/>
              </w:rPr>
            </w:pPr>
            <w:r>
              <w:rPr>
                <w:b/>
                <w:bCs/>
                <w:sz w:val="22"/>
                <w:szCs w:val="22"/>
              </w:rPr>
              <w:t>2023 год</w:t>
            </w:r>
          </w:p>
        </w:tc>
        <w:tc>
          <w:tcPr>
            <w:tcW w:w="1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52D" w:rsidRDefault="0065252D">
            <w:pPr>
              <w:jc w:val="center"/>
              <w:rPr>
                <w:b/>
                <w:bCs/>
                <w:sz w:val="22"/>
                <w:szCs w:val="22"/>
              </w:rPr>
            </w:pPr>
            <w:r>
              <w:rPr>
                <w:b/>
                <w:bCs/>
                <w:sz w:val="22"/>
                <w:szCs w:val="22"/>
              </w:rPr>
              <w:t>2024 год</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52D" w:rsidRDefault="0065252D">
            <w:pPr>
              <w:jc w:val="center"/>
              <w:rPr>
                <w:b/>
                <w:bCs/>
                <w:sz w:val="22"/>
                <w:szCs w:val="22"/>
              </w:rPr>
            </w:pPr>
            <w:r>
              <w:rPr>
                <w:b/>
                <w:bCs/>
                <w:sz w:val="22"/>
                <w:szCs w:val="22"/>
              </w:rPr>
              <w:t>2025 год</w:t>
            </w:r>
          </w:p>
        </w:tc>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52D" w:rsidRDefault="0065252D">
            <w:pPr>
              <w:jc w:val="center"/>
              <w:rPr>
                <w:b/>
                <w:bCs/>
                <w:sz w:val="22"/>
                <w:szCs w:val="22"/>
              </w:rPr>
            </w:pPr>
            <w:r>
              <w:rPr>
                <w:b/>
                <w:bCs/>
                <w:sz w:val="22"/>
                <w:szCs w:val="22"/>
              </w:rPr>
              <w:t>2026 год</w:t>
            </w:r>
          </w:p>
        </w:tc>
      </w:tr>
      <w:tr w:rsidR="0065252D" w:rsidTr="0065252D">
        <w:trPr>
          <w:trHeight w:val="300"/>
        </w:trPr>
        <w:tc>
          <w:tcPr>
            <w:tcW w:w="326" w:type="dxa"/>
            <w:vMerge/>
            <w:tcBorders>
              <w:top w:val="single" w:sz="4" w:space="0" w:color="auto"/>
              <w:left w:val="single" w:sz="4" w:space="0" w:color="auto"/>
              <w:bottom w:val="single" w:sz="4" w:space="0" w:color="auto"/>
              <w:right w:val="single" w:sz="4" w:space="0" w:color="auto"/>
            </w:tcBorders>
            <w:vAlign w:val="center"/>
            <w:hideMark/>
          </w:tcPr>
          <w:p w:rsidR="0065252D" w:rsidRDefault="0065252D">
            <w:pPr>
              <w:rPr>
                <w:rFonts w:ascii="Calibri" w:hAnsi="Calibri" w:cs="Calibri"/>
                <w:sz w:val="22"/>
                <w:szCs w:val="22"/>
              </w:rPr>
            </w:pP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65252D" w:rsidRDefault="0065252D">
            <w:pPr>
              <w:rPr>
                <w:b/>
                <w:bCs/>
                <w:sz w:val="22"/>
                <w:szCs w:val="22"/>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65252D" w:rsidRDefault="0065252D">
            <w:pPr>
              <w:rPr>
                <w:b/>
                <w:bCs/>
                <w:sz w:val="22"/>
                <w:szCs w:val="22"/>
              </w:rPr>
            </w:pPr>
          </w:p>
        </w:tc>
        <w:tc>
          <w:tcPr>
            <w:tcW w:w="1449" w:type="dxa"/>
            <w:vMerge/>
            <w:tcBorders>
              <w:top w:val="nil"/>
              <w:left w:val="single" w:sz="4" w:space="0" w:color="auto"/>
              <w:bottom w:val="single" w:sz="4" w:space="0" w:color="auto"/>
              <w:right w:val="single" w:sz="4" w:space="0" w:color="auto"/>
            </w:tcBorders>
            <w:vAlign w:val="center"/>
            <w:hideMark/>
          </w:tcPr>
          <w:p w:rsidR="0065252D" w:rsidRDefault="0065252D">
            <w:pPr>
              <w:rPr>
                <w:b/>
                <w:bCs/>
                <w:sz w:val="22"/>
                <w:szCs w:val="22"/>
              </w:rPr>
            </w:pPr>
          </w:p>
        </w:tc>
        <w:tc>
          <w:tcPr>
            <w:tcW w:w="1247" w:type="dxa"/>
            <w:vMerge/>
            <w:tcBorders>
              <w:top w:val="nil"/>
              <w:left w:val="single" w:sz="4" w:space="0" w:color="auto"/>
              <w:bottom w:val="single" w:sz="4" w:space="0" w:color="000000"/>
              <w:right w:val="single" w:sz="4" w:space="0" w:color="auto"/>
            </w:tcBorders>
            <w:vAlign w:val="center"/>
            <w:hideMark/>
          </w:tcPr>
          <w:p w:rsidR="0065252D" w:rsidRDefault="0065252D">
            <w:pPr>
              <w:rPr>
                <w:b/>
                <w:bCs/>
                <w:sz w:val="22"/>
                <w:szCs w:val="22"/>
              </w:rPr>
            </w:pPr>
          </w:p>
        </w:tc>
        <w:tc>
          <w:tcPr>
            <w:tcW w:w="1321" w:type="dxa"/>
            <w:vMerge/>
            <w:tcBorders>
              <w:top w:val="nil"/>
              <w:left w:val="single" w:sz="4" w:space="0" w:color="auto"/>
              <w:bottom w:val="single" w:sz="4" w:space="0" w:color="auto"/>
              <w:right w:val="single" w:sz="4" w:space="0" w:color="auto"/>
            </w:tcBorders>
            <w:vAlign w:val="center"/>
            <w:hideMark/>
          </w:tcPr>
          <w:p w:rsidR="0065252D" w:rsidRDefault="0065252D">
            <w:pPr>
              <w:rPr>
                <w:b/>
                <w:bCs/>
                <w:sz w:val="22"/>
                <w:szCs w:val="22"/>
              </w:rPr>
            </w:pPr>
          </w:p>
        </w:tc>
        <w:tc>
          <w:tcPr>
            <w:tcW w:w="1281" w:type="dxa"/>
            <w:vMerge/>
            <w:tcBorders>
              <w:top w:val="nil"/>
              <w:left w:val="single" w:sz="4" w:space="0" w:color="auto"/>
              <w:bottom w:val="single" w:sz="4" w:space="0" w:color="auto"/>
              <w:right w:val="single" w:sz="4" w:space="0" w:color="auto"/>
            </w:tcBorders>
            <w:vAlign w:val="center"/>
            <w:hideMark/>
          </w:tcPr>
          <w:p w:rsidR="0065252D" w:rsidRDefault="0065252D">
            <w:pPr>
              <w:rPr>
                <w:b/>
                <w:bCs/>
                <w:sz w:val="22"/>
                <w:szCs w:val="22"/>
              </w:rPr>
            </w:pPr>
          </w:p>
        </w:tc>
      </w:tr>
      <w:tr w:rsidR="0065252D" w:rsidTr="0065252D">
        <w:trPr>
          <w:trHeight w:val="499"/>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65252D" w:rsidRDefault="0065252D">
            <w:pPr>
              <w:jc w:val="center"/>
              <w:rPr>
                <w:sz w:val="22"/>
                <w:szCs w:val="22"/>
              </w:rPr>
            </w:pPr>
            <w:r>
              <w:rPr>
                <w:sz w:val="22"/>
                <w:szCs w:val="22"/>
              </w:rPr>
              <w:lastRenderedPageBreak/>
              <w:t>1</w:t>
            </w:r>
          </w:p>
        </w:tc>
        <w:tc>
          <w:tcPr>
            <w:tcW w:w="2793" w:type="dxa"/>
            <w:tcBorders>
              <w:top w:val="nil"/>
              <w:left w:val="nil"/>
              <w:bottom w:val="single" w:sz="4" w:space="0" w:color="auto"/>
              <w:right w:val="single" w:sz="4" w:space="0" w:color="auto"/>
            </w:tcBorders>
            <w:shd w:val="clear" w:color="auto" w:fill="auto"/>
            <w:vAlign w:val="bottom"/>
            <w:hideMark/>
          </w:tcPr>
          <w:p w:rsidR="0065252D" w:rsidRDefault="0065252D">
            <w:pPr>
              <w:rPr>
                <w:sz w:val="22"/>
                <w:szCs w:val="22"/>
              </w:rPr>
            </w:pPr>
            <w:r>
              <w:rPr>
                <w:sz w:val="22"/>
                <w:szCs w:val="22"/>
              </w:rPr>
              <w:t>Фактические поступления (за минусом затрат Оператору)</w:t>
            </w:r>
          </w:p>
        </w:tc>
        <w:tc>
          <w:tcPr>
            <w:tcW w:w="1506" w:type="dxa"/>
            <w:tcBorders>
              <w:top w:val="nil"/>
              <w:left w:val="nil"/>
              <w:bottom w:val="single" w:sz="4" w:space="0" w:color="auto"/>
              <w:right w:val="single" w:sz="4" w:space="0" w:color="auto"/>
            </w:tcBorders>
            <w:shd w:val="clear" w:color="auto" w:fill="auto"/>
            <w:vAlign w:val="bottom"/>
            <w:hideMark/>
          </w:tcPr>
          <w:p w:rsidR="0065252D" w:rsidRDefault="0065252D">
            <w:pPr>
              <w:jc w:val="center"/>
              <w:rPr>
                <w:b/>
                <w:bCs/>
                <w:sz w:val="22"/>
                <w:szCs w:val="22"/>
              </w:rPr>
            </w:pPr>
            <w:r>
              <w:rPr>
                <w:b/>
                <w:bCs/>
                <w:sz w:val="22"/>
                <w:szCs w:val="22"/>
              </w:rPr>
              <w:t>руб.</w:t>
            </w:r>
          </w:p>
        </w:tc>
        <w:tc>
          <w:tcPr>
            <w:tcW w:w="1449" w:type="dxa"/>
            <w:tcBorders>
              <w:top w:val="nil"/>
              <w:left w:val="nil"/>
              <w:bottom w:val="single" w:sz="4" w:space="0" w:color="auto"/>
              <w:right w:val="single" w:sz="4" w:space="0" w:color="auto"/>
            </w:tcBorders>
            <w:shd w:val="clear" w:color="auto" w:fill="auto"/>
            <w:noWrap/>
            <w:vAlign w:val="bottom"/>
            <w:hideMark/>
          </w:tcPr>
          <w:p w:rsidR="0065252D" w:rsidRDefault="0065252D">
            <w:pPr>
              <w:rPr>
                <w:sz w:val="22"/>
                <w:szCs w:val="22"/>
              </w:rPr>
            </w:pPr>
            <w:r>
              <w:rPr>
                <w:sz w:val="22"/>
                <w:szCs w:val="22"/>
              </w:rPr>
              <w:t xml:space="preserve">    112 495,11 </w:t>
            </w:r>
          </w:p>
        </w:tc>
        <w:tc>
          <w:tcPr>
            <w:tcW w:w="1247" w:type="dxa"/>
            <w:tcBorders>
              <w:top w:val="nil"/>
              <w:left w:val="nil"/>
              <w:bottom w:val="single" w:sz="4" w:space="0" w:color="auto"/>
              <w:right w:val="single" w:sz="4" w:space="0" w:color="auto"/>
            </w:tcBorders>
            <w:shd w:val="clear" w:color="auto" w:fill="auto"/>
            <w:noWrap/>
            <w:vAlign w:val="bottom"/>
            <w:hideMark/>
          </w:tcPr>
          <w:p w:rsidR="0065252D" w:rsidRDefault="0065252D" w:rsidP="0065252D">
            <w:pPr>
              <w:jc w:val="center"/>
              <w:rPr>
                <w:sz w:val="22"/>
                <w:szCs w:val="22"/>
              </w:rPr>
            </w:pPr>
            <w:r>
              <w:rPr>
                <w:sz w:val="22"/>
                <w:szCs w:val="22"/>
              </w:rPr>
              <w:t>112 495,11</w:t>
            </w:r>
          </w:p>
        </w:tc>
        <w:tc>
          <w:tcPr>
            <w:tcW w:w="1321" w:type="dxa"/>
            <w:tcBorders>
              <w:top w:val="nil"/>
              <w:left w:val="nil"/>
              <w:bottom w:val="single" w:sz="4" w:space="0" w:color="auto"/>
              <w:right w:val="single" w:sz="4" w:space="0" w:color="auto"/>
            </w:tcBorders>
            <w:shd w:val="clear" w:color="auto" w:fill="auto"/>
            <w:noWrap/>
            <w:vAlign w:val="bottom"/>
            <w:hideMark/>
          </w:tcPr>
          <w:p w:rsidR="0065252D" w:rsidRDefault="0065252D" w:rsidP="0065252D">
            <w:pPr>
              <w:jc w:val="center"/>
              <w:rPr>
                <w:sz w:val="22"/>
                <w:szCs w:val="22"/>
              </w:rPr>
            </w:pPr>
            <w:r>
              <w:rPr>
                <w:sz w:val="22"/>
                <w:szCs w:val="22"/>
              </w:rPr>
              <w:t>112 495,11</w:t>
            </w:r>
          </w:p>
        </w:tc>
        <w:tc>
          <w:tcPr>
            <w:tcW w:w="1281" w:type="dxa"/>
            <w:tcBorders>
              <w:top w:val="nil"/>
              <w:left w:val="nil"/>
              <w:bottom w:val="single" w:sz="4" w:space="0" w:color="auto"/>
              <w:right w:val="single" w:sz="4" w:space="0" w:color="auto"/>
            </w:tcBorders>
            <w:shd w:val="clear" w:color="auto" w:fill="auto"/>
            <w:noWrap/>
            <w:vAlign w:val="bottom"/>
            <w:hideMark/>
          </w:tcPr>
          <w:p w:rsidR="0065252D" w:rsidRDefault="0065252D" w:rsidP="0065252D">
            <w:pPr>
              <w:jc w:val="center"/>
              <w:rPr>
                <w:sz w:val="22"/>
                <w:szCs w:val="22"/>
              </w:rPr>
            </w:pPr>
            <w:r>
              <w:rPr>
                <w:sz w:val="22"/>
                <w:szCs w:val="22"/>
              </w:rPr>
              <w:t>112 495,11</w:t>
            </w:r>
          </w:p>
        </w:tc>
      </w:tr>
      <w:tr w:rsidR="0065252D" w:rsidTr="0065252D">
        <w:trPr>
          <w:trHeight w:val="499"/>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65252D" w:rsidRDefault="0065252D">
            <w:pPr>
              <w:jc w:val="center"/>
              <w:rPr>
                <w:sz w:val="22"/>
                <w:szCs w:val="22"/>
              </w:rPr>
            </w:pPr>
            <w:r>
              <w:rPr>
                <w:sz w:val="22"/>
                <w:szCs w:val="22"/>
              </w:rPr>
              <w:t>2</w:t>
            </w:r>
          </w:p>
        </w:tc>
        <w:tc>
          <w:tcPr>
            <w:tcW w:w="2793" w:type="dxa"/>
            <w:tcBorders>
              <w:top w:val="nil"/>
              <w:left w:val="nil"/>
              <w:bottom w:val="single" w:sz="4" w:space="0" w:color="auto"/>
              <w:right w:val="single" w:sz="4" w:space="0" w:color="auto"/>
            </w:tcBorders>
            <w:shd w:val="clear" w:color="auto" w:fill="auto"/>
            <w:vAlign w:val="bottom"/>
            <w:hideMark/>
          </w:tcPr>
          <w:p w:rsidR="0065252D" w:rsidRDefault="0065252D">
            <w:pPr>
              <w:rPr>
                <w:sz w:val="22"/>
                <w:szCs w:val="22"/>
              </w:rPr>
            </w:pPr>
            <w:r>
              <w:rPr>
                <w:sz w:val="22"/>
                <w:szCs w:val="22"/>
              </w:rPr>
              <w:t>Количество месяцев с начала года</w:t>
            </w:r>
          </w:p>
        </w:tc>
        <w:tc>
          <w:tcPr>
            <w:tcW w:w="1506" w:type="dxa"/>
            <w:tcBorders>
              <w:top w:val="nil"/>
              <w:left w:val="nil"/>
              <w:bottom w:val="single" w:sz="4" w:space="0" w:color="auto"/>
              <w:right w:val="single" w:sz="4" w:space="0" w:color="auto"/>
            </w:tcBorders>
            <w:shd w:val="clear" w:color="auto" w:fill="auto"/>
            <w:vAlign w:val="bottom"/>
            <w:hideMark/>
          </w:tcPr>
          <w:p w:rsidR="0065252D" w:rsidRDefault="0065252D">
            <w:pPr>
              <w:jc w:val="center"/>
              <w:rPr>
                <w:sz w:val="22"/>
                <w:szCs w:val="22"/>
              </w:rPr>
            </w:pPr>
            <w:r>
              <w:rPr>
                <w:sz w:val="22"/>
                <w:szCs w:val="22"/>
              </w:rPr>
              <w:t>мес</w:t>
            </w:r>
          </w:p>
        </w:tc>
        <w:tc>
          <w:tcPr>
            <w:tcW w:w="1449" w:type="dxa"/>
            <w:tcBorders>
              <w:top w:val="nil"/>
              <w:left w:val="nil"/>
              <w:bottom w:val="single" w:sz="4" w:space="0" w:color="auto"/>
              <w:right w:val="single" w:sz="4" w:space="0" w:color="auto"/>
            </w:tcBorders>
            <w:shd w:val="clear" w:color="000000" w:fill="FFFFFF"/>
            <w:noWrap/>
            <w:vAlign w:val="bottom"/>
            <w:hideMark/>
          </w:tcPr>
          <w:p w:rsidR="0065252D" w:rsidRDefault="0065252D">
            <w:pPr>
              <w:jc w:val="right"/>
              <w:rPr>
                <w:sz w:val="22"/>
                <w:szCs w:val="22"/>
              </w:rPr>
            </w:pPr>
            <w:r>
              <w:rPr>
                <w:sz w:val="22"/>
                <w:szCs w:val="22"/>
              </w:rPr>
              <w:t>10</w:t>
            </w:r>
          </w:p>
        </w:tc>
        <w:tc>
          <w:tcPr>
            <w:tcW w:w="1247" w:type="dxa"/>
            <w:tcBorders>
              <w:top w:val="nil"/>
              <w:left w:val="nil"/>
              <w:bottom w:val="single" w:sz="4" w:space="0" w:color="auto"/>
              <w:right w:val="single" w:sz="4" w:space="0" w:color="auto"/>
            </w:tcBorders>
            <w:shd w:val="clear" w:color="000000" w:fill="FFFFFF"/>
            <w:noWrap/>
            <w:vAlign w:val="bottom"/>
            <w:hideMark/>
          </w:tcPr>
          <w:p w:rsidR="0065252D" w:rsidRDefault="0065252D" w:rsidP="0065252D">
            <w:pPr>
              <w:jc w:val="center"/>
              <w:rPr>
                <w:sz w:val="22"/>
                <w:szCs w:val="22"/>
              </w:rPr>
            </w:pPr>
            <w:r>
              <w:rPr>
                <w:sz w:val="22"/>
                <w:szCs w:val="22"/>
              </w:rPr>
              <w:t>10</w:t>
            </w:r>
          </w:p>
        </w:tc>
        <w:tc>
          <w:tcPr>
            <w:tcW w:w="1321" w:type="dxa"/>
            <w:tcBorders>
              <w:top w:val="nil"/>
              <w:left w:val="nil"/>
              <w:bottom w:val="single" w:sz="4" w:space="0" w:color="auto"/>
              <w:right w:val="single" w:sz="4" w:space="0" w:color="auto"/>
            </w:tcBorders>
            <w:shd w:val="clear" w:color="000000" w:fill="FFFFFF"/>
            <w:noWrap/>
            <w:vAlign w:val="bottom"/>
            <w:hideMark/>
          </w:tcPr>
          <w:p w:rsidR="0065252D" w:rsidRDefault="0065252D" w:rsidP="0065252D">
            <w:pPr>
              <w:jc w:val="center"/>
              <w:rPr>
                <w:sz w:val="22"/>
                <w:szCs w:val="22"/>
              </w:rPr>
            </w:pPr>
            <w:r>
              <w:rPr>
                <w:sz w:val="22"/>
                <w:szCs w:val="22"/>
              </w:rPr>
              <w:t>10</w:t>
            </w:r>
          </w:p>
        </w:tc>
        <w:tc>
          <w:tcPr>
            <w:tcW w:w="1281" w:type="dxa"/>
            <w:tcBorders>
              <w:top w:val="nil"/>
              <w:left w:val="nil"/>
              <w:bottom w:val="single" w:sz="4" w:space="0" w:color="auto"/>
              <w:right w:val="single" w:sz="4" w:space="0" w:color="auto"/>
            </w:tcBorders>
            <w:shd w:val="clear" w:color="000000" w:fill="FFFFFF"/>
            <w:noWrap/>
            <w:vAlign w:val="bottom"/>
            <w:hideMark/>
          </w:tcPr>
          <w:p w:rsidR="0065252D" w:rsidRDefault="0065252D" w:rsidP="0065252D">
            <w:pPr>
              <w:jc w:val="center"/>
              <w:rPr>
                <w:sz w:val="22"/>
                <w:szCs w:val="22"/>
              </w:rPr>
            </w:pPr>
            <w:r>
              <w:rPr>
                <w:sz w:val="22"/>
                <w:szCs w:val="22"/>
              </w:rPr>
              <w:t>10</w:t>
            </w:r>
          </w:p>
        </w:tc>
      </w:tr>
      <w:tr w:rsidR="0065252D" w:rsidTr="0065252D">
        <w:trPr>
          <w:trHeight w:val="499"/>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65252D" w:rsidRDefault="0065252D">
            <w:pPr>
              <w:jc w:val="center"/>
              <w:rPr>
                <w:sz w:val="22"/>
                <w:szCs w:val="22"/>
              </w:rPr>
            </w:pPr>
            <w:r>
              <w:rPr>
                <w:sz w:val="22"/>
                <w:szCs w:val="22"/>
              </w:rPr>
              <w:t>3</w:t>
            </w:r>
          </w:p>
        </w:tc>
        <w:tc>
          <w:tcPr>
            <w:tcW w:w="2793" w:type="dxa"/>
            <w:tcBorders>
              <w:top w:val="nil"/>
              <w:left w:val="nil"/>
              <w:bottom w:val="single" w:sz="4" w:space="0" w:color="auto"/>
              <w:right w:val="single" w:sz="4" w:space="0" w:color="auto"/>
            </w:tcBorders>
            <w:shd w:val="clear" w:color="auto" w:fill="auto"/>
            <w:vAlign w:val="bottom"/>
            <w:hideMark/>
          </w:tcPr>
          <w:p w:rsidR="0065252D" w:rsidRDefault="0065252D">
            <w:pPr>
              <w:rPr>
                <w:sz w:val="22"/>
                <w:szCs w:val="22"/>
              </w:rPr>
            </w:pPr>
            <w:r>
              <w:rPr>
                <w:sz w:val="22"/>
                <w:szCs w:val="22"/>
              </w:rPr>
              <w:t>Количество месяцев в году</w:t>
            </w:r>
          </w:p>
        </w:tc>
        <w:tc>
          <w:tcPr>
            <w:tcW w:w="1506" w:type="dxa"/>
            <w:tcBorders>
              <w:top w:val="nil"/>
              <w:left w:val="nil"/>
              <w:bottom w:val="single" w:sz="4" w:space="0" w:color="auto"/>
              <w:right w:val="single" w:sz="4" w:space="0" w:color="auto"/>
            </w:tcBorders>
            <w:shd w:val="clear" w:color="auto" w:fill="auto"/>
            <w:vAlign w:val="bottom"/>
            <w:hideMark/>
          </w:tcPr>
          <w:p w:rsidR="0065252D" w:rsidRDefault="0065252D">
            <w:pPr>
              <w:jc w:val="center"/>
              <w:rPr>
                <w:sz w:val="22"/>
                <w:szCs w:val="22"/>
              </w:rPr>
            </w:pPr>
            <w:r>
              <w:rPr>
                <w:sz w:val="22"/>
                <w:szCs w:val="22"/>
              </w:rPr>
              <w:t>мес</w:t>
            </w:r>
          </w:p>
        </w:tc>
        <w:tc>
          <w:tcPr>
            <w:tcW w:w="1449" w:type="dxa"/>
            <w:tcBorders>
              <w:top w:val="nil"/>
              <w:left w:val="nil"/>
              <w:bottom w:val="single" w:sz="4" w:space="0" w:color="auto"/>
              <w:right w:val="single" w:sz="4" w:space="0" w:color="auto"/>
            </w:tcBorders>
            <w:shd w:val="clear" w:color="000000" w:fill="FFFFFF"/>
            <w:noWrap/>
            <w:vAlign w:val="bottom"/>
            <w:hideMark/>
          </w:tcPr>
          <w:p w:rsidR="0065252D" w:rsidRDefault="0065252D">
            <w:pPr>
              <w:rPr>
                <w:sz w:val="22"/>
                <w:szCs w:val="22"/>
              </w:rPr>
            </w:pPr>
            <w:r>
              <w:rPr>
                <w:sz w:val="22"/>
                <w:szCs w:val="22"/>
              </w:rPr>
              <w:t xml:space="preserve">                12 </w:t>
            </w:r>
          </w:p>
        </w:tc>
        <w:tc>
          <w:tcPr>
            <w:tcW w:w="1247" w:type="dxa"/>
            <w:tcBorders>
              <w:top w:val="nil"/>
              <w:left w:val="nil"/>
              <w:bottom w:val="single" w:sz="4" w:space="0" w:color="auto"/>
              <w:right w:val="single" w:sz="4" w:space="0" w:color="auto"/>
            </w:tcBorders>
            <w:shd w:val="clear" w:color="000000" w:fill="FFFFFF"/>
            <w:noWrap/>
            <w:vAlign w:val="bottom"/>
            <w:hideMark/>
          </w:tcPr>
          <w:p w:rsidR="0065252D" w:rsidRDefault="0065252D" w:rsidP="0065252D">
            <w:pPr>
              <w:jc w:val="center"/>
              <w:rPr>
                <w:sz w:val="22"/>
                <w:szCs w:val="22"/>
              </w:rPr>
            </w:pPr>
            <w:r>
              <w:rPr>
                <w:sz w:val="22"/>
                <w:szCs w:val="22"/>
              </w:rPr>
              <w:t>12</w:t>
            </w:r>
          </w:p>
        </w:tc>
        <w:tc>
          <w:tcPr>
            <w:tcW w:w="1321" w:type="dxa"/>
            <w:tcBorders>
              <w:top w:val="nil"/>
              <w:left w:val="nil"/>
              <w:bottom w:val="single" w:sz="4" w:space="0" w:color="auto"/>
              <w:right w:val="single" w:sz="4" w:space="0" w:color="auto"/>
            </w:tcBorders>
            <w:shd w:val="clear" w:color="000000" w:fill="FFFFFF"/>
            <w:noWrap/>
            <w:vAlign w:val="bottom"/>
            <w:hideMark/>
          </w:tcPr>
          <w:p w:rsidR="0065252D" w:rsidRDefault="0065252D" w:rsidP="0065252D">
            <w:pPr>
              <w:jc w:val="center"/>
              <w:rPr>
                <w:sz w:val="22"/>
                <w:szCs w:val="22"/>
              </w:rPr>
            </w:pPr>
            <w:r>
              <w:rPr>
                <w:sz w:val="22"/>
                <w:szCs w:val="22"/>
              </w:rPr>
              <w:t>12</w:t>
            </w:r>
          </w:p>
        </w:tc>
        <w:tc>
          <w:tcPr>
            <w:tcW w:w="1281" w:type="dxa"/>
            <w:tcBorders>
              <w:top w:val="nil"/>
              <w:left w:val="nil"/>
              <w:bottom w:val="single" w:sz="4" w:space="0" w:color="auto"/>
              <w:right w:val="single" w:sz="4" w:space="0" w:color="auto"/>
            </w:tcBorders>
            <w:shd w:val="clear" w:color="000000" w:fill="FFFFFF"/>
            <w:noWrap/>
            <w:vAlign w:val="bottom"/>
            <w:hideMark/>
          </w:tcPr>
          <w:p w:rsidR="0065252D" w:rsidRDefault="0065252D" w:rsidP="0065252D">
            <w:pPr>
              <w:jc w:val="center"/>
              <w:rPr>
                <w:sz w:val="22"/>
                <w:szCs w:val="22"/>
              </w:rPr>
            </w:pPr>
            <w:r>
              <w:rPr>
                <w:sz w:val="22"/>
                <w:szCs w:val="22"/>
              </w:rPr>
              <w:t>12</w:t>
            </w:r>
          </w:p>
        </w:tc>
      </w:tr>
      <w:tr w:rsidR="0065252D" w:rsidTr="0065252D">
        <w:trPr>
          <w:trHeight w:val="499"/>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65252D" w:rsidRDefault="0065252D">
            <w:pPr>
              <w:jc w:val="center"/>
              <w:rPr>
                <w:b/>
                <w:bCs/>
                <w:sz w:val="22"/>
                <w:szCs w:val="22"/>
              </w:rPr>
            </w:pPr>
            <w:r>
              <w:rPr>
                <w:b/>
                <w:bCs/>
                <w:sz w:val="22"/>
                <w:szCs w:val="22"/>
              </w:rPr>
              <w:t>6</w:t>
            </w:r>
          </w:p>
        </w:tc>
        <w:tc>
          <w:tcPr>
            <w:tcW w:w="2793" w:type="dxa"/>
            <w:tcBorders>
              <w:top w:val="nil"/>
              <w:left w:val="nil"/>
              <w:bottom w:val="single" w:sz="4" w:space="0" w:color="auto"/>
              <w:right w:val="single" w:sz="4" w:space="0" w:color="auto"/>
            </w:tcBorders>
            <w:shd w:val="clear" w:color="auto" w:fill="auto"/>
            <w:vAlign w:val="bottom"/>
            <w:hideMark/>
          </w:tcPr>
          <w:p w:rsidR="0065252D" w:rsidRDefault="0065252D">
            <w:pPr>
              <w:rPr>
                <w:b/>
                <w:bCs/>
                <w:sz w:val="22"/>
                <w:szCs w:val="22"/>
              </w:rPr>
            </w:pPr>
            <w:r>
              <w:rPr>
                <w:b/>
                <w:bCs/>
                <w:sz w:val="22"/>
                <w:szCs w:val="22"/>
              </w:rPr>
              <w:t>ИТОГО ПРОГНОЗ</w:t>
            </w:r>
          </w:p>
        </w:tc>
        <w:tc>
          <w:tcPr>
            <w:tcW w:w="1506" w:type="dxa"/>
            <w:tcBorders>
              <w:top w:val="nil"/>
              <w:left w:val="nil"/>
              <w:bottom w:val="single" w:sz="4" w:space="0" w:color="auto"/>
              <w:right w:val="single" w:sz="4" w:space="0" w:color="auto"/>
            </w:tcBorders>
            <w:shd w:val="clear" w:color="auto" w:fill="auto"/>
            <w:vAlign w:val="bottom"/>
            <w:hideMark/>
          </w:tcPr>
          <w:p w:rsidR="0065252D" w:rsidRDefault="0065252D">
            <w:pPr>
              <w:jc w:val="center"/>
              <w:rPr>
                <w:b/>
                <w:bCs/>
                <w:sz w:val="22"/>
                <w:szCs w:val="22"/>
              </w:rPr>
            </w:pPr>
            <w:r>
              <w:rPr>
                <w:b/>
                <w:bCs/>
                <w:sz w:val="22"/>
                <w:szCs w:val="22"/>
              </w:rPr>
              <w:t>тыс. руб.</w:t>
            </w:r>
          </w:p>
        </w:tc>
        <w:tc>
          <w:tcPr>
            <w:tcW w:w="1449" w:type="dxa"/>
            <w:tcBorders>
              <w:top w:val="nil"/>
              <w:left w:val="nil"/>
              <w:bottom w:val="single" w:sz="4" w:space="0" w:color="auto"/>
              <w:right w:val="single" w:sz="4" w:space="0" w:color="auto"/>
            </w:tcBorders>
            <w:shd w:val="clear" w:color="000000" w:fill="FFFFFF"/>
            <w:noWrap/>
            <w:vAlign w:val="bottom"/>
            <w:hideMark/>
          </w:tcPr>
          <w:p w:rsidR="0065252D" w:rsidRDefault="0065252D">
            <w:pPr>
              <w:rPr>
                <w:b/>
                <w:bCs/>
                <w:sz w:val="22"/>
                <w:szCs w:val="22"/>
              </w:rPr>
            </w:pPr>
            <w:r>
              <w:rPr>
                <w:b/>
                <w:bCs/>
                <w:sz w:val="22"/>
                <w:szCs w:val="22"/>
              </w:rPr>
              <w:t xml:space="preserve">    134 994,1 </w:t>
            </w:r>
          </w:p>
        </w:tc>
        <w:tc>
          <w:tcPr>
            <w:tcW w:w="1247" w:type="dxa"/>
            <w:tcBorders>
              <w:top w:val="nil"/>
              <w:left w:val="nil"/>
              <w:bottom w:val="single" w:sz="4" w:space="0" w:color="auto"/>
              <w:right w:val="single" w:sz="4" w:space="0" w:color="auto"/>
            </w:tcBorders>
            <w:shd w:val="clear" w:color="000000" w:fill="FFFFFF"/>
            <w:noWrap/>
            <w:vAlign w:val="bottom"/>
            <w:hideMark/>
          </w:tcPr>
          <w:p w:rsidR="0065252D" w:rsidRDefault="0065252D" w:rsidP="0065252D">
            <w:pPr>
              <w:jc w:val="center"/>
              <w:rPr>
                <w:b/>
                <w:bCs/>
                <w:sz w:val="22"/>
                <w:szCs w:val="22"/>
              </w:rPr>
            </w:pPr>
            <w:r>
              <w:rPr>
                <w:b/>
                <w:bCs/>
                <w:sz w:val="22"/>
                <w:szCs w:val="22"/>
              </w:rPr>
              <w:t>134 994,1</w:t>
            </w:r>
          </w:p>
        </w:tc>
        <w:tc>
          <w:tcPr>
            <w:tcW w:w="1321" w:type="dxa"/>
            <w:tcBorders>
              <w:top w:val="nil"/>
              <w:left w:val="nil"/>
              <w:bottom w:val="single" w:sz="4" w:space="0" w:color="auto"/>
              <w:right w:val="single" w:sz="4" w:space="0" w:color="auto"/>
            </w:tcBorders>
            <w:shd w:val="clear" w:color="000000" w:fill="FFFFFF"/>
            <w:noWrap/>
            <w:vAlign w:val="bottom"/>
            <w:hideMark/>
          </w:tcPr>
          <w:p w:rsidR="0065252D" w:rsidRDefault="0065252D" w:rsidP="0065252D">
            <w:pPr>
              <w:jc w:val="center"/>
              <w:rPr>
                <w:b/>
                <w:bCs/>
                <w:sz w:val="22"/>
                <w:szCs w:val="22"/>
              </w:rPr>
            </w:pPr>
            <w:r>
              <w:rPr>
                <w:b/>
                <w:bCs/>
                <w:sz w:val="22"/>
                <w:szCs w:val="22"/>
              </w:rPr>
              <w:t>134 994,1</w:t>
            </w:r>
          </w:p>
        </w:tc>
        <w:tc>
          <w:tcPr>
            <w:tcW w:w="1281" w:type="dxa"/>
            <w:tcBorders>
              <w:top w:val="nil"/>
              <w:left w:val="nil"/>
              <w:bottom w:val="single" w:sz="4" w:space="0" w:color="auto"/>
              <w:right w:val="single" w:sz="4" w:space="0" w:color="auto"/>
            </w:tcBorders>
            <w:shd w:val="clear" w:color="000000" w:fill="FFFFFF"/>
            <w:noWrap/>
            <w:vAlign w:val="bottom"/>
            <w:hideMark/>
          </w:tcPr>
          <w:p w:rsidR="0065252D" w:rsidRDefault="0065252D" w:rsidP="0065252D">
            <w:pPr>
              <w:jc w:val="center"/>
              <w:rPr>
                <w:b/>
                <w:bCs/>
                <w:sz w:val="22"/>
                <w:szCs w:val="22"/>
              </w:rPr>
            </w:pPr>
            <w:r>
              <w:rPr>
                <w:b/>
                <w:bCs/>
                <w:sz w:val="22"/>
                <w:szCs w:val="22"/>
              </w:rPr>
              <w:t>134 994,1</w:t>
            </w:r>
          </w:p>
        </w:tc>
      </w:tr>
    </w:tbl>
    <w:p w:rsidR="0065252D" w:rsidRDefault="0065252D" w:rsidP="007F2C51">
      <w:pPr>
        <w:jc w:val="center"/>
        <w:rPr>
          <w:rFonts w:ascii="Calibri" w:hAnsi="Calibri" w:cs="Calibri"/>
          <w:color w:val="000000"/>
          <w:sz w:val="22"/>
          <w:szCs w:val="22"/>
        </w:rPr>
      </w:pPr>
    </w:p>
    <w:p w:rsidR="007F2C51" w:rsidRPr="007F2C51" w:rsidRDefault="007F2C51" w:rsidP="007F2C51">
      <w:pPr>
        <w:autoSpaceDE w:val="0"/>
        <w:autoSpaceDN w:val="0"/>
        <w:adjustRightInd w:val="0"/>
        <w:ind w:firstLine="709"/>
        <w:jc w:val="both"/>
        <w:rPr>
          <w:bCs/>
          <w:color w:val="FF0000"/>
          <w:sz w:val="28"/>
          <w:szCs w:val="28"/>
        </w:rPr>
      </w:pPr>
    </w:p>
    <w:p w:rsidR="007F2C51" w:rsidRPr="00AF022F" w:rsidRDefault="0065252D" w:rsidP="007F2C51">
      <w:pPr>
        <w:spacing w:line="276" w:lineRule="auto"/>
        <w:jc w:val="center"/>
        <w:rPr>
          <w:b/>
          <w:sz w:val="28"/>
          <w:szCs w:val="28"/>
        </w:rPr>
      </w:pPr>
      <w:r>
        <w:rPr>
          <w:b/>
          <w:sz w:val="28"/>
          <w:szCs w:val="28"/>
        </w:rPr>
        <w:t>М</w:t>
      </w:r>
      <w:r w:rsidR="007F2C51" w:rsidRPr="00AF022F">
        <w:rPr>
          <w:b/>
          <w:sz w:val="28"/>
          <w:szCs w:val="28"/>
        </w:rPr>
        <w:t>инистерство промышленности и торговли Тверской области</w:t>
      </w:r>
    </w:p>
    <w:p w:rsidR="007F2C51" w:rsidRPr="007F2C51" w:rsidRDefault="007F2C51" w:rsidP="007F2C51">
      <w:pPr>
        <w:spacing w:after="120"/>
        <w:ind w:firstLine="360"/>
        <w:jc w:val="right"/>
        <w:rPr>
          <w:b/>
          <w:sz w:val="28"/>
          <w:szCs w:val="28"/>
        </w:rPr>
      </w:pPr>
      <w:r w:rsidRPr="007F2C51">
        <w:rPr>
          <w:b/>
          <w:sz w:val="28"/>
          <w:szCs w:val="28"/>
        </w:rPr>
        <w:t>тыс. руб.</w:t>
      </w:r>
    </w:p>
    <w:tbl>
      <w:tblPr>
        <w:tblW w:w="9468" w:type="dxa"/>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rPr>
                <w:b/>
                <w:sz w:val="20"/>
                <w:szCs w:val="20"/>
              </w:rPr>
            </w:pPr>
            <w:r w:rsidRPr="007F2C51">
              <w:rPr>
                <w:b/>
                <w:sz w:val="20"/>
                <w:szCs w:val="20"/>
              </w:rPr>
              <w:t>Код БК</w:t>
            </w:r>
          </w:p>
        </w:tc>
        <w:tc>
          <w:tcPr>
            <w:tcW w:w="25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rPr>
                <w:b/>
                <w:sz w:val="20"/>
                <w:szCs w:val="20"/>
              </w:rPr>
            </w:pPr>
            <w:r w:rsidRPr="007F2C51">
              <w:rPr>
                <w:b/>
                <w:sz w:val="20"/>
                <w:szCs w:val="20"/>
              </w:rPr>
              <w:t>Наименование</w:t>
            </w:r>
          </w:p>
        </w:tc>
        <w:tc>
          <w:tcPr>
            <w:tcW w:w="1368"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1275"/>
        </w:trPr>
        <w:tc>
          <w:tcPr>
            <w:tcW w:w="25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18,8</w:t>
            </w:r>
          </w:p>
        </w:tc>
        <w:tc>
          <w:tcPr>
            <w:tcW w:w="144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18,8</w:t>
            </w:r>
          </w:p>
        </w:tc>
        <w:tc>
          <w:tcPr>
            <w:tcW w:w="16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18,8</w:t>
            </w:r>
          </w:p>
        </w:tc>
      </w:tr>
    </w:tbl>
    <w:p w:rsidR="007F2C51" w:rsidRPr="007F2C51" w:rsidRDefault="007F2C51" w:rsidP="007F2C51">
      <w:pPr>
        <w:ind w:firstLine="720"/>
        <w:jc w:val="both"/>
        <w:rPr>
          <w:b/>
          <w:sz w:val="28"/>
          <w:szCs w:val="28"/>
        </w:rPr>
      </w:pPr>
    </w:p>
    <w:p w:rsidR="007F2C51" w:rsidRPr="007F2C51" w:rsidRDefault="007F2C51" w:rsidP="007F2C51">
      <w:pPr>
        <w:spacing w:line="276" w:lineRule="auto"/>
        <w:ind w:firstLine="720"/>
        <w:jc w:val="both"/>
        <w:rPr>
          <w:sz w:val="28"/>
          <w:szCs w:val="28"/>
        </w:rPr>
      </w:pPr>
      <w:r w:rsidRPr="007F2C51">
        <w:rPr>
          <w:sz w:val="28"/>
          <w:szCs w:val="28"/>
        </w:rPr>
        <w:t>В соответствии с Методикой прогнозирования утвержденной приказом Министерства промышленности и информационных технологий Тверской области от 07.10.2019 № 226 «Об утверждении Методики прогнозирования поступлений доходов в областной бюджет Тверской области, администрируемых Министерством промышленности и информационных технологий Тверской области» ( с изменениями и дополнениями) расчет прогноза на очередной финансовый год и плановый период рассчитывается с применением метода усреднения годовых объемов дохода за 3 года, предшествующих текущему финансовому году. Прогноз на плановый период принимается равным прогнозу на очередной финансовый год.</w:t>
      </w:r>
    </w:p>
    <w:p w:rsidR="007F2C51" w:rsidRPr="007F2C51" w:rsidRDefault="007F2C51" w:rsidP="007F2C51">
      <w:pPr>
        <w:autoSpaceDE w:val="0"/>
        <w:autoSpaceDN w:val="0"/>
        <w:adjustRightInd w:val="0"/>
        <w:ind w:firstLine="720"/>
        <w:jc w:val="both"/>
        <w:rPr>
          <w:sz w:val="28"/>
          <w:szCs w:val="28"/>
        </w:rPr>
      </w:pPr>
    </w:p>
    <w:p w:rsidR="007F2C51" w:rsidRPr="007F2C51" w:rsidRDefault="007F2C51" w:rsidP="007F2C51">
      <w:pPr>
        <w:ind w:firstLine="567"/>
        <w:jc w:val="center"/>
        <w:rPr>
          <w:sz w:val="28"/>
          <w:szCs w:val="28"/>
        </w:rPr>
      </w:pPr>
      <w:r w:rsidRPr="007F2C51">
        <w:rPr>
          <w:sz w:val="28"/>
          <w:szCs w:val="28"/>
        </w:rPr>
        <w:t>Расчет прогноза поступлений доходов на 2023-2025 годы:</w:t>
      </w:r>
    </w:p>
    <w:tbl>
      <w:tblPr>
        <w:tblW w:w="94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5"/>
        <w:gridCol w:w="5225"/>
      </w:tblGrid>
      <w:tr w:rsidR="007F2C51" w:rsidRPr="007F2C51" w:rsidTr="00DE6D75">
        <w:trPr>
          <w:trHeight w:val="215"/>
        </w:trPr>
        <w:tc>
          <w:tcPr>
            <w:tcW w:w="4185" w:type="dxa"/>
            <w:shd w:val="clear" w:color="auto" w:fill="auto"/>
            <w:vAlign w:val="center"/>
          </w:tcPr>
          <w:p w:rsidR="007F2C51" w:rsidRPr="007F2C51" w:rsidRDefault="007F2C51" w:rsidP="007F2C51">
            <w:pPr>
              <w:jc w:val="center"/>
              <w:rPr>
                <w:b/>
                <w:color w:val="000000"/>
              </w:rPr>
            </w:pPr>
            <w:r w:rsidRPr="007F2C51">
              <w:rPr>
                <w:b/>
                <w:color w:val="000000"/>
              </w:rPr>
              <w:t>Наименование</w:t>
            </w:r>
          </w:p>
        </w:tc>
        <w:tc>
          <w:tcPr>
            <w:tcW w:w="5225" w:type="dxa"/>
            <w:shd w:val="clear" w:color="auto" w:fill="auto"/>
          </w:tcPr>
          <w:p w:rsidR="007F2C51" w:rsidRPr="007F2C51" w:rsidRDefault="007F2C51" w:rsidP="007F2C51">
            <w:pPr>
              <w:jc w:val="center"/>
              <w:rPr>
                <w:b/>
              </w:rPr>
            </w:pPr>
            <w:r w:rsidRPr="007F2C51">
              <w:rPr>
                <w:b/>
              </w:rPr>
              <w:t>Расчет прогноза</w:t>
            </w:r>
          </w:p>
        </w:tc>
      </w:tr>
      <w:tr w:rsidR="007F2C51" w:rsidRPr="007F2C51" w:rsidTr="00DE6D75">
        <w:trPr>
          <w:trHeight w:val="2415"/>
        </w:trPr>
        <w:tc>
          <w:tcPr>
            <w:tcW w:w="4185" w:type="dxa"/>
            <w:shd w:val="clear" w:color="auto" w:fill="auto"/>
            <w:vAlign w:val="center"/>
          </w:tcPr>
          <w:p w:rsidR="007F2C51" w:rsidRPr="007F2C51" w:rsidRDefault="007F2C51" w:rsidP="007F2C51">
            <w:r w:rsidRPr="007F2C51">
              <w:rPr>
                <w:color w:val="000000"/>
              </w:rPr>
              <w:t>Прочие доходы от компенсации затрат бюджетов субъектов Российской Федерации (средства от возврата дебиторской задолженности прошлых лет)</w:t>
            </w:r>
          </w:p>
          <w:p w:rsidR="007F2C51" w:rsidRPr="007F2C51" w:rsidRDefault="007F2C51" w:rsidP="007F2C51">
            <w:pPr>
              <w:rPr>
                <w:color w:val="000000"/>
              </w:rPr>
            </w:pPr>
          </w:p>
        </w:tc>
        <w:tc>
          <w:tcPr>
            <w:tcW w:w="5225" w:type="dxa"/>
            <w:shd w:val="clear" w:color="auto" w:fill="auto"/>
          </w:tcPr>
          <w:p w:rsidR="007F2C51" w:rsidRPr="007F2C51" w:rsidRDefault="007F2C51" w:rsidP="007F2C51">
            <w:pPr>
              <w:rPr>
                <w:color w:val="000000"/>
              </w:rPr>
            </w:pPr>
            <w:r w:rsidRPr="007F2C51">
              <w:rPr>
                <w:color w:val="000000"/>
              </w:rPr>
              <w:t xml:space="preserve">На очередной финансовый год и плановый период применяется метод усреднения годовых объемов указанного дохода за 3 года, предшествующих текущему финансовому году. Факт в 2020 году = 6,5 т.р., факт в 2021 году = 2,1 т.р., факт в 2022 году = 26,8 т.р </w:t>
            </w:r>
            <w:proofErr w:type="gramStart"/>
            <w:r w:rsidRPr="007F2C51">
              <w:rPr>
                <w:color w:val="000000"/>
              </w:rPr>
              <w:t>Тогда</w:t>
            </w:r>
            <w:proofErr w:type="gramEnd"/>
            <w:r w:rsidRPr="007F2C51">
              <w:rPr>
                <w:color w:val="000000"/>
              </w:rPr>
              <w:t xml:space="preserve">, План на 2024 г. = План на 2025 г. = План на 2026 г. = (6,5+2,1+26,8)/3 </w:t>
            </w:r>
            <w:r w:rsidRPr="007F2C51">
              <w:rPr>
                <w:b/>
                <w:color w:val="000000"/>
              </w:rPr>
              <w:t>= 11,8 т.р.</w:t>
            </w:r>
            <w:r w:rsidRPr="007F2C51">
              <w:rPr>
                <w:color w:val="000000"/>
              </w:rPr>
              <w:t xml:space="preserve"> </w:t>
            </w:r>
          </w:p>
          <w:p w:rsidR="007F2C51" w:rsidRPr="007F2C51" w:rsidRDefault="007F2C51" w:rsidP="007F2C51"/>
        </w:tc>
      </w:tr>
      <w:tr w:rsidR="007F2C51" w:rsidRPr="007F2C51" w:rsidTr="00DE6D75">
        <w:trPr>
          <w:trHeight w:val="2200"/>
        </w:trPr>
        <w:tc>
          <w:tcPr>
            <w:tcW w:w="4185" w:type="dxa"/>
            <w:shd w:val="clear" w:color="auto" w:fill="auto"/>
            <w:vAlign w:val="center"/>
          </w:tcPr>
          <w:p w:rsidR="007F2C51" w:rsidRPr="007F2C51" w:rsidRDefault="007F2C51" w:rsidP="007F2C51">
            <w:r w:rsidRPr="007F2C51">
              <w:lastRenderedPageBreak/>
              <w:t>Прочие доходы от компенсации затрат бюджетов субъектов Российской Федерации (иные прочие доходы от компенсации затрат бюджетов субъектов Российской Федерации)</w:t>
            </w:r>
          </w:p>
          <w:p w:rsidR="007F2C51" w:rsidRPr="007F2C51" w:rsidRDefault="007F2C51" w:rsidP="007F2C51"/>
        </w:tc>
        <w:tc>
          <w:tcPr>
            <w:tcW w:w="5225" w:type="dxa"/>
          </w:tcPr>
          <w:p w:rsidR="007F2C51" w:rsidRPr="007F2C51" w:rsidRDefault="007F2C51" w:rsidP="007F2C51">
            <w:pPr>
              <w:rPr>
                <w:sz w:val="20"/>
                <w:szCs w:val="20"/>
              </w:rPr>
            </w:pPr>
            <w:r w:rsidRPr="007F2C51">
              <w:rPr>
                <w:color w:val="000000"/>
              </w:rPr>
              <w:t>На очередной финансовый год и плановый период применяется метод усреднения годовых объемов указанного дохода за 3 года, предшествующих текущему финансовому году. Факт в 2020 году = 21,1 т.р., факт в 2021 году = 0 т.р., факт в 2022 году = 0 т.р. Тогда, План на 2024 г. = План на 2025 г. = План на 2026 г. = (21,1+0+0)/3 = 7,0 т.р.</w:t>
            </w:r>
            <w:r w:rsidRPr="007F2C51">
              <w:rPr>
                <w:b/>
                <w:bCs/>
                <w:sz w:val="20"/>
                <w:szCs w:val="20"/>
              </w:rPr>
              <w:t xml:space="preserve"> </w:t>
            </w:r>
          </w:p>
        </w:tc>
      </w:tr>
    </w:tbl>
    <w:p w:rsidR="007F2C51" w:rsidRPr="007F2C51" w:rsidRDefault="007F2C51" w:rsidP="007F2C51">
      <w:pPr>
        <w:spacing w:line="276" w:lineRule="auto"/>
        <w:ind w:firstLine="720"/>
        <w:jc w:val="both"/>
        <w:rPr>
          <w:color w:val="00B0F0"/>
          <w:sz w:val="28"/>
          <w:szCs w:val="28"/>
        </w:rPr>
      </w:pPr>
      <w:r w:rsidRPr="007F2C51">
        <w:rPr>
          <w:color w:val="00B0F0"/>
          <w:sz w:val="28"/>
          <w:szCs w:val="28"/>
        </w:rPr>
        <w:t xml:space="preserve">  </w:t>
      </w:r>
    </w:p>
    <w:p w:rsidR="007F2C51" w:rsidRPr="007F2C51" w:rsidRDefault="007F2C51" w:rsidP="007F2C51">
      <w:pPr>
        <w:spacing w:line="276" w:lineRule="auto"/>
        <w:ind w:firstLine="720"/>
        <w:jc w:val="both"/>
        <w:rPr>
          <w:b/>
          <w:color w:val="FF0000"/>
          <w:sz w:val="28"/>
          <w:szCs w:val="28"/>
        </w:rPr>
      </w:pPr>
    </w:p>
    <w:p w:rsidR="007F2C51" w:rsidRPr="00AF022F" w:rsidRDefault="007F2C51" w:rsidP="007F2C51">
      <w:pPr>
        <w:spacing w:line="276" w:lineRule="auto"/>
        <w:jc w:val="center"/>
        <w:rPr>
          <w:b/>
          <w:sz w:val="28"/>
          <w:szCs w:val="28"/>
        </w:rPr>
      </w:pPr>
      <w:r w:rsidRPr="00AF022F">
        <w:rPr>
          <w:b/>
          <w:sz w:val="28"/>
          <w:szCs w:val="28"/>
        </w:rPr>
        <w:t>Министерство строительства Тверской области</w:t>
      </w:r>
    </w:p>
    <w:p w:rsidR="007F2C51" w:rsidRPr="007F2C51" w:rsidRDefault="007F2C51" w:rsidP="007F2C51">
      <w:pPr>
        <w:spacing w:after="120"/>
        <w:ind w:firstLine="360"/>
        <w:jc w:val="right"/>
      </w:pPr>
      <w:r w:rsidRPr="007F2C51">
        <w:t>в тыс. руб.</w:t>
      </w:r>
    </w:p>
    <w:tbl>
      <w:tblPr>
        <w:tblW w:w="9468" w:type="dxa"/>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rPr>
                <w:b/>
                <w:sz w:val="20"/>
                <w:szCs w:val="20"/>
              </w:rPr>
            </w:pPr>
            <w:r w:rsidRPr="007F2C51">
              <w:rPr>
                <w:b/>
                <w:sz w:val="20"/>
                <w:szCs w:val="20"/>
              </w:rPr>
              <w:t>Код БК</w:t>
            </w:r>
          </w:p>
        </w:tc>
        <w:tc>
          <w:tcPr>
            <w:tcW w:w="25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rPr>
                <w:b/>
                <w:sz w:val="20"/>
                <w:szCs w:val="20"/>
              </w:rPr>
            </w:pPr>
            <w:r w:rsidRPr="007F2C51">
              <w:rPr>
                <w:b/>
                <w:sz w:val="20"/>
                <w:szCs w:val="20"/>
              </w:rPr>
              <w:t>Наименование</w:t>
            </w:r>
          </w:p>
        </w:tc>
        <w:tc>
          <w:tcPr>
            <w:tcW w:w="1368"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2023 год </w:t>
            </w:r>
          </w:p>
          <w:p w:rsidR="007F2C51" w:rsidRPr="007F2C51" w:rsidRDefault="007F2C51" w:rsidP="007F2C5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2024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r w:rsidRPr="007F2C51">
              <w:rPr>
                <w:b/>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1275"/>
        </w:trPr>
        <w:tc>
          <w:tcPr>
            <w:tcW w:w="25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1 146,9</w:t>
            </w:r>
          </w:p>
        </w:tc>
        <w:tc>
          <w:tcPr>
            <w:tcW w:w="144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1 146,9</w:t>
            </w:r>
          </w:p>
        </w:tc>
        <w:tc>
          <w:tcPr>
            <w:tcW w:w="1620"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1 146,9</w:t>
            </w:r>
          </w:p>
        </w:tc>
      </w:tr>
    </w:tbl>
    <w:p w:rsidR="007F2C51" w:rsidRPr="007F2C51" w:rsidRDefault="007F2C51" w:rsidP="007F2C51">
      <w:pPr>
        <w:ind w:firstLine="720"/>
        <w:jc w:val="both"/>
        <w:rPr>
          <w:b/>
          <w:sz w:val="28"/>
          <w:szCs w:val="28"/>
        </w:rPr>
      </w:pPr>
    </w:p>
    <w:p w:rsidR="007F2C51" w:rsidRPr="007F2C51" w:rsidRDefault="007F2C51" w:rsidP="007F2C51">
      <w:pPr>
        <w:autoSpaceDE w:val="0"/>
        <w:autoSpaceDN w:val="0"/>
        <w:adjustRightInd w:val="0"/>
        <w:ind w:firstLine="720"/>
        <w:jc w:val="both"/>
        <w:rPr>
          <w:sz w:val="28"/>
          <w:szCs w:val="28"/>
        </w:rPr>
      </w:pPr>
      <w:r w:rsidRPr="007F2C51">
        <w:rPr>
          <w:sz w:val="28"/>
          <w:szCs w:val="28"/>
        </w:rPr>
        <w:t>В соответствии с Методикой прогнозирования прогнозирование поступлений прочих доходов от компенсации затрат бюджета осуществляется методом экстраполяции.</w:t>
      </w:r>
    </w:p>
    <w:p w:rsidR="007F2C51" w:rsidRPr="007F2C51" w:rsidRDefault="007F2C51" w:rsidP="007F2C51">
      <w:pPr>
        <w:autoSpaceDE w:val="0"/>
        <w:autoSpaceDN w:val="0"/>
        <w:adjustRightInd w:val="0"/>
        <w:ind w:firstLine="720"/>
        <w:jc w:val="both"/>
        <w:rPr>
          <w:sz w:val="28"/>
          <w:szCs w:val="28"/>
        </w:rPr>
      </w:pPr>
      <w:r w:rsidRPr="007F2C51">
        <w:rPr>
          <w:sz w:val="28"/>
          <w:szCs w:val="28"/>
        </w:rPr>
        <w:t xml:space="preserve">Прогнозирование на очередной финансовый год, первый и второй год планового периода осуществляется в равной сумме по результатам анализа объема фактических поступлений по минимальному значению за три года, предшествующих текущему. </w:t>
      </w:r>
    </w:p>
    <w:p w:rsidR="007F2C51" w:rsidRPr="007F2C51" w:rsidRDefault="007F2C51" w:rsidP="007F2C51">
      <w:pPr>
        <w:autoSpaceDE w:val="0"/>
        <w:autoSpaceDN w:val="0"/>
        <w:adjustRightInd w:val="0"/>
        <w:ind w:firstLine="720"/>
        <w:jc w:val="both"/>
        <w:rPr>
          <w:sz w:val="28"/>
          <w:szCs w:val="28"/>
        </w:rPr>
      </w:pPr>
      <w:r w:rsidRPr="007F2C51">
        <w:rPr>
          <w:sz w:val="28"/>
          <w:szCs w:val="28"/>
        </w:rPr>
        <w:t xml:space="preserve">Прочие доходы от компенсации затрат бюджетов субъектов Российской Федерации (средства от возврата дебиторской задолженности) </w:t>
      </w:r>
    </w:p>
    <w:p w:rsidR="007F2C51" w:rsidRPr="007F2C51" w:rsidRDefault="007F2C51" w:rsidP="007F2C51">
      <w:pPr>
        <w:autoSpaceDE w:val="0"/>
        <w:autoSpaceDN w:val="0"/>
        <w:adjustRightInd w:val="0"/>
        <w:ind w:firstLine="720"/>
        <w:jc w:val="both"/>
        <w:rPr>
          <w:sz w:val="28"/>
          <w:szCs w:val="28"/>
        </w:rPr>
      </w:pPr>
      <w:r w:rsidRPr="007F2C51">
        <w:rPr>
          <w:sz w:val="28"/>
          <w:szCs w:val="28"/>
        </w:rPr>
        <w:t>2020 год факт – 91,1 тыс. руб.;</w:t>
      </w:r>
    </w:p>
    <w:p w:rsidR="007F2C51" w:rsidRPr="007F2C51" w:rsidRDefault="007F2C51" w:rsidP="007F2C51">
      <w:pPr>
        <w:autoSpaceDE w:val="0"/>
        <w:autoSpaceDN w:val="0"/>
        <w:adjustRightInd w:val="0"/>
        <w:ind w:firstLine="720"/>
        <w:jc w:val="both"/>
        <w:rPr>
          <w:sz w:val="28"/>
          <w:szCs w:val="28"/>
        </w:rPr>
      </w:pPr>
      <w:r w:rsidRPr="007F2C51">
        <w:rPr>
          <w:sz w:val="28"/>
          <w:szCs w:val="28"/>
        </w:rPr>
        <w:t>2020 год факт – 6,0 тыс. руб.;</w:t>
      </w:r>
    </w:p>
    <w:p w:rsidR="007F2C51" w:rsidRPr="007F2C51" w:rsidRDefault="007F2C51" w:rsidP="007F2C51">
      <w:pPr>
        <w:autoSpaceDE w:val="0"/>
        <w:autoSpaceDN w:val="0"/>
        <w:adjustRightInd w:val="0"/>
        <w:ind w:firstLine="720"/>
        <w:jc w:val="both"/>
        <w:rPr>
          <w:sz w:val="28"/>
          <w:szCs w:val="28"/>
        </w:rPr>
      </w:pPr>
      <w:r w:rsidRPr="007F2C51">
        <w:rPr>
          <w:sz w:val="28"/>
          <w:szCs w:val="28"/>
        </w:rPr>
        <w:t>2022 год факт – 1 254,</w:t>
      </w:r>
      <w:proofErr w:type="gramStart"/>
      <w:r w:rsidRPr="007F2C51">
        <w:rPr>
          <w:sz w:val="28"/>
          <w:szCs w:val="28"/>
        </w:rPr>
        <w:t>5  тыс.</w:t>
      </w:r>
      <w:proofErr w:type="gramEnd"/>
      <w:r w:rsidRPr="007F2C51">
        <w:rPr>
          <w:sz w:val="28"/>
          <w:szCs w:val="28"/>
        </w:rPr>
        <w:t xml:space="preserve"> руб.</w:t>
      </w:r>
    </w:p>
    <w:p w:rsidR="007F2C51" w:rsidRPr="007F2C51" w:rsidRDefault="007F2C51" w:rsidP="007F2C51">
      <w:pPr>
        <w:autoSpaceDE w:val="0"/>
        <w:autoSpaceDN w:val="0"/>
        <w:adjustRightInd w:val="0"/>
        <w:ind w:firstLine="720"/>
        <w:jc w:val="both"/>
        <w:rPr>
          <w:b/>
          <w:sz w:val="28"/>
          <w:szCs w:val="28"/>
        </w:rPr>
      </w:pPr>
      <w:r w:rsidRPr="007F2C51">
        <w:rPr>
          <w:b/>
          <w:sz w:val="28"/>
          <w:szCs w:val="28"/>
        </w:rPr>
        <w:t>Прогноз 2024-2026 годы – 6,0 тыс. руб.</w:t>
      </w:r>
    </w:p>
    <w:p w:rsidR="007F2C51" w:rsidRPr="007F2C51" w:rsidRDefault="007F2C51" w:rsidP="007F2C51">
      <w:pPr>
        <w:autoSpaceDE w:val="0"/>
        <w:autoSpaceDN w:val="0"/>
        <w:adjustRightInd w:val="0"/>
        <w:ind w:firstLine="720"/>
        <w:jc w:val="both"/>
        <w:rPr>
          <w:sz w:val="28"/>
          <w:szCs w:val="28"/>
        </w:rPr>
      </w:pPr>
      <w:r w:rsidRPr="007F2C51">
        <w:rPr>
          <w:sz w:val="28"/>
          <w:szCs w:val="28"/>
        </w:rPr>
        <w:t xml:space="preserve">Прочие доходы от компенсации затрат бюджетов субъектов Российской Федерации (иные прочие доходы от компенсации затрат средств субъектов) </w:t>
      </w:r>
    </w:p>
    <w:p w:rsidR="007F2C51" w:rsidRPr="007F2C51" w:rsidRDefault="007F2C51" w:rsidP="007F2C51">
      <w:pPr>
        <w:autoSpaceDE w:val="0"/>
        <w:autoSpaceDN w:val="0"/>
        <w:adjustRightInd w:val="0"/>
        <w:ind w:firstLine="720"/>
        <w:jc w:val="both"/>
        <w:rPr>
          <w:sz w:val="28"/>
          <w:szCs w:val="28"/>
        </w:rPr>
      </w:pPr>
      <w:proofErr w:type="gramStart"/>
      <w:r w:rsidRPr="007F2C51">
        <w:rPr>
          <w:sz w:val="28"/>
          <w:szCs w:val="28"/>
        </w:rPr>
        <w:t>2020  год</w:t>
      </w:r>
      <w:proofErr w:type="gramEnd"/>
      <w:r w:rsidRPr="007F2C51">
        <w:rPr>
          <w:sz w:val="28"/>
          <w:szCs w:val="28"/>
        </w:rPr>
        <w:t xml:space="preserve"> факт –2 979,4 тыс. руб.;</w:t>
      </w:r>
    </w:p>
    <w:p w:rsidR="007F2C51" w:rsidRPr="007F2C51" w:rsidRDefault="007F2C51" w:rsidP="007F2C51">
      <w:pPr>
        <w:autoSpaceDE w:val="0"/>
        <w:autoSpaceDN w:val="0"/>
        <w:adjustRightInd w:val="0"/>
        <w:ind w:firstLine="720"/>
        <w:jc w:val="both"/>
        <w:rPr>
          <w:sz w:val="28"/>
          <w:szCs w:val="28"/>
        </w:rPr>
      </w:pPr>
      <w:r w:rsidRPr="007F2C51">
        <w:rPr>
          <w:sz w:val="28"/>
          <w:szCs w:val="28"/>
        </w:rPr>
        <w:t>2020 год факт – 3 624,0 тыс. руб.;</w:t>
      </w:r>
    </w:p>
    <w:p w:rsidR="007F2C51" w:rsidRPr="007F2C51" w:rsidRDefault="007F2C51" w:rsidP="007F2C51">
      <w:pPr>
        <w:autoSpaceDE w:val="0"/>
        <w:autoSpaceDN w:val="0"/>
        <w:adjustRightInd w:val="0"/>
        <w:ind w:firstLine="720"/>
        <w:jc w:val="both"/>
        <w:rPr>
          <w:sz w:val="28"/>
          <w:szCs w:val="28"/>
        </w:rPr>
      </w:pPr>
      <w:proofErr w:type="gramStart"/>
      <w:r w:rsidRPr="007F2C51">
        <w:rPr>
          <w:sz w:val="28"/>
          <w:szCs w:val="28"/>
        </w:rPr>
        <w:t>2021  год</w:t>
      </w:r>
      <w:proofErr w:type="gramEnd"/>
      <w:r w:rsidRPr="007F2C51">
        <w:rPr>
          <w:sz w:val="28"/>
          <w:szCs w:val="28"/>
        </w:rPr>
        <w:t xml:space="preserve"> факт – 1 140,9 тыс. руб.</w:t>
      </w:r>
    </w:p>
    <w:p w:rsidR="007F2C51" w:rsidRPr="007F2C51" w:rsidRDefault="007F2C51" w:rsidP="007F2C51">
      <w:pPr>
        <w:autoSpaceDE w:val="0"/>
        <w:autoSpaceDN w:val="0"/>
        <w:adjustRightInd w:val="0"/>
        <w:ind w:firstLine="720"/>
        <w:jc w:val="both"/>
        <w:rPr>
          <w:b/>
          <w:sz w:val="28"/>
          <w:szCs w:val="28"/>
        </w:rPr>
      </w:pPr>
      <w:r w:rsidRPr="007F2C51">
        <w:rPr>
          <w:b/>
          <w:sz w:val="28"/>
          <w:szCs w:val="28"/>
        </w:rPr>
        <w:t>Прогноз 2024-2026 годы – 1 140,9 тыс. руб</w:t>
      </w:r>
    </w:p>
    <w:p w:rsidR="007F2C51" w:rsidRPr="007F2C51" w:rsidRDefault="007F2C51" w:rsidP="007F2C51">
      <w:pPr>
        <w:autoSpaceDE w:val="0"/>
        <w:autoSpaceDN w:val="0"/>
        <w:adjustRightInd w:val="0"/>
        <w:jc w:val="both"/>
        <w:rPr>
          <w:b/>
          <w:sz w:val="28"/>
          <w:szCs w:val="28"/>
        </w:rPr>
      </w:pPr>
      <w:r w:rsidRPr="007F2C51">
        <w:rPr>
          <w:b/>
          <w:sz w:val="28"/>
          <w:szCs w:val="28"/>
        </w:rPr>
        <w:t xml:space="preserve"> </w:t>
      </w:r>
      <w:r w:rsidRPr="007F2C51">
        <w:rPr>
          <w:sz w:val="28"/>
          <w:szCs w:val="28"/>
        </w:rPr>
        <w:t xml:space="preserve">Всего прогноз   </w:t>
      </w:r>
      <w:proofErr w:type="gramStart"/>
      <w:r w:rsidRPr="007F2C51">
        <w:rPr>
          <w:sz w:val="28"/>
          <w:szCs w:val="28"/>
        </w:rPr>
        <w:t>на  2024</w:t>
      </w:r>
      <w:proofErr w:type="gramEnd"/>
      <w:r w:rsidRPr="007F2C51">
        <w:rPr>
          <w:sz w:val="28"/>
          <w:szCs w:val="28"/>
        </w:rPr>
        <w:t xml:space="preserve">-2026  гг. по КБК 000 1 13 02990 00 0000 130  - </w:t>
      </w:r>
      <w:r w:rsidRPr="007F2C51">
        <w:rPr>
          <w:b/>
          <w:sz w:val="28"/>
          <w:szCs w:val="28"/>
        </w:rPr>
        <w:t>1 140,9 тыс. руб.</w:t>
      </w:r>
    </w:p>
    <w:p w:rsidR="007F2C51" w:rsidRPr="007F2C51" w:rsidRDefault="007F2C51" w:rsidP="007F2C51">
      <w:pPr>
        <w:autoSpaceDE w:val="0"/>
        <w:autoSpaceDN w:val="0"/>
        <w:adjustRightInd w:val="0"/>
        <w:ind w:firstLine="709"/>
        <w:jc w:val="both"/>
        <w:rPr>
          <w:b/>
          <w:sz w:val="28"/>
          <w:szCs w:val="28"/>
        </w:rPr>
      </w:pPr>
    </w:p>
    <w:p w:rsidR="007F2C51" w:rsidRPr="00AF022F" w:rsidRDefault="007F2C51" w:rsidP="007F2C51">
      <w:pPr>
        <w:spacing w:line="276" w:lineRule="auto"/>
        <w:jc w:val="center"/>
        <w:rPr>
          <w:b/>
          <w:sz w:val="28"/>
          <w:szCs w:val="28"/>
        </w:rPr>
      </w:pPr>
      <w:r w:rsidRPr="00AF022F">
        <w:rPr>
          <w:b/>
          <w:sz w:val="28"/>
          <w:szCs w:val="28"/>
        </w:rPr>
        <w:t>Главное управление по труду и занятости населения Тверской области</w:t>
      </w:r>
    </w:p>
    <w:p w:rsidR="007F2C51" w:rsidRPr="007F2C51" w:rsidRDefault="007F2C51" w:rsidP="007F2C51">
      <w:pPr>
        <w:ind w:firstLine="709"/>
        <w:jc w:val="right"/>
        <w:rPr>
          <w:b/>
          <w:sz w:val="28"/>
          <w:szCs w:val="28"/>
        </w:rPr>
      </w:pPr>
    </w:p>
    <w:p w:rsidR="007F2C51" w:rsidRPr="007F2C51" w:rsidRDefault="007F2C51" w:rsidP="007F2C51">
      <w:pPr>
        <w:ind w:firstLine="709"/>
        <w:jc w:val="right"/>
        <w:rPr>
          <w:b/>
          <w:sz w:val="28"/>
          <w:szCs w:val="28"/>
        </w:rPr>
      </w:pPr>
      <w:r w:rsidRPr="007F2C51">
        <w:rPr>
          <w:b/>
          <w:sz w:val="28"/>
          <w:szCs w:val="28"/>
        </w:rPr>
        <w:t>тыс.руб.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lastRenderedPageBreak/>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proofErr w:type="gramStart"/>
            <w:r w:rsidRPr="007F2C51">
              <w:rPr>
                <w:b/>
                <w:sz w:val="20"/>
                <w:szCs w:val="20"/>
              </w:rPr>
              <w:t>2024  год</w:t>
            </w:r>
            <w:proofErr w:type="gramEnd"/>
            <w:r w:rsidRPr="007F2C51">
              <w:rPr>
                <w:b/>
                <w:sz w:val="20"/>
                <w:szCs w:val="20"/>
              </w:rPr>
              <w:t xml:space="preserve">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tc>
      </w:tr>
      <w:tr w:rsidR="007F2C51" w:rsidRPr="007F2C51" w:rsidTr="00DE6D75">
        <w:trPr>
          <w:trHeight w:val="1275"/>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3 005,1</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3 005,1</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3 005,1</w:t>
            </w:r>
          </w:p>
          <w:p w:rsidR="007F2C51" w:rsidRPr="007F2C51" w:rsidRDefault="007F2C51" w:rsidP="007F2C51">
            <w:pPr>
              <w:ind w:left="-108" w:right="-3" w:hanging="108"/>
              <w:jc w:val="center"/>
              <w:rPr>
                <w:sz w:val="20"/>
                <w:szCs w:val="20"/>
              </w:rPr>
            </w:pPr>
          </w:p>
        </w:tc>
      </w:tr>
    </w:tbl>
    <w:p w:rsidR="007F2C51" w:rsidRPr="007F2C51" w:rsidRDefault="007F2C51" w:rsidP="007F2C51">
      <w:pPr>
        <w:ind w:firstLine="720"/>
        <w:jc w:val="both"/>
        <w:rPr>
          <w:b/>
          <w:sz w:val="28"/>
          <w:szCs w:val="28"/>
        </w:rPr>
      </w:pPr>
    </w:p>
    <w:p w:rsidR="007F2C51" w:rsidRPr="007F2C51" w:rsidRDefault="007F2C51" w:rsidP="007F2C51">
      <w:pPr>
        <w:ind w:firstLine="708"/>
        <w:jc w:val="both"/>
        <w:rPr>
          <w:sz w:val="28"/>
          <w:szCs w:val="28"/>
        </w:rPr>
      </w:pPr>
      <w:r w:rsidRPr="007F2C51">
        <w:rPr>
          <w:sz w:val="28"/>
          <w:szCs w:val="28"/>
        </w:rPr>
        <w:t xml:space="preserve">В соответствии с Методикой прогнозирования утвержденной приказом Главного управления по труду и занятости населения Тверской области от 18.07.2022 № 131 расчет прогнозного объема поступлений на первый год прогнозного периода рассчитывается методом усреднения годовых объемов дохода полученных за 3 года, предшествующих текущему году. </w:t>
      </w:r>
    </w:p>
    <w:p w:rsidR="007F2C51" w:rsidRPr="007F2C51" w:rsidRDefault="007F2C51" w:rsidP="007F2C51">
      <w:pPr>
        <w:spacing w:line="276" w:lineRule="auto"/>
        <w:ind w:firstLine="720"/>
        <w:jc w:val="both"/>
        <w:rPr>
          <w:sz w:val="28"/>
          <w:szCs w:val="28"/>
        </w:rPr>
      </w:pPr>
      <w:r w:rsidRPr="007F2C51">
        <w:rPr>
          <w:sz w:val="28"/>
          <w:szCs w:val="28"/>
        </w:rPr>
        <w:t xml:space="preserve"> 2020 год – 971,8 тыс.руб.;</w:t>
      </w:r>
    </w:p>
    <w:p w:rsidR="007F2C51" w:rsidRPr="007F2C51" w:rsidRDefault="007F2C51" w:rsidP="007F2C51">
      <w:pPr>
        <w:spacing w:line="276" w:lineRule="auto"/>
        <w:ind w:firstLine="720"/>
        <w:jc w:val="both"/>
        <w:rPr>
          <w:sz w:val="28"/>
          <w:szCs w:val="28"/>
        </w:rPr>
      </w:pPr>
      <w:r w:rsidRPr="007F2C51">
        <w:rPr>
          <w:sz w:val="28"/>
          <w:szCs w:val="28"/>
        </w:rPr>
        <w:t xml:space="preserve"> 2021 </w:t>
      </w:r>
      <w:proofErr w:type="gramStart"/>
      <w:r w:rsidRPr="007F2C51">
        <w:rPr>
          <w:sz w:val="28"/>
          <w:szCs w:val="28"/>
        </w:rPr>
        <w:t>год  -</w:t>
      </w:r>
      <w:proofErr w:type="gramEnd"/>
      <w:r w:rsidRPr="007F2C51">
        <w:rPr>
          <w:sz w:val="28"/>
          <w:szCs w:val="28"/>
        </w:rPr>
        <w:t xml:space="preserve">  4 801,0 тыс.руб.;</w:t>
      </w:r>
    </w:p>
    <w:p w:rsidR="007F2C51" w:rsidRPr="007F2C51" w:rsidRDefault="007F2C51" w:rsidP="007F2C51">
      <w:pPr>
        <w:spacing w:line="276" w:lineRule="auto"/>
        <w:ind w:firstLine="720"/>
        <w:jc w:val="both"/>
        <w:rPr>
          <w:sz w:val="28"/>
          <w:szCs w:val="28"/>
        </w:rPr>
      </w:pPr>
      <w:r w:rsidRPr="007F2C51">
        <w:rPr>
          <w:sz w:val="28"/>
          <w:szCs w:val="28"/>
        </w:rPr>
        <w:t xml:space="preserve"> 2022 год -  3 242,4 тыс. руб.</w:t>
      </w:r>
    </w:p>
    <w:p w:rsidR="007F2C51" w:rsidRPr="007F2C51" w:rsidRDefault="007F2C51" w:rsidP="007F2C51">
      <w:pPr>
        <w:autoSpaceDE w:val="0"/>
        <w:autoSpaceDN w:val="0"/>
        <w:adjustRightInd w:val="0"/>
        <w:ind w:firstLine="720"/>
        <w:jc w:val="both"/>
        <w:rPr>
          <w:sz w:val="28"/>
          <w:szCs w:val="28"/>
        </w:rPr>
      </w:pPr>
      <w:r w:rsidRPr="007F2C51">
        <w:rPr>
          <w:b/>
          <w:sz w:val="28"/>
          <w:szCs w:val="28"/>
        </w:rPr>
        <w:t>Прогноз на 2024 год рассчитан в сумме 3 005,</w:t>
      </w:r>
      <w:proofErr w:type="gramStart"/>
      <w:r w:rsidRPr="007F2C51">
        <w:rPr>
          <w:b/>
          <w:sz w:val="28"/>
          <w:szCs w:val="28"/>
        </w:rPr>
        <w:t>1  тыс.</w:t>
      </w:r>
      <w:proofErr w:type="gramEnd"/>
      <w:r w:rsidRPr="007F2C51">
        <w:rPr>
          <w:b/>
          <w:sz w:val="28"/>
          <w:szCs w:val="28"/>
        </w:rPr>
        <w:t xml:space="preserve"> руб</w:t>
      </w:r>
      <w:r w:rsidRPr="007F2C51">
        <w:rPr>
          <w:sz w:val="28"/>
          <w:szCs w:val="28"/>
        </w:rPr>
        <w:t>. ( 971,8 тыс. руб.  + 4 801,0 тыс. руб.+ 3 242,</w:t>
      </w:r>
      <w:proofErr w:type="gramStart"/>
      <w:r w:rsidRPr="007F2C51">
        <w:rPr>
          <w:sz w:val="28"/>
          <w:szCs w:val="28"/>
        </w:rPr>
        <w:t>4  тыс.</w:t>
      </w:r>
      <w:proofErr w:type="gramEnd"/>
      <w:r w:rsidRPr="007F2C51">
        <w:rPr>
          <w:sz w:val="28"/>
          <w:szCs w:val="28"/>
        </w:rPr>
        <w:t xml:space="preserve"> руб.) / 3 = 3 005,1  тыс. руб.</w:t>
      </w:r>
    </w:p>
    <w:p w:rsidR="007F2C51" w:rsidRPr="007F2C51" w:rsidRDefault="007F2C51" w:rsidP="007F2C51">
      <w:pPr>
        <w:autoSpaceDE w:val="0"/>
        <w:autoSpaceDN w:val="0"/>
        <w:adjustRightInd w:val="0"/>
        <w:ind w:firstLine="720"/>
        <w:jc w:val="both"/>
        <w:rPr>
          <w:sz w:val="28"/>
          <w:szCs w:val="28"/>
        </w:rPr>
      </w:pPr>
      <w:r w:rsidRPr="007F2C51">
        <w:rPr>
          <w:b/>
          <w:sz w:val="28"/>
          <w:szCs w:val="28"/>
        </w:rPr>
        <w:t xml:space="preserve">Прогноз на 2025 и 2026 годы </w:t>
      </w:r>
      <w:r w:rsidRPr="007F2C51">
        <w:rPr>
          <w:sz w:val="28"/>
          <w:szCs w:val="28"/>
        </w:rPr>
        <w:t xml:space="preserve">в соответствии с методикой принимается равным прогнозу </w:t>
      </w:r>
      <w:r w:rsidRPr="007F2C51">
        <w:rPr>
          <w:b/>
          <w:sz w:val="28"/>
          <w:szCs w:val="28"/>
        </w:rPr>
        <w:t>на 2024 год.</w:t>
      </w:r>
      <w:r w:rsidRPr="007F2C51">
        <w:rPr>
          <w:sz w:val="28"/>
          <w:szCs w:val="28"/>
        </w:rPr>
        <w:t xml:space="preserve"> </w:t>
      </w:r>
    </w:p>
    <w:p w:rsidR="007F2C51" w:rsidRPr="007F2C51" w:rsidRDefault="007F2C51" w:rsidP="007F2C51">
      <w:pPr>
        <w:autoSpaceDE w:val="0"/>
        <w:autoSpaceDN w:val="0"/>
        <w:adjustRightInd w:val="0"/>
        <w:ind w:firstLine="720"/>
        <w:jc w:val="both"/>
        <w:rPr>
          <w:sz w:val="28"/>
          <w:szCs w:val="28"/>
        </w:rPr>
      </w:pPr>
    </w:p>
    <w:p w:rsidR="007F2C51" w:rsidRPr="00AF022F" w:rsidRDefault="007F2C51" w:rsidP="007F2C51">
      <w:pPr>
        <w:spacing w:line="276" w:lineRule="auto"/>
        <w:jc w:val="center"/>
        <w:rPr>
          <w:b/>
          <w:sz w:val="28"/>
          <w:szCs w:val="28"/>
        </w:rPr>
      </w:pPr>
      <w:r w:rsidRPr="00AF022F">
        <w:rPr>
          <w:b/>
          <w:sz w:val="28"/>
          <w:szCs w:val="28"/>
        </w:rPr>
        <w:t xml:space="preserve">Министерство энергетики и жилищно – коммунального </w:t>
      </w:r>
      <w:proofErr w:type="gramStart"/>
      <w:r w:rsidRPr="00AF022F">
        <w:rPr>
          <w:b/>
          <w:sz w:val="28"/>
          <w:szCs w:val="28"/>
        </w:rPr>
        <w:t>хозяйства  Тверской</w:t>
      </w:r>
      <w:proofErr w:type="gramEnd"/>
      <w:r w:rsidRPr="00AF022F">
        <w:rPr>
          <w:b/>
          <w:sz w:val="28"/>
          <w:szCs w:val="28"/>
        </w:rPr>
        <w:t xml:space="preserve"> области</w:t>
      </w:r>
    </w:p>
    <w:p w:rsidR="007F2C51" w:rsidRPr="007F2C51" w:rsidRDefault="007F2C51" w:rsidP="007F2C51">
      <w:pPr>
        <w:spacing w:line="276" w:lineRule="auto"/>
        <w:jc w:val="right"/>
        <w:rPr>
          <w:b/>
        </w:rPr>
      </w:pPr>
      <w:r w:rsidRPr="007F2C51">
        <w:rPr>
          <w:b/>
        </w:rPr>
        <w:t>тыс. руб.</w:t>
      </w:r>
    </w:p>
    <w:tbl>
      <w:tblPr>
        <w:tblW w:w="9772" w:type="dxa"/>
        <w:tblLayout w:type="fixed"/>
        <w:tblLook w:val="0000" w:firstRow="0" w:lastRow="0" w:firstColumn="0" w:lastColumn="0" w:noHBand="0" w:noVBand="0"/>
      </w:tblPr>
      <w:tblGrid>
        <w:gridCol w:w="2263"/>
        <w:gridCol w:w="4111"/>
        <w:gridCol w:w="1107"/>
        <w:gridCol w:w="1157"/>
        <w:gridCol w:w="1134"/>
      </w:tblGrid>
      <w:tr w:rsidR="007F2C51" w:rsidRPr="007F2C51" w:rsidTr="00DE6D75">
        <w:trPr>
          <w:trHeight w:val="510"/>
        </w:trPr>
        <w:tc>
          <w:tcPr>
            <w:tcW w:w="2263"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rPr>
                <w:b/>
                <w:sz w:val="20"/>
                <w:szCs w:val="20"/>
              </w:rPr>
            </w:pPr>
            <w:r w:rsidRPr="007F2C51">
              <w:rPr>
                <w:b/>
                <w:sz w:val="20"/>
                <w:szCs w:val="20"/>
              </w:rPr>
              <w:t>Код БК</w:t>
            </w:r>
          </w:p>
        </w:tc>
        <w:tc>
          <w:tcPr>
            <w:tcW w:w="4111"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rPr>
                <w:b/>
                <w:sz w:val="20"/>
                <w:szCs w:val="20"/>
              </w:rPr>
            </w:pPr>
            <w:r w:rsidRPr="007F2C51">
              <w:rPr>
                <w:b/>
                <w:sz w:val="20"/>
                <w:szCs w:val="20"/>
              </w:rPr>
              <w:t>Наименование</w:t>
            </w:r>
          </w:p>
        </w:tc>
        <w:tc>
          <w:tcPr>
            <w:tcW w:w="1107"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w:t>
            </w:r>
          </w:p>
          <w:p w:rsidR="007F2C51" w:rsidRPr="007F2C51" w:rsidRDefault="007F2C51" w:rsidP="007F2C51">
            <w:pPr>
              <w:jc w:val="center"/>
              <w:rPr>
                <w:b/>
                <w:sz w:val="20"/>
                <w:szCs w:val="20"/>
              </w:rPr>
            </w:pPr>
            <w:r w:rsidRPr="007F2C51">
              <w:rPr>
                <w:b/>
                <w:sz w:val="20"/>
                <w:szCs w:val="20"/>
              </w:rPr>
              <w:t xml:space="preserve">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157"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 xml:space="preserve">Прогноз  </w:t>
            </w:r>
          </w:p>
          <w:p w:rsidR="007F2C51" w:rsidRPr="007F2C51" w:rsidRDefault="007F2C51" w:rsidP="007F2C51">
            <w:pPr>
              <w:jc w:val="center"/>
              <w:rPr>
                <w:b/>
                <w:sz w:val="20"/>
                <w:szCs w:val="20"/>
              </w:rPr>
            </w:pPr>
            <w:r w:rsidRPr="007F2C51">
              <w:rPr>
                <w:b/>
                <w:sz w:val="20"/>
                <w:szCs w:val="20"/>
              </w:rPr>
              <w:t>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w:t>
            </w:r>
          </w:p>
          <w:p w:rsidR="007F2C51" w:rsidRPr="007F2C51" w:rsidRDefault="007F2C51" w:rsidP="007F2C51">
            <w:pPr>
              <w:jc w:val="center"/>
              <w:rPr>
                <w:b/>
                <w:sz w:val="20"/>
                <w:szCs w:val="20"/>
              </w:rPr>
            </w:pPr>
            <w:r w:rsidRPr="007F2C51">
              <w:rPr>
                <w:b/>
                <w:sz w:val="20"/>
                <w:szCs w:val="20"/>
              </w:rPr>
              <w:t xml:space="preserve">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730"/>
        </w:trPr>
        <w:tc>
          <w:tcPr>
            <w:tcW w:w="2263"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sz w:val="16"/>
                <w:szCs w:val="16"/>
              </w:rPr>
            </w:pPr>
          </w:p>
          <w:p w:rsidR="007F2C51" w:rsidRPr="007F2C51" w:rsidRDefault="007F2C51" w:rsidP="007F2C51">
            <w:pPr>
              <w:jc w:val="center"/>
              <w:rPr>
                <w:sz w:val="16"/>
                <w:szCs w:val="16"/>
              </w:rPr>
            </w:pPr>
          </w:p>
          <w:p w:rsidR="007F2C51" w:rsidRPr="007F2C51" w:rsidRDefault="007F2C51" w:rsidP="007F2C51">
            <w:pPr>
              <w:jc w:val="center"/>
              <w:rPr>
                <w:sz w:val="16"/>
                <w:szCs w:val="16"/>
              </w:rPr>
            </w:pPr>
            <w:r w:rsidRPr="007F2C51">
              <w:rPr>
                <w:sz w:val="16"/>
                <w:szCs w:val="16"/>
              </w:rPr>
              <w:t>000</w:t>
            </w:r>
            <w:r w:rsidRPr="007F2C51">
              <w:rPr>
                <w:sz w:val="16"/>
                <w:szCs w:val="16"/>
                <w:lang w:val="en-US"/>
              </w:rPr>
              <w:t xml:space="preserve"> 1 13 0</w:t>
            </w:r>
            <w:r w:rsidRPr="007F2C51">
              <w:rPr>
                <w:sz w:val="16"/>
                <w:szCs w:val="16"/>
              </w:rPr>
              <w:t>2990</w:t>
            </w:r>
            <w:r w:rsidRPr="007F2C51">
              <w:rPr>
                <w:sz w:val="16"/>
                <w:szCs w:val="16"/>
                <w:lang w:val="en-US"/>
              </w:rPr>
              <w:t xml:space="preserve"> 0</w:t>
            </w:r>
            <w:r w:rsidRPr="007F2C51">
              <w:rPr>
                <w:sz w:val="16"/>
                <w:szCs w:val="16"/>
              </w:rPr>
              <w:t>0</w:t>
            </w:r>
            <w:r w:rsidRPr="007F2C51">
              <w:rPr>
                <w:sz w:val="16"/>
                <w:szCs w:val="16"/>
                <w:lang w:val="en-US"/>
              </w:rPr>
              <w:t xml:space="preserve"> 0</w:t>
            </w:r>
            <w:r w:rsidRPr="007F2C51">
              <w:rPr>
                <w:sz w:val="16"/>
                <w:szCs w:val="16"/>
              </w:rPr>
              <w:t>000 130</w:t>
            </w:r>
          </w:p>
        </w:tc>
        <w:tc>
          <w:tcPr>
            <w:tcW w:w="4111"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107"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364,1</w:t>
            </w:r>
          </w:p>
        </w:tc>
        <w:tc>
          <w:tcPr>
            <w:tcW w:w="1157"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364,1</w:t>
            </w:r>
          </w:p>
        </w:tc>
        <w:tc>
          <w:tcPr>
            <w:tcW w:w="1134"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364,1</w:t>
            </w:r>
          </w:p>
        </w:tc>
      </w:tr>
    </w:tbl>
    <w:p w:rsidR="007F2C51" w:rsidRPr="007F2C51" w:rsidRDefault="007F2C51" w:rsidP="007F2C51">
      <w:pPr>
        <w:autoSpaceDE w:val="0"/>
        <w:autoSpaceDN w:val="0"/>
        <w:adjustRightInd w:val="0"/>
        <w:ind w:firstLine="720"/>
        <w:jc w:val="both"/>
        <w:rPr>
          <w:sz w:val="28"/>
          <w:szCs w:val="28"/>
        </w:rPr>
      </w:pPr>
      <w:r w:rsidRPr="007F2C51">
        <w:rPr>
          <w:sz w:val="28"/>
          <w:szCs w:val="28"/>
        </w:rPr>
        <w:t>В соответствии с Методикой прогнозирования прогнозирование поступлений прочих доходов от компенсации затрат бюджета осуществляется методом экстраполяции.</w:t>
      </w:r>
    </w:p>
    <w:p w:rsidR="007F2C51" w:rsidRPr="007F2C51" w:rsidRDefault="007F2C51" w:rsidP="007F2C51">
      <w:pPr>
        <w:autoSpaceDE w:val="0"/>
        <w:autoSpaceDN w:val="0"/>
        <w:adjustRightInd w:val="0"/>
        <w:ind w:firstLine="720"/>
        <w:jc w:val="both"/>
        <w:rPr>
          <w:sz w:val="28"/>
          <w:szCs w:val="28"/>
        </w:rPr>
      </w:pPr>
      <w:r w:rsidRPr="007F2C51">
        <w:rPr>
          <w:sz w:val="28"/>
          <w:szCs w:val="28"/>
        </w:rPr>
        <w:t xml:space="preserve">Прогнозирование на очередной финансовый год, первый и второй год планового периода осуществляется в равной сумме по результатам анализа объема фактических поступлений по минимальному значению за три года, предшествующих текущему. Прогноз на плановый период равен прогнозу на очередной финансовый год. </w:t>
      </w:r>
    </w:p>
    <w:p w:rsidR="007F2C51" w:rsidRPr="007F2C51" w:rsidRDefault="007F2C51" w:rsidP="007F2C51">
      <w:pPr>
        <w:jc w:val="center"/>
        <w:rPr>
          <w:color w:val="000000"/>
          <w:sz w:val="28"/>
          <w:szCs w:val="28"/>
        </w:rPr>
      </w:pPr>
    </w:p>
    <w:p w:rsidR="007F2C51" w:rsidRPr="007F2C51" w:rsidRDefault="007F2C51" w:rsidP="007F2C51">
      <w:pPr>
        <w:jc w:val="center"/>
        <w:rPr>
          <w:color w:val="000000"/>
          <w:sz w:val="28"/>
          <w:szCs w:val="28"/>
        </w:rPr>
      </w:pPr>
      <w:r w:rsidRPr="007F2C51">
        <w:rPr>
          <w:color w:val="000000"/>
          <w:sz w:val="28"/>
          <w:szCs w:val="28"/>
        </w:rPr>
        <w:t>Прочие доходы от компенсации затрат бюджетов субъектов Российской Федерации (средства от возврата дебиторской задолженности прошлых лет) КБК 11302992020426130</w:t>
      </w:r>
    </w:p>
    <w:p w:rsidR="007F2C51" w:rsidRPr="007F2C51" w:rsidRDefault="007F2C51" w:rsidP="007F2C51">
      <w:pPr>
        <w:autoSpaceDE w:val="0"/>
        <w:autoSpaceDN w:val="0"/>
        <w:adjustRightInd w:val="0"/>
        <w:jc w:val="center"/>
        <w:rPr>
          <w:sz w:val="28"/>
          <w:szCs w:val="28"/>
        </w:rPr>
      </w:pPr>
    </w:p>
    <w:p w:rsidR="007F2C51" w:rsidRPr="007F2C51" w:rsidRDefault="007F2C51" w:rsidP="007F2C51">
      <w:pPr>
        <w:jc w:val="right"/>
        <w:rPr>
          <w:sz w:val="28"/>
          <w:szCs w:val="28"/>
        </w:rPr>
      </w:pPr>
      <w:r w:rsidRPr="007F2C51">
        <w:rPr>
          <w:sz w:val="28"/>
          <w:szCs w:val="28"/>
        </w:rPr>
        <w:t>тыс. руб.</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147"/>
        <w:gridCol w:w="1147"/>
        <w:gridCol w:w="1345"/>
        <w:gridCol w:w="936"/>
        <w:gridCol w:w="1134"/>
        <w:gridCol w:w="979"/>
      </w:tblGrid>
      <w:tr w:rsidR="007F2C51" w:rsidRPr="007F2C51" w:rsidTr="00DE6D75">
        <w:trPr>
          <w:trHeight w:val="525"/>
        </w:trPr>
        <w:tc>
          <w:tcPr>
            <w:tcW w:w="3093"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Наименование кода классификации доходов</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2020 год (факт)</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2021год (факт)</w:t>
            </w:r>
          </w:p>
        </w:tc>
        <w:tc>
          <w:tcPr>
            <w:tcW w:w="1345" w:type="dxa"/>
            <w:vMerge w:val="restart"/>
            <w:shd w:val="clear" w:color="auto" w:fill="auto"/>
            <w:vAlign w:val="center"/>
            <w:hideMark/>
          </w:tcPr>
          <w:p w:rsidR="007F2C51" w:rsidRPr="007F2C51" w:rsidRDefault="007F2C51" w:rsidP="007F2C51">
            <w:pPr>
              <w:rPr>
                <w:sz w:val="22"/>
                <w:szCs w:val="22"/>
              </w:rPr>
            </w:pPr>
            <w:r w:rsidRPr="007F2C51">
              <w:rPr>
                <w:sz w:val="22"/>
                <w:szCs w:val="22"/>
              </w:rPr>
              <w:t> 2022год</w:t>
            </w:r>
          </w:p>
          <w:p w:rsidR="007F2C51" w:rsidRPr="007F2C51" w:rsidRDefault="007F2C51" w:rsidP="007F2C51">
            <w:pPr>
              <w:rPr>
                <w:sz w:val="22"/>
                <w:szCs w:val="22"/>
              </w:rPr>
            </w:pPr>
            <w:r w:rsidRPr="007F2C51">
              <w:rPr>
                <w:sz w:val="22"/>
                <w:szCs w:val="22"/>
              </w:rPr>
              <w:t xml:space="preserve">(факт) </w:t>
            </w:r>
          </w:p>
        </w:tc>
        <w:tc>
          <w:tcPr>
            <w:tcW w:w="3049" w:type="dxa"/>
            <w:gridSpan w:val="3"/>
            <w:vMerge w:val="restart"/>
            <w:shd w:val="clear" w:color="auto" w:fill="auto"/>
            <w:noWrap/>
            <w:vAlign w:val="center"/>
            <w:hideMark/>
          </w:tcPr>
          <w:p w:rsidR="007F2C51" w:rsidRPr="007F2C51" w:rsidRDefault="007F2C51" w:rsidP="007F2C51">
            <w:pPr>
              <w:jc w:val="center"/>
            </w:pPr>
            <w:r w:rsidRPr="007F2C51">
              <w:t xml:space="preserve">Прогноз 2024 - 2026 </w:t>
            </w:r>
          </w:p>
        </w:tc>
      </w:tr>
      <w:tr w:rsidR="007F2C51" w:rsidRPr="007F2C51" w:rsidTr="00DE6D75">
        <w:trPr>
          <w:trHeight w:val="276"/>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3049" w:type="dxa"/>
            <w:gridSpan w:val="3"/>
            <w:vMerge/>
            <w:shd w:val="clear" w:color="auto" w:fill="auto"/>
            <w:vAlign w:val="center"/>
            <w:hideMark/>
          </w:tcPr>
          <w:p w:rsidR="007F2C51" w:rsidRPr="007F2C51" w:rsidRDefault="007F2C51" w:rsidP="007F2C51"/>
        </w:tc>
      </w:tr>
      <w:tr w:rsidR="007F2C51" w:rsidRPr="007F2C51" w:rsidTr="00DE6D75">
        <w:trPr>
          <w:trHeight w:val="825"/>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936" w:type="dxa"/>
            <w:shd w:val="clear" w:color="auto" w:fill="auto"/>
            <w:noWrap/>
            <w:vAlign w:val="center"/>
            <w:hideMark/>
          </w:tcPr>
          <w:p w:rsidR="007F2C51" w:rsidRPr="007F2C51" w:rsidRDefault="007F2C51" w:rsidP="007F2C51">
            <w:pPr>
              <w:jc w:val="center"/>
            </w:pPr>
            <w:r w:rsidRPr="007F2C51">
              <w:t>2024</w:t>
            </w:r>
          </w:p>
        </w:tc>
        <w:tc>
          <w:tcPr>
            <w:tcW w:w="1134" w:type="dxa"/>
            <w:shd w:val="clear" w:color="auto" w:fill="auto"/>
            <w:noWrap/>
            <w:vAlign w:val="center"/>
            <w:hideMark/>
          </w:tcPr>
          <w:p w:rsidR="007F2C51" w:rsidRPr="007F2C51" w:rsidRDefault="007F2C51" w:rsidP="007F2C51">
            <w:pPr>
              <w:jc w:val="center"/>
            </w:pPr>
            <w:r w:rsidRPr="007F2C51">
              <w:t>2025</w:t>
            </w:r>
          </w:p>
        </w:tc>
        <w:tc>
          <w:tcPr>
            <w:tcW w:w="979" w:type="dxa"/>
            <w:shd w:val="clear" w:color="auto" w:fill="auto"/>
            <w:noWrap/>
            <w:vAlign w:val="center"/>
            <w:hideMark/>
          </w:tcPr>
          <w:p w:rsidR="007F2C51" w:rsidRPr="007F2C51" w:rsidRDefault="007F2C51" w:rsidP="007F2C51">
            <w:pPr>
              <w:jc w:val="center"/>
            </w:pPr>
            <w:r w:rsidRPr="007F2C51">
              <w:t>2026</w:t>
            </w:r>
          </w:p>
        </w:tc>
      </w:tr>
      <w:tr w:rsidR="007F2C51" w:rsidRPr="007F2C51" w:rsidTr="00DE6D75">
        <w:trPr>
          <w:trHeight w:val="797"/>
        </w:trPr>
        <w:tc>
          <w:tcPr>
            <w:tcW w:w="3093" w:type="dxa"/>
            <w:shd w:val="clear" w:color="auto" w:fill="auto"/>
            <w:vAlign w:val="bottom"/>
            <w:hideMark/>
          </w:tcPr>
          <w:p w:rsidR="007F2C51" w:rsidRPr="007F2C51" w:rsidRDefault="007F2C51" w:rsidP="007F2C51">
            <w:pPr>
              <w:rPr>
                <w:sz w:val="22"/>
                <w:szCs w:val="22"/>
              </w:rPr>
            </w:pPr>
            <w:r w:rsidRPr="007F2C51">
              <w:rPr>
                <w:sz w:val="22"/>
                <w:szCs w:val="22"/>
              </w:rPr>
              <w:t xml:space="preserve">Прочие доходы от компенсации затрат бюджетов субъектов Российской Федерации </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2,1</w:t>
            </w:r>
          </w:p>
        </w:tc>
        <w:tc>
          <w:tcPr>
            <w:tcW w:w="1147" w:type="dxa"/>
            <w:tcBorders>
              <w:top w:val="single" w:sz="4" w:space="0" w:color="auto"/>
              <w:left w:val="nil"/>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r w:rsidRPr="007F2C51">
              <w:rPr>
                <w:color w:val="000000"/>
              </w:rPr>
              <w:t xml:space="preserve">   </w:t>
            </w: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6,5</w:t>
            </w:r>
          </w:p>
        </w:tc>
        <w:tc>
          <w:tcPr>
            <w:tcW w:w="1345" w:type="dxa"/>
            <w:tcBorders>
              <w:top w:val="single" w:sz="4" w:space="0" w:color="auto"/>
              <w:left w:val="nil"/>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r w:rsidRPr="007F2C51">
              <w:rPr>
                <w:color w:val="000000"/>
              </w:rPr>
              <w:t xml:space="preserve"> </w:t>
            </w: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5,9</w:t>
            </w:r>
          </w:p>
        </w:tc>
        <w:tc>
          <w:tcPr>
            <w:tcW w:w="936" w:type="dxa"/>
            <w:shd w:val="clear" w:color="auto" w:fill="auto"/>
            <w:noWrap/>
            <w:vAlign w:val="bottom"/>
          </w:tcPr>
          <w:p w:rsidR="007F2C51" w:rsidRPr="007F2C51" w:rsidRDefault="007F2C51" w:rsidP="007F2C51">
            <w:pPr>
              <w:jc w:val="center"/>
            </w:pPr>
            <w:r w:rsidRPr="007F2C51">
              <w:t>2,1</w:t>
            </w:r>
          </w:p>
        </w:tc>
        <w:tc>
          <w:tcPr>
            <w:tcW w:w="1134" w:type="dxa"/>
            <w:shd w:val="clear" w:color="auto" w:fill="auto"/>
            <w:noWrap/>
            <w:vAlign w:val="bottom"/>
          </w:tcPr>
          <w:p w:rsidR="007F2C51" w:rsidRPr="007F2C51" w:rsidRDefault="007F2C51" w:rsidP="007F2C51">
            <w:pPr>
              <w:jc w:val="center"/>
            </w:pPr>
            <w:r w:rsidRPr="007F2C51">
              <w:t>2,1</w:t>
            </w:r>
          </w:p>
        </w:tc>
        <w:tc>
          <w:tcPr>
            <w:tcW w:w="979" w:type="dxa"/>
            <w:shd w:val="clear" w:color="auto" w:fill="auto"/>
            <w:noWrap/>
            <w:vAlign w:val="bottom"/>
          </w:tcPr>
          <w:p w:rsidR="007F2C51" w:rsidRPr="007F2C51" w:rsidRDefault="007F2C51" w:rsidP="007F2C51">
            <w:pPr>
              <w:jc w:val="center"/>
            </w:pPr>
            <w:r w:rsidRPr="007F2C51">
              <w:t>2,1</w:t>
            </w:r>
          </w:p>
        </w:tc>
      </w:tr>
    </w:tbl>
    <w:p w:rsidR="007F2C51" w:rsidRPr="007F2C51" w:rsidRDefault="007F2C51" w:rsidP="007F2C51">
      <w:pPr>
        <w:autoSpaceDE w:val="0"/>
        <w:autoSpaceDN w:val="0"/>
        <w:adjustRightInd w:val="0"/>
        <w:ind w:firstLine="720"/>
        <w:jc w:val="both"/>
        <w:rPr>
          <w:sz w:val="28"/>
          <w:szCs w:val="28"/>
        </w:rPr>
      </w:pPr>
    </w:p>
    <w:p w:rsidR="007F2C51" w:rsidRPr="007F2C51" w:rsidRDefault="007F2C51" w:rsidP="007F2C51">
      <w:pPr>
        <w:jc w:val="center"/>
        <w:rPr>
          <w:color w:val="000000"/>
          <w:sz w:val="28"/>
          <w:szCs w:val="28"/>
        </w:rPr>
      </w:pPr>
      <w:r w:rsidRPr="007F2C51">
        <w:rPr>
          <w:color w:val="000000"/>
          <w:sz w:val="28"/>
          <w:szCs w:val="28"/>
        </w:rPr>
        <w:t>Прочие доходы от компенсации затрат бюджетов субъектов Российской Федерации (иные прочие доходы от компенсации затрат областного бюджета Тверской области) КБК 11302992020430130</w:t>
      </w:r>
    </w:p>
    <w:p w:rsidR="007F2C51" w:rsidRPr="007F2C51" w:rsidRDefault="007F2C51" w:rsidP="007F2C51">
      <w:pPr>
        <w:autoSpaceDE w:val="0"/>
        <w:autoSpaceDN w:val="0"/>
        <w:adjustRightInd w:val="0"/>
        <w:jc w:val="center"/>
        <w:rPr>
          <w:sz w:val="28"/>
          <w:szCs w:val="28"/>
        </w:rPr>
      </w:pPr>
    </w:p>
    <w:p w:rsidR="007F2C51" w:rsidRPr="007F2C51" w:rsidRDefault="007F2C51" w:rsidP="007F2C51">
      <w:pPr>
        <w:jc w:val="right"/>
        <w:rPr>
          <w:sz w:val="28"/>
          <w:szCs w:val="28"/>
        </w:rPr>
      </w:pPr>
      <w:r w:rsidRPr="007F2C51">
        <w:rPr>
          <w:sz w:val="28"/>
          <w:szCs w:val="28"/>
        </w:rPr>
        <w:t>тыс. руб.</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147"/>
        <w:gridCol w:w="1147"/>
        <w:gridCol w:w="1345"/>
        <w:gridCol w:w="936"/>
        <w:gridCol w:w="1134"/>
        <w:gridCol w:w="979"/>
      </w:tblGrid>
      <w:tr w:rsidR="007F2C51" w:rsidRPr="007F2C51" w:rsidTr="00DE6D75">
        <w:trPr>
          <w:trHeight w:val="525"/>
        </w:trPr>
        <w:tc>
          <w:tcPr>
            <w:tcW w:w="3093"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Наименование кода классификации доходов</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2020 год (факт)</w:t>
            </w:r>
          </w:p>
        </w:tc>
        <w:tc>
          <w:tcPr>
            <w:tcW w:w="1147" w:type="dxa"/>
            <w:vMerge w:val="restart"/>
            <w:shd w:val="clear" w:color="auto" w:fill="auto"/>
            <w:vAlign w:val="center"/>
            <w:hideMark/>
          </w:tcPr>
          <w:p w:rsidR="007F2C51" w:rsidRPr="007F2C51" w:rsidRDefault="007F2C51" w:rsidP="007F2C51">
            <w:pPr>
              <w:jc w:val="center"/>
              <w:rPr>
                <w:sz w:val="22"/>
                <w:szCs w:val="22"/>
              </w:rPr>
            </w:pPr>
            <w:r w:rsidRPr="007F2C51">
              <w:rPr>
                <w:sz w:val="22"/>
                <w:szCs w:val="22"/>
              </w:rPr>
              <w:t>2021год (факт)</w:t>
            </w:r>
          </w:p>
        </w:tc>
        <w:tc>
          <w:tcPr>
            <w:tcW w:w="1345" w:type="dxa"/>
            <w:vMerge w:val="restart"/>
            <w:shd w:val="clear" w:color="auto" w:fill="auto"/>
            <w:vAlign w:val="center"/>
            <w:hideMark/>
          </w:tcPr>
          <w:p w:rsidR="007F2C51" w:rsidRPr="007F2C51" w:rsidRDefault="007F2C51" w:rsidP="007F2C51">
            <w:pPr>
              <w:rPr>
                <w:sz w:val="22"/>
                <w:szCs w:val="22"/>
              </w:rPr>
            </w:pPr>
            <w:r w:rsidRPr="007F2C51">
              <w:rPr>
                <w:sz w:val="22"/>
                <w:szCs w:val="22"/>
              </w:rPr>
              <w:t> 2022год</w:t>
            </w:r>
          </w:p>
          <w:p w:rsidR="007F2C51" w:rsidRPr="007F2C51" w:rsidRDefault="007F2C51" w:rsidP="007F2C51">
            <w:pPr>
              <w:rPr>
                <w:sz w:val="22"/>
                <w:szCs w:val="22"/>
              </w:rPr>
            </w:pPr>
            <w:r w:rsidRPr="007F2C51">
              <w:rPr>
                <w:sz w:val="22"/>
                <w:szCs w:val="22"/>
              </w:rPr>
              <w:t xml:space="preserve">(факт) </w:t>
            </w:r>
          </w:p>
        </w:tc>
        <w:tc>
          <w:tcPr>
            <w:tcW w:w="3049" w:type="dxa"/>
            <w:gridSpan w:val="3"/>
            <w:vMerge w:val="restart"/>
            <w:shd w:val="clear" w:color="auto" w:fill="auto"/>
            <w:noWrap/>
            <w:vAlign w:val="center"/>
            <w:hideMark/>
          </w:tcPr>
          <w:p w:rsidR="007F2C51" w:rsidRPr="007F2C51" w:rsidRDefault="007F2C51" w:rsidP="007F2C51">
            <w:pPr>
              <w:jc w:val="center"/>
            </w:pPr>
            <w:r w:rsidRPr="007F2C51">
              <w:t xml:space="preserve">Прогноз 2024 - 2026 </w:t>
            </w:r>
          </w:p>
        </w:tc>
      </w:tr>
      <w:tr w:rsidR="007F2C51" w:rsidRPr="007F2C51" w:rsidTr="00DE6D75">
        <w:trPr>
          <w:trHeight w:val="276"/>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3049" w:type="dxa"/>
            <w:gridSpan w:val="3"/>
            <w:vMerge/>
            <w:shd w:val="clear" w:color="auto" w:fill="auto"/>
            <w:vAlign w:val="center"/>
            <w:hideMark/>
          </w:tcPr>
          <w:p w:rsidR="007F2C51" w:rsidRPr="007F2C51" w:rsidRDefault="007F2C51" w:rsidP="007F2C51"/>
        </w:tc>
      </w:tr>
      <w:tr w:rsidR="007F2C51" w:rsidRPr="007F2C51" w:rsidTr="00DE6D75">
        <w:trPr>
          <w:trHeight w:val="825"/>
        </w:trPr>
        <w:tc>
          <w:tcPr>
            <w:tcW w:w="3093"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147" w:type="dxa"/>
            <w:vMerge/>
            <w:vAlign w:val="center"/>
            <w:hideMark/>
          </w:tcPr>
          <w:p w:rsidR="007F2C51" w:rsidRPr="007F2C51" w:rsidRDefault="007F2C51" w:rsidP="007F2C51">
            <w:pPr>
              <w:rPr>
                <w:sz w:val="22"/>
                <w:szCs w:val="22"/>
              </w:rPr>
            </w:pPr>
          </w:p>
        </w:tc>
        <w:tc>
          <w:tcPr>
            <w:tcW w:w="1345" w:type="dxa"/>
            <w:vMerge/>
            <w:shd w:val="clear" w:color="auto" w:fill="auto"/>
            <w:vAlign w:val="center"/>
            <w:hideMark/>
          </w:tcPr>
          <w:p w:rsidR="007F2C51" w:rsidRPr="007F2C51" w:rsidRDefault="007F2C51" w:rsidP="007F2C51">
            <w:pPr>
              <w:rPr>
                <w:sz w:val="22"/>
                <w:szCs w:val="22"/>
              </w:rPr>
            </w:pPr>
          </w:p>
        </w:tc>
        <w:tc>
          <w:tcPr>
            <w:tcW w:w="936" w:type="dxa"/>
            <w:shd w:val="clear" w:color="auto" w:fill="auto"/>
            <w:noWrap/>
            <w:vAlign w:val="center"/>
            <w:hideMark/>
          </w:tcPr>
          <w:p w:rsidR="007F2C51" w:rsidRPr="007F2C51" w:rsidRDefault="007F2C51" w:rsidP="007F2C51">
            <w:pPr>
              <w:jc w:val="center"/>
            </w:pPr>
            <w:r w:rsidRPr="007F2C51">
              <w:t>2024</w:t>
            </w:r>
          </w:p>
        </w:tc>
        <w:tc>
          <w:tcPr>
            <w:tcW w:w="1134" w:type="dxa"/>
            <w:shd w:val="clear" w:color="auto" w:fill="auto"/>
            <w:noWrap/>
            <w:vAlign w:val="center"/>
            <w:hideMark/>
          </w:tcPr>
          <w:p w:rsidR="007F2C51" w:rsidRPr="007F2C51" w:rsidRDefault="007F2C51" w:rsidP="007F2C51">
            <w:pPr>
              <w:jc w:val="center"/>
            </w:pPr>
            <w:r w:rsidRPr="007F2C51">
              <w:t>2025</w:t>
            </w:r>
          </w:p>
        </w:tc>
        <w:tc>
          <w:tcPr>
            <w:tcW w:w="979" w:type="dxa"/>
            <w:shd w:val="clear" w:color="auto" w:fill="auto"/>
            <w:noWrap/>
            <w:vAlign w:val="center"/>
            <w:hideMark/>
          </w:tcPr>
          <w:p w:rsidR="007F2C51" w:rsidRPr="007F2C51" w:rsidRDefault="007F2C51" w:rsidP="007F2C51">
            <w:pPr>
              <w:jc w:val="center"/>
            </w:pPr>
            <w:r w:rsidRPr="007F2C51">
              <w:t>2026</w:t>
            </w:r>
          </w:p>
        </w:tc>
      </w:tr>
      <w:tr w:rsidR="007F2C51" w:rsidRPr="007F2C51" w:rsidTr="00DE6D75">
        <w:trPr>
          <w:trHeight w:val="797"/>
        </w:trPr>
        <w:tc>
          <w:tcPr>
            <w:tcW w:w="3093" w:type="dxa"/>
            <w:shd w:val="clear" w:color="auto" w:fill="auto"/>
            <w:vAlign w:val="bottom"/>
            <w:hideMark/>
          </w:tcPr>
          <w:p w:rsidR="007F2C51" w:rsidRPr="007F2C51" w:rsidRDefault="007F2C51" w:rsidP="007F2C51">
            <w:pPr>
              <w:rPr>
                <w:sz w:val="22"/>
                <w:szCs w:val="22"/>
              </w:rPr>
            </w:pPr>
            <w:r w:rsidRPr="007F2C51">
              <w:rPr>
                <w:sz w:val="22"/>
                <w:szCs w:val="22"/>
              </w:rPr>
              <w:t xml:space="preserve">Прочие доходы от компенсации затрат бюджетов субъектов Российской Федерации </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362,0</w:t>
            </w:r>
          </w:p>
        </w:tc>
        <w:tc>
          <w:tcPr>
            <w:tcW w:w="1147" w:type="dxa"/>
            <w:tcBorders>
              <w:top w:val="single" w:sz="4" w:space="0" w:color="auto"/>
              <w:left w:val="nil"/>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5 557,8</w:t>
            </w:r>
          </w:p>
        </w:tc>
        <w:tc>
          <w:tcPr>
            <w:tcW w:w="1345" w:type="dxa"/>
            <w:tcBorders>
              <w:top w:val="single" w:sz="4" w:space="0" w:color="auto"/>
              <w:left w:val="nil"/>
              <w:bottom w:val="single" w:sz="4" w:space="0" w:color="auto"/>
              <w:right w:val="single" w:sz="4" w:space="0" w:color="auto"/>
            </w:tcBorders>
            <w:shd w:val="clear" w:color="000000" w:fill="FFFFFF"/>
            <w:noWrap/>
            <w:vAlign w:val="center"/>
          </w:tcPr>
          <w:p w:rsidR="007F2C51" w:rsidRPr="007F2C51" w:rsidRDefault="007F2C51" w:rsidP="007F2C51">
            <w:pPr>
              <w:jc w:val="center"/>
              <w:rPr>
                <w:color w:val="000000"/>
              </w:rPr>
            </w:pPr>
          </w:p>
          <w:p w:rsidR="007F2C51" w:rsidRPr="007F2C51" w:rsidRDefault="007F2C51" w:rsidP="007F2C51">
            <w:pPr>
              <w:jc w:val="center"/>
              <w:rPr>
                <w:color w:val="000000"/>
              </w:rPr>
            </w:pPr>
          </w:p>
          <w:p w:rsidR="007F2C51" w:rsidRPr="007F2C51" w:rsidRDefault="007F2C51" w:rsidP="007F2C51">
            <w:pPr>
              <w:jc w:val="center"/>
              <w:rPr>
                <w:color w:val="000000"/>
              </w:rPr>
            </w:pPr>
            <w:r w:rsidRPr="007F2C51">
              <w:rPr>
                <w:color w:val="000000"/>
              </w:rPr>
              <w:t>12 206,4</w:t>
            </w:r>
          </w:p>
        </w:tc>
        <w:tc>
          <w:tcPr>
            <w:tcW w:w="936" w:type="dxa"/>
            <w:shd w:val="clear" w:color="auto" w:fill="auto"/>
            <w:noWrap/>
            <w:vAlign w:val="bottom"/>
          </w:tcPr>
          <w:p w:rsidR="007F2C51" w:rsidRPr="007F2C51" w:rsidRDefault="007F2C51" w:rsidP="007F2C51">
            <w:pPr>
              <w:jc w:val="center"/>
            </w:pPr>
            <w:r w:rsidRPr="007F2C51">
              <w:t>362,0</w:t>
            </w:r>
          </w:p>
        </w:tc>
        <w:tc>
          <w:tcPr>
            <w:tcW w:w="1134" w:type="dxa"/>
            <w:shd w:val="clear" w:color="auto" w:fill="auto"/>
            <w:noWrap/>
            <w:vAlign w:val="bottom"/>
          </w:tcPr>
          <w:p w:rsidR="007F2C51" w:rsidRPr="007F2C51" w:rsidRDefault="007F2C51" w:rsidP="007F2C51">
            <w:pPr>
              <w:jc w:val="center"/>
            </w:pPr>
            <w:r w:rsidRPr="007F2C51">
              <w:t>362,0</w:t>
            </w:r>
          </w:p>
        </w:tc>
        <w:tc>
          <w:tcPr>
            <w:tcW w:w="979" w:type="dxa"/>
            <w:shd w:val="clear" w:color="auto" w:fill="auto"/>
            <w:noWrap/>
            <w:vAlign w:val="bottom"/>
          </w:tcPr>
          <w:p w:rsidR="007F2C51" w:rsidRPr="007F2C51" w:rsidRDefault="007F2C51" w:rsidP="007F2C51">
            <w:pPr>
              <w:jc w:val="center"/>
            </w:pPr>
            <w:r w:rsidRPr="007F2C51">
              <w:t>362,0</w:t>
            </w:r>
          </w:p>
        </w:tc>
      </w:tr>
    </w:tbl>
    <w:p w:rsidR="007F2C51" w:rsidRPr="007F2C51" w:rsidRDefault="007F2C51" w:rsidP="007F2C51">
      <w:pPr>
        <w:autoSpaceDE w:val="0"/>
        <w:autoSpaceDN w:val="0"/>
        <w:adjustRightInd w:val="0"/>
        <w:ind w:firstLine="720"/>
        <w:jc w:val="both"/>
        <w:rPr>
          <w:sz w:val="28"/>
          <w:szCs w:val="28"/>
        </w:rPr>
      </w:pPr>
    </w:p>
    <w:p w:rsidR="007F2C51" w:rsidRPr="007F2C51" w:rsidRDefault="007F2C51" w:rsidP="007F2C51">
      <w:pPr>
        <w:ind w:firstLine="709"/>
        <w:jc w:val="center"/>
        <w:rPr>
          <w:b/>
          <w:sz w:val="28"/>
          <w:szCs w:val="28"/>
        </w:rPr>
      </w:pPr>
    </w:p>
    <w:p w:rsidR="007F2C51" w:rsidRPr="00AF022F" w:rsidRDefault="007F2C51" w:rsidP="007F2C51">
      <w:pPr>
        <w:ind w:firstLine="709"/>
        <w:jc w:val="center"/>
        <w:rPr>
          <w:b/>
          <w:sz w:val="28"/>
          <w:szCs w:val="28"/>
        </w:rPr>
      </w:pPr>
      <w:r w:rsidRPr="00AF022F">
        <w:rPr>
          <w:b/>
          <w:sz w:val="28"/>
          <w:szCs w:val="28"/>
        </w:rPr>
        <w:t>Министерство социальной защиты населения Тверской области</w:t>
      </w:r>
    </w:p>
    <w:p w:rsidR="007F2C51" w:rsidRPr="007F2C51" w:rsidRDefault="007F2C51" w:rsidP="007F2C51">
      <w:pPr>
        <w:ind w:firstLine="709"/>
        <w:jc w:val="both"/>
        <w:rPr>
          <w:sz w:val="28"/>
          <w:szCs w:val="28"/>
        </w:rPr>
      </w:pPr>
    </w:p>
    <w:p w:rsidR="007F2C51" w:rsidRPr="007F2C51" w:rsidRDefault="007F2C51" w:rsidP="007F2C51">
      <w:pPr>
        <w:ind w:firstLine="709"/>
        <w:jc w:val="right"/>
        <w:rPr>
          <w:b/>
          <w:sz w:val="28"/>
          <w:szCs w:val="28"/>
        </w:rPr>
      </w:pPr>
      <w:r w:rsidRPr="007F2C51">
        <w:rPr>
          <w:sz w:val="28"/>
          <w:szCs w:val="28"/>
        </w:rPr>
        <w:t xml:space="preserve"> </w:t>
      </w:r>
      <w:r w:rsidRPr="007F2C51">
        <w:rPr>
          <w:b/>
          <w:sz w:val="28"/>
          <w:szCs w:val="28"/>
        </w:rPr>
        <w:t>тыс. руб.</w:t>
      </w:r>
    </w:p>
    <w:tbl>
      <w:tblPr>
        <w:tblW w:w="9772" w:type="dxa"/>
        <w:tblLayout w:type="fixed"/>
        <w:tblLook w:val="0000" w:firstRow="0" w:lastRow="0" w:firstColumn="0" w:lastColumn="0" w:noHBand="0" w:noVBand="0"/>
      </w:tblPr>
      <w:tblGrid>
        <w:gridCol w:w="2263"/>
        <w:gridCol w:w="4111"/>
        <w:gridCol w:w="1107"/>
        <w:gridCol w:w="1157"/>
        <w:gridCol w:w="1134"/>
      </w:tblGrid>
      <w:tr w:rsidR="007F2C51" w:rsidRPr="007F2C51" w:rsidTr="00DE6D75">
        <w:trPr>
          <w:trHeight w:val="510"/>
        </w:trPr>
        <w:tc>
          <w:tcPr>
            <w:tcW w:w="2263"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rPr>
                <w:b/>
                <w:sz w:val="20"/>
                <w:szCs w:val="20"/>
              </w:rPr>
            </w:pPr>
            <w:r w:rsidRPr="007F2C51">
              <w:rPr>
                <w:b/>
                <w:sz w:val="20"/>
                <w:szCs w:val="20"/>
              </w:rPr>
              <w:t>Код БК</w:t>
            </w:r>
          </w:p>
        </w:tc>
        <w:tc>
          <w:tcPr>
            <w:tcW w:w="4111"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rPr>
                <w:b/>
                <w:sz w:val="20"/>
                <w:szCs w:val="20"/>
              </w:rPr>
            </w:pPr>
            <w:r w:rsidRPr="007F2C51">
              <w:rPr>
                <w:b/>
                <w:sz w:val="20"/>
                <w:szCs w:val="20"/>
              </w:rPr>
              <w:t>Наименование</w:t>
            </w:r>
          </w:p>
        </w:tc>
        <w:tc>
          <w:tcPr>
            <w:tcW w:w="1107"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w:t>
            </w:r>
          </w:p>
          <w:p w:rsidR="007F2C51" w:rsidRPr="007F2C51" w:rsidRDefault="007F2C51" w:rsidP="007F2C51">
            <w:pPr>
              <w:jc w:val="center"/>
              <w:rPr>
                <w:b/>
                <w:sz w:val="20"/>
                <w:szCs w:val="20"/>
              </w:rPr>
            </w:pPr>
            <w:r w:rsidRPr="007F2C51">
              <w:rPr>
                <w:b/>
                <w:sz w:val="20"/>
                <w:szCs w:val="20"/>
              </w:rPr>
              <w:t xml:space="preserve">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157"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 xml:space="preserve">Прогноз  </w:t>
            </w:r>
          </w:p>
          <w:p w:rsidR="007F2C51" w:rsidRPr="007F2C51" w:rsidRDefault="007F2C51" w:rsidP="007F2C51">
            <w:pPr>
              <w:jc w:val="center"/>
              <w:rPr>
                <w:b/>
                <w:sz w:val="20"/>
                <w:szCs w:val="20"/>
              </w:rPr>
            </w:pPr>
            <w:r w:rsidRPr="007F2C51">
              <w:rPr>
                <w:b/>
                <w:sz w:val="20"/>
                <w:szCs w:val="20"/>
              </w:rPr>
              <w:t>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jc w:val="center"/>
              <w:rPr>
                <w:b/>
                <w:sz w:val="20"/>
                <w:szCs w:val="20"/>
              </w:rPr>
            </w:pPr>
            <w:r w:rsidRPr="007F2C51">
              <w:rPr>
                <w:b/>
                <w:sz w:val="20"/>
                <w:szCs w:val="20"/>
              </w:rPr>
              <w:t>Прогноз</w:t>
            </w:r>
          </w:p>
          <w:p w:rsidR="007F2C51" w:rsidRPr="007F2C51" w:rsidRDefault="007F2C51" w:rsidP="007F2C51">
            <w:pPr>
              <w:jc w:val="center"/>
              <w:rPr>
                <w:b/>
                <w:sz w:val="20"/>
                <w:szCs w:val="20"/>
              </w:rPr>
            </w:pPr>
            <w:r w:rsidRPr="007F2C51">
              <w:rPr>
                <w:b/>
                <w:sz w:val="20"/>
                <w:szCs w:val="20"/>
              </w:rPr>
              <w:t xml:space="preserve">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730"/>
        </w:trPr>
        <w:tc>
          <w:tcPr>
            <w:tcW w:w="2263"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jc w:val="center"/>
              <w:rPr>
                <w:sz w:val="16"/>
                <w:szCs w:val="16"/>
              </w:rPr>
            </w:pPr>
          </w:p>
          <w:p w:rsidR="007F2C51" w:rsidRPr="007F2C51" w:rsidRDefault="007F2C51" w:rsidP="007F2C51">
            <w:pPr>
              <w:jc w:val="center"/>
              <w:rPr>
                <w:sz w:val="16"/>
                <w:szCs w:val="16"/>
              </w:rPr>
            </w:pPr>
          </w:p>
          <w:p w:rsidR="007F2C51" w:rsidRPr="007F2C51" w:rsidRDefault="007F2C51" w:rsidP="007F2C51">
            <w:pPr>
              <w:jc w:val="center"/>
              <w:rPr>
                <w:sz w:val="16"/>
                <w:szCs w:val="16"/>
              </w:rPr>
            </w:pPr>
            <w:r w:rsidRPr="007F2C51">
              <w:rPr>
                <w:sz w:val="16"/>
                <w:szCs w:val="16"/>
              </w:rPr>
              <w:t>000</w:t>
            </w:r>
            <w:r w:rsidRPr="007F2C51">
              <w:rPr>
                <w:sz w:val="16"/>
                <w:szCs w:val="16"/>
                <w:lang w:val="en-US"/>
              </w:rPr>
              <w:t xml:space="preserve"> 1 13 0</w:t>
            </w:r>
            <w:r w:rsidRPr="007F2C51">
              <w:rPr>
                <w:sz w:val="16"/>
                <w:szCs w:val="16"/>
              </w:rPr>
              <w:t>2990</w:t>
            </w:r>
            <w:r w:rsidRPr="007F2C51">
              <w:rPr>
                <w:sz w:val="16"/>
                <w:szCs w:val="16"/>
                <w:lang w:val="en-US"/>
              </w:rPr>
              <w:t xml:space="preserve"> 0</w:t>
            </w:r>
            <w:r w:rsidRPr="007F2C51">
              <w:rPr>
                <w:sz w:val="16"/>
                <w:szCs w:val="16"/>
              </w:rPr>
              <w:t>0</w:t>
            </w:r>
            <w:r w:rsidRPr="007F2C51">
              <w:rPr>
                <w:sz w:val="16"/>
                <w:szCs w:val="16"/>
                <w:lang w:val="en-US"/>
              </w:rPr>
              <w:t xml:space="preserve"> 0</w:t>
            </w:r>
            <w:r w:rsidRPr="007F2C51">
              <w:rPr>
                <w:sz w:val="16"/>
                <w:szCs w:val="16"/>
              </w:rPr>
              <w:t>000 130</w:t>
            </w:r>
          </w:p>
        </w:tc>
        <w:tc>
          <w:tcPr>
            <w:tcW w:w="4111" w:type="dxa"/>
            <w:tcBorders>
              <w:top w:val="single" w:sz="4" w:space="0" w:color="auto"/>
              <w:left w:val="single" w:sz="4" w:space="0" w:color="auto"/>
              <w:bottom w:val="single" w:sz="4" w:space="0" w:color="auto"/>
              <w:right w:val="single" w:sz="4" w:space="0" w:color="auto"/>
            </w:tcBorders>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107"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40 104,1</w:t>
            </w:r>
          </w:p>
        </w:tc>
        <w:tc>
          <w:tcPr>
            <w:tcW w:w="1157"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40 104,1</w:t>
            </w:r>
          </w:p>
        </w:tc>
        <w:tc>
          <w:tcPr>
            <w:tcW w:w="1134" w:type="dxa"/>
            <w:tcBorders>
              <w:top w:val="single" w:sz="4" w:space="0" w:color="auto"/>
              <w:left w:val="single" w:sz="4" w:space="0" w:color="auto"/>
              <w:bottom w:val="single" w:sz="4" w:space="0" w:color="auto"/>
              <w:right w:val="single" w:sz="4" w:space="0" w:color="auto"/>
            </w:tcBorders>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40 104,1</w:t>
            </w:r>
          </w:p>
        </w:tc>
      </w:tr>
    </w:tbl>
    <w:p w:rsidR="007F2C51" w:rsidRPr="007F2C51" w:rsidRDefault="007F2C51" w:rsidP="007F2C51">
      <w:pPr>
        <w:ind w:firstLine="720"/>
        <w:jc w:val="both"/>
        <w:rPr>
          <w:b/>
          <w:sz w:val="28"/>
          <w:szCs w:val="28"/>
        </w:rPr>
      </w:pPr>
    </w:p>
    <w:p w:rsidR="007F2C51" w:rsidRPr="007F2C51" w:rsidRDefault="007F2C51" w:rsidP="007F2C51">
      <w:pPr>
        <w:ind w:firstLine="709"/>
        <w:jc w:val="both"/>
        <w:rPr>
          <w:sz w:val="28"/>
          <w:szCs w:val="28"/>
          <w:u w:val="single"/>
        </w:rPr>
      </w:pPr>
      <w:r w:rsidRPr="007F2C51">
        <w:rPr>
          <w:sz w:val="28"/>
          <w:szCs w:val="28"/>
        </w:rPr>
        <w:t xml:space="preserve">По коду классификации </w:t>
      </w:r>
      <w:r w:rsidRPr="007F2C51">
        <w:rPr>
          <w:b/>
          <w:sz w:val="28"/>
          <w:szCs w:val="28"/>
        </w:rPr>
        <w:t xml:space="preserve">148 1 13 02992 02 0425 130 </w:t>
      </w:r>
      <w:r w:rsidRPr="007F2C51">
        <w:rPr>
          <w:sz w:val="28"/>
          <w:szCs w:val="28"/>
        </w:rPr>
        <w:t xml:space="preserve">Прочие доходы от компенсации затрат бюджетов субъектов Российской Федерации (средства от реализации единого социального проездного билета) ожидаемая оценка на 2022 год прогнозируется на основании количества единых социальных проездных билетов, реализованных за 12 истекших месяцев, предшествующих прогнозируемому периоду (с июля 2021 года по июнь 2022 года). </w:t>
      </w:r>
    </w:p>
    <w:p w:rsidR="007F2C51" w:rsidRPr="007F2C51" w:rsidRDefault="007F2C51" w:rsidP="007F2C51">
      <w:pPr>
        <w:ind w:firstLine="709"/>
        <w:jc w:val="both"/>
        <w:rPr>
          <w:sz w:val="28"/>
          <w:szCs w:val="28"/>
        </w:rPr>
      </w:pPr>
      <w:r w:rsidRPr="007F2C51">
        <w:rPr>
          <w:sz w:val="28"/>
          <w:szCs w:val="28"/>
        </w:rPr>
        <w:t xml:space="preserve">При прогнозировании доходов поступлений на текущий финансовый год, очередной финансовый год (первый плановый период) осуществляется методом прямого счета по формуле: </w:t>
      </w:r>
    </w:p>
    <w:p w:rsidR="007F2C51" w:rsidRPr="007F2C51" w:rsidRDefault="007F2C51" w:rsidP="007F2C51">
      <w:pPr>
        <w:ind w:firstLine="709"/>
        <w:jc w:val="both"/>
        <w:rPr>
          <w:sz w:val="28"/>
          <w:szCs w:val="28"/>
        </w:rPr>
      </w:pPr>
      <w:r w:rsidRPr="007F2C51">
        <w:rPr>
          <w:sz w:val="28"/>
          <w:szCs w:val="28"/>
        </w:rPr>
        <w:t>Д = K*C*(100%-П), где</w:t>
      </w:r>
    </w:p>
    <w:p w:rsidR="007F2C51" w:rsidRPr="007F2C51" w:rsidRDefault="007F2C51" w:rsidP="007F2C51">
      <w:pPr>
        <w:ind w:firstLine="709"/>
        <w:jc w:val="both"/>
        <w:rPr>
          <w:sz w:val="28"/>
          <w:szCs w:val="28"/>
        </w:rPr>
      </w:pPr>
      <w:r w:rsidRPr="007F2C51">
        <w:rPr>
          <w:sz w:val="28"/>
          <w:szCs w:val="28"/>
        </w:rPr>
        <w:t>Д – прогноз доходов от реализации единых социальных проездных билетов (далее – ЕСПБ);</w:t>
      </w:r>
    </w:p>
    <w:p w:rsidR="007F2C51" w:rsidRPr="007F2C51" w:rsidRDefault="007F2C51" w:rsidP="007F2C51">
      <w:pPr>
        <w:ind w:firstLine="709"/>
        <w:jc w:val="both"/>
        <w:rPr>
          <w:sz w:val="28"/>
          <w:szCs w:val="28"/>
        </w:rPr>
      </w:pPr>
      <w:r w:rsidRPr="007F2C51">
        <w:rPr>
          <w:sz w:val="28"/>
          <w:szCs w:val="28"/>
        </w:rPr>
        <w:lastRenderedPageBreak/>
        <w:t>К - количество ЕСПБ, реализованных за 12 истекших месяцев, предшествующих прогнозируемому периоду;</w:t>
      </w:r>
    </w:p>
    <w:p w:rsidR="007F2C51" w:rsidRPr="007F2C51" w:rsidRDefault="007F2C51" w:rsidP="007F2C51">
      <w:pPr>
        <w:ind w:firstLine="709"/>
        <w:jc w:val="both"/>
        <w:rPr>
          <w:sz w:val="28"/>
          <w:szCs w:val="28"/>
        </w:rPr>
      </w:pPr>
      <w:r w:rsidRPr="007F2C51">
        <w:rPr>
          <w:sz w:val="28"/>
          <w:szCs w:val="28"/>
        </w:rPr>
        <w:t>С - стоимость ЕСПБ (302 руб.);</w:t>
      </w:r>
    </w:p>
    <w:p w:rsidR="007F2C51" w:rsidRPr="007F2C51" w:rsidRDefault="007F2C51" w:rsidP="007F2C51">
      <w:pPr>
        <w:ind w:firstLine="709"/>
        <w:jc w:val="both"/>
        <w:rPr>
          <w:sz w:val="28"/>
          <w:szCs w:val="28"/>
        </w:rPr>
      </w:pPr>
      <w:r w:rsidRPr="007F2C51">
        <w:rPr>
          <w:sz w:val="28"/>
          <w:szCs w:val="28"/>
        </w:rPr>
        <w:t xml:space="preserve">П - процент, взимаемый предприятиями почтовой связи, за оказанные услуги по реализации ЕСПБ (2,4%). </w:t>
      </w:r>
    </w:p>
    <w:p w:rsidR="007F2C51" w:rsidRPr="007F2C51" w:rsidRDefault="007F2C51" w:rsidP="007F2C51">
      <w:pPr>
        <w:ind w:firstLine="709"/>
        <w:jc w:val="both"/>
        <w:rPr>
          <w:sz w:val="28"/>
          <w:szCs w:val="28"/>
        </w:rPr>
      </w:pPr>
      <w:r w:rsidRPr="007F2C51">
        <w:rPr>
          <w:sz w:val="28"/>
          <w:szCs w:val="28"/>
        </w:rPr>
        <w:t>При прогнозировании на 2024 год и плановый период 2025-2026 годов доход аналогично рассчитан на основании количества единых социальных проездных билетов, реализованных за 12 истекших месяцев, предшествующих прогнозируемому периоду (с июля 2022 года по июнь 2023 года).</w:t>
      </w:r>
    </w:p>
    <w:p w:rsidR="007F2C51" w:rsidRPr="007F2C51" w:rsidRDefault="007F2C51" w:rsidP="007F2C51">
      <w:pPr>
        <w:ind w:firstLine="709"/>
        <w:jc w:val="both"/>
        <w:rPr>
          <w:b/>
          <w:sz w:val="28"/>
          <w:szCs w:val="28"/>
        </w:rPr>
      </w:pPr>
      <w:r w:rsidRPr="007F2C51">
        <w:rPr>
          <w:b/>
          <w:sz w:val="28"/>
          <w:szCs w:val="28"/>
        </w:rPr>
        <w:t>Д = 93 644 (шт.) * 302 (руб.) * (100% - 2,4 %) = 27 601 756,3 руб. = 27 601,8 тыс. руб.</w:t>
      </w:r>
    </w:p>
    <w:p w:rsidR="007F2C51" w:rsidRPr="007F2C51" w:rsidRDefault="007F2C51" w:rsidP="007F2C51">
      <w:pPr>
        <w:ind w:firstLine="709"/>
        <w:jc w:val="both"/>
        <w:rPr>
          <w:sz w:val="28"/>
          <w:szCs w:val="28"/>
        </w:rPr>
      </w:pPr>
      <w:r w:rsidRPr="007F2C51">
        <w:rPr>
          <w:sz w:val="28"/>
          <w:szCs w:val="28"/>
        </w:rPr>
        <w:t>На плановый период 2025-2026 доходы от реализации ЕСПБ запланированы на уровне 2024 года.</w:t>
      </w:r>
    </w:p>
    <w:p w:rsidR="007F2C51" w:rsidRPr="007F2C51" w:rsidRDefault="007F2C51" w:rsidP="007F2C51">
      <w:pPr>
        <w:ind w:firstLine="709"/>
        <w:jc w:val="both"/>
        <w:rPr>
          <w:sz w:val="28"/>
          <w:szCs w:val="28"/>
        </w:rPr>
      </w:pPr>
      <w:r w:rsidRPr="007F2C51">
        <w:rPr>
          <w:sz w:val="28"/>
          <w:szCs w:val="28"/>
        </w:rPr>
        <w:t xml:space="preserve">По коду классификации </w:t>
      </w:r>
      <w:r w:rsidRPr="007F2C51">
        <w:rPr>
          <w:b/>
          <w:sz w:val="28"/>
          <w:szCs w:val="28"/>
        </w:rPr>
        <w:t>148 1 13 02992 02 0426 130</w:t>
      </w:r>
      <w:r w:rsidRPr="007F2C51">
        <w:rPr>
          <w:sz w:val="28"/>
          <w:szCs w:val="28"/>
        </w:rPr>
        <w:t>Прочие доходы от компенсации затрат бюджетов субъектов Российской Федерации (средства от возврата дебиторской задолженности прошлых лет)</w:t>
      </w:r>
    </w:p>
    <w:p w:rsidR="007F2C51" w:rsidRPr="007F2C51" w:rsidRDefault="007F2C51" w:rsidP="007F2C51">
      <w:pPr>
        <w:ind w:firstLine="709"/>
        <w:jc w:val="both"/>
        <w:rPr>
          <w:sz w:val="28"/>
          <w:szCs w:val="28"/>
        </w:rPr>
      </w:pPr>
      <w:r w:rsidRPr="007F2C51">
        <w:rPr>
          <w:sz w:val="28"/>
          <w:szCs w:val="28"/>
        </w:rPr>
        <w:t>При прогнозировании доходов на очередной финансовый год осуществляется метод усреднения годовых объемов доходов за 3 года по формуле: ДДЗ = (ДДЗ(</w:t>
      </w:r>
      <w:r w:rsidRPr="007F2C51">
        <w:rPr>
          <w:sz w:val="28"/>
          <w:szCs w:val="28"/>
          <w:lang w:val="en-US"/>
        </w:rPr>
        <w:t>n</w:t>
      </w:r>
      <w:r w:rsidRPr="007F2C51">
        <w:rPr>
          <w:sz w:val="28"/>
          <w:szCs w:val="28"/>
        </w:rPr>
        <w:t xml:space="preserve">) + ДДЗn-1 + ДДЗn-2)/3,   </w:t>
      </w:r>
    </w:p>
    <w:p w:rsidR="007F2C51" w:rsidRPr="007F2C51" w:rsidRDefault="007F2C51" w:rsidP="007F2C51">
      <w:pPr>
        <w:ind w:firstLine="709"/>
        <w:jc w:val="both"/>
        <w:rPr>
          <w:sz w:val="28"/>
          <w:szCs w:val="28"/>
        </w:rPr>
      </w:pPr>
      <w:r w:rsidRPr="007F2C51">
        <w:rPr>
          <w:sz w:val="28"/>
          <w:szCs w:val="28"/>
        </w:rPr>
        <w:t>где:</w:t>
      </w:r>
    </w:p>
    <w:p w:rsidR="007F2C51" w:rsidRPr="007F2C51" w:rsidRDefault="007F2C51" w:rsidP="007F2C51">
      <w:pPr>
        <w:ind w:firstLine="709"/>
        <w:jc w:val="both"/>
        <w:rPr>
          <w:sz w:val="28"/>
          <w:szCs w:val="28"/>
        </w:rPr>
      </w:pPr>
      <w:r w:rsidRPr="007F2C51">
        <w:rPr>
          <w:sz w:val="28"/>
          <w:szCs w:val="28"/>
        </w:rPr>
        <w:t>ДДЗ – прогноз поступлений;</w:t>
      </w:r>
    </w:p>
    <w:p w:rsidR="007F2C51" w:rsidRPr="007F2C51" w:rsidRDefault="007F2C51" w:rsidP="007F2C51">
      <w:pPr>
        <w:ind w:firstLine="709"/>
        <w:jc w:val="both"/>
        <w:rPr>
          <w:sz w:val="28"/>
          <w:szCs w:val="28"/>
        </w:rPr>
      </w:pPr>
      <w:r w:rsidRPr="007F2C51">
        <w:rPr>
          <w:sz w:val="28"/>
          <w:szCs w:val="28"/>
        </w:rPr>
        <w:t>ДДЗn – прогноз текущего года;</w:t>
      </w:r>
    </w:p>
    <w:p w:rsidR="007F2C51" w:rsidRPr="007F2C51" w:rsidRDefault="007F2C51" w:rsidP="007F2C51">
      <w:pPr>
        <w:ind w:firstLine="709"/>
        <w:jc w:val="both"/>
        <w:rPr>
          <w:sz w:val="28"/>
          <w:szCs w:val="28"/>
        </w:rPr>
      </w:pPr>
      <w:r w:rsidRPr="007F2C51">
        <w:rPr>
          <w:sz w:val="28"/>
          <w:szCs w:val="28"/>
        </w:rPr>
        <w:t>ДДЗn-1 и ДДЗn-2 – факт доходов за 2 года предшествующих текущему году.</w:t>
      </w:r>
    </w:p>
    <w:p w:rsidR="007F2C51" w:rsidRPr="007F2C51" w:rsidRDefault="007F2C51" w:rsidP="007F2C51">
      <w:pPr>
        <w:ind w:firstLine="709"/>
        <w:jc w:val="both"/>
        <w:rPr>
          <w:b/>
          <w:sz w:val="28"/>
          <w:szCs w:val="28"/>
        </w:rPr>
      </w:pPr>
      <w:r w:rsidRPr="007F2C51">
        <w:rPr>
          <w:b/>
          <w:sz w:val="28"/>
          <w:szCs w:val="28"/>
        </w:rPr>
        <w:t>ДДЗ = (5 670,4 тыс. руб., + 5 741,8 + 11 379,8 тыс. руб.)/3 года = 7 597,33 тыс. руб.</w:t>
      </w:r>
    </w:p>
    <w:p w:rsidR="007F2C51" w:rsidRPr="007F2C51" w:rsidRDefault="007F2C51" w:rsidP="007F2C51">
      <w:pPr>
        <w:ind w:firstLine="709"/>
        <w:jc w:val="both"/>
        <w:rPr>
          <w:sz w:val="28"/>
          <w:szCs w:val="28"/>
        </w:rPr>
      </w:pPr>
      <w:r w:rsidRPr="007F2C51">
        <w:rPr>
          <w:sz w:val="28"/>
          <w:szCs w:val="28"/>
        </w:rPr>
        <w:t>Прогноз на плановый период принимается на уровне прогноза на очередной финансовый год.</w:t>
      </w:r>
    </w:p>
    <w:p w:rsidR="007F2C51" w:rsidRPr="007F2C51" w:rsidRDefault="007F2C51" w:rsidP="007F2C51">
      <w:pPr>
        <w:ind w:firstLine="709"/>
        <w:jc w:val="both"/>
        <w:rPr>
          <w:sz w:val="28"/>
          <w:szCs w:val="28"/>
        </w:rPr>
      </w:pPr>
      <w:r w:rsidRPr="007F2C51">
        <w:rPr>
          <w:sz w:val="28"/>
          <w:szCs w:val="28"/>
        </w:rPr>
        <w:t xml:space="preserve">По коду классификации </w:t>
      </w:r>
      <w:r w:rsidRPr="007F2C51">
        <w:rPr>
          <w:b/>
          <w:sz w:val="28"/>
          <w:szCs w:val="28"/>
        </w:rPr>
        <w:t xml:space="preserve">1 13 02992 02 0430 130 </w:t>
      </w:r>
      <w:r w:rsidRPr="007F2C51">
        <w:rPr>
          <w:sz w:val="28"/>
          <w:szCs w:val="28"/>
        </w:rPr>
        <w:t>Прочие доходы от компенсации затрат бюджетов субъектов Российской Федерации (иные прочие доходы от компенсации затрат бюджетов) При прогнозировании доходов на очередной финансовый год осуществляется методом усреднения годовых объемов доходов за 3 года по формуле: ДКЗ = (ДКЗ(</w:t>
      </w:r>
      <w:r w:rsidRPr="007F2C51">
        <w:rPr>
          <w:sz w:val="28"/>
          <w:szCs w:val="28"/>
          <w:lang w:val="en-US"/>
        </w:rPr>
        <w:t>n</w:t>
      </w:r>
      <w:r w:rsidRPr="007F2C51">
        <w:rPr>
          <w:sz w:val="28"/>
          <w:szCs w:val="28"/>
        </w:rPr>
        <w:t xml:space="preserve">) + ДКЗn-1 + ДКЗn-2)/3,  </w:t>
      </w:r>
    </w:p>
    <w:p w:rsidR="007F2C51" w:rsidRPr="007F2C51" w:rsidRDefault="007F2C51" w:rsidP="007F2C51">
      <w:pPr>
        <w:ind w:firstLine="709"/>
        <w:jc w:val="both"/>
        <w:rPr>
          <w:sz w:val="28"/>
          <w:szCs w:val="28"/>
        </w:rPr>
      </w:pPr>
      <w:r w:rsidRPr="007F2C51">
        <w:rPr>
          <w:sz w:val="28"/>
          <w:szCs w:val="28"/>
        </w:rPr>
        <w:t xml:space="preserve"> где:</w:t>
      </w:r>
    </w:p>
    <w:p w:rsidR="007F2C51" w:rsidRPr="007F2C51" w:rsidRDefault="007F2C51" w:rsidP="007F2C51">
      <w:pPr>
        <w:ind w:firstLine="709"/>
        <w:jc w:val="both"/>
        <w:rPr>
          <w:sz w:val="28"/>
          <w:szCs w:val="28"/>
        </w:rPr>
      </w:pPr>
      <w:r w:rsidRPr="007F2C51">
        <w:rPr>
          <w:sz w:val="28"/>
          <w:szCs w:val="28"/>
        </w:rPr>
        <w:t>ДКЗ – прогноз поступлений;</w:t>
      </w:r>
    </w:p>
    <w:p w:rsidR="007F2C51" w:rsidRPr="007F2C51" w:rsidRDefault="007F2C51" w:rsidP="007F2C51">
      <w:pPr>
        <w:ind w:firstLine="709"/>
        <w:jc w:val="both"/>
        <w:rPr>
          <w:sz w:val="28"/>
          <w:szCs w:val="28"/>
        </w:rPr>
      </w:pPr>
      <w:r w:rsidRPr="007F2C51">
        <w:rPr>
          <w:sz w:val="28"/>
          <w:szCs w:val="28"/>
        </w:rPr>
        <w:t>ДКЗ(</w:t>
      </w:r>
      <w:r w:rsidRPr="007F2C51">
        <w:rPr>
          <w:sz w:val="28"/>
          <w:szCs w:val="28"/>
          <w:lang w:val="en-US"/>
        </w:rPr>
        <w:t>n</w:t>
      </w:r>
      <w:r w:rsidRPr="007F2C51">
        <w:rPr>
          <w:sz w:val="28"/>
          <w:szCs w:val="28"/>
        </w:rPr>
        <w:t>) – прогноз текущего года;</w:t>
      </w:r>
    </w:p>
    <w:p w:rsidR="007F2C51" w:rsidRPr="007F2C51" w:rsidRDefault="007F2C51" w:rsidP="007F2C51">
      <w:pPr>
        <w:ind w:firstLine="709"/>
        <w:jc w:val="both"/>
        <w:rPr>
          <w:sz w:val="28"/>
          <w:szCs w:val="28"/>
        </w:rPr>
      </w:pPr>
      <w:r w:rsidRPr="007F2C51">
        <w:rPr>
          <w:sz w:val="28"/>
          <w:szCs w:val="28"/>
        </w:rPr>
        <w:t>ДКЗn-1 и ДКЗn-2 – факт доходов за 2 года предшествующих текущему году.</w:t>
      </w:r>
    </w:p>
    <w:p w:rsidR="007F2C51" w:rsidRPr="007F2C51" w:rsidRDefault="007F2C51" w:rsidP="007F2C51">
      <w:pPr>
        <w:ind w:firstLine="709"/>
        <w:jc w:val="both"/>
        <w:rPr>
          <w:b/>
          <w:sz w:val="28"/>
          <w:szCs w:val="28"/>
        </w:rPr>
      </w:pPr>
      <w:r w:rsidRPr="007F2C51">
        <w:rPr>
          <w:b/>
          <w:sz w:val="28"/>
          <w:szCs w:val="28"/>
        </w:rPr>
        <w:t>ДКЗ = (8 034,2 тыс. руб., + 3 955,6 + 2 725,1 тыс. руб.)/3 года = 4 905,0 тыс. руб.</w:t>
      </w:r>
    </w:p>
    <w:p w:rsidR="007F2C51" w:rsidRPr="007F2C51" w:rsidRDefault="007F2C51" w:rsidP="007F2C51">
      <w:pPr>
        <w:ind w:firstLine="709"/>
        <w:jc w:val="both"/>
        <w:rPr>
          <w:sz w:val="28"/>
          <w:szCs w:val="28"/>
        </w:rPr>
      </w:pPr>
      <w:r w:rsidRPr="007F2C51">
        <w:rPr>
          <w:sz w:val="28"/>
          <w:szCs w:val="28"/>
        </w:rPr>
        <w:t>Прогноз на плановый период принимается на уровне прогноза на очередной финансовый год.</w:t>
      </w:r>
    </w:p>
    <w:p w:rsidR="007F2C51" w:rsidRPr="007F2C51" w:rsidRDefault="007F2C51" w:rsidP="007F2C51">
      <w:pPr>
        <w:ind w:firstLine="709"/>
        <w:jc w:val="both"/>
        <w:rPr>
          <w:sz w:val="28"/>
          <w:szCs w:val="28"/>
        </w:rPr>
      </w:pPr>
    </w:p>
    <w:p w:rsidR="00D01003" w:rsidRDefault="00D01003" w:rsidP="007F2C51">
      <w:pPr>
        <w:autoSpaceDE w:val="0"/>
        <w:autoSpaceDN w:val="0"/>
        <w:adjustRightInd w:val="0"/>
        <w:ind w:firstLine="720"/>
        <w:jc w:val="both"/>
        <w:rPr>
          <w:b/>
          <w:sz w:val="28"/>
          <w:szCs w:val="28"/>
        </w:rPr>
      </w:pPr>
    </w:p>
    <w:p w:rsidR="00D01003" w:rsidRDefault="00D01003" w:rsidP="007F2C51">
      <w:pPr>
        <w:autoSpaceDE w:val="0"/>
        <w:autoSpaceDN w:val="0"/>
        <w:adjustRightInd w:val="0"/>
        <w:ind w:firstLine="720"/>
        <w:jc w:val="both"/>
        <w:rPr>
          <w:b/>
          <w:sz w:val="28"/>
          <w:szCs w:val="28"/>
        </w:rPr>
      </w:pPr>
    </w:p>
    <w:p w:rsidR="007F2C51" w:rsidRPr="00AF022F" w:rsidRDefault="007F2C51" w:rsidP="007F2C51">
      <w:pPr>
        <w:autoSpaceDE w:val="0"/>
        <w:autoSpaceDN w:val="0"/>
        <w:adjustRightInd w:val="0"/>
        <w:ind w:firstLine="720"/>
        <w:jc w:val="both"/>
        <w:rPr>
          <w:b/>
          <w:sz w:val="28"/>
          <w:szCs w:val="28"/>
        </w:rPr>
      </w:pPr>
      <w:r w:rsidRPr="00AF022F">
        <w:rPr>
          <w:b/>
          <w:sz w:val="28"/>
          <w:szCs w:val="28"/>
        </w:rPr>
        <w:lastRenderedPageBreak/>
        <w:t>Комитет по физической культуре и спорту Тверской области</w:t>
      </w:r>
    </w:p>
    <w:p w:rsidR="007F2C51" w:rsidRPr="007F2C51" w:rsidRDefault="007F2C51" w:rsidP="007F2C51">
      <w:pPr>
        <w:autoSpaceDE w:val="0"/>
        <w:autoSpaceDN w:val="0"/>
        <w:adjustRightInd w:val="0"/>
        <w:ind w:firstLine="720"/>
        <w:jc w:val="both"/>
        <w:rPr>
          <w:b/>
          <w:sz w:val="28"/>
          <w:szCs w:val="28"/>
        </w:rPr>
      </w:pPr>
    </w:p>
    <w:p w:rsidR="007F2C51" w:rsidRPr="007F2C51" w:rsidRDefault="007F2C51" w:rsidP="007F2C51">
      <w:pPr>
        <w:autoSpaceDE w:val="0"/>
        <w:autoSpaceDN w:val="0"/>
        <w:adjustRightInd w:val="0"/>
        <w:ind w:firstLine="720"/>
        <w:jc w:val="right"/>
        <w:rPr>
          <w:b/>
          <w:sz w:val="28"/>
          <w:szCs w:val="28"/>
        </w:rPr>
      </w:pPr>
      <w:r w:rsidRPr="007F2C51">
        <w:rPr>
          <w:b/>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proofErr w:type="gramStart"/>
            <w:r w:rsidRPr="007F2C51">
              <w:rPr>
                <w:b/>
                <w:sz w:val="20"/>
                <w:szCs w:val="20"/>
              </w:rPr>
              <w:t>2026  год</w:t>
            </w:r>
            <w:proofErr w:type="gramEnd"/>
          </w:p>
          <w:p w:rsidR="007F2C51" w:rsidRPr="007F2C51" w:rsidRDefault="007F2C51" w:rsidP="007F2C51">
            <w:pPr>
              <w:jc w:val="center"/>
              <w:rPr>
                <w:b/>
                <w:sz w:val="20"/>
                <w:szCs w:val="20"/>
              </w:rPr>
            </w:pPr>
          </w:p>
        </w:tc>
      </w:tr>
      <w:tr w:rsidR="007F2C51" w:rsidRPr="007F2C51" w:rsidTr="00DE6D75">
        <w:trPr>
          <w:trHeight w:val="930"/>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0,2</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0,2</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0,2</w:t>
            </w:r>
          </w:p>
        </w:tc>
      </w:tr>
    </w:tbl>
    <w:p w:rsidR="007F2C51" w:rsidRPr="007F2C51" w:rsidRDefault="007F2C51" w:rsidP="007F2C51">
      <w:pPr>
        <w:autoSpaceDE w:val="0"/>
        <w:autoSpaceDN w:val="0"/>
        <w:adjustRightInd w:val="0"/>
        <w:ind w:firstLine="720"/>
        <w:jc w:val="both"/>
        <w:rPr>
          <w:b/>
          <w:sz w:val="28"/>
          <w:szCs w:val="28"/>
        </w:rPr>
      </w:pPr>
    </w:p>
    <w:p w:rsidR="007F2C51" w:rsidRPr="007F2C51" w:rsidRDefault="007F2C51" w:rsidP="007F2C51">
      <w:pPr>
        <w:ind w:firstLine="709"/>
        <w:jc w:val="both"/>
        <w:rPr>
          <w:sz w:val="28"/>
          <w:szCs w:val="28"/>
        </w:rPr>
      </w:pPr>
      <w:r w:rsidRPr="007F2C51">
        <w:rPr>
          <w:sz w:val="28"/>
          <w:szCs w:val="28"/>
        </w:rPr>
        <w:t>В соответствии с Методикой прогнозирования утвержденной приказом Комитета по физической культуре и спорту Тверской области от 30.12.2021           № 514-од расчет прогнозного объема поступлений рассчитывается методом экстраполяции исходя из минимального значения за 3 года, предшествующих текущему. Прогноз на плановый период принимается на уровне прогноза на очередной финансовый год.</w:t>
      </w:r>
    </w:p>
    <w:p w:rsidR="007F2C51" w:rsidRPr="007F2C51" w:rsidRDefault="007F2C51" w:rsidP="007F2C51">
      <w:pPr>
        <w:ind w:firstLine="708"/>
        <w:jc w:val="both"/>
        <w:rPr>
          <w:sz w:val="28"/>
          <w:szCs w:val="28"/>
        </w:rPr>
      </w:pPr>
      <w:r w:rsidRPr="007F2C51">
        <w:rPr>
          <w:sz w:val="28"/>
          <w:szCs w:val="28"/>
        </w:rPr>
        <w:t xml:space="preserve">Прочие доходы от компенсации затрат бюджетов субъектов Российской Федерации </w:t>
      </w:r>
    </w:p>
    <w:p w:rsidR="007F2C51" w:rsidRPr="007F2C51" w:rsidRDefault="007F2C51" w:rsidP="007F2C51">
      <w:pPr>
        <w:autoSpaceDE w:val="0"/>
        <w:autoSpaceDN w:val="0"/>
        <w:adjustRightInd w:val="0"/>
        <w:ind w:firstLine="720"/>
        <w:jc w:val="both"/>
        <w:rPr>
          <w:sz w:val="28"/>
          <w:szCs w:val="28"/>
        </w:rPr>
      </w:pPr>
      <w:r w:rsidRPr="007F2C51">
        <w:rPr>
          <w:sz w:val="28"/>
          <w:szCs w:val="28"/>
        </w:rPr>
        <w:t>2020 год факт – 41,4 тыс. руб.;</w:t>
      </w:r>
    </w:p>
    <w:p w:rsidR="007F2C51" w:rsidRPr="007F2C51" w:rsidRDefault="007F2C51" w:rsidP="007F2C51">
      <w:pPr>
        <w:autoSpaceDE w:val="0"/>
        <w:autoSpaceDN w:val="0"/>
        <w:adjustRightInd w:val="0"/>
        <w:ind w:firstLine="720"/>
        <w:jc w:val="both"/>
        <w:rPr>
          <w:sz w:val="28"/>
          <w:szCs w:val="28"/>
        </w:rPr>
      </w:pPr>
      <w:r w:rsidRPr="007F2C51">
        <w:rPr>
          <w:sz w:val="28"/>
          <w:szCs w:val="28"/>
        </w:rPr>
        <w:t>2021год факт – 91,4 тыс. руб.;</w:t>
      </w:r>
    </w:p>
    <w:p w:rsidR="007F2C51" w:rsidRPr="007F2C51" w:rsidRDefault="007F2C51" w:rsidP="007F2C51">
      <w:pPr>
        <w:autoSpaceDE w:val="0"/>
        <w:autoSpaceDN w:val="0"/>
        <w:adjustRightInd w:val="0"/>
        <w:ind w:firstLine="720"/>
        <w:jc w:val="both"/>
        <w:rPr>
          <w:sz w:val="28"/>
          <w:szCs w:val="28"/>
        </w:rPr>
      </w:pPr>
      <w:r w:rsidRPr="007F2C51">
        <w:rPr>
          <w:sz w:val="28"/>
          <w:szCs w:val="28"/>
        </w:rPr>
        <w:t>2022 год факт – 0,</w:t>
      </w:r>
      <w:proofErr w:type="gramStart"/>
      <w:r w:rsidRPr="007F2C51">
        <w:rPr>
          <w:sz w:val="28"/>
          <w:szCs w:val="28"/>
        </w:rPr>
        <w:t>2  тыс.</w:t>
      </w:r>
      <w:proofErr w:type="gramEnd"/>
      <w:r w:rsidRPr="007F2C51">
        <w:rPr>
          <w:sz w:val="28"/>
          <w:szCs w:val="28"/>
        </w:rPr>
        <w:t xml:space="preserve"> руб. </w:t>
      </w:r>
    </w:p>
    <w:p w:rsidR="007F2C51" w:rsidRPr="007F2C51" w:rsidRDefault="007F2C51" w:rsidP="007F2C51">
      <w:pPr>
        <w:autoSpaceDE w:val="0"/>
        <w:autoSpaceDN w:val="0"/>
        <w:adjustRightInd w:val="0"/>
        <w:ind w:firstLine="720"/>
        <w:jc w:val="both"/>
        <w:rPr>
          <w:b/>
          <w:sz w:val="28"/>
          <w:szCs w:val="28"/>
        </w:rPr>
      </w:pPr>
      <w:r w:rsidRPr="007F2C51">
        <w:rPr>
          <w:b/>
          <w:sz w:val="28"/>
          <w:szCs w:val="28"/>
        </w:rPr>
        <w:t>Прогноз 2024-2026 гг – 0,2 тыс. руб.</w:t>
      </w:r>
    </w:p>
    <w:p w:rsidR="007F2C51" w:rsidRPr="007F2C51" w:rsidRDefault="007F2C51" w:rsidP="007F2C51">
      <w:pPr>
        <w:autoSpaceDE w:val="0"/>
        <w:autoSpaceDN w:val="0"/>
        <w:adjustRightInd w:val="0"/>
        <w:ind w:firstLine="720"/>
        <w:jc w:val="both"/>
        <w:rPr>
          <w:b/>
          <w:sz w:val="28"/>
          <w:szCs w:val="28"/>
        </w:rPr>
      </w:pPr>
      <w:r w:rsidRPr="007F2C51">
        <w:rPr>
          <w:b/>
          <w:sz w:val="28"/>
          <w:szCs w:val="28"/>
        </w:rPr>
        <w:t xml:space="preserve"> </w:t>
      </w:r>
    </w:p>
    <w:p w:rsidR="007F2C51" w:rsidRPr="00AF022F" w:rsidRDefault="007F2C51" w:rsidP="007F2C51">
      <w:pPr>
        <w:autoSpaceDE w:val="0"/>
        <w:autoSpaceDN w:val="0"/>
        <w:adjustRightInd w:val="0"/>
        <w:ind w:firstLine="720"/>
        <w:jc w:val="center"/>
        <w:rPr>
          <w:b/>
          <w:sz w:val="28"/>
          <w:szCs w:val="28"/>
        </w:rPr>
      </w:pPr>
      <w:r w:rsidRPr="00AF022F">
        <w:rPr>
          <w:b/>
          <w:sz w:val="28"/>
          <w:szCs w:val="28"/>
        </w:rPr>
        <w:t>Главное управление записи актов гражданского состояния Тверской области</w:t>
      </w:r>
    </w:p>
    <w:p w:rsidR="007F2C51" w:rsidRPr="00AF022F" w:rsidRDefault="007F2C51" w:rsidP="007F2C51">
      <w:pPr>
        <w:autoSpaceDE w:val="0"/>
        <w:autoSpaceDN w:val="0"/>
        <w:adjustRightInd w:val="0"/>
        <w:ind w:firstLine="720"/>
        <w:jc w:val="center"/>
        <w:rPr>
          <w:b/>
          <w:sz w:val="28"/>
          <w:szCs w:val="28"/>
        </w:rPr>
      </w:pPr>
    </w:p>
    <w:p w:rsidR="007F2C51" w:rsidRPr="007F2C51" w:rsidRDefault="007F2C51" w:rsidP="007F2C51">
      <w:pPr>
        <w:ind w:firstLine="709"/>
        <w:jc w:val="right"/>
        <w:rPr>
          <w:b/>
          <w:sz w:val="28"/>
          <w:szCs w:val="28"/>
        </w:rPr>
      </w:pPr>
      <w:r w:rsidRPr="007F2C51">
        <w:rPr>
          <w:b/>
          <w:sz w:val="28"/>
          <w:szCs w:val="28"/>
        </w:rPr>
        <w:t>тыс.руб.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tc>
      </w:tr>
      <w:tr w:rsidR="007F2C51" w:rsidRPr="007F2C51" w:rsidTr="00DE6D75">
        <w:trPr>
          <w:trHeight w:val="770"/>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7,0</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7,0</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7,0</w:t>
            </w:r>
          </w:p>
        </w:tc>
      </w:tr>
    </w:tbl>
    <w:p w:rsidR="007F2C51" w:rsidRPr="007F2C51" w:rsidRDefault="007F2C51" w:rsidP="007F2C51">
      <w:pPr>
        <w:ind w:firstLine="720"/>
        <w:jc w:val="both"/>
        <w:rPr>
          <w:b/>
          <w:sz w:val="28"/>
          <w:szCs w:val="28"/>
        </w:rPr>
      </w:pPr>
    </w:p>
    <w:p w:rsidR="007F2C51" w:rsidRPr="007F2C51" w:rsidRDefault="007F2C51" w:rsidP="007F2C51">
      <w:pPr>
        <w:ind w:firstLine="708"/>
        <w:jc w:val="both"/>
        <w:rPr>
          <w:sz w:val="28"/>
          <w:szCs w:val="28"/>
        </w:rPr>
      </w:pPr>
      <w:r w:rsidRPr="007F2C51">
        <w:rPr>
          <w:sz w:val="28"/>
          <w:szCs w:val="28"/>
        </w:rPr>
        <w:t xml:space="preserve">В соответствии с Методикой прогнозирования расчет прогнозного объема поступлений рассчитывается методом усреднения годовых объемов дохода полученных за 3 года, предшествующих текущему. </w:t>
      </w:r>
    </w:p>
    <w:p w:rsidR="007F2C51" w:rsidRPr="007F2C51" w:rsidRDefault="007F2C51" w:rsidP="007F2C51">
      <w:pPr>
        <w:spacing w:line="276" w:lineRule="auto"/>
        <w:ind w:firstLine="720"/>
        <w:jc w:val="both"/>
        <w:rPr>
          <w:sz w:val="28"/>
          <w:szCs w:val="28"/>
        </w:rPr>
      </w:pPr>
      <w:r w:rsidRPr="007F2C51">
        <w:rPr>
          <w:sz w:val="28"/>
          <w:szCs w:val="28"/>
        </w:rPr>
        <w:t xml:space="preserve"> 2020 год – 20,9 тыс.руб.;</w:t>
      </w:r>
    </w:p>
    <w:p w:rsidR="007F2C51" w:rsidRPr="007F2C51" w:rsidRDefault="007F2C51" w:rsidP="007F2C51">
      <w:pPr>
        <w:spacing w:line="276" w:lineRule="auto"/>
        <w:ind w:firstLine="720"/>
        <w:jc w:val="both"/>
        <w:rPr>
          <w:sz w:val="28"/>
          <w:szCs w:val="28"/>
        </w:rPr>
      </w:pPr>
      <w:r w:rsidRPr="007F2C51">
        <w:rPr>
          <w:sz w:val="28"/>
          <w:szCs w:val="28"/>
        </w:rPr>
        <w:t xml:space="preserve"> 2021</w:t>
      </w:r>
      <w:proofErr w:type="gramStart"/>
      <w:r w:rsidRPr="007F2C51">
        <w:rPr>
          <w:sz w:val="28"/>
          <w:szCs w:val="28"/>
        </w:rPr>
        <w:t>год  -</w:t>
      </w:r>
      <w:proofErr w:type="gramEnd"/>
      <w:r w:rsidRPr="007F2C51">
        <w:rPr>
          <w:sz w:val="28"/>
          <w:szCs w:val="28"/>
        </w:rPr>
        <w:t xml:space="preserve"> 0,0 тыс.руб.;</w:t>
      </w:r>
    </w:p>
    <w:p w:rsidR="007F2C51" w:rsidRPr="007F2C51" w:rsidRDefault="007F2C51" w:rsidP="007F2C51">
      <w:pPr>
        <w:spacing w:line="276" w:lineRule="auto"/>
        <w:ind w:firstLine="720"/>
        <w:jc w:val="both"/>
        <w:rPr>
          <w:sz w:val="28"/>
          <w:szCs w:val="28"/>
        </w:rPr>
      </w:pPr>
      <w:r w:rsidRPr="007F2C51">
        <w:rPr>
          <w:sz w:val="28"/>
          <w:szCs w:val="28"/>
        </w:rPr>
        <w:t xml:space="preserve"> 2022 год -  0 тыс. руб.</w:t>
      </w:r>
    </w:p>
    <w:p w:rsidR="007F2C51" w:rsidRPr="007F2C51" w:rsidRDefault="007F2C51" w:rsidP="007F2C51">
      <w:pPr>
        <w:autoSpaceDE w:val="0"/>
        <w:autoSpaceDN w:val="0"/>
        <w:adjustRightInd w:val="0"/>
        <w:ind w:firstLine="720"/>
        <w:jc w:val="both"/>
        <w:rPr>
          <w:sz w:val="28"/>
          <w:szCs w:val="28"/>
        </w:rPr>
      </w:pPr>
      <w:r w:rsidRPr="007F2C51">
        <w:rPr>
          <w:b/>
          <w:sz w:val="28"/>
          <w:szCs w:val="28"/>
        </w:rPr>
        <w:t>Прогноз на 2024 год рассчитан в сумме 7,0 тыс. руб</w:t>
      </w:r>
      <w:r w:rsidRPr="007F2C51">
        <w:rPr>
          <w:sz w:val="28"/>
          <w:szCs w:val="28"/>
        </w:rPr>
        <w:t>. (20,9 тыс. руб. + 0,0 тыс. руб.  + 0,0 тыс. руб.) / 3 = 7,0 тыс. руб.</w:t>
      </w:r>
    </w:p>
    <w:p w:rsidR="007F2C51" w:rsidRPr="007F2C51" w:rsidRDefault="007F2C51" w:rsidP="007F2C51">
      <w:pPr>
        <w:autoSpaceDE w:val="0"/>
        <w:autoSpaceDN w:val="0"/>
        <w:adjustRightInd w:val="0"/>
        <w:ind w:firstLine="720"/>
        <w:jc w:val="both"/>
        <w:rPr>
          <w:sz w:val="28"/>
          <w:szCs w:val="28"/>
        </w:rPr>
      </w:pPr>
      <w:r w:rsidRPr="007F2C51">
        <w:rPr>
          <w:sz w:val="28"/>
          <w:szCs w:val="28"/>
        </w:rPr>
        <w:t xml:space="preserve">Прогноз на 2025-2026 </w:t>
      </w:r>
      <w:proofErr w:type="gramStart"/>
      <w:r w:rsidRPr="007F2C51">
        <w:rPr>
          <w:sz w:val="28"/>
          <w:szCs w:val="28"/>
        </w:rPr>
        <w:t>годы  на</w:t>
      </w:r>
      <w:proofErr w:type="gramEnd"/>
      <w:r w:rsidRPr="007F2C51">
        <w:rPr>
          <w:sz w:val="28"/>
          <w:szCs w:val="28"/>
        </w:rPr>
        <w:t xml:space="preserve"> уровне прогноза на 2024 год.</w:t>
      </w:r>
    </w:p>
    <w:p w:rsidR="007F2C51" w:rsidRPr="007F2C51" w:rsidRDefault="007F2C51" w:rsidP="007F2C51">
      <w:pPr>
        <w:autoSpaceDE w:val="0"/>
        <w:autoSpaceDN w:val="0"/>
        <w:adjustRightInd w:val="0"/>
        <w:ind w:firstLine="720"/>
        <w:jc w:val="both"/>
        <w:rPr>
          <w:sz w:val="28"/>
          <w:szCs w:val="28"/>
        </w:rPr>
      </w:pPr>
    </w:p>
    <w:p w:rsidR="00D01003" w:rsidRDefault="00D01003" w:rsidP="007F2C51">
      <w:pPr>
        <w:autoSpaceDE w:val="0"/>
        <w:autoSpaceDN w:val="0"/>
        <w:adjustRightInd w:val="0"/>
        <w:ind w:firstLine="720"/>
        <w:jc w:val="center"/>
        <w:rPr>
          <w:b/>
          <w:sz w:val="28"/>
          <w:szCs w:val="28"/>
        </w:rPr>
      </w:pPr>
    </w:p>
    <w:p w:rsidR="00D01003" w:rsidRDefault="00D01003" w:rsidP="007F2C51">
      <w:pPr>
        <w:autoSpaceDE w:val="0"/>
        <w:autoSpaceDN w:val="0"/>
        <w:adjustRightInd w:val="0"/>
        <w:ind w:firstLine="720"/>
        <w:jc w:val="center"/>
        <w:rPr>
          <w:b/>
          <w:sz w:val="28"/>
          <w:szCs w:val="28"/>
        </w:rPr>
      </w:pPr>
    </w:p>
    <w:p w:rsidR="00D01003" w:rsidRDefault="00D01003" w:rsidP="007F2C51">
      <w:pPr>
        <w:autoSpaceDE w:val="0"/>
        <w:autoSpaceDN w:val="0"/>
        <w:adjustRightInd w:val="0"/>
        <w:ind w:firstLine="720"/>
        <w:jc w:val="center"/>
        <w:rPr>
          <w:b/>
          <w:sz w:val="28"/>
          <w:szCs w:val="28"/>
        </w:rPr>
      </w:pPr>
    </w:p>
    <w:p w:rsidR="00D01003" w:rsidRDefault="00D01003" w:rsidP="007F2C51">
      <w:pPr>
        <w:autoSpaceDE w:val="0"/>
        <w:autoSpaceDN w:val="0"/>
        <w:adjustRightInd w:val="0"/>
        <w:ind w:firstLine="720"/>
        <w:jc w:val="center"/>
        <w:rPr>
          <w:b/>
          <w:sz w:val="28"/>
          <w:szCs w:val="28"/>
        </w:rPr>
      </w:pPr>
    </w:p>
    <w:p w:rsidR="007F2C51" w:rsidRPr="00AF022F" w:rsidRDefault="007F2C51" w:rsidP="007F2C51">
      <w:pPr>
        <w:autoSpaceDE w:val="0"/>
        <w:autoSpaceDN w:val="0"/>
        <w:adjustRightInd w:val="0"/>
        <w:ind w:firstLine="720"/>
        <w:jc w:val="center"/>
        <w:rPr>
          <w:b/>
          <w:sz w:val="28"/>
          <w:szCs w:val="28"/>
        </w:rPr>
      </w:pPr>
      <w:r w:rsidRPr="00AF022F">
        <w:rPr>
          <w:b/>
          <w:sz w:val="28"/>
          <w:szCs w:val="28"/>
        </w:rPr>
        <w:t>Министерство демографической и семейной политики</w:t>
      </w:r>
    </w:p>
    <w:p w:rsidR="007F2C51" w:rsidRPr="007F2C51" w:rsidRDefault="007F2C51" w:rsidP="007F2C51">
      <w:pPr>
        <w:autoSpaceDE w:val="0"/>
        <w:autoSpaceDN w:val="0"/>
        <w:adjustRightInd w:val="0"/>
        <w:ind w:firstLine="720"/>
        <w:jc w:val="right"/>
        <w:rPr>
          <w:sz w:val="28"/>
          <w:szCs w:val="28"/>
        </w:rPr>
      </w:pPr>
      <w:r w:rsidRPr="007F2C51">
        <w:rPr>
          <w:sz w:val="28"/>
          <w:szCs w:val="28"/>
        </w:rPr>
        <w:t>тыс.руб.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proofErr w:type="gramStart"/>
            <w:r w:rsidRPr="007F2C51">
              <w:rPr>
                <w:b/>
                <w:sz w:val="20"/>
                <w:szCs w:val="20"/>
              </w:rPr>
              <w:t>2026  год</w:t>
            </w:r>
            <w:proofErr w:type="gramEnd"/>
          </w:p>
          <w:p w:rsidR="007F2C51" w:rsidRPr="007F2C51" w:rsidRDefault="007F2C51" w:rsidP="007F2C51">
            <w:pPr>
              <w:jc w:val="center"/>
              <w:rPr>
                <w:b/>
                <w:sz w:val="20"/>
                <w:szCs w:val="20"/>
              </w:rPr>
            </w:pPr>
          </w:p>
        </w:tc>
      </w:tr>
      <w:tr w:rsidR="007F2C51" w:rsidRPr="007F2C51" w:rsidTr="00DE6D75">
        <w:trPr>
          <w:trHeight w:val="770"/>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824,6</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824,6</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824,6</w:t>
            </w:r>
          </w:p>
        </w:tc>
      </w:tr>
    </w:tbl>
    <w:p w:rsidR="007F2C51" w:rsidRPr="007F2C51" w:rsidRDefault="007F2C51" w:rsidP="007F2C51">
      <w:pPr>
        <w:autoSpaceDE w:val="0"/>
        <w:autoSpaceDN w:val="0"/>
        <w:adjustRightInd w:val="0"/>
        <w:ind w:firstLine="720"/>
        <w:jc w:val="center"/>
        <w:rPr>
          <w:b/>
          <w:sz w:val="28"/>
          <w:szCs w:val="28"/>
        </w:rPr>
      </w:pPr>
    </w:p>
    <w:p w:rsidR="007F2C51" w:rsidRPr="007F2C51" w:rsidRDefault="007F2C51" w:rsidP="007F2C51">
      <w:pPr>
        <w:autoSpaceDE w:val="0"/>
        <w:autoSpaceDN w:val="0"/>
        <w:adjustRightInd w:val="0"/>
        <w:ind w:firstLine="709"/>
        <w:jc w:val="both"/>
        <w:rPr>
          <w:color w:val="000000"/>
          <w:sz w:val="28"/>
          <w:szCs w:val="28"/>
        </w:rPr>
      </w:pPr>
      <w:r w:rsidRPr="007F2C51">
        <w:rPr>
          <w:color w:val="000000"/>
          <w:sz w:val="28"/>
          <w:szCs w:val="28"/>
        </w:rPr>
        <w:t>Прогноз поступлений на очередной финансовый год и на плановый период рассчитывается методом усреднения (за весь период, в случае если он менее трех лет</w:t>
      </w:r>
      <w:proofErr w:type="gramStart"/>
      <w:r w:rsidRPr="007F2C51">
        <w:rPr>
          <w:color w:val="000000"/>
          <w:sz w:val="28"/>
          <w:szCs w:val="28"/>
        </w:rPr>
        <w:t>),  по</w:t>
      </w:r>
      <w:proofErr w:type="gramEnd"/>
      <w:r w:rsidRPr="007F2C51">
        <w:rPr>
          <w:color w:val="000000"/>
          <w:sz w:val="28"/>
          <w:szCs w:val="28"/>
        </w:rPr>
        <w:t xml:space="preserve"> формуле: </w:t>
      </w:r>
    </w:p>
    <w:p w:rsidR="007F2C51" w:rsidRPr="007F2C51" w:rsidRDefault="007F2C51" w:rsidP="007F2C51">
      <w:pPr>
        <w:autoSpaceDE w:val="0"/>
        <w:autoSpaceDN w:val="0"/>
        <w:adjustRightInd w:val="0"/>
        <w:ind w:left="927" w:firstLine="709"/>
        <w:rPr>
          <w:color w:val="000000"/>
          <w:sz w:val="28"/>
          <w:szCs w:val="28"/>
        </w:rPr>
      </w:pPr>
      <w:r w:rsidRPr="007F2C51">
        <w:rPr>
          <w:color w:val="000000"/>
          <w:sz w:val="28"/>
          <w:szCs w:val="28"/>
        </w:rPr>
        <w:t xml:space="preserve">                                          </w:t>
      </w:r>
    </w:p>
    <w:p w:rsidR="007F2C51" w:rsidRPr="007F2C51" w:rsidRDefault="007F2C51" w:rsidP="007F2C51">
      <w:pPr>
        <w:autoSpaceDE w:val="0"/>
        <w:autoSpaceDN w:val="0"/>
        <w:adjustRightInd w:val="0"/>
        <w:ind w:left="927" w:firstLine="709"/>
        <w:jc w:val="center"/>
        <w:rPr>
          <w:color w:val="000000"/>
          <w:sz w:val="28"/>
          <w:szCs w:val="28"/>
        </w:rPr>
      </w:pPr>
      <w:r w:rsidRPr="007F2C51">
        <w:rPr>
          <w:color w:val="000000"/>
          <w:sz w:val="28"/>
          <w:szCs w:val="28"/>
        </w:rPr>
        <w:t>Д=(Дож+Д-1+Д-2)/</w:t>
      </w:r>
      <w:r w:rsidRPr="007F2C51">
        <w:rPr>
          <w:color w:val="000000"/>
          <w:sz w:val="28"/>
          <w:szCs w:val="28"/>
          <w:lang w:val="en-US"/>
        </w:rPr>
        <w:t>n</w:t>
      </w:r>
    </w:p>
    <w:p w:rsidR="007F2C51" w:rsidRPr="007F2C51" w:rsidRDefault="007F2C51" w:rsidP="007F2C51">
      <w:pPr>
        <w:autoSpaceDE w:val="0"/>
        <w:autoSpaceDN w:val="0"/>
        <w:adjustRightInd w:val="0"/>
        <w:ind w:firstLine="709"/>
        <w:rPr>
          <w:color w:val="000000"/>
          <w:sz w:val="28"/>
          <w:szCs w:val="28"/>
        </w:rPr>
      </w:pPr>
      <w:r w:rsidRPr="007F2C51">
        <w:rPr>
          <w:color w:val="000000"/>
          <w:sz w:val="28"/>
          <w:szCs w:val="28"/>
        </w:rPr>
        <w:t>где:</w:t>
      </w:r>
    </w:p>
    <w:p w:rsidR="007F2C51" w:rsidRPr="007F2C51" w:rsidRDefault="007F2C51" w:rsidP="007F2C51">
      <w:pPr>
        <w:autoSpaceDE w:val="0"/>
        <w:autoSpaceDN w:val="0"/>
        <w:adjustRightInd w:val="0"/>
        <w:ind w:firstLine="709"/>
        <w:rPr>
          <w:color w:val="000000"/>
          <w:sz w:val="28"/>
          <w:szCs w:val="28"/>
        </w:rPr>
      </w:pPr>
      <w:r w:rsidRPr="007F2C51">
        <w:rPr>
          <w:color w:val="000000"/>
          <w:sz w:val="28"/>
          <w:szCs w:val="28"/>
        </w:rPr>
        <w:t>Д - прогноз доходов на очередной финансовый год;</w:t>
      </w:r>
    </w:p>
    <w:p w:rsidR="007F2C51" w:rsidRPr="007F2C51" w:rsidRDefault="007F2C51" w:rsidP="007F2C51">
      <w:pPr>
        <w:autoSpaceDE w:val="0"/>
        <w:autoSpaceDN w:val="0"/>
        <w:adjustRightInd w:val="0"/>
        <w:ind w:firstLine="709"/>
        <w:rPr>
          <w:color w:val="000000"/>
          <w:sz w:val="28"/>
          <w:szCs w:val="28"/>
        </w:rPr>
      </w:pPr>
      <w:r w:rsidRPr="007F2C51">
        <w:rPr>
          <w:color w:val="000000"/>
          <w:sz w:val="28"/>
          <w:szCs w:val="28"/>
        </w:rPr>
        <w:t>Дож – ожидаемая оценка текущего года;</w:t>
      </w:r>
    </w:p>
    <w:p w:rsidR="007F2C51" w:rsidRPr="007F2C51" w:rsidRDefault="007F2C51" w:rsidP="007F2C51">
      <w:pPr>
        <w:autoSpaceDE w:val="0"/>
        <w:autoSpaceDN w:val="0"/>
        <w:adjustRightInd w:val="0"/>
        <w:ind w:firstLine="709"/>
        <w:rPr>
          <w:color w:val="000000"/>
          <w:sz w:val="28"/>
          <w:szCs w:val="28"/>
        </w:rPr>
      </w:pPr>
      <w:r w:rsidRPr="007F2C51">
        <w:rPr>
          <w:color w:val="000000"/>
          <w:sz w:val="28"/>
          <w:szCs w:val="28"/>
        </w:rPr>
        <w:t>Д-1 – фактические поступления за отчетный период;</w:t>
      </w:r>
    </w:p>
    <w:p w:rsidR="007F2C51" w:rsidRPr="007F2C51" w:rsidRDefault="007F2C51" w:rsidP="007F2C51">
      <w:pPr>
        <w:autoSpaceDE w:val="0"/>
        <w:autoSpaceDN w:val="0"/>
        <w:adjustRightInd w:val="0"/>
        <w:ind w:firstLine="709"/>
        <w:rPr>
          <w:color w:val="000000"/>
          <w:sz w:val="28"/>
          <w:szCs w:val="28"/>
        </w:rPr>
      </w:pPr>
      <w:r w:rsidRPr="007F2C51">
        <w:rPr>
          <w:color w:val="000000"/>
          <w:sz w:val="28"/>
          <w:szCs w:val="28"/>
        </w:rPr>
        <w:t>Д-2- фактические поступления за год, предшествующий отчетному;</w:t>
      </w:r>
    </w:p>
    <w:p w:rsidR="007F2C51" w:rsidRPr="007F2C51" w:rsidRDefault="007F2C51" w:rsidP="007F2C51">
      <w:pPr>
        <w:autoSpaceDE w:val="0"/>
        <w:autoSpaceDN w:val="0"/>
        <w:adjustRightInd w:val="0"/>
        <w:ind w:firstLine="709"/>
        <w:rPr>
          <w:color w:val="000000"/>
          <w:sz w:val="28"/>
          <w:szCs w:val="28"/>
        </w:rPr>
      </w:pPr>
      <w:r w:rsidRPr="007F2C51">
        <w:rPr>
          <w:color w:val="000000"/>
          <w:sz w:val="28"/>
          <w:szCs w:val="28"/>
          <w:lang w:val="en-US"/>
        </w:rPr>
        <w:t>n</w:t>
      </w:r>
      <w:r w:rsidRPr="007F2C51">
        <w:rPr>
          <w:color w:val="000000"/>
          <w:sz w:val="28"/>
          <w:szCs w:val="28"/>
        </w:rPr>
        <w:t xml:space="preserve"> - </w:t>
      </w:r>
      <w:proofErr w:type="gramStart"/>
      <w:r w:rsidRPr="007F2C51">
        <w:rPr>
          <w:color w:val="000000"/>
          <w:sz w:val="28"/>
          <w:szCs w:val="28"/>
        </w:rPr>
        <w:t>количество</w:t>
      </w:r>
      <w:proofErr w:type="gramEnd"/>
      <w:r w:rsidRPr="007F2C51">
        <w:rPr>
          <w:color w:val="000000"/>
          <w:sz w:val="28"/>
          <w:szCs w:val="28"/>
        </w:rPr>
        <w:t xml:space="preserve"> лет в рассматриваемом периоде (от 1 до 3).</w:t>
      </w:r>
    </w:p>
    <w:p w:rsidR="007F2C51" w:rsidRPr="007F2C51" w:rsidRDefault="007F2C51" w:rsidP="007F2C51">
      <w:pPr>
        <w:autoSpaceDE w:val="0"/>
        <w:autoSpaceDN w:val="0"/>
        <w:adjustRightInd w:val="0"/>
        <w:ind w:firstLine="709"/>
        <w:rPr>
          <w:color w:val="000000"/>
          <w:sz w:val="28"/>
          <w:szCs w:val="28"/>
        </w:rPr>
      </w:pPr>
    </w:p>
    <w:p w:rsidR="007F2C51" w:rsidRPr="007F2C51" w:rsidRDefault="007F2C51" w:rsidP="007F2C51">
      <w:pPr>
        <w:autoSpaceDE w:val="0"/>
        <w:autoSpaceDN w:val="0"/>
        <w:adjustRightInd w:val="0"/>
        <w:ind w:firstLine="7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516"/>
        <w:gridCol w:w="2099"/>
        <w:gridCol w:w="2246"/>
      </w:tblGrid>
      <w:tr w:rsidR="007F2C51" w:rsidRPr="007F2C51" w:rsidTr="00DE6D75">
        <w:trPr>
          <w:trHeight w:val="493"/>
        </w:trPr>
        <w:tc>
          <w:tcPr>
            <w:tcW w:w="7098" w:type="dxa"/>
            <w:gridSpan w:val="3"/>
            <w:shd w:val="clear" w:color="auto" w:fill="auto"/>
            <w:vAlign w:val="center"/>
          </w:tcPr>
          <w:p w:rsidR="007F2C51" w:rsidRPr="007F2C51" w:rsidRDefault="007F2C51" w:rsidP="007F2C51">
            <w:pPr>
              <w:jc w:val="center"/>
            </w:pPr>
            <w:r w:rsidRPr="007F2C51">
              <w:t>Поступило, тыс. руб.</w:t>
            </w:r>
          </w:p>
        </w:tc>
        <w:tc>
          <w:tcPr>
            <w:tcW w:w="2246" w:type="dxa"/>
            <w:shd w:val="clear" w:color="auto" w:fill="auto"/>
            <w:vAlign w:val="center"/>
          </w:tcPr>
          <w:p w:rsidR="007F2C51" w:rsidRPr="007F2C51" w:rsidRDefault="007F2C51" w:rsidP="007F2C51">
            <w:pPr>
              <w:jc w:val="center"/>
            </w:pPr>
            <w:r w:rsidRPr="007F2C51">
              <w:t>Прогноз, тыс. руб.</w:t>
            </w:r>
          </w:p>
        </w:tc>
      </w:tr>
      <w:tr w:rsidR="007F2C51" w:rsidRPr="007F2C51" w:rsidTr="00DE6D75">
        <w:trPr>
          <w:trHeight w:val="350"/>
        </w:trPr>
        <w:tc>
          <w:tcPr>
            <w:tcW w:w="2483" w:type="dxa"/>
            <w:shd w:val="clear" w:color="auto" w:fill="auto"/>
            <w:vAlign w:val="center"/>
          </w:tcPr>
          <w:p w:rsidR="007F2C51" w:rsidRPr="007F2C51" w:rsidRDefault="007F2C51" w:rsidP="007F2C51">
            <w:pPr>
              <w:jc w:val="center"/>
            </w:pPr>
            <w:r w:rsidRPr="007F2C51">
              <w:t>2021 год</w:t>
            </w:r>
          </w:p>
        </w:tc>
        <w:tc>
          <w:tcPr>
            <w:tcW w:w="2516" w:type="dxa"/>
            <w:shd w:val="clear" w:color="auto" w:fill="auto"/>
            <w:vAlign w:val="center"/>
          </w:tcPr>
          <w:p w:rsidR="007F2C51" w:rsidRPr="007F2C51" w:rsidRDefault="007F2C51" w:rsidP="007F2C51">
            <w:pPr>
              <w:jc w:val="center"/>
            </w:pPr>
            <w:r w:rsidRPr="007F2C51">
              <w:t>2022 год</w:t>
            </w:r>
          </w:p>
        </w:tc>
        <w:tc>
          <w:tcPr>
            <w:tcW w:w="2099" w:type="dxa"/>
            <w:shd w:val="clear" w:color="auto" w:fill="auto"/>
            <w:vAlign w:val="center"/>
          </w:tcPr>
          <w:p w:rsidR="007F2C51" w:rsidRPr="007F2C51" w:rsidRDefault="007F2C51" w:rsidP="007F2C51">
            <w:pPr>
              <w:jc w:val="center"/>
            </w:pPr>
            <w:r w:rsidRPr="007F2C51">
              <w:t>2023 год (оценка)</w:t>
            </w:r>
          </w:p>
        </w:tc>
        <w:tc>
          <w:tcPr>
            <w:tcW w:w="2246" w:type="dxa"/>
            <w:shd w:val="clear" w:color="auto" w:fill="auto"/>
            <w:vAlign w:val="center"/>
          </w:tcPr>
          <w:p w:rsidR="007F2C51" w:rsidRPr="007F2C51" w:rsidRDefault="007F2C51" w:rsidP="007F2C51">
            <w:pPr>
              <w:jc w:val="center"/>
            </w:pPr>
            <w:r w:rsidRPr="007F2C51">
              <w:t>2024 год</w:t>
            </w:r>
          </w:p>
        </w:tc>
      </w:tr>
      <w:tr w:rsidR="007F2C51" w:rsidRPr="007F2C51" w:rsidTr="00DE6D75">
        <w:trPr>
          <w:trHeight w:val="525"/>
        </w:trPr>
        <w:tc>
          <w:tcPr>
            <w:tcW w:w="2483" w:type="dxa"/>
            <w:shd w:val="clear" w:color="auto" w:fill="auto"/>
            <w:vAlign w:val="center"/>
          </w:tcPr>
          <w:p w:rsidR="007F2C51" w:rsidRPr="007F2C51" w:rsidRDefault="007F2C51" w:rsidP="007F2C51">
            <w:pPr>
              <w:jc w:val="center"/>
            </w:pPr>
            <w:r w:rsidRPr="007F2C51">
              <w:t>559,6</w:t>
            </w:r>
          </w:p>
        </w:tc>
        <w:tc>
          <w:tcPr>
            <w:tcW w:w="2516" w:type="dxa"/>
            <w:shd w:val="clear" w:color="auto" w:fill="auto"/>
            <w:vAlign w:val="center"/>
          </w:tcPr>
          <w:p w:rsidR="007F2C51" w:rsidRPr="007F2C51" w:rsidRDefault="007F2C51" w:rsidP="007F2C51">
            <w:pPr>
              <w:jc w:val="center"/>
            </w:pPr>
            <w:r w:rsidRPr="007F2C51">
              <w:t>940,3</w:t>
            </w:r>
          </w:p>
        </w:tc>
        <w:tc>
          <w:tcPr>
            <w:tcW w:w="2099" w:type="dxa"/>
            <w:shd w:val="clear" w:color="auto" w:fill="auto"/>
            <w:vAlign w:val="center"/>
          </w:tcPr>
          <w:p w:rsidR="007F2C51" w:rsidRPr="007F2C51" w:rsidRDefault="007F2C51" w:rsidP="007F2C51">
            <w:pPr>
              <w:jc w:val="center"/>
            </w:pPr>
            <w:r w:rsidRPr="007F2C51">
              <w:t>974,0</w:t>
            </w:r>
          </w:p>
        </w:tc>
        <w:tc>
          <w:tcPr>
            <w:tcW w:w="2246" w:type="dxa"/>
            <w:shd w:val="clear" w:color="auto" w:fill="auto"/>
            <w:vAlign w:val="center"/>
          </w:tcPr>
          <w:p w:rsidR="007F2C51" w:rsidRPr="007F2C51" w:rsidRDefault="007F2C51" w:rsidP="007F2C51">
            <w:pPr>
              <w:jc w:val="center"/>
              <w:rPr>
                <w:b/>
              </w:rPr>
            </w:pPr>
            <w:r w:rsidRPr="007F2C51">
              <w:rPr>
                <w:b/>
              </w:rPr>
              <w:t>824,6</w:t>
            </w:r>
          </w:p>
        </w:tc>
      </w:tr>
    </w:tbl>
    <w:p w:rsidR="007F2C51" w:rsidRPr="007F2C51" w:rsidRDefault="007F2C51" w:rsidP="007F2C51">
      <w:pPr>
        <w:ind w:firstLine="567"/>
        <w:jc w:val="both"/>
        <w:rPr>
          <w:sz w:val="28"/>
          <w:szCs w:val="28"/>
        </w:rPr>
      </w:pPr>
      <w:r w:rsidRPr="007F2C51">
        <w:rPr>
          <w:sz w:val="28"/>
          <w:szCs w:val="28"/>
        </w:rPr>
        <w:t>Прогноз на плановый период равен прогнозу на очередной финансовый год.</w:t>
      </w:r>
    </w:p>
    <w:p w:rsidR="007F2C51" w:rsidRPr="007F2C51" w:rsidRDefault="007F2C51" w:rsidP="007F2C51">
      <w:pPr>
        <w:spacing w:line="276" w:lineRule="auto"/>
        <w:ind w:firstLine="851"/>
        <w:rPr>
          <w:b/>
          <w:sz w:val="28"/>
          <w:szCs w:val="28"/>
        </w:rPr>
      </w:pPr>
    </w:p>
    <w:p w:rsidR="007F2C51" w:rsidRPr="00AF022F" w:rsidRDefault="007F2C51" w:rsidP="007F2C51">
      <w:pPr>
        <w:spacing w:line="276" w:lineRule="auto"/>
        <w:jc w:val="center"/>
        <w:rPr>
          <w:b/>
          <w:sz w:val="28"/>
          <w:szCs w:val="28"/>
        </w:rPr>
      </w:pPr>
      <w:r w:rsidRPr="00AF022F">
        <w:rPr>
          <w:b/>
          <w:sz w:val="28"/>
          <w:szCs w:val="28"/>
        </w:rPr>
        <w:t>Министерство региональной политики Тверской области</w:t>
      </w:r>
    </w:p>
    <w:p w:rsidR="007F2C51" w:rsidRPr="007F2C51" w:rsidRDefault="007F2C51" w:rsidP="007F2C51">
      <w:pPr>
        <w:ind w:firstLine="709"/>
        <w:jc w:val="right"/>
        <w:rPr>
          <w:sz w:val="28"/>
          <w:szCs w:val="28"/>
        </w:rPr>
      </w:pPr>
      <w:r w:rsidRPr="007F2C51">
        <w:rPr>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tc>
      </w:tr>
      <w:tr w:rsidR="007F2C51" w:rsidRPr="007F2C51" w:rsidTr="00DE6D75">
        <w:trPr>
          <w:trHeight w:val="752"/>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1,7</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1,7</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1,7</w:t>
            </w:r>
          </w:p>
        </w:tc>
      </w:tr>
    </w:tbl>
    <w:p w:rsidR="007F2C51" w:rsidRPr="007F2C51" w:rsidRDefault="007F2C51" w:rsidP="007F2C51">
      <w:pPr>
        <w:ind w:firstLine="720"/>
        <w:jc w:val="both"/>
        <w:rPr>
          <w:b/>
          <w:sz w:val="28"/>
          <w:szCs w:val="28"/>
        </w:rPr>
      </w:pPr>
    </w:p>
    <w:p w:rsidR="007F2C51" w:rsidRPr="007F2C51" w:rsidRDefault="007F2C51" w:rsidP="007F2C51">
      <w:pPr>
        <w:spacing w:line="276" w:lineRule="auto"/>
        <w:ind w:firstLine="720"/>
        <w:jc w:val="both"/>
        <w:rPr>
          <w:sz w:val="28"/>
          <w:szCs w:val="28"/>
        </w:rPr>
      </w:pPr>
      <w:r w:rsidRPr="007F2C51">
        <w:rPr>
          <w:sz w:val="28"/>
          <w:szCs w:val="28"/>
        </w:rPr>
        <w:t xml:space="preserve">В соответствии с Методикой прогнозирования прогнозирование </w:t>
      </w:r>
      <w:proofErr w:type="gramStart"/>
      <w:r w:rsidRPr="007F2C51">
        <w:rPr>
          <w:sz w:val="28"/>
          <w:szCs w:val="28"/>
        </w:rPr>
        <w:t>поступлений  прочих</w:t>
      </w:r>
      <w:proofErr w:type="gramEnd"/>
      <w:r w:rsidRPr="007F2C51">
        <w:rPr>
          <w:sz w:val="28"/>
          <w:szCs w:val="28"/>
        </w:rPr>
        <w:t xml:space="preserve"> доходов от компенсации затрат бюджета осуществляется методом усреднения годовых объемов доходов  за 3 года, предшествующих текущему году. </w:t>
      </w:r>
    </w:p>
    <w:tbl>
      <w:tblPr>
        <w:tblW w:w="9517" w:type="dxa"/>
        <w:tblInd w:w="-10" w:type="dxa"/>
        <w:tblLayout w:type="fixed"/>
        <w:tblLook w:val="0000" w:firstRow="0" w:lastRow="0" w:firstColumn="0" w:lastColumn="0" w:noHBand="0" w:noVBand="0"/>
      </w:tblPr>
      <w:tblGrid>
        <w:gridCol w:w="3927"/>
        <w:gridCol w:w="5590"/>
      </w:tblGrid>
      <w:tr w:rsidR="007F2C51" w:rsidRPr="007F2C51" w:rsidTr="00DE6D75">
        <w:trPr>
          <w:trHeight w:val="276"/>
        </w:trPr>
        <w:tc>
          <w:tcPr>
            <w:tcW w:w="3927" w:type="dxa"/>
            <w:vMerge w:val="restart"/>
            <w:tcBorders>
              <w:top w:val="single" w:sz="4" w:space="0" w:color="000000"/>
              <w:left w:val="single" w:sz="4" w:space="0" w:color="000000"/>
              <w:bottom w:val="single" w:sz="4" w:space="0" w:color="000000"/>
            </w:tcBorders>
            <w:shd w:val="clear" w:color="auto" w:fill="auto"/>
            <w:vAlign w:val="center"/>
          </w:tcPr>
          <w:p w:rsidR="007F2C51" w:rsidRPr="007F2C51" w:rsidRDefault="007F2C51" w:rsidP="007F2C51">
            <w:pPr>
              <w:jc w:val="center"/>
            </w:pPr>
            <w:r w:rsidRPr="007F2C51">
              <w:t>Наименование</w:t>
            </w:r>
          </w:p>
        </w:tc>
        <w:tc>
          <w:tcPr>
            <w:tcW w:w="5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2C51" w:rsidRPr="007F2C51" w:rsidRDefault="007F2C51" w:rsidP="007F2C51">
            <w:pPr>
              <w:jc w:val="center"/>
            </w:pPr>
            <w:r w:rsidRPr="007F2C51">
              <w:t xml:space="preserve">Расчет прогноза </w:t>
            </w:r>
          </w:p>
        </w:tc>
      </w:tr>
      <w:tr w:rsidR="007F2C51" w:rsidRPr="007F2C51" w:rsidTr="00DE6D75">
        <w:trPr>
          <w:trHeight w:val="276"/>
        </w:trPr>
        <w:tc>
          <w:tcPr>
            <w:tcW w:w="3927" w:type="dxa"/>
            <w:vMerge/>
            <w:tcBorders>
              <w:top w:val="single" w:sz="4" w:space="0" w:color="000000"/>
              <w:left w:val="single" w:sz="4" w:space="0" w:color="000000"/>
              <w:bottom w:val="single" w:sz="4" w:space="0" w:color="000000"/>
            </w:tcBorders>
            <w:shd w:val="clear" w:color="auto" w:fill="auto"/>
            <w:vAlign w:val="center"/>
          </w:tcPr>
          <w:p w:rsidR="007F2C51" w:rsidRPr="007F2C51" w:rsidRDefault="007F2C51" w:rsidP="007F2C51">
            <w:pPr>
              <w:snapToGrid w:val="0"/>
              <w:jc w:val="center"/>
            </w:pPr>
          </w:p>
        </w:tc>
        <w:tc>
          <w:tcPr>
            <w:tcW w:w="5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2C51" w:rsidRPr="007F2C51" w:rsidRDefault="007F2C51" w:rsidP="007F2C51">
            <w:pPr>
              <w:snapToGrid w:val="0"/>
              <w:jc w:val="center"/>
            </w:pPr>
          </w:p>
        </w:tc>
      </w:tr>
      <w:tr w:rsidR="007F2C51" w:rsidRPr="007F2C51" w:rsidTr="00DE6D75">
        <w:trPr>
          <w:trHeight w:val="2147"/>
        </w:trPr>
        <w:tc>
          <w:tcPr>
            <w:tcW w:w="3927" w:type="dxa"/>
            <w:tcBorders>
              <w:top w:val="single" w:sz="4" w:space="0" w:color="000000"/>
              <w:left w:val="single" w:sz="4" w:space="0" w:color="000000"/>
              <w:bottom w:val="single" w:sz="4" w:space="0" w:color="000000"/>
            </w:tcBorders>
            <w:shd w:val="clear" w:color="auto" w:fill="auto"/>
            <w:vAlign w:val="center"/>
          </w:tcPr>
          <w:p w:rsidR="007F2C51" w:rsidRPr="007F2C51" w:rsidRDefault="007F2C51" w:rsidP="007F2C51">
            <w:r w:rsidRPr="007F2C51">
              <w:rPr>
                <w:color w:val="000000"/>
              </w:rPr>
              <w:lastRenderedPageBreak/>
              <w:t>Прочие доходы от компенсации затрат бюджетов субъектов Российской Федерации (средства от возврата дебиторской задолженности прошлых лет)</w:t>
            </w:r>
          </w:p>
          <w:p w:rsidR="007F2C51" w:rsidRPr="007F2C51" w:rsidRDefault="007F2C51" w:rsidP="007F2C51">
            <w:pPr>
              <w:rPr>
                <w:color w:val="000000"/>
              </w:rPr>
            </w:pP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7F2C51" w:rsidRPr="007F2C51" w:rsidRDefault="007F2C51" w:rsidP="007F2C51">
            <w:pPr>
              <w:jc w:val="both"/>
            </w:pPr>
            <w:r w:rsidRPr="007F2C51">
              <w:t>На очередной финансовый год и плановый период применяется метод усреднения годовых объемов указанного дохода за 3 года, предшествующих текущему финансовому году. Факт в 2020 году = 5,1 т.р., факт в 2021 году = 0 т.р., факт в 2022 году = 0,</w:t>
            </w:r>
            <w:proofErr w:type="gramStart"/>
            <w:r w:rsidRPr="007F2C51">
              <w:t>0  т.р.</w:t>
            </w:r>
            <w:proofErr w:type="gramEnd"/>
            <w:r w:rsidRPr="007F2C51">
              <w:t xml:space="preserve">  тогда, Прогноз на 2024 г. = Прогноз на 2025 г. = Прогноз на 2026г. = (5,1+0,0+0,0)/3 = </w:t>
            </w:r>
            <w:r w:rsidRPr="007F2C51">
              <w:rPr>
                <w:b/>
              </w:rPr>
              <w:t>1,7</w:t>
            </w:r>
            <w:r w:rsidRPr="007F2C51">
              <w:rPr>
                <w:b/>
                <w:bCs/>
              </w:rPr>
              <w:t xml:space="preserve"> т.р. </w:t>
            </w:r>
            <w:r w:rsidRPr="007F2C51">
              <w:t xml:space="preserve">   </w:t>
            </w:r>
          </w:p>
        </w:tc>
      </w:tr>
    </w:tbl>
    <w:p w:rsidR="007F2C51" w:rsidRPr="007F2C51" w:rsidRDefault="007F2C51" w:rsidP="007F2C51">
      <w:pPr>
        <w:autoSpaceDE w:val="0"/>
        <w:autoSpaceDN w:val="0"/>
        <w:adjustRightInd w:val="0"/>
        <w:ind w:firstLine="720"/>
        <w:jc w:val="both"/>
        <w:rPr>
          <w:sz w:val="28"/>
          <w:szCs w:val="28"/>
        </w:rPr>
      </w:pPr>
    </w:p>
    <w:p w:rsidR="007F2C51" w:rsidRPr="007F2C51" w:rsidRDefault="007F2C51" w:rsidP="007F2C51">
      <w:pPr>
        <w:autoSpaceDE w:val="0"/>
        <w:autoSpaceDN w:val="0"/>
        <w:adjustRightInd w:val="0"/>
        <w:ind w:firstLine="720"/>
        <w:jc w:val="both"/>
        <w:rPr>
          <w:sz w:val="28"/>
          <w:szCs w:val="28"/>
        </w:rPr>
      </w:pPr>
    </w:p>
    <w:p w:rsidR="007F2C51" w:rsidRPr="00AF022F" w:rsidRDefault="007F2C51" w:rsidP="007F2C51">
      <w:pPr>
        <w:spacing w:line="276" w:lineRule="auto"/>
        <w:ind w:firstLine="720"/>
        <w:jc w:val="center"/>
        <w:rPr>
          <w:b/>
          <w:sz w:val="28"/>
          <w:szCs w:val="28"/>
        </w:rPr>
      </w:pPr>
      <w:r w:rsidRPr="00AF022F">
        <w:rPr>
          <w:b/>
          <w:sz w:val="28"/>
          <w:szCs w:val="28"/>
        </w:rPr>
        <w:t>Министерство природных ресурсов Тверской области</w:t>
      </w:r>
    </w:p>
    <w:p w:rsidR="007F2C51" w:rsidRPr="007F2C51" w:rsidRDefault="007F2C51" w:rsidP="007F2C51">
      <w:pPr>
        <w:spacing w:line="276" w:lineRule="auto"/>
        <w:ind w:firstLine="720"/>
        <w:jc w:val="right"/>
        <w:rPr>
          <w:b/>
          <w:sz w:val="28"/>
          <w:szCs w:val="28"/>
        </w:rPr>
      </w:pPr>
      <w:r w:rsidRPr="007F2C51">
        <w:rPr>
          <w:b/>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tc>
      </w:tr>
      <w:tr w:rsidR="007F2C51" w:rsidRPr="007F2C51" w:rsidTr="00DE6D75">
        <w:trPr>
          <w:trHeight w:val="1275"/>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91,3</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91,3</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91,3</w:t>
            </w:r>
          </w:p>
        </w:tc>
      </w:tr>
    </w:tbl>
    <w:p w:rsidR="007F2C51" w:rsidRPr="007F2C51" w:rsidRDefault="007F2C51" w:rsidP="007F2C51">
      <w:pPr>
        <w:spacing w:line="276" w:lineRule="auto"/>
        <w:ind w:firstLine="720"/>
        <w:jc w:val="both"/>
        <w:rPr>
          <w:b/>
          <w:sz w:val="28"/>
          <w:szCs w:val="28"/>
        </w:rPr>
      </w:pPr>
    </w:p>
    <w:p w:rsidR="007F2C51" w:rsidRPr="007F2C51" w:rsidRDefault="007F2C51" w:rsidP="007F2C51">
      <w:pPr>
        <w:ind w:firstLine="567"/>
        <w:jc w:val="both"/>
        <w:rPr>
          <w:sz w:val="28"/>
          <w:szCs w:val="28"/>
        </w:rPr>
      </w:pPr>
      <w:r w:rsidRPr="007F2C51">
        <w:rPr>
          <w:sz w:val="28"/>
          <w:szCs w:val="28"/>
        </w:rPr>
        <w:t>Расчет прогнозного объема поступления доходов в 2024 – 2025 годах проведен в соответствии с методикой прогнозирования поступлений доходов областного бюджета и местных бюджетов Тверской области, утвержденной приказом Министерства природных ресурсов и экологии Тверской области от 31.08.2016 № 187-кв в редакции приказа от 21.02.2019 № 30-кв (с изменениями и дополнениями).</w:t>
      </w:r>
    </w:p>
    <w:p w:rsidR="007F2C51" w:rsidRPr="007F2C51" w:rsidRDefault="007F2C51" w:rsidP="007F2C51">
      <w:pPr>
        <w:numPr>
          <w:ilvl w:val="0"/>
          <w:numId w:val="26"/>
        </w:numPr>
        <w:ind w:left="0" w:firstLine="709"/>
        <w:jc w:val="both"/>
        <w:rPr>
          <w:sz w:val="28"/>
          <w:szCs w:val="28"/>
        </w:rPr>
      </w:pPr>
      <w:r w:rsidRPr="007F2C51">
        <w:rPr>
          <w:sz w:val="28"/>
          <w:szCs w:val="28"/>
        </w:rPr>
        <w:t xml:space="preserve">По КБК </w:t>
      </w:r>
      <w:r w:rsidRPr="007F2C51">
        <w:rPr>
          <w:b/>
          <w:sz w:val="28"/>
          <w:szCs w:val="28"/>
        </w:rPr>
        <w:t>327 1 13 02992 02 0430 130</w:t>
      </w:r>
      <w:r w:rsidRPr="007F2C51">
        <w:rPr>
          <w:sz w:val="28"/>
          <w:szCs w:val="28"/>
        </w:rPr>
        <w:t xml:space="preserve"> – прочие доходы от компенсации затрат бюджетов субъектов Российской Федерации (иные прочие доходы от компенсации затрат бюджетов субъектов Российской Федерации).</w:t>
      </w:r>
    </w:p>
    <w:p w:rsidR="007F2C51" w:rsidRPr="007F2C51" w:rsidRDefault="007F2C51" w:rsidP="007F2C51">
      <w:pPr>
        <w:ind w:firstLine="709"/>
        <w:jc w:val="both"/>
        <w:rPr>
          <w:sz w:val="28"/>
          <w:szCs w:val="28"/>
        </w:rPr>
      </w:pPr>
      <w:r w:rsidRPr="007F2C51">
        <w:rPr>
          <w:sz w:val="28"/>
          <w:szCs w:val="28"/>
        </w:rPr>
        <w:t>Издержки по делам об административных правонарушениях рассчитываются методом экстраполяции по минимальному значению за 3 года, предшествующих текущему финансовому году.</w:t>
      </w:r>
    </w:p>
    <w:p w:rsidR="007F2C51" w:rsidRPr="007F2C51" w:rsidRDefault="007F2C51" w:rsidP="007F2C51">
      <w:pPr>
        <w:ind w:firstLine="709"/>
        <w:jc w:val="both"/>
        <w:rPr>
          <w:sz w:val="28"/>
          <w:szCs w:val="28"/>
        </w:rPr>
      </w:pPr>
      <w:r w:rsidRPr="007F2C51">
        <w:rPr>
          <w:sz w:val="28"/>
          <w:szCs w:val="28"/>
        </w:rPr>
        <w:t xml:space="preserve">За основу взяты поступления издержек за 2010 - 2022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516"/>
        <w:gridCol w:w="2099"/>
        <w:gridCol w:w="2246"/>
      </w:tblGrid>
      <w:tr w:rsidR="007F2C51" w:rsidRPr="007F2C51" w:rsidTr="00DE6D75">
        <w:trPr>
          <w:trHeight w:val="493"/>
        </w:trPr>
        <w:tc>
          <w:tcPr>
            <w:tcW w:w="7098" w:type="dxa"/>
            <w:gridSpan w:val="3"/>
            <w:shd w:val="clear" w:color="auto" w:fill="auto"/>
            <w:vAlign w:val="center"/>
          </w:tcPr>
          <w:p w:rsidR="007F2C51" w:rsidRPr="007F2C51" w:rsidRDefault="007F2C51" w:rsidP="007F2C51">
            <w:pPr>
              <w:jc w:val="center"/>
            </w:pPr>
            <w:r w:rsidRPr="007F2C51">
              <w:t>Поступило, тыс. руб.</w:t>
            </w:r>
          </w:p>
        </w:tc>
        <w:tc>
          <w:tcPr>
            <w:tcW w:w="2246" w:type="dxa"/>
            <w:shd w:val="clear" w:color="auto" w:fill="auto"/>
            <w:vAlign w:val="center"/>
          </w:tcPr>
          <w:p w:rsidR="007F2C51" w:rsidRPr="007F2C51" w:rsidRDefault="007F2C51" w:rsidP="007F2C51">
            <w:pPr>
              <w:jc w:val="center"/>
            </w:pPr>
            <w:r w:rsidRPr="007F2C51">
              <w:t>Прогноз, тыс. руб.</w:t>
            </w:r>
          </w:p>
        </w:tc>
      </w:tr>
      <w:tr w:rsidR="007F2C51" w:rsidRPr="007F2C51" w:rsidTr="00DE6D75">
        <w:trPr>
          <w:trHeight w:val="350"/>
        </w:trPr>
        <w:tc>
          <w:tcPr>
            <w:tcW w:w="2483" w:type="dxa"/>
            <w:shd w:val="clear" w:color="auto" w:fill="auto"/>
            <w:vAlign w:val="center"/>
          </w:tcPr>
          <w:p w:rsidR="007F2C51" w:rsidRPr="007F2C51" w:rsidRDefault="007F2C51" w:rsidP="007F2C51">
            <w:pPr>
              <w:jc w:val="center"/>
            </w:pPr>
            <w:r w:rsidRPr="007F2C51">
              <w:t>2020 год</w:t>
            </w:r>
          </w:p>
        </w:tc>
        <w:tc>
          <w:tcPr>
            <w:tcW w:w="2516" w:type="dxa"/>
            <w:shd w:val="clear" w:color="auto" w:fill="auto"/>
            <w:vAlign w:val="center"/>
          </w:tcPr>
          <w:p w:rsidR="007F2C51" w:rsidRPr="007F2C51" w:rsidRDefault="007F2C51" w:rsidP="007F2C51">
            <w:pPr>
              <w:jc w:val="center"/>
            </w:pPr>
            <w:r w:rsidRPr="007F2C51">
              <w:t>2021 год</w:t>
            </w:r>
          </w:p>
        </w:tc>
        <w:tc>
          <w:tcPr>
            <w:tcW w:w="2099" w:type="dxa"/>
            <w:shd w:val="clear" w:color="auto" w:fill="auto"/>
            <w:vAlign w:val="center"/>
          </w:tcPr>
          <w:p w:rsidR="007F2C51" w:rsidRPr="007F2C51" w:rsidRDefault="007F2C51" w:rsidP="007F2C51">
            <w:pPr>
              <w:jc w:val="center"/>
            </w:pPr>
            <w:r w:rsidRPr="007F2C51">
              <w:t>2022 год</w:t>
            </w:r>
          </w:p>
        </w:tc>
        <w:tc>
          <w:tcPr>
            <w:tcW w:w="2246" w:type="dxa"/>
            <w:shd w:val="clear" w:color="auto" w:fill="auto"/>
            <w:vAlign w:val="center"/>
          </w:tcPr>
          <w:p w:rsidR="007F2C51" w:rsidRPr="007F2C51" w:rsidRDefault="007F2C51" w:rsidP="007F2C51">
            <w:pPr>
              <w:jc w:val="center"/>
            </w:pPr>
            <w:r w:rsidRPr="007F2C51">
              <w:t>2024 год</w:t>
            </w:r>
          </w:p>
        </w:tc>
      </w:tr>
      <w:tr w:rsidR="007F2C51" w:rsidRPr="007F2C51" w:rsidTr="00DE6D75">
        <w:trPr>
          <w:trHeight w:val="525"/>
        </w:trPr>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F2C51" w:rsidRPr="007F2C51" w:rsidRDefault="007F2C51" w:rsidP="007F2C51">
            <w:pPr>
              <w:jc w:val="center"/>
            </w:pPr>
            <w:r w:rsidRPr="007F2C51">
              <w:t>334,5</w:t>
            </w:r>
          </w:p>
        </w:tc>
        <w:tc>
          <w:tcPr>
            <w:tcW w:w="2516" w:type="dxa"/>
            <w:tcBorders>
              <w:top w:val="single" w:sz="4" w:space="0" w:color="auto"/>
              <w:left w:val="nil"/>
              <w:bottom w:val="single" w:sz="4" w:space="0" w:color="auto"/>
              <w:right w:val="single" w:sz="4" w:space="0" w:color="auto"/>
            </w:tcBorders>
            <w:shd w:val="clear" w:color="auto" w:fill="auto"/>
            <w:vAlign w:val="center"/>
          </w:tcPr>
          <w:p w:rsidR="007F2C51" w:rsidRPr="007F2C51" w:rsidRDefault="007F2C51" w:rsidP="007F2C51">
            <w:pPr>
              <w:jc w:val="center"/>
            </w:pPr>
            <w:r w:rsidRPr="007F2C51">
              <w:t>359,8</w:t>
            </w:r>
          </w:p>
        </w:tc>
        <w:tc>
          <w:tcPr>
            <w:tcW w:w="2099" w:type="dxa"/>
            <w:tcBorders>
              <w:top w:val="single" w:sz="4" w:space="0" w:color="auto"/>
              <w:left w:val="nil"/>
              <w:bottom w:val="single" w:sz="4" w:space="0" w:color="auto"/>
              <w:right w:val="single" w:sz="4" w:space="0" w:color="auto"/>
            </w:tcBorders>
            <w:shd w:val="clear" w:color="auto" w:fill="auto"/>
            <w:vAlign w:val="center"/>
          </w:tcPr>
          <w:p w:rsidR="007F2C51" w:rsidRPr="007F2C51" w:rsidRDefault="007F2C51" w:rsidP="007F2C51">
            <w:pPr>
              <w:jc w:val="center"/>
            </w:pPr>
            <w:r w:rsidRPr="007F2C51">
              <w:t>91,3</w:t>
            </w:r>
          </w:p>
        </w:tc>
        <w:tc>
          <w:tcPr>
            <w:tcW w:w="2246" w:type="dxa"/>
            <w:shd w:val="clear" w:color="auto" w:fill="auto"/>
            <w:vAlign w:val="center"/>
          </w:tcPr>
          <w:p w:rsidR="007F2C51" w:rsidRPr="007F2C51" w:rsidRDefault="007F2C51" w:rsidP="007F2C51">
            <w:pPr>
              <w:jc w:val="center"/>
              <w:rPr>
                <w:b/>
              </w:rPr>
            </w:pPr>
            <w:r w:rsidRPr="007F2C51">
              <w:rPr>
                <w:b/>
              </w:rPr>
              <w:t>91,3</w:t>
            </w:r>
          </w:p>
        </w:tc>
      </w:tr>
    </w:tbl>
    <w:p w:rsidR="007F2C51" w:rsidRPr="007F2C51" w:rsidRDefault="007F2C51" w:rsidP="007F2C51">
      <w:pPr>
        <w:ind w:firstLine="567"/>
        <w:jc w:val="both"/>
        <w:rPr>
          <w:sz w:val="28"/>
          <w:szCs w:val="28"/>
        </w:rPr>
      </w:pPr>
      <w:r w:rsidRPr="007F2C51">
        <w:rPr>
          <w:sz w:val="28"/>
          <w:szCs w:val="28"/>
        </w:rPr>
        <w:t>Прогноз на плановый период равен прогнозу на очередной финансовый год.</w:t>
      </w:r>
    </w:p>
    <w:p w:rsidR="007F2C51" w:rsidRPr="007F2C51" w:rsidRDefault="007F2C51" w:rsidP="007F2C51">
      <w:pPr>
        <w:spacing w:line="276" w:lineRule="auto"/>
        <w:ind w:firstLine="720"/>
        <w:jc w:val="both"/>
        <w:rPr>
          <w:b/>
          <w:sz w:val="28"/>
          <w:szCs w:val="28"/>
        </w:rPr>
      </w:pPr>
    </w:p>
    <w:p w:rsidR="007F2C51" w:rsidRPr="00AF022F" w:rsidRDefault="007F2C51" w:rsidP="007F2C51">
      <w:pPr>
        <w:spacing w:line="276" w:lineRule="auto"/>
        <w:ind w:firstLine="720"/>
        <w:jc w:val="both"/>
        <w:rPr>
          <w:b/>
          <w:sz w:val="28"/>
          <w:szCs w:val="28"/>
        </w:rPr>
      </w:pPr>
      <w:r w:rsidRPr="00AF022F">
        <w:rPr>
          <w:b/>
          <w:sz w:val="28"/>
          <w:szCs w:val="28"/>
        </w:rPr>
        <w:t>Министерство лесного хозяйства Тверской области</w:t>
      </w:r>
    </w:p>
    <w:p w:rsidR="007F2C51" w:rsidRPr="007F2C51" w:rsidRDefault="007F2C51" w:rsidP="007F2C51">
      <w:pPr>
        <w:spacing w:line="276" w:lineRule="auto"/>
        <w:ind w:firstLine="720"/>
        <w:jc w:val="both"/>
        <w:rPr>
          <w:b/>
          <w:sz w:val="28"/>
          <w:szCs w:val="28"/>
        </w:rPr>
      </w:pPr>
    </w:p>
    <w:p w:rsidR="007F2C51" w:rsidRPr="007F2C51" w:rsidRDefault="007F2C51" w:rsidP="007F2C51">
      <w:pPr>
        <w:ind w:firstLine="709"/>
        <w:jc w:val="both"/>
        <w:rPr>
          <w:b/>
          <w:sz w:val="28"/>
          <w:szCs w:val="28"/>
        </w:rPr>
      </w:pPr>
      <w:r w:rsidRPr="007F2C51">
        <w:rPr>
          <w:sz w:val="28"/>
          <w:szCs w:val="28"/>
        </w:rPr>
        <w:t>Министерство лесного хозяйства Тверской области прогнозирует получение   прочих доходов от компенсации затрат бюджетов   в суммах:</w:t>
      </w:r>
      <w:r w:rsidRPr="007F2C51">
        <w:rPr>
          <w:b/>
          <w:sz w:val="28"/>
          <w:szCs w:val="28"/>
        </w:rPr>
        <w:t xml:space="preserve"> </w:t>
      </w:r>
    </w:p>
    <w:p w:rsidR="007F2C51" w:rsidRPr="007F2C51" w:rsidRDefault="007F2C51" w:rsidP="007F2C51">
      <w:pPr>
        <w:spacing w:after="120"/>
        <w:ind w:firstLine="360"/>
        <w:jc w:val="right"/>
      </w:pPr>
    </w:p>
    <w:p w:rsidR="007F2C51" w:rsidRPr="007F2C51" w:rsidRDefault="007F2C51" w:rsidP="007F2C51">
      <w:pPr>
        <w:spacing w:after="120"/>
        <w:ind w:firstLine="360"/>
        <w:jc w:val="right"/>
        <w:rPr>
          <w:sz w:val="28"/>
          <w:szCs w:val="28"/>
        </w:rPr>
      </w:pPr>
      <w:r w:rsidRPr="007F2C51">
        <w:rPr>
          <w:sz w:val="28"/>
          <w:szCs w:val="28"/>
        </w:rPr>
        <w:lastRenderedPageBreak/>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3348"/>
        <w:gridCol w:w="1275"/>
        <w:gridCol w:w="1276"/>
        <w:gridCol w:w="1276"/>
      </w:tblGrid>
      <w:tr w:rsidR="007F2C51" w:rsidRPr="007F2C51" w:rsidTr="00DE6D75">
        <w:trPr>
          <w:trHeight w:val="939"/>
        </w:trPr>
        <w:tc>
          <w:tcPr>
            <w:tcW w:w="2459" w:type="dxa"/>
            <w:noWrap/>
          </w:tcPr>
          <w:p w:rsidR="007F2C51" w:rsidRPr="007F2C51" w:rsidRDefault="007F2C51" w:rsidP="007F2C51">
            <w:pPr>
              <w:jc w:val="center"/>
              <w:rPr>
                <w:b/>
                <w:sz w:val="20"/>
                <w:szCs w:val="20"/>
              </w:rPr>
            </w:pPr>
            <w:r w:rsidRPr="007F2C51">
              <w:rPr>
                <w:b/>
                <w:sz w:val="20"/>
                <w:szCs w:val="20"/>
              </w:rPr>
              <w:t>КБК</w:t>
            </w:r>
          </w:p>
        </w:tc>
        <w:tc>
          <w:tcPr>
            <w:tcW w:w="3348" w:type="dxa"/>
            <w:noWrap/>
          </w:tcPr>
          <w:p w:rsidR="007F2C51" w:rsidRPr="007F2C51" w:rsidRDefault="007F2C51" w:rsidP="007F2C51">
            <w:pPr>
              <w:rPr>
                <w:b/>
                <w:sz w:val="20"/>
                <w:szCs w:val="20"/>
              </w:rPr>
            </w:pPr>
            <w:r w:rsidRPr="007F2C51">
              <w:rPr>
                <w:b/>
                <w:sz w:val="20"/>
                <w:szCs w:val="20"/>
              </w:rPr>
              <w:t>Наименование</w:t>
            </w:r>
          </w:p>
        </w:tc>
        <w:tc>
          <w:tcPr>
            <w:tcW w:w="1275"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2024год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c>
          <w:tcPr>
            <w:tcW w:w="1276"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2025 год </w:t>
            </w:r>
          </w:p>
          <w:p w:rsidR="007F2C51" w:rsidRPr="007F2C51" w:rsidRDefault="007F2C51" w:rsidP="007F2C51">
            <w:pPr>
              <w:jc w:val="center"/>
              <w:rPr>
                <w:b/>
                <w:sz w:val="20"/>
                <w:szCs w:val="20"/>
              </w:rPr>
            </w:pPr>
          </w:p>
        </w:tc>
        <w:tc>
          <w:tcPr>
            <w:tcW w:w="1276"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tc>
      </w:tr>
      <w:tr w:rsidR="007F2C51" w:rsidRPr="007F2C51" w:rsidTr="00DE6D75">
        <w:trPr>
          <w:trHeight w:val="504"/>
        </w:trPr>
        <w:tc>
          <w:tcPr>
            <w:tcW w:w="2459" w:type="dxa"/>
            <w:noWrap/>
          </w:tcPr>
          <w:p w:rsidR="007F2C51" w:rsidRPr="007F2C51" w:rsidRDefault="007F2C51" w:rsidP="007F2C51">
            <w:pPr>
              <w:jc w:val="center"/>
              <w:rPr>
                <w:b/>
                <w:sz w:val="16"/>
                <w:szCs w:val="16"/>
              </w:rPr>
            </w:pPr>
            <w:r w:rsidRPr="007F2C51">
              <w:rPr>
                <w:b/>
                <w:sz w:val="16"/>
                <w:szCs w:val="16"/>
              </w:rPr>
              <w:t>000 1 13 02990 00 0000 130</w:t>
            </w:r>
          </w:p>
        </w:tc>
        <w:tc>
          <w:tcPr>
            <w:tcW w:w="3348" w:type="dxa"/>
          </w:tcPr>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275" w:type="dxa"/>
            <w:noWrap/>
          </w:tcPr>
          <w:p w:rsidR="007F2C51" w:rsidRPr="007F2C51" w:rsidRDefault="007F2C51" w:rsidP="007F2C51">
            <w:pPr>
              <w:ind w:hanging="108"/>
              <w:jc w:val="center"/>
              <w:rPr>
                <w:sz w:val="20"/>
                <w:szCs w:val="20"/>
              </w:rPr>
            </w:pPr>
            <w:r w:rsidRPr="007F2C51">
              <w:rPr>
                <w:sz w:val="20"/>
                <w:szCs w:val="20"/>
              </w:rPr>
              <w:t>340,1</w:t>
            </w:r>
          </w:p>
        </w:tc>
        <w:tc>
          <w:tcPr>
            <w:tcW w:w="1276" w:type="dxa"/>
            <w:noWrap/>
          </w:tcPr>
          <w:p w:rsidR="007F2C51" w:rsidRPr="007F2C51" w:rsidRDefault="007F2C51" w:rsidP="007F2C51">
            <w:pPr>
              <w:ind w:left="-136" w:right="-108" w:hanging="28"/>
              <w:jc w:val="center"/>
              <w:rPr>
                <w:sz w:val="20"/>
                <w:szCs w:val="20"/>
              </w:rPr>
            </w:pPr>
            <w:r w:rsidRPr="007F2C51">
              <w:rPr>
                <w:sz w:val="20"/>
                <w:szCs w:val="20"/>
              </w:rPr>
              <w:t>347,6</w:t>
            </w:r>
          </w:p>
        </w:tc>
        <w:tc>
          <w:tcPr>
            <w:tcW w:w="1276" w:type="dxa"/>
            <w:noWrap/>
          </w:tcPr>
          <w:p w:rsidR="007F2C51" w:rsidRPr="007F2C51" w:rsidRDefault="007F2C51" w:rsidP="007F2C51">
            <w:pPr>
              <w:ind w:left="-108" w:hanging="108"/>
              <w:jc w:val="center"/>
              <w:rPr>
                <w:sz w:val="20"/>
                <w:szCs w:val="20"/>
              </w:rPr>
            </w:pPr>
            <w:r w:rsidRPr="007F2C51">
              <w:rPr>
                <w:sz w:val="20"/>
                <w:szCs w:val="20"/>
              </w:rPr>
              <w:t>329,5</w:t>
            </w:r>
          </w:p>
        </w:tc>
      </w:tr>
    </w:tbl>
    <w:p w:rsidR="007F2C51" w:rsidRPr="007F2C51" w:rsidRDefault="007F2C51" w:rsidP="007F2C51">
      <w:pPr>
        <w:ind w:firstLine="709"/>
        <w:jc w:val="both"/>
        <w:rPr>
          <w:sz w:val="28"/>
          <w:szCs w:val="28"/>
        </w:rPr>
      </w:pPr>
      <w:r w:rsidRPr="007F2C51">
        <w:rPr>
          <w:sz w:val="28"/>
          <w:szCs w:val="28"/>
        </w:rPr>
        <w:t xml:space="preserve">В соответствии с Методикой прогнозирования прогноз рассчитывается методом усреднения </w:t>
      </w:r>
    </w:p>
    <w:p w:rsidR="007F2C51" w:rsidRPr="007F2C51" w:rsidRDefault="007F2C51" w:rsidP="007F2C51">
      <w:pPr>
        <w:ind w:firstLine="708"/>
        <w:jc w:val="both"/>
        <w:rPr>
          <w:sz w:val="28"/>
          <w:szCs w:val="28"/>
        </w:rPr>
      </w:pPr>
      <w:r w:rsidRPr="007F2C51">
        <w:rPr>
          <w:sz w:val="28"/>
          <w:szCs w:val="28"/>
        </w:rPr>
        <w:tab/>
      </w:r>
    </w:p>
    <w:p w:rsidR="007F2C51" w:rsidRPr="007F2C51" w:rsidRDefault="007F2C51" w:rsidP="007F2C51">
      <w:pPr>
        <w:tabs>
          <w:tab w:val="left" w:pos="4395"/>
        </w:tabs>
        <w:ind w:firstLine="709"/>
        <w:jc w:val="both"/>
        <w:rPr>
          <w:b/>
          <w:sz w:val="28"/>
          <w:szCs w:val="28"/>
        </w:rPr>
      </w:pPr>
      <w:r w:rsidRPr="007F2C51">
        <w:rPr>
          <w:b/>
          <w:sz w:val="28"/>
          <w:szCs w:val="28"/>
        </w:rPr>
        <w:t>Прочие доходы от компенсации затрат бюджетов субъектов Российской Федерации (возврат дебиторской задолженности) -  1 13 02992 02 0426 130.</w:t>
      </w:r>
    </w:p>
    <w:p w:rsidR="007F2C51" w:rsidRPr="007F2C51" w:rsidRDefault="007F2C51" w:rsidP="007F2C51">
      <w:pPr>
        <w:tabs>
          <w:tab w:val="left" w:pos="4395"/>
        </w:tabs>
        <w:ind w:firstLine="709"/>
        <w:jc w:val="both"/>
        <w:rPr>
          <w:sz w:val="28"/>
          <w:szCs w:val="28"/>
        </w:rPr>
      </w:pPr>
      <w:r w:rsidRPr="007F2C51">
        <w:rPr>
          <w:sz w:val="28"/>
          <w:szCs w:val="28"/>
        </w:rPr>
        <w:t>Согласно данным бухгалтерской отчетности фактическое поступление средств от возврата дебиторской задолженности прошлых лет составило:</w:t>
      </w:r>
    </w:p>
    <w:p w:rsidR="007F2C51" w:rsidRPr="007F2C51" w:rsidRDefault="007F2C51" w:rsidP="007F2C51">
      <w:pPr>
        <w:tabs>
          <w:tab w:val="left" w:pos="4395"/>
        </w:tabs>
        <w:ind w:firstLine="709"/>
        <w:jc w:val="both"/>
        <w:rPr>
          <w:sz w:val="28"/>
          <w:szCs w:val="28"/>
        </w:rPr>
      </w:pPr>
      <w:r w:rsidRPr="007F2C51">
        <w:rPr>
          <w:sz w:val="28"/>
          <w:szCs w:val="28"/>
        </w:rPr>
        <w:t>2020 год – 25,2 тыс. руб., 2021 год – 45,2 тыс. руб., 2022 год – 78,3 тыс. руб., Прогнозное поступление составит:</w:t>
      </w:r>
    </w:p>
    <w:p w:rsidR="007F2C51" w:rsidRPr="007F2C51" w:rsidRDefault="007F2C51" w:rsidP="007F2C51">
      <w:pPr>
        <w:tabs>
          <w:tab w:val="left" w:pos="4395"/>
        </w:tabs>
        <w:ind w:firstLine="709"/>
        <w:jc w:val="both"/>
        <w:rPr>
          <w:sz w:val="28"/>
          <w:szCs w:val="28"/>
        </w:rPr>
      </w:pPr>
      <w:r w:rsidRPr="007F2C51">
        <w:rPr>
          <w:sz w:val="28"/>
          <w:szCs w:val="28"/>
        </w:rPr>
        <w:t>Д</w:t>
      </w:r>
      <w:r w:rsidRPr="007F2C51">
        <w:rPr>
          <w:sz w:val="28"/>
          <w:szCs w:val="28"/>
          <w:vertAlign w:val="subscript"/>
        </w:rPr>
        <w:t>2023</w:t>
      </w:r>
      <w:r w:rsidRPr="007F2C51">
        <w:rPr>
          <w:sz w:val="28"/>
          <w:szCs w:val="28"/>
        </w:rPr>
        <w:t xml:space="preserve"> = (25,2 + 45,2 + 78,3)/3 = 49,6 тыс. руб.; </w:t>
      </w:r>
    </w:p>
    <w:p w:rsidR="007F2C51" w:rsidRPr="007F2C51" w:rsidRDefault="007F2C51" w:rsidP="007F2C51">
      <w:pPr>
        <w:tabs>
          <w:tab w:val="left" w:pos="4395"/>
        </w:tabs>
        <w:ind w:firstLine="709"/>
        <w:jc w:val="both"/>
        <w:rPr>
          <w:sz w:val="28"/>
          <w:szCs w:val="28"/>
        </w:rPr>
      </w:pPr>
      <w:r w:rsidRPr="007F2C51">
        <w:rPr>
          <w:sz w:val="28"/>
          <w:szCs w:val="28"/>
        </w:rPr>
        <w:t>Д</w:t>
      </w:r>
      <w:r w:rsidRPr="007F2C51">
        <w:rPr>
          <w:sz w:val="28"/>
          <w:szCs w:val="28"/>
          <w:vertAlign w:val="subscript"/>
        </w:rPr>
        <w:t>2024</w:t>
      </w:r>
      <w:r w:rsidRPr="007F2C51">
        <w:rPr>
          <w:sz w:val="28"/>
          <w:szCs w:val="28"/>
        </w:rPr>
        <w:t xml:space="preserve"> = (45,2 + 78,3 + 49,6)/3 = 57,7 тыс. руб.;</w:t>
      </w:r>
    </w:p>
    <w:p w:rsidR="007F2C51" w:rsidRPr="007F2C51" w:rsidRDefault="007F2C51" w:rsidP="007F2C51">
      <w:pPr>
        <w:tabs>
          <w:tab w:val="left" w:pos="4395"/>
        </w:tabs>
        <w:ind w:firstLine="709"/>
        <w:jc w:val="both"/>
        <w:rPr>
          <w:sz w:val="28"/>
          <w:szCs w:val="28"/>
        </w:rPr>
      </w:pPr>
      <w:r w:rsidRPr="007F2C51">
        <w:rPr>
          <w:sz w:val="28"/>
          <w:szCs w:val="28"/>
        </w:rPr>
        <w:t>Д</w:t>
      </w:r>
      <w:r w:rsidRPr="007F2C51">
        <w:rPr>
          <w:sz w:val="28"/>
          <w:szCs w:val="28"/>
          <w:vertAlign w:val="subscript"/>
        </w:rPr>
        <w:t>2025</w:t>
      </w:r>
      <w:r w:rsidRPr="007F2C51">
        <w:rPr>
          <w:sz w:val="28"/>
          <w:szCs w:val="28"/>
        </w:rPr>
        <w:t xml:space="preserve"> = (78,3 + 49,6 + 57,3)/3 = 61,8 тыс. руб.;</w:t>
      </w:r>
    </w:p>
    <w:p w:rsidR="007F2C51" w:rsidRPr="007F2C51" w:rsidRDefault="007F2C51" w:rsidP="007F2C51">
      <w:pPr>
        <w:tabs>
          <w:tab w:val="left" w:pos="4395"/>
        </w:tabs>
        <w:ind w:firstLine="709"/>
        <w:jc w:val="both"/>
        <w:rPr>
          <w:sz w:val="28"/>
          <w:szCs w:val="28"/>
        </w:rPr>
      </w:pPr>
      <w:r w:rsidRPr="007F2C51">
        <w:rPr>
          <w:sz w:val="28"/>
          <w:szCs w:val="28"/>
        </w:rPr>
        <w:t>Д</w:t>
      </w:r>
      <w:r w:rsidRPr="007F2C51">
        <w:rPr>
          <w:sz w:val="28"/>
          <w:szCs w:val="28"/>
          <w:vertAlign w:val="subscript"/>
        </w:rPr>
        <w:t>2026</w:t>
      </w:r>
      <w:r w:rsidRPr="007F2C51">
        <w:rPr>
          <w:sz w:val="28"/>
          <w:szCs w:val="28"/>
        </w:rPr>
        <w:t xml:space="preserve"> = (49,6 + 57,3 + 61,8)/3 = 56,4 тыс. руб.</w:t>
      </w:r>
    </w:p>
    <w:p w:rsidR="007F2C51" w:rsidRPr="007F2C51" w:rsidRDefault="007F2C51" w:rsidP="007F2C51">
      <w:pPr>
        <w:tabs>
          <w:tab w:val="left" w:pos="4395"/>
        </w:tabs>
        <w:ind w:firstLine="709"/>
        <w:jc w:val="both"/>
        <w:rPr>
          <w:b/>
          <w:sz w:val="28"/>
          <w:szCs w:val="28"/>
        </w:rPr>
      </w:pPr>
      <w:r w:rsidRPr="007F2C51">
        <w:rPr>
          <w:b/>
          <w:sz w:val="28"/>
          <w:szCs w:val="28"/>
        </w:rPr>
        <w:t>Прочие доходы от компенсации затрат бюджетов субъектов Российской Федерации (иные прочие доходы) - 1 13 02992 02 0430 130.</w:t>
      </w:r>
    </w:p>
    <w:p w:rsidR="007F2C51" w:rsidRPr="007F2C51" w:rsidRDefault="007F2C51" w:rsidP="007F2C51">
      <w:pPr>
        <w:tabs>
          <w:tab w:val="left" w:pos="4395"/>
        </w:tabs>
        <w:ind w:firstLine="709"/>
        <w:jc w:val="both"/>
        <w:rPr>
          <w:sz w:val="28"/>
          <w:szCs w:val="28"/>
        </w:rPr>
      </w:pPr>
      <w:r w:rsidRPr="007F2C51">
        <w:rPr>
          <w:sz w:val="28"/>
          <w:szCs w:val="28"/>
        </w:rPr>
        <w:t>Согласно данным бухгалтерской отчетности фактическое поступление прочих доходов от компенсации затрат бюджетов субъектов Российской Федерации составило:</w:t>
      </w:r>
    </w:p>
    <w:p w:rsidR="007F2C51" w:rsidRPr="007F2C51" w:rsidRDefault="007F2C51" w:rsidP="007F2C51">
      <w:pPr>
        <w:tabs>
          <w:tab w:val="left" w:pos="4395"/>
        </w:tabs>
        <w:ind w:firstLine="709"/>
        <w:jc w:val="both"/>
        <w:rPr>
          <w:sz w:val="28"/>
          <w:szCs w:val="28"/>
        </w:rPr>
      </w:pPr>
      <w:r w:rsidRPr="007F2C51">
        <w:rPr>
          <w:sz w:val="28"/>
          <w:szCs w:val="28"/>
        </w:rPr>
        <w:t>2020 год – 157,3 тыс. руб., 2021 год – 272,2 тыс. руб., 2022 год – 323,8 тыс. руб., Прогнозное поступление составит:</w:t>
      </w:r>
    </w:p>
    <w:p w:rsidR="007F2C51" w:rsidRPr="007F2C51" w:rsidRDefault="007F2C51" w:rsidP="007F2C51">
      <w:pPr>
        <w:tabs>
          <w:tab w:val="left" w:pos="4395"/>
        </w:tabs>
        <w:ind w:firstLine="709"/>
        <w:jc w:val="both"/>
        <w:rPr>
          <w:sz w:val="28"/>
          <w:szCs w:val="28"/>
        </w:rPr>
      </w:pPr>
      <w:r w:rsidRPr="007F2C51">
        <w:rPr>
          <w:sz w:val="28"/>
          <w:szCs w:val="28"/>
        </w:rPr>
        <w:t>Д</w:t>
      </w:r>
      <w:r w:rsidRPr="007F2C51">
        <w:rPr>
          <w:sz w:val="28"/>
          <w:szCs w:val="28"/>
          <w:vertAlign w:val="subscript"/>
        </w:rPr>
        <w:t>2023</w:t>
      </w:r>
      <w:r w:rsidRPr="007F2C51">
        <w:rPr>
          <w:sz w:val="28"/>
          <w:szCs w:val="28"/>
        </w:rPr>
        <w:t xml:space="preserve"> = (157,3 + 272,2 + 323,8)/3 = 251,1 тыс. руб.; </w:t>
      </w:r>
    </w:p>
    <w:p w:rsidR="007F2C51" w:rsidRPr="007F2C51" w:rsidRDefault="007F2C51" w:rsidP="007F2C51">
      <w:pPr>
        <w:tabs>
          <w:tab w:val="left" w:pos="4395"/>
        </w:tabs>
        <w:ind w:firstLine="709"/>
        <w:jc w:val="both"/>
        <w:rPr>
          <w:sz w:val="28"/>
          <w:szCs w:val="28"/>
        </w:rPr>
      </w:pPr>
      <w:r w:rsidRPr="007F2C51">
        <w:rPr>
          <w:sz w:val="28"/>
          <w:szCs w:val="28"/>
        </w:rPr>
        <w:t>Д</w:t>
      </w:r>
      <w:r w:rsidRPr="007F2C51">
        <w:rPr>
          <w:sz w:val="28"/>
          <w:szCs w:val="28"/>
          <w:vertAlign w:val="subscript"/>
        </w:rPr>
        <w:t>2024</w:t>
      </w:r>
      <w:r w:rsidRPr="007F2C51">
        <w:rPr>
          <w:sz w:val="28"/>
          <w:szCs w:val="28"/>
        </w:rPr>
        <w:t xml:space="preserve"> = (272,2 + 323,8 + 251,1)/3 = 282,4 тыс. руб.;</w:t>
      </w:r>
    </w:p>
    <w:p w:rsidR="007F2C51" w:rsidRPr="007F2C51" w:rsidRDefault="007F2C51" w:rsidP="007F2C51">
      <w:pPr>
        <w:tabs>
          <w:tab w:val="left" w:pos="4395"/>
        </w:tabs>
        <w:ind w:firstLine="709"/>
        <w:jc w:val="both"/>
        <w:rPr>
          <w:sz w:val="28"/>
          <w:szCs w:val="28"/>
        </w:rPr>
      </w:pPr>
      <w:r w:rsidRPr="007F2C51">
        <w:rPr>
          <w:sz w:val="28"/>
          <w:szCs w:val="28"/>
        </w:rPr>
        <w:t>Д</w:t>
      </w:r>
      <w:r w:rsidRPr="007F2C51">
        <w:rPr>
          <w:sz w:val="28"/>
          <w:szCs w:val="28"/>
          <w:vertAlign w:val="subscript"/>
        </w:rPr>
        <w:t>2025</w:t>
      </w:r>
      <w:r w:rsidRPr="007F2C51">
        <w:rPr>
          <w:sz w:val="28"/>
          <w:szCs w:val="28"/>
        </w:rPr>
        <w:t xml:space="preserve"> = (323,8 + 251,1 + 282,4)/3 = 285,8 тыс. руб.;</w:t>
      </w:r>
    </w:p>
    <w:p w:rsidR="007F2C51" w:rsidRPr="007F2C51" w:rsidRDefault="007F2C51" w:rsidP="007F2C51">
      <w:pPr>
        <w:tabs>
          <w:tab w:val="left" w:pos="4395"/>
        </w:tabs>
        <w:ind w:firstLine="709"/>
        <w:jc w:val="both"/>
        <w:rPr>
          <w:sz w:val="28"/>
          <w:szCs w:val="28"/>
        </w:rPr>
      </w:pPr>
      <w:r w:rsidRPr="007F2C51">
        <w:rPr>
          <w:sz w:val="28"/>
          <w:szCs w:val="28"/>
        </w:rPr>
        <w:t>Д</w:t>
      </w:r>
      <w:r w:rsidRPr="007F2C51">
        <w:rPr>
          <w:sz w:val="28"/>
          <w:szCs w:val="28"/>
          <w:vertAlign w:val="subscript"/>
        </w:rPr>
        <w:t>2026</w:t>
      </w:r>
      <w:r w:rsidRPr="007F2C51">
        <w:rPr>
          <w:sz w:val="28"/>
          <w:szCs w:val="28"/>
        </w:rPr>
        <w:t xml:space="preserve"> = (251,1 + 282,4 + 285,8)/3 = 273,1 тыс. руб.</w:t>
      </w:r>
    </w:p>
    <w:p w:rsidR="007F2C51" w:rsidRPr="007F2C51" w:rsidRDefault="007F2C51" w:rsidP="007F2C51">
      <w:pPr>
        <w:ind w:firstLine="709"/>
        <w:jc w:val="center"/>
        <w:rPr>
          <w:b/>
          <w:sz w:val="28"/>
          <w:szCs w:val="28"/>
        </w:rPr>
      </w:pPr>
    </w:p>
    <w:p w:rsidR="007F2C51" w:rsidRPr="007F2C51" w:rsidRDefault="007F2C51" w:rsidP="007F2C51">
      <w:pPr>
        <w:ind w:firstLine="709"/>
        <w:jc w:val="center"/>
        <w:rPr>
          <w:b/>
          <w:sz w:val="28"/>
          <w:szCs w:val="28"/>
        </w:rPr>
      </w:pPr>
    </w:p>
    <w:p w:rsidR="007F2C51" w:rsidRPr="00AF022F" w:rsidRDefault="007F2C51" w:rsidP="007F2C51">
      <w:pPr>
        <w:ind w:firstLine="709"/>
        <w:jc w:val="center"/>
        <w:rPr>
          <w:b/>
          <w:sz w:val="28"/>
          <w:szCs w:val="28"/>
        </w:rPr>
      </w:pPr>
      <w:r w:rsidRPr="00AF022F">
        <w:rPr>
          <w:b/>
          <w:sz w:val="28"/>
          <w:szCs w:val="28"/>
        </w:rPr>
        <w:t>Министерство Тверской области по обеспечению контрольных функций</w:t>
      </w:r>
    </w:p>
    <w:p w:rsidR="007F2C51" w:rsidRPr="007F2C51" w:rsidRDefault="007F2C51" w:rsidP="007F2C51">
      <w:pPr>
        <w:ind w:firstLine="709"/>
        <w:jc w:val="both"/>
        <w:rPr>
          <w:sz w:val="28"/>
          <w:szCs w:val="28"/>
        </w:rPr>
      </w:pPr>
    </w:p>
    <w:p w:rsidR="007F2C51" w:rsidRPr="007F2C51" w:rsidRDefault="007F2C51" w:rsidP="007F2C51">
      <w:pPr>
        <w:spacing w:after="120"/>
        <w:ind w:firstLine="360"/>
        <w:jc w:val="right"/>
      </w:pPr>
      <w:r w:rsidRPr="007F2C51">
        <w:rPr>
          <w:sz w:val="28"/>
          <w:szCs w:val="28"/>
        </w:rPr>
        <w:t>тыс. руб</w:t>
      </w:r>
      <w:r w:rsidRPr="007F2C51">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 год</w:t>
            </w:r>
          </w:p>
          <w:p w:rsidR="007F2C51" w:rsidRPr="007F2C51" w:rsidRDefault="007F2C51" w:rsidP="007F2C51">
            <w:pPr>
              <w:jc w:val="center"/>
              <w:rPr>
                <w:b/>
                <w:sz w:val="20"/>
                <w:szCs w:val="20"/>
              </w:rPr>
            </w:pPr>
          </w:p>
          <w:p w:rsidR="007F2C51" w:rsidRPr="007F2C51" w:rsidRDefault="007F2C51" w:rsidP="007F2C51">
            <w:pPr>
              <w:jc w:val="center"/>
              <w:rPr>
                <w:b/>
                <w:sz w:val="20"/>
                <w:szCs w:val="20"/>
              </w:rPr>
            </w:pPr>
          </w:p>
        </w:tc>
      </w:tr>
      <w:tr w:rsidR="007F2C51" w:rsidRPr="007F2C51" w:rsidTr="00DE6D75">
        <w:trPr>
          <w:trHeight w:val="1275"/>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29,4</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39,2</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52,3</w:t>
            </w:r>
          </w:p>
        </w:tc>
      </w:tr>
    </w:tbl>
    <w:p w:rsidR="007F2C51" w:rsidRPr="007F2C51" w:rsidRDefault="007F2C51" w:rsidP="007F2C51">
      <w:pPr>
        <w:autoSpaceDE w:val="0"/>
        <w:autoSpaceDN w:val="0"/>
        <w:adjustRightInd w:val="0"/>
        <w:contextualSpacing/>
        <w:jc w:val="both"/>
        <w:rPr>
          <w:sz w:val="28"/>
          <w:szCs w:val="28"/>
        </w:rPr>
      </w:pPr>
      <w:r w:rsidRPr="007F2C51">
        <w:rPr>
          <w:sz w:val="28"/>
          <w:szCs w:val="28"/>
        </w:rPr>
        <w:lastRenderedPageBreak/>
        <w:t xml:space="preserve"> При прогнозировании применяется метод усреднения, основываясь на фактическое поступление </w:t>
      </w:r>
      <w:proofErr w:type="gramStart"/>
      <w:r w:rsidRPr="007F2C51">
        <w:rPr>
          <w:sz w:val="28"/>
          <w:szCs w:val="28"/>
        </w:rPr>
        <w:t>доходов  за</w:t>
      </w:r>
      <w:proofErr w:type="gramEnd"/>
      <w:r w:rsidRPr="007F2C51">
        <w:rPr>
          <w:sz w:val="28"/>
          <w:szCs w:val="28"/>
        </w:rPr>
        <w:t xml:space="preserve"> три предыдущих года.</w:t>
      </w:r>
    </w:p>
    <w:p w:rsidR="007F2C51" w:rsidRPr="007F2C51" w:rsidRDefault="007F2C51" w:rsidP="007F2C51">
      <w:pPr>
        <w:autoSpaceDE w:val="0"/>
        <w:autoSpaceDN w:val="0"/>
        <w:adjustRightInd w:val="0"/>
        <w:contextualSpacing/>
        <w:jc w:val="both"/>
        <w:rPr>
          <w:sz w:val="28"/>
          <w:szCs w:val="28"/>
        </w:rPr>
      </w:pPr>
      <w:r w:rsidRPr="007F2C51">
        <w:rPr>
          <w:sz w:val="28"/>
          <w:szCs w:val="28"/>
        </w:rPr>
        <w:t>2021 год – 0,0 тыс. руб.</w:t>
      </w:r>
    </w:p>
    <w:p w:rsidR="007F2C51" w:rsidRPr="007F2C51" w:rsidRDefault="007F2C51" w:rsidP="007F2C51">
      <w:pPr>
        <w:autoSpaceDE w:val="0"/>
        <w:autoSpaceDN w:val="0"/>
        <w:adjustRightInd w:val="0"/>
        <w:contextualSpacing/>
        <w:jc w:val="both"/>
        <w:rPr>
          <w:sz w:val="28"/>
          <w:szCs w:val="28"/>
        </w:rPr>
      </w:pPr>
      <w:r w:rsidRPr="007F2C51">
        <w:rPr>
          <w:sz w:val="28"/>
          <w:szCs w:val="28"/>
        </w:rPr>
        <w:t>2022 год – 0,0 тыс. руб.;</w:t>
      </w:r>
    </w:p>
    <w:p w:rsidR="007F2C51" w:rsidRPr="007F2C51" w:rsidRDefault="007F2C51" w:rsidP="007F2C51">
      <w:pPr>
        <w:autoSpaceDE w:val="0"/>
        <w:autoSpaceDN w:val="0"/>
        <w:adjustRightInd w:val="0"/>
        <w:contextualSpacing/>
        <w:jc w:val="both"/>
        <w:rPr>
          <w:sz w:val="28"/>
          <w:szCs w:val="28"/>
        </w:rPr>
      </w:pPr>
      <w:r w:rsidRPr="007F2C51">
        <w:rPr>
          <w:sz w:val="28"/>
          <w:szCs w:val="28"/>
        </w:rPr>
        <w:t>2023 год (</w:t>
      </w:r>
      <w:proofErr w:type="gramStart"/>
      <w:r w:rsidRPr="007F2C51">
        <w:rPr>
          <w:sz w:val="28"/>
          <w:szCs w:val="28"/>
        </w:rPr>
        <w:t>оценка)  –</w:t>
      </w:r>
      <w:proofErr w:type="gramEnd"/>
      <w:r w:rsidRPr="007F2C51">
        <w:rPr>
          <w:sz w:val="28"/>
          <w:szCs w:val="28"/>
        </w:rPr>
        <w:t xml:space="preserve"> 88,3</w:t>
      </w:r>
    </w:p>
    <w:p w:rsidR="007F2C51" w:rsidRPr="007F2C51" w:rsidRDefault="007F2C51" w:rsidP="007F2C51">
      <w:pPr>
        <w:autoSpaceDE w:val="0"/>
        <w:autoSpaceDN w:val="0"/>
        <w:adjustRightInd w:val="0"/>
        <w:contextualSpacing/>
        <w:jc w:val="both"/>
        <w:rPr>
          <w:sz w:val="28"/>
          <w:szCs w:val="28"/>
        </w:rPr>
      </w:pPr>
      <w:r w:rsidRPr="007F2C51">
        <w:rPr>
          <w:sz w:val="28"/>
          <w:szCs w:val="28"/>
        </w:rPr>
        <w:t>Прогноз 2024 год – 29,4 тыс. руб. (0,0+0,0+88,3)/3=29,4 тыс. руб.;</w:t>
      </w:r>
    </w:p>
    <w:p w:rsidR="007F2C51" w:rsidRPr="007F2C51" w:rsidRDefault="007F2C51" w:rsidP="007F2C51">
      <w:pPr>
        <w:autoSpaceDE w:val="0"/>
        <w:autoSpaceDN w:val="0"/>
        <w:adjustRightInd w:val="0"/>
        <w:contextualSpacing/>
        <w:jc w:val="both"/>
        <w:rPr>
          <w:sz w:val="28"/>
          <w:szCs w:val="28"/>
        </w:rPr>
      </w:pPr>
      <w:r w:rsidRPr="007F2C51">
        <w:rPr>
          <w:sz w:val="28"/>
          <w:szCs w:val="28"/>
        </w:rPr>
        <w:t>Прогноз 2025 год – 39,2 тыс. руб. (0+88,3+29,4)/3=39,2 тыс. руб.</w:t>
      </w:r>
    </w:p>
    <w:p w:rsidR="007F2C51" w:rsidRPr="007F2C51" w:rsidRDefault="007F2C51" w:rsidP="007F2C51">
      <w:pPr>
        <w:autoSpaceDE w:val="0"/>
        <w:autoSpaceDN w:val="0"/>
        <w:adjustRightInd w:val="0"/>
        <w:contextualSpacing/>
        <w:jc w:val="both"/>
        <w:rPr>
          <w:sz w:val="28"/>
          <w:szCs w:val="28"/>
        </w:rPr>
      </w:pPr>
      <w:r w:rsidRPr="007F2C51">
        <w:rPr>
          <w:sz w:val="28"/>
          <w:szCs w:val="28"/>
        </w:rPr>
        <w:t>Прогноз 2026 год – 52,3 тыс. руб. (88,3+29,4+39,2)/3= 52,3 тыс. руб.</w:t>
      </w:r>
    </w:p>
    <w:p w:rsidR="007F2C51" w:rsidRPr="007F2C51" w:rsidRDefault="007F2C51" w:rsidP="007F2C51">
      <w:pPr>
        <w:autoSpaceDE w:val="0"/>
        <w:autoSpaceDN w:val="0"/>
        <w:adjustRightInd w:val="0"/>
        <w:contextualSpacing/>
        <w:jc w:val="both"/>
        <w:rPr>
          <w:sz w:val="28"/>
          <w:szCs w:val="28"/>
        </w:rPr>
      </w:pPr>
    </w:p>
    <w:p w:rsidR="007F2C51" w:rsidRPr="007F2C51" w:rsidRDefault="007F2C51" w:rsidP="007F2C51">
      <w:pPr>
        <w:ind w:firstLine="720"/>
        <w:jc w:val="both"/>
        <w:rPr>
          <w:b/>
          <w:sz w:val="28"/>
          <w:szCs w:val="28"/>
        </w:rPr>
      </w:pPr>
    </w:p>
    <w:p w:rsidR="007F2C51" w:rsidRPr="007F2C51" w:rsidRDefault="007F2C51" w:rsidP="007F2C51">
      <w:pPr>
        <w:autoSpaceDE w:val="0"/>
        <w:autoSpaceDN w:val="0"/>
        <w:adjustRightInd w:val="0"/>
        <w:ind w:firstLine="720"/>
        <w:jc w:val="both"/>
        <w:rPr>
          <w:b/>
          <w:sz w:val="28"/>
          <w:szCs w:val="28"/>
        </w:rPr>
      </w:pPr>
    </w:p>
    <w:p w:rsidR="007F2C51" w:rsidRPr="00AF022F" w:rsidRDefault="007F2C51" w:rsidP="007F2C51">
      <w:pPr>
        <w:autoSpaceDE w:val="0"/>
        <w:autoSpaceDN w:val="0"/>
        <w:adjustRightInd w:val="0"/>
        <w:ind w:firstLine="720"/>
        <w:jc w:val="both"/>
        <w:rPr>
          <w:b/>
          <w:sz w:val="28"/>
          <w:szCs w:val="28"/>
        </w:rPr>
      </w:pPr>
      <w:r w:rsidRPr="00AF022F">
        <w:rPr>
          <w:b/>
          <w:sz w:val="28"/>
          <w:szCs w:val="28"/>
        </w:rPr>
        <w:t>Главное управление региональной безопасности Тверской области</w:t>
      </w:r>
    </w:p>
    <w:p w:rsidR="007F2C51" w:rsidRPr="007F2C51" w:rsidRDefault="007F2C51" w:rsidP="007F2C51">
      <w:pPr>
        <w:autoSpaceDE w:val="0"/>
        <w:autoSpaceDN w:val="0"/>
        <w:adjustRightInd w:val="0"/>
        <w:ind w:firstLine="720"/>
        <w:jc w:val="right"/>
        <w:rPr>
          <w:b/>
          <w:sz w:val="28"/>
          <w:szCs w:val="28"/>
        </w:rPr>
      </w:pPr>
    </w:p>
    <w:p w:rsidR="007F2C51" w:rsidRPr="007F2C51" w:rsidRDefault="007F2C51" w:rsidP="007F2C51">
      <w:pPr>
        <w:autoSpaceDE w:val="0"/>
        <w:autoSpaceDN w:val="0"/>
        <w:adjustRightInd w:val="0"/>
        <w:ind w:firstLine="720"/>
        <w:jc w:val="right"/>
        <w:rPr>
          <w:b/>
          <w:sz w:val="28"/>
          <w:szCs w:val="28"/>
        </w:rPr>
      </w:pPr>
      <w:r w:rsidRPr="007F2C51">
        <w:rPr>
          <w:b/>
          <w:sz w:val="28"/>
          <w:szCs w:val="28"/>
        </w:rPr>
        <w:t>тыс. руб.</w:t>
      </w:r>
    </w:p>
    <w:p w:rsidR="007F2C51" w:rsidRPr="007F2C51" w:rsidRDefault="007F2C51" w:rsidP="007F2C51">
      <w:pPr>
        <w:autoSpaceDE w:val="0"/>
        <w:autoSpaceDN w:val="0"/>
        <w:adjustRightInd w:val="0"/>
        <w:ind w:firstLine="720"/>
        <w:jc w:val="both"/>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2026год</w:t>
            </w:r>
          </w:p>
          <w:p w:rsidR="007F2C51" w:rsidRPr="007F2C51" w:rsidRDefault="007F2C51" w:rsidP="007F2C51">
            <w:pPr>
              <w:jc w:val="center"/>
              <w:rPr>
                <w:b/>
                <w:sz w:val="20"/>
                <w:szCs w:val="20"/>
              </w:rPr>
            </w:pPr>
          </w:p>
        </w:tc>
      </w:tr>
      <w:tr w:rsidR="007F2C51" w:rsidRPr="007F2C51" w:rsidTr="00DE6D75">
        <w:trPr>
          <w:trHeight w:val="846"/>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1 543,3</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1 543,3</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1 543,</w:t>
            </w:r>
          </w:p>
        </w:tc>
      </w:tr>
    </w:tbl>
    <w:p w:rsidR="007F2C51" w:rsidRPr="007F2C51" w:rsidRDefault="007F2C51" w:rsidP="007F2C51">
      <w:pPr>
        <w:autoSpaceDE w:val="0"/>
        <w:autoSpaceDN w:val="0"/>
        <w:adjustRightInd w:val="0"/>
        <w:ind w:firstLine="720"/>
        <w:jc w:val="center"/>
        <w:rPr>
          <w:b/>
          <w:sz w:val="28"/>
          <w:szCs w:val="28"/>
        </w:rPr>
      </w:pPr>
    </w:p>
    <w:p w:rsidR="007F2C51" w:rsidRPr="007F2C51" w:rsidRDefault="007F2C51" w:rsidP="007F2C51">
      <w:pPr>
        <w:autoSpaceDE w:val="0"/>
        <w:autoSpaceDN w:val="0"/>
        <w:adjustRightInd w:val="0"/>
        <w:ind w:firstLine="900"/>
        <w:jc w:val="both"/>
        <w:rPr>
          <w:sz w:val="28"/>
          <w:szCs w:val="28"/>
        </w:rPr>
      </w:pPr>
      <w:r w:rsidRPr="007F2C51">
        <w:rPr>
          <w:sz w:val="28"/>
          <w:szCs w:val="28"/>
        </w:rPr>
        <w:t>При прогнозировании поступлений в областной бюджет прочих доходов от компенсации затрат бюджетов субъектов Российской Федерации, в соответствии с методикой используется метод экстраполяции по минимальному значению за 3 года, предшествующих текущему.</w:t>
      </w:r>
    </w:p>
    <w:tbl>
      <w:tblPr>
        <w:tblStyle w:val="TableGrid"/>
        <w:tblW w:w="9705" w:type="dxa"/>
        <w:tblInd w:w="0" w:type="dxa"/>
        <w:tblCellMar>
          <w:top w:w="54" w:type="dxa"/>
          <w:left w:w="108" w:type="dxa"/>
          <w:right w:w="18" w:type="dxa"/>
        </w:tblCellMar>
        <w:tblLook w:val="04A0" w:firstRow="1" w:lastRow="0" w:firstColumn="1" w:lastColumn="0" w:noHBand="0" w:noVBand="1"/>
      </w:tblPr>
      <w:tblGrid>
        <w:gridCol w:w="1283"/>
        <w:gridCol w:w="1441"/>
        <w:gridCol w:w="1607"/>
        <w:gridCol w:w="1925"/>
        <w:gridCol w:w="1767"/>
        <w:gridCol w:w="1682"/>
      </w:tblGrid>
      <w:tr w:rsidR="007F2C51" w:rsidRPr="007F2C51" w:rsidTr="00DE6D75">
        <w:trPr>
          <w:trHeight w:val="1098"/>
        </w:trPr>
        <w:tc>
          <w:tcPr>
            <w:tcW w:w="4331" w:type="dxa"/>
            <w:gridSpan w:val="3"/>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jc w:val="center"/>
              <w:rPr>
                <w:rFonts w:ascii="Times New Roman" w:hAnsi="Times New Roman" w:cs="Times New Roman"/>
                <w:sz w:val="28"/>
                <w:szCs w:val="28"/>
              </w:rPr>
            </w:pPr>
            <w:r w:rsidRPr="007F2C51">
              <w:rPr>
                <w:rFonts w:ascii="Times New Roman" w:hAnsi="Times New Roman" w:cs="Times New Roman"/>
                <w:b/>
                <w:sz w:val="28"/>
                <w:szCs w:val="28"/>
              </w:rPr>
              <w:t>Фактические поступления предыдущих периодов, тыс. руб.</w:t>
            </w:r>
          </w:p>
        </w:tc>
        <w:tc>
          <w:tcPr>
            <w:tcW w:w="5374" w:type="dxa"/>
            <w:gridSpan w:val="3"/>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left="125" w:right="100"/>
              <w:jc w:val="center"/>
              <w:rPr>
                <w:rFonts w:ascii="Times New Roman" w:hAnsi="Times New Roman" w:cs="Times New Roman"/>
                <w:sz w:val="28"/>
                <w:szCs w:val="28"/>
              </w:rPr>
            </w:pPr>
            <w:r w:rsidRPr="007F2C51">
              <w:rPr>
                <w:rFonts w:ascii="Times New Roman" w:hAnsi="Times New Roman" w:cs="Times New Roman"/>
                <w:b/>
                <w:sz w:val="28"/>
                <w:szCs w:val="28"/>
              </w:rPr>
              <w:t>Прогноз поступлений, тыс. руб.</w:t>
            </w:r>
          </w:p>
        </w:tc>
      </w:tr>
      <w:tr w:rsidR="007F2C51" w:rsidRPr="007F2C51" w:rsidTr="00DE6D75">
        <w:trPr>
          <w:trHeight w:val="281"/>
        </w:trPr>
        <w:tc>
          <w:tcPr>
            <w:tcW w:w="1283"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left="41"/>
              <w:jc w:val="center"/>
              <w:rPr>
                <w:rFonts w:ascii="Times New Roman" w:hAnsi="Times New Roman" w:cs="Times New Roman"/>
                <w:sz w:val="28"/>
                <w:szCs w:val="28"/>
              </w:rPr>
            </w:pPr>
            <w:r w:rsidRPr="007F2C51">
              <w:rPr>
                <w:rFonts w:ascii="Times New Roman" w:hAnsi="Times New Roman" w:cs="Times New Roman"/>
                <w:b/>
                <w:sz w:val="28"/>
                <w:szCs w:val="28"/>
              </w:rPr>
              <w:t>2020 г.</w:t>
            </w:r>
          </w:p>
        </w:tc>
        <w:tc>
          <w:tcPr>
            <w:tcW w:w="1441"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3"/>
              <w:jc w:val="center"/>
              <w:rPr>
                <w:rFonts w:ascii="Times New Roman" w:hAnsi="Times New Roman" w:cs="Times New Roman"/>
                <w:sz w:val="28"/>
                <w:szCs w:val="28"/>
              </w:rPr>
            </w:pPr>
            <w:r w:rsidRPr="007F2C51">
              <w:rPr>
                <w:rFonts w:ascii="Times New Roman" w:hAnsi="Times New Roman" w:cs="Times New Roman"/>
                <w:b/>
                <w:sz w:val="28"/>
                <w:szCs w:val="28"/>
              </w:rPr>
              <w:t>2021г.</w:t>
            </w:r>
          </w:p>
        </w:tc>
        <w:tc>
          <w:tcPr>
            <w:tcW w:w="160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0"/>
              <w:jc w:val="center"/>
              <w:rPr>
                <w:rFonts w:ascii="Times New Roman" w:hAnsi="Times New Roman" w:cs="Times New Roman"/>
                <w:sz w:val="28"/>
                <w:szCs w:val="28"/>
              </w:rPr>
            </w:pPr>
            <w:r w:rsidRPr="007F2C51">
              <w:rPr>
                <w:rFonts w:ascii="Times New Roman" w:hAnsi="Times New Roman" w:cs="Times New Roman"/>
                <w:b/>
                <w:sz w:val="28"/>
                <w:szCs w:val="28"/>
              </w:rPr>
              <w:t>2022г.</w:t>
            </w:r>
          </w:p>
        </w:tc>
        <w:tc>
          <w:tcPr>
            <w:tcW w:w="1925"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2"/>
              <w:jc w:val="center"/>
              <w:rPr>
                <w:rFonts w:ascii="Times New Roman" w:hAnsi="Times New Roman" w:cs="Times New Roman"/>
                <w:sz w:val="28"/>
                <w:szCs w:val="28"/>
              </w:rPr>
            </w:pPr>
            <w:r w:rsidRPr="007F2C51">
              <w:rPr>
                <w:rFonts w:ascii="Times New Roman" w:hAnsi="Times New Roman" w:cs="Times New Roman"/>
                <w:b/>
                <w:sz w:val="28"/>
                <w:szCs w:val="28"/>
              </w:rPr>
              <w:t>2024 г.</w:t>
            </w:r>
          </w:p>
        </w:tc>
        <w:tc>
          <w:tcPr>
            <w:tcW w:w="176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3"/>
              <w:jc w:val="center"/>
              <w:rPr>
                <w:rFonts w:ascii="Times New Roman" w:hAnsi="Times New Roman" w:cs="Times New Roman"/>
                <w:sz w:val="28"/>
                <w:szCs w:val="28"/>
              </w:rPr>
            </w:pPr>
            <w:r w:rsidRPr="007F2C51">
              <w:rPr>
                <w:rFonts w:ascii="Times New Roman" w:hAnsi="Times New Roman" w:cs="Times New Roman"/>
                <w:b/>
                <w:sz w:val="28"/>
                <w:szCs w:val="28"/>
              </w:rPr>
              <w:t>2025 г.</w:t>
            </w:r>
          </w:p>
        </w:tc>
        <w:tc>
          <w:tcPr>
            <w:tcW w:w="1682"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7"/>
              <w:jc w:val="center"/>
              <w:rPr>
                <w:rFonts w:ascii="Times New Roman" w:hAnsi="Times New Roman" w:cs="Times New Roman"/>
                <w:sz w:val="28"/>
                <w:szCs w:val="28"/>
              </w:rPr>
            </w:pPr>
            <w:r w:rsidRPr="007F2C51">
              <w:rPr>
                <w:rFonts w:ascii="Times New Roman" w:hAnsi="Times New Roman" w:cs="Times New Roman"/>
                <w:b/>
                <w:sz w:val="28"/>
                <w:szCs w:val="28"/>
              </w:rPr>
              <w:t>2026 г.</w:t>
            </w:r>
          </w:p>
        </w:tc>
      </w:tr>
      <w:tr w:rsidR="007F2C51" w:rsidRPr="007F2C51" w:rsidTr="00DE6D75">
        <w:trPr>
          <w:trHeight w:val="281"/>
        </w:trPr>
        <w:tc>
          <w:tcPr>
            <w:tcW w:w="1283"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0"/>
              <w:jc w:val="center"/>
              <w:rPr>
                <w:rFonts w:ascii="Times New Roman" w:hAnsi="Times New Roman" w:cs="Times New Roman"/>
                <w:sz w:val="28"/>
                <w:szCs w:val="28"/>
              </w:rPr>
            </w:pPr>
            <w:r w:rsidRPr="007F2C51">
              <w:rPr>
                <w:rFonts w:ascii="Times New Roman" w:hAnsi="Times New Roman" w:cs="Times New Roman"/>
                <w:sz w:val="28"/>
                <w:szCs w:val="28"/>
              </w:rPr>
              <w:t>2</w:t>
            </w:r>
          </w:p>
        </w:tc>
        <w:tc>
          <w:tcPr>
            <w:tcW w:w="1441"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1"/>
              <w:jc w:val="center"/>
              <w:rPr>
                <w:rFonts w:ascii="Times New Roman" w:hAnsi="Times New Roman" w:cs="Times New Roman"/>
                <w:sz w:val="28"/>
                <w:szCs w:val="28"/>
              </w:rPr>
            </w:pPr>
            <w:r w:rsidRPr="007F2C51">
              <w:rPr>
                <w:rFonts w:ascii="Times New Roman" w:hAnsi="Times New Roman" w:cs="Times New Roman"/>
                <w:sz w:val="28"/>
                <w:szCs w:val="28"/>
              </w:rPr>
              <w:t>3</w:t>
            </w:r>
          </w:p>
        </w:tc>
        <w:tc>
          <w:tcPr>
            <w:tcW w:w="160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2"/>
              <w:jc w:val="center"/>
              <w:rPr>
                <w:rFonts w:ascii="Times New Roman" w:hAnsi="Times New Roman" w:cs="Times New Roman"/>
                <w:sz w:val="28"/>
                <w:szCs w:val="28"/>
              </w:rPr>
            </w:pPr>
            <w:r w:rsidRPr="007F2C51">
              <w:rPr>
                <w:rFonts w:ascii="Times New Roman" w:hAnsi="Times New Roman" w:cs="Times New Roman"/>
                <w:sz w:val="28"/>
                <w:szCs w:val="28"/>
              </w:rPr>
              <w:t>4</w:t>
            </w:r>
          </w:p>
        </w:tc>
        <w:tc>
          <w:tcPr>
            <w:tcW w:w="1925"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0"/>
              <w:jc w:val="center"/>
              <w:rPr>
                <w:rFonts w:ascii="Times New Roman" w:hAnsi="Times New Roman" w:cs="Times New Roman"/>
                <w:sz w:val="28"/>
                <w:szCs w:val="28"/>
              </w:rPr>
            </w:pPr>
            <w:r w:rsidRPr="007F2C51">
              <w:rPr>
                <w:rFonts w:ascii="Times New Roman" w:hAnsi="Times New Roman" w:cs="Times New Roman"/>
                <w:sz w:val="28"/>
                <w:szCs w:val="28"/>
              </w:rPr>
              <w:t>6</w:t>
            </w:r>
          </w:p>
        </w:tc>
        <w:tc>
          <w:tcPr>
            <w:tcW w:w="176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1"/>
              <w:jc w:val="center"/>
              <w:rPr>
                <w:rFonts w:ascii="Times New Roman" w:hAnsi="Times New Roman" w:cs="Times New Roman"/>
                <w:sz w:val="28"/>
                <w:szCs w:val="28"/>
              </w:rPr>
            </w:pPr>
            <w:r w:rsidRPr="007F2C51">
              <w:rPr>
                <w:rFonts w:ascii="Times New Roman" w:hAnsi="Times New Roman" w:cs="Times New Roman"/>
                <w:sz w:val="28"/>
                <w:szCs w:val="28"/>
              </w:rPr>
              <w:t>7</w:t>
            </w:r>
          </w:p>
        </w:tc>
        <w:tc>
          <w:tcPr>
            <w:tcW w:w="1682"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5"/>
              <w:jc w:val="center"/>
              <w:rPr>
                <w:rFonts w:ascii="Times New Roman" w:hAnsi="Times New Roman" w:cs="Times New Roman"/>
                <w:sz w:val="28"/>
                <w:szCs w:val="28"/>
              </w:rPr>
            </w:pPr>
            <w:r w:rsidRPr="007F2C51">
              <w:rPr>
                <w:rFonts w:ascii="Times New Roman" w:hAnsi="Times New Roman" w:cs="Times New Roman"/>
                <w:sz w:val="28"/>
                <w:szCs w:val="28"/>
              </w:rPr>
              <w:t>8</w:t>
            </w:r>
          </w:p>
        </w:tc>
      </w:tr>
      <w:tr w:rsidR="007F2C51" w:rsidRPr="007F2C51" w:rsidTr="00DE6D75">
        <w:trPr>
          <w:trHeight w:val="283"/>
        </w:trPr>
        <w:tc>
          <w:tcPr>
            <w:tcW w:w="1283"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2"/>
              <w:jc w:val="center"/>
              <w:rPr>
                <w:rFonts w:ascii="Times New Roman" w:hAnsi="Times New Roman" w:cs="Times New Roman"/>
                <w:sz w:val="28"/>
                <w:szCs w:val="28"/>
              </w:rPr>
            </w:pPr>
            <w:r w:rsidRPr="007F2C51">
              <w:rPr>
                <w:rFonts w:ascii="Times New Roman" w:hAnsi="Times New Roman" w:cs="Times New Roman"/>
                <w:sz w:val="28"/>
                <w:szCs w:val="28"/>
              </w:rPr>
              <w:t>1616,4</w:t>
            </w:r>
          </w:p>
        </w:tc>
        <w:tc>
          <w:tcPr>
            <w:tcW w:w="1441"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2"/>
              <w:jc w:val="center"/>
              <w:rPr>
                <w:rFonts w:ascii="Times New Roman" w:hAnsi="Times New Roman" w:cs="Times New Roman"/>
                <w:sz w:val="28"/>
                <w:szCs w:val="28"/>
              </w:rPr>
            </w:pPr>
            <w:r w:rsidRPr="007F2C51">
              <w:rPr>
                <w:rFonts w:ascii="Times New Roman" w:hAnsi="Times New Roman" w:cs="Times New Roman"/>
                <w:sz w:val="28"/>
                <w:szCs w:val="28"/>
              </w:rPr>
              <w:t>1543,3</w:t>
            </w:r>
          </w:p>
        </w:tc>
        <w:tc>
          <w:tcPr>
            <w:tcW w:w="160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2"/>
              <w:jc w:val="center"/>
              <w:rPr>
                <w:rFonts w:ascii="Times New Roman" w:hAnsi="Times New Roman" w:cs="Times New Roman"/>
                <w:sz w:val="28"/>
                <w:szCs w:val="28"/>
              </w:rPr>
            </w:pPr>
            <w:r w:rsidRPr="007F2C51">
              <w:rPr>
                <w:rFonts w:ascii="Times New Roman" w:hAnsi="Times New Roman" w:cs="Times New Roman"/>
                <w:sz w:val="28"/>
                <w:szCs w:val="28"/>
              </w:rPr>
              <w:t>2804,8</w:t>
            </w:r>
          </w:p>
        </w:tc>
        <w:tc>
          <w:tcPr>
            <w:tcW w:w="1925"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2"/>
              <w:jc w:val="center"/>
              <w:rPr>
                <w:rFonts w:ascii="Times New Roman" w:hAnsi="Times New Roman" w:cs="Times New Roman"/>
                <w:sz w:val="28"/>
                <w:szCs w:val="28"/>
              </w:rPr>
            </w:pPr>
            <w:r w:rsidRPr="007F2C51">
              <w:rPr>
                <w:rFonts w:ascii="Times New Roman" w:hAnsi="Times New Roman" w:cs="Times New Roman"/>
                <w:sz w:val="28"/>
                <w:szCs w:val="28"/>
              </w:rPr>
              <w:t>1543,3</w:t>
            </w:r>
          </w:p>
        </w:tc>
        <w:tc>
          <w:tcPr>
            <w:tcW w:w="176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3"/>
              <w:jc w:val="center"/>
              <w:rPr>
                <w:rFonts w:ascii="Times New Roman" w:hAnsi="Times New Roman" w:cs="Times New Roman"/>
                <w:sz w:val="28"/>
                <w:szCs w:val="28"/>
              </w:rPr>
            </w:pPr>
            <w:r w:rsidRPr="007F2C51">
              <w:rPr>
                <w:rFonts w:ascii="Times New Roman" w:hAnsi="Times New Roman" w:cs="Times New Roman"/>
                <w:sz w:val="28"/>
                <w:szCs w:val="28"/>
              </w:rPr>
              <w:t>1543,3</w:t>
            </w:r>
          </w:p>
        </w:tc>
        <w:tc>
          <w:tcPr>
            <w:tcW w:w="1682"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7"/>
              <w:jc w:val="center"/>
              <w:rPr>
                <w:rFonts w:ascii="Times New Roman" w:hAnsi="Times New Roman" w:cs="Times New Roman"/>
                <w:sz w:val="28"/>
                <w:szCs w:val="28"/>
              </w:rPr>
            </w:pPr>
            <w:r w:rsidRPr="007F2C51">
              <w:rPr>
                <w:rFonts w:ascii="Times New Roman" w:hAnsi="Times New Roman" w:cs="Times New Roman"/>
                <w:sz w:val="28"/>
                <w:szCs w:val="28"/>
              </w:rPr>
              <w:t>1543,3</w:t>
            </w:r>
          </w:p>
        </w:tc>
      </w:tr>
    </w:tbl>
    <w:p w:rsidR="007F2C51" w:rsidRPr="007F2C51" w:rsidRDefault="007F2C51" w:rsidP="007F2C51">
      <w:pPr>
        <w:autoSpaceDE w:val="0"/>
        <w:autoSpaceDN w:val="0"/>
        <w:adjustRightInd w:val="0"/>
        <w:ind w:firstLine="900"/>
        <w:jc w:val="both"/>
        <w:rPr>
          <w:sz w:val="28"/>
          <w:szCs w:val="28"/>
        </w:rPr>
      </w:pPr>
    </w:p>
    <w:p w:rsidR="007F2C51" w:rsidRPr="00AF022F" w:rsidRDefault="007F2C51" w:rsidP="007F2C51">
      <w:pPr>
        <w:autoSpaceDE w:val="0"/>
        <w:autoSpaceDN w:val="0"/>
        <w:adjustRightInd w:val="0"/>
        <w:ind w:firstLine="720"/>
        <w:jc w:val="center"/>
        <w:rPr>
          <w:b/>
          <w:sz w:val="28"/>
          <w:szCs w:val="28"/>
        </w:rPr>
      </w:pPr>
      <w:r w:rsidRPr="00AF022F">
        <w:rPr>
          <w:b/>
          <w:sz w:val="28"/>
          <w:szCs w:val="28"/>
        </w:rPr>
        <w:t>Уполномоченный по правам человека в Тверской области и его аппарат</w:t>
      </w:r>
    </w:p>
    <w:p w:rsidR="007F2C51" w:rsidRPr="007F2C51" w:rsidRDefault="007F2C51" w:rsidP="007F2C51">
      <w:pPr>
        <w:ind w:firstLine="709"/>
        <w:jc w:val="right"/>
        <w:rPr>
          <w:b/>
          <w:sz w:val="28"/>
          <w:szCs w:val="28"/>
        </w:rPr>
      </w:pPr>
      <w:r w:rsidRPr="007F2C51">
        <w:rPr>
          <w:b/>
          <w:sz w:val="28"/>
          <w:szCs w:val="28"/>
        </w:rPr>
        <w:t>тыс.руб.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7F2C51" w:rsidRPr="007F2C51" w:rsidTr="00DE6D75">
        <w:trPr>
          <w:trHeight w:val="510"/>
        </w:trPr>
        <w:tc>
          <w:tcPr>
            <w:tcW w:w="2520" w:type="dxa"/>
            <w:noWrap/>
          </w:tcPr>
          <w:p w:rsidR="007F2C51" w:rsidRPr="007F2C51" w:rsidRDefault="007F2C51" w:rsidP="007F2C51">
            <w:pPr>
              <w:rPr>
                <w:b/>
                <w:sz w:val="20"/>
                <w:szCs w:val="20"/>
              </w:rPr>
            </w:pPr>
            <w:r w:rsidRPr="007F2C51">
              <w:rPr>
                <w:b/>
                <w:sz w:val="20"/>
                <w:szCs w:val="20"/>
              </w:rPr>
              <w:t>Код БК</w:t>
            </w:r>
          </w:p>
        </w:tc>
        <w:tc>
          <w:tcPr>
            <w:tcW w:w="2520" w:type="dxa"/>
            <w:noWrap/>
          </w:tcPr>
          <w:p w:rsidR="007F2C51" w:rsidRPr="007F2C51" w:rsidRDefault="007F2C51" w:rsidP="007F2C51">
            <w:pPr>
              <w:rPr>
                <w:b/>
                <w:sz w:val="20"/>
                <w:szCs w:val="20"/>
              </w:rPr>
            </w:pPr>
            <w:r w:rsidRPr="007F2C51">
              <w:rPr>
                <w:b/>
                <w:sz w:val="20"/>
                <w:szCs w:val="20"/>
              </w:rPr>
              <w:t>Наименование</w:t>
            </w:r>
          </w:p>
        </w:tc>
        <w:tc>
          <w:tcPr>
            <w:tcW w:w="1368"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 xml:space="preserve">2024 год </w:t>
            </w:r>
          </w:p>
          <w:p w:rsidR="007F2C51" w:rsidRPr="007F2C51" w:rsidRDefault="007F2C51" w:rsidP="007F2C51">
            <w:pPr>
              <w:jc w:val="center"/>
              <w:rPr>
                <w:b/>
                <w:sz w:val="20"/>
                <w:szCs w:val="20"/>
              </w:rPr>
            </w:pPr>
          </w:p>
        </w:tc>
        <w:tc>
          <w:tcPr>
            <w:tcW w:w="144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r w:rsidRPr="007F2C51">
              <w:rPr>
                <w:b/>
                <w:sz w:val="20"/>
                <w:szCs w:val="20"/>
              </w:rPr>
              <w:t>2025 год</w:t>
            </w:r>
          </w:p>
          <w:p w:rsidR="007F2C51" w:rsidRPr="007F2C51" w:rsidRDefault="007F2C51" w:rsidP="007F2C51">
            <w:pPr>
              <w:jc w:val="center"/>
              <w:rPr>
                <w:b/>
                <w:sz w:val="20"/>
                <w:szCs w:val="20"/>
              </w:rPr>
            </w:pPr>
          </w:p>
        </w:tc>
        <w:tc>
          <w:tcPr>
            <w:tcW w:w="1620" w:type="dxa"/>
          </w:tcPr>
          <w:p w:rsidR="007F2C51" w:rsidRPr="007F2C51" w:rsidRDefault="007F2C51" w:rsidP="007F2C51">
            <w:pPr>
              <w:jc w:val="center"/>
              <w:rPr>
                <w:b/>
                <w:sz w:val="20"/>
                <w:szCs w:val="20"/>
              </w:rPr>
            </w:pPr>
            <w:r w:rsidRPr="007F2C51">
              <w:rPr>
                <w:b/>
                <w:sz w:val="20"/>
                <w:szCs w:val="20"/>
              </w:rPr>
              <w:t>Прогноз на</w:t>
            </w:r>
          </w:p>
          <w:p w:rsidR="007F2C51" w:rsidRPr="007F2C51" w:rsidRDefault="007F2C51" w:rsidP="007F2C51">
            <w:pPr>
              <w:jc w:val="center"/>
              <w:rPr>
                <w:b/>
                <w:sz w:val="20"/>
                <w:szCs w:val="20"/>
              </w:rPr>
            </w:pPr>
            <w:proofErr w:type="gramStart"/>
            <w:r w:rsidRPr="007F2C51">
              <w:rPr>
                <w:b/>
                <w:sz w:val="20"/>
                <w:szCs w:val="20"/>
              </w:rPr>
              <w:t>2026  год</w:t>
            </w:r>
            <w:proofErr w:type="gramEnd"/>
          </w:p>
          <w:p w:rsidR="007F2C51" w:rsidRPr="007F2C51" w:rsidRDefault="007F2C51" w:rsidP="007F2C51">
            <w:pPr>
              <w:jc w:val="center"/>
              <w:rPr>
                <w:b/>
                <w:sz w:val="20"/>
                <w:szCs w:val="20"/>
              </w:rPr>
            </w:pPr>
          </w:p>
        </w:tc>
      </w:tr>
      <w:tr w:rsidR="007F2C51" w:rsidRPr="007F2C51" w:rsidTr="00DE6D75">
        <w:trPr>
          <w:trHeight w:val="834"/>
        </w:trPr>
        <w:tc>
          <w:tcPr>
            <w:tcW w:w="2520" w:type="dxa"/>
            <w:noWrap/>
          </w:tcPr>
          <w:p w:rsidR="007F2C51" w:rsidRPr="007F2C51" w:rsidRDefault="007F2C51" w:rsidP="007F2C51">
            <w:pPr>
              <w:jc w:val="center"/>
              <w:rPr>
                <w:b/>
                <w:sz w:val="16"/>
                <w:szCs w:val="16"/>
              </w:rPr>
            </w:pPr>
          </w:p>
          <w:p w:rsidR="007F2C51" w:rsidRPr="007F2C51" w:rsidRDefault="007F2C51" w:rsidP="007F2C51">
            <w:pPr>
              <w:jc w:val="center"/>
              <w:rPr>
                <w:b/>
                <w:sz w:val="16"/>
                <w:szCs w:val="16"/>
              </w:rPr>
            </w:pPr>
          </w:p>
          <w:p w:rsidR="007F2C51" w:rsidRPr="007F2C51" w:rsidRDefault="007F2C51" w:rsidP="007F2C51">
            <w:pPr>
              <w:jc w:val="center"/>
              <w:rPr>
                <w:b/>
                <w:sz w:val="16"/>
                <w:szCs w:val="16"/>
              </w:rPr>
            </w:pPr>
            <w:r w:rsidRPr="007F2C51">
              <w:rPr>
                <w:b/>
                <w:sz w:val="16"/>
                <w:szCs w:val="16"/>
              </w:rPr>
              <w:t>000</w:t>
            </w:r>
            <w:r w:rsidRPr="007F2C51">
              <w:rPr>
                <w:b/>
                <w:sz w:val="16"/>
                <w:szCs w:val="16"/>
                <w:lang w:val="en-US"/>
              </w:rPr>
              <w:t xml:space="preserve"> 1 13 0</w:t>
            </w:r>
            <w:r w:rsidRPr="007F2C51">
              <w:rPr>
                <w:b/>
                <w:sz w:val="16"/>
                <w:szCs w:val="16"/>
              </w:rPr>
              <w:t>2990</w:t>
            </w:r>
            <w:r w:rsidRPr="007F2C51">
              <w:rPr>
                <w:b/>
                <w:sz w:val="16"/>
                <w:szCs w:val="16"/>
                <w:lang w:val="en-US"/>
              </w:rPr>
              <w:t xml:space="preserve"> 0</w:t>
            </w:r>
            <w:r w:rsidRPr="007F2C51">
              <w:rPr>
                <w:b/>
                <w:sz w:val="16"/>
                <w:szCs w:val="16"/>
              </w:rPr>
              <w:t>0</w:t>
            </w:r>
            <w:r w:rsidRPr="007F2C51">
              <w:rPr>
                <w:b/>
                <w:sz w:val="16"/>
                <w:szCs w:val="16"/>
                <w:lang w:val="en-US"/>
              </w:rPr>
              <w:t xml:space="preserve"> 0</w:t>
            </w:r>
            <w:r w:rsidRPr="007F2C51">
              <w:rPr>
                <w:b/>
                <w:sz w:val="16"/>
                <w:szCs w:val="16"/>
              </w:rPr>
              <w:t>000 130</w:t>
            </w:r>
          </w:p>
        </w:tc>
        <w:tc>
          <w:tcPr>
            <w:tcW w:w="2520" w:type="dxa"/>
          </w:tcPr>
          <w:p w:rsidR="007F2C51" w:rsidRPr="007F2C51" w:rsidRDefault="007F2C51" w:rsidP="007F2C51">
            <w:pPr>
              <w:rPr>
                <w:sz w:val="20"/>
                <w:szCs w:val="20"/>
              </w:rPr>
            </w:pPr>
          </w:p>
          <w:p w:rsidR="007F2C51" w:rsidRPr="007F2C51" w:rsidRDefault="007F2C51" w:rsidP="007F2C51">
            <w:pPr>
              <w:rPr>
                <w:sz w:val="20"/>
                <w:szCs w:val="20"/>
              </w:rPr>
            </w:pPr>
            <w:r w:rsidRPr="007F2C51">
              <w:rPr>
                <w:sz w:val="20"/>
                <w:szCs w:val="20"/>
              </w:rPr>
              <w:t xml:space="preserve">Прочие доходы от компенсации затрат государства </w:t>
            </w:r>
          </w:p>
        </w:tc>
        <w:tc>
          <w:tcPr>
            <w:tcW w:w="1368" w:type="dxa"/>
            <w:noWrap/>
          </w:tcPr>
          <w:p w:rsidR="007F2C51" w:rsidRPr="007F2C51" w:rsidRDefault="007F2C51" w:rsidP="007F2C51">
            <w:pPr>
              <w:ind w:hanging="108"/>
              <w:jc w:val="center"/>
              <w:rPr>
                <w:sz w:val="20"/>
                <w:szCs w:val="20"/>
              </w:rPr>
            </w:pPr>
          </w:p>
          <w:p w:rsidR="007F2C51" w:rsidRPr="007F2C51" w:rsidRDefault="007F2C51" w:rsidP="007F2C51">
            <w:pPr>
              <w:ind w:hanging="108"/>
              <w:jc w:val="center"/>
              <w:rPr>
                <w:sz w:val="20"/>
                <w:szCs w:val="20"/>
              </w:rPr>
            </w:pPr>
            <w:r w:rsidRPr="007F2C51">
              <w:rPr>
                <w:sz w:val="20"/>
                <w:szCs w:val="20"/>
              </w:rPr>
              <w:t>5,5</w:t>
            </w:r>
          </w:p>
        </w:tc>
        <w:tc>
          <w:tcPr>
            <w:tcW w:w="1440" w:type="dxa"/>
            <w:noWrap/>
          </w:tcPr>
          <w:p w:rsidR="007F2C51" w:rsidRPr="007F2C51" w:rsidRDefault="007F2C51" w:rsidP="007F2C51">
            <w:pPr>
              <w:ind w:left="-136" w:right="-108" w:hanging="28"/>
              <w:jc w:val="center"/>
              <w:rPr>
                <w:sz w:val="20"/>
                <w:szCs w:val="20"/>
              </w:rPr>
            </w:pPr>
          </w:p>
          <w:p w:rsidR="007F2C51" w:rsidRPr="007F2C51" w:rsidRDefault="007F2C51" w:rsidP="007F2C51">
            <w:pPr>
              <w:ind w:left="-136" w:right="-108" w:hanging="28"/>
              <w:jc w:val="center"/>
              <w:rPr>
                <w:sz w:val="20"/>
                <w:szCs w:val="20"/>
              </w:rPr>
            </w:pPr>
            <w:r w:rsidRPr="007F2C51">
              <w:rPr>
                <w:sz w:val="20"/>
                <w:szCs w:val="20"/>
              </w:rPr>
              <w:t>5,5</w:t>
            </w:r>
          </w:p>
        </w:tc>
        <w:tc>
          <w:tcPr>
            <w:tcW w:w="1620" w:type="dxa"/>
            <w:noWrap/>
          </w:tcPr>
          <w:p w:rsidR="007F2C51" w:rsidRPr="007F2C51" w:rsidRDefault="007F2C51" w:rsidP="007F2C51">
            <w:pPr>
              <w:ind w:left="-108" w:right="-3" w:hanging="108"/>
              <w:jc w:val="center"/>
              <w:rPr>
                <w:sz w:val="20"/>
                <w:szCs w:val="20"/>
              </w:rPr>
            </w:pPr>
          </w:p>
          <w:p w:rsidR="007F2C51" w:rsidRPr="007F2C51" w:rsidRDefault="007F2C51" w:rsidP="007F2C51">
            <w:pPr>
              <w:ind w:left="-108" w:right="-3" w:hanging="108"/>
              <w:jc w:val="center"/>
              <w:rPr>
                <w:sz w:val="20"/>
                <w:szCs w:val="20"/>
              </w:rPr>
            </w:pPr>
            <w:r w:rsidRPr="007F2C51">
              <w:rPr>
                <w:sz w:val="20"/>
                <w:szCs w:val="20"/>
              </w:rPr>
              <w:t>5,5</w:t>
            </w:r>
          </w:p>
        </w:tc>
      </w:tr>
    </w:tbl>
    <w:p w:rsidR="007F2C51" w:rsidRPr="007F2C51" w:rsidRDefault="007F2C51" w:rsidP="007F2C51">
      <w:pPr>
        <w:ind w:firstLine="708"/>
        <w:jc w:val="both"/>
        <w:rPr>
          <w:sz w:val="28"/>
          <w:szCs w:val="28"/>
        </w:rPr>
      </w:pPr>
      <w:r w:rsidRPr="007F2C51">
        <w:rPr>
          <w:sz w:val="28"/>
          <w:szCs w:val="28"/>
        </w:rPr>
        <w:t xml:space="preserve">В соответствии с Методикой прогнозирования расчет прогнозного объема поступлений рассчитывается методом усреднения годовых объемов дохода полученных за 3 года, предшествующих текущему. </w:t>
      </w:r>
    </w:p>
    <w:p w:rsidR="007F2C51" w:rsidRPr="007F2C51" w:rsidRDefault="007F2C51" w:rsidP="007F2C51">
      <w:pPr>
        <w:ind w:firstLine="708"/>
        <w:jc w:val="both"/>
        <w:rPr>
          <w:sz w:val="28"/>
          <w:szCs w:val="28"/>
        </w:rPr>
      </w:pPr>
    </w:p>
    <w:tbl>
      <w:tblPr>
        <w:tblStyle w:val="TableGrid"/>
        <w:tblW w:w="9705" w:type="dxa"/>
        <w:tblInd w:w="0" w:type="dxa"/>
        <w:tblCellMar>
          <w:top w:w="54" w:type="dxa"/>
          <w:left w:w="108" w:type="dxa"/>
          <w:right w:w="18" w:type="dxa"/>
        </w:tblCellMar>
        <w:tblLook w:val="04A0" w:firstRow="1" w:lastRow="0" w:firstColumn="1" w:lastColumn="0" w:noHBand="0" w:noVBand="1"/>
      </w:tblPr>
      <w:tblGrid>
        <w:gridCol w:w="1283"/>
        <w:gridCol w:w="1441"/>
        <w:gridCol w:w="1607"/>
        <w:gridCol w:w="1925"/>
        <w:gridCol w:w="1767"/>
        <w:gridCol w:w="1682"/>
      </w:tblGrid>
      <w:tr w:rsidR="007F2C51" w:rsidRPr="007F2C51" w:rsidTr="00DE6D75">
        <w:trPr>
          <w:trHeight w:val="1098"/>
        </w:trPr>
        <w:tc>
          <w:tcPr>
            <w:tcW w:w="4331" w:type="dxa"/>
            <w:gridSpan w:val="3"/>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jc w:val="center"/>
              <w:rPr>
                <w:rFonts w:ascii="Times New Roman" w:hAnsi="Times New Roman" w:cs="Times New Roman"/>
                <w:sz w:val="28"/>
                <w:szCs w:val="28"/>
              </w:rPr>
            </w:pPr>
            <w:r w:rsidRPr="007F2C51">
              <w:rPr>
                <w:rFonts w:ascii="Times New Roman" w:hAnsi="Times New Roman" w:cs="Times New Roman"/>
                <w:b/>
                <w:sz w:val="28"/>
                <w:szCs w:val="28"/>
              </w:rPr>
              <w:lastRenderedPageBreak/>
              <w:t>Фактические поступления предыдущих периодов, тыс. руб.</w:t>
            </w:r>
          </w:p>
        </w:tc>
        <w:tc>
          <w:tcPr>
            <w:tcW w:w="5374" w:type="dxa"/>
            <w:gridSpan w:val="3"/>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left="125" w:right="100"/>
              <w:jc w:val="center"/>
              <w:rPr>
                <w:rFonts w:ascii="Times New Roman" w:hAnsi="Times New Roman" w:cs="Times New Roman"/>
                <w:sz w:val="28"/>
                <w:szCs w:val="28"/>
              </w:rPr>
            </w:pPr>
            <w:r w:rsidRPr="007F2C51">
              <w:rPr>
                <w:rFonts w:ascii="Times New Roman" w:hAnsi="Times New Roman" w:cs="Times New Roman"/>
                <w:b/>
                <w:sz w:val="28"/>
                <w:szCs w:val="28"/>
              </w:rPr>
              <w:t>Прогноз поступлений, тыс. руб.  гр. (2+3+4)/3</w:t>
            </w:r>
          </w:p>
        </w:tc>
      </w:tr>
      <w:tr w:rsidR="007F2C51" w:rsidRPr="007F2C51" w:rsidTr="007F2C51">
        <w:trPr>
          <w:trHeight w:val="281"/>
        </w:trPr>
        <w:tc>
          <w:tcPr>
            <w:tcW w:w="1283"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left="41"/>
              <w:jc w:val="center"/>
              <w:rPr>
                <w:rFonts w:ascii="Times New Roman" w:hAnsi="Times New Roman" w:cs="Times New Roman"/>
                <w:sz w:val="28"/>
                <w:szCs w:val="28"/>
              </w:rPr>
            </w:pPr>
            <w:r w:rsidRPr="007F2C51">
              <w:rPr>
                <w:rFonts w:ascii="Times New Roman" w:hAnsi="Times New Roman" w:cs="Times New Roman"/>
                <w:b/>
                <w:sz w:val="28"/>
                <w:szCs w:val="28"/>
              </w:rPr>
              <w:t>2020 г.</w:t>
            </w:r>
          </w:p>
        </w:tc>
        <w:tc>
          <w:tcPr>
            <w:tcW w:w="1441"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3"/>
              <w:jc w:val="center"/>
              <w:rPr>
                <w:rFonts w:ascii="Times New Roman" w:hAnsi="Times New Roman" w:cs="Times New Roman"/>
                <w:sz w:val="28"/>
                <w:szCs w:val="28"/>
              </w:rPr>
            </w:pPr>
            <w:r w:rsidRPr="007F2C51">
              <w:rPr>
                <w:rFonts w:ascii="Times New Roman" w:hAnsi="Times New Roman" w:cs="Times New Roman"/>
                <w:b/>
                <w:sz w:val="28"/>
                <w:szCs w:val="28"/>
              </w:rPr>
              <w:t>2021г.</w:t>
            </w:r>
          </w:p>
        </w:tc>
        <w:tc>
          <w:tcPr>
            <w:tcW w:w="160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0"/>
              <w:jc w:val="center"/>
              <w:rPr>
                <w:rFonts w:ascii="Times New Roman" w:hAnsi="Times New Roman" w:cs="Times New Roman"/>
                <w:sz w:val="28"/>
                <w:szCs w:val="28"/>
              </w:rPr>
            </w:pPr>
            <w:r w:rsidRPr="007F2C51">
              <w:rPr>
                <w:rFonts w:ascii="Times New Roman" w:hAnsi="Times New Roman" w:cs="Times New Roman"/>
                <w:b/>
                <w:sz w:val="28"/>
                <w:szCs w:val="28"/>
              </w:rPr>
              <w:t>2022г</w:t>
            </w:r>
          </w:p>
        </w:tc>
        <w:tc>
          <w:tcPr>
            <w:tcW w:w="1925"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2"/>
              <w:jc w:val="center"/>
              <w:rPr>
                <w:rFonts w:ascii="Times New Roman" w:hAnsi="Times New Roman" w:cs="Times New Roman"/>
                <w:sz w:val="28"/>
                <w:szCs w:val="28"/>
              </w:rPr>
            </w:pPr>
            <w:r w:rsidRPr="007F2C51">
              <w:rPr>
                <w:rFonts w:ascii="Times New Roman" w:hAnsi="Times New Roman" w:cs="Times New Roman"/>
                <w:b/>
                <w:sz w:val="28"/>
                <w:szCs w:val="28"/>
              </w:rPr>
              <w:t>2024 г.</w:t>
            </w:r>
          </w:p>
        </w:tc>
        <w:tc>
          <w:tcPr>
            <w:tcW w:w="176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3"/>
              <w:jc w:val="center"/>
              <w:rPr>
                <w:rFonts w:ascii="Times New Roman" w:hAnsi="Times New Roman" w:cs="Times New Roman"/>
                <w:sz w:val="28"/>
                <w:szCs w:val="28"/>
              </w:rPr>
            </w:pPr>
            <w:r w:rsidRPr="007F2C51">
              <w:rPr>
                <w:rFonts w:ascii="Times New Roman" w:hAnsi="Times New Roman" w:cs="Times New Roman"/>
                <w:b/>
                <w:sz w:val="28"/>
                <w:szCs w:val="28"/>
              </w:rPr>
              <w:t>2025г.</w:t>
            </w:r>
          </w:p>
        </w:tc>
        <w:tc>
          <w:tcPr>
            <w:tcW w:w="1682"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7"/>
              <w:jc w:val="center"/>
              <w:rPr>
                <w:rFonts w:ascii="Times New Roman" w:hAnsi="Times New Roman" w:cs="Times New Roman"/>
                <w:sz w:val="28"/>
                <w:szCs w:val="28"/>
              </w:rPr>
            </w:pPr>
            <w:r w:rsidRPr="007F2C51">
              <w:rPr>
                <w:rFonts w:ascii="Times New Roman" w:hAnsi="Times New Roman" w:cs="Times New Roman"/>
                <w:b/>
                <w:sz w:val="28"/>
                <w:szCs w:val="28"/>
              </w:rPr>
              <w:t>2026 г.</w:t>
            </w:r>
          </w:p>
        </w:tc>
      </w:tr>
      <w:tr w:rsidR="007F2C51" w:rsidRPr="007F2C51" w:rsidTr="007F2C51">
        <w:trPr>
          <w:trHeight w:val="281"/>
        </w:trPr>
        <w:tc>
          <w:tcPr>
            <w:tcW w:w="1283"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0"/>
              <w:jc w:val="center"/>
              <w:rPr>
                <w:rFonts w:ascii="Times New Roman" w:hAnsi="Times New Roman" w:cs="Times New Roman"/>
                <w:sz w:val="28"/>
                <w:szCs w:val="28"/>
              </w:rPr>
            </w:pPr>
            <w:r w:rsidRPr="007F2C51">
              <w:rPr>
                <w:rFonts w:ascii="Times New Roman" w:hAnsi="Times New Roman" w:cs="Times New Roman"/>
                <w:sz w:val="28"/>
                <w:szCs w:val="28"/>
              </w:rPr>
              <w:t>2</w:t>
            </w:r>
          </w:p>
        </w:tc>
        <w:tc>
          <w:tcPr>
            <w:tcW w:w="1441"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1"/>
              <w:jc w:val="center"/>
              <w:rPr>
                <w:rFonts w:ascii="Times New Roman" w:hAnsi="Times New Roman" w:cs="Times New Roman"/>
                <w:sz w:val="28"/>
                <w:szCs w:val="28"/>
              </w:rPr>
            </w:pPr>
            <w:r w:rsidRPr="007F2C51">
              <w:rPr>
                <w:rFonts w:ascii="Times New Roman" w:hAnsi="Times New Roman" w:cs="Times New Roman"/>
                <w:sz w:val="28"/>
                <w:szCs w:val="28"/>
              </w:rPr>
              <w:t>3</w:t>
            </w:r>
          </w:p>
        </w:tc>
        <w:tc>
          <w:tcPr>
            <w:tcW w:w="160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2"/>
              <w:jc w:val="center"/>
              <w:rPr>
                <w:rFonts w:ascii="Times New Roman" w:hAnsi="Times New Roman" w:cs="Times New Roman"/>
                <w:sz w:val="28"/>
                <w:szCs w:val="28"/>
              </w:rPr>
            </w:pPr>
            <w:r w:rsidRPr="007F2C51">
              <w:rPr>
                <w:rFonts w:ascii="Times New Roman" w:hAnsi="Times New Roman" w:cs="Times New Roman"/>
                <w:sz w:val="28"/>
                <w:szCs w:val="28"/>
              </w:rPr>
              <w:t>4</w:t>
            </w:r>
          </w:p>
        </w:tc>
        <w:tc>
          <w:tcPr>
            <w:tcW w:w="1925"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0"/>
              <w:jc w:val="center"/>
              <w:rPr>
                <w:rFonts w:ascii="Times New Roman" w:hAnsi="Times New Roman" w:cs="Times New Roman"/>
                <w:sz w:val="28"/>
                <w:szCs w:val="28"/>
              </w:rPr>
            </w:pPr>
            <w:r w:rsidRPr="007F2C51">
              <w:rPr>
                <w:rFonts w:ascii="Times New Roman" w:hAnsi="Times New Roman" w:cs="Times New Roman"/>
                <w:sz w:val="28"/>
                <w:szCs w:val="28"/>
              </w:rPr>
              <w:t>6</w:t>
            </w:r>
          </w:p>
        </w:tc>
        <w:tc>
          <w:tcPr>
            <w:tcW w:w="176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1"/>
              <w:jc w:val="center"/>
              <w:rPr>
                <w:rFonts w:ascii="Times New Roman" w:hAnsi="Times New Roman" w:cs="Times New Roman"/>
                <w:sz w:val="28"/>
                <w:szCs w:val="28"/>
              </w:rPr>
            </w:pPr>
            <w:r w:rsidRPr="007F2C51">
              <w:rPr>
                <w:rFonts w:ascii="Times New Roman" w:hAnsi="Times New Roman" w:cs="Times New Roman"/>
                <w:sz w:val="28"/>
                <w:szCs w:val="28"/>
              </w:rPr>
              <w:t>7</w:t>
            </w:r>
          </w:p>
        </w:tc>
        <w:tc>
          <w:tcPr>
            <w:tcW w:w="1682"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5"/>
              <w:jc w:val="center"/>
              <w:rPr>
                <w:rFonts w:ascii="Times New Roman" w:hAnsi="Times New Roman" w:cs="Times New Roman"/>
                <w:sz w:val="28"/>
                <w:szCs w:val="28"/>
              </w:rPr>
            </w:pPr>
            <w:r w:rsidRPr="007F2C51">
              <w:rPr>
                <w:rFonts w:ascii="Times New Roman" w:hAnsi="Times New Roman" w:cs="Times New Roman"/>
                <w:sz w:val="28"/>
                <w:szCs w:val="28"/>
              </w:rPr>
              <w:t>8</w:t>
            </w:r>
          </w:p>
        </w:tc>
      </w:tr>
      <w:tr w:rsidR="007F2C51" w:rsidRPr="007F2C51" w:rsidTr="007F2C51">
        <w:trPr>
          <w:trHeight w:val="283"/>
        </w:trPr>
        <w:tc>
          <w:tcPr>
            <w:tcW w:w="1283"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left="65"/>
              <w:jc w:val="center"/>
              <w:rPr>
                <w:rFonts w:ascii="Times New Roman" w:hAnsi="Times New Roman" w:cs="Times New Roman"/>
                <w:sz w:val="28"/>
                <w:szCs w:val="28"/>
              </w:rPr>
            </w:pPr>
            <w:r w:rsidRPr="007F2C51">
              <w:rPr>
                <w:rFonts w:ascii="Times New Roman" w:hAnsi="Times New Roman" w:cs="Times New Roman"/>
                <w:sz w:val="28"/>
                <w:szCs w:val="28"/>
              </w:rPr>
              <w:t>13,9</w:t>
            </w:r>
          </w:p>
        </w:tc>
        <w:tc>
          <w:tcPr>
            <w:tcW w:w="1441"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3"/>
              <w:jc w:val="center"/>
              <w:rPr>
                <w:rFonts w:ascii="Times New Roman" w:hAnsi="Times New Roman" w:cs="Times New Roman"/>
                <w:sz w:val="28"/>
                <w:szCs w:val="28"/>
              </w:rPr>
            </w:pPr>
            <w:r w:rsidRPr="007F2C51">
              <w:rPr>
                <w:rFonts w:ascii="Times New Roman" w:hAnsi="Times New Roman" w:cs="Times New Roman"/>
                <w:sz w:val="28"/>
                <w:szCs w:val="28"/>
              </w:rPr>
              <w:t>0</w:t>
            </w:r>
          </w:p>
        </w:tc>
        <w:tc>
          <w:tcPr>
            <w:tcW w:w="160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0"/>
              <w:jc w:val="center"/>
              <w:rPr>
                <w:rFonts w:ascii="Times New Roman" w:hAnsi="Times New Roman" w:cs="Times New Roman"/>
                <w:sz w:val="28"/>
                <w:szCs w:val="28"/>
              </w:rPr>
            </w:pPr>
            <w:r w:rsidRPr="007F2C51">
              <w:rPr>
                <w:rFonts w:ascii="Times New Roman" w:hAnsi="Times New Roman" w:cs="Times New Roman"/>
                <w:sz w:val="28"/>
                <w:szCs w:val="28"/>
              </w:rPr>
              <w:t>2,6</w:t>
            </w:r>
          </w:p>
        </w:tc>
        <w:tc>
          <w:tcPr>
            <w:tcW w:w="1925"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2"/>
              <w:jc w:val="center"/>
              <w:rPr>
                <w:rFonts w:ascii="Times New Roman" w:hAnsi="Times New Roman" w:cs="Times New Roman"/>
                <w:sz w:val="28"/>
                <w:szCs w:val="28"/>
              </w:rPr>
            </w:pPr>
            <w:r w:rsidRPr="007F2C51">
              <w:rPr>
                <w:rFonts w:ascii="Times New Roman" w:hAnsi="Times New Roman" w:cs="Times New Roman"/>
                <w:sz w:val="28"/>
                <w:szCs w:val="28"/>
              </w:rPr>
              <w:t>5,5</w:t>
            </w:r>
          </w:p>
        </w:tc>
        <w:tc>
          <w:tcPr>
            <w:tcW w:w="1767"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3"/>
              <w:jc w:val="center"/>
              <w:rPr>
                <w:rFonts w:ascii="Times New Roman" w:hAnsi="Times New Roman" w:cs="Times New Roman"/>
                <w:sz w:val="28"/>
                <w:szCs w:val="28"/>
              </w:rPr>
            </w:pPr>
            <w:r w:rsidRPr="007F2C51">
              <w:rPr>
                <w:rFonts w:ascii="Times New Roman" w:hAnsi="Times New Roman" w:cs="Times New Roman"/>
                <w:sz w:val="28"/>
                <w:szCs w:val="28"/>
              </w:rPr>
              <w:t>5,5</w:t>
            </w:r>
          </w:p>
        </w:tc>
        <w:tc>
          <w:tcPr>
            <w:tcW w:w="1682" w:type="dxa"/>
            <w:tcBorders>
              <w:top w:val="single" w:sz="4" w:space="0" w:color="000000"/>
              <w:left w:val="single" w:sz="4" w:space="0" w:color="000000"/>
              <w:bottom w:val="single" w:sz="4" w:space="0" w:color="000000"/>
              <w:right w:val="single" w:sz="4" w:space="0" w:color="000000"/>
            </w:tcBorders>
          </w:tcPr>
          <w:p w:rsidR="007F2C51" w:rsidRPr="007F2C51" w:rsidRDefault="007F2C51" w:rsidP="007F2C51">
            <w:pPr>
              <w:spacing w:line="259" w:lineRule="auto"/>
              <w:ind w:right="97"/>
              <w:jc w:val="center"/>
              <w:rPr>
                <w:rFonts w:ascii="Times New Roman" w:hAnsi="Times New Roman" w:cs="Times New Roman"/>
                <w:sz w:val="28"/>
                <w:szCs w:val="28"/>
              </w:rPr>
            </w:pPr>
            <w:r w:rsidRPr="007F2C51">
              <w:rPr>
                <w:rFonts w:ascii="Times New Roman" w:hAnsi="Times New Roman" w:cs="Times New Roman"/>
                <w:sz w:val="28"/>
                <w:szCs w:val="28"/>
              </w:rPr>
              <w:t>5,5</w:t>
            </w:r>
          </w:p>
        </w:tc>
      </w:tr>
    </w:tbl>
    <w:p w:rsidR="00D01003" w:rsidRDefault="00D01003" w:rsidP="007F2C51">
      <w:pPr>
        <w:autoSpaceDE w:val="0"/>
        <w:autoSpaceDN w:val="0"/>
        <w:adjustRightInd w:val="0"/>
        <w:ind w:firstLine="720"/>
        <w:jc w:val="center"/>
        <w:rPr>
          <w:b/>
          <w:sz w:val="28"/>
          <w:szCs w:val="28"/>
        </w:rPr>
      </w:pPr>
    </w:p>
    <w:p w:rsidR="007F2C51" w:rsidRPr="00C80C59" w:rsidRDefault="007F2C51" w:rsidP="007F2C51">
      <w:pPr>
        <w:autoSpaceDE w:val="0"/>
        <w:autoSpaceDN w:val="0"/>
        <w:adjustRightInd w:val="0"/>
        <w:ind w:firstLine="720"/>
        <w:jc w:val="center"/>
        <w:rPr>
          <w:b/>
          <w:sz w:val="28"/>
          <w:szCs w:val="28"/>
        </w:rPr>
      </w:pPr>
      <w:r w:rsidRPr="00C80C59">
        <w:rPr>
          <w:b/>
          <w:sz w:val="28"/>
          <w:szCs w:val="28"/>
        </w:rPr>
        <w:t>Доходы от продажи материальных и нематериальных активов</w:t>
      </w:r>
    </w:p>
    <w:p w:rsidR="007F2C51" w:rsidRDefault="007F2C51" w:rsidP="007F2C51">
      <w:pPr>
        <w:autoSpaceDE w:val="0"/>
        <w:autoSpaceDN w:val="0"/>
        <w:adjustRightInd w:val="0"/>
        <w:ind w:firstLine="720"/>
        <w:jc w:val="right"/>
        <w:rPr>
          <w:b/>
          <w:sz w:val="28"/>
          <w:szCs w:val="28"/>
        </w:rPr>
      </w:pPr>
    </w:p>
    <w:tbl>
      <w:tblPr>
        <w:tblW w:w="10774" w:type="dxa"/>
        <w:tblInd w:w="-998" w:type="dxa"/>
        <w:tblLook w:val="04A0" w:firstRow="1" w:lastRow="0" w:firstColumn="1" w:lastColumn="0" w:noHBand="0" w:noVBand="1"/>
      </w:tblPr>
      <w:tblGrid>
        <w:gridCol w:w="2836"/>
        <w:gridCol w:w="4111"/>
        <w:gridCol w:w="1276"/>
        <w:gridCol w:w="1275"/>
        <w:gridCol w:w="1276"/>
      </w:tblGrid>
      <w:tr w:rsidR="00D01003" w:rsidTr="00D01003">
        <w:trPr>
          <w:trHeight w:val="45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1003" w:rsidRPr="00D01003" w:rsidRDefault="00D01003">
            <w:pPr>
              <w:jc w:val="center"/>
              <w:rPr>
                <w:color w:val="000000"/>
                <w:sz w:val="22"/>
                <w:szCs w:val="22"/>
              </w:rPr>
            </w:pPr>
            <w:r w:rsidRPr="00D01003">
              <w:rPr>
                <w:color w:val="000000"/>
                <w:sz w:val="22"/>
                <w:szCs w:val="22"/>
              </w:rPr>
              <w:t>Код бюджетной классификации Российской Федерации</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1003" w:rsidRPr="00D01003" w:rsidRDefault="00D01003">
            <w:pPr>
              <w:jc w:val="center"/>
              <w:rPr>
                <w:color w:val="000000"/>
                <w:sz w:val="22"/>
                <w:szCs w:val="22"/>
              </w:rPr>
            </w:pPr>
            <w:r w:rsidRPr="00D01003">
              <w:rPr>
                <w:color w:val="000000"/>
                <w:sz w:val="22"/>
                <w:szCs w:val="22"/>
              </w:rPr>
              <w:t>Наименование</w:t>
            </w:r>
            <w:r w:rsidRPr="00D01003">
              <w:rPr>
                <w:color w:val="000000"/>
                <w:sz w:val="22"/>
                <w:szCs w:val="22"/>
              </w:rPr>
              <w:br/>
              <w:t>дохода</w:t>
            </w:r>
          </w:p>
        </w:tc>
        <w:tc>
          <w:tcPr>
            <w:tcW w:w="3827" w:type="dxa"/>
            <w:gridSpan w:val="3"/>
            <w:tcBorders>
              <w:top w:val="single" w:sz="4" w:space="0" w:color="000000"/>
              <w:left w:val="nil"/>
              <w:bottom w:val="single" w:sz="4" w:space="0" w:color="000000"/>
              <w:right w:val="nil"/>
            </w:tcBorders>
            <w:shd w:val="clear" w:color="auto" w:fill="auto"/>
            <w:vAlign w:val="center"/>
            <w:hideMark/>
          </w:tcPr>
          <w:p w:rsidR="00D01003" w:rsidRDefault="00D01003">
            <w:pPr>
              <w:jc w:val="center"/>
              <w:rPr>
                <w:color w:val="000000"/>
              </w:rPr>
            </w:pPr>
            <w:r>
              <w:rPr>
                <w:color w:val="000000"/>
              </w:rPr>
              <w:t>Сумма (тыс. рублей)</w:t>
            </w:r>
          </w:p>
        </w:tc>
      </w:tr>
      <w:tr w:rsidR="00D01003" w:rsidTr="00D01003">
        <w:trPr>
          <w:trHeight w:val="97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01003" w:rsidRPr="00D01003" w:rsidRDefault="00D01003">
            <w:pPr>
              <w:rPr>
                <w:color w:val="000000"/>
                <w:sz w:val="22"/>
                <w:szCs w:val="22"/>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D01003" w:rsidRPr="00D01003" w:rsidRDefault="00D01003">
            <w:pPr>
              <w:rPr>
                <w:color w:val="000000"/>
                <w:sz w:val="22"/>
                <w:szCs w:val="22"/>
              </w:rPr>
            </w:pP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center"/>
              <w:rPr>
                <w:color w:val="000000"/>
              </w:rPr>
            </w:pPr>
            <w:r>
              <w:rPr>
                <w:color w:val="000000"/>
              </w:rPr>
              <w:t>2024 год</w:t>
            </w:r>
          </w:p>
        </w:tc>
        <w:tc>
          <w:tcPr>
            <w:tcW w:w="1275" w:type="dxa"/>
            <w:tcBorders>
              <w:top w:val="nil"/>
              <w:left w:val="nil"/>
              <w:bottom w:val="single" w:sz="4" w:space="0" w:color="000000"/>
              <w:right w:val="single" w:sz="4" w:space="0" w:color="000000"/>
            </w:tcBorders>
            <w:shd w:val="clear" w:color="auto" w:fill="auto"/>
            <w:vAlign w:val="center"/>
            <w:hideMark/>
          </w:tcPr>
          <w:p w:rsidR="00D01003" w:rsidRDefault="00D01003">
            <w:pPr>
              <w:jc w:val="center"/>
              <w:rPr>
                <w:color w:val="000000"/>
              </w:rPr>
            </w:pPr>
            <w:r>
              <w:rPr>
                <w:color w:val="000000"/>
              </w:rPr>
              <w:t>2025 год</w:t>
            </w: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center"/>
              <w:rPr>
                <w:color w:val="000000"/>
              </w:rPr>
            </w:pPr>
            <w:r>
              <w:rPr>
                <w:color w:val="000000"/>
              </w:rPr>
              <w:t>2026 год</w:t>
            </w:r>
          </w:p>
        </w:tc>
      </w:tr>
      <w:tr w:rsidR="00D01003" w:rsidTr="00D01003">
        <w:trPr>
          <w:trHeight w:val="289"/>
        </w:trPr>
        <w:tc>
          <w:tcPr>
            <w:tcW w:w="2836" w:type="dxa"/>
            <w:tcBorders>
              <w:top w:val="nil"/>
              <w:left w:val="single" w:sz="4" w:space="0" w:color="000000"/>
              <w:bottom w:val="single" w:sz="4" w:space="0" w:color="000000"/>
              <w:right w:val="single" w:sz="4" w:space="0" w:color="000000"/>
            </w:tcBorders>
            <w:shd w:val="clear" w:color="auto" w:fill="auto"/>
            <w:hideMark/>
          </w:tcPr>
          <w:p w:rsidR="00D01003" w:rsidRPr="00D01003" w:rsidRDefault="00D01003">
            <w:pPr>
              <w:jc w:val="center"/>
              <w:rPr>
                <w:color w:val="000000"/>
                <w:sz w:val="22"/>
                <w:szCs w:val="22"/>
              </w:rPr>
            </w:pPr>
            <w:r w:rsidRPr="00D01003">
              <w:rPr>
                <w:color w:val="000000"/>
                <w:sz w:val="22"/>
                <w:szCs w:val="22"/>
              </w:rPr>
              <w:t>1</w:t>
            </w:r>
          </w:p>
        </w:tc>
        <w:tc>
          <w:tcPr>
            <w:tcW w:w="4111" w:type="dxa"/>
            <w:tcBorders>
              <w:top w:val="nil"/>
              <w:left w:val="nil"/>
              <w:bottom w:val="single" w:sz="4" w:space="0" w:color="000000"/>
              <w:right w:val="single" w:sz="4" w:space="0" w:color="000000"/>
            </w:tcBorders>
            <w:shd w:val="clear" w:color="auto" w:fill="auto"/>
            <w:hideMark/>
          </w:tcPr>
          <w:p w:rsidR="00D01003" w:rsidRPr="00D01003" w:rsidRDefault="00D01003">
            <w:pPr>
              <w:jc w:val="center"/>
              <w:rPr>
                <w:color w:val="000000"/>
                <w:sz w:val="22"/>
                <w:szCs w:val="22"/>
              </w:rPr>
            </w:pPr>
            <w:r w:rsidRPr="00D01003">
              <w:rPr>
                <w:color w:val="000000"/>
                <w:sz w:val="22"/>
                <w:szCs w:val="22"/>
              </w:rPr>
              <w:t>2</w:t>
            </w:r>
          </w:p>
        </w:tc>
        <w:tc>
          <w:tcPr>
            <w:tcW w:w="1276" w:type="dxa"/>
            <w:tcBorders>
              <w:top w:val="nil"/>
              <w:left w:val="nil"/>
              <w:bottom w:val="single" w:sz="4" w:space="0" w:color="000000"/>
              <w:right w:val="single" w:sz="4" w:space="0" w:color="000000"/>
            </w:tcBorders>
            <w:shd w:val="clear" w:color="auto" w:fill="auto"/>
            <w:hideMark/>
          </w:tcPr>
          <w:p w:rsidR="00D01003" w:rsidRDefault="00D01003">
            <w:pPr>
              <w:jc w:val="center"/>
              <w:rPr>
                <w:color w:val="000000"/>
              </w:rPr>
            </w:pPr>
            <w:r>
              <w:rPr>
                <w:color w:val="000000"/>
              </w:rPr>
              <w:t>4</w:t>
            </w:r>
          </w:p>
        </w:tc>
        <w:tc>
          <w:tcPr>
            <w:tcW w:w="1275" w:type="dxa"/>
            <w:tcBorders>
              <w:top w:val="nil"/>
              <w:left w:val="nil"/>
              <w:bottom w:val="single" w:sz="4" w:space="0" w:color="000000"/>
              <w:right w:val="single" w:sz="4" w:space="0" w:color="000000"/>
            </w:tcBorders>
            <w:shd w:val="clear" w:color="auto" w:fill="auto"/>
            <w:hideMark/>
          </w:tcPr>
          <w:p w:rsidR="00D01003" w:rsidRDefault="00D01003">
            <w:pPr>
              <w:jc w:val="center"/>
              <w:rPr>
                <w:color w:val="000000"/>
              </w:rPr>
            </w:pPr>
            <w:r>
              <w:rPr>
                <w:color w:val="000000"/>
              </w:rPr>
              <w:t>5</w:t>
            </w:r>
          </w:p>
        </w:tc>
        <w:tc>
          <w:tcPr>
            <w:tcW w:w="1276" w:type="dxa"/>
            <w:tcBorders>
              <w:top w:val="nil"/>
              <w:left w:val="nil"/>
              <w:bottom w:val="single" w:sz="4" w:space="0" w:color="000000"/>
              <w:right w:val="single" w:sz="4" w:space="0" w:color="000000"/>
            </w:tcBorders>
            <w:shd w:val="clear" w:color="auto" w:fill="auto"/>
            <w:hideMark/>
          </w:tcPr>
          <w:p w:rsidR="00D01003" w:rsidRDefault="00D01003">
            <w:pPr>
              <w:jc w:val="center"/>
              <w:rPr>
                <w:color w:val="000000"/>
              </w:rPr>
            </w:pPr>
            <w:r>
              <w:rPr>
                <w:color w:val="000000"/>
              </w:rPr>
              <w:t>6</w:t>
            </w:r>
          </w:p>
        </w:tc>
      </w:tr>
      <w:tr w:rsidR="00D01003" w:rsidTr="00D01003">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D01003" w:rsidRPr="00D01003" w:rsidRDefault="00D01003">
            <w:pPr>
              <w:jc w:val="center"/>
              <w:rPr>
                <w:b/>
                <w:bCs/>
                <w:color w:val="000000"/>
                <w:sz w:val="22"/>
                <w:szCs w:val="22"/>
              </w:rPr>
            </w:pPr>
            <w:r w:rsidRPr="00D01003">
              <w:rPr>
                <w:b/>
                <w:bCs/>
                <w:color w:val="000000"/>
                <w:sz w:val="22"/>
                <w:szCs w:val="22"/>
              </w:rPr>
              <w:t>000 1 14 00000 00 0000 000</w:t>
            </w:r>
          </w:p>
        </w:tc>
        <w:tc>
          <w:tcPr>
            <w:tcW w:w="4111" w:type="dxa"/>
            <w:tcBorders>
              <w:top w:val="nil"/>
              <w:left w:val="nil"/>
              <w:bottom w:val="single" w:sz="4" w:space="0" w:color="000000"/>
              <w:right w:val="single" w:sz="4" w:space="0" w:color="000000"/>
            </w:tcBorders>
            <w:shd w:val="clear" w:color="auto" w:fill="auto"/>
            <w:hideMark/>
          </w:tcPr>
          <w:p w:rsidR="00D01003" w:rsidRPr="00D01003" w:rsidRDefault="00D01003">
            <w:pPr>
              <w:rPr>
                <w:b/>
                <w:bCs/>
                <w:color w:val="000000"/>
                <w:sz w:val="22"/>
                <w:szCs w:val="22"/>
              </w:rPr>
            </w:pPr>
            <w:r w:rsidRPr="00D01003">
              <w:rPr>
                <w:b/>
                <w:bCs/>
                <w:color w:val="000000"/>
                <w:sz w:val="22"/>
                <w:szCs w:val="22"/>
              </w:rPr>
              <w:t>ДОХОДЫ ОТ ПРОДАЖИ МАТЕРИАЛЬНЫХ И НЕМАТЕРИАЛЬНЫХ АКТИВОВ</w:t>
            </w: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2 222,8</w:t>
            </w:r>
          </w:p>
        </w:tc>
        <w:tc>
          <w:tcPr>
            <w:tcW w:w="1275"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2 138,8</w:t>
            </w: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2 152,5</w:t>
            </w:r>
          </w:p>
        </w:tc>
      </w:tr>
      <w:tr w:rsidR="00D01003" w:rsidTr="00D01003">
        <w:trPr>
          <w:trHeight w:val="30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D01003" w:rsidRPr="00D01003" w:rsidRDefault="00D01003">
            <w:pPr>
              <w:jc w:val="center"/>
              <w:rPr>
                <w:b/>
                <w:bCs/>
                <w:color w:val="000000"/>
                <w:sz w:val="22"/>
                <w:szCs w:val="22"/>
              </w:rPr>
            </w:pPr>
            <w:r w:rsidRPr="00D01003">
              <w:rPr>
                <w:b/>
                <w:bCs/>
                <w:color w:val="000000"/>
                <w:sz w:val="22"/>
                <w:szCs w:val="22"/>
              </w:rPr>
              <w:t>000 1 14 01000 00 0000 410</w:t>
            </w:r>
          </w:p>
        </w:tc>
        <w:tc>
          <w:tcPr>
            <w:tcW w:w="4111" w:type="dxa"/>
            <w:tcBorders>
              <w:top w:val="nil"/>
              <w:left w:val="nil"/>
              <w:bottom w:val="single" w:sz="4" w:space="0" w:color="000000"/>
              <w:right w:val="single" w:sz="4" w:space="0" w:color="000000"/>
            </w:tcBorders>
            <w:shd w:val="clear" w:color="auto" w:fill="auto"/>
            <w:hideMark/>
          </w:tcPr>
          <w:p w:rsidR="00D01003" w:rsidRPr="00D01003" w:rsidRDefault="00D01003">
            <w:pPr>
              <w:rPr>
                <w:b/>
                <w:bCs/>
                <w:color w:val="000000"/>
                <w:sz w:val="22"/>
                <w:szCs w:val="22"/>
              </w:rPr>
            </w:pPr>
            <w:r w:rsidRPr="00D01003">
              <w:rPr>
                <w:b/>
                <w:bCs/>
                <w:color w:val="000000"/>
                <w:sz w:val="22"/>
                <w:szCs w:val="22"/>
              </w:rPr>
              <w:t>Доходы от продажи квартир</w:t>
            </w: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339,6</w:t>
            </w:r>
          </w:p>
        </w:tc>
        <w:tc>
          <w:tcPr>
            <w:tcW w:w="1275"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339,6</w:t>
            </w: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339,6</w:t>
            </w:r>
          </w:p>
        </w:tc>
      </w:tr>
      <w:tr w:rsidR="00D01003" w:rsidTr="00D01003">
        <w:trPr>
          <w:trHeight w:val="1932"/>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D01003" w:rsidRPr="00D01003" w:rsidRDefault="00D01003">
            <w:pPr>
              <w:jc w:val="center"/>
              <w:rPr>
                <w:b/>
                <w:bCs/>
                <w:color w:val="000000"/>
                <w:sz w:val="22"/>
                <w:szCs w:val="22"/>
              </w:rPr>
            </w:pPr>
            <w:r w:rsidRPr="00D01003">
              <w:rPr>
                <w:b/>
                <w:bCs/>
                <w:color w:val="000000"/>
                <w:sz w:val="22"/>
                <w:szCs w:val="22"/>
              </w:rPr>
              <w:t>000 1 14 02000 00 0000 000</w:t>
            </w:r>
          </w:p>
        </w:tc>
        <w:tc>
          <w:tcPr>
            <w:tcW w:w="4111" w:type="dxa"/>
            <w:tcBorders>
              <w:top w:val="nil"/>
              <w:left w:val="nil"/>
              <w:bottom w:val="single" w:sz="4" w:space="0" w:color="000000"/>
              <w:right w:val="single" w:sz="4" w:space="0" w:color="000000"/>
            </w:tcBorders>
            <w:shd w:val="clear" w:color="auto" w:fill="auto"/>
            <w:hideMark/>
          </w:tcPr>
          <w:p w:rsidR="00D01003" w:rsidRPr="00D01003" w:rsidRDefault="00D01003">
            <w:pPr>
              <w:rPr>
                <w:b/>
                <w:bCs/>
                <w:color w:val="000000"/>
                <w:sz w:val="22"/>
                <w:szCs w:val="22"/>
              </w:rPr>
            </w:pPr>
            <w:r w:rsidRPr="00D01003">
              <w:rPr>
                <w:b/>
                <w:bCs/>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1 594,0</w:t>
            </w:r>
          </w:p>
        </w:tc>
        <w:tc>
          <w:tcPr>
            <w:tcW w:w="1275"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1 510,0</w:t>
            </w: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1 523,7</w:t>
            </w:r>
          </w:p>
        </w:tc>
      </w:tr>
      <w:tr w:rsidR="00D01003" w:rsidTr="00D01003">
        <w:trPr>
          <w:trHeight w:val="2247"/>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D01003" w:rsidRPr="00D01003" w:rsidRDefault="00D01003">
            <w:pPr>
              <w:jc w:val="center"/>
              <w:rPr>
                <w:color w:val="000000"/>
                <w:sz w:val="22"/>
                <w:szCs w:val="22"/>
              </w:rPr>
            </w:pPr>
            <w:r w:rsidRPr="00D01003">
              <w:rPr>
                <w:color w:val="000000"/>
                <w:sz w:val="22"/>
                <w:szCs w:val="22"/>
              </w:rPr>
              <w:t>000 1 14 02020 02 0000 440</w:t>
            </w:r>
          </w:p>
        </w:tc>
        <w:tc>
          <w:tcPr>
            <w:tcW w:w="4111" w:type="dxa"/>
            <w:tcBorders>
              <w:top w:val="nil"/>
              <w:left w:val="nil"/>
              <w:bottom w:val="single" w:sz="4" w:space="0" w:color="000000"/>
              <w:right w:val="single" w:sz="4" w:space="0" w:color="000000"/>
            </w:tcBorders>
            <w:shd w:val="clear" w:color="auto" w:fill="auto"/>
            <w:hideMark/>
          </w:tcPr>
          <w:p w:rsidR="00D01003" w:rsidRPr="00D01003" w:rsidRDefault="00D01003">
            <w:pPr>
              <w:rPr>
                <w:color w:val="000000"/>
                <w:sz w:val="22"/>
                <w:szCs w:val="22"/>
              </w:rPr>
            </w:pPr>
            <w:r w:rsidRPr="00D01003">
              <w:rPr>
                <w:color w:val="000000"/>
                <w:sz w:val="22"/>
                <w:szCs w:val="22"/>
              </w:rPr>
              <w:t>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color w:val="000000"/>
              </w:rPr>
            </w:pPr>
            <w:r>
              <w:rPr>
                <w:color w:val="000000"/>
              </w:rPr>
              <w:t>1 594,0</w:t>
            </w:r>
          </w:p>
        </w:tc>
        <w:tc>
          <w:tcPr>
            <w:tcW w:w="1275"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color w:val="000000"/>
              </w:rPr>
            </w:pPr>
            <w:r>
              <w:rPr>
                <w:color w:val="000000"/>
              </w:rPr>
              <w:t>1 510,0</w:t>
            </w: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color w:val="000000"/>
              </w:rPr>
            </w:pPr>
            <w:r>
              <w:rPr>
                <w:color w:val="000000"/>
              </w:rPr>
              <w:t>1 523,7</w:t>
            </w:r>
          </w:p>
        </w:tc>
      </w:tr>
      <w:tr w:rsidR="00D01003" w:rsidTr="00D01003">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D01003" w:rsidRPr="00D01003" w:rsidRDefault="00D01003">
            <w:pPr>
              <w:jc w:val="center"/>
              <w:rPr>
                <w:b/>
                <w:bCs/>
                <w:color w:val="000000"/>
                <w:sz w:val="22"/>
                <w:szCs w:val="22"/>
              </w:rPr>
            </w:pPr>
            <w:r w:rsidRPr="00D01003">
              <w:rPr>
                <w:b/>
                <w:bCs/>
                <w:color w:val="000000"/>
                <w:sz w:val="22"/>
                <w:szCs w:val="22"/>
              </w:rPr>
              <w:t>000 1 14 06000 00 0000 430</w:t>
            </w:r>
          </w:p>
        </w:tc>
        <w:tc>
          <w:tcPr>
            <w:tcW w:w="4111" w:type="dxa"/>
            <w:tcBorders>
              <w:top w:val="nil"/>
              <w:left w:val="nil"/>
              <w:bottom w:val="single" w:sz="4" w:space="0" w:color="000000"/>
              <w:right w:val="single" w:sz="4" w:space="0" w:color="000000"/>
            </w:tcBorders>
            <w:shd w:val="clear" w:color="auto" w:fill="auto"/>
            <w:hideMark/>
          </w:tcPr>
          <w:p w:rsidR="00D01003" w:rsidRPr="00D01003" w:rsidRDefault="00D01003">
            <w:pPr>
              <w:rPr>
                <w:b/>
                <w:bCs/>
                <w:color w:val="000000"/>
                <w:sz w:val="22"/>
                <w:szCs w:val="22"/>
              </w:rPr>
            </w:pPr>
            <w:r w:rsidRPr="00D01003">
              <w:rPr>
                <w:b/>
                <w:bCs/>
                <w:color w:val="000000"/>
                <w:sz w:val="22"/>
                <w:szCs w:val="22"/>
              </w:rPr>
              <w:t>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289,2</w:t>
            </w:r>
          </w:p>
        </w:tc>
        <w:tc>
          <w:tcPr>
            <w:tcW w:w="1275"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289,2</w:t>
            </w:r>
          </w:p>
        </w:tc>
        <w:tc>
          <w:tcPr>
            <w:tcW w:w="1276" w:type="dxa"/>
            <w:tcBorders>
              <w:top w:val="nil"/>
              <w:left w:val="nil"/>
              <w:bottom w:val="single" w:sz="4" w:space="0" w:color="000000"/>
              <w:right w:val="single" w:sz="4" w:space="0" w:color="000000"/>
            </w:tcBorders>
            <w:shd w:val="clear" w:color="auto" w:fill="auto"/>
            <w:vAlign w:val="center"/>
            <w:hideMark/>
          </w:tcPr>
          <w:p w:rsidR="00D01003" w:rsidRDefault="00D01003">
            <w:pPr>
              <w:jc w:val="right"/>
              <w:rPr>
                <w:b/>
                <w:bCs/>
                <w:color w:val="000000"/>
              </w:rPr>
            </w:pPr>
            <w:r>
              <w:rPr>
                <w:b/>
                <w:bCs/>
                <w:color w:val="000000"/>
              </w:rPr>
              <w:t>289,2</w:t>
            </w:r>
          </w:p>
        </w:tc>
      </w:tr>
    </w:tbl>
    <w:p w:rsidR="007F2C51" w:rsidRDefault="007F2C51" w:rsidP="007F2C51">
      <w:pPr>
        <w:autoSpaceDE w:val="0"/>
        <w:autoSpaceDN w:val="0"/>
        <w:adjustRightInd w:val="0"/>
        <w:ind w:firstLine="720"/>
        <w:jc w:val="right"/>
        <w:rPr>
          <w:b/>
          <w:sz w:val="28"/>
          <w:szCs w:val="28"/>
        </w:rPr>
      </w:pPr>
    </w:p>
    <w:p w:rsidR="007F2C51" w:rsidRDefault="007F2C51" w:rsidP="007F2C51">
      <w:pPr>
        <w:jc w:val="both"/>
        <w:rPr>
          <w:b/>
          <w:sz w:val="28"/>
          <w:szCs w:val="28"/>
        </w:rPr>
      </w:pPr>
    </w:p>
    <w:p w:rsidR="00AE2771" w:rsidRDefault="00AE2771" w:rsidP="007F2C51">
      <w:pPr>
        <w:jc w:val="both"/>
        <w:rPr>
          <w:b/>
          <w:sz w:val="28"/>
          <w:szCs w:val="28"/>
        </w:rPr>
      </w:pPr>
    </w:p>
    <w:p w:rsidR="00AE2771" w:rsidRDefault="00AE2771" w:rsidP="007F2C51">
      <w:pPr>
        <w:jc w:val="both"/>
        <w:rPr>
          <w:b/>
          <w:sz w:val="28"/>
          <w:szCs w:val="28"/>
        </w:rPr>
      </w:pPr>
    </w:p>
    <w:p w:rsidR="00AE2771" w:rsidRDefault="00AE2771" w:rsidP="007F2C51">
      <w:pPr>
        <w:jc w:val="both"/>
        <w:rPr>
          <w:b/>
          <w:sz w:val="28"/>
          <w:szCs w:val="28"/>
        </w:rPr>
      </w:pPr>
    </w:p>
    <w:p w:rsidR="00AE2771" w:rsidRDefault="00AE2771" w:rsidP="007F2C51">
      <w:pPr>
        <w:jc w:val="both"/>
        <w:rPr>
          <w:b/>
          <w:sz w:val="28"/>
          <w:szCs w:val="28"/>
        </w:rPr>
      </w:pPr>
    </w:p>
    <w:p w:rsidR="00AE2771" w:rsidRDefault="00AE2771" w:rsidP="007F2C51">
      <w:pPr>
        <w:jc w:val="both"/>
        <w:rPr>
          <w:b/>
          <w:sz w:val="28"/>
          <w:szCs w:val="28"/>
        </w:rPr>
      </w:pPr>
    </w:p>
    <w:p w:rsidR="00AE2771" w:rsidRDefault="00AE2771" w:rsidP="007F2C51">
      <w:pPr>
        <w:jc w:val="both"/>
        <w:rPr>
          <w:b/>
          <w:sz w:val="28"/>
          <w:szCs w:val="28"/>
        </w:rPr>
      </w:pPr>
    </w:p>
    <w:p w:rsidR="007F2C51" w:rsidRPr="00AF022F" w:rsidRDefault="007F2C51" w:rsidP="007F2C51">
      <w:pPr>
        <w:jc w:val="both"/>
        <w:rPr>
          <w:b/>
          <w:sz w:val="28"/>
          <w:szCs w:val="28"/>
        </w:rPr>
      </w:pPr>
      <w:r w:rsidRPr="00AF022F">
        <w:rPr>
          <w:b/>
          <w:sz w:val="28"/>
          <w:szCs w:val="28"/>
        </w:rPr>
        <w:t>Доходы от продажи квартир, находящихся в собственности субъектов Российской Федерации</w:t>
      </w:r>
    </w:p>
    <w:p w:rsidR="007F2C51" w:rsidRDefault="007F2C51" w:rsidP="007F2C51">
      <w:pPr>
        <w:jc w:val="right"/>
        <w:rPr>
          <w:b/>
          <w:sz w:val="28"/>
          <w:szCs w:val="28"/>
        </w:rPr>
      </w:pPr>
      <w:r>
        <w:rPr>
          <w:b/>
          <w:sz w:val="28"/>
          <w:szCs w:val="28"/>
        </w:rPr>
        <w:t>тыс. руб.</w:t>
      </w:r>
    </w:p>
    <w:p w:rsidR="007F2C51" w:rsidRDefault="007F2C51" w:rsidP="007F2C51">
      <w:pPr>
        <w:jc w:val="both"/>
        <w:rPr>
          <w:b/>
          <w:sz w:val="28"/>
          <w:szCs w:val="28"/>
        </w:rPr>
      </w:pPr>
    </w:p>
    <w:tbl>
      <w:tblPr>
        <w:tblW w:w="10419"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1"/>
        <w:gridCol w:w="1468"/>
        <w:gridCol w:w="1468"/>
        <w:gridCol w:w="1422"/>
      </w:tblGrid>
      <w:tr w:rsidR="007F2C51" w:rsidRPr="00CA367B" w:rsidTr="00DE6D75">
        <w:trPr>
          <w:trHeight w:val="291"/>
        </w:trPr>
        <w:tc>
          <w:tcPr>
            <w:tcW w:w="6061" w:type="dxa"/>
            <w:shd w:val="clear" w:color="auto" w:fill="auto"/>
            <w:vAlign w:val="center"/>
          </w:tcPr>
          <w:p w:rsidR="007F2C51" w:rsidRPr="00F6269A" w:rsidRDefault="007F2C51" w:rsidP="00DE6D75">
            <w:pPr>
              <w:jc w:val="center"/>
              <w:rPr>
                <w:sz w:val="28"/>
                <w:szCs w:val="28"/>
              </w:rPr>
            </w:pPr>
            <w:r w:rsidRPr="00F6269A">
              <w:rPr>
                <w:bCs/>
                <w:sz w:val="28"/>
                <w:szCs w:val="28"/>
              </w:rPr>
              <w:t>Наименование дохода</w:t>
            </w:r>
          </w:p>
        </w:tc>
        <w:tc>
          <w:tcPr>
            <w:tcW w:w="1468" w:type="dxa"/>
            <w:shd w:val="clear" w:color="auto" w:fill="auto"/>
            <w:vAlign w:val="center"/>
          </w:tcPr>
          <w:p w:rsidR="007F2C51" w:rsidRPr="00F6269A" w:rsidRDefault="007F2C51" w:rsidP="00DE6D75">
            <w:pPr>
              <w:tabs>
                <w:tab w:val="left" w:pos="851"/>
              </w:tabs>
              <w:jc w:val="center"/>
              <w:rPr>
                <w:sz w:val="28"/>
                <w:szCs w:val="28"/>
              </w:rPr>
            </w:pPr>
            <w:r w:rsidRPr="00F6269A">
              <w:rPr>
                <w:sz w:val="28"/>
                <w:szCs w:val="28"/>
              </w:rPr>
              <w:t>Прогноз на</w:t>
            </w:r>
          </w:p>
          <w:p w:rsidR="007F2C51" w:rsidRPr="00F6269A" w:rsidRDefault="007F2C51" w:rsidP="00DE6D75">
            <w:pPr>
              <w:tabs>
                <w:tab w:val="left" w:pos="851"/>
              </w:tabs>
              <w:jc w:val="center"/>
              <w:rPr>
                <w:sz w:val="28"/>
                <w:szCs w:val="28"/>
              </w:rPr>
            </w:pPr>
            <w:r w:rsidRPr="00F6269A">
              <w:rPr>
                <w:sz w:val="28"/>
                <w:szCs w:val="28"/>
              </w:rPr>
              <w:t>202</w:t>
            </w:r>
            <w:r>
              <w:rPr>
                <w:sz w:val="28"/>
                <w:szCs w:val="28"/>
              </w:rPr>
              <w:t>4</w:t>
            </w:r>
            <w:r w:rsidRPr="00F6269A">
              <w:rPr>
                <w:sz w:val="28"/>
                <w:szCs w:val="28"/>
              </w:rPr>
              <w:t xml:space="preserve"> год</w:t>
            </w:r>
          </w:p>
        </w:tc>
        <w:tc>
          <w:tcPr>
            <w:tcW w:w="1468" w:type="dxa"/>
            <w:shd w:val="clear" w:color="auto" w:fill="auto"/>
            <w:vAlign w:val="center"/>
          </w:tcPr>
          <w:p w:rsidR="007F2C51" w:rsidRPr="00F6269A" w:rsidRDefault="007F2C51" w:rsidP="00DE6D75">
            <w:pPr>
              <w:tabs>
                <w:tab w:val="left" w:pos="851"/>
              </w:tabs>
              <w:jc w:val="center"/>
              <w:rPr>
                <w:sz w:val="28"/>
                <w:szCs w:val="28"/>
              </w:rPr>
            </w:pPr>
            <w:r w:rsidRPr="00F6269A">
              <w:rPr>
                <w:sz w:val="28"/>
                <w:szCs w:val="28"/>
              </w:rPr>
              <w:t>Прогноз на</w:t>
            </w:r>
          </w:p>
          <w:p w:rsidR="007F2C51" w:rsidRPr="00F6269A" w:rsidRDefault="007F2C51" w:rsidP="00DE6D75">
            <w:pPr>
              <w:tabs>
                <w:tab w:val="left" w:pos="851"/>
              </w:tabs>
              <w:jc w:val="center"/>
              <w:rPr>
                <w:sz w:val="28"/>
                <w:szCs w:val="28"/>
              </w:rPr>
            </w:pPr>
            <w:r w:rsidRPr="00F6269A">
              <w:rPr>
                <w:sz w:val="28"/>
                <w:szCs w:val="28"/>
              </w:rPr>
              <w:t xml:space="preserve"> 202</w:t>
            </w:r>
            <w:r>
              <w:rPr>
                <w:sz w:val="28"/>
                <w:szCs w:val="28"/>
              </w:rPr>
              <w:t>5</w:t>
            </w:r>
            <w:r w:rsidRPr="00F6269A">
              <w:rPr>
                <w:sz w:val="28"/>
                <w:szCs w:val="28"/>
              </w:rPr>
              <w:t xml:space="preserve"> год</w:t>
            </w:r>
          </w:p>
        </w:tc>
        <w:tc>
          <w:tcPr>
            <w:tcW w:w="1422" w:type="dxa"/>
            <w:shd w:val="clear" w:color="auto" w:fill="auto"/>
            <w:vAlign w:val="center"/>
          </w:tcPr>
          <w:p w:rsidR="007F2C51" w:rsidRPr="00F6269A" w:rsidRDefault="007F2C51" w:rsidP="00DE6D75">
            <w:pPr>
              <w:tabs>
                <w:tab w:val="left" w:pos="851"/>
              </w:tabs>
              <w:jc w:val="center"/>
              <w:rPr>
                <w:sz w:val="28"/>
                <w:szCs w:val="28"/>
              </w:rPr>
            </w:pPr>
            <w:r w:rsidRPr="00F6269A">
              <w:rPr>
                <w:sz w:val="28"/>
                <w:szCs w:val="28"/>
              </w:rPr>
              <w:t>Прогноз на</w:t>
            </w:r>
          </w:p>
          <w:p w:rsidR="007F2C51" w:rsidRPr="00F6269A" w:rsidRDefault="007F2C51" w:rsidP="00DE6D75">
            <w:pPr>
              <w:tabs>
                <w:tab w:val="left" w:pos="851"/>
              </w:tabs>
              <w:jc w:val="center"/>
              <w:rPr>
                <w:sz w:val="28"/>
                <w:szCs w:val="28"/>
              </w:rPr>
            </w:pPr>
            <w:r w:rsidRPr="00F6269A">
              <w:rPr>
                <w:sz w:val="28"/>
                <w:szCs w:val="28"/>
              </w:rPr>
              <w:t xml:space="preserve"> 202</w:t>
            </w:r>
            <w:r>
              <w:rPr>
                <w:sz w:val="28"/>
                <w:szCs w:val="28"/>
              </w:rPr>
              <w:t>6</w:t>
            </w:r>
            <w:r w:rsidRPr="00F6269A">
              <w:rPr>
                <w:sz w:val="28"/>
                <w:szCs w:val="28"/>
              </w:rPr>
              <w:t xml:space="preserve"> год</w:t>
            </w:r>
          </w:p>
        </w:tc>
      </w:tr>
      <w:tr w:rsidR="007F2C51" w:rsidRPr="00CA367B" w:rsidTr="00DE6D75">
        <w:trPr>
          <w:trHeight w:val="310"/>
        </w:trPr>
        <w:tc>
          <w:tcPr>
            <w:tcW w:w="6061" w:type="dxa"/>
            <w:shd w:val="clear" w:color="auto" w:fill="auto"/>
          </w:tcPr>
          <w:p w:rsidR="007F2C51" w:rsidRPr="00F6269A" w:rsidRDefault="007F2C51" w:rsidP="00DE6D75">
            <w:pPr>
              <w:rPr>
                <w:sz w:val="28"/>
                <w:szCs w:val="28"/>
              </w:rPr>
            </w:pPr>
            <w:r w:rsidRPr="00F6269A">
              <w:rPr>
                <w:sz w:val="28"/>
                <w:szCs w:val="28"/>
              </w:rPr>
              <w:t>Доходы от продажи квартир, находящихся в собственности субъектов Российской Федерации</w:t>
            </w:r>
          </w:p>
        </w:tc>
        <w:tc>
          <w:tcPr>
            <w:tcW w:w="1468" w:type="dxa"/>
            <w:shd w:val="clear" w:color="auto" w:fill="auto"/>
            <w:vAlign w:val="center"/>
          </w:tcPr>
          <w:p w:rsidR="007F2C51" w:rsidRPr="00F6269A" w:rsidRDefault="007F2C51" w:rsidP="00DE6D75">
            <w:pPr>
              <w:autoSpaceDE w:val="0"/>
              <w:autoSpaceDN w:val="0"/>
              <w:adjustRightInd w:val="0"/>
              <w:jc w:val="center"/>
              <w:rPr>
                <w:bCs/>
                <w:sz w:val="28"/>
                <w:szCs w:val="28"/>
              </w:rPr>
            </w:pPr>
            <w:r w:rsidRPr="00F6269A">
              <w:rPr>
                <w:bCs/>
                <w:sz w:val="28"/>
                <w:szCs w:val="28"/>
              </w:rPr>
              <w:t>339,6</w:t>
            </w:r>
          </w:p>
        </w:tc>
        <w:tc>
          <w:tcPr>
            <w:tcW w:w="1468" w:type="dxa"/>
            <w:shd w:val="clear" w:color="auto" w:fill="auto"/>
            <w:vAlign w:val="center"/>
          </w:tcPr>
          <w:p w:rsidR="007F2C51" w:rsidRPr="00F6269A" w:rsidRDefault="007F2C51" w:rsidP="00DE6D75">
            <w:pPr>
              <w:autoSpaceDE w:val="0"/>
              <w:autoSpaceDN w:val="0"/>
              <w:adjustRightInd w:val="0"/>
              <w:jc w:val="center"/>
              <w:rPr>
                <w:bCs/>
                <w:sz w:val="28"/>
                <w:szCs w:val="28"/>
              </w:rPr>
            </w:pPr>
            <w:r w:rsidRPr="00F6269A">
              <w:rPr>
                <w:bCs/>
                <w:sz w:val="28"/>
                <w:szCs w:val="28"/>
              </w:rPr>
              <w:t>339,6</w:t>
            </w:r>
          </w:p>
        </w:tc>
        <w:tc>
          <w:tcPr>
            <w:tcW w:w="1422" w:type="dxa"/>
            <w:shd w:val="clear" w:color="auto" w:fill="auto"/>
            <w:vAlign w:val="center"/>
          </w:tcPr>
          <w:p w:rsidR="007F2C51" w:rsidRPr="00F6269A" w:rsidRDefault="007F2C51" w:rsidP="00DE6D75">
            <w:pPr>
              <w:autoSpaceDE w:val="0"/>
              <w:autoSpaceDN w:val="0"/>
              <w:adjustRightInd w:val="0"/>
              <w:jc w:val="center"/>
              <w:rPr>
                <w:bCs/>
                <w:sz w:val="28"/>
                <w:szCs w:val="28"/>
              </w:rPr>
            </w:pPr>
            <w:r w:rsidRPr="00F6269A">
              <w:rPr>
                <w:bCs/>
                <w:sz w:val="28"/>
                <w:szCs w:val="28"/>
              </w:rPr>
              <w:t>339,6</w:t>
            </w:r>
          </w:p>
        </w:tc>
      </w:tr>
    </w:tbl>
    <w:p w:rsidR="007F2C51" w:rsidRPr="00F6269A" w:rsidRDefault="007F2C51" w:rsidP="007F2C51">
      <w:pPr>
        <w:ind w:firstLine="709"/>
        <w:jc w:val="both"/>
        <w:rPr>
          <w:sz w:val="28"/>
          <w:szCs w:val="28"/>
        </w:rPr>
      </w:pPr>
      <w:r w:rsidRPr="00F6269A">
        <w:rPr>
          <w:sz w:val="28"/>
          <w:szCs w:val="28"/>
        </w:rPr>
        <w:t>Прогноз поступлений на 202</w:t>
      </w:r>
      <w:r>
        <w:rPr>
          <w:sz w:val="28"/>
          <w:szCs w:val="28"/>
        </w:rPr>
        <w:t>4</w:t>
      </w:r>
      <w:r w:rsidRPr="00F6269A">
        <w:rPr>
          <w:sz w:val="28"/>
          <w:szCs w:val="28"/>
        </w:rPr>
        <w:t>-202</w:t>
      </w:r>
      <w:r>
        <w:rPr>
          <w:sz w:val="28"/>
          <w:szCs w:val="28"/>
        </w:rPr>
        <w:t>6</w:t>
      </w:r>
      <w:r w:rsidRPr="00F6269A">
        <w:rPr>
          <w:sz w:val="28"/>
          <w:szCs w:val="28"/>
        </w:rPr>
        <w:t xml:space="preserve"> годы по данному доходному источнику рассчитывается с применением метода прямого расчета по следующей формуле:</w:t>
      </w:r>
    </w:p>
    <w:p w:rsidR="007F2C51" w:rsidRPr="00F6269A" w:rsidRDefault="007F2C51" w:rsidP="007F2C51">
      <w:pPr>
        <w:ind w:firstLine="709"/>
        <w:jc w:val="both"/>
        <w:rPr>
          <w:sz w:val="28"/>
          <w:szCs w:val="28"/>
        </w:rPr>
      </w:pPr>
    </w:p>
    <w:p w:rsidR="007F2C51" w:rsidRPr="00D36A60" w:rsidRDefault="007F2C51" w:rsidP="007F2C51">
      <w:pPr>
        <w:ind w:firstLine="709"/>
        <w:jc w:val="both"/>
        <w:rPr>
          <w:sz w:val="28"/>
          <w:szCs w:val="28"/>
        </w:rPr>
      </w:pPr>
      <w:r w:rsidRPr="005D7003">
        <w:rPr>
          <w:sz w:val="18"/>
          <w:szCs w:val="18"/>
        </w:rPr>
        <w:t xml:space="preserve">                                                                                              </w:t>
      </w:r>
      <w:r w:rsidRPr="00D36A60">
        <w:rPr>
          <w:sz w:val="28"/>
          <w:szCs w:val="28"/>
        </w:rPr>
        <w:t>к</w:t>
      </w:r>
    </w:p>
    <w:p w:rsidR="007F2C51" w:rsidRPr="00D36A60" w:rsidRDefault="007F2C51" w:rsidP="007F2C51">
      <w:pPr>
        <w:ind w:firstLine="709"/>
        <w:jc w:val="center"/>
        <w:rPr>
          <w:sz w:val="28"/>
          <w:szCs w:val="28"/>
        </w:rPr>
      </w:pPr>
      <w:r w:rsidRPr="00D36A60">
        <w:rPr>
          <w:b/>
          <w:sz w:val="28"/>
          <w:szCs w:val="28"/>
        </w:rPr>
        <w:t>Дпк = ∑ Рп + Пз</w:t>
      </w:r>
    </w:p>
    <w:p w:rsidR="007F2C51" w:rsidRPr="00D36A60" w:rsidRDefault="007F2C51" w:rsidP="007F2C51">
      <w:pPr>
        <w:ind w:firstLine="709"/>
        <w:jc w:val="both"/>
        <w:rPr>
          <w:sz w:val="28"/>
          <w:szCs w:val="28"/>
        </w:rPr>
      </w:pPr>
      <w:r w:rsidRPr="00D36A60">
        <w:rPr>
          <w:sz w:val="28"/>
          <w:szCs w:val="28"/>
        </w:rPr>
        <w:t>к – количество действующих договоров продажи квартир, находящихся в собственности субъектов Российской Федерации;</w:t>
      </w:r>
    </w:p>
    <w:p w:rsidR="007F2C51" w:rsidRPr="00D36A60" w:rsidRDefault="007F2C51" w:rsidP="007F2C51">
      <w:pPr>
        <w:ind w:firstLine="709"/>
        <w:jc w:val="both"/>
        <w:rPr>
          <w:sz w:val="28"/>
          <w:szCs w:val="28"/>
        </w:rPr>
      </w:pPr>
      <w:r w:rsidRPr="00D36A60">
        <w:rPr>
          <w:sz w:val="28"/>
          <w:szCs w:val="28"/>
        </w:rPr>
        <w:t xml:space="preserve">Рп – размер цены выкупа объекта недвижимости, установленного договором, в год;                                                                                                                                                                   </w:t>
      </w:r>
    </w:p>
    <w:p w:rsidR="007F2C51" w:rsidRPr="00D36A60" w:rsidRDefault="007F2C51" w:rsidP="007F2C51">
      <w:pPr>
        <w:ind w:firstLine="709"/>
        <w:jc w:val="both"/>
        <w:rPr>
          <w:sz w:val="28"/>
          <w:szCs w:val="28"/>
        </w:rPr>
      </w:pPr>
      <w:r w:rsidRPr="00D36A60">
        <w:rPr>
          <w:sz w:val="28"/>
          <w:szCs w:val="28"/>
        </w:rPr>
        <w:t xml:space="preserve">Пз – погашение задолженности прошлых лет. </w:t>
      </w:r>
    </w:p>
    <w:p w:rsidR="007F2C51" w:rsidRPr="00842D41" w:rsidRDefault="007F2C51" w:rsidP="007F2C51">
      <w:pPr>
        <w:ind w:firstLine="709"/>
        <w:jc w:val="both"/>
        <w:rPr>
          <w:sz w:val="28"/>
          <w:szCs w:val="28"/>
        </w:rPr>
      </w:pPr>
      <w:r w:rsidRPr="00842D41">
        <w:rPr>
          <w:sz w:val="28"/>
          <w:szCs w:val="28"/>
        </w:rPr>
        <w:t xml:space="preserve">Дебиторская задолженность по данному доходному источнику по состоянию на 01.01.2023 отсутствует. </w:t>
      </w:r>
    </w:p>
    <w:p w:rsidR="007F2C51" w:rsidRPr="00842D41" w:rsidRDefault="007F2C51" w:rsidP="007F2C51">
      <w:pPr>
        <w:ind w:firstLine="709"/>
        <w:jc w:val="both"/>
        <w:rPr>
          <w:sz w:val="28"/>
          <w:szCs w:val="28"/>
        </w:rPr>
      </w:pPr>
      <w:r w:rsidRPr="00842D41">
        <w:rPr>
          <w:sz w:val="28"/>
          <w:szCs w:val="28"/>
        </w:rPr>
        <w:t>При оценке поступлений на текущий финансовый год допускается производить уточнение (в том числе увеличение или уменьшение) прогнозируемых сумм с учетом данных о фактических поступлениях доходов за истекшие месяцы этого года.   В случае, если на начало текущего финансового года имеется дебиторская задолженность, при прогнозировании поступлений учитывается ее взыскание (на основании данных о планируемом зачислении задолженности) и производится увеличение прогноза доходов на сумму прогнозируемого погашения задолженности.</w:t>
      </w:r>
    </w:p>
    <w:p w:rsidR="007F2C51" w:rsidRPr="00842D41" w:rsidRDefault="007F2C51" w:rsidP="007F2C51">
      <w:pPr>
        <w:ind w:firstLine="709"/>
        <w:jc w:val="both"/>
        <w:rPr>
          <w:sz w:val="28"/>
          <w:szCs w:val="28"/>
        </w:rPr>
      </w:pPr>
      <w:r w:rsidRPr="00842D41">
        <w:rPr>
          <w:sz w:val="28"/>
          <w:szCs w:val="28"/>
        </w:rPr>
        <w:t xml:space="preserve">На момент составления прогноза поступлений по данному доходному </w:t>
      </w:r>
      <w:proofErr w:type="gramStart"/>
      <w:r w:rsidRPr="00842D41">
        <w:rPr>
          <w:sz w:val="28"/>
          <w:szCs w:val="28"/>
        </w:rPr>
        <w:t>источнику  заключено</w:t>
      </w:r>
      <w:proofErr w:type="gramEnd"/>
      <w:r w:rsidRPr="00842D41">
        <w:rPr>
          <w:sz w:val="28"/>
          <w:szCs w:val="28"/>
        </w:rPr>
        <w:t xml:space="preserve"> 3 договора купли-продажи квартир, находящихся в собственности Тверской области.</w:t>
      </w:r>
    </w:p>
    <w:p w:rsidR="007F2C51" w:rsidRPr="00842D41" w:rsidRDefault="007F2C51" w:rsidP="007F2C51">
      <w:pPr>
        <w:shd w:val="clear" w:color="auto" w:fill="FFFFFF"/>
        <w:ind w:firstLine="709"/>
        <w:jc w:val="both"/>
        <w:rPr>
          <w:sz w:val="28"/>
          <w:szCs w:val="28"/>
        </w:rPr>
      </w:pPr>
      <w:r w:rsidRPr="00842D41">
        <w:rPr>
          <w:sz w:val="28"/>
          <w:szCs w:val="28"/>
        </w:rPr>
        <w:t>На основании распоряжения Правительства Тверской области от 06.12.2019 № 886</w:t>
      </w:r>
      <w:r w:rsidRPr="00842D41">
        <w:rPr>
          <w:sz w:val="28"/>
          <w:szCs w:val="28"/>
        </w:rPr>
        <w:noBreakHyphen/>
        <w:t xml:space="preserve">рп «О продаже Соколову А.А. жилого помещения коммерческого использования без проведения торгов» 26.02.2020 между Министерством и Соколовым А.А. заключен договор купли-продажи жилого помещения коммерческого использования – двухкомнатной квартиры площадью 53,4 кв. м, расположенной по адресу: Тверская область, г. Тверь, ул. Веселова, д. 25, кв. 106. Цена продажи квартиры составляет 2 216,1 тыс. руб., оплата производится в рассрочку сроком на 20 лет (240 месяцев) без начисления процентов на сумму денежных средств, по уплате которой предоставляется рассрочка, посредством ежемесячных выплат в равных долях (по 9,2 тыс. руб. ежемесячно) не позднее 25 числа текущего месяца. В </w:t>
      </w:r>
      <w:r w:rsidRPr="00842D41">
        <w:rPr>
          <w:sz w:val="28"/>
          <w:szCs w:val="28"/>
        </w:rPr>
        <w:lastRenderedPageBreak/>
        <w:t xml:space="preserve">соответствии с графиком платежей по исполнению обязательств по договору купли-продажи жилого помещения коммерческого использования количество месяцев предоставления рассрочки в 2024-2026 годах – 12 месяцев. </w:t>
      </w:r>
    </w:p>
    <w:p w:rsidR="007F2C51" w:rsidRPr="00842D41" w:rsidRDefault="007F2C51" w:rsidP="007F2C51">
      <w:pPr>
        <w:shd w:val="clear" w:color="auto" w:fill="FFFFFF"/>
        <w:ind w:firstLine="709"/>
        <w:jc w:val="both"/>
        <w:rPr>
          <w:sz w:val="28"/>
          <w:szCs w:val="28"/>
        </w:rPr>
      </w:pPr>
      <w:r w:rsidRPr="00842D41">
        <w:rPr>
          <w:sz w:val="28"/>
          <w:szCs w:val="28"/>
        </w:rPr>
        <w:t>На основании распоряжения Правительства Тверской области от 06.12.2019 № 887</w:t>
      </w:r>
      <w:r w:rsidRPr="00842D41">
        <w:rPr>
          <w:sz w:val="28"/>
          <w:szCs w:val="28"/>
        </w:rPr>
        <w:noBreakHyphen/>
        <w:t>рп «О продаже Смирнову М.В. жилого помещения коммерческого использования без проведения торгов» 26.02.2020 между Министерством и Смирновым М.В. заключен договор купли-продажи жилого помещения коммерческого использования – однокомнатной квартиры площадью 41,7 кв. м, расположенной по адресу: Тверская область, г. Тверь, ул. Цветочная, д. 6, кв. 45. Цена продажи квартиры составляет 1 795,5 тыс. руб., оплата производится в рассрочку сроком на 20 лет  (240 месяцев) без начисления процентов на сумму денежных средств, по уплате которой предоставляется рассрочка, посредством ежемесячных выплат в равных долях (по 7,5 тыс. руб. ежемесячно) не позднее 25 числа текущего месяца. В соответствии с графиком платежей по исполнению обязательств по договору купли-продажи жилого помещения коммерческого использования количество месяцев предоставления рассрочки в 2024-2026 годах – 12 месяцев.</w:t>
      </w:r>
    </w:p>
    <w:p w:rsidR="007F2C51" w:rsidRPr="00842D41" w:rsidRDefault="007F2C51" w:rsidP="007F2C51">
      <w:pPr>
        <w:shd w:val="clear" w:color="auto" w:fill="FFFFFF"/>
        <w:ind w:firstLine="709"/>
        <w:jc w:val="both"/>
        <w:rPr>
          <w:sz w:val="28"/>
          <w:szCs w:val="28"/>
        </w:rPr>
      </w:pPr>
      <w:r w:rsidRPr="00842D41">
        <w:rPr>
          <w:sz w:val="28"/>
          <w:szCs w:val="28"/>
        </w:rPr>
        <w:t>На основании распоряжения Правительства Тверской области от 06.12.2019 № 888</w:t>
      </w:r>
      <w:r w:rsidRPr="00842D41">
        <w:rPr>
          <w:sz w:val="28"/>
          <w:szCs w:val="28"/>
        </w:rPr>
        <w:noBreakHyphen/>
        <w:t>рп «О продаже Юсуфову Ю.Д. жилого помещения коммерческого использования без проведения торгов» 02.03.2020 между Министерством и Юсуфовым Ю.Д. заключен договор купли-продажи жилого помещения коммерческого использования – двухкомнатной квартиры площадью 68,2 кв. м, расположенной по адресу: Тверская область, г. Тверь, ул. Хромова, д.27, корп.1, кв. 90. Цена продажи квартиры составляет 2 780, тыс. руб., оплата производится в рассрочку сроком на 20 лет (240 месяцев) без начисления процентов на сумму денежных средств, по уплате которой предоставляется рассрочка, посредством ежемесячных выплат в равных долях (по 11,6 тыс. руб. ежемесячно) не позднее 25 числа текущего месяца. В соответствии с графиком платежей по исполнению обязательств по договору купли-продажи жилого помещения коммерческого использования количество месяцев предоставления рассрочки в 2024-2026 годах – 12 месяцев.</w:t>
      </w:r>
    </w:p>
    <w:p w:rsidR="007F2C51" w:rsidRPr="00842D41" w:rsidRDefault="007F2C51" w:rsidP="007F2C51">
      <w:pPr>
        <w:ind w:firstLine="709"/>
        <w:jc w:val="both"/>
        <w:rPr>
          <w:sz w:val="28"/>
          <w:szCs w:val="28"/>
        </w:rPr>
      </w:pPr>
      <w:r w:rsidRPr="00842D41">
        <w:rPr>
          <w:sz w:val="28"/>
          <w:szCs w:val="28"/>
        </w:rPr>
        <w:t>В соответствии с графиками платежей, начисления по действующим договорам купли-продажи квартир, находящихся в собственности Тверской области на 2024 год – 339,6 тыс. руб., на 2025 год – 339,6 тыс. руб., на 2026 год – 339,6 тыс. руб.</w:t>
      </w:r>
    </w:p>
    <w:p w:rsidR="007F2C51" w:rsidRPr="00842D41" w:rsidRDefault="007F2C51" w:rsidP="007F2C51">
      <w:pPr>
        <w:ind w:firstLine="720"/>
        <w:jc w:val="both"/>
        <w:rPr>
          <w:sz w:val="28"/>
          <w:szCs w:val="28"/>
        </w:rPr>
      </w:pPr>
      <w:r w:rsidRPr="00842D41">
        <w:rPr>
          <w:sz w:val="28"/>
          <w:szCs w:val="28"/>
        </w:rPr>
        <w:t xml:space="preserve">Таким образом, прогноз доходов на 2024 год </w:t>
      </w:r>
      <w:proofErr w:type="gramStart"/>
      <w:r w:rsidRPr="00842D41">
        <w:rPr>
          <w:sz w:val="28"/>
          <w:szCs w:val="28"/>
        </w:rPr>
        <w:t xml:space="preserve">составит  </w:t>
      </w:r>
      <w:r w:rsidRPr="00842D41">
        <w:rPr>
          <w:b/>
          <w:sz w:val="28"/>
          <w:szCs w:val="28"/>
        </w:rPr>
        <w:t>339</w:t>
      </w:r>
      <w:proofErr w:type="gramEnd"/>
      <w:r w:rsidRPr="00842D41">
        <w:rPr>
          <w:b/>
          <w:sz w:val="28"/>
          <w:szCs w:val="28"/>
        </w:rPr>
        <w:t>,6 тыс. руб.,</w:t>
      </w:r>
      <w:r w:rsidRPr="00842D41">
        <w:rPr>
          <w:sz w:val="28"/>
          <w:szCs w:val="28"/>
        </w:rPr>
        <w:t xml:space="preserve"> на 2025 год – </w:t>
      </w:r>
      <w:r w:rsidRPr="00842D41">
        <w:rPr>
          <w:b/>
          <w:sz w:val="28"/>
          <w:szCs w:val="28"/>
        </w:rPr>
        <w:t>339,6 тыс. руб.</w:t>
      </w:r>
      <w:r w:rsidRPr="00842D41">
        <w:rPr>
          <w:sz w:val="28"/>
          <w:szCs w:val="28"/>
        </w:rPr>
        <w:t xml:space="preserve">, на 2026 год – </w:t>
      </w:r>
      <w:r w:rsidRPr="00842D41">
        <w:rPr>
          <w:b/>
          <w:sz w:val="28"/>
          <w:szCs w:val="28"/>
        </w:rPr>
        <w:t>339,6 тыс. руб</w:t>
      </w:r>
      <w:r w:rsidRPr="00842D41">
        <w:rPr>
          <w:sz w:val="28"/>
          <w:szCs w:val="28"/>
        </w:rPr>
        <w:t>.</w:t>
      </w:r>
    </w:p>
    <w:p w:rsidR="007F2C51" w:rsidRPr="00D36A60" w:rsidRDefault="007F2C51" w:rsidP="007F2C51">
      <w:pPr>
        <w:ind w:firstLine="709"/>
        <w:jc w:val="both"/>
        <w:rPr>
          <w:sz w:val="28"/>
          <w:szCs w:val="28"/>
        </w:rPr>
      </w:pPr>
    </w:p>
    <w:p w:rsidR="007F2C51" w:rsidRPr="00AF022F" w:rsidRDefault="007F2C51" w:rsidP="007F2C51">
      <w:pPr>
        <w:pStyle w:val="a9"/>
        <w:rPr>
          <w:b/>
        </w:rPr>
      </w:pPr>
    </w:p>
    <w:p w:rsidR="007F2C51" w:rsidRPr="00AF022F" w:rsidRDefault="007F2C51" w:rsidP="007F2C51">
      <w:pPr>
        <w:pStyle w:val="a9"/>
        <w:rPr>
          <w:b/>
        </w:rPr>
      </w:pPr>
      <w:r w:rsidRPr="00AF022F">
        <w:rPr>
          <w:b/>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автономных учреждений субъектов Российской Федерации), в части реализации материальных запасов по указанному имуществу (019 1 14 02022 02 0000 440)</w:t>
      </w:r>
    </w:p>
    <w:p w:rsidR="007F2C51" w:rsidRPr="00977E8B" w:rsidRDefault="007F2C51" w:rsidP="007F2C51">
      <w:pPr>
        <w:pStyle w:val="a9"/>
        <w:jc w:val="right"/>
      </w:pPr>
      <w:r>
        <w:t>тыс. руб.</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3"/>
        <w:gridCol w:w="1585"/>
        <w:gridCol w:w="1420"/>
        <w:gridCol w:w="1439"/>
      </w:tblGrid>
      <w:tr w:rsidR="007F2C51" w:rsidRPr="00B35C2C" w:rsidTr="00DE6D75">
        <w:trPr>
          <w:trHeight w:val="366"/>
        </w:trPr>
        <w:tc>
          <w:tcPr>
            <w:tcW w:w="5183" w:type="dxa"/>
            <w:shd w:val="clear" w:color="auto" w:fill="auto"/>
            <w:vAlign w:val="center"/>
          </w:tcPr>
          <w:p w:rsidR="007F2C51" w:rsidRPr="00977E8B" w:rsidRDefault="007F2C51" w:rsidP="00DE6D75">
            <w:pPr>
              <w:jc w:val="center"/>
              <w:rPr>
                <w:b/>
              </w:rPr>
            </w:pPr>
            <w:r w:rsidRPr="00977E8B">
              <w:rPr>
                <w:b/>
                <w:bCs/>
              </w:rPr>
              <w:lastRenderedPageBreak/>
              <w:t>Наименование дохода</w:t>
            </w:r>
          </w:p>
        </w:tc>
        <w:tc>
          <w:tcPr>
            <w:tcW w:w="1585" w:type="dxa"/>
            <w:shd w:val="clear" w:color="auto" w:fill="auto"/>
            <w:vAlign w:val="center"/>
          </w:tcPr>
          <w:p w:rsidR="007F2C51" w:rsidRPr="00977E8B" w:rsidRDefault="007F2C51" w:rsidP="00DE6D75">
            <w:pPr>
              <w:tabs>
                <w:tab w:val="left" w:pos="851"/>
              </w:tabs>
              <w:jc w:val="center"/>
            </w:pPr>
            <w:r w:rsidRPr="00977E8B">
              <w:t>Прогноз на</w:t>
            </w:r>
          </w:p>
          <w:p w:rsidR="007F2C51" w:rsidRPr="00977E8B" w:rsidRDefault="007F2C51" w:rsidP="00DE6D75">
            <w:pPr>
              <w:tabs>
                <w:tab w:val="left" w:pos="851"/>
              </w:tabs>
              <w:jc w:val="center"/>
            </w:pPr>
            <w:r w:rsidRPr="00977E8B">
              <w:t>202</w:t>
            </w:r>
            <w:r>
              <w:t xml:space="preserve">4 </w:t>
            </w:r>
            <w:r w:rsidRPr="00977E8B">
              <w:t>год</w:t>
            </w:r>
          </w:p>
        </w:tc>
        <w:tc>
          <w:tcPr>
            <w:tcW w:w="1420" w:type="dxa"/>
            <w:shd w:val="clear" w:color="auto" w:fill="auto"/>
            <w:vAlign w:val="center"/>
          </w:tcPr>
          <w:p w:rsidR="007F2C51" w:rsidRPr="00977E8B" w:rsidRDefault="007F2C51" w:rsidP="00DE6D75">
            <w:pPr>
              <w:tabs>
                <w:tab w:val="left" w:pos="851"/>
              </w:tabs>
              <w:jc w:val="center"/>
            </w:pPr>
            <w:r w:rsidRPr="00977E8B">
              <w:t>Прогноз на            202</w:t>
            </w:r>
            <w:r>
              <w:t xml:space="preserve">5 </w:t>
            </w:r>
            <w:r w:rsidRPr="00977E8B">
              <w:t xml:space="preserve"> год</w:t>
            </w:r>
          </w:p>
        </w:tc>
        <w:tc>
          <w:tcPr>
            <w:tcW w:w="1439" w:type="dxa"/>
            <w:shd w:val="clear" w:color="auto" w:fill="auto"/>
            <w:vAlign w:val="center"/>
          </w:tcPr>
          <w:p w:rsidR="007F2C51" w:rsidRPr="00977E8B" w:rsidRDefault="007F2C51" w:rsidP="00DE6D75">
            <w:pPr>
              <w:tabs>
                <w:tab w:val="left" w:pos="851"/>
              </w:tabs>
              <w:jc w:val="center"/>
            </w:pPr>
            <w:r w:rsidRPr="00977E8B">
              <w:t>Прогноз на          202</w:t>
            </w:r>
            <w:r>
              <w:t xml:space="preserve">6 </w:t>
            </w:r>
            <w:r w:rsidRPr="00977E8B">
              <w:t>год</w:t>
            </w:r>
          </w:p>
        </w:tc>
      </w:tr>
      <w:tr w:rsidR="007F2C51" w:rsidRPr="00B35C2C" w:rsidTr="00DE6D75">
        <w:trPr>
          <w:trHeight w:val="390"/>
        </w:trPr>
        <w:tc>
          <w:tcPr>
            <w:tcW w:w="5183" w:type="dxa"/>
            <w:shd w:val="clear" w:color="auto" w:fill="auto"/>
          </w:tcPr>
          <w:p w:rsidR="007F2C51" w:rsidRPr="00977E8B" w:rsidRDefault="007F2C51" w:rsidP="00DE6D75">
            <w:r w:rsidRPr="00977E8B">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автономных учреждений субъектов Российской Федерации), в части реализации материальных запасов по указанному имуществу</w:t>
            </w:r>
          </w:p>
        </w:tc>
        <w:tc>
          <w:tcPr>
            <w:tcW w:w="1585" w:type="dxa"/>
            <w:shd w:val="clear" w:color="auto" w:fill="auto"/>
            <w:vAlign w:val="center"/>
          </w:tcPr>
          <w:p w:rsidR="007F2C51" w:rsidRPr="00977E8B" w:rsidRDefault="007F2C51" w:rsidP="00DE6D75">
            <w:pPr>
              <w:jc w:val="center"/>
            </w:pPr>
            <w:r>
              <w:t>1 594,0</w:t>
            </w:r>
          </w:p>
        </w:tc>
        <w:tc>
          <w:tcPr>
            <w:tcW w:w="1420" w:type="dxa"/>
            <w:shd w:val="clear" w:color="auto" w:fill="auto"/>
            <w:vAlign w:val="center"/>
          </w:tcPr>
          <w:p w:rsidR="007F2C51" w:rsidRPr="00977E8B" w:rsidRDefault="007F2C51" w:rsidP="00DE6D75">
            <w:pPr>
              <w:jc w:val="center"/>
            </w:pPr>
            <w:r>
              <w:t>1 510,0</w:t>
            </w:r>
          </w:p>
        </w:tc>
        <w:tc>
          <w:tcPr>
            <w:tcW w:w="1439" w:type="dxa"/>
            <w:shd w:val="clear" w:color="auto" w:fill="auto"/>
            <w:vAlign w:val="center"/>
          </w:tcPr>
          <w:p w:rsidR="007F2C51" w:rsidRPr="00977E8B" w:rsidRDefault="007F2C51" w:rsidP="00DE6D75">
            <w:pPr>
              <w:jc w:val="center"/>
            </w:pPr>
            <w:r>
              <w:t>1 523,7</w:t>
            </w:r>
          </w:p>
        </w:tc>
      </w:tr>
    </w:tbl>
    <w:p w:rsidR="007F2C51" w:rsidRDefault="007F2C51" w:rsidP="007F2C51">
      <w:pPr>
        <w:pStyle w:val="a9"/>
        <w:jc w:val="center"/>
        <w:rPr>
          <w:b/>
        </w:rPr>
      </w:pPr>
    </w:p>
    <w:p w:rsidR="007F2C51" w:rsidRPr="00EC6A62" w:rsidRDefault="007F2C51" w:rsidP="007F2C51">
      <w:pPr>
        <w:pStyle w:val="a9"/>
        <w:jc w:val="center"/>
        <w:rPr>
          <w:b/>
        </w:rPr>
      </w:pPr>
      <w:r w:rsidRPr="00EC6A62">
        <w:rPr>
          <w:b/>
        </w:rPr>
        <w:t>Правительство Тверской области</w:t>
      </w:r>
    </w:p>
    <w:p w:rsidR="007F2C51" w:rsidRPr="00704F41" w:rsidRDefault="007F2C51" w:rsidP="007F2C51">
      <w:pPr>
        <w:pStyle w:val="a9"/>
        <w:jc w:val="center"/>
        <w:rPr>
          <w:b/>
          <w:color w:val="FF0000"/>
        </w:rPr>
      </w:pPr>
    </w:p>
    <w:p w:rsidR="007F2C51" w:rsidRDefault="007F2C51" w:rsidP="007F2C51">
      <w:pPr>
        <w:pStyle w:val="21"/>
        <w:rPr>
          <w:bCs/>
        </w:rPr>
      </w:pPr>
      <w:r>
        <w:rPr>
          <w:bCs/>
        </w:rPr>
        <w:t xml:space="preserve"> Расчет прогноза произведен в соответствии с методикой прогнозирования, утвержденной п</w:t>
      </w:r>
      <w:r w:rsidRPr="00C93A58">
        <w:rPr>
          <w:bCs/>
        </w:rPr>
        <w:t xml:space="preserve">риказом Правительства Тверской области от 01.09.2016 № 91 </w:t>
      </w:r>
      <w:r>
        <w:rPr>
          <w:bCs/>
        </w:rPr>
        <w:t>с применением метода усреднения.</w:t>
      </w:r>
    </w:p>
    <w:p w:rsidR="007F2C51" w:rsidRDefault="007F2C51" w:rsidP="007F2C51">
      <w:pPr>
        <w:pStyle w:val="21"/>
        <w:rPr>
          <w:bCs/>
        </w:rPr>
      </w:pPr>
      <w:r>
        <w:rPr>
          <w:bCs/>
        </w:rPr>
        <w:t>2021 год факт – 23,9 тыс. руб.;</w:t>
      </w:r>
    </w:p>
    <w:p w:rsidR="007F2C51" w:rsidRDefault="007F2C51" w:rsidP="007F2C51">
      <w:pPr>
        <w:pStyle w:val="21"/>
        <w:rPr>
          <w:bCs/>
        </w:rPr>
      </w:pPr>
      <w:r>
        <w:rPr>
          <w:bCs/>
        </w:rPr>
        <w:t>2022 год факт – 17,2 тыс. руб.;</w:t>
      </w:r>
    </w:p>
    <w:p w:rsidR="007F2C51" w:rsidRDefault="007F2C51" w:rsidP="007F2C51">
      <w:pPr>
        <w:pStyle w:val="21"/>
        <w:rPr>
          <w:bCs/>
        </w:rPr>
      </w:pPr>
      <w:r>
        <w:rPr>
          <w:bCs/>
        </w:rPr>
        <w:t>2023 год оценка – 14,3 тыс. руб.</w:t>
      </w:r>
    </w:p>
    <w:p w:rsidR="007F2C51" w:rsidRDefault="007F2C51" w:rsidP="007F2C51">
      <w:pPr>
        <w:pStyle w:val="21"/>
        <w:rPr>
          <w:bCs/>
        </w:rPr>
      </w:pPr>
    </w:p>
    <w:p w:rsidR="007F2C51" w:rsidRDefault="007F2C51" w:rsidP="007F2C51">
      <w:pPr>
        <w:pStyle w:val="21"/>
        <w:rPr>
          <w:bCs/>
        </w:rPr>
      </w:pPr>
      <w:r w:rsidRPr="004E7B14">
        <w:rPr>
          <w:b/>
          <w:bCs/>
        </w:rPr>
        <w:t>Прогноз 202</w:t>
      </w:r>
      <w:r>
        <w:rPr>
          <w:b/>
          <w:bCs/>
        </w:rPr>
        <w:t>4</w:t>
      </w:r>
      <w:r w:rsidRPr="004E7B14">
        <w:rPr>
          <w:b/>
          <w:bCs/>
        </w:rPr>
        <w:t xml:space="preserve"> год – </w:t>
      </w:r>
      <w:r>
        <w:rPr>
          <w:b/>
          <w:bCs/>
        </w:rPr>
        <w:t>18,5</w:t>
      </w:r>
      <w:r w:rsidRPr="004E7B14">
        <w:rPr>
          <w:b/>
          <w:bCs/>
        </w:rPr>
        <w:t xml:space="preserve"> тыс. руб.</w:t>
      </w:r>
      <w:r>
        <w:rPr>
          <w:bCs/>
        </w:rPr>
        <w:t xml:space="preserve"> (23,9 тыс. руб.+17,2 тыс. руб.+14,3)/3=18,5 тыс. руб.</w:t>
      </w:r>
    </w:p>
    <w:p w:rsidR="007F2C51" w:rsidRDefault="007F2C51" w:rsidP="007F2C51">
      <w:pPr>
        <w:pStyle w:val="21"/>
        <w:rPr>
          <w:bCs/>
        </w:rPr>
      </w:pPr>
      <w:r w:rsidRPr="004E7B14">
        <w:rPr>
          <w:b/>
          <w:bCs/>
        </w:rPr>
        <w:t>Прогноз 202</w:t>
      </w:r>
      <w:r>
        <w:rPr>
          <w:b/>
          <w:bCs/>
        </w:rPr>
        <w:t>5</w:t>
      </w:r>
      <w:r w:rsidRPr="004E7B14">
        <w:rPr>
          <w:b/>
          <w:bCs/>
        </w:rPr>
        <w:t xml:space="preserve"> год – </w:t>
      </w:r>
      <w:r>
        <w:rPr>
          <w:b/>
          <w:bCs/>
        </w:rPr>
        <w:t>16,6</w:t>
      </w:r>
      <w:r w:rsidRPr="004E7B14">
        <w:rPr>
          <w:b/>
          <w:bCs/>
        </w:rPr>
        <w:t xml:space="preserve"> тыс. руб.</w:t>
      </w:r>
      <w:r>
        <w:rPr>
          <w:bCs/>
        </w:rPr>
        <w:t xml:space="preserve"> (17,2 тыс. руб.+14,3 тыс. руб + 18,5 тыс. руб.)/3= 16,6 тыс. руб.</w:t>
      </w:r>
    </w:p>
    <w:p w:rsidR="007F2C51" w:rsidRDefault="007F2C51" w:rsidP="007F2C51">
      <w:pPr>
        <w:pStyle w:val="21"/>
        <w:rPr>
          <w:bCs/>
        </w:rPr>
      </w:pPr>
      <w:r w:rsidRPr="004E7B14">
        <w:rPr>
          <w:b/>
          <w:bCs/>
        </w:rPr>
        <w:t>Прогноз 202</w:t>
      </w:r>
      <w:r>
        <w:rPr>
          <w:b/>
          <w:bCs/>
        </w:rPr>
        <w:t>5</w:t>
      </w:r>
      <w:r w:rsidRPr="004E7B14">
        <w:rPr>
          <w:b/>
          <w:bCs/>
        </w:rPr>
        <w:t xml:space="preserve"> год – </w:t>
      </w:r>
      <w:r>
        <w:rPr>
          <w:b/>
          <w:bCs/>
        </w:rPr>
        <w:t>16,</w:t>
      </w:r>
      <w:proofErr w:type="gramStart"/>
      <w:r>
        <w:rPr>
          <w:b/>
          <w:bCs/>
        </w:rPr>
        <w:t xml:space="preserve">5 </w:t>
      </w:r>
      <w:r w:rsidRPr="004E7B14">
        <w:rPr>
          <w:b/>
          <w:bCs/>
        </w:rPr>
        <w:t xml:space="preserve"> тыс.</w:t>
      </w:r>
      <w:proofErr w:type="gramEnd"/>
      <w:r w:rsidRPr="004E7B14">
        <w:rPr>
          <w:b/>
          <w:bCs/>
        </w:rPr>
        <w:t xml:space="preserve"> руб.</w:t>
      </w:r>
      <w:r>
        <w:rPr>
          <w:bCs/>
        </w:rPr>
        <w:t xml:space="preserve"> (14,3 тыс. руб + 18,5 тыс. руб.+ 16,6 тыс. руб.)/3= 16,5 тыс. руб.</w:t>
      </w:r>
    </w:p>
    <w:p w:rsidR="007F2C51" w:rsidRDefault="007F2C51" w:rsidP="007F2C51">
      <w:pPr>
        <w:pStyle w:val="21"/>
        <w:rPr>
          <w:bCs/>
        </w:rPr>
      </w:pPr>
    </w:p>
    <w:p w:rsidR="007F2C51" w:rsidRPr="00EC6A62" w:rsidRDefault="007F2C51" w:rsidP="007F2C51">
      <w:pPr>
        <w:pStyle w:val="21"/>
        <w:jc w:val="center"/>
        <w:rPr>
          <w:b/>
        </w:rPr>
      </w:pPr>
      <w:r w:rsidRPr="00EC6A62">
        <w:rPr>
          <w:b/>
        </w:rPr>
        <w:t>Министерство здравоохранения Тверской области</w:t>
      </w:r>
    </w:p>
    <w:p w:rsidR="007F2C51" w:rsidRDefault="007F2C51" w:rsidP="007F2C51">
      <w:pPr>
        <w:pStyle w:val="21"/>
        <w:jc w:val="center"/>
        <w:rPr>
          <w:b/>
        </w:rPr>
      </w:pPr>
    </w:p>
    <w:p w:rsidR="007F2C51" w:rsidRDefault="007F2C51" w:rsidP="007F2C51">
      <w:pPr>
        <w:pStyle w:val="21"/>
        <w:rPr>
          <w:bCs/>
        </w:rPr>
      </w:pPr>
      <w:r>
        <w:rPr>
          <w:bCs/>
        </w:rPr>
        <w:t>Расчет прогноза произведен в соответствии с методикой прогнозирования по минимальному значению за 3 года, предшествующих текущему.</w:t>
      </w:r>
    </w:p>
    <w:p w:rsidR="007F2C51" w:rsidRDefault="007F2C51" w:rsidP="007F2C51">
      <w:pPr>
        <w:pStyle w:val="21"/>
        <w:rPr>
          <w:bCs/>
        </w:rPr>
      </w:pPr>
      <w:r>
        <w:rPr>
          <w:bCs/>
        </w:rPr>
        <w:t>2019 год – 45,4 тыс. руб.</w:t>
      </w:r>
    </w:p>
    <w:p w:rsidR="007F2C51" w:rsidRDefault="007F2C51" w:rsidP="007F2C51">
      <w:pPr>
        <w:pStyle w:val="21"/>
        <w:rPr>
          <w:bCs/>
        </w:rPr>
      </w:pPr>
      <w:r>
        <w:rPr>
          <w:bCs/>
        </w:rPr>
        <w:t>2020 год – 36,4 тыс. руб.</w:t>
      </w:r>
    </w:p>
    <w:p w:rsidR="007F2C51" w:rsidRDefault="007F2C51" w:rsidP="007F2C51">
      <w:pPr>
        <w:pStyle w:val="21"/>
        <w:rPr>
          <w:bCs/>
        </w:rPr>
      </w:pPr>
      <w:r>
        <w:rPr>
          <w:bCs/>
        </w:rPr>
        <w:t>2021 год – 51,8 тыс. руб.</w:t>
      </w:r>
    </w:p>
    <w:p w:rsidR="007F2C51" w:rsidRDefault="007F2C51" w:rsidP="007F2C51">
      <w:pPr>
        <w:pStyle w:val="21"/>
      </w:pPr>
      <w:r w:rsidRPr="004E7B14">
        <w:rPr>
          <w:b/>
          <w:bCs/>
        </w:rPr>
        <w:t>Прогноз 202</w:t>
      </w:r>
      <w:r>
        <w:rPr>
          <w:b/>
          <w:bCs/>
        </w:rPr>
        <w:t>4</w:t>
      </w:r>
      <w:r w:rsidRPr="004E7B14">
        <w:rPr>
          <w:b/>
          <w:bCs/>
        </w:rPr>
        <w:t xml:space="preserve"> год – </w:t>
      </w:r>
      <w:r>
        <w:rPr>
          <w:b/>
          <w:bCs/>
        </w:rPr>
        <w:t>36,4</w:t>
      </w:r>
      <w:r w:rsidRPr="004E7B14">
        <w:rPr>
          <w:b/>
          <w:bCs/>
        </w:rPr>
        <w:t xml:space="preserve"> тыс. руб.</w:t>
      </w:r>
      <w:r w:rsidRPr="00B35C2C">
        <w:t xml:space="preserve"> </w:t>
      </w:r>
    </w:p>
    <w:p w:rsidR="007F2C51" w:rsidRDefault="007F2C51" w:rsidP="007F2C51">
      <w:pPr>
        <w:pStyle w:val="21"/>
        <w:rPr>
          <w:b/>
          <w:bCs/>
        </w:rPr>
      </w:pPr>
      <w:r w:rsidRPr="004E7B14">
        <w:rPr>
          <w:b/>
          <w:bCs/>
        </w:rPr>
        <w:t>Прогноз 202</w:t>
      </w:r>
      <w:r>
        <w:rPr>
          <w:b/>
          <w:bCs/>
        </w:rPr>
        <w:t>5</w:t>
      </w:r>
      <w:r w:rsidRPr="004E7B14">
        <w:rPr>
          <w:b/>
          <w:bCs/>
        </w:rPr>
        <w:t xml:space="preserve"> год – </w:t>
      </w:r>
      <w:r>
        <w:rPr>
          <w:b/>
          <w:bCs/>
        </w:rPr>
        <w:t>36,4</w:t>
      </w:r>
      <w:r w:rsidRPr="004E7B14">
        <w:rPr>
          <w:b/>
          <w:bCs/>
        </w:rPr>
        <w:t xml:space="preserve"> тыс. руб</w:t>
      </w:r>
      <w:r>
        <w:rPr>
          <w:b/>
          <w:bCs/>
        </w:rPr>
        <w:t>.</w:t>
      </w:r>
    </w:p>
    <w:p w:rsidR="007F2C51" w:rsidRDefault="007F2C51" w:rsidP="007F2C51">
      <w:pPr>
        <w:pStyle w:val="21"/>
      </w:pPr>
      <w:r w:rsidRPr="004E7B14">
        <w:rPr>
          <w:b/>
          <w:bCs/>
        </w:rPr>
        <w:t>Прогноз 202</w:t>
      </w:r>
      <w:r>
        <w:rPr>
          <w:b/>
          <w:bCs/>
        </w:rPr>
        <w:t>6</w:t>
      </w:r>
      <w:r w:rsidRPr="004E7B14">
        <w:rPr>
          <w:b/>
          <w:bCs/>
        </w:rPr>
        <w:t xml:space="preserve"> год – </w:t>
      </w:r>
      <w:r>
        <w:rPr>
          <w:b/>
          <w:bCs/>
        </w:rPr>
        <w:t>36,4</w:t>
      </w:r>
      <w:r w:rsidRPr="004E7B14">
        <w:rPr>
          <w:b/>
          <w:bCs/>
        </w:rPr>
        <w:t xml:space="preserve"> тыс. руб</w:t>
      </w:r>
      <w:r>
        <w:rPr>
          <w:b/>
          <w:bCs/>
        </w:rPr>
        <w:t>.</w:t>
      </w:r>
    </w:p>
    <w:p w:rsidR="007F2C51" w:rsidRDefault="007F2C51" w:rsidP="007F2C51">
      <w:pPr>
        <w:pStyle w:val="21"/>
        <w:ind w:firstLine="0"/>
      </w:pPr>
      <w:r w:rsidRPr="00B35C2C">
        <w:t xml:space="preserve">                                    </w:t>
      </w:r>
    </w:p>
    <w:p w:rsidR="007F2C51" w:rsidRDefault="007F2C51" w:rsidP="007F2C51">
      <w:pPr>
        <w:pStyle w:val="21"/>
        <w:ind w:firstLine="0"/>
        <w:rPr>
          <w:b/>
        </w:rPr>
      </w:pPr>
    </w:p>
    <w:p w:rsidR="007F2C51" w:rsidRPr="00EC6A62" w:rsidRDefault="007F2C51" w:rsidP="007F2C51">
      <w:pPr>
        <w:pStyle w:val="a9"/>
        <w:jc w:val="center"/>
        <w:rPr>
          <w:b/>
        </w:rPr>
      </w:pPr>
      <w:r w:rsidRPr="00EC6A62">
        <w:rPr>
          <w:b/>
        </w:rPr>
        <w:t>Министерство транспорта Тверской области</w:t>
      </w:r>
    </w:p>
    <w:p w:rsidR="007F2C51" w:rsidRPr="000D2841" w:rsidRDefault="007F2C51" w:rsidP="007F2C51">
      <w:pPr>
        <w:pStyle w:val="a9"/>
        <w:jc w:val="center"/>
        <w:rPr>
          <w:b/>
          <w:color w:val="FF0000"/>
        </w:rPr>
      </w:pPr>
    </w:p>
    <w:p w:rsidR="007F2C51" w:rsidRPr="002E6055" w:rsidRDefault="007F2C51" w:rsidP="007F2C51">
      <w:pPr>
        <w:ind w:firstLine="567"/>
        <w:jc w:val="both"/>
        <w:rPr>
          <w:color w:val="000000"/>
          <w:sz w:val="28"/>
          <w:szCs w:val="28"/>
        </w:rPr>
      </w:pPr>
      <w:r w:rsidRPr="002E6055">
        <w:rPr>
          <w:sz w:val="28"/>
          <w:szCs w:val="28"/>
        </w:rPr>
        <w:t xml:space="preserve">Расчет прогноза поступлений от реализации имущества, находящегося в оперативном управлении учреждения, в части реализации материальных запасов по указанному имуществу рассчитывается методом прямого счета исходя из количественных и стоимостных показателей с применением к стоимостному показателю индекса – дефлятора  инвестиций в основной </w:t>
      </w:r>
      <w:r w:rsidRPr="002E6055">
        <w:rPr>
          <w:sz w:val="28"/>
          <w:szCs w:val="28"/>
        </w:rPr>
        <w:lastRenderedPageBreak/>
        <w:t>капитал, рекомендованного Министерством экономического развития Российской Федерации на плановый период, и суммы дебиторской задолженности, образовавшейся на 01 января текущего года. Расчет осуществляется по формуле:</w:t>
      </w:r>
    </w:p>
    <w:p w:rsidR="007F2C51" w:rsidRPr="002E6055" w:rsidRDefault="007F2C51" w:rsidP="007F2C51">
      <w:pPr>
        <w:ind w:left="72" w:firstLine="567"/>
        <w:jc w:val="both"/>
        <w:rPr>
          <w:sz w:val="28"/>
          <w:szCs w:val="28"/>
        </w:rPr>
      </w:pPr>
      <w:r w:rsidRPr="002E6055">
        <w:rPr>
          <w:b/>
          <w:sz w:val="28"/>
          <w:szCs w:val="28"/>
        </w:rPr>
        <w:t xml:space="preserve">                 Д = </w:t>
      </w:r>
      <w:r w:rsidRPr="002E6055">
        <w:rPr>
          <w:b/>
          <w:color w:val="000000"/>
          <w:sz w:val="28"/>
          <w:szCs w:val="28"/>
        </w:rPr>
        <w:t>Д</w:t>
      </w:r>
      <w:r w:rsidRPr="002E6055">
        <w:rPr>
          <w:b/>
          <w:color w:val="000000"/>
          <w:sz w:val="28"/>
          <w:szCs w:val="28"/>
          <w:vertAlign w:val="subscript"/>
        </w:rPr>
        <w:t>з</w:t>
      </w:r>
      <w:r w:rsidRPr="002E6055">
        <w:rPr>
          <w:b/>
          <w:color w:val="000000"/>
          <w:sz w:val="28"/>
          <w:szCs w:val="28"/>
        </w:rPr>
        <w:t xml:space="preserve"> + К</w:t>
      </w:r>
      <w:r w:rsidRPr="002E6055">
        <w:rPr>
          <w:b/>
          <w:color w:val="000000"/>
          <w:sz w:val="28"/>
          <w:szCs w:val="28"/>
          <w:vertAlign w:val="subscript"/>
          <w:lang w:val="en-US"/>
        </w:rPr>
        <w:t>i</w:t>
      </w:r>
      <w:r w:rsidRPr="002E6055">
        <w:rPr>
          <w:b/>
          <w:sz w:val="28"/>
          <w:szCs w:val="28"/>
        </w:rPr>
        <w:t xml:space="preserve"> * </w:t>
      </w:r>
      <w:r w:rsidRPr="002E6055">
        <w:rPr>
          <w:b/>
          <w:sz w:val="28"/>
          <w:szCs w:val="28"/>
          <w:lang w:val="en-US"/>
        </w:rPr>
        <w:t>S</w:t>
      </w:r>
      <w:r w:rsidRPr="002E6055">
        <w:rPr>
          <w:b/>
          <w:sz w:val="28"/>
          <w:szCs w:val="28"/>
          <w:vertAlign w:val="subscript"/>
          <w:lang w:val="en-US"/>
        </w:rPr>
        <w:t>i</w:t>
      </w:r>
      <w:r w:rsidRPr="002E6055">
        <w:rPr>
          <w:b/>
          <w:sz w:val="28"/>
          <w:szCs w:val="28"/>
        </w:rPr>
        <w:t xml:space="preserve"> * Ид</w:t>
      </w:r>
      <w:r w:rsidRPr="002E6055">
        <w:rPr>
          <w:sz w:val="28"/>
          <w:szCs w:val="28"/>
        </w:rPr>
        <w:t xml:space="preserve">, </w:t>
      </w:r>
    </w:p>
    <w:p w:rsidR="007F2C51" w:rsidRPr="002E6055" w:rsidRDefault="007F2C51" w:rsidP="007F2C51">
      <w:pPr>
        <w:ind w:left="72" w:firstLine="567"/>
        <w:jc w:val="both"/>
        <w:rPr>
          <w:b/>
          <w:sz w:val="28"/>
          <w:szCs w:val="28"/>
        </w:rPr>
      </w:pPr>
      <w:proofErr w:type="gramStart"/>
      <w:r w:rsidRPr="002E6055">
        <w:rPr>
          <w:sz w:val="28"/>
          <w:szCs w:val="28"/>
        </w:rPr>
        <w:t>где :</w:t>
      </w:r>
      <w:proofErr w:type="gramEnd"/>
    </w:p>
    <w:p w:rsidR="007F2C51" w:rsidRPr="002E6055" w:rsidRDefault="007F2C51" w:rsidP="007F2C51">
      <w:pPr>
        <w:ind w:left="72" w:firstLine="567"/>
        <w:jc w:val="both"/>
        <w:rPr>
          <w:sz w:val="28"/>
          <w:szCs w:val="28"/>
        </w:rPr>
      </w:pPr>
      <w:r w:rsidRPr="002E6055">
        <w:rPr>
          <w:b/>
          <w:sz w:val="28"/>
          <w:szCs w:val="28"/>
        </w:rPr>
        <w:t>Д-</w:t>
      </w:r>
      <w:r w:rsidRPr="002E6055">
        <w:rPr>
          <w:sz w:val="28"/>
          <w:szCs w:val="28"/>
        </w:rPr>
        <w:t xml:space="preserve"> доходов от реализации имущества, находящегося в оперативном управлении учреждения, в части реализации материальных запасов по указанному имуществу;</w:t>
      </w:r>
    </w:p>
    <w:p w:rsidR="007F2C51" w:rsidRPr="002E6055" w:rsidRDefault="007F2C51" w:rsidP="007F2C51">
      <w:pPr>
        <w:ind w:left="72" w:firstLine="567"/>
        <w:jc w:val="both"/>
        <w:rPr>
          <w:b/>
          <w:sz w:val="28"/>
          <w:szCs w:val="28"/>
        </w:rPr>
      </w:pPr>
      <w:r w:rsidRPr="002E6055">
        <w:rPr>
          <w:b/>
          <w:sz w:val="28"/>
          <w:szCs w:val="28"/>
        </w:rPr>
        <w:t>Д</w:t>
      </w:r>
      <w:r w:rsidRPr="002E6055">
        <w:rPr>
          <w:b/>
          <w:sz w:val="28"/>
          <w:szCs w:val="28"/>
          <w:vertAlign w:val="subscript"/>
        </w:rPr>
        <w:t>з</w:t>
      </w:r>
      <w:r w:rsidRPr="002E6055">
        <w:rPr>
          <w:sz w:val="28"/>
          <w:szCs w:val="28"/>
        </w:rPr>
        <w:t xml:space="preserve"> - сумма дебиторской задолженности, образовавшаяся на 01 января текущего финансового года;</w:t>
      </w:r>
      <w:r w:rsidRPr="002E6055">
        <w:rPr>
          <w:b/>
          <w:sz w:val="28"/>
          <w:szCs w:val="28"/>
        </w:rPr>
        <w:t xml:space="preserve"> </w:t>
      </w:r>
    </w:p>
    <w:p w:rsidR="007F2C51" w:rsidRPr="002E6055" w:rsidRDefault="007F2C51" w:rsidP="007F2C51">
      <w:pPr>
        <w:tabs>
          <w:tab w:val="left" w:pos="567"/>
        </w:tabs>
        <w:ind w:left="72" w:firstLine="567"/>
        <w:jc w:val="both"/>
        <w:rPr>
          <w:sz w:val="28"/>
          <w:szCs w:val="28"/>
        </w:rPr>
      </w:pPr>
      <w:r w:rsidRPr="002E6055">
        <w:rPr>
          <w:b/>
          <w:color w:val="000000"/>
          <w:sz w:val="28"/>
          <w:szCs w:val="28"/>
        </w:rPr>
        <w:t>К</w:t>
      </w:r>
      <w:r w:rsidRPr="002E6055">
        <w:rPr>
          <w:b/>
          <w:color w:val="000000"/>
          <w:sz w:val="28"/>
          <w:szCs w:val="28"/>
          <w:vertAlign w:val="subscript"/>
          <w:lang w:val="en-US"/>
        </w:rPr>
        <w:t>i</w:t>
      </w:r>
      <w:r w:rsidRPr="002E6055">
        <w:rPr>
          <w:color w:val="000000"/>
          <w:sz w:val="28"/>
          <w:szCs w:val="28"/>
        </w:rPr>
        <w:t>– среднее количество i-того вида материальных запасов за три года, предшествующих текущему финансовому году.</w:t>
      </w:r>
    </w:p>
    <w:p w:rsidR="007F2C51" w:rsidRPr="002E6055" w:rsidRDefault="007F2C51" w:rsidP="007F2C51">
      <w:pPr>
        <w:autoSpaceDE w:val="0"/>
        <w:autoSpaceDN w:val="0"/>
        <w:adjustRightInd w:val="0"/>
        <w:ind w:firstLine="567"/>
        <w:jc w:val="both"/>
        <w:rPr>
          <w:color w:val="000000"/>
          <w:sz w:val="28"/>
          <w:szCs w:val="28"/>
        </w:rPr>
      </w:pPr>
      <w:r w:rsidRPr="002E6055">
        <w:rPr>
          <w:b/>
          <w:sz w:val="28"/>
          <w:szCs w:val="28"/>
          <w:lang w:val="en-US"/>
        </w:rPr>
        <w:t>S</w:t>
      </w:r>
      <w:r w:rsidRPr="002E6055">
        <w:rPr>
          <w:b/>
          <w:sz w:val="28"/>
          <w:szCs w:val="28"/>
          <w:vertAlign w:val="subscript"/>
          <w:lang w:val="en-US"/>
        </w:rPr>
        <w:t>i</w:t>
      </w:r>
      <w:r w:rsidRPr="002E6055">
        <w:rPr>
          <w:b/>
          <w:sz w:val="28"/>
          <w:szCs w:val="28"/>
          <w:vertAlign w:val="subscript"/>
        </w:rPr>
        <w:t xml:space="preserve"> </w:t>
      </w:r>
      <w:r w:rsidRPr="002E6055">
        <w:rPr>
          <w:sz w:val="28"/>
          <w:szCs w:val="28"/>
          <w:vertAlign w:val="subscript"/>
        </w:rPr>
        <w:t xml:space="preserve">– </w:t>
      </w:r>
      <w:r w:rsidRPr="002E6055">
        <w:rPr>
          <w:color w:val="000000"/>
          <w:sz w:val="28"/>
          <w:szCs w:val="28"/>
        </w:rPr>
        <w:t xml:space="preserve">средний размер i-того </w:t>
      </w:r>
      <w:proofErr w:type="gramStart"/>
      <w:r w:rsidRPr="002E6055">
        <w:rPr>
          <w:color w:val="000000"/>
          <w:sz w:val="28"/>
          <w:szCs w:val="28"/>
        </w:rPr>
        <w:t>вида  стоимости</w:t>
      </w:r>
      <w:proofErr w:type="gramEnd"/>
      <w:r w:rsidRPr="002E6055">
        <w:rPr>
          <w:color w:val="000000"/>
          <w:sz w:val="28"/>
          <w:szCs w:val="28"/>
        </w:rPr>
        <w:t xml:space="preserve"> </w:t>
      </w:r>
      <w:r w:rsidRPr="002E6055">
        <w:rPr>
          <w:sz w:val="28"/>
          <w:szCs w:val="28"/>
        </w:rPr>
        <w:t xml:space="preserve">реализуемых материальных запасов </w:t>
      </w:r>
      <w:r w:rsidRPr="002E6055">
        <w:rPr>
          <w:color w:val="000000"/>
          <w:sz w:val="28"/>
          <w:szCs w:val="28"/>
        </w:rPr>
        <w:t>за три года, предшествующих текущему финансовому году.</w:t>
      </w:r>
    </w:p>
    <w:p w:rsidR="007F2C51" w:rsidRPr="002E6055" w:rsidRDefault="007F2C51" w:rsidP="007F2C51">
      <w:pPr>
        <w:autoSpaceDE w:val="0"/>
        <w:autoSpaceDN w:val="0"/>
        <w:adjustRightInd w:val="0"/>
        <w:ind w:firstLine="567"/>
        <w:jc w:val="both"/>
        <w:rPr>
          <w:color w:val="000000"/>
          <w:sz w:val="28"/>
          <w:szCs w:val="28"/>
        </w:rPr>
      </w:pPr>
      <w:r w:rsidRPr="002E6055">
        <w:rPr>
          <w:b/>
          <w:sz w:val="28"/>
          <w:szCs w:val="28"/>
        </w:rPr>
        <w:t>Ид</w:t>
      </w:r>
      <w:r w:rsidRPr="002E6055">
        <w:rPr>
          <w:sz w:val="28"/>
          <w:szCs w:val="28"/>
        </w:rPr>
        <w:t xml:space="preserve"> - индекса – </w:t>
      </w:r>
      <w:proofErr w:type="gramStart"/>
      <w:r w:rsidRPr="002E6055">
        <w:rPr>
          <w:sz w:val="28"/>
          <w:szCs w:val="28"/>
        </w:rPr>
        <w:t>дефлятор  инвестиций</w:t>
      </w:r>
      <w:proofErr w:type="gramEnd"/>
      <w:r w:rsidRPr="002E6055">
        <w:rPr>
          <w:sz w:val="28"/>
          <w:szCs w:val="28"/>
        </w:rPr>
        <w:t xml:space="preserve"> в основной капитал, рекомендованный Министерством экономического развития Российской Федерации.</w:t>
      </w:r>
    </w:p>
    <w:p w:rsidR="007F2C51" w:rsidRPr="002E6055" w:rsidRDefault="007F2C51" w:rsidP="007F2C51">
      <w:pPr>
        <w:autoSpaceDE w:val="0"/>
        <w:autoSpaceDN w:val="0"/>
        <w:adjustRightInd w:val="0"/>
        <w:ind w:firstLine="567"/>
        <w:jc w:val="both"/>
        <w:rPr>
          <w:b/>
          <w:sz w:val="28"/>
          <w:szCs w:val="28"/>
        </w:rPr>
      </w:pPr>
      <w:r w:rsidRPr="002E6055">
        <w:rPr>
          <w:sz w:val="28"/>
          <w:szCs w:val="28"/>
        </w:rPr>
        <w:t>Прогноз на очередной финансовый год и каждый год планового периода рассчитывается на уровне прогноза на текущий финансовый год.</w:t>
      </w:r>
    </w:p>
    <w:p w:rsidR="007F2C51" w:rsidRPr="002E6055" w:rsidRDefault="007F2C51" w:rsidP="007F2C51">
      <w:pPr>
        <w:ind w:right="282" w:firstLine="709"/>
        <w:jc w:val="center"/>
        <w:rPr>
          <w:sz w:val="28"/>
          <w:szCs w:val="28"/>
          <w:vertAlign w:val="subscript"/>
        </w:rPr>
      </w:pPr>
      <w:r w:rsidRPr="002E6055">
        <w:rPr>
          <w:sz w:val="28"/>
          <w:szCs w:val="28"/>
        </w:rPr>
        <w:t>Расчет К</w:t>
      </w:r>
      <w:r w:rsidRPr="002E6055">
        <w:rPr>
          <w:sz w:val="28"/>
          <w:szCs w:val="28"/>
          <w:vertAlign w:val="subscript"/>
          <w:lang w:val="en-US"/>
        </w:rPr>
        <w:t>i</w:t>
      </w:r>
      <w:r w:rsidRPr="002E6055">
        <w:rPr>
          <w:sz w:val="28"/>
          <w:szCs w:val="28"/>
          <w:vertAlign w:val="subscript"/>
        </w:rPr>
        <w:t xml:space="preserve"> </w:t>
      </w:r>
      <w:r w:rsidRPr="002E6055">
        <w:rPr>
          <w:sz w:val="28"/>
          <w:szCs w:val="28"/>
        </w:rPr>
        <w:t>и</w:t>
      </w:r>
      <w:r w:rsidRPr="002E6055">
        <w:rPr>
          <w:sz w:val="28"/>
          <w:szCs w:val="28"/>
          <w:vertAlign w:val="subscript"/>
        </w:rPr>
        <w:t xml:space="preserve"> </w:t>
      </w:r>
      <w:r w:rsidRPr="002E6055">
        <w:rPr>
          <w:sz w:val="28"/>
          <w:szCs w:val="28"/>
          <w:lang w:val="en-US"/>
        </w:rPr>
        <w:t>S</w:t>
      </w:r>
      <w:r w:rsidRPr="002E6055">
        <w:rPr>
          <w:sz w:val="28"/>
          <w:szCs w:val="28"/>
          <w:vertAlign w:val="subscript"/>
          <w:lang w:val="en-US"/>
        </w:rPr>
        <w:t>i</w:t>
      </w:r>
      <w:r w:rsidRPr="002E6055">
        <w:rPr>
          <w:sz w:val="28"/>
          <w:szCs w:val="28"/>
          <w:vertAlign w:val="subscript"/>
        </w:rPr>
        <w:t>:</w:t>
      </w:r>
    </w:p>
    <w:p w:rsidR="007F2C51" w:rsidRPr="008A4BF0" w:rsidRDefault="007F2C51" w:rsidP="007F2C51">
      <w:pPr>
        <w:autoSpaceDE w:val="0"/>
        <w:autoSpaceDN w:val="0"/>
        <w:adjustRightInd w:val="0"/>
        <w:ind w:left="72" w:firstLine="709"/>
        <w:jc w:val="both"/>
        <w:rPr>
          <w:rFonts w:eastAsiaTheme="minorHAnsi"/>
          <w:sz w:val="28"/>
          <w:szCs w:val="28"/>
          <w:lang w:eastAsia="en-US"/>
        </w:rPr>
      </w:pPr>
      <w:r w:rsidRPr="008A4BF0">
        <w:rPr>
          <w:rFonts w:eastAsiaTheme="minorHAnsi"/>
          <w:sz w:val="28"/>
          <w:szCs w:val="28"/>
          <w:lang w:eastAsia="en-US"/>
        </w:rPr>
        <w:t>1. Среднее количество материалов:</w:t>
      </w:r>
    </w:p>
    <w:p w:rsidR="007F2C51" w:rsidRPr="008A4BF0" w:rsidRDefault="007F2C51" w:rsidP="007F2C51">
      <w:pPr>
        <w:autoSpaceDE w:val="0"/>
        <w:autoSpaceDN w:val="0"/>
        <w:adjustRightInd w:val="0"/>
        <w:ind w:left="72" w:firstLine="709"/>
        <w:jc w:val="both"/>
        <w:rPr>
          <w:rFonts w:eastAsiaTheme="minorHAnsi"/>
          <w:sz w:val="28"/>
          <w:szCs w:val="28"/>
          <w:lang w:eastAsia="en-US"/>
        </w:rPr>
      </w:pPr>
      <w:r w:rsidRPr="008A4BF0">
        <w:rPr>
          <w:rFonts w:eastAsiaTheme="minorHAnsi"/>
          <w:sz w:val="28"/>
          <w:szCs w:val="28"/>
          <w:lang w:eastAsia="en-US"/>
        </w:rPr>
        <w:t>К</w:t>
      </w:r>
      <w:r w:rsidRPr="008A4BF0">
        <w:rPr>
          <w:rFonts w:eastAsiaTheme="minorHAnsi"/>
          <w:sz w:val="28"/>
          <w:szCs w:val="28"/>
          <w:vertAlign w:val="subscript"/>
          <w:lang w:eastAsia="en-US"/>
        </w:rPr>
        <w:t>i</w:t>
      </w:r>
      <w:r w:rsidRPr="008A4BF0">
        <w:rPr>
          <w:rFonts w:eastAsiaTheme="minorHAnsi"/>
          <w:sz w:val="28"/>
          <w:szCs w:val="28"/>
          <w:lang w:eastAsia="en-US"/>
        </w:rPr>
        <w:t xml:space="preserve"> = (К</w:t>
      </w:r>
      <w:r w:rsidRPr="008A4BF0">
        <w:rPr>
          <w:rFonts w:eastAsiaTheme="minorHAnsi"/>
          <w:sz w:val="28"/>
          <w:szCs w:val="28"/>
          <w:vertAlign w:val="subscript"/>
          <w:lang w:eastAsia="en-US"/>
        </w:rPr>
        <w:t>i</w:t>
      </w:r>
      <w:r w:rsidRPr="008A4BF0">
        <w:rPr>
          <w:rFonts w:eastAsiaTheme="minorHAnsi"/>
          <w:sz w:val="28"/>
          <w:szCs w:val="28"/>
          <w:lang w:eastAsia="en-US"/>
        </w:rPr>
        <w:t xml:space="preserve"> 2020 + К</w:t>
      </w:r>
      <w:r w:rsidRPr="008A4BF0">
        <w:rPr>
          <w:rFonts w:eastAsiaTheme="minorHAnsi"/>
          <w:sz w:val="28"/>
          <w:szCs w:val="28"/>
          <w:vertAlign w:val="subscript"/>
          <w:lang w:eastAsia="en-US"/>
        </w:rPr>
        <w:t>i</w:t>
      </w:r>
      <w:r w:rsidRPr="008A4BF0">
        <w:rPr>
          <w:rFonts w:eastAsiaTheme="minorHAnsi"/>
          <w:sz w:val="28"/>
          <w:szCs w:val="28"/>
          <w:lang w:eastAsia="en-US"/>
        </w:rPr>
        <w:t xml:space="preserve"> 2021 + К</w:t>
      </w:r>
      <w:r w:rsidRPr="008A4BF0">
        <w:rPr>
          <w:rFonts w:eastAsiaTheme="minorHAnsi"/>
          <w:sz w:val="28"/>
          <w:szCs w:val="28"/>
          <w:vertAlign w:val="subscript"/>
          <w:lang w:eastAsia="en-US"/>
        </w:rPr>
        <w:t>i</w:t>
      </w:r>
      <w:r w:rsidRPr="008A4BF0">
        <w:rPr>
          <w:rFonts w:eastAsiaTheme="minorHAnsi"/>
          <w:sz w:val="28"/>
          <w:szCs w:val="28"/>
          <w:lang w:eastAsia="en-US"/>
        </w:rPr>
        <w:t xml:space="preserve"> 2022)/3 = (165 + 94,6 + 117,05)/3 = 125,55(тн)</w:t>
      </w:r>
    </w:p>
    <w:p w:rsidR="007F2C51" w:rsidRPr="008A4BF0" w:rsidRDefault="007F2C51" w:rsidP="007F2C51">
      <w:pPr>
        <w:autoSpaceDE w:val="0"/>
        <w:autoSpaceDN w:val="0"/>
        <w:adjustRightInd w:val="0"/>
        <w:ind w:left="72" w:firstLine="709"/>
        <w:jc w:val="both"/>
        <w:rPr>
          <w:rFonts w:eastAsiaTheme="minorHAnsi"/>
          <w:sz w:val="28"/>
          <w:szCs w:val="28"/>
          <w:lang w:eastAsia="en-US"/>
        </w:rPr>
      </w:pPr>
      <w:r w:rsidRPr="008A4BF0">
        <w:rPr>
          <w:rFonts w:eastAsiaTheme="minorHAnsi"/>
          <w:sz w:val="28"/>
          <w:szCs w:val="28"/>
          <w:lang w:eastAsia="en-US"/>
        </w:rPr>
        <w:t xml:space="preserve">2. Средний размер стоимости материалов:   </w:t>
      </w:r>
    </w:p>
    <w:p w:rsidR="007F2C51" w:rsidRPr="008A4BF0" w:rsidRDefault="007F2C51" w:rsidP="007F2C51">
      <w:pPr>
        <w:autoSpaceDE w:val="0"/>
        <w:autoSpaceDN w:val="0"/>
        <w:adjustRightInd w:val="0"/>
        <w:ind w:left="72" w:firstLine="709"/>
        <w:jc w:val="both"/>
        <w:rPr>
          <w:rFonts w:eastAsiaTheme="minorHAnsi"/>
          <w:sz w:val="28"/>
          <w:szCs w:val="28"/>
          <w:lang w:eastAsia="en-US"/>
        </w:rPr>
      </w:pPr>
      <w:r w:rsidRPr="008A4BF0">
        <w:rPr>
          <w:rFonts w:eastAsiaTheme="minorHAnsi"/>
          <w:sz w:val="28"/>
          <w:szCs w:val="28"/>
          <w:lang w:eastAsia="en-US"/>
        </w:rPr>
        <w:t>S</w:t>
      </w:r>
      <w:r w:rsidRPr="008A4BF0">
        <w:rPr>
          <w:rFonts w:eastAsiaTheme="minorHAnsi"/>
          <w:sz w:val="28"/>
          <w:szCs w:val="28"/>
          <w:vertAlign w:val="subscript"/>
          <w:lang w:eastAsia="en-US"/>
        </w:rPr>
        <w:t xml:space="preserve">i = </w:t>
      </w:r>
      <w:r w:rsidRPr="008A4BF0">
        <w:rPr>
          <w:rFonts w:eastAsiaTheme="minorHAnsi"/>
          <w:sz w:val="28"/>
          <w:szCs w:val="28"/>
          <w:lang w:eastAsia="en-US"/>
        </w:rPr>
        <w:t>(</w:t>
      </w:r>
      <w:proofErr w:type="gramStart"/>
      <w:r w:rsidRPr="008A4BF0">
        <w:rPr>
          <w:rFonts w:eastAsiaTheme="minorHAnsi"/>
          <w:sz w:val="28"/>
          <w:szCs w:val="28"/>
          <w:lang w:eastAsia="en-US"/>
        </w:rPr>
        <w:t>S</w:t>
      </w:r>
      <w:r w:rsidRPr="008A4BF0">
        <w:rPr>
          <w:rFonts w:eastAsiaTheme="minorHAnsi"/>
          <w:sz w:val="28"/>
          <w:szCs w:val="28"/>
          <w:vertAlign w:val="subscript"/>
          <w:lang w:eastAsia="en-US"/>
        </w:rPr>
        <w:t xml:space="preserve">i  </w:t>
      </w:r>
      <w:r w:rsidRPr="008A4BF0">
        <w:rPr>
          <w:rFonts w:eastAsiaTheme="minorHAnsi"/>
          <w:sz w:val="28"/>
          <w:szCs w:val="28"/>
          <w:lang w:eastAsia="en-US"/>
        </w:rPr>
        <w:t>2020</w:t>
      </w:r>
      <w:proofErr w:type="gramEnd"/>
      <w:r w:rsidRPr="008A4BF0">
        <w:rPr>
          <w:rFonts w:eastAsiaTheme="minorHAnsi"/>
          <w:sz w:val="28"/>
          <w:szCs w:val="28"/>
          <w:lang w:eastAsia="en-US"/>
        </w:rPr>
        <w:t xml:space="preserve"> + S</w:t>
      </w:r>
      <w:r w:rsidRPr="008A4BF0">
        <w:rPr>
          <w:rFonts w:eastAsiaTheme="minorHAnsi"/>
          <w:sz w:val="28"/>
          <w:szCs w:val="28"/>
          <w:vertAlign w:val="subscript"/>
          <w:lang w:eastAsia="en-US"/>
        </w:rPr>
        <w:t xml:space="preserve">i  </w:t>
      </w:r>
      <w:r w:rsidRPr="008A4BF0">
        <w:rPr>
          <w:rFonts w:eastAsiaTheme="minorHAnsi"/>
          <w:sz w:val="28"/>
          <w:szCs w:val="28"/>
          <w:lang w:eastAsia="en-US"/>
        </w:rPr>
        <w:t>2021 + S</w:t>
      </w:r>
      <w:r w:rsidRPr="008A4BF0">
        <w:rPr>
          <w:rFonts w:eastAsiaTheme="minorHAnsi"/>
          <w:sz w:val="28"/>
          <w:szCs w:val="28"/>
          <w:vertAlign w:val="subscript"/>
          <w:lang w:eastAsia="en-US"/>
        </w:rPr>
        <w:t>i</w:t>
      </w:r>
      <w:r w:rsidRPr="008A4BF0">
        <w:rPr>
          <w:rFonts w:eastAsiaTheme="minorHAnsi"/>
          <w:sz w:val="28"/>
          <w:szCs w:val="28"/>
          <w:lang w:eastAsia="en-US"/>
        </w:rPr>
        <w:t xml:space="preserve"> 2022)/3 = ( 5,50  + 13,28  +10,09 )/3 = 9,62 тыс.руб. </w:t>
      </w:r>
    </w:p>
    <w:p w:rsidR="007F2C51" w:rsidRPr="008A4BF0" w:rsidRDefault="007F2C51" w:rsidP="007F2C51">
      <w:pPr>
        <w:autoSpaceDE w:val="0"/>
        <w:autoSpaceDN w:val="0"/>
        <w:adjustRightInd w:val="0"/>
        <w:ind w:firstLine="709"/>
        <w:jc w:val="both"/>
        <w:rPr>
          <w:b/>
          <w:sz w:val="28"/>
          <w:szCs w:val="28"/>
        </w:rPr>
      </w:pPr>
      <w:r w:rsidRPr="008A4BF0">
        <w:rPr>
          <w:sz w:val="28"/>
          <w:szCs w:val="28"/>
        </w:rPr>
        <w:t xml:space="preserve">Прогноз </w:t>
      </w:r>
      <w:r w:rsidRPr="008A4BF0">
        <w:rPr>
          <w:b/>
          <w:sz w:val="28"/>
          <w:szCs w:val="28"/>
        </w:rPr>
        <w:t>2024 год</w:t>
      </w:r>
      <w:r w:rsidRPr="008A4BF0">
        <w:rPr>
          <w:sz w:val="28"/>
          <w:szCs w:val="28"/>
        </w:rPr>
        <w:t xml:space="preserve"> среднее количество реализуемых материальных запасов (лом черного </w:t>
      </w:r>
      <w:proofErr w:type="gramStart"/>
      <w:r w:rsidRPr="008A4BF0">
        <w:rPr>
          <w:sz w:val="28"/>
          <w:szCs w:val="28"/>
        </w:rPr>
        <w:t>металла)  125</w:t>
      </w:r>
      <w:proofErr w:type="gramEnd"/>
      <w:r w:rsidRPr="008A4BF0">
        <w:rPr>
          <w:sz w:val="28"/>
          <w:szCs w:val="28"/>
        </w:rPr>
        <w:t xml:space="preserve">,55 тн * средняя стоимость услуг 10,13 (9,62 тыс.руб.* 1,053) (1,053  - индекс –дефлятор инвестиций в основной капитал на 2024 год) = </w:t>
      </w:r>
      <w:r w:rsidRPr="008A4BF0">
        <w:rPr>
          <w:b/>
          <w:sz w:val="28"/>
          <w:szCs w:val="28"/>
        </w:rPr>
        <w:t>1 271,82 тыс. руб.</w:t>
      </w:r>
    </w:p>
    <w:p w:rsidR="007F2C51" w:rsidRPr="00C70C84" w:rsidRDefault="007F2C51" w:rsidP="007F2C51">
      <w:pPr>
        <w:ind w:firstLine="709"/>
        <w:jc w:val="both"/>
        <w:rPr>
          <w:sz w:val="28"/>
          <w:szCs w:val="28"/>
        </w:rPr>
      </w:pPr>
      <w:r w:rsidRPr="008A4BF0">
        <w:rPr>
          <w:sz w:val="28"/>
          <w:szCs w:val="28"/>
        </w:rPr>
        <w:t xml:space="preserve">Таким образом, прогноз на плановый период 2025-2026 составит </w:t>
      </w:r>
      <w:r>
        <w:rPr>
          <w:sz w:val="28"/>
          <w:szCs w:val="28"/>
        </w:rPr>
        <w:t xml:space="preserve">                 </w:t>
      </w:r>
      <w:r w:rsidRPr="008A4BF0">
        <w:rPr>
          <w:b/>
          <w:sz w:val="28"/>
          <w:szCs w:val="28"/>
        </w:rPr>
        <w:t>1 271,82 тыс. руб</w:t>
      </w:r>
      <w:r w:rsidRPr="008A4BF0">
        <w:rPr>
          <w:sz w:val="28"/>
          <w:szCs w:val="28"/>
        </w:rPr>
        <w:t>. ежегодно.</w:t>
      </w:r>
    </w:p>
    <w:p w:rsidR="007F2C51" w:rsidRDefault="007F2C51" w:rsidP="007F2C51">
      <w:pPr>
        <w:autoSpaceDE w:val="0"/>
        <w:autoSpaceDN w:val="0"/>
        <w:adjustRightInd w:val="0"/>
        <w:ind w:firstLine="709"/>
        <w:jc w:val="both"/>
        <w:rPr>
          <w:b/>
          <w:sz w:val="28"/>
          <w:szCs w:val="28"/>
        </w:rPr>
      </w:pPr>
      <w:r>
        <w:rPr>
          <w:b/>
          <w:sz w:val="28"/>
          <w:szCs w:val="28"/>
        </w:rPr>
        <w:t xml:space="preserve"> </w:t>
      </w:r>
    </w:p>
    <w:p w:rsidR="007F2C51" w:rsidRPr="00EC6A62" w:rsidRDefault="007F2C51" w:rsidP="007F2C51">
      <w:pPr>
        <w:autoSpaceDE w:val="0"/>
        <w:autoSpaceDN w:val="0"/>
        <w:adjustRightInd w:val="0"/>
        <w:ind w:firstLine="709"/>
        <w:jc w:val="center"/>
        <w:rPr>
          <w:b/>
          <w:sz w:val="28"/>
          <w:szCs w:val="28"/>
        </w:rPr>
      </w:pPr>
      <w:r w:rsidRPr="00EC6A62">
        <w:rPr>
          <w:b/>
          <w:sz w:val="28"/>
          <w:szCs w:val="28"/>
        </w:rPr>
        <w:t>Министерство строительства Тверской области</w:t>
      </w:r>
    </w:p>
    <w:p w:rsidR="007F2C51" w:rsidRDefault="007F2C51" w:rsidP="007F2C51">
      <w:pPr>
        <w:autoSpaceDE w:val="0"/>
        <w:autoSpaceDN w:val="0"/>
        <w:adjustRightInd w:val="0"/>
        <w:ind w:firstLine="709"/>
        <w:jc w:val="both"/>
        <w:rPr>
          <w:sz w:val="28"/>
          <w:szCs w:val="28"/>
        </w:rPr>
      </w:pPr>
      <w:r>
        <w:rPr>
          <w:b/>
          <w:sz w:val="28"/>
          <w:szCs w:val="28"/>
        </w:rPr>
        <w:t xml:space="preserve"> </w:t>
      </w:r>
      <w:r>
        <w:rPr>
          <w:sz w:val="28"/>
          <w:szCs w:val="28"/>
        </w:rPr>
        <w:t>В соответствии с Методикой прогнозирования расчет производится методом усреднения за 3 года, предшествующими текущему.</w:t>
      </w:r>
    </w:p>
    <w:p w:rsidR="007F2C51" w:rsidRDefault="007F2C51" w:rsidP="007F2C51">
      <w:pPr>
        <w:autoSpaceDE w:val="0"/>
        <w:autoSpaceDN w:val="0"/>
        <w:adjustRightInd w:val="0"/>
        <w:ind w:firstLine="709"/>
        <w:jc w:val="both"/>
        <w:rPr>
          <w:sz w:val="28"/>
          <w:szCs w:val="28"/>
        </w:rPr>
      </w:pPr>
      <w:r>
        <w:rPr>
          <w:sz w:val="28"/>
          <w:szCs w:val="28"/>
        </w:rPr>
        <w:t>2020 год – 0,0 тыс. руб.;</w:t>
      </w:r>
    </w:p>
    <w:p w:rsidR="007F2C51" w:rsidRDefault="007F2C51" w:rsidP="007F2C51">
      <w:pPr>
        <w:autoSpaceDE w:val="0"/>
        <w:autoSpaceDN w:val="0"/>
        <w:adjustRightInd w:val="0"/>
        <w:ind w:firstLine="709"/>
        <w:jc w:val="both"/>
        <w:rPr>
          <w:sz w:val="28"/>
          <w:szCs w:val="28"/>
        </w:rPr>
      </w:pPr>
      <w:r>
        <w:rPr>
          <w:sz w:val="28"/>
          <w:szCs w:val="28"/>
        </w:rPr>
        <w:t>2021 год – 0,0 тыс. руб.;</w:t>
      </w:r>
    </w:p>
    <w:p w:rsidR="007F2C51" w:rsidRDefault="007F2C51" w:rsidP="007F2C51">
      <w:pPr>
        <w:autoSpaceDE w:val="0"/>
        <w:autoSpaceDN w:val="0"/>
        <w:adjustRightInd w:val="0"/>
        <w:ind w:firstLine="709"/>
        <w:jc w:val="both"/>
        <w:rPr>
          <w:sz w:val="28"/>
          <w:szCs w:val="28"/>
        </w:rPr>
      </w:pPr>
      <w:r>
        <w:rPr>
          <w:sz w:val="28"/>
          <w:szCs w:val="28"/>
        </w:rPr>
        <w:t>2022 год – 5,0 тыс.руб.</w:t>
      </w:r>
    </w:p>
    <w:p w:rsidR="007F2C51" w:rsidRDefault="007F2C51" w:rsidP="007F2C51">
      <w:pPr>
        <w:autoSpaceDE w:val="0"/>
        <w:autoSpaceDN w:val="0"/>
        <w:adjustRightInd w:val="0"/>
        <w:ind w:firstLine="709"/>
        <w:jc w:val="both"/>
        <w:rPr>
          <w:sz w:val="28"/>
          <w:szCs w:val="28"/>
        </w:rPr>
      </w:pPr>
      <w:r>
        <w:rPr>
          <w:sz w:val="28"/>
          <w:szCs w:val="28"/>
        </w:rPr>
        <w:t xml:space="preserve"> </w:t>
      </w:r>
      <w:r w:rsidRPr="00A53906">
        <w:rPr>
          <w:b/>
          <w:sz w:val="28"/>
          <w:szCs w:val="28"/>
        </w:rPr>
        <w:t>Прогноз на 202</w:t>
      </w:r>
      <w:r>
        <w:rPr>
          <w:b/>
          <w:sz w:val="28"/>
          <w:szCs w:val="28"/>
        </w:rPr>
        <w:t>4</w:t>
      </w:r>
      <w:r w:rsidRPr="00A53906">
        <w:rPr>
          <w:b/>
          <w:sz w:val="28"/>
          <w:szCs w:val="28"/>
        </w:rPr>
        <w:t>-202</w:t>
      </w:r>
      <w:r>
        <w:rPr>
          <w:b/>
          <w:sz w:val="28"/>
          <w:szCs w:val="28"/>
        </w:rPr>
        <w:t>6</w:t>
      </w:r>
      <w:r w:rsidRPr="00A53906">
        <w:rPr>
          <w:b/>
          <w:sz w:val="28"/>
          <w:szCs w:val="28"/>
        </w:rPr>
        <w:t xml:space="preserve"> год – </w:t>
      </w:r>
      <w:r>
        <w:rPr>
          <w:b/>
          <w:sz w:val="28"/>
          <w:szCs w:val="28"/>
        </w:rPr>
        <w:t>1,7</w:t>
      </w:r>
      <w:r w:rsidRPr="00A53906">
        <w:rPr>
          <w:b/>
          <w:sz w:val="28"/>
          <w:szCs w:val="28"/>
        </w:rPr>
        <w:t xml:space="preserve"> тыс. руб.</w:t>
      </w:r>
      <w:r w:rsidRPr="00A53906">
        <w:rPr>
          <w:sz w:val="28"/>
          <w:szCs w:val="28"/>
        </w:rPr>
        <w:t xml:space="preserve"> (0+0+</w:t>
      </w:r>
      <w:r>
        <w:rPr>
          <w:sz w:val="28"/>
          <w:szCs w:val="28"/>
        </w:rPr>
        <w:t>5</w:t>
      </w:r>
      <w:r w:rsidRPr="00A53906">
        <w:rPr>
          <w:sz w:val="28"/>
          <w:szCs w:val="28"/>
        </w:rPr>
        <w:t>)/3= 1,</w:t>
      </w:r>
      <w:r>
        <w:rPr>
          <w:sz w:val="28"/>
          <w:szCs w:val="28"/>
        </w:rPr>
        <w:t>7</w:t>
      </w:r>
      <w:r w:rsidRPr="00A53906">
        <w:rPr>
          <w:sz w:val="28"/>
          <w:szCs w:val="28"/>
        </w:rPr>
        <w:t xml:space="preserve"> тыс. руб.</w:t>
      </w:r>
    </w:p>
    <w:p w:rsidR="007F2C51" w:rsidRDefault="007F2C51" w:rsidP="007F2C51">
      <w:pPr>
        <w:autoSpaceDE w:val="0"/>
        <w:autoSpaceDN w:val="0"/>
        <w:adjustRightInd w:val="0"/>
        <w:ind w:firstLine="709"/>
        <w:jc w:val="both"/>
        <w:rPr>
          <w:sz w:val="28"/>
          <w:szCs w:val="28"/>
        </w:rPr>
      </w:pPr>
    </w:p>
    <w:p w:rsidR="007F2C51" w:rsidRPr="00EC6A62" w:rsidRDefault="007F2C51" w:rsidP="007F2C51">
      <w:pPr>
        <w:autoSpaceDE w:val="0"/>
        <w:autoSpaceDN w:val="0"/>
        <w:adjustRightInd w:val="0"/>
        <w:ind w:firstLine="709"/>
        <w:jc w:val="both"/>
        <w:rPr>
          <w:b/>
          <w:sz w:val="28"/>
          <w:szCs w:val="28"/>
        </w:rPr>
      </w:pPr>
      <w:r w:rsidRPr="00EC6A62">
        <w:rPr>
          <w:b/>
          <w:sz w:val="28"/>
          <w:szCs w:val="28"/>
        </w:rPr>
        <w:t>Министерство энергетики и жилищно – коммунального хозяйства Тверской области</w:t>
      </w:r>
    </w:p>
    <w:p w:rsidR="007F2C51" w:rsidRDefault="007F2C51" w:rsidP="007F2C51">
      <w:pPr>
        <w:autoSpaceDE w:val="0"/>
        <w:autoSpaceDN w:val="0"/>
        <w:adjustRightInd w:val="0"/>
        <w:ind w:firstLine="709"/>
        <w:jc w:val="both"/>
        <w:rPr>
          <w:sz w:val="28"/>
          <w:szCs w:val="28"/>
        </w:rPr>
      </w:pPr>
      <w:r>
        <w:rPr>
          <w:sz w:val="28"/>
          <w:szCs w:val="28"/>
        </w:rPr>
        <w:t>В соответствии с Методикой прогнозирования расчет производится методом усреднения за 3 года, предшествующими текущему.</w:t>
      </w:r>
    </w:p>
    <w:p w:rsidR="007F2C51" w:rsidRDefault="007F2C51" w:rsidP="007F2C51">
      <w:pPr>
        <w:autoSpaceDE w:val="0"/>
        <w:autoSpaceDN w:val="0"/>
        <w:adjustRightInd w:val="0"/>
        <w:ind w:firstLine="709"/>
        <w:jc w:val="both"/>
        <w:rPr>
          <w:sz w:val="28"/>
          <w:szCs w:val="28"/>
        </w:rPr>
      </w:pPr>
      <w:r>
        <w:rPr>
          <w:sz w:val="28"/>
          <w:szCs w:val="28"/>
        </w:rPr>
        <w:t>2020 год – 0,0 тыс. руб.;</w:t>
      </w:r>
    </w:p>
    <w:p w:rsidR="007F2C51" w:rsidRDefault="007F2C51" w:rsidP="007F2C51">
      <w:pPr>
        <w:autoSpaceDE w:val="0"/>
        <w:autoSpaceDN w:val="0"/>
        <w:adjustRightInd w:val="0"/>
        <w:ind w:firstLine="709"/>
        <w:jc w:val="both"/>
        <w:rPr>
          <w:sz w:val="28"/>
          <w:szCs w:val="28"/>
        </w:rPr>
      </w:pPr>
      <w:r>
        <w:rPr>
          <w:sz w:val="28"/>
          <w:szCs w:val="28"/>
        </w:rPr>
        <w:lastRenderedPageBreak/>
        <w:t>2021 год – 2,0 тыс. руб.;</w:t>
      </w:r>
    </w:p>
    <w:p w:rsidR="007F2C51" w:rsidRDefault="007F2C51" w:rsidP="007F2C51">
      <w:pPr>
        <w:autoSpaceDE w:val="0"/>
        <w:autoSpaceDN w:val="0"/>
        <w:adjustRightInd w:val="0"/>
        <w:ind w:firstLine="709"/>
        <w:jc w:val="both"/>
        <w:rPr>
          <w:sz w:val="28"/>
          <w:szCs w:val="28"/>
        </w:rPr>
      </w:pPr>
      <w:r>
        <w:rPr>
          <w:sz w:val="28"/>
          <w:szCs w:val="28"/>
        </w:rPr>
        <w:t>2022 год – 6,1 тыс.руб.</w:t>
      </w:r>
    </w:p>
    <w:p w:rsidR="007F2C51" w:rsidRDefault="007F2C51" w:rsidP="007F2C51">
      <w:pPr>
        <w:autoSpaceDE w:val="0"/>
        <w:autoSpaceDN w:val="0"/>
        <w:adjustRightInd w:val="0"/>
        <w:ind w:firstLine="709"/>
        <w:jc w:val="both"/>
        <w:rPr>
          <w:sz w:val="28"/>
          <w:szCs w:val="28"/>
        </w:rPr>
      </w:pPr>
      <w:r>
        <w:rPr>
          <w:sz w:val="28"/>
          <w:szCs w:val="28"/>
        </w:rPr>
        <w:t xml:space="preserve"> </w:t>
      </w:r>
      <w:r w:rsidRPr="00A53906">
        <w:rPr>
          <w:b/>
          <w:sz w:val="28"/>
          <w:szCs w:val="28"/>
        </w:rPr>
        <w:t>Прогноз на 202</w:t>
      </w:r>
      <w:r>
        <w:rPr>
          <w:b/>
          <w:sz w:val="28"/>
          <w:szCs w:val="28"/>
        </w:rPr>
        <w:t>4</w:t>
      </w:r>
      <w:r w:rsidRPr="00A53906">
        <w:rPr>
          <w:b/>
          <w:sz w:val="28"/>
          <w:szCs w:val="28"/>
        </w:rPr>
        <w:t>-202</w:t>
      </w:r>
      <w:r>
        <w:rPr>
          <w:b/>
          <w:sz w:val="28"/>
          <w:szCs w:val="28"/>
        </w:rPr>
        <w:t>6</w:t>
      </w:r>
      <w:r w:rsidRPr="00A53906">
        <w:rPr>
          <w:b/>
          <w:sz w:val="28"/>
          <w:szCs w:val="28"/>
        </w:rPr>
        <w:t xml:space="preserve"> год – </w:t>
      </w:r>
      <w:r>
        <w:rPr>
          <w:b/>
          <w:sz w:val="28"/>
          <w:szCs w:val="28"/>
        </w:rPr>
        <w:t>2,7</w:t>
      </w:r>
      <w:r w:rsidRPr="00A53906">
        <w:rPr>
          <w:b/>
          <w:sz w:val="28"/>
          <w:szCs w:val="28"/>
        </w:rPr>
        <w:t xml:space="preserve"> тыс. руб.</w:t>
      </w:r>
      <w:r w:rsidRPr="00A53906">
        <w:rPr>
          <w:sz w:val="28"/>
          <w:szCs w:val="28"/>
        </w:rPr>
        <w:t xml:space="preserve"> (0+</w:t>
      </w:r>
      <w:r>
        <w:rPr>
          <w:sz w:val="28"/>
          <w:szCs w:val="28"/>
        </w:rPr>
        <w:t>2,</w:t>
      </w:r>
      <w:r w:rsidRPr="00A53906">
        <w:rPr>
          <w:sz w:val="28"/>
          <w:szCs w:val="28"/>
        </w:rPr>
        <w:t>0+</w:t>
      </w:r>
      <w:r>
        <w:rPr>
          <w:sz w:val="28"/>
          <w:szCs w:val="28"/>
        </w:rPr>
        <w:t>6,1</w:t>
      </w:r>
      <w:r w:rsidRPr="00A53906">
        <w:rPr>
          <w:sz w:val="28"/>
          <w:szCs w:val="28"/>
        </w:rPr>
        <w:t xml:space="preserve">)/3= </w:t>
      </w:r>
      <w:r>
        <w:rPr>
          <w:sz w:val="28"/>
          <w:szCs w:val="28"/>
        </w:rPr>
        <w:t>2</w:t>
      </w:r>
      <w:r w:rsidRPr="00A53906">
        <w:rPr>
          <w:sz w:val="28"/>
          <w:szCs w:val="28"/>
        </w:rPr>
        <w:t>,</w:t>
      </w:r>
      <w:r>
        <w:rPr>
          <w:sz w:val="28"/>
          <w:szCs w:val="28"/>
        </w:rPr>
        <w:t>7</w:t>
      </w:r>
      <w:r w:rsidRPr="00A53906">
        <w:rPr>
          <w:sz w:val="28"/>
          <w:szCs w:val="28"/>
        </w:rPr>
        <w:t xml:space="preserve"> тыс. руб.</w:t>
      </w:r>
    </w:p>
    <w:p w:rsidR="007F2C51" w:rsidRPr="00EC6A62" w:rsidRDefault="007F2C51" w:rsidP="007F2C51">
      <w:pPr>
        <w:autoSpaceDE w:val="0"/>
        <w:autoSpaceDN w:val="0"/>
        <w:adjustRightInd w:val="0"/>
        <w:ind w:firstLine="709"/>
        <w:jc w:val="both"/>
        <w:rPr>
          <w:b/>
          <w:color w:val="FF0000"/>
          <w:sz w:val="28"/>
          <w:szCs w:val="28"/>
        </w:rPr>
      </w:pPr>
    </w:p>
    <w:p w:rsidR="007F2C51" w:rsidRDefault="007F2C51" w:rsidP="007F2C51">
      <w:pPr>
        <w:autoSpaceDE w:val="0"/>
        <w:autoSpaceDN w:val="0"/>
        <w:adjustRightInd w:val="0"/>
        <w:ind w:firstLine="709"/>
        <w:jc w:val="both"/>
        <w:rPr>
          <w:b/>
          <w:sz w:val="28"/>
          <w:szCs w:val="28"/>
        </w:rPr>
      </w:pPr>
    </w:p>
    <w:p w:rsidR="007F2C51" w:rsidRPr="00EC6A62" w:rsidRDefault="007F2C51" w:rsidP="007F2C51">
      <w:pPr>
        <w:autoSpaceDE w:val="0"/>
        <w:autoSpaceDN w:val="0"/>
        <w:adjustRightInd w:val="0"/>
        <w:jc w:val="center"/>
        <w:rPr>
          <w:b/>
          <w:sz w:val="28"/>
          <w:szCs w:val="28"/>
        </w:rPr>
      </w:pPr>
      <w:r w:rsidRPr="00EC6A62">
        <w:rPr>
          <w:b/>
          <w:sz w:val="28"/>
          <w:szCs w:val="28"/>
        </w:rPr>
        <w:t>Министерство лесного хозяйства Тверской области</w:t>
      </w:r>
    </w:p>
    <w:p w:rsidR="007F2C51" w:rsidRDefault="007F2C51" w:rsidP="007F2C51">
      <w:pPr>
        <w:autoSpaceDE w:val="0"/>
        <w:autoSpaceDN w:val="0"/>
        <w:adjustRightInd w:val="0"/>
        <w:jc w:val="center"/>
        <w:rPr>
          <w:b/>
          <w:sz w:val="28"/>
          <w:szCs w:val="28"/>
        </w:rPr>
      </w:pPr>
    </w:p>
    <w:p w:rsidR="007F2C51" w:rsidRDefault="007F2C51" w:rsidP="007F2C51">
      <w:pPr>
        <w:tabs>
          <w:tab w:val="left" w:pos="4395"/>
        </w:tabs>
        <w:ind w:firstLine="709"/>
        <w:jc w:val="both"/>
        <w:rPr>
          <w:sz w:val="28"/>
          <w:szCs w:val="28"/>
        </w:rPr>
      </w:pPr>
      <w:r w:rsidRPr="00045420">
        <w:rPr>
          <w:sz w:val="28"/>
          <w:szCs w:val="28"/>
        </w:rPr>
        <w:t>Прогноз дохода на очередной финансовый год осуществляется методом усреднения годовых объемов доходов</w:t>
      </w:r>
      <w:r>
        <w:rPr>
          <w:sz w:val="28"/>
          <w:szCs w:val="28"/>
        </w:rPr>
        <w:t>.</w:t>
      </w:r>
    </w:p>
    <w:p w:rsidR="007F2C51" w:rsidRDefault="007F2C51" w:rsidP="007F2C51">
      <w:pPr>
        <w:tabs>
          <w:tab w:val="left" w:pos="4395"/>
        </w:tabs>
        <w:ind w:firstLine="709"/>
        <w:jc w:val="both"/>
        <w:rPr>
          <w:sz w:val="28"/>
          <w:szCs w:val="28"/>
        </w:rPr>
      </w:pPr>
      <w:r>
        <w:rPr>
          <w:sz w:val="28"/>
          <w:szCs w:val="28"/>
        </w:rPr>
        <w:t xml:space="preserve">Согласно данным бухгалтерской отчетности фактическое поступление </w:t>
      </w:r>
      <w:r w:rsidRPr="009E0BDA">
        <w:rPr>
          <w:sz w:val="28"/>
          <w:szCs w:val="28"/>
        </w:rPr>
        <w:t xml:space="preserve">средств от реализации имущества, находящегося в оперативном управлении казенных учреждений, находящихся в ведении Министерства лесного </w:t>
      </w:r>
      <w:r>
        <w:rPr>
          <w:sz w:val="28"/>
          <w:szCs w:val="28"/>
        </w:rPr>
        <w:t>комплекса</w:t>
      </w:r>
      <w:r w:rsidRPr="009E0BDA">
        <w:rPr>
          <w:sz w:val="28"/>
          <w:szCs w:val="28"/>
        </w:rPr>
        <w:t xml:space="preserve"> Тверской области, в части реализации материальных запасов по указанному имуществу</w:t>
      </w:r>
      <w:r>
        <w:rPr>
          <w:sz w:val="28"/>
          <w:szCs w:val="28"/>
        </w:rPr>
        <w:t>, составило:</w:t>
      </w:r>
    </w:p>
    <w:p w:rsidR="007F2C51" w:rsidRDefault="007F2C51" w:rsidP="007F2C51">
      <w:pPr>
        <w:tabs>
          <w:tab w:val="left" w:pos="4395"/>
        </w:tabs>
        <w:ind w:firstLine="709"/>
        <w:jc w:val="both"/>
        <w:rPr>
          <w:sz w:val="28"/>
          <w:szCs w:val="28"/>
        </w:rPr>
      </w:pPr>
      <w:r>
        <w:rPr>
          <w:sz w:val="28"/>
          <w:szCs w:val="28"/>
        </w:rPr>
        <w:t>2020 год – 617,369 тыс. руб.,</w:t>
      </w:r>
      <w:r w:rsidRPr="00A92523">
        <w:rPr>
          <w:sz w:val="28"/>
          <w:szCs w:val="28"/>
        </w:rPr>
        <w:t xml:space="preserve"> </w:t>
      </w:r>
      <w:r>
        <w:rPr>
          <w:sz w:val="28"/>
          <w:szCs w:val="28"/>
        </w:rPr>
        <w:t>2021 год – 444,2 тыс. руб., 2022 год – 74,2 тыс. руб., 2023 год (оценка) – 75,4 тыс. руб.</w:t>
      </w:r>
    </w:p>
    <w:p w:rsidR="007F2C51" w:rsidRDefault="007F2C51" w:rsidP="007F2C51">
      <w:pPr>
        <w:tabs>
          <w:tab w:val="left" w:pos="4395"/>
        </w:tabs>
        <w:ind w:firstLine="709"/>
        <w:jc w:val="both"/>
        <w:rPr>
          <w:sz w:val="28"/>
          <w:szCs w:val="28"/>
        </w:rPr>
      </w:pPr>
      <w:r>
        <w:rPr>
          <w:sz w:val="28"/>
          <w:szCs w:val="28"/>
        </w:rPr>
        <w:t>Д</w:t>
      </w:r>
      <w:r>
        <w:rPr>
          <w:sz w:val="28"/>
          <w:szCs w:val="28"/>
          <w:vertAlign w:val="subscript"/>
        </w:rPr>
        <w:t>2024</w:t>
      </w:r>
      <w:r>
        <w:rPr>
          <w:sz w:val="28"/>
          <w:szCs w:val="28"/>
        </w:rPr>
        <w:t xml:space="preserve"> = (444,2 + 74,2+ 75,4)/3 = 198,0 тыс. руб.;</w:t>
      </w:r>
    </w:p>
    <w:p w:rsidR="007F2C51" w:rsidRDefault="007F2C51" w:rsidP="007F2C51">
      <w:pPr>
        <w:tabs>
          <w:tab w:val="left" w:pos="4395"/>
        </w:tabs>
        <w:ind w:firstLine="709"/>
        <w:jc w:val="both"/>
        <w:rPr>
          <w:sz w:val="28"/>
          <w:szCs w:val="28"/>
        </w:rPr>
      </w:pPr>
      <w:r>
        <w:rPr>
          <w:sz w:val="28"/>
          <w:szCs w:val="28"/>
        </w:rPr>
        <w:t>Д</w:t>
      </w:r>
      <w:r>
        <w:rPr>
          <w:sz w:val="28"/>
          <w:szCs w:val="28"/>
          <w:vertAlign w:val="subscript"/>
        </w:rPr>
        <w:t>2025</w:t>
      </w:r>
      <w:r>
        <w:rPr>
          <w:sz w:val="28"/>
          <w:szCs w:val="28"/>
        </w:rPr>
        <w:t xml:space="preserve"> = (74,2 + 75,4 + 198,0)/3 = 115,9 тыс. руб.;</w:t>
      </w:r>
    </w:p>
    <w:p w:rsidR="007F2C51" w:rsidRDefault="007F2C51" w:rsidP="007F2C51">
      <w:pPr>
        <w:tabs>
          <w:tab w:val="left" w:pos="4395"/>
        </w:tabs>
        <w:ind w:firstLine="709"/>
        <w:jc w:val="both"/>
        <w:rPr>
          <w:sz w:val="28"/>
          <w:szCs w:val="28"/>
        </w:rPr>
      </w:pPr>
      <w:r>
        <w:rPr>
          <w:sz w:val="28"/>
          <w:szCs w:val="28"/>
        </w:rPr>
        <w:t>Д</w:t>
      </w:r>
      <w:r>
        <w:rPr>
          <w:sz w:val="28"/>
          <w:szCs w:val="28"/>
          <w:vertAlign w:val="subscript"/>
        </w:rPr>
        <w:t>2025</w:t>
      </w:r>
      <w:r>
        <w:rPr>
          <w:sz w:val="28"/>
          <w:szCs w:val="28"/>
        </w:rPr>
        <w:t xml:space="preserve"> = (75,4 + 198,0 + 115,9)/3 = 129,7 тыс. руб.</w:t>
      </w:r>
    </w:p>
    <w:p w:rsidR="007F2C51" w:rsidRDefault="007F2C51" w:rsidP="007F2C51">
      <w:pPr>
        <w:tabs>
          <w:tab w:val="left" w:pos="4395"/>
        </w:tabs>
        <w:ind w:firstLine="709"/>
        <w:jc w:val="both"/>
        <w:rPr>
          <w:sz w:val="28"/>
          <w:szCs w:val="28"/>
        </w:rPr>
      </w:pPr>
    </w:p>
    <w:p w:rsidR="007F2C51" w:rsidRDefault="007F2C51" w:rsidP="007F2C51">
      <w:pPr>
        <w:tabs>
          <w:tab w:val="left" w:pos="4395"/>
        </w:tabs>
        <w:ind w:firstLine="709"/>
        <w:jc w:val="both"/>
        <w:rPr>
          <w:sz w:val="28"/>
          <w:szCs w:val="28"/>
        </w:rPr>
      </w:pPr>
    </w:p>
    <w:p w:rsidR="007F2C51" w:rsidRPr="00EC6A62" w:rsidRDefault="007F2C51" w:rsidP="007F2C51">
      <w:pPr>
        <w:autoSpaceDE w:val="0"/>
        <w:autoSpaceDN w:val="0"/>
        <w:adjustRightInd w:val="0"/>
        <w:jc w:val="center"/>
        <w:rPr>
          <w:b/>
          <w:sz w:val="28"/>
          <w:szCs w:val="28"/>
        </w:rPr>
      </w:pPr>
      <w:r w:rsidRPr="00EC6A62">
        <w:rPr>
          <w:b/>
          <w:sz w:val="28"/>
          <w:szCs w:val="28"/>
        </w:rPr>
        <w:t>Министерство социальной защиты населения Тверской области</w:t>
      </w:r>
    </w:p>
    <w:p w:rsidR="007F2C51" w:rsidRPr="001E1900" w:rsidRDefault="007F2C51" w:rsidP="007F2C51">
      <w:pPr>
        <w:autoSpaceDE w:val="0"/>
        <w:autoSpaceDN w:val="0"/>
        <w:adjustRightInd w:val="0"/>
        <w:jc w:val="center"/>
        <w:rPr>
          <w:b/>
          <w:color w:val="FF0000"/>
          <w:sz w:val="28"/>
          <w:szCs w:val="28"/>
        </w:rPr>
      </w:pPr>
    </w:p>
    <w:p w:rsidR="007F2C51" w:rsidRPr="006F0F37" w:rsidRDefault="007F2C51" w:rsidP="007F2C51">
      <w:pPr>
        <w:ind w:firstLine="709"/>
        <w:jc w:val="both"/>
        <w:rPr>
          <w:sz w:val="28"/>
          <w:szCs w:val="28"/>
        </w:rPr>
      </w:pPr>
      <w:r>
        <w:rPr>
          <w:sz w:val="28"/>
          <w:szCs w:val="28"/>
        </w:rPr>
        <w:t>П</w:t>
      </w:r>
      <w:r w:rsidRPr="006F0F37">
        <w:rPr>
          <w:sz w:val="28"/>
          <w:szCs w:val="28"/>
        </w:rPr>
        <w:t>рогнозировани</w:t>
      </w:r>
      <w:r>
        <w:rPr>
          <w:sz w:val="28"/>
          <w:szCs w:val="28"/>
        </w:rPr>
        <w:t>е</w:t>
      </w:r>
      <w:r w:rsidRPr="006F0F37">
        <w:rPr>
          <w:sz w:val="28"/>
          <w:szCs w:val="28"/>
        </w:rPr>
        <w:t xml:space="preserve"> доходов на очередной финансовый год осуществляется методом усреднения годовых объемов доходов за 3 года по формуле: ДМЛ = (ДМЛ(</w:t>
      </w:r>
      <w:r w:rsidRPr="006F0F37">
        <w:rPr>
          <w:sz w:val="28"/>
          <w:szCs w:val="28"/>
          <w:lang w:val="en-US"/>
        </w:rPr>
        <w:t>n</w:t>
      </w:r>
      <w:r w:rsidRPr="006F0F37">
        <w:rPr>
          <w:sz w:val="28"/>
          <w:szCs w:val="28"/>
        </w:rPr>
        <w:t xml:space="preserve">) + ДМЛn-1 + ДМЛn-2)/3,   </w:t>
      </w:r>
    </w:p>
    <w:p w:rsidR="007F2C51" w:rsidRPr="006F0F37" w:rsidRDefault="007F2C51" w:rsidP="007F2C51">
      <w:pPr>
        <w:ind w:firstLine="709"/>
        <w:jc w:val="both"/>
        <w:rPr>
          <w:sz w:val="28"/>
          <w:szCs w:val="28"/>
        </w:rPr>
      </w:pPr>
      <w:r w:rsidRPr="006F0F37">
        <w:rPr>
          <w:sz w:val="28"/>
          <w:szCs w:val="28"/>
        </w:rPr>
        <w:t>где:</w:t>
      </w:r>
    </w:p>
    <w:p w:rsidR="007F2C51" w:rsidRPr="006F0F37" w:rsidRDefault="007F2C51" w:rsidP="007F2C51">
      <w:pPr>
        <w:ind w:firstLine="709"/>
        <w:jc w:val="both"/>
        <w:rPr>
          <w:sz w:val="28"/>
          <w:szCs w:val="28"/>
        </w:rPr>
      </w:pPr>
      <w:r w:rsidRPr="006F0F37">
        <w:rPr>
          <w:sz w:val="28"/>
          <w:szCs w:val="28"/>
        </w:rPr>
        <w:t>ДМЛ – прогноз поступлений;</w:t>
      </w:r>
    </w:p>
    <w:p w:rsidR="007F2C51" w:rsidRPr="006F0F37" w:rsidRDefault="007F2C51" w:rsidP="007F2C51">
      <w:pPr>
        <w:ind w:firstLine="709"/>
        <w:jc w:val="both"/>
        <w:rPr>
          <w:sz w:val="28"/>
          <w:szCs w:val="28"/>
        </w:rPr>
      </w:pPr>
      <w:r w:rsidRPr="006F0F37">
        <w:rPr>
          <w:sz w:val="28"/>
          <w:szCs w:val="28"/>
        </w:rPr>
        <w:t>ДМЛ(</w:t>
      </w:r>
      <w:r w:rsidRPr="006F0F37">
        <w:rPr>
          <w:sz w:val="28"/>
          <w:szCs w:val="28"/>
          <w:lang w:val="en-US"/>
        </w:rPr>
        <w:t>n</w:t>
      </w:r>
      <w:r w:rsidRPr="006F0F37">
        <w:rPr>
          <w:sz w:val="28"/>
          <w:szCs w:val="28"/>
        </w:rPr>
        <w:t>) – прогноз текущего года;</w:t>
      </w:r>
    </w:p>
    <w:p w:rsidR="007F2C51" w:rsidRPr="006F0F37" w:rsidRDefault="007F2C51" w:rsidP="007F2C51">
      <w:pPr>
        <w:ind w:firstLine="709"/>
        <w:jc w:val="both"/>
        <w:rPr>
          <w:sz w:val="28"/>
          <w:szCs w:val="28"/>
        </w:rPr>
      </w:pPr>
      <w:r w:rsidRPr="006F0F37">
        <w:rPr>
          <w:sz w:val="28"/>
          <w:szCs w:val="28"/>
        </w:rPr>
        <w:t>ДМЛn-1 и ДМЛn-2 – факт доходов за 2 года предшествующих текущему году.</w:t>
      </w:r>
    </w:p>
    <w:p w:rsidR="007F2C51" w:rsidRDefault="007F2C51" w:rsidP="007F2C51">
      <w:pPr>
        <w:ind w:firstLine="709"/>
        <w:jc w:val="both"/>
        <w:rPr>
          <w:b/>
          <w:sz w:val="28"/>
          <w:szCs w:val="28"/>
        </w:rPr>
      </w:pPr>
    </w:p>
    <w:p w:rsidR="007F2C51" w:rsidRPr="004A2352" w:rsidRDefault="007F2C51" w:rsidP="007F2C51">
      <w:pPr>
        <w:ind w:firstLine="709"/>
        <w:jc w:val="both"/>
        <w:rPr>
          <w:sz w:val="28"/>
          <w:szCs w:val="28"/>
        </w:rPr>
      </w:pPr>
      <w:r w:rsidRPr="004A2352">
        <w:rPr>
          <w:sz w:val="28"/>
          <w:szCs w:val="28"/>
        </w:rPr>
        <w:t>2021 год –факт 13,5 тыс. руб.</w:t>
      </w:r>
    </w:p>
    <w:p w:rsidR="007F2C51" w:rsidRPr="004A2352" w:rsidRDefault="007F2C51" w:rsidP="007F2C51">
      <w:pPr>
        <w:ind w:firstLine="709"/>
        <w:jc w:val="both"/>
        <w:rPr>
          <w:sz w:val="28"/>
          <w:szCs w:val="28"/>
        </w:rPr>
      </w:pPr>
      <w:r w:rsidRPr="004A2352">
        <w:rPr>
          <w:sz w:val="28"/>
          <w:szCs w:val="28"/>
        </w:rPr>
        <w:t>2022 год факт – 0,0 тыс. руб.</w:t>
      </w:r>
    </w:p>
    <w:p w:rsidR="007F2C51" w:rsidRPr="004A2352" w:rsidRDefault="007F2C51" w:rsidP="007F2C51">
      <w:pPr>
        <w:ind w:firstLine="709"/>
        <w:jc w:val="both"/>
        <w:rPr>
          <w:sz w:val="28"/>
          <w:szCs w:val="28"/>
        </w:rPr>
      </w:pPr>
      <w:r w:rsidRPr="004A2352">
        <w:rPr>
          <w:sz w:val="28"/>
          <w:szCs w:val="28"/>
        </w:rPr>
        <w:t>2023 год (</w:t>
      </w:r>
      <w:proofErr w:type="gramStart"/>
      <w:r w:rsidRPr="004A2352">
        <w:rPr>
          <w:sz w:val="28"/>
          <w:szCs w:val="28"/>
        </w:rPr>
        <w:t>оценка)  -</w:t>
      </w:r>
      <w:proofErr w:type="gramEnd"/>
      <w:r w:rsidRPr="004A2352">
        <w:rPr>
          <w:sz w:val="28"/>
          <w:szCs w:val="28"/>
        </w:rPr>
        <w:t xml:space="preserve"> 0,0 тыс. руб.</w:t>
      </w:r>
    </w:p>
    <w:p w:rsidR="007F2C51" w:rsidRDefault="007F2C51" w:rsidP="007F2C51">
      <w:pPr>
        <w:ind w:firstLine="709"/>
        <w:jc w:val="both"/>
        <w:rPr>
          <w:b/>
          <w:sz w:val="28"/>
          <w:szCs w:val="28"/>
        </w:rPr>
      </w:pPr>
    </w:p>
    <w:p w:rsidR="007F2C51" w:rsidRPr="006F0F37" w:rsidRDefault="007F2C51" w:rsidP="007F2C51">
      <w:pPr>
        <w:ind w:firstLine="709"/>
        <w:jc w:val="both"/>
        <w:rPr>
          <w:b/>
          <w:sz w:val="28"/>
          <w:szCs w:val="28"/>
        </w:rPr>
      </w:pPr>
      <w:r>
        <w:rPr>
          <w:b/>
          <w:sz w:val="28"/>
          <w:szCs w:val="28"/>
        </w:rPr>
        <w:t xml:space="preserve">2024 </w:t>
      </w:r>
      <w:proofErr w:type="gramStart"/>
      <w:r>
        <w:rPr>
          <w:b/>
          <w:sz w:val="28"/>
          <w:szCs w:val="28"/>
        </w:rPr>
        <w:t xml:space="preserve">год </w:t>
      </w:r>
      <w:r w:rsidRPr="006F0F37">
        <w:rPr>
          <w:b/>
          <w:sz w:val="28"/>
          <w:szCs w:val="28"/>
        </w:rPr>
        <w:t xml:space="preserve"> =</w:t>
      </w:r>
      <w:proofErr w:type="gramEnd"/>
      <w:r w:rsidRPr="006F0F37">
        <w:rPr>
          <w:b/>
          <w:sz w:val="28"/>
          <w:szCs w:val="28"/>
        </w:rPr>
        <w:t xml:space="preserve"> </w:t>
      </w:r>
      <w:r w:rsidRPr="004A2352">
        <w:rPr>
          <w:sz w:val="28"/>
          <w:szCs w:val="28"/>
        </w:rPr>
        <w:t>(0,00 тыс. руб., + 0,00 тыс. руб., + 13,5 тыс. руб.)/3 года</w:t>
      </w:r>
      <w:r w:rsidRPr="006F0F37">
        <w:rPr>
          <w:b/>
          <w:sz w:val="28"/>
          <w:szCs w:val="28"/>
        </w:rPr>
        <w:t xml:space="preserve"> = 4,5 тыс. руб.</w:t>
      </w:r>
    </w:p>
    <w:p w:rsidR="007F2C51" w:rsidRDefault="007F2C51" w:rsidP="007F2C51">
      <w:pPr>
        <w:ind w:firstLine="709"/>
        <w:jc w:val="both"/>
        <w:rPr>
          <w:sz w:val="28"/>
          <w:szCs w:val="28"/>
        </w:rPr>
      </w:pPr>
      <w:r w:rsidRPr="006F0F37">
        <w:rPr>
          <w:sz w:val="28"/>
          <w:szCs w:val="28"/>
        </w:rPr>
        <w:t>Прогноз на плановый период принимается на уровне прогноза на очередной финансовый год.</w:t>
      </w:r>
    </w:p>
    <w:p w:rsidR="007F2C51" w:rsidRPr="004A2352" w:rsidRDefault="007F2C51" w:rsidP="007F2C51">
      <w:pPr>
        <w:ind w:firstLine="709"/>
        <w:jc w:val="both"/>
        <w:rPr>
          <w:b/>
          <w:sz w:val="28"/>
          <w:szCs w:val="28"/>
        </w:rPr>
      </w:pPr>
      <w:r w:rsidRPr="004A2352">
        <w:rPr>
          <w:b/>
          <w:sz w:val="28"/>
          <w:szCs w:val="28"/>
        </w:rPr>
        <w:t>2025 год – 4,5 тыс. руб.;</w:t>
      </w:r>
    </w:p>
    <w:p w:rsidR="007F2C51" w:rsidRPr="004A2352" w:rsidRDefault="007F2C51" w:rsidP="007F2C51">
      <w:pPr>
        <w:ind w:firstLine="709"/>
        <w:jc w:val="both"/>
        <w:rPr>
          <w:b/>
          <w:sz w:val="28"/>
          <w:szCs w:val="28"/>
        </w:rPr>
      </w:pPr>
      <w:r w:rsidRPr="004A2352">
        <w:rPr>
          <w:b/>
          <w:sz w:val="28"/>
          <w:szCs w:val="28"/>
        </w:rPr>
        <w:t>2026 год – 4,5 тыс. руб.</w:t>
      </w:r>
    </w:p>
    <w:p w:rsidR="007F2C51" w:rsidRPr="004A2352" w:rsidRDefault="007F2C51" w:rsidP="007F2C51">
      <w:pPr>
        <w:ind w:firstLine="709"/>
        <w:jc w:val="both"/>
        <w:rPr>
          <w:b/>
          <w:sz w:val="28"/>
          <w:szCs w:val="28"/>
        </w:rPr>
      </w:pPr>
    </w:p>
    <w:p w:rsidR="007F2C51" w:rsidRPr="00EC6A62" w:rsidRDefault="007F2C51" w:rsidP="007F2C51">
      <w:pPr>
        <w:ind w:firstLine="709"/>
        <w:jc w:val="both"/>
        <w:rPr>
          <w:b/>
          <w:sz w:val="28"/>
          <w:szCs w:val="28"/>
        </w:rPr>
      </w:pPr>
      <w:r w:rsidRPr="00EC6A62">
        <w:rPr>
          <w:b/>
          <w:sz w:val="28"/>
          <w:szCs w:val="28"/>
        </w:rPr>
        <w:t>Главное управление региональной безопасности Тверской области</w:t>
      </w:r>
    </w:p>
    <w:p w:rsidR="007F2C51" w:rsidRDefault="007F2C51" w:rsidP="007F2C51">
      <w:pPr>
        <w:ind w:firstLine="709"/>
        <w:jc w:val="both"/>
        <w:rPr>
          <w:b/>
          <w:sz w:val="28"/>
          <w:szCs w:val="28"/>
        </w:rPr>
      </w:pPr>
    </w:p>
    <w:p w:rsidR="007F2C51" w:rsidRDefault="007F2C51" w:rsidP="007F2C51">
      <w:pPr>
        <w:pStyle w:val="21"/>
        <w:rPr>
          <w:bCs/>
        </w:rPr>
      </w:pPr>
      <w:r>
        <w:rPr>
          <w:bCs/>
        </w:rPr>
        <w:lastRenderedPageBreak/>
        <w:t>Расчет прогноза произведен в соответствии с методикой прогнозирования по минимальному значению (отличному от нуля) за 3 года, предшествующих текущему.</w:t>
      </w:r>
    </w:p>
    <w:p w:rsidR="007F2C51" w:rsidRDefault="007F2C51" w:rsidP="007F2C51">
      <w:pPr>
        <w:pStyle w:val="21"/>
        <w:rPr>
          <w:bCs/>
        </w:rPr>
      </w:pPr>
      <w:r>
        <w:rPr>
          <w:bCs/>
        </w:rPr>
        <w:t>2020 год – 60,4 тыс. руб.</w:t>
      </w:r>
    </w:p>
    <w:p w:rsidR="007F2C51" w:rsidRDefault="007F2C51" w:rsidP="007F2C51">
      <w:pPr>
        <w:pStyle w:val="21"/>
        <w:rPr>
          <w:bCs/>
        </w:rPr>
      </w:pPr>
      <w:r>
        <w:rPr>
          <w:bCs/>
        </w:rPr>
        <w:t>2021год – 107,7 тыс. руб.</w:t>
      </w:r>
    </w:p>
    <w:p w:rsidR="007F2C51" w:rsidRDefault="007F2C51" w:rsidP="007F2C51">
      <w:pPr>
        <w:pStyle w:val="21"/>
        <w:rPr>
          <w:bCs/>
        </w:rPr>
      </w:pPr>
      <w:r>
        <w:rPr>
          <w:bCs/>
        </w:rPr>
        <w:t>2022 год – 228,7 тыс. руб.</w:t>
      </w:r>
    </w:p>
    <w:p w:rsidR="007F2C51" w:rsidRDefault="007F2C51" w:rsidP="007F2C51">
      <w:pPr>
        <w:pStyle w:val="21"/>
      </w:pPr>
      <w:r w:rsidRPr="004E7B14">
        <w:rPr>
          <w:b/>
          <w:bCs/>
        </w:rPr>
        <w:t>Прогноз 202</w:t>
      </w:r>
      <w:r>
        <w:rPr>
          <w:b/>
          <w:bCs/>
        </w:rPr>
        <w:t>4</w:t>
      </w:r>
      <w:r w:rsidRPr="004E7B14">
        <w:rPr>
          <w:b/>
          <w:bCs/>
        </w:rPr>
        <w:t xml:space="preserve"> год – </w:t>
      </w:r>
      <w:r>
        <w:rPr>
          <w:b/>
          <w:bCs/>
        </w:rPr>
        <w:t>60,4</w:t>
      </w:r>
      <w:r w:rsidRPr="004E7B14">
        <w:rPr>
          <w:b/>
          <w:bCs/>
        </w:rPr>
        <w:t xml:space="preserve"> тыс. руб.</w:t>
      </w:r>
      <w:r w:rsidRPr="00B35C2C">
        <w:t xml:space="preserve"> </w:t>
      </w:r>
    </w:p>
    <w:p w:rsidR="007F2C51" w:rsidRDefault="007F2C51" w:rsidP="007F2C51">
      <w:pPr>
        <w:pStyle w:val="21"/>
        <w:rPr>
          <w:b/>
          <w:bCs/>
        </w:rPr>
      </w:pPr>
      <w:r w:rsidRPr="004E7B14">
        <w:rPr>
          <w:b/>
          <w:bCs/>
        </w:rPr>
        <w:t>Прогноз 202</w:t>
      </w:r>
      <w:r>
        <w:rPr>
          <w:b/>
          <w:bCs/>
        </w:rPr>
        <w:t>4</w:t>
      </w:r>
      <w:r w:rsidRPr="004E7B14">
        <w:rPr>
          <w:b/>
          <w:bCs/>
        </w:rPr>
        <w:t xml:space="preserve"> год – </w:t>
      </w:r>
      <w:r>
        <w:rPr>
          <w:b/>
          <w:bCs/>
        </w:rPr>
        <w:t>60,4</w:t>
      </w:r>
      <w:r w:rsidRPr="004E7B14">
        <w:rPr>
          <w:b/>
          <w:bCs/>
        </w:rPr>
        <w:t xml:space="preserve"> тыс. руб</w:t>
      </w:r>
      <w:r>
        <w:rPr>
          <w:b/>
          <w:bCs/>
        </w:rPr>
        <w:t>.</w:t>
      </w:r>
    </w:p>
    <w:p w:rsidR="007F2C51" w:rsidRDefault="007F2C51" w:rsidP="007F2C51">
      <w:pPr>
        <w:pStyle w:val="21"/>
        <w:rPr>
          <w:b/>
          <w:bCs/>
        </w:rPr>
      </w:pPr>
      <w:r w:rsidRPr="004E7B14">
        <w:rPr>
          <w:b/>
          <w:bCs/>
        </w:rPr>
        <w:t>Прогноз 202</w:t>
      </w:r>
      <w:r>
        <w:rPr>
          <w:b/>
          <w:bCs/>
        </w:rPr>
        <w:t>5</w:t>
      </w:r>
      <w:r w:rsidRPr="004E7B14">
        <w:rPr>
          <w:b/>
          <w:bCs/>
        </w:rPr>
        <w:t xml:space="preserve"> год – </w:t>
      </w:r>
      <w:r>
        <w:rPr>
          <w:b/>
          <w:bCs/>
        </w:rPr>
        <w:t>60,4</w:t>
      </w:r>
      <w:r w:rsidRPr="004E7B14">
        <w:rPr>
          <w:b/>
          <w:bCs/>
        </w:rPr>
        <w:t xml:space="preserve"> тыс. руб</w:t>
      </w:r>
      <w:r>
        <w:rPr>
          <w:b/>
          <w:bCs/>
        </w:rPr>
        <w:t>.</w:t>
      </w:r>
    </w:p>
    <w:p w:rsidR="007F2C51" w:rsidRDefault="007F2C51" w:rsidP="007F2C51">
      <w:pPr>
        <w:pStyle w:val="21"/>
      </w:pPr>
    </w:p>
    <w:p w:rsidR="007F2C51" w:rsidRPr="00AF022F" w:rsidRDefault="007F2C51" w:rsidP="007F2C51">
      <w:pPr>
        <w:pStyle w:val="a9"/>
        <w:rPr>
          <w:b/>
        </w:rPr>
      </w:pPr>
      <w:r w:rsidRPr="00AF022F">
        <w:rPr>
          <w:b/>
        </w:rPr>
        <w:t>Доходы от продажи земельных участков, находящихся в собственности субъектов Российской Федерации (за исключением земельных участков автономных учреждений субъектов Российской Федерации) (019 1 14 06022 02 0000 430)</w:t>
      </w:r>
    </w:p>
    <w:p w:rsidR="007F2C51" w:rsidRPr="00C66751" w:rsidRDefault="007F2C51" w:rsidP="007F2C51">
      <w:pPr>
        <w:pStyle w:val="a9"/>
        <w:jc w:val="right"/>
      </w:pPr>
      <w:r w:rsidRPr="00C66751">
        <w:t>тыс. руб.</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2"/>
        <w:gridCol w:w="1382"/>
        <w:gridCol w:w="1538"/>
        <w:gridCol w:w="1741"/>
      </w:tblGrid>
      <w:tr w:rsidR="007F2C51" w:rsidRPr="00F9133B" w:rsidTr="00DE6D75">
        <w:trPr>
          <w:trHeight w:val="271"/>
        </w:trPr>
        <w:tc>
          <w:tcPr>
            <w:tcW w:w="4872" w:type="dxa"/>
            <w:shd w:val="clear" w:color="auto" w:fill="auto"/>
            <w:vAlign w:val="center"/>
          </w:tcPr>
          <w:p w:rsidR="007F2C51" w:rsidRPr="00F9133B" w:rsidRDefault="007F2C51" w:rsidP="00DE6D75">
            <w:pPr>
              <w:jc w:val="center"/>
              <w:rPr>
                <w:sz w:val="22"/>
                <w:szCs w:val="22"/>
              </w:rPr>
            </w:pPr>
            <w:r w:rsidRPr="00F9133B">
              <w:rPr>
                <w:bCs/>
                <w:sz w:val="22"/>
                <w:szCs w:val="22"/>
              </w:rPr>
              <w:t>Наименование дохода</w:t>
            </w:r>
          </w:p>
        </w:tc>
        <w:tc>
          <w:tcPr>
            <w:tcW w:w="1382" w:type="dxa"/>
            <w:shd w:val="clear" w:color="auto" w:fill="auto"/>
            <w:vAlign w:val="center"/>
          </w:tcPr>
          <w:p w:rsidR="007F2C51" w:rsidRPr="00F9133B" w:rsidRDefault="007F2C51" w:rsidP="00DE6D75">
            <w:pPr>
              <w:tabs>
                <w:tab w:val="left" w:pos="851"/>
              </w:tabs>
              <w:jc w:val="center"/>
              <w:rPr>
                <w:sz w:val="22"/>
                <w:szCs w:val="22"/>
              </w:rPr>
            </w:pPr>
            <w:r w:rsidRPr="00F9133B">
              <w:rPr>
                <w:sz w:val="22"/>
                <w:szCs w:val="22"/>
              </w:rPr>
              <w:t>Прогноз на</w:t>
            </w:r>
          </w:p>
          <w:p w:rsidR="007F2C51" w:rsidRPr="00F9133B" w:rsidRDefault="007F2C51" w:rsidP="00DE6D75">
            <w:pPr>
              <w:tabs>
                <w:tab w:val="left" w:pos="851"/>
              </w:tabs>
              <w:jc w:val="center"/>
              <w:rPr>
                <w:sz w:val="22"/>
                <w:szCs w:val="22"/>
              </w:rPr>
            </w:pPr>
            <w:r w:rsidRPr="00F9133B">
              <w:rPr>
                <w:sz w:val="22"/>
                <w:szCs w:val="22"/>
              </w:rPr>
              <w:t>202</w:t>
            </w:r>
            <w:r>
              <w:rPr>
                <w:sz w:val="22"/>
                <w:szCs w:val="22"/>
              </w:rPr>
              <w:t>4</w:t>
            </w:r>
            <w:r w:rsidRPr="00F9133B">
              <w:rPr>
                <w:sz w:val="22"/>
                <w:szCs w:val="22"/>
              </w:rPr>
              <w:t xml:space="preserve"> год</w:t>
            </w:r>
          </w:p>
        </w:tc>
        <w:tc>
          <w:tcPr>
            <w:tcW w:w="1538" w:type="dxa"/>
            <w:shd w:val="clear" w:color="auto" w:fill="auto"/>
            <w:vAlign w:val="center"/>
          </w:tcPr>
          <w:p w:rsidR="007F2C51" w:rsidRPr="00F9133B" w:rsidRDefault="007F2C51" w:rsidP="00DE6D75">
            <w:pPr>
              <w:tabs>
                <w:tab w:val="left" w:pos="851"/>
              </w:tabs>
              <w:jc w:val="center"/>
              <w:rPr>
                <w:sz w:val="22"/>
                <w:szCs w:val="22"/>
              </w:rPr>
            </w:pPr>
            <w:r w:rsidRPr="00F9133B">
              <w:rPr>
                <w:sz w:val="22"/>
                <w:szCs w:val="22"/>
              </w:rPr>
              <w:t>Прогноз на</w:t>
            </w:r>
          </w:p>
          <w:p w:rsidR="007F2C51" w:rsidRPr="00F9133B" w:rsidRDefault="007F2C51" w:rsidP="00DE6D75">
            <w:pPr>
              <w:tabs>
                <w:tab w:val="left" w:pos="851"/>
              </w:tabs>
              <w:jc w:val="center"/>
              <w:rPr>
                <w:sz w:val="22"/>
                <w:szCs w:val="22"/>
              </w:rPr>
            </w:pPr>
            <w:r w:rsidRPr="00F9133B">
              <w:rPr>
                <w:sz w:val="22"/>
                <w:szCs w:val="22"/>
              </w:rPr>
              <w:t xml:space="preserve"> 202</w:t>
            </w:r>
            <w:r>
              <w:rPr>
                <w:sz w:val="22"/>
                <w:szCs w:val="22"/>
              </w:rPr>
              <w:t>5</w:t>
            </w:r>
            <w:r w:rsidRPr="00F9133B">
              <w:rPr>
                <w:sz w:val="22"/>
                <w:szCs w:val="22"/>
              </w:rPr>
              <w:t>год</w:t>
            </w:r>
          </w:p>
        </w:tc>
        <w:tc>
          <w:tcPr>
            <w:tcW w:w="1741" w:type="dxa"/>
            <w:shd w:val="clear" w:color="auto" w:fill="auto"/>
            <w:vAlign w:val="center"/>
          </w:tcPr>
          <w:p w:rsidR="007F2C51" w:rsidRPr="00F9133B" w:rsidRDefault="007F2C51" w:rsidP="00DE6D75">
            <w:pPr>
              <w:tabs>
                <w:tab w:val="left" w:pos="851"/>
              </w:tabs>
              <w:jc w:val="center"/>
              <w:rPr>
                <w:sz w:val="22"/>
                <w:szCs w:val="22"/>
              </w:rPr>
            </w:pPr>
            <w:r w:rsidRPr="00F9133B">
              <w:rPr>
                <w:sz w:val="22"/>
                <w:szCs w:val="22"/>
              </w:rPr>
              <w:t>Прогноз на</w:t>
            </w:r>
          </w:p>
          <w:p w:rsidR="007F2C51" w:rsidRPr="00F9133B" w:rsidRDefault="007F2C51" w:rsidP="00DE6D75">
            <w:pPr>
              <w:tabs>
                <w:tab w:val="left" w:pos="851"/>
              </w:tabs>
              <w:jc w:val="center"/>
              <w:rPr>
                <w:sz w:val="22"/>
                <w:szCs w:val="22"/>
              </w:rPr>
            </w:pPr>
            <w:r w:rsidRPr="00F9133B">
              <w:rPr>
                <w:sz w:val="22"/>
                <w:szCs w:val="22"/>
              </w:rPr>
              <w:t xml:space="preserve"> 202</w:t>
            </w:r>
            <w:r>
              <w:rPr>
                <w:sz w:val="22"/>
                <w:szCs w:val="22"/>
              </w:rPr>
              <w:t>6</w:t>
            </w:r>
            <w:r w:rsidRPr="00F9133B">
              <w:rPr>
                <w:sz w:val="22"/>
                <w:szCs w:val="22"/>
              </w:rPr>
              <w:t xml:space="preserve"> год</w:t>
            </w:r>
          </w:p>
        </w:tc>
      </w:tr>
      <w:tr w:rsidR="007F2C51" w:rsidRPr="00F9133B" w:rsidTr="00DE6D75">
        <w:trPr>
          <w:trHeight w:val="289"/>
        </w:trPr>
        <w:tc>
          <w:tcPr>
            <w:tcW w:w="4872" w:type="dxa"/>
            <w:shd w:val="clear" w:color="auto" w:fill="auto"/>
          </w:tcPr>
          <w:p w:rsidR="007F2C51" w:rsidRPr="00F9133B" w:rsidRDefault="007F2C51" w:rsidP="00DE6D75">
            <w:r w:rsidRPr="00F9133B">
              <w:t>Доходы от продажи земельных участков, находящихся в собственности субъектов Российской Федерации (за исключением земельных участков автономных учреждений субъектов Российской Федерации)</w:t>
            </w:r>
          </w:p>
        </w:tc>
        <w:tc>
          <w:tcPr>
            <w:tcW w:w="1382" w:type="dxa"/>
            <w:shd w:val="clear" w:color="auto" w:fill="auto"/>
            <w:vAlign w:val="center"/>
          </w:tcPr>
          <w:p w:rsidR="007F2C51" w:rsidRPr="00F9133B" w:rsidRDefault="007F2C51" w:rsidP="00DE6D75">
            <w:pPr>
              <w:autoSpaceDE w:val="0"/>
              <w:autoSpaceDN w:val="0"/>
              <w:adjustRightInd w:val="0"/>
              <w:jc w:val="center"/>
              <w:rPr>
                <w:bCs/>
                <w:sz w:val="22"/>
                <w:szCs w:val="22"/>
              </w:rPr>
            </w:pPr>
            <w:r>
              <w:rPr>
                <w:rFonts w:eastAsia="SimSun"/>
                <w:lang w:eastAsia="zh-CN"/>
              </w:rPr>
              <w:t>289,2</w:t>
            </w:r>
          </w:p>
        </w:tc>
        <w:tc>
          <w:tcPr>
            <w:tcW w:w="1538" w:type="dxa"/>
            <w:shd w:val="clear" w:color="auto" w:fill="auto"/>
            <w:vAlign w:val="center"/>
          </w:tcPr>
          <w:p w:rsidR="007F2C51" w:rsidRPr="00F9133B" w:rsidRDefault="007F2C51" w:rsidP="00DE6D75">
            <w:pPr>
              <w:autoSpaceDE w:val="0"/>
              <w:autoSpaceDN w:val="0"/>
              <w:adjustRightInd w:val="0"/>
              <w:jc w:val="center"/>
              <w:rPr>
                <w:bCs/>
                <w:sz w:val="22"/>
                <w:szCs w:val="22"/>
              </w:rPr>
            </w:pPr>
            <w:r>
              <w:rPr>
                <w:rFonts w:eastAsia="SimSun"/>
                <w:lang w:eastAsia="zh-CN"/>
              </w:rPr>
              <w:t>289,2</w:t>
            </w:r>
          </w:p>
        </w:tc>
        <w:tc>
          <w:tcPr>
            <w:tcW w:w="1741" w:type="dxa"/>
            <w:shd w:val="clear" w:color="auto" w:fill="auto"/>
            <w:vAlign w:val="center"/>
          </w:tcPr>
          <w:p w:rsidR="007F2C51" w:rsidRPr="00F9133B" w:rsidRDefault="007F2C51" w:rsidP="00DE6D75">
            <w:pPr>
              <w:autoSpaceDE w:val="0"/>
              <w:autoSpaceDN w:val="0"/>
              <w:adjustRightInd w:val="0"/>
              <w:jc w:val="center"/>
              <w:rPr>
                <w:bCs/>
                <w:sz w:val="22"/>
                <w:szCs w:val="22"/>
              </w:rPr>
            </w:pPr>
            <w:r>
              <w:rPr>
                <w:rFonts w:eastAsia="SimSun"/>
                <w:lang w:eastAsia="zh-CN"/>
              </w:rPr>
              <w:t>289,2</w:t>
            </w:r>
          </w:p>
        </w:tc>
      </w:tr>
    </w:tbl>
    <w:p w:rsidR="007F2C51" w:rsidRPr="008C7594" w:rsidRDefault="007F2C51" w:rsidP="007F2C51">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 xml:space="preserve">Прогноз поступлений на очередной финансовый год и плановый период рассчитывается с применением метода экстраполяции. </w:t>
      </w:r>
    </w:p>
    <w:p w:rsidR="007F2C51" w:rsidRPr="008C7594" w:rsidRDefault="007F2C51" w:rsidP="007F2C51">
      <w:pPr>
        <w:pStyle w:val="ConsPlusNormal"/>
        <w:ind w:firstLine="709"/>
        <w:jc w:val="both"/>
        <w:rPr>
          <w:rFonts w:ascii="Times New Roman" w:hAnsi="Times New Roman" w:cs="Times New Roman"/>
          <w:sz w:val="28"/>
          <w:szCs w:val="28"/>
        </w:rPr>
      </w:pPr>
    </w:p>
    <w:p w:rsidR="007F2C51" w:rsidRPr="008C7594" w:rsidRDefault="007F2C51" w:rsidP="007F2C51">
      <w:pPr>
        <w:pStyle w:val="ConsPlusNormal"/>
        <w:jc w:val="center"/>
        <w:rPr>
          <w:rFonts w:ascii="Times New Roman" w:hAnsi="Times New Roman" w:cs="Times New Roman"/>
          <w:sz w:val="28"/>
          <w:szCs w:val="28"/>
        </w:rPr>
      </w:pPr>
      <w:r w:rsidRPr="008C7594">
        <w:rPr>
          <w:rFonts w:ascii="Times New Roman" w:hAnsi="Times New Roman" w:cs="Times New Roman"/>
          <w:b/>
          <w:sz w:val="28"/>
          <w:szCs w:val="28"/>
        </w:rPr>
        <w:t xml:space="preserve">Дпзу =min (Дпзуn, Дпзу n-1, Дпзу n-2), </w:t>
      </w:r>
      <w:r w:rsidRPr="008C7594">
        <w:rPr>
          <w:rFonts w:ascii="Times New Roman" w:hAnsi="Times New Roman" w:cs="Times New Roman"/>
          <w:sz w:val="28"/>
          <w:szCs w:val="28"/>
        </w:rPr>
        <w:t>где</w:t>
      </w:r>
    </w:p>
    <w:p w:rsidR="007F2C51" w:rsidRPr="008C7594" w:rsidRDefault="007F2C51" w:rsidP="007F2C51">
      <w:pPr>
        <w:pStyle w:val="ConsPlusNormal"/>
        <w:jc w:val="both"/>
        <w:outlineLvl w:val="0"/>
        <w:rPr>
          <w:rFonts w:ascii="Times New Roman" w:hAnsi="Times New Roman" w:cs="Times New Roman"/>
          <w:sz w:val="28"/>
          <w:szCs w:val="28"/>
        </w:rPr>
      </w:pPr>
    </w:p>
    <w:p w:rsidR="007F2C51" w:rsidRPr="008C7594" w:rsidRDefault="007F2C51" w:rsidP="007F2C51">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 xml:space="preserve">n - отчетный год; </w:t>
      </w:r>
    </w:p>
    <w:p w:rsidR="007F2C51" w:rsidRPr="008C7594" w:rsidRDefault="007F2C51" w:rsidP="007F2C51">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n-1 - год предшествующий отчетному;</w:t>
      </w:r>
    </w:p>
    <w:p w:rsidR="007F2C51" w:rsidRPr="008C7594" w:rsidRDefault="007F2C51" w:rsidP="007F2C51">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n-2 - год, предшествующий на 2 года отчетному;</w:t>
      </w:r>
    </w:p>
    <w:p w:rsidR="007F2C51" w:rsidRPr="008C7594" w:rsidRDefault="007F2C51" w:rsidP="007F2C51">
      <w:pPr>
        <w:pStyle w:val="ConsPlusNormal"/>
        <w:ind w:firstLine="709"/>
        <w:jc w:val="both"/>
        <w:rPr>
          <w:rFonts w:ascii="Times New Roman" w:hAnsi="Times New Roman" w:cs="Times New Roman"/>
          <w:sz w:val="28"/>
          <w:szCs w:val="28"/>
        </w:rPr>
      </w:pPr>
      <w:proofErr w:type="gramStart"/>
      <w:r w:rsidRPr="008C7594">
        <w:rPr>
          <w:rFonts w:ascii="Times New Roman" w:hAnsi="Times New Roman" w:cs="Times New Roman"/>
          <w:sz w:val="28"/>
          <w:szCs w:val="28"/>
        </w:rPr>
        <w:t>Дпзу  -</w:t>
      </w:r>
      <w:proofErr w:type="gramEnd"/>
      <w:r w:rsidRPr="008C7594">
        <w:rPr>
          <w:rFonts w:ascii="Times New Roman" w:hAnsi="Times New Roman" w:cs="Times New Roman"/>
          <w:sz w:val="28"/>
          <w:szCs w:val="28"/>
        </w:rPr>
        <w:t xml:space="preserve"> фактический объем поступлений от продажи земельных участков за год, за исключением поступлений,  которые составляют более 50% фактического объема поступлений по данному доходному источнику;</w:t>
      </w:r>
    </w:p>
    <w:p w:rsidR="007F2C51" w:rsidRPr="008C7594" w:rsidRDefault="007F2C51" w:rsidP="007F2C51">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 xml:space="preserve">min - минимальное значение Дпзу, отличное от 0.  </w:t>
      </w:r>
    </w:p>
    <w:p w:rsidR="007F2C51" w:rsidRDefault="007F2C51" w:rsidP="007F2C51">
      <w:pPr>
        <w:pStyle w:val="ConsPlusNormal"/>
        <w:ind w:firstLine="709"/>
        <w:jc w:val="both"/>
        <w:rPr>
          <w:rFonts w:ascii="Times New Roman" w:hAnsi="Times New Roman" w:cs="Times New Roman"/>
          <w:sz w:val="24"/>
          <w:szCs w:val="24"/>
        </w:rPr>
      </w:pPr>
    </w:p>
    <w:p w:rsidR="007F2C51" w:rsidRPr="00A86D5E" w:rsidRDefault="007F2C51" w:rsidP="007F2C51">
      <w:pPr>
        <w:pStyle w:val="ConsPlusNormal"/>
        <w:ind w:firstLine="709"/>
        <w:jc w:val="both"/>
        <w:rPr>
          <w:sz w:val="28"/>
          <w:szCs w:val="28"/>
        </w:rPr>
      </w:pPr>
      <w:r w:rsidRPr="00A86D5E">
        <w:rPr>
          <w:rFonts w:ascii="Times New Roman" w:hAnsi="Times New Roman" w:cs="Times New Roman"/>
          <w:sz w:val="28"/>
          <w:szCs w:val="28"/>
        </w:rPr>
        <w:t>За 2020 год фактически поступили в областной бюджет денежные средства на общую сумму 1 468,5 тыс. руб., в том числе по пяти договорам купли-продажи земельных участков, заключенным без проведения торгов на сумму 298,5 тыс. руб., и по одному договору купли-продажи земельного участка, заключенному по результатам аукциона, на сумму 1 170,0 тыс. руб.</w:t>
      </w:r>
    </w:p>
    <w:p w:rsidR="007F2C51" w:rsidRPr="00A86D5E" w:rsidRDefault="007F2C51" w:rsidP="007F2C51">
      <w:pPr>
        <w:ind w:firstLine="709"/>
        <w:jc w:val="both"/>
        <w:rPr>
          <w:sz w:val="28"/>
          <w:szCs w:val="28"/>
        </w:rPr>
      </w:pPr>
      <w:r w:rsidRPr="00A86D5E">
        <w:rPr>
          <w:sz w:val="28"/>
          <w:szCs w:val="28"/>
        </w:rPr>
        <w:t xml:space="preserve">Фактический объем поступлений от продажи земельных участков, за исключением </w:t>
      </w:r>
      <w:proofErr w:type="gramStart"/>
      <w:r w:rsidRPr="00A86D5E">
        <w:rPr>
          <w:sz w:val="28"/>
          <w:szCs w:val="28"/>
        </w:rPr>
        <w:t>поступлений,  которые</w:t>
      </w:r>
      <w:proofErr w:type="gramEnd"/>
      <w:r w:rsidRPr="00A86D5E">
        <w:rPr>
          <w:sz w:val="28"/>
          <w:szCs w:val="28"/>
        </w:rPr>
        <w:t xml:space="preserve"> составляют более 50% фактического объема поступлений по данному доходному источнику за 2020 год составляет </w:t>
      </w:r>
      <w:r w:rsidRPr="00A86D5E">
        <w:rPr>
          <w:b/>
          <w:sz w:val="28"/>
          <w:szCs w:val="28"/>
        </w:rPr>
        <w:t>298,5 тыс. руб.</w:t>
      </w:r>
      <w:r w:rsidRPr="00A86D5E">
        <w:rPr>
          <w:sz w:val="28"/>
          <w:szCs w:val="28"/>
        </w:rPr>
        <w:t xml:space="preserve"> = (</w:t>
      </w:r>
      <w:r w:rsidRPr="00A86D5E">
        <w:rPr>
          <w:rFonts w:eastAsia="SimSun"/>
          <w:sz w:val="28"/>
          <w:szCs w:val="28"/>
        </w:rPr>
        <w:t>1 468,5 тыс. руб. – 1 170,0 тыс. руб.).</w:t>
      </w:r>
    </w:p>
    <w:p w:rsidR="007F2C51" w:rsidRPr="00A86D5E" w:rsidRDefault="007F2C51" w:rsidP="007F2C51">
      <w:pPr>
        <w:ind w:firstLine="709"/>
        <w:jc w:val="both"/>
        <w:rPr>
          <w:sz w:val="28"/>
          <w:szCs w:val="28"/>
        </w:rPr>
      </w:pPr>
      <w:r w:rsidRPr="00A86D5E">
        <w:rPr>
          <w:rFonts w:eastAsia="SimSun"/>
          <w:sz w:val="28"/>
          <w:szCs w:val="28"/>
        </w:rPr>
        <w:t xml:space="preserve">В 2021 году фактически поступили в областной бюджет денежные средства в сумме 11 987,5 тыс. руб. по 10 договорам купли-продажи земельных </w:t>
      </w:r>
      <w:r w:rsidRPr="00A86D5E">
        <w:rPr>
          <w:rFonts w:eastAsia="SimSun"/>
          <w:sz w:val="28"/>
          <w:szCs w:val="28"/>
        </w:rPr>
        <w:lastRenderedPageBreak/>
        <w:t>участков, заключенным без проведения торгов</w:t>
      </w:r>
      <w:r w:rsidRPr="00A86D5E">
        <w:rPr>
          <w:sz w:val="28"/>
          <w:szCs w:val="28"/>
        </w:rPr>
        <w:t xml:space="preserve"> (</w:t>
      </w:r>
      <w:r w:rsidRPr="00A86D5E">
        <w:rPr>
          <w:rFonts w:eastAsia="SimSun"/>
          <w:sz w:val="28"/>
          <w:szCs w:val="28"/>
        </w:rPr>
        <w:t>в том числе от продажи арендуемого земельного участка ООО «Фреш Маркет» в сумме 11 698,3 тыс. руб.).</w:t>
      </w:r>
    </w:p>
    <w:p w:rsidR="007F2C51" w:rsidRPr="00A86D5E" w:rsidRDefault="007F2C51" w:rsidP="007F2C51">
      <w:pPr>
        <w:ind w:firstLine="709"/>
        <w:jc w:val="both"/>
        <w:rPr>
          <w:sz w:val="28"/>
          <w:szCs w:val="28"/>
        </w:rPr>
      </w:pPr>
      <w:r w:rsidRPr="00A86D5E">
        <w:rPr>
          <w:sz w:val="28"/>
          <w:szCs w:val="28"/>
        </w:rPr>
        <w:t xml:space="preserve">Таким образом, фактический объем поступлений от продажи земельных участков, за исключением </w:t>
      </w:r>
      <w:proofErr w:type="gramStart"/>
      <w:r w:rsidRPr="00A86D5E">
        <w:rPr>
          <w:sz w:val="28"/>
          <w:szCs w:val="28"/>
        </w:rPr>
        <w:t>поступлений,  которые</w:t>
      </w:r>
      <w:proofErr w:type="gramEnd"/>
      <w:r w:rsidRPr="00A86D5E">
        <w:rPr>
          <w:sz w:val="28"/>
          <w:szCs w:val="28"/>
        </w:rPr>
        <w:t xml:space="preserve"> составляют более 50% фактического объема поступлений по данному доходному источнику за 2021 год составляет </w:t>
      </w:r>
      <w:r w:rsidRPr="00A86D5E">
        <w:rPr>
          <w:b/>
          <w:sz w:val="28"/>
          <w:szCs w:val="28"/>
        </w:rPr>
        <w:t>289,2 тыс. руб.</w:t>
      </w:r>
      <w:r w:rsidRPr="00A86D5E">
        <w:rPr>
          <w:sz w:val="28"/>
          <w:szCs w:val="28"/>
        </w:rPr>
        <w:t xml:space="preserve"> =    (</w:t>
      </w:r>
      <w:r w:rsidRPr="00A86D5E">
        <w:rPr>
          <w:rFonts w:eastAsia="SimSun"/>
          <w:sz w:val="28"/>
          <w:szCs w:val="28"/>
        </w:rPr>
        <w:t>11 987,5 тыс. руб. - 11 698,3 тыс. руб.).</w:t>
      </w:r>
    </w:p>
    <w:p w:rsidR="007F2C51" w:rsidRPr="00A86D5E" w:rsidRDefault="007F2C51" w:rsidP="007F2C51">
      <w:pPr>
        <w:ind w:firstLine="709"/>
        <w:jc w:val="both"/>
        <w:rPr>
          <w:sz w:val="28"/>
          <w:szCs w:val="28"/>
        </w:rPr>
      </w:pPr>
      <w:r w:rsidRPr="00A86D5E">
        <w:rPr>
          <w:rFonts w:eastAsia="SimSun"/>
          <w:sz w:val="28"/>
          <w:szCs w:val="28"/>
        </w:rPr>
        <w:t xml:space="preserve">За 2022 год фактически поступили в областной бюджет денежные средства в размере 15 435,2 тыс. руб., в том числе по 23 договорам купли-продажи земельных участков, заключенным без проведения торгов на общую сумму </w:t>
      </w:r>
      <w:proofErr w:type="gramStart"/>
      <w:r w:rsidRPr="00A86D5E">
        <w:rPr>
          <w:rFonts w:eastAsia="SimSun"/>
          <w:sz w:val="28"/>
          <w:szCs w:val="28"/>
        </w:rPr>
        <w:t>4  334</w:t>
      </w:r>
      <w:proofErr w:type="gramEnd"/>
      <w:r w:rsidRPr="00A86D5E">
        <w:rPr>
          <w:rFonts w:eastAsia="SimSun"/>
          <w:sz w:val="28"/>
          <w:szCs w:val="28"/>
        </w:rPr>
        <w:t>,5 тыс. руб. (в том числе от продажи арендуемого земельного участка ООО «МАКСити » в сумме  1 439,3 тыс. руб.), по 3 договорам купли - продажи, заключенным по результатам аукционов на общую сумму 11 094,4 тыс. руб. (КФХ «Бар-Григино»).</w:t>
      </w:r>
    </w:p>
    <w:p w:rsidR="007F2C51" w:rsidRPr="00A86D5E" w:rsidRDefault="007F2C51" w:rsidP="007F2C51">
      <w:pPr>
        <w:ind w:firstLine="709"/>
        <w:jc w:val="both"/>
        <w:rPr>
          <w:sz w:val="28"/>
          <w:szCs w:val="28"/>
        </w:rPr>
      </w:pPr>
      <w:r w:rsidRPr="00A86D5E">
        <w:rPr>
          <w:rFonts w:eastAsia="SimSun"/>
          <w:sz w:val="28"/>
          <w:szCs w:val="28"/>
        </w:rPr>
        <w:t xml:space="preserve">Исходя из полученного расчета, прогноз доходов на 2024 - 2026 годы равен </w:t>
      </w:r>
      <w:r w:rsidRPr="00A86D5E">
        <w:rPr>
          <w:sz w:val="28"/>
          <w:szCs w:val="28"/>
        </w:rPr>
        <w:t>минимальному значению</w:t>
      </w:r>
      <w:r w:rsidRPr="00A86D5E">
        <w:rPr>
          <w:rFonts w:eastAsia="SimSun"/>
          <w:sz w:val="28"/>
          <w:szCs w:val="28"/>
        </w:rPr>
        <w:t xml:space="preserve"> </w:t>
      </w:r>
      <w:r w:rsidRPr="00A86D5E">
        <w:rPr>
          <w:sz w:val="28"/>
          <w:szCs w:val="28"/>
        </w:rPr>
        <w:t>фактического объема поступлений от продажи земельных участков за три предшествующих текущему году, за исключением поступлений, которые составляют более 50% фактического объема поступлений по данному доходному источнику,</w:t>
      </w:r>
      <w:r w:rsidRPr="00A86D5E">
        <w:rPr>
          <w:rFonts w:eastAsia="SimSun"/>
          <w:sz w:val="28"/>
          <w:szCs w:val="28"/>
        </w:rPr>
        <w:t xml:space="preserve"> и составляет по </w:t>
      </w:r>
      <w:r w:rsidRPr="00A86D5E">
        <w:rPr>
          <w:rFonts w:eastAsia="SimSun"/>
          <w:b/>
          <w:sz w:val="28"/>
          <w:szCs w:val="28"/>
        </w:rPr>
        <w:t xml:space="preserve">289,2 тыс. руб., </w:t>
      </w:r>
      <w:r w:rsidRPr="00A86D5E">
        <w:rPr>
          <w:rFonts w:eastAsia="SimSun"/>
          <w:sz w:val="28"/>
          <w:szCs w:val="28"/>
        </w:rPr>
        <w:t xml:space="preserve">соответственно (2020 год - </w:t>
      </w:r>
      <w:r w:rsidRPr="00A86D5E">
        <w:rPr>
          <w:sz w:val="28"/>
          <w:szCs w:val="28"/>
        </w:rPr>
        <w:t>298,5 тыс. руб., 2021 год - 289,2 тыс. руб., 2022 год — 4 334,5 тыс руб.).</w:t>
      </w:r>
    </w:p>
    <w:p w:rsidR="007F2C51" w:rsidRDefault="007F2C51" w:rsidP="007F2C51">
      <w:pPr>
        <w:autoSpaceDE w:val="0"/>
        <w:autoSpaceDN w:val="0"/>
        <w:adjustRightInd w:val="0"/>
        <w:ind w:firstLine="709"/>
        <w:jc w:val="both"/>
        <w:rPr>
          <w:b/>
          <w:sz w:val="28"/>
          <w:szCs w:val="28"/>
          <w:highlight w:val="yellow"/>
        </w:rPr>
      </w:pPr>
    </w:p>
    <w:p w:rsidR="007F2C51" w:rsidRPr="00AF022F" w:rsidRDefault="007F2C51" w:rsidP="007F2C51">
      <w:pPr>
        <w:pStyle w:val="a7"/>
        <w:ind w:left="709"/>
        <w:jc w:val="center"/>
        <w:rPr>
          <w:b/>
          <w:sz w:val="28"/>
          <w:szCs w:val="28"/>
        </w:rPr>
      </w:pPr>
      <w:r w:rsidRPr="00AF022F">
        <w:rPr>
          <w:b/>
          <w:sz w:val="28"/>
          <w:szCs w:val="28"/>
        </w:rPr>
        <w:t>Административные платежи и сборы</w:t>
      </w:r>
    </w:p>
    <w:p w:rsidR="007F2C51" w:rsidRPr="00725026" w:rsidRDefault="007F2C51" w:rsidP="007F2C51">
      <w:pPr>
        <w:pStyle w:val="a7"/>
        <w:ind w:left="-180"/>
        <w:jc w:val="both"/>
        <w:rPr>
          <w:sz w:val="28"/>
          <w:szCs w:val="28"/>
        </w:rPr>
      </w:pPr>
      <w:r w:rsidRPr="00DD3B51">
        <w:rPr>
          <w:sz w:val="28"/>
          <w:szCs w:val="28"/>
        </w:rPr>
        <w:t xml:space="preserve">Платежи, взимаемые государственными органами (организациями) субъектов Российской Федерации за выполнение определенных функций </w:t>
      </w:r>
      <w:r>
        <w:rPr>
          <w:sz w:val="28"/>
          <w:szCs w:val="28"/>
        </w:rPr>
        <w:t xml:space="preserve">                               </w:t>
      </w:r>
      <w:r w:rsidRPr="00DD3B51">
        <w:rPr>
          <w:sz w:val="28"/>
          <w:szCs w:val="28"/>
        </w:rPr>
        <w:t>КБК 000 1 15 02020 02 0000 140</w:t>
      </w:r>
      <w:r w:rsidRPr="00725026">
        <w:rPr>
          <w:sz w:val="28"/>
          <w:szCs w:val="28"/>
        </w:rPr>
        <w:t xml:space="preserve"> прогнозируются в суммах</w:t>
      </w:r>
      <w:r>
        <w:rPr>
          <w:sz w:val="28"/>
          <w:szCs w:val="28"/>
        </w:rPr>
        <w:t>:</w:t>
      </w:r>
    </w:p>
    <w:p w:rsidR="007F2C51" w:rsidRPr="00C93A58" w:rsidRDefault="007F2C51" w:rsidP="007F2C51">
      <w:pPr>
        <w:pStyle w:val="a7"/>
        <w:ind w:left="-180"/>
        <w:jc w:val="right"/>
        <w:rPr>
          <w:b/>
        </w:rPr>
      </w:pPr>
      <w:r w:rsidRPr="00C93A58">
        <w:rPr>
          <w:b/>
        </w:rPr>
        <w:t>тыс. руб.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3"/>
        <w:gridCol w:w="1843"/>
        <w:gridCol w:w="1842"/>
      </w:tblGrid>
      <w:tr w:rsidR="007F2C51" w:rsidRPr="00C93A58" w:rsidTr="00DE6D75">
        <w:trPr>
          <w:trHeight w:val="647"/>
          <w:jc w:val="center"/>
        </w:trPr>
        <w:tc>
          <w:tcPr>
            <w:tcW w:w="3539" w:type="dxa"/>
            <w:vAlign w:val="center"/>
          </w:tcPr>
          <w:p w:rsidR="007F2C51" w:rsidRPr="00C93A58" w:rsidRDefault="007F2C51" w:rsidP="00DE6D75">
            <w:pPr>
              <w:ind w:hanging="566"/>
              <w:jc w:val="center"/>
              <w:rPr>
                <w:b/>
                <w:sz w:val="20"/>
                <w:szCs w:val="20"/>
              </w:rPr>
            </w:pPr>
            <w:r w:rsidRPr="00C93A58">
              <w:rPr>
                <w:b/>
                <w:sz w:val="20"/>
                <w:szCs w:val="20"/>
              </w:rPr>
              <w:t xml:space="preserve">КБК </w:t>
            </w:r>
          </w:p>
        </w:tc>
        <w:tc>
          <w:tcPr>
            <w:tcW w:w="1843" w:type="dxa"/>
            <w:vAlign w:val="center"/>
          </w:tcPr>
          <w:p w:rsidR="007F2C51" w:rsidRDefault="007F2C51" w:rsidP="00DE6D75">
            <w:pPr>
              <w:jc w:val="center"/>
              <w:rPr>
                <w:b/>
                <w:sz w:val="20"/>
                <w:szCs w:val="20"/>
              </w:rPr>
            </w:pPr>
            <w:r w:rsidRPr="00C93A58">
              <w:rPr>
                <w:b/>
                <w:sz w:val="20"/>
                <w:szCs w:val="20"/>
              </w:rPr>
              <w:t xml:space="preserve">Прогноз </w:t>
            </w:r>
          </w:p>
          <w:p w:rsidR="007F2C51" w:rsidRPr="00C93A58" w:rsidRDefault="007F2C51" w:rsidP="00DE6D75">
            <w:pPr>
              <w:jc w:val="center"/>
              <w:rPr>
                <w:b/>
                <w:sz w:val="20"/>
                <w:szCs w:val="20"/>
              </w:rPr>
            </w:pPr>
            <w:r w:rsidRPr="00C93A58">
              <w:rPr>
                <w:b/>
                <w:sz w:val="20"/>
                <w:szCs w:val="20"/>
              </w:rPr>
              <w:t xml:space="preserve">на </w:t>
            </w:r>
            <w:r>
              <w:rPr>
                <w:b/>
                <w:sz w:val="20"/>
                <w:szCs w:val="20"/>
              </w:rPr>
              <w:t xml:space="preserve">2024 </w:t>
            </w:r>
            <w:r w:rsidRPr="00C93A58">
              <w:rPr>
                <w:b/>
                <w:sz w:val="20"/>
                <w:szCs w:val="20"/>
              </w:rPr>
              <w:t>год</w:t>
            </w:r>
          </w:p>
          <w:p w:rsidR="007F2C51" w:rsidRPr="00C93A58" w:rsidRDefault="007F2C51" w:rsidP="00DE6D75">
            <w:pPr>
              <w:jc w:val="center"/>
              <w:rPr>
                <w:b/>
                <w:sz w:val="20"/>
                <w:szCs w:val="20"/>
              </w:rPr>
            </w:pPr>
          </w:p>
        </w:tc>
        <w:tc>
          <w:tcPr>
            <w:tcW w:w="1843" w:type="dxa"/>
            <w:vAlign w:val="center"/>
          </w:tcPr>
          <w:p w:rsidR="007F2C51" w:rsidRDefault="007F2C51" w:rsidP="00DE6D75">
            <w:pPr>
              <w:jc w:val="center"/>
              <w:rPr>
                <w:b/>
                <w:sz w:val="20"/>
                <w:szCs w:val="20"/>
              </w:rPr>
            </w:pPr>
            <w:r w:rsidRPr="00C93A58">
              <w:rPr>
                <w:b/>
                <w:sz w:val="20"/>
                <w:szCs w:val="20"/>
              </w:rPr>
              <w:t xml:space="preserve">Прогноз </w:t>
            </w:r>
          </w:p>
          <w:p w:rsidR="007F2C51" w:rsidRPr="00C93A58" w:rsidRDefault="007F2C51" w:rsidP="00DE6D75">
            <w:pPr>
              <w:jc w:val="center"/>
              <w:rPr>
                <w:b/>
                <w:sz w:val="20"/>
                <w:szCs w:val="20"/>
              </w:rPr>
            </w:pPr>
            <w:r w:rsidRPr="00C93A58">
              <w:rPr>
                <w:b/>
                <w:sz w:val="20"/>
                <w:szCs w:val="20"/>
              </w:rPr>
              <w:t>на 20</w:t>
            </w:r>
            <w:r>
              <w:rPr>
                <w:b/>
                <w:sz w:val="20"/>
                <w:szCs w:val="20"/>
              </w:rPr>
              <w:t xml:space="preserve">25 </w:t>
            </w:r>
            <w:r w:rsidRPr="00C93A58">
              <w:rPr>
                <w:b/>
                <w:sz w:val="20"/>
                <w:szCs w:val="20"/>
              </w:rPr>
              <w:t>год</w:t>
            </w:r>
          </w:p>
          <w:p w:rsidR="007F2C51" w:rsidRPr="00C93A58" w:rsidRDefault="007F2C51" w:rsidP="00DE6D75">
            <w:pPr>
              <w:jc w:val="center"/>
              <w:rPr>
                <w:b/>
                <w:sz w:val="20"/>
                <w:szCs w:val="20"/>
              </w:rPr>
            </w:pPr>
          </w:p>
        </w:tc>
        <w:tc>
          <w:tcPr>
            <w:tcW w:w="1842" w:type="dxa"/>
            <w:vAlign w:val="center"/>
          </w:tcPr>
          <w:p w:rsidR="007F2C51" w:rsidRDefault="007F2C51" w:rsidP="00DE6D75">
            <w:pPr>
              <w:jc w:val="center"/>
              <w:rPr>
                <w:b/>
                <w:sz w:val="20"/>
                <w:szCs w:val="20"/>
              </w:rPr>
            </w:pPr>
            <w:r w:rsidRPr="00C93A58">
              <w:rPr>
                <w:b/>
                <w:sz w:val="20"/>
                <w:szCs w:val="20"/>
              </w:rPr>
              <w:t xml:space="preserve">Прогноз </w:t>
            </w:r>
          </w:p>
          <w:p w:rsidR="007F2C51" w:rsidRPr="00C93A58" w:rsidRDefault="007F2C51" w:rsidP="00DE6D75">
            <w:pPr>
              <w:jc w:val="center"/>
              <w:rPr>
                <w:b/>
                <w:sz w:val="20"/>
                <w:szCs w:val="20"/>
              </w:rPr>
            </w:pPr>
            <w:r w:rsidRPr="00C93A58">
              <w:rPr>
                <w:b/>
                <w:sz w:val="20"/>
                <w:szCs w:val="20"/>
              </w:rPr>
              <w:t>на 20</w:t>
            </w:r>
            <w:r>
              <w:rPr>
                <w:b/>
                <w:sz w:val="20"/>
                <w:szCs w:val="20"/>
              </w:rPr>
              <w:t xml:space="preserve">26 </w:t>
            </w:r>
            <w:r w:rsidRPr="00C93A58">
              <w:rPr>
                <w:b/>
                <w:sz w:val="20"/>
                <w:szCs w:val="20"/>
              </w:rPr>
              <w:t>год</w:t>
            </w:r>
          </w:p>
          <w:p w:rsidR="007F2C51" w:rsidRPr="00C93A58" w:rsidRDefault="007F2C51" w:rsidP="00DE6D75">
            <w:pPr>
              <w:jc w:val="center"/>
              <w:rPr>
                <w:b/>
                <w:sz w:val="20"/>
                <w:szCs w:val="20"/>
              </w:rPr>
            </w:pPr>
          </w:p>
        </w:tc>
      </w:tr>
      <w:tr w:rsidR="007F2C51" w:rsidRPr="00C93A58" w:rsidTr="00DE6D75">
        <w:trPr>
          <w:trHeight w:val="239"/>
          <w:jc w:val="center"/>
        </w:trPr>
        <w:tc>
          <w:tcPr>
            <w:tcW w:w="3539" w:type="dxa"/>
            <w:vAlign w:val="center"/>
          </w:tcPr>
          <w:p w:rsidR="007F2C51" w:rsidRPr="00C93A58" w:rsidRDefault="007F2C51" w:rsidP="00DE6D75">
            <w:pPr>
              <w:jc w:val="center"/>
            </w:pPr>
            <w:r w:rsidRPr="00C93A58">
              <w:rPr>
                <w:b/>
              </w:rPr>
              <w:t xml:space="preserve">000 </w:t>
            </w:r>
            <w:r w:rsidRPr="00C93A58">
              <w:rPr>
                <w:b/>
                <w:snapToGrid w:val="0"/>
              </w:rPr>
              <w:t>1 15 02020 02 0000 140</w:t>
            </w:r>
          </w:p>
        </w:tc>
        <w:tc>
          <w:tcPr>
            <w:tcW w:w="1843" w:type="dxa"/>
            <w:vAlign w:val="center"/>
          </w:tcPr>
          <w:p w:rsidR="007F2C51" w:rsidRPr="00C93A58" w:rsidRDefault="007F2C51" w:rsidP="00DE6D75">
            <w:pPr>
              <w:jc w:val="center"/>
              <w:rPr>
                <w:b/>
              </w:rPr>
            </w:pPr>
            <w:r>
              <w:rPr>
                <w:b/>
              </w:rPr>
              <w:t>6 557,8</w:t>
            </w:r>
          </w:p>
        </w:tc>
        <w:tc>
          <w:tcPr>
            <w:tcW w:w="1843" w:type="dxa"/>
            <w:vAlign w:val="center"/>
          </w:tcPr>
          <w:p w:rsidR="007F2C51" w:rsidRPr="00C93A58" w:rsidRDefault="007F2C51" w:rsidP="00DE6D75">
            <w:pPr>
              <w:jc w:val="center"/>
              <w:rPr>
                <w:b/>
              </w:rPr>
            </w:pPr>
            <w:r>
              <w:rPr>
                <w:b/>
              </w:rPr>
              <w:t>6 641,4</w:t>
            </w:r>
          </w:p>
        </w:tc>
        <w:tc>
          <w:tcPr>
            <w:tcW w:w="1842" w:type="dxa"/>
            <w:vAlign w:val="center"/>
          </w:tcPr>
          <w:p w:rsidR="007F2C51" w:rsidRPr="00C93A58" w:rsidRDefault="007F2C51" w:rsidP="00DE6D75">
            <w:pPr>
              <w:jc w:val="center"/>
              <w:rPr>
                <w:b/>
              </w:rPr>
            </w:pPr>
            <w:r>
              <w:rPr>
                <w:b/>
              </w:rPr>
              <w:t>6 700,3</w:t>
            </w:r>
          </w:p>
        </w:tc>
      </w:tr>
    </w:tbl>
    <w:p w:rsidR="007F2C51" w:rsidRDefault="007F2C51" w:rsidP="007F2C51">
      <w:pPr>
        <w:ind w:firstLine="709"/>
        <w:jc w:val="both"/>
        <w:rPr>
          <w:sz w:val="28"/>
          <w:szCs w:val="28"/>
        </w:rPr>
      </w:pPr>
    </w:p>
    <w:p w:rsidR="007F2C51" w:rsidRPr="00CE73BF" w:rsidRDefault="007F2C51" w:rsidP="007F2C51">
      <w:pPr>
        <w:pStyle w:val="a7"/>
        <w:ind w:left="709"/>
        <w:jc w:val="center"/>
        <w:rPr>
          <w:b/>
          <w:sz w:val="28"/>
          <w:szCs w:val="28"/>
        </w:rPr>
      </w:pPr>
      <w:r w:rsidRPr="00CE73BF">
        <w:rPr>
          <w:b/>
          <w:sz w:val="28"/>
          <w:szCs w:val="28"/>
        </w:rPr>
        <w:t>Главное управлению «Государственная инспекция по надзору за техническим состоянием самоходных машин и других видов техники» Тверской области</w:t>
      </w:r>
    </w:p>
    <w:p w:rsidR="007F2C51" w:rsidRPr="000C3C50" w:rsidRDefault="007F2C51" w:rsidP="007F2C51">
      <w:pPr>
        <w:pStyle w:val="21"/>
        <w:rPr>
          <w:bCs/>
        </w:rPr>
      </w:pPr>
      <w:r w:rsidRPr="000C3C50">
        <w:rPr>
          <w:bCs/>
        </w:rPr>
        <w:t xml:space="preserve">Приказом </w:t>
      </w:r>
      <w:r w:rsidRPr="000C3C50">
        <w:t>Главного управления «Государственная инспекция по надзору за техническим состоянием самоходных машин и других видов техники» Тверской области от</w:t>
      </w:r>
      <w:r w:rsidRPr="000C3C50">
        <w:rPr>
          <w:bCs/>
        </w:rPr>
        <w:t xml:space="preserve"> 30.08.2016 № 52/ПК</w:t>
      </w:r>
      <w:r>
        <w:rPr>
          <w:bCs/>
        </w:rPr>
        <w:t xml:space="preserve"> (с изменениями и дополнениями) </w:t>
      </w:r>
      <w:r w:rsidRPr="000C3C50">
        <w:rPr>
          <w:bCs/>
        </w:rPr>
        <w:t xml:space="preserve">утверждена методика прогнозирования поступлений доходов в областной бюджет Тверской области, администрируемых </w:t>
      </w:r>
      <w:r w:rsidRPr="000C3C50">
        <w:t>Главным управлением «Государственная инспекция по надзору за техническим состоянием самоходных машин и других видов техники» Тверской области (</w:t>
      </w:r>
      <w:r w:rsidRPr="000C3C50">
        <w:rPr>
          <w:bCs/>
        </w:rPr>
        <w:t xml:space="preserve">далее – Методика). </w:t>
      </w:r>
    </w:p>
    <w:p w:rsidR="007F2C51" w:rsidRPr="00C81CCE" w:rsidRDefault="007F2C51" w:rsidP="007F2C51">
      <w:pPr>
        <w:ind w:firstLine="709"/>
        <w:jc w:val="both"/>
        <w:rPr>
          <w:sz w:val="28"/>
          <w:szCs w:val="28"/>
        </w:rPr>
      </w:pPr>
      <w:r>
        <w:rPr>
          <w:sz w:val="28"/>
          <w:szCs w:val="28"/>
        </w:rPr>
        <w:t>В соответствии с Методикой п</w:t>
      </w:r>
      <w:r w:rsidRPr="00C81CCE">
        <w:rPr>
          <w:sz w:val="28"/>
          <w:szCs w:val="28"/>
        </w:rPr>
        <w:t xml:space="preserve">ри прогнозировании суммы сборов используется метод прямого расчета. Для определения прогноза используются </w:t>
      </w:r>
      <w:r w:rsidRPr="00C81CCE">
        <w:rPr>
          <w:sz w:val="28"/>
          <w:szCs w:val="28"/>
        </w:rPr>
        <w:lastRenderedPageBreak/>
        <w:t>данные о фактическом количестве совершенных действий за предшествующий период и размером сбора, установленного постановлением Правительства Тверской области на дату осуществления расчета.</w:t>
      </w:r>
    </w:p>
    <w:p w:rsidR="007F2C51" w:rsidRPr="00C81CCE" w:rsidRDefault="007F2C51" w:rsidP="007F2C51">
      <w:pPr>
        <w:ind w:firstLine="709"/>
        <w:jc w:val="both"/>
        <w:rPr>
          <w:sz w:val="28"/>
          <w:szCs w:val="28"/>
        </w:rPr>
      </w:pPr>
      <w:r w:rsidRPr="00C81CCE">
        <w:rPr>
          <w:sz w:val="28"/>
          <w:szCs w:val="28"/>
        </w:rPr>
        <w:t>Прогноз количественных показателей рассчитывается методом экстраполяции и основывается на показателях государственной программы, сложившейся динамике совершенных действий по данным АИС ГТН, внесенных государственными инженерами-инспекторами гостехнадзора по соответствующему муниципальному образованию, на изменениях федерального, регионального законодательства и экономической ситуацией в регионе и стране целом.</w:t>
      </w:r>
    </w:p>
    <w:p w:rsidR="007F2C51" w:rsidRPr="00C81CCE" w:rsidRDefault="007F2C51" w:rsidP="007F2C51">
      <w:pPr>
        <w:ind w:firstLine="708"/>
        <w:jc w:val="both"/>
        <w:rPr>
          <w:sz w:val="28"/>
          <w:szCs w:val="28"/>
        </w:rPr>
      </w:pPr>
      <w:r w:rsidRPr="00C81CCE">
        <w:rPr>
          <w:sz w:val="28"/>
          <w:szCs w:val="28"/>
        </w:rPr>
        <w:t>Размер сбора за выполнение определенных мероприятий рассчитывается на каждый последующий плановый год в соответствии Методикой расчета размеров сборов, взимаемых Главным управлением с физических и юридических лиц в соответствии с приказом Минсельхозпрода России от 16.07.1999 № 543, утвержденной нормативным правовым актом Правительства Тверской области.</w:t>
      </w:r>
    </w:p>
    <w:p w:rsidR="007F2C51" w:rsidRDefault="007F2C51" w:rsidP="007F2C51">
      <w:pPr>
        <w:jc w:val="center"/>
        <w:rPr>
          <w:b/>
          <w:color w:val="FF0000"/>
          <w:sz w:val="28"/>
          <w:szCs w:val="28"/>
        </w:rPr>
      </w:pPr>
    </w:p>
    <w:p w:rsidR="007F2C51" w:rsidRPr="00361374" w:rsidRDefault="007F2C51" w:rsidP="007F2C51">
      <w:pPr>
        <w:pStyle w:val="a7"/>
        <w:ind w:left="709"/>
        <w:jc w:val="center"/>
        <w:rPr>
          <w:b/>
          <w:color w:val="FF0000"/>
        </w:rPr>
        <w:sectPr w:rsidR="007F2C51" w:rsidRPr="00361374" w:rsidSect="00065D73">
          <w:pgSz w:w="11906" w:h="16838"/>
          <w:pgMar w:top="851" w:right="851" w:bottom="1134" w:left="1701" w:header="709" w:footer="709" w:gutter="0"/>
          <w:cols w:space="708"/>
          <w:docGrid w:linePitch="360"/>
        </w:sectPr>
      </w:pPr>
    </w:p>
    <w:p w:rsidR="007F2C51" w:rsidRPr="00725026" w:rsidRDefault="007F2C51" w:rsidP="007F2C51">
      <w:pPr>
        <w:pStyle w:val="a7"/>
        <w:ind w:left="709"/>
        <w:jc w:val="center"/>
        <w:rPr>
          <w:b/>
        </w:rPr>
      </w:pPr>
      <w:r w:rsidRPr="00725026">
        <w:rPr>
          <w:b/>
        </w:rPr>
        <w:lastRenderedPageBreak/>
        <w:t>Прогноз на 20</w:t>
      </w:r>
      <w:r>
        <w:rPr>
          <w:b/>
        </w:rPr>
        <w:t>24</w:t>
      </w:r>
      <w:r w:rsidRPr="00725026">
        <w:rPr>
          <w:b/>
        </w:rPr>
        <w:t>-202</w:t>
      </w:r>
      <w:r>
        <w:rPr>
          <w:b/>
        </w:rPr>
        <w:t>6</w:t>
      </w:r>
      <w:r w:rsidRPr="00725026">
        <w:rPr>
          <w:b/>
        </w:rPr>
        <w:t xml:space="preserve"> г.г. по Главному управлению «Государственная инспекция по надзору за техническим состоянием самоходных машин и других видов техники» Тверской области</w:t>
      </w:r>
    </w:p>
    <w:p w:rsidR="007F2C51" w:rsidRDefault="007F2C51" w:rsidP="007F2C51">
      <w:pPr>
        <w:pStyle w:val="a7"/>
        <w:ind w:left="709"/>
        <w:jc w:val="center"/>
        <w:rPr>
          <w:b/>
        </w:rPr>
      </w:pPr>
      <w:r w:rsidRPr="00725026">
        <w:rPr>
          <w:b/>
        </w:rPr>
        <w:t>в рублях</w:t>
      </w:r>
    </w:p>
    <w:tbl>
      <w:tblPr>
        <w:tblW w:w="15589" w:type="dxa"/>
        <w:tblLook w:val="04A0" w:firstRow="1" w:lastRow="0" w:firstColumn="1" w:lastColumn="0" w:noHBand="0" w:noVBand="1"/>
      </w:tblPr>
      <w:tblGrid>
        <w:gridCol w:w="3539"/>
        <w:gridCol w:w="1323"/>
        <w:gridCol w:w="1080"/>
        <w:gridCol w:w="1536"/>
        <w:gridCol w:w="1323"/>
        <w:gridCol w:w="1116"/>
        <w:gridCol w:w="1541"/>
        <w:gridCol w:w="12"/>
        <w:gridCol w:w="1311"/>
        <w:gridCol w:w="1248"/>
        <w:gridCol w:w="1536"/>
        <w:gridCol w:w="24"/>
      </w:tblGrid>
      <w:tr w:rsidR="007F2C51" w:rsidTr="00DE6D75">
        <w:trPr>
          <w:trHeight w:val="315"/>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C51" w:rsidRDefault="007F2C51" w:rsidP="00DE6D75">
            <w:pPr>
              <w:jc w:val="center"/>
              <w:rPr>
                <w:b/>
                <w:bCs/>
              </w:rPr>
            </w:pPr>
            <w:r>
              <w:rPr>
                <w:b/>
                <w:bCs/>
              </w:rPr>
              <w:t>Наименование услуги</w:t>
            </w:r>
          </w:p>
        </w:tc>
        <w:tc>
          <w:tcPr>
            <w:tcW w:w="3939" w:type="dxa"/>
            <w:gridSpan w:val="3"/>
            <w:tcBorders>
              <w:top w:val="single" w:sz="4" w:space="0" w:color="auto"/>
              <w:left w:val="nil"/>
              <w:bottom w:val="single" w:sz="4" w:space="0" w:color="auto"/>
              <w:right w:val="single" w:sz="4" w:space="0" w:color="auto"/>
            </w:tcBorders>
            <w:shd w:val="clear" w:color="auto" w:fill="auto"/>
            <w:noWrap/>
            <w:vAlign w:val="center"/>
            <w:hideMark/>
          </w:tcPr>
          <w:p w:rsidR="007F2C51" w:rsidRDefault="007F2C51" w:rsidP="00DE6D75">
            <w:pPr>
              <w:jc w:val="center"/>
              <w:rPr>
                <w:b/>
                <w:bCs/>
              </w:rPr>
            </w:pPr>
            <w:r>
              <w:rPr>
                <w:b/>
                <w:bCs/>
              </w:rPr>
              <w:t>2024</w:t>
            </w:r>
          </w:p>
        </w:tc>
        <w:tc>
          <w:tcPr>
            <w:tcW w:w="3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7F2C51" w:rsidRDefault="007F2C51" w:rsidP="00DE6D75">
            <w:pPr>
              <w:jc w:val="center"/>
              <w:rPr>
                <w:b/>
                <w:bCs/>
              </w:rPr>
            </w:pPr>
            <w:r>
              <w:rPr>
                <w:b/>
                <w:bCs/>
              </w:rPr>
              <w:t>2025</w:t>
            </w:r>
          </w:p>
        </w:tc>
        <w:tc>
          <w:tcPr>
            <w:tcW w:w="4119" w:type="dxa"/>
            <w:gridSpan w:val="4"/>
            <w:tcBorders>
              <w:top w:val="single" w:sz="4" w:space="0" w:color="auto"/>
              <w:left w:val="nil"/>
              <w:bottom w:val="single" w:sz="4" w:space="0" w:color="auto"/>
              <w:right w:val="single" w:sz="4" w:space="0" w:color="auto"/>
            </w:tcBorders>
            <w:shd w:val="clear" w:color="auto" w:fill="auto"/>
            <w:noWrap/>
            <w:vAlign w:val="center"/>
            <w:hideMark/>
          </w:tcPr>
          <w:p w:rsidR="007F2C51" w:rsidRDefault="007F2C51" w:rsidP="00DE6D75">
            <w:pPr>
              <w:jc w:val="center"/>
              <w:rPr>
                <w:b/>
                <w:bCs/>
              </w:rPr>
            </w:pPr>
            <w:r>
              <w:rPr>
                <w:b/>
                <w:bCs/>
              </w:rPr>
              <w:t>2026</w:t>
            </w:r>
          </w:p>
        </w:tc>
      </w:tr>
      <w:tr w:rsidR="007F2C51" w:rsidTr="00DE6D75">
        <w:trPr>
          <w:gridAfter w:val="1"/>
          <w:wAfter w:w="24" w:type="dxa"/>
          <w:trHeight w:val="945"/>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7F2C51" w:rsidRDefault="007F2C51" w:rsidP="00DE6D75">
            <w:pPr>
              <w:rPr>
                <w:b/>
                <w:bCs/>
              </w:rPr>
            </w:pPr>
          </w:p>
        </w:tc>
        <w:tc>
          <w:tcPr>
            <w:tcW w:w="1323" w:type="dxa"/>
            <w:tcBorders>
              <w:top w:val="nil"/>
              <w:left w:val="nil"/>
              <w:bottom w:val="single" w:sz="4" w:space="0" w:color="auto"/>
              <w:right w:val="single" w:sz="4" w:space="0" w:color="auto"/>
            </w:tcBorders>
            <w:shd w:val="clear" w:color="auto" w:fill="auto"/>
            <w:vAlign w:val="center"/>
            <w:hideMark/>
          </w:tcPr>
          <w:p w:rsidR="007F2C51" w:rsidRDefault="007F2C51" w:rsidP="00DE6D75">
            <w:pPr>
              <w:jc w:val="center"/>
            </w:pPr>
            <w:r>
              <w:t>Стоимость услуги</w:t>
            </w:r>
          </w:p>
        </w:tc>
        <w:tc>
          <w:tcPr>
            <w:tcW w:w="1080" w:type="dxa"/>
            <w:tcBorders>
              <w:top w:val="nil"/>
              <w:left w:val="nil"/>
              <w:bottom w:val="single" w:sz="4" w:space="0" w:color="auto"/>
              <w:right w:val="single" w:sz="4" w:space="0" w:color="auto"/>
            </w:tcBorders>
            <w:shd w:val="clear" w:color="auto" w:fill="auto"/>
            <w:vAlign w:val="center"/>
            <w:hideMark/>
          </w:tcPr>
          <w:p w:rsidR="007F2C51" w:rsidRDefault="007F2C51" w:rsidP="00DE6D75">
            <w:pPr>
              <w:jc w:val="center"/>
            </w:pPr>
            <w:r>
              <w:t>кол-во услуг за год</w:t>
            </w:r>
          </w:p>
        </w:tc>
        <w:tc>
          <w:tcPr>
            <w:tcW w:w="1536" w:type="dxa"/>
            <w:tcBorders>
              <w:top w:val="nil"/>
              <w:left w:val="nil"/>
              <w:bottom w:val="single" w:sz="4" w:space="0" w:color="auto"/>
              <w:right w:val="single" w:sz="4" w:space="0" w:color="auto"/>
            </w:tcBorders>
            <w:shd w:val="clear" w:color="auto" w:fill="auto"/>
            <w:vAlign w:val="center"/>
            <w:hideMark/>
          </w:tcPr>
          <w:p w:rsidR="007F2C51" w:rsidRDefault="007F2C51" w:rsidP="00DE6D75">
            <w:pPr>
              <w:jc w:val="center"/>
            </w:pPr>
            <w:r>
              <w:t>сумма поступлений за год</w:t>
            </w:r>
          </w:p>
        </w:tc>
        <w:tc>
          <w:tcPr>
            <w:tcW w:w="1323" w:type="dxa"/>
            <w:tcBorders>
              <w:top w:val="nil"/>
              <w:left w:val="nil"/>
              <w:bottom w:val="single" w:sz="4" w:space="0" w:color="auto"/>
              <w:right w:val="single" w:sz="4" w:space="0" w:color="auto"/>
            </w:tcBorders>
            <w:shd w:val="clear" w:color="auto" w:fill="auto"/>
            <w:vAlign w:val="center"/>
            <w:hideMark/>
          </w:tcPr>
          <w:p w:rsidR="007F2C51" w:rsidRDefault="007F2C51" w:rsidP="00DE6D75">
            <w:pPr>
              <w:jc w:val="center"/>
            </w:pPr>
            <w:r>
              <w:t>Стоимость услуги</w:t>
            </w:r>
          </w:p>
        </w:tc>
        <w:tc>
          <w:tcPr>
            <w:tcW w:w="1116" w:type="dxa"/>
            <w:tcBorders>
              <w:top w:val="nil"/>
              <w:left w:val="nil"/>
              <w:bottom w:val="single" w:sz="4" w:space="0" w:color="auto"/>
              <w:right w:val="single" w:sz="4" w:space="0" w:color="auto"/>
            </w:tcBorders>
            <w:shd w:val="clear" w:color="auto" w:fill="auto"/>
            <w:vAlign w:val="center"/>
            <w:hideMark/>
          </w:tcPr>
          <w:p w:rsidR="007F2C51" w:rsidRDefault="007F2C51" w:rsidP="00DE6D75">
            <w:pPr>
              <w:jc w:val="center"/>
            </w:pPr>
            <w:r>
              <w:t>кол-во услуг за год</w:t>
            </w:r>
          </w:p>
        </w:tc>
        <w:tc>
          <w:tcPr>
            <w:tcW w:w="1541" w:type="dxa"/>
            <w:tcBorders>
              <w:top w:val="nil"/>
              <w:left w:val="nil"/>
              <w:bottom w:val="single" w:sz="4" w:space="0" w:color="auto"/>
              <w:right w:val="single" w:sz="4" w:space="0" w:color="auto"/>
            </w:tcBorders>
            <w:shd w:val="clear" w:color="auto" w:fill="auto"/>
            <w:vAlign w:val="center"/>
            <w:hideMark/>
          </w:tcPr>
          <w:p w:rsidR="007F2C51" w:rsidRDefault="007F2C51" w:rsidP="00DE6D75">
            <w:pPr>
              <w:jc w:val="center"/>
            </w:pPr>
            <w:r>
              <w:t>сумма поступлений за год</w:t>
            </w:r>
          </w:p>
        </w:tc>
        <w:tc>
          <w:tcPr>
            <w:tcW w:w="1323" w:type="dxa"/>
            <w:gridSpan w:val="2"/>
            <w:tcBorders>
              <w:top w:val="nil"/>
              <w:left w:val="nil"/>
              <w:bottom w:val="single" w:sz="4" w:space="0" w:color="auto"/>
              <w:right w:val="single" w:sz="4" w:space="0" w:color="auto"/>
            </w:tcBorders>
            <w:shd w:val="clear" w:color="auto" w:fill="auto"/>
            <w:vAlign w:val="center"/>
            <w:hideMark/>
          </w:tcPr>
          <w:p w:rsidR="007F2C51" w:rsidRDefault="007F2C51" w:rsidP="00DE6D75">
            <w:pPr>
              <w:jc w:val="center"/>
            </w:pPr>
            <w:r>
              <w:t>Стоимость услуги</w:t>
            </w:r>
          </w:p>
        </w:tc>
        <w:tc>
          <w:tcPr>
            <w:tcW w:w="1248" w:type="dxa"/>
            <w:tcBorders>
              <w:top w:val="nil"/>
              <w:left w:val="nil"/>
              <w:bottom w:val="single" w:sz="4" w:space="0" w:color="auto"/>
              <w:right w:val="single" w:sz="4" w:space="0" w:color="auto"/>
            </w:tcBorders>
            <w:shd w:val="clear" w:color="auto" w:fill="auto"/>
            <w:vAlign w:val="center"/>
            <w:hideMark/>
          </w:tcPr>
          <w:p w:rsidR="007F2C51" w:rsidRDefault="007F2C51" w:rsidP="00DE6D75">
            <w:pPr>
              <w:jc w:val="center"/>
            </w:pPr>
            <w:r>
              <w:t>кол-во услуг за год</w:t>
            </w:r>
          </w:p>
        </w:tc>
        <w:tc>
          <w:tcPr>
            <w:tcW w:w="1536" w:type="dxa"/>
            <w:tcBorders>
              <w:top w:val="nil"/>
              <w:left w:val="nil"/>
              <w:bottom w:val="single" w:sz="4" w:space="0" w:color="auto"/>
              <w:right w:val="single" w:sz="4" w:space="0" w:color="auto"/>
            </w:tcBorders>
            <w:shd w:val="clear" w:color="auto" w:fill="auto"/>
            <w:vAlign w:val="center"/>
            <w:hideMark/>
          </w:tcPr>
          <w:p w:rsidR="007F2C51" w:rsidRDefault="007F2C51" w:rsidP="00DE6D75">
            <w:pPr>
              <w:jc w:val="center"/>
            </w:pPr>
            <w:r>
              <w:t>сумма поступлений за год</w:t>
            </w:r>
          </w:p>
        </w:tc>
      </w:tr>
      <w:tr w:rsidR="007F2C51" w:rsidRPr="00207CF8" w:rsidTr="00DE6D75">
        <w:trPr>
          <w:gridAfter w:val="1"/>
          <w:wAfter w:w="24" w:type="dxa"/>
          <w:trHeight w:val="63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7F2C51" w:rsidRPr="00207CF8" w:rsidRDefault="007F2C51" w:rsidP="00DE6D75">
            <w:r w:rsidRPr="00207CF8">
              <w:t>Осмотр трактора, самоходной дорожно-строительной и иной машины при ТО</w:t>
            </w:r>
          </w:p>
        </w:tc>
        <w:tc>
          <w:tcPr>
            <w:tcW w:w="1323"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225 </w:t>
            </w:r>
          </w:p>
        </w:tc>
        <w:tc>
          <w:tcPr>
            <w:tcW w:w="1080" w:type="dxa"/>
            <w:tcBorders>
              <w:top w:val="nil"/>
              <w:left w:val="nil"/>
              <w:bottom w:val="single" w:sz="4" w:space="0" w:color="auto"/>
              <w:right w:val="single" w:sz="4" w:space="0" w:color="auto"/>
            </w:tcBorders>
            <w:shd w:val="clear" w:color="auto" w:fill="auto"/>
            <w:noWrap/>
            <w:vAlign w:val="bottom"/>
            <w:hideMark/>
          </w:tcPr>
          <w:p w:rsidR="007F2C51" w:rsidRPr="00207CF8" w:rsidRDefault="007F2C51" w:rsidP="00DE6D75">
            <w:pPr>
              <w:ind w:hanging="293"/>
              <w:rPr>
                <w:sz w:val="20"/>
                <w:szCs w:val="20"/>
              </w:rPr>
            </w:pPr>
            <w:r w:rsidRPr="00207CF8">
              <w:rPr>
                <w:sz w:val="20"/>
                <w:szCs w:val="20"/>
              </w:rPr>
              <w:t xml:space="preserve">          21 170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4 763 250 </w:t>
            </w:r>
          </w:p>
        </w:tc>
        <w:tc>
          <w:tcPr>
            <w:tcW w:w="1323"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225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21 441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4 824 225 </w:t>
            </w:r>
          </w:p>
        </w:tc>
        <w:tc>
          <w:tcPr>
            <w:tcW w:w="1323" w:type="dxa"/>
            <w:gridSpan w:val="2"/>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225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21 594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4 858 650 </w:t>
            </w:r>
          </w:p>
        </w:tc>
      </w:tr>
      <w:tr w:rsidR="007F2C51" w:rsidRPr="00207CF8" w:rsidTr="00DE6D75">
        <w:trPr>
          <w:gridAfter w:val="1"/>
          <w:wAfter w:w="24" w:type="dxa"/>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7F2C51" w:rsidRPr="00207CF8" w:rsidRDefault="007F2C51" w:rsidP="00DE6D75">
            <w:r w:rsidRPr="00207CF8">
              <w:t>Осмотр прицепа к самоходной машине при ТО</w:t>
            </w:r>
          </w:p>
        </w:tc>
        <w:tc>
          <w:tcPr>
            <w:tcW w:w="1323"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150 </w:t>
            </w:r>
          </w:p>
        </w:tc>
        <w:tc>
          <w:tcPr>
            <w:tcW w:w="1080" w:type="dxa"/>
            <w:tcBorders>
              <w:top w:val="nil"/>
              <w:left w:val="nil"/>
              <w:bottom w:val="single" w:sz="4" w:space="0" w:color="auto"/>
              <w:right w:val="single" w:sz="4" w:space="0" w:color="auto"/>
            </w:tcBorders>
            <w:shd w:val="clear" w:color="auto" w:fill="auto"/>
            <w:noWrap/>
            <w:vAlign w:val="bottom"/>
            <w:hideMark/>
          </w:tcPr>
          <w:p w:rsidR="007F2C51" w:rsidRPr="00207CF8" w:rsidRDefault="007F2C51" w:rsidP="00DE6D75">
            <w:pPr>
              <w:ind w:hanging="293"/>
              <w:rPr>
                <w:sz w:val="20"/>
                <w:szCs w:val="20"/>
              </w:rPr>
            </w:pPr>
            <w:r w:rsidRPr="00207CF8">
              <w:rPr>
                <w:sz w:val="20"/>
                <w:szCs w:val="20"/>
              </w:rPr>
              <w:t xml:space="preserve">            5 246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786 900 </w:t>
            </w:r>
          </w:p>
        </w:tc>
        <w:tc>
          <w:tcPr>
            <w:tcW w:w="1323"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150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5 317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797 550 </w:t>
            </w:r>
          </w:p>
        </w:tc>
        <w:tc>
          <w:tcPr>
            <w:tcW w:w="1323" w:type="dxa"/>
            <w:gridSpan w:val="2"/>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150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5 350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802 500 </w:t>
            </w:r>
          </w:p>
        </w:tc>
      </w:tr>
      <w:tr w:rsidR="007F2C51" w:rsidRPr="00207CF8" w:rsidTr="00DE6D75">
        <w:trPr>
          <w:gridAfter w:val="1"/>
          <w:wAfter w:w="24" w:type="dxa"/>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7F2C51" w:rsidRPr="00207CF8" w:rsidRDefault="007F2C51" w:rsidP="00DE6D75">
            <w:r w:rsidRPr="00207CF8">
              <w:t>Выдача паспорта самоходной машины и других видов техники предприятию изготовителю</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150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ind w:hanging="293"/>
              <w:jc w:val="center"/>
            </w:pPr>
            <w:r w:rsidRPr="00207CF8">
              <w:t xml:space="preserve">             -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150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150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   </w:t>
            </w:r>
          </w:p>
        </w:tc>
      </w:tr>
      <w:tr w:rsidR="007F2C51" w:rsidRPr="00207CF8" w:rsidTr="00DE6D75">
        <w:trPr>
          <w:gridAfter w:val="1"/>
          <w:wAfter w:w="24" w:type="dxa"/>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7F2C51" w:rsidRPr="00207CF8" w:rsidRDefault="007F2C51" w:rsidP="00DE6D75">
            <w:r w:rsidRPr="00207CF8">
              <w:t>Выдача справки владельцу машины о совершенных регистрационных действиях</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45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ind w:hanging="293"/>
              <w:jc w:val="center"/>
            </w:pPr>
            <w:r w:rsidRPr="00207CF8">
              <w:t xml:space="preserve">           152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6 840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45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190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8 550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45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190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8 550 </w:t>
            </w:r>
          </w:p>
        </w:tc>
      </w:tr>
      <w:tr w:rsidR="007F2C51" w:rsidRPr="00207CF8" w:rsidTr="00DE6D75">
        <w:trPr>
          <w:gridAfter w:val="1"/>
          <w:wAfter w:w="24" w:type="dxa"/>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7F2C51" w:rsidRPr="00207CF8" w:rsidRDefault="007F2C51" w:rsidP="00DE6D75">
            <w:r w:rsidRPr="00207CF8">
              <w:t>Прием экзаменов по безопасности эксплуатации самоходных машин - теория</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90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ind w:hanging="293"/>
              <w:jc w:val="center"/>
            </w:pPr>
            <w:r w:rsidRPr="00207CF8">
              <w:t xml:space="preserve">        3 545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319 050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90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3 583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322 470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90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3 657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329 130 </w:t>
            </w:r>
          </w:p>
        </w:tc>
      </w:tr>
      <w:tr w:rsidR="007F2C51" w:rsidRPr="00207CF8" w:rsidTr="00DE6D75">
        <w:trPr>
          <w:gridAfter w:val="1"/>
          <w:wAfter w:w="24" w:type="dxa"/>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7F2C51" w:rsidRPr="00207CF8" w:rsidRDefault="007F2C51" w:rsidP="00DE6D75">
            <w:r w:rsidRPr="00207CF8">
              <w:t>Прием экзаменов по эксплуатации машин и оборудования (для категории "F" и для получивших квалификацию тракториста-машиниста) - теория</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90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ind w:hanging="293"/>
              <w:jc w:val="center"/>
            </w:pPr>
            <w:r w:rsidRPr="00207CF8">
              <w:t xml:space="preserve">           619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55 710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90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625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56 250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90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635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57 150 </w:t>
            </w:r>
          </w:p>
        </w:tc>
      </w:tr>
      <w:tr w:rsidR="007F2C51" w:rsidRPr="00207CF8" w:rsidTr="00DE6D75">
        <w:trPr>
          <w:gridAfter w:val="1"/>
          <w:wAfter w:w="24" w:type="dxa"/>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7F2C51" w:rsidRPr="00207CF8" w:rsidRDefault="007F2C51" w:rsidP="00DE6D75">
            <w:r w:rsidRPr="00207CF8">
              <w:t>Прием экзаменов по правилам дорожного движения - теория</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90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ind w:hanging="293"/>
              <w:jc w:val="center"/>
            </w:pPr>
            <w:r w:rsidRPr="00207CF8">
              <w:t xml:space="preserve">           624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56 160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90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630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56 700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90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644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57 960 </w:t>
            </w:r>
          </w:p>
        </w:tc>
      </w:tr>
      <w:tr w:rsidR="007F2C51" w:rsidRPr="00207CF8" w:rsidTr="00DE6D75">
        <w:trPr>
          <w:gridAfter w:val="1"/>
          <w:wAfter w:w="24" w:type="dxa"/>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7F2C51" w:rsidRPr="00207CF8" w:rsidRDefault="007F2C51" w:rsidP="00DE6D75">
            <w:r w:rsidRPr="00207CF8">
              <w:lastRenderedPageBreak/>
              <w:t>Прием комплексного экзамена (по практическим навыкам вождения, безопасной эксплуатации машин и правилам дорожного движения) - практика</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150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ind w:hanging="293"/>
              <w:jc w:val="center"/>
            </w:pPr>
            <w:r w:rsidRPr="00207CF8">
              <w:t xml:space="preserve">        3 624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543 600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150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3 664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549 600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150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3 735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560 250 </w:t>
            </w:r>
          </w:p>
        </w:tc>
      </w:tr>
      <w:tr w:rsidR="007F2C51" w:rsidRPr="00207CF8" w:rsidTr="00DE6D75">
        <w:trPr>
          <w:gridAfter w:val="1"/>
          <w:wAfter w:w="24" w:type="dxa"/>
          <w:trHeight w:val="945"/>
        </w:trPr>
        <w:tc>
          <w:tcPr>
            <w:tcW w:w="3539" w:type="dxa"/>
            <w:tcBorders>
              <w:top w:val="nil"/>
              <w:left w:val="single" w:sz="4" w:space="0" w:color="auto"/>
              <w:bottom w:val="single" w:sz="4" w:space="0" w:color="auto"/>
              <w:right w:val="single" w:sz="4" w:space="0" w:color="auto"/>
            </w:tcBorders>
            <w:shd w:val="clear" w:color="000000" w:fill="FFFFFF"/>
            <w:hideMark/>
          </w:tcPr>
          <w:p w:rsidR="007F2C51" w:rsidRPr="00207CF8" w:rsidRDefault="007F2C51" w:rsidP="00DE6D75">
            <w:r w:rsidRPr="00207CF8">
              <w:t>Оценка технического состояния и определение остаточного ресурса тракторов и смонтированного на них оборудования</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835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11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9 185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835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10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8 350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835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10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8 350 </w:t>
            </w:r>
          </w:p>
        </w:tc>
      </w:tr>
      <w:tr w:rsidR="007F2C51" w:rsidRPr="00207CF8" w:rsidTr="00DE6D75">
        <w:trPr>
          <w:gridAfter w:val="1"/>
          <w:wAfter w:w="24" w:type="dxa"/>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7F2C51" w:rsidRPr="00207CF8" w:rsidRDefault="007F2C51" w:rsidP="00DE6D75">
            <w:r w:rsidRPr="00207CF8">
              <w:t>Оценка технического состояния и определение остаточного ресурса самоходных сельскохозяйственных машин</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635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11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6 985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635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11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6 985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635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11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6 985 </w:t>
            </w:r>
          </w:p>
        </w:tc>
      </w:tr>
      <w:tr w:rsidR="007F2C51" w:rsidRPr="00207CF8" w:rsidTr="00DE6D75">
        <w:trPr>
          <w:gridAfter w:val="1"/>
          <w:wAfter w:w="24" w:type="dxa"/>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7F2C51" w:rsidRPr="00207CF8" w:rsidRDefault="007F2C51" w:rsidP="00DE6D75">
            <w:r w:rsidRPr="00207CF8">
              <w:t>Оценка технического состояния и определение остаточного ресурса самоходных дорожно-строительных и мелиоративных машин</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635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11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6 985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635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12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7 620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635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12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7 620 </w:t>
            </w:r>
          </w:p>
        </w:tc>
      </w:tr>
      <w:tr w:rsidR="007F2C51" w:rsidRPr="00207CF8" w:rsidTr="00DE6D75">
        <w:trPr>
          <w:gridAfter w:val="1"/>
          <w:wAfter w:w="24" w:type="dxa"/>
          <w:trHeight w:val="2205"/>
        </w:trPr>
        <w:tc>
          <w:tcPr>
            <w:tcW w:w="3539" w:type="dxa"/>
            <w:tcBorders>
              <w:top w:val="nil"/>
              <w:left w:val="single" w:sz="4" w:space="0" w:color="auto"/>
              <w:bottom w:val="single" w:sz="4" w:space="0" w:color="auto"/>
              <w:right w:val="single" w:sz="4" w:space="0" w:color="auto"/>
            </w:tcBorders>
            <w:shd w:val="clear" w:color="auto" w:fill="auto"/>
            <w:hideMark/>
          </w:tcPr>
          <w:p w:rsidR="007F2C51" w:rsidRPr="00207CF8" w:rsidRDefault="007F2C51" w:rsidP="00DE6D75">
            <w:r w:rsidRPr="00207CF8">
              <w:t>Оценка технического состояния и определение остаточного ресурса используемых в агропромышленном комплексе машин и оборудования, имеющий рабочий привод (машин и оборудования животноводческих ферм, зернотоков, зерносушильных комплексов, кормоцехов, перерабатывающих предприятий и др.)</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635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635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635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   </w:t>
            </w:r>
          </w:p>
        </w:tc>
      </w:tr>
      <w:tr w:rsidR="007F2C51" w:rsidRPr="00207CF8" w:rsidTr="00DE6D75">
        <w:trPr>
          <w:gridAfter w:val="1"/>
          <w:wAfter w:w="24" w:type="dxa"/>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7F2C51" w:rsidRPr="00207CF8" w:rsidRDefault="007F2C51" w:rsidP="00DE6D75">
            <w:r w:rsidRPr="00207CF8">
              <w:lastRenderedPageBreak/>
              <w:t>Оценка технического состояния и определение остаточного ресурса агрегатируемых поднадзорных машин</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835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2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1 670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835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2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1 670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835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2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1 670 </w:t>
            </w:r>
          </w:p>
        </w:tc>
      </w:tr>
      <w:tr w:rsidR="007F2C51" w:rsidRPr="00207CF8" w:rsidTr="00DE6D75">
        <w:trPr>
          <w:gridAfter w:val="1"/>
          <w:wAfter w:w="24" w:type="dxa"/>
          <w:trHeight w:val="63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7F2C51" w:rsidRPr="00207CF8" w:rsidRDefault="007F2C51" w:rsidP="00DE6D75">
            <w:r w:rsidRPr="00207CF8">
              <w:t xml:space="preserve">Участие в комиссиях по рассмотрению претензий владельцев поднадзорных машин и оборудования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240 </w:t>
            </w:r>
          </w:p>
        </w:tc>
        <w:tc>
          <w:tcPr>
            <w:tcW w:w="1080"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6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1 440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240 </w:t>
            </w:r>
          </w:p>
        </w:tc>
        <w:tc>
          <w:tcPr>
            <w:tcW w:w="111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6 </w:t>
            </w:r>
          </w:p>
        </w:tc>
        <w:tc>
          <w:tcPr>
            <w:tcW w:w="1541"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1 440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pPr>
            <w:r w:rsidRPr="00207CF8">
              <w:t xml:space="preserve">         240 </w:t>
            </w:r>
          </w:p>
        </w:tc>
        <w:tc>
          <w:tcPr>
            <w:tcW w:w="1248"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pPr>
            <w:r w:rsidRPr="00207CF8">
              <w:t xml:space="preserve">             6 </w:t>
            </w:r>
          </w:p>
        </w:tc>
        <w:tc>
          <w:tcPr>
            <w:tcW w:w="1536" w:type="dxa"/>
            <w:tcBorders>
              <w:top w:val="nil"/>
              <w:left w:val="nil"/>
              <w:bottom w:val="single" w:sz="4" w:space="0" w:color="auto"/>
              <w:right w:val="single" w:sz="4" w:space="0" w:color="auto"/>
            </w:tcBorders>
            <w:shd w:val="clear" w:color="auto" w:fill="auto"/>
            <w:vAlign w:val="center"/>
            <w:hideMark/>
          </w:tcPr>
          <w:p w:rsidR="007F2C51" w:rsidRPr="00207CF8" w:rsidRDefault="007F2C51" w:rsidP="00DE6D75">
            <w:pPr>
              <w:jc w:val="center"/>
              <w:rPr>
                <w:bCs/>
              </w:rPr>
            </w:pPr>
            <w:r w:rsidRPr="00207CF8">
              <w:rPr>
                <w:bCs/>
              </w:rPr>
              <w:t xml:space="preserve">          1 440 </w:t>
            </w:r>
          </w:p>
        </w:tc>
      </w:tr>
      <w:tr w:rsidR="007F2C51" w:rsidRPr="00207CF8" w:rsidTr="00DE6D75">
        <w:trPr>
          <w:gridAfter w:val="1"/>
          <w:wAfter w:w="24" w:type="dxa"/>
          <w:trHeight w:val="315"/>
        </w:trPr>
        <w:tc>
          <w:tcPr>
            <w:tcW w:w="3539" w:type="dxa"/>
            <w:tcBorders>
              <w:top w:val="nil"/>
              <w:left w:val="single" w:sz="4" w:space="0" w:color="auto"/>
              <w:bottom w:val="single" w:sz="4" w:space="0" w:color="auto"/>
              <w:right w:val="single" w:sz="4" w:space="0" w:color="auto"/>
            </w:tcBorders>
            <w:shd w:val="clear" w:color="auto" w:fill="auto"/>
            <w:hideMark/>
          </w:tcPr>
          <w:p w:rsidR="007F2C51" w:rsidRPr="00207CF8" w:rsidRDefault="007F2C51" w:rsidP="00DE6D75">
            <w:pPr>
              <w:rPr>
                <w:b/>
                <w:bCs/>
                <w:i/>
                <w:iCs/>
              </w:rPr>
            </w:pPr>
            <w:r w:rsidRPr="00207CF8">
              <w:rPr>
                <w:b/>
                <w:bCs/>
                <w:i/>
                <w:iCs/>
              </w:rPr>
              <w:t>ИТОГО поступлений от выполнения услуг</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rPr>
                <w:b/>
                <w:bCs/>
              </w:rPr>
            </w:pPr>
            <w:r w:rsidRPr="00207CF8">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ind w:hanging="293"/>
              <w:jc w:val="center"/>
              <w:rPr>
                <w:b/>
                <w:bCs/>
              </w:rPr>
            </w:pPr>
            <w:r w:rsidRPr="00207CF8">
              <w:rPr>
                <w:b/>
                <w:bCs/>
              </w:rPr>
              <w:t xml:space="preserve">      35 021 </w:t>
            </w:r>
          </w:p>
        </w:tc>
        <w:tc>
          <w:tcPr>
            <w:tcW w:w="1536"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rPr>
                <w:b/>
                <w:bCs/>
              </w:rPr>
            </w:pPr>
            <w:r w:rsidRPr="00207CF8">
              <w:rPr>
                <w:b/>
                <w:bCs/>
              </w:rPr>
              <w:t xml:space="preserve">   6 557 775 </w:t>
            </w:r>
          </w:p>
        </w:tc>
        <w:tc>
          <w:tcPr>
            <w:tcW w:w="1323"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rPr>
                <w:b/>
                <w:bCs/>
              </w:rPr>
            </w:pPr>
            <w:r w:rsidRPr="00207CF8">
              <w:rPr>
                <w:b/>
                <w:bCs/>
              </w:rPr>
              <w:t> </w:t>
            </w:r>
          </w:p>
        </w:tc>
        <w:tc>
          <w:tcPr>
            <w:tcW w:w="1116"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rPr>
                <w:b/>
                <w:bCs/>
              </w:rPr>
            </w:pPr>
            <w:r w:rsidRPr="00207CF8">
              <w:rPr>
                <w:b/>
                <w:bCs/>
              </w:rPr>
              <w:t xml:space="preserve">   35 491 </w:t>
            </w:r>
          </w:p>
        </w:tc>
        <w:tc>
          <w:tcPr>
            <w:tcW w:w="1541"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rPr>
                <w:b/>
                <w:bCs/>
              </w:rPr>
            </w:pPr>
            <w:r w:rsidRPr="00207CF8">
              <w:rPr>
                <w:b/>
                <w:bCs/>
              </w:rPr>
              <w:t xml:space="preserve">   6 641 410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rPr>
                <w:b/>
                <w:bCs/>
              </w:rPr>
            </w:pPr>
            <w:r w:rsidRPr="00207CF8">
              <w:rPr>
                <w:b/>
                <w:bCs/>
              </w:rPr>
              <w:t> </w:t>
            </w:r>
          </w:p>
        </w:tc>
        <w:tc>
          <w:tcPr>
            <w:tcW w:w="1248"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rPr>
                <w:b/>
                <w:bCs/>
              </w:rPr>
            </w:pPr>
            <w:r w:rsidRPr="00207CF8">
              <w:rPr>
                <w:b/>
                <w:bCs/>
              </w:rPr>
              <w:t xml:space="preserve">    35 846 </w:t>
            </w:r>
          </w:p>
        </w:tc>
        <w:tc>
          <w:tcPr>
            <w:tcW w:w="1536" w:type="dxa"/>
            <w:tcBorders>
              <w:top w:val="nil"/>
              <w:left w:val="nil"/>
              <w:bottom w:val="single" w:sz="4" w:space="0" w:color="auto"/>
              <w:right w:val="single" w:sz="4" w:space="0" w:color="auto"/>
            </w:tcBorders>
            <w:shd w:val="clear" w:color="auto" w:fill="auto"/>
            <w:noWrap/>
            <w:vAlign w:val="center"/>
            <w:hideMark/>
          </w:tcPr>
          <w:p w:rsidR="007F2C51" w:rsidRPr="00207CF8" w:rsidRDefault="007F2C51" w:rsidP="00DE6D75">
            <w:pPr>
              <w:jc w:val="center"/>
              <w:rPr>
                <w:b/>
                <w:bCs/>
              </w:rPr>
            </w:pPr>
            <w:r w:rsidRPr="00207CF8">
              <w:rPr>
                <w:b/>
                <w:bCs/>
              </w:rPr>
              <w:t xml:space="preserve">   6 700 255 </w:t>
            </w:r>
          </w:p>
        </w:tc>
      </w:tr>
    </w:tbl>
    <w:p w:rsidR="00B33938" w:rsidRDefault="00B33938" w:rsidP="00B33938">
      <w:pPr>
        <w:jc w:val="center"/>
        <w:rPr>
          <w:b/>
          <w:sz w:val="28"/>
          <w:szCs w:val="28"/>
        </w:rPr>
      </w:pPr>
    </w:p>
    <w:p w:rsidR="00B33938" w:rsidRDefault="00B33938" w:rsidP="00B33938">
      <w:pPr>
        <w:ind w:right="282"/>
        <w:jc w:val="center"/>
        <w:rPr>
          <w:b/>
          <w:color w:val="000000"/>
          <w:sz w:val="28"/>
          <w:szCs w:val="28"/>
        </w:rPr>
      </w:pPr>
    </w:p>
    <w:p w:rsidR="002645D5" w:rsidRDefault="002645D5" w:rsidP="00E73F10">
      <w:pPr>
        <w:pStyle w:val="21"/>
        <w:ind w:firstLine="0"/>
        <w:jc w:val="center"/>
        <w:rPr>
          <w:b/>
          <w:color w:val="000000" w:themeColor="text1"/>
        </w:rPr>
      </w:pPr>
    </w:p>
    <w:p w:rsidR="00185969" w:rsidRDefault="00185969" w:rsidP="00E73F10">
      <w:pPr>
        <w:pStyle w:val="21"/>
        <w:ind w:firstLine="0"/>
        <w:jc w:val="center"/>
        <w:rPr>
          <w:b/>
          <w:color w:val="000000" w:themeColor="text1"/>
        </w:rPr>
      </w:pPr>
    </w:p>
    <w:p w:rsidR="000702C6" w:rsidRPr="00DB32A0" w:rsidRDefault="000702C6" w:rsidP="000702C6">
      <w:pPr>
        <w:autoSpaceDE w:val="0"/>
        <w:autoSpaceDN w:val="0"/>
        <w:adjustRightInd w:val="0"/>
        <w:ind w:firstLine="720"/>
        <w:jc w:val="center"/>
        <w:rPr>
          <w:b/>
          <w:sz w:val="28"/>
          <w:szCs w:val="28"/>
        </w:rPr>
      </w:pPr>
    </w:p>
    <w:p w:rsidR="000702C6" w:rsidRDefault="000702C6" w:rsidP="000702C6">
      <w:pPr>
        <w:jc w:val="both"/>
        <w:rPr>
          <w:sz w:val="28"/>
          <w:szCs w:val="28"/>
        </w:rPr>
      </w:pPr>
    </w:p>
    <w:p w:rsidR="000702C6" w:rsidRDefault="000702C6" w:rsidP="000702C6">
      <w:pPr>
        <w:jc w:val="both"/>
        <w:rPr>
          <w:sz w:val="28"/>
          <w:szCs w:val="28"/>
        </w:rPr>
      </w:pPr>
    </w:p>
    <w:p w:rsidR="000702C6" w:rsidRDefault="000702C6" w:rsidP="000702C6">
      <w:pPr>
        <w:jc w:val="both"/>
        <w:rPr>
          <w:sz w:val="28"/>
          <w:szCs w:val="28"/>
        </w:rPr>
      </w:pPr>
    </w:p>
    <w:p w:rsidR="000702C6" w:rsidRDefault="000702C6" w:rsidP="000702C6">
      <w:pPr>
        <w:jc w:val="both"/>
        <w:rPr>
          <w:sz w:val="28"/>
          <w:szCs w:val="28"/>
        </w:rPr>
      </w:pPr>
    </w:p>
    <w:p w:rsidR="000702C6" w:rsidRDefault="000702C6" w:rsidP="000702C6">
      <w:pPr>
        <w:jc w:val="both"/>
        <w:rPr>
          <w:b/>
          <w:sz w:val="28"/>
          <w:szCs w:val="28"/>
        </w:rPr>
      </w:pPr>
    </w:p>
    <w:p w:rsidR="000702C6" w:rsidRDefault="000702C6" w:rsidP="000702C6">
      <w:pPr>
        <w:jc w:val="both"/>
        <w:rPr>
          <w:b/>
          <w:sz w:val="28"/>
          <w:szCs w:val="28"/>
        </w:rPr>
      </w:pPr>
    </w:p>
    <w:p w:rsidR="000702C6" w:rsidRDefault="000702C6" w:rsidP="000702C6">
      <w:pPr>
        <w:ind w:firstLine="720"/>
        <w:jc w:val="both"/>
        <w:rPr>
          <w:b/>
          <w:bCs/>
          <w:i/>
        </w:rPr>
      </w:pPr>
    </w:p>
    <w:p w:rsidR="000702C6" w:rsidRDefault="000702C6" w:rsidP="000702C6">
      <w:pPr>
        <w:pStyle w:val="a9"/>
        <w:rPr>
          <w:b/>
        </w:rPr>
      </w:pPr>
    </w:p>
    <w:p w:rsidR="000702C6" w:rsidRDefault="000702C6" w:rsidP="000702C6">
      <w:pPr>
        <w:pStyle w:val="a9"/>
        <w:jc w:val="center"/>
        <w:rPr>
          <w:b/>
        </w:rPr>
      </w:pPr>
    </w:p>
    <w:p w:rsidR="000702C6" w:rsidRDefault="000702C6" w:rsidP="000702C6">
      <w:pPr>
        <w:pStyle w:val="a7"/>
        <w:ind w:left="709"/>
        <w:jc w:val="center"/>
        <w:rPr>
          <w:b/>
        </w:rPr>
      </w:pPr>
    </w:p>
    <w:p w:rsidR="000702C6" w:rsidRDefault="000702C6" w:rsidP="000702C6">
      <w:pPr>
        <w:pStyle w:val="a7"/>
        <w:ind w:left="709"/>
        <w:jc w:val="center"/>
        <w:rPr>
          <w:b/>
        </w:rPr>
      </w:pPr>
    </w:p>
    <w:p w:rsidR="000702C6" w:rsidRDefault="000702C6" w:rsidP="000702C6">
      <w:pPr>
        <w:pStyle w:val="a7"/>
        <w:ind w:left="709"/>
        <w:jc w:val="center"/>
        <w:rPr>
          <w:b/>
        </w:rPr>
      </w:pPr>
    </w:p>
    <w:p w:rsidR="000702C6" w:rsidRDefault="000702C6" w:rsidP="000702C6">
      <w:pPr>
        <w:pStyle w:val="a7"/>
        <w:ind w:left="709"/>
        <w:jc w:val="center"/>
        <w:rPr>
          <w:b/>
        </w:rPr>
      </w:pPr>
    </w:p>
    <w:p w:rsidR="000702C6" w:rsidRDefault="000702C6" w:rsidP="000702C6">
      <w:pPr>
        <w:pStyle w:val="a7"/>
        <w:ind w:left="709"/>
        <w:jc w:val="center"/>
        <w:rPr>
          <w:b/>
        </w:rPr>
      </w:pPr>
    </w:p>
    <w:p w:rsidR="000702C6" w:rsidRPr="000C3C50" w:rsidRDefault="000702C6" w:rsidP="000702C6">
      <w:pPr>
        <w:pStyle w:val="a7"/>
        <w:ind w:left="709"/>
        <w:jc w:val="center"/>
        <w:rPr>
          <w:b/>
          <w:sz w:val="22"/>
          <w:szCs w:val="22"/>
        </w:rPr>
        <w:sectPr w:rsidR="000702C6" w:rsidRPr="000C3C50" w:rsidSect="00065D73">
          <w:footerReference w:type="even" r:id="rId59"/>
          <w:footerReference w:type="default" r:id="rId60"/>
          <w:pgSz w:w="16838" w:h="11906" w:orient="landscape"/>
          <w:pgMar w:top="1560" w:right="1077" w:bottom="851" w:left="993" w:header="709" w:footer="709" w:gutter="0"/>
          <w:cols w:space="708"/>
          <w:docGrid w:linePitch="360"/>
        </w:sectPr>
      </w:pPr>
    </w:p>
    <w:p w:rsidR="000702C6" w:rsidRDefault="000702C6" w:rsidP="000702C6">
      <w:pPr>
        <w:ind w:right="-2" w:firstLine="708"/>
        <w:jc w:val="both"/>
        <w:rPr>
          <w:sz w:val="28"/>
          <w:szCs w:val="28"/>
        </w:rPr>
      </w:pPr>
    </w:p>
    <w:p w:rsidR="007F1AB5" w:rsidRDefault="007F1AB5" w:rsidP="007F1AB5">
      <w:pPr>
        <w:spacing w:after="120"/>
        <w:ind w:left="709"/>
        <w:jc w:val="center"/>
        <w:outlineLvl w:val="0"/>
        <w:rPr>
          <w:b/>
          <w:sz w:val="28"/>
          <w:szCs w:val="28"/>
        </w:rPr>
      </w:pPr>
      <w:r>
        <w:rPr>
          <w:b/>
          <w:sz w:val="28"/>
          <w:szCs w:val="28"/>
        </w:rPr>
        <w:t>ШТРАФЫ, САНКЦИИ, ВОЗМЕЩЕНИЕ УЩЕРБА</w:t>
      </w:r>
    </w:p>
    <w:p w:rsidR="00AC48F2" w:rsidRDefault="00AE762F" w:rsidP="00AC48F2">
      <w:pPr>
        <w:spacing w:after="120"/>
        <w:ind w:left="709"/>
        <w:jc w:val="center"/>
        <w:rPr>
          <w:b/>
          <w:snapToGrid w:val="0"/>
          <w:sz w:val="28"/>
          <w:szCs w:val="28"/>
        </w:rPr>
      </w:pPr>
      <w:r w:rsidRPr="00AC48F2">
        <w:rPr>
          <w:b/>
          <w:snapToGrid w:val="0"/>
          <w:sz w:val="28"/>
          <w:szCs w:val="28"/>
        </w:rPr>
        <w:t xml:space="preserve"> </w:t>
      </w:r>
      <w:r w:rsidR="00AC48F2" w:rsidRPr="00AC48F2">
        <w:rPr>
          <w:b/>
          <w:snapToGrid w:val="0"/>
          <w:sz w:val="28"/>
          <w:szCs w:val="28"/>
        </w:rPr>
        <w:t>(000 1 16 00000 00 0000 000)</w:t>
      </w:r>
    </w:p>
    <w:p w:rsidR="00BC05E2" w:rsidRDefault="00BC05E2" w:rsidP="00BC05E2">
      <w:pPr>
        <w:spacing w:after="120"/>
        <w:ind w:left="709"/>
        <w:jc w:val="center"/>
        <w:outlineLvl w:val="0"/>
        <w:rPr>
          <w:b/>
          <w:sz w:val="28"/>
          <w:szCs w:val="28"/>
        </w:rPr>
      </w:pPr>
      <w:r>
        <w:rPr>
          <w:b/>
          <w:sz w:val="28"/>
          <w:szCs w:val="28"/>
        </w:rPr>
        <w:t>ШТРАФЫ, САНКЦИИ, ВОЗМЕЩЕНИЕ УЩЕРБА</w:t>
      </w:r>
    </w:p>
    <w:p w:rsidR="00BC05E2" w:rsidRPr="00AC48F2" w:rsidRDefault="00BC05E2" w:rsidP="00BC05E2">
      <w:pPr>
        <w:spacing w:after="120"/>
        <w:ind w:left="709"/>
        <w:jc w:val="center"/>
        <w:rPr>
          <w:b/>
          <w:sz w:val="28"/>
          <w:szCs w:val="28"/>
        </w:rPr>
      </w:pPr>
      <w:r w:rsidRPr="00AC48F2">
        <w:rPr>
          <w:b/>
          <w:snapToGrid w:val="0"/>
          <w:sz w:val="28"/>
          <w:szCs w:val="28"/>
        </w:rPr>
        <w:t xml:space="preserve"> (000 1 16 00000 00 0000 000)</w:t>
      </w:r>
    </w:p>
    <w:p w:rsidR="00BC05E2" w:rsidRPr="00AC48F2" w:rsidRDefault="00BC05E2" w:rsidP="00BC05E2">
      <w:pPr>
        <w:spacing w:after="120"/>
        <w:ind w:firstLine="709"/>
        <w:jc w:val="both"/>
        <w:rPr>
          <w:sz w:val="28"/>
          <w:szCs w:val="28"/>
        </w:rPr>
      </w:pPr>
      <w:r w:rsidRPr="00AC48F2">
        <w:rPr>
          <w:sz w:val="28"/>
          <w:szCs w:val="28"/>
        </w:rPr>
        <w:t>Прогноз поступлений по данному доходному источнику на 202</w:t>
      </w:r>
      <w:r>
        <w:rPr>
          <w:sz w:val="28"/>
          <w:szCs w:val="28"/>
        </w:rPr>
        <w:t>4</w:t>
      </w:r>
      <w:r w:rsidRPr="00AC48F2">
        <w:rPr>
          <w:sz w:val="28"/>
          <w:szCs w:val="28"/>
        </w:rPr>
        <w:t>-202</w:t>
      </w:r>
      <w:r>
        <w:rPr>
          <w:sz w:val="28"/>
          <w:szCs w:val="28"/>
        </w:rPr>
        <w:t>6</w:t>
      </w:r>
      <w:r w:rsidRPr="00AC48F2">
        <w:rPr>
          <w:sz w:val="28"/>
          <w:szCs w:val="28"/>
        </w:rPr>
        <w:t xml:space="preserve"> годы определен по сведениям, представленным главными администраторами доходов, в разрезе кодов бюджетной классификации в соответствии со статьей 46 Бюджетного кодекса Российской Федерации. </w:t>
      </w:r>
    </w:p>
    <w:p w:rsidR="00BC05E2" w:rsidRPr="00AC48F2" w:rsidRDefault="00BC05E2" w:rsidP="00BC05E2">
      <w:pPr>
        <w:autoSpaceDE w:val="0"/>
        <w:autoSpaceDN w:val="0"/>
        <w:adjustRightInd w:val="0"/>
        <w:ind w:firstLine="709"/>
        <w:jc w:val="both"/>
        <w:rPr>
          <w:sz w:val="28"/>
          <w:szCs w:val="28"/>
        </w:rPr>
      </w:pPr>
      <w:r w:rsidRPr="00AC48F2">
        <w:rPr>
          <w:sz w:val="28"/>
          <w:szCs w:val="28"/>
        </w:rPr>
        <w:t xml:space="preserve">Суммы штрафов, установленных </w:t>
      </w:r>
      <w:hyperlink r:id="rId61" w:history="1">
        <w:r w:rsidRPr="00AC48F2">
          <w:rPr>
            <w:sz w:val="28"/>
            <w:szCs w:val="28"/>
          </w:rPr>
          <w:t>Кодексом</w:t>
        </w:r>
      </w:hyperlink>
      <w:r w:rsidRPr="00AC48F2">
        <w:rPr>
          <w:sz w:val="28"/>
          <w:szCs w:val="28"/>
        </w:rPr>
        <w:t xml:space="preserve"> Российской Федерации об административных правонарушениях (далее – КоАП</w:t>
      </w:r>
      <w:r>
        <w:rPr>
          <w:sz w:val="28"/>
          <w:szCs w:val="28"/>
        </w:rPr>
        <w:t xml:space="preserve"> РФ</w:t>
      </w:r>
      <w:r w:rsidRPr="00AC48F2">
        <w:rPr>
          <w:sz w:val="28"/>
          <w:szCs w:val="28"/>
        </w:rPr>
        <w:t>),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в бюджет субъекта Российской Федерации, в бюджет муниципального района, муниципального округа, городского округа (по месту нахождения органа или должностного лица, принявших решение о наложении административного штрафа) по нормативу 50 процентов.</w:t>
      </w:r>
    </w:p>
    <w:p w:rsidR="00BC05E2" w:rsidRPr="00AC48F2" w:rsidRDefault="00BC05E2" w:rsidP="00BC05E2">
      <w:pPr>
        <w:autoSpaceDE w:val="0"/>
        <w:autoSpaceDN w:val="0"/>
        <w:adjustRightInd w:val="0"/>
        <w:ind w:firstLine="709"/>
        <w:jc w:val="both"/>
        <w:rPr>
          <w:sz w:val="28"/>
          <w:szCs w:val="28"/>
        </w:rPr>
      </w:pPr>
      <w:r w:rsidRPr="00AC48F2">
        <w:rPr>
          <w:sz w:val="28"/>
          <w:szCs w:val="28"/>
        </w:rPr>
        <w:t>Суммы штрафов за нарушение Правил дорожного движения, правил эксплуатации транспортного средства, подлежат зачислению в бюджет субъекта Российской Федерации по нормативу 100 процентов.</w:t>
      </w:r>
    </w:p>
    <w:p w:rsidR="00BC05E2" w:rsidRDefault="00BC05E2" w:rsidP="00BC05E2">
      <w:pPr>
        <w:ind w:firstLine="709"/>
        <w:jc w:val="both"/>
        <w:rPr>
          <w:sz w:val="28"/>
          <w:szCs w:val="28"/>
        </w:rPr>
      </w:pPr>
      <w:r w:rsidRPr="00AC48F2">
        <w:rPr>
          <w:sz w:val="28"/>
          <w:szCs w:val="28"/>
        </w:rPr>
        <w:t xml:space="preserve">При прогнозировании административных </w:t>
      </w:r>
      <w:r w:rsidRPr="00AC48F2">
        <w:rPr>
          <w:color w:val="000000"/>
          <w:sz w:val="28"/>
          <w:szCs w:val="28"/>
        </w:rPr>
        <w:t>штрафов, ус</w:t>
      </w:r>
      <w:r>
        <w:rPr>
          <w:color w:val="000000"/>
          <w:sz w:val="28"/>
          <w:szCs w:val="28"/>
        </w:rPr>
        <w:t xml:space="preserve">тановленных Главами 5 – 21 </w:t>
      </w:r>
      <w:r w:rsidRPr="00AC48F2">
        <w:rPr>
          <w:sz w:val="28"/>
          <w:szCs w:val="28"/>
        </w:rPr>
        <w:t>КоАП</w:t>
      </w:r>
      <w:r>
        <w:rPr>
          <w:sz w:val="28"/>
          <w:szCs w:val="28"/>
        </w:rPr>
        <w:t xml:space="preserve"> РФ</w:t>
      </w:r>
      <w:r>
        <w:rPr>
          <w:color w:val="000000"/>
          <w:sz w:val="28"/>
          <w:szCs w:val="28"/>
        </w:rPr>
        <w:t xml:space="preserve">, </w:t>
      </w:r>
      <w:r w:rsidRPr="00AC48F2">
        <w:rPr>
          <w:color w:val="000000"/>
          <w:sz w:val="28"/>
          <w:szCs w:val="28"/>
        </w:rPr>
        <w:t xml:space="preserve">налагаемых комиссиями по делам несовершеннолетних и защите их прав </w:t>
      </w:r>
      <w:r>
        <w:rPr>
          <w:color w:val="000000"/>
          <w:sz w:val="28"/>
          <w:szCs w:val="28"/>
        </w:rPr>
        <w:t xml:space="preserve">                                                                                                                               </w:t>
      </w:r>
      <w:r w:rsidRPr="00AC48F2">
        <w:rPr>
          <w:color w:val="000000"/>
          <w:sz w:val="28"/>
          <w:szCs w:val="28"/>
        </w:rPr>
        <w:t xml:space="preserve"> (КБК 075 1 16 01053 01 0000 140, КБК 075 1 16 01063 01 0000 140,                                      КБК 075 1 16 01073 01 0000 140, КБК 075 1 16 01083 01 0000 140,                                        КБК 075 1 16 01093 01 0000 140, КБК 075 1 16 01103 01 0000 140,                                   КБК 075 1 16 01113 01 0000 140, КБК 075 1 16 01123 01 0000 140,                                   КБК 075 1 16 01133 01 0000 140, КБК 075 1 16 01143 01 0000 140,                                     КБК 075 1 16 01153 01 0000 140, КБК 075 1 16 01163 01 0000 140,                                    КБК 075 1 16 01173 01 0000 140, КБК 075 1 16 01183 01 0000 140,                                     КБК 075 1 16 01193 01 0000 140, КБК 075 1 16 01203 01 0000 140)                                             (Главный администратор -</w:t>
      </w:r>
      <w:r w:rsidRPr="00AC48F2">
        <w:rPr>
          <w:sz w:val="28"/>
          <w:szCs w:val="28"/>
        </w:rPr>
        <w:t xml:space="preserve"> Министерство образования Тверской области (код ГАДБ – 075) используется единый подход к расчету прогнозируемых поступлений доходов в соответствии с методикой, утвержденной </w:t>
      </w:r>
      <w:r w:rsidRPr="00034C5D">
        <w:rPr>
          <w:sz w:val="28"/>
          <w:szCs w:val="28"/>
        </w:rPr>
        <w:t>приказом Министерства образования Тверской области (далее-Министерство) от 19.06.2023 № 658/ПК «Об утверждении методики прогнозирования поступлений в областной и местные бюджеты Тверской области доходов, главным администратором которых является Министерство образования Тверской области».</w:t>
      </w:r>
    </w:p>
    <w:p w:rsidR="00BC05E2" w:rsidRPr="00AC48F2" w:rsidRDefault="00BC05E2" w:rsidP="00BC05E2">
      <w:pPr>
        <w:ind w:firstLine="709"/>
        <w:jc w:val="both"/>
        <w:rPr>
          <w:sz w:val="28"/>
          <w:szCs w:val="28"/>
        </w:rPr>
      </w:pPr>
      <w:r w:rsidRPr="00AC48F2">
        <w:rPr>
          <w:sz w:val="28"/>
          <w:szCs w:val="28"/>
        </w:rPr>
        <w:t>Прогноз поступлений денежных взысканий (штрафов) на 202</w:t>
      </w:r>
      <w:r>
        <w:rPr>
          <w:sz w:val="28"/>
          <w:szCs w:val="28"/>
        </w:rPr>
        <w:t>4</w:t>
      </w:r>
      <w:r w:rsidRPr="00AC48F2">
        <w:rPr>
          <w:sz w:val="28"/>
          <w:szCs w:val="28"/>
        </w:rPr>
        <w:t xml:space="preserve"> год и плановый период 202</w:t>
      </w:r>
      <w:r>
        <w:rPr>
          <w:sz w:val="28"/>
          <w:szCs w:val="28"/>
        </w:rPr>
        <w:t>5</w:t>
      </w:r>
      <w:r w:rsidRPr="00AC48F2">
        <w:rPr>
          <w:sz w:val="28"/>
          <w:szCs w:val="28"/>
        </w:rPr>
        <w:t>-202</w:t>
      </w:r>
      <w:r>
        <w:rPr>
          <w:sz w:val="28"/>
          <w:szCs w:val="28"/>
        </w:rPr>
        <w:t>6</w:t>
      </w:r>
      <w:r w:rsidRPr="00AC48F2">
        <w:rPr>
          <w:sz w:val="28"/>
          <w:szCs w:val="28"/>
        </w:rPr>
        <w:t xml:space="preserve"> годов в доход областного бюджета Тверской области определен методом прямого расчета с учетом среднего количества </w:t>
      </w:r>
      <w:r w:rsidRPr="00AC48F2">
        <w:rPr>
          <w:sz w:val="28"/>
          <w:szCs w:val="28"/>
        </w:rPr>
        <w:lastRenderedPageBreak/>
        <w:t>правонарушений за три года, предшествующих прогнозируемому периоду и размера платежа за каждый вид правонарушений.</w:t>
      </w:r>
    </w:p>
    <w:p w:rsidR="00BC05E2" w:rsidRDefault="00BC05E2" w:rsidP="00BC05E2">
      <w:pPr>
        <w:ind w:firstLine="709"/>
        <w:jc w:val="both"/>
        <w:rPr>
          <w:color w:val="000000"/>
          <w:sz w:val="28"/>
          <w:szCs w:val="28"/>
        </w:rPr>
      </w:pPr>
      <w:r w:rsidRPr="00AC48F2">
        <w:rPr>
          <w:sz w:val="28"/>
          <w:szCs w:val="28"/>
        </w:rPr>
        <w:t xml:space="preserve">Прогноз административных </w:t>
      </w:r>
      <w:r w:rsidRPr="00AC48F2">
        <w:rPr>
          <w:color w:val="000000"/>
          <w:sz w:val="28"/>
          <w:szCs w:val="28"/>
        </w:rPr>
        <w:t xml:space="preserve">штрафов, установленных Главами 5 – 20 КоАП </w:t>
      </w:r>
      <w:r>
        <w:rPr>
          <w:color w:val="000000"/>
          <w:sz w:val="28"/>
          <w:szCs w:val="28"/>
        </w:rPr>
        <w:t>РФ</w:t>
      </w:r>
      <w:r w:rsidRPr="00AC48F2">
        <w:rPr>
          <w:color w:val="000000"/>
          <w:sz w:val="28"/>
          <w:szCs w:val="28"/>
        </w:rPr>
        <w:t xml:space="preserve">, налагаемых мировыми судьями (КБК 335 1 16 01053 01 0000 </w:t>
      </w:r>
      <w:proofErr w:type="gramStart"/>
      <w:r w:rsidRPr="00AC48F2">
        <w:rPr>
          <w:color w:val="000000"/>
          <w:sz w:val="28"/>
          <w:szCs w:val="28"/>
        </w:rPr>
        <w:t>140,  КБК</w:t>
      </w:r>
      <w:proofErr w:type="gramEnd"/>
      <w:r w:rsidRPr="00AC48F2">
        <w:rPr>
          <w:color w:val="000000"/>
          <w:sz w:val="28"/>
          <w:szCs w:val="28"/>
        </w:rPr>
        <w:t xml:space="preserve"> 335 1 16 01063 01 0000 140, КБК 335 1 16 01073 01 0000 140, </w:t>
      </w:r>
      <w:r>
        <w:rPr>
          <w:color w:val="000000"/>
          <w:sz w:val="28"/>
          <w:szCs w:val="28"/>
        </w:rPr>
        <w:t xml:space="preserve">                            </w:t>
      </w:r>
      <w:r w:rsidRPr="00AC48F2">
        <w:rPr>
          <w:color w:val="000000"/>
          <w:sz w:val="28"/>
          <w:szCs w:val="28"/>
        </w:rPr>
        <w:t xml:space="preserve">КБК 335 1 16 01083 01 0000 140,  КБК 335 1 16 01093 01 0000 140, </w:t>
      </w:r>
    </w:p>
    <w:p w:rsidR="00BC05E2" w:rsidRDefault="00BC05E2" w:rsidP="00BC05E2">
      <w:pPr>
        <w:jc w:val="both"/>
        <w:rPr>
          <w:color w:val="000000"/>
          <w:sz w:val="28"/>
          <w:szCs w:val="28"/>
        </w:rPr>
      </w:pPr>
      <w:r w:rsidRPr="00AC48F2">
        <w:rPr>
          <w:color w:val="000000"/>
          <w:sz w:val="28"/>
          <w:szCs w:val="28"/>
        </w:rPr>
        <w:t xml:space="preserve">КБК 335 1 16 01103 01 0000 </w:t>
      </w:r>
      <w:proofErr w:type="gramStart"/>
      <w:r w:rsidRPr="00AC48F2">
        <w:rPr>
          <w:color w:val="000000"/>
          <w:sz w:val="28"/>
          <w:szCs w:val="28"/>
        </w:rPr>
        <w:t>140,  КБК</w:t>
      </w:r>
      <w:proofErr w:type="gramEnd"/>
      <w:r w:rsidRPr="00AC48F2">
        <w:rPr>
          <w:color w:val="000000"/>
          <w:sz w:val="28"/>
          <w:szCs w:val="28"/>
        </w:rPr>
        <w:t xml:space="preserve"> 335 1 16 01113 01 0000 140, </w:t>
      </w:r>
    </w:p>
    <w:p w:rsidR="00BC05E2" w:rsidRDefault="00BC05E2" w:rsidP="00BC05E2">
      <w:pPr>
        <w:jc w:val="both"/>
        <w:rPr>
          <w:color w:val="000000"/>
          <w:sz w:val="28"/>
          <w:szCs w:val="28"/>
        </w:rPr>
      </w:pPr>
      <w:r w:rsidRPr="00AC48F2">
        <w:rPr>
          <w:color w:val="000000"/>
          <w:sz w:val="28"/>
          <w:szCs w:val="28"/>
        </w:rPr>
        <w:t>КБК 335 1 16 01123 01 0000 140, КБК 335 1 16 01133 01 0000 140,</w:t>
      </w:r>
    </w:p>
    <w:p w:rsidR="00BC05E2" w:rsidRDefault="00BC05E2" w:rsidP="00BC05E2">
      <w:pPr>
        <w:jc w:val="both"/>
        <w:rPr>
          <w:color w:val="000000"/>
          <w:sz w:val="28"/>
          <w:szCs w:val="28"/>
        </w:rPr>
      </w:pPr>
      <w:r w:rsidRPr="00AC48F2">
        <w:rPr>
          <w:color w:val="000000"/>
          <w:sz w:val="28"/>
          <w:szCs w:val="28"/>
        </w:rPr>
        <w:t>КБК 335 1 16 01143 01 0000 140, КБК 335 1 16 01153 01 0000 140,</w:t>
      </w:r>
    </w:p>
    <w:p w:rsidR="00BC05E2" w:rsidRDefault="00BC05E2" w:rsidP="00BC05E2">
      <w:pPr>
        <w:jc w:val="both"/>
        <w:rPr>
          <w:color w:val="000000"/>
          <w:sz w:val="28"/>
          <w:szCs w:val="28"/>
        </w:rPr>
      </w:pPr>
      <w:r w:rsidRPr="00AC48F2">
        <w:rPr>
          <w:color w:val="000000"/>
          <w:sz w:val="28"/>
          <w:szCs w:val="28"/>
        </w:rPr>
        <w:t xml:space="preserve">КБК 335 1 16 01163 01 0000 140, КБК 335 1 16 01173 01 0000 140, </w:t>
      </w:r>
    </w:p>
    <w:p w:rsidR="00BC05E2" w:rsidRDefault="00BC05E2" w:rsidP="00BC05E2">
      <w:pPr>
        <w:jc w:val="both"/>
        <w:rPr>
          <w:color w:val="000000"/>
          <w:sz w:val="28"/>
          <w:szCs w:val="28"/>
        </w:rPr>
      </w:pPr>
      <w:r w:rsidRPr="00AC48F2">
        <w:rPr>
          <w:color w:val="000000"/>
          <w:sz w:val="28"/>
          <w:szCs w:val="28"/>
        </w:rPr>
        <w:t xml:space="preserve">КБК 335 1 16 01183 01 0000 </w:t>
      </w:r>
      <w:proofErr w:type="gramStart"/>
      <w:r w:rsidRPr="00AC48F2">
        <w:rPr>
          <w:color w:val="000000"/>
          <w:sz w:val="28"/>
          <w:szCs w:val="28"/>
        </w:rPr>
        <w:t xml:space="preserve">140,  </w:t>
      </w:r>
      <w:r>
        <w:rPr>
          <w:color w:val="000000"/>
          <w:sz w:val="28"/>
          <w:szCs w:val="28"/>
        </w:rPr>
        <w:t>К</w:t>
      </w:r>
      <w:r w:rsidRPr="00AC48F2">
        <w:rPr>
          <w:color w:val="000000"/>
          <w:sz w:val="28"/>
          <w:szCs w:val="28"/>
        </w:rPr>
        <w:t>БК</w:t>
      </w:r>
      <w:proofErr w:type="gramEnd"/>
      <w:r w:rsidRPr="00AC48F2">
        <w:rPr>
          <w:color w:val="000000"/>
          <w:sz w:val="28"/>
          <w:szCs w:val="28"/>
        </w:rPr>
        <w:t xml:space="preserve"> 335 1 16 01193 01 0000 140, </w:t>
      </w:r>
    </w:p>
    <w:p w:rsidR="00BC05E2" w:rsidRPr="00AC48F2" w:rsidRDefault="00BC05E2" w:rsidP="00BC05E2">
      <w:pPr>
        <w:jc w:val="both"/>
        <w:rPr>
          <w:sz w:val="28"/>
          <w:szCs w:val="28"/>
        </w:rPr>
      </w:pPr>
      <w:r w:rsidRPr="00AC48F2">
        <w:rPr>
          <w:color w:val="000000"/>
          <w:sz w:val="28"/>
          <w:szCs w:val="28"/>
        </w:rPr>
        <w:t xml:space="preserve">КБК 335 1 16 01203 01 0000 140) </w:t>
      </w:r>
      <w:r w:rsidRPr="00AC48F2">
        <w:rPr>
          <w:sz w:val="28"/>
          <w:szCs w:val="28"/>
        </w:rPr>
        <w:t xml:space="preserve">(Главный администратор доходов - Главное управление региональной безопасности Тверской области (код ГАДБ - 335) определен единым методом расчета на основании данных о количестве постановлений, вынесенных мировыми судьями, среднем размере административного штрафа </w:t>
      </w:r>
      <w:r>
        <w:rPr>
          <w:sz w:val="28"/>
          <w:szCs w:val="28"/>
        </w:rPr>
        <w:t xml:space="preserve">с </w:t>
      </w:r>
      <w:r w:rsidRPr="00AC48F2">
        <w:rPr>
          <w:sz w:val="28"/>
          <w:szCs w:val="28"/>
        </w:rPr>
        <w:t xml:space="preserve">применением коэффициента собираемости </w:t>
      </w:r>
      <w:r>
        <w:rPr>
          <w:sz w:val="28"/>
          <w:szCs w:val="28"/>
        </w:rPr>
        <w:t>и суммы</w:t>
      </w:r>
      <w:r w:rsidRPr="00AC48F2">
        <w:rPr>
          <w:sz w:val="28"/>
          <w:szCs w:val="28"/>
        </w:rPr>
        <w:t xml:space="preserve"> </w:t>
      </w:r>
      <w:r>
        <w:rPr>
          <w:sz w:val="28"/>
          <w:szCs w:val="28"/>
        </w:rPr>
        <w:t>д</w:t>
      </w:r>
      <w:r w:rsidRPr="007D7060">
        <w:rPr>
          <w:sz w:val="28"/>
          <w:szCs w:val="28"/>
        </w:rPr>
        <w:t>ебиторск</w:t>
      </w:r>
      <w:r>
        <w:rPr>
          <w:sz w:val="28"/>
          <w:szCs w:val="28"/>
        </w:rPr>
        <w:t>ой</w:t>
      </w:r>
      <w:r w:rsidRPr="007D7060">
        <w:rPr>
          <w:sz w:val="28"/>
          <w:szCs w:val="28"/>
        </w:rPr>
        <w:t xml:space="preserve"> задолженност</w:t>
      </w:r>
      <w:r>
        <w:rPr>
          <w:sz w:val="28"/>
          <w:szCs w:val="28"/>
        </w:rPr>
        <w:t>и</w:t>
      </w:r>
      <w:r w:rsidRPr="007D7060">
        <w:rPr>
          <w:sz w:val="28"/>
          <w:szCs w:val="28"/>
        </w:rPr>
        <w:t>, подлежащ</w:t>
      </w:r>
      <w:r>
        <w:rPr>
          <w:sz w:val="28"/>
          <w:szCs w:val="28"/>
        </w:rPr>
        <w:t>ей</w:t>
      </w:r>
      <w:r w:rsidRPr="007D7060">
        <w:rPr>
          <w:sz w:val="28"/>
          <w:szCs w:val="28"/>
        </w:rPr>
        <w:t xml:space="preserve"> зачислению</w:t>
      </w:r>
      <w:r>
        <w:rPr>
          <w:sz w:val="28"/>
          <w:szCs w:val="28"/>
        </w:rPr>
        <w:t xml:space="preserve"> </w:t>
      </w:r>
      <w:r w:rsidRPr="00AC48F2">
        <w:rPr>
          <w:sz w:val="28"/>
          <w:szCs w:val="28"/>
        </w:rPr>
        <w:t>в</w:t>
      </w:r>
      <w:r>
        <w:rPr>
          <w:sz w:val="28"/>
          <w:szCs w:val="28"/>
        </w:rPr>
        <w:t xml:space="preserve"> бюджет в </w:t>
      </w:r>
      <w:r w:rsidRPr="00AC48F2">
        <w:rPr>
          <w:sz w:val="28"/>
          <w:szCs w:val="28"/>
        </w:rPr>
        <w:t xml:space="preserve">разрезе муниципальных образований Тверской области.  </w:t>
      </w:r>
    </w:p>
    <w:p w:rsidR="00BC05E2" w:rsidRPr="00AC48F2" w:rsidRDefault="00BC05E2" w:rsidP="00BC05E2">
      <w:pPr>
        <w:ind w:firstLine="709"/>
        <w:jc w:val="both"/>
        <w:rPr>
          <w:sz w:val="28"/>
          <w:szCs w:val="28"/>
        </w:rPr>
      </w:pPr>
      <w:r w:rsidRPr="00AC48F2">
        <w:rPr>
          <w:sz w:val="28"/>
          <w:szCs w:val="28"/>
        </w:rPr>
        <w:t>Расчет произведен согласно методике прогнозирования поступлений доходов, утвержденной приказом Главного управления региональной безопасности Тверской области от 24.07.2018 № 124 «Об утверждении методики прогнозирования поступлений доходов Главного управления региональной безопасности Тверской области в областной бюджет Тверской области» (с учетом изменений).</w:t>
      </w:r>
    </w:p>
    <w:p w:rsidR="00BC05E2" w:rsidRPr="00AC48F2" w:rsidRDefault="00BC05E2" w:rsidP="00BC05E2">
      <w:pPr>
        <w:ind w:firstLine="709"/>
        <w:jc w:val="both"/>
        <w:rPr>
          <w:sz w:val="28"/>
          <w:szCs w:val="28"/>
        </w:rPr>
      </w:pPr>
      <w:r w:rsidRPr="00AC48F2">
        <w:rPr>
          <w:sz w:val="28"/>
          <w:szCs w:val="28"/>
        </w:rPr>
        <w:t xml:space="preserve">Прогноз поступлений </w:t>
      </w:r>
      <w:r>
        <w:rPr>
          <w:sz w:val="28"/>
          <w:szCs w:val="28"/>
        </w:rPr>
        <w:t xml:space="preserve">на 2024-2026 </w:t>
      </w:r>
      <w:proofErr w:type="gramStart"/>
      <w:r>
        <w:rPr>
          <w:sz w:val="28"/>
          <w:szCs w:val="28"/>
        </w:rPr>
        <w:t xml:space="preserve">годы </w:t>
      </w:r>
      <w:r w:rsidRPr="00AC48F2">
        <w:rPr>
          <w:sz w:val="28"/>
          <w:szCs w:val="28"/>
        </w:rPr>
        <w:t xml:space="preserve"> составляет</w:t>
      </w:r>
      <w:proofErr w:type="gramEnd"/>
      <w:r w:rsidRPr="00AC48F2">
        <w:rPr>
          <w:sz w:val="28"/>
          <w:szCs w:val="28"/>
        </w:rPr>
        <w:t>:</w:t>
      </w:r>
    </w:p>
    <w:p w:rsidR="00BC05E2" w:rsidRDefault="00BC05E2" w:rsidP="00BC05E2">
      <w:pPr>
        <w:ind w:firstLine="709"/>
        <w:jc w:val="both"/>
        <w:rPr>
          <w:sz w:val="28"/>
          <w:szCs w:val="28"/>
        </w:rPr>
      </w:pPr>
      <w:r w:rsidRPr="00AC48F2">
        <w:rPr>
          <w:sz w:val="28"/>
          <w:szCs w:val="28"/>
        </w:rPr>
        <w:t>1.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r w:rsidRPr="00AC48F2">
        <w:rPr>
          <w:sz w:val="28"/>
          <w:szCs w:val="28"/>
          <w:highlight w:val="yellow"/>
        </w:rPr>
        <w:t xml:space="preserve">                          </w:t>
      </w:r>
      <w:proofErr w:type="gramStart"/>
      <w:r w:rsidRPr="00AC48F2">
        <w:rPr>
          <w:sz w:val="28"/>
          <w:szCs w:val="28"/>
          <w:highlight w:val="yellow"/>
        </w:rPr>
        <w:t xml:space="preserve">   </w:t>
      </w:r>
      <w:r w:rsidRPr="00AC48F2">
        <w:rPr>
          <w:b/>
          <w:sz w:val="28"/>
          <w:szCs w:val="28"/>
        </w:rPr>
        <w:t>(</w:t>
      </w:r>
      <w:proofErr w:type="gramEnd"/>
      <w:r w:rsidRPr="00AC48F2">
        <w:rPr>
          <w:b/>
          <w:sz w:val="28"/>
          <w:szCs w:val="28"/>
        </w:rPr>
        <w:t>КБК 000 1 16 01050 01 0000 140).</w:t>
      </w:r>
      <w:r w:rsidRPr="00AC48F2">
        <w:rPr>
          <w:sz w:val="28"/>
          <w:szCs w:val="28"/>
        </w:rPr>
        <w:t xml:space="preserve"> </w:t>
      </w:r>
    </w:p>
    <w:p w:rsidR="00BC05E2" w:rsidRPr="00AC48F2" w:rsidRDefault="00BC05E2" w:rsidP="00BC05E2">
      <w:pPr>
        <w:ind w:firstLine="709"/>
        <w:jc w:val="both"/>
        <w:rPr>
          <w:b/>
          <w:sz w:val="28"/>
          <w:szCs w:val="28"/>
        </w:rPr>
      </w:pPr>
      <w:r w:rsidRPr="00AC48F2">
        <w:rPr>
          <w:b/>
          <w:sz w:val="28"/>
          <w:szCs w:val="28"/>
        </w:rPr>
        <w:t>Прогноз по данному КБК, тыс. руб.</w:t>
      </w:r>
    </w:p>
    <w:tbl>
      <w:tblPr>
        <w:tblW w:w="9339" w:type="dxa"/>
        <w:tblLook w:val="04A0" w:firstRow="1" w:lastRow="0" w:firstColumn="1" w:lastColumn="0" w:noHBand="0" w:noVBand="1"/>
      </w:tblPr>
      <w:tblGrid>
        <w:gridCol w:w="3064"/>
        <w:gridCol w:w="3100"/>
        <w:gridCol w:w="3175"/>
      </w:tblGrid>
      <w:tr w:rsidR="00BC05E2" w:rsidRPr="00AC48F2" w:rsidTr="008C0741">
        <w:trPr>
          <w:trHeight w:val="283"/>
        </w:trPr>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00"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175"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1 177,9</w:t>
            </w:r>
          </w:p>
        </w:tc>
        <w:tc>
          <w:tcPr>
            <w:tcW w:w="3100"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1 176,0</w:t>
            </w:r>
          </w:p>
        </w:tc>
        <w:tc>
          <w:tcPr>
            <w:tcW w:w="3175"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1 173,2</w:t>
            </w:r>
          </w:p>
        </w:tc>
      </w:tr>
    </w:tbl>
    <w:p w:rsidR="00BC05E2" w:rsidRPr="00AC48F2" w:rsidRDefault="00BC05E2" w:rsidP="00BC05E2">
      <w:pPr>
        <w:ind w:firstLine="709"/>
        <w:jc w:val="both"/>
        <w:rPr>
          <w:sz w:val="28"/>
          <w:szCs w:val="28"/>
        </w:rPr>
      </w:pPr>
      <w:r w:rsidRPr="00BE3A22">
        <w:rPr>
          <w:color w:val="000000" w:themeColor="text1"/>
          <w:sz w:val="28"/>
          <w:szCs w:val="28"/>
        </w:rPr>
        <w:t xml:space="preserve">1.1 </w:t>
      </w:r>
      <w:r w:rsidRPr="00BE3A22">
        <w:rPr>
          <w:b/>
          <w:color w:val="000000" w:themeColor="text1"/>
          <w:sz w:val="28"/>
          <w:szCs w:val="28"/>
        </w:rPr>
        <w:t>КБК 075 1 16 01053 01 0000 140</w:t>
      </w:r>
      <w:r w:rsidRPr="00587621">
        <w:rPr>
          <w:color w:val="000000" w:themeColor="text1"/>
          <w:sz w:val="28"/>
          <w:szCs w:val="28"/>
        </w:rPr>
        <w:t xml:space="preserve"> </w:t>
      </w:r>
      <w:r w:rsidRPr="00AC48F2">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p w:rsidR="00BC05E2" w:rsidRDefault="00BC05E2" w:rsidP="00BC05E2">
      <w:pPr>
        <w:ind w:firstLine="709"/>
        <w:jc w:val="both"/>
        <w:rPr>
          <w:b/>
          <w:sz w:val="28"/>
          <w:szCs w:val="28"/>
        </w:rPr>
      </w:pPr>
      <w:r w:rsidRPr="00AC48F2">
        <w:rPr>
          <w:b/>
          <w:sz w:val="28"/>
          <w:szCs w:val="28"/>
        </w:rPr>
        <w:t>Главный администратор доходов – Министерство образования Тверской области.</w:t>
      </w:r>
    </w:p>
    <w:p w:rsidR="00BC05E2" w:rsidRPr="00AC48F2" w:rsidRDefault="00BC05E2" w:rsidP="00BC05E2">
      <w:pPr>
        <w:ind w:firstLine="709"/>
        <w:jc w:val="both"/>
        <w:rPr>
          <w:sz w:val="28"/>
          <w:szCs w:val="28"/>
        </w:rPr>
      </w:pPr>
      <w:r w:rsidRPr="00AC48F2">
        <w:rPr>
          <w:sz w:val="28"/>
          <w:szCs w:val="28"/>
        </w:rPr>
        <w:t xml:space="preserve">Расчет представлен в таблице: </w:t>
      </w:r>
    </w:p>
    <w:tbl>
      <w:tblPr>
        <w:tblW w:w="9214" w:type="dxa"/>
        <w:tblInd w:w="-5" w:type="dxa"/>
        <w:tblLayout w:type="fixed"/>
        <w:tblLook w:val="04A0" w:firstRow="1" w:lastRow="0" w:firstColumn="1" w:lastColumn="0" w:noHBand="0" w:noVBand="1"/>
      </w:tblPr>
      <w:tblGrid>
        <w:gridCol w:w="1305"/>
        <w:gridCol w:w="1316"/>
        <w:gridCol w:w="1315"/>
        <w:gridCol w:w="1302"/>
        <w:gridCol w:w="12"/>
        <w:gridCol w:w="1311"/>
        <w:gridCol w:w="8"/>
        <w:gridCol w:w="1320"/>
        <w:gridCol w:w="1325"/>
      </w:tblGrid>
      <w:tr w:rsidR="00BC05E2" w:rsidRPr="00AC48F2" w:rsidTr="008C0741">
        <w:trPr>
          <w:trHeight w:val="300"/>
        </w:trPr>
        <w:tc>
          <w:tcPr>
            <w:tcW w:w="92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Глава 5 КоАП РФ</w:t>
            </w:r>
          </w:p>
        </w:tc>
      </w:tr>
      <w:tr w:rsidR="00BC05E2" w:rsidRPr="00AC48F2" w:rsidTr="008C0741">
        <w:trPr>
          <w:trHeight w:val="710"/>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BC05E2" w:rsidRPr="00AC48F2" w:rsidRDefault="00BC05E2" w:rsidP="008C0741">
            <w:pPr>
              <w:jc w:val="center"/>
              <w:rPr>
                <w:bCs/>
                <w:color w:val="000000"/>
                <w:sz w:val="22"/>
                <w:szCs w:val="22"/>
              </w:rPr>
            </w:pPr>
            <w:r w:rsidRPr="00AC48F2">
              <w:rPr>
                <w:bCs/>
                <w:color w:val="000000"/>
                <w:sz w:val="22"/>
                <w:szCs w:val="22"/>
              </w:rPr>
              <w:t>Размер платежа (тыс.руб.)</w:t>
            </w:r>
          </w:p>
        </w:tc>
        <w:tc>
          <w:tcPr>
            <w:tcW w:w="3933" w:type="dxa"/>
            <w:gridSpan w:val="3"/>
            <w:tcBorders>
              <w:top w:val="single" w:sz="4" w:space="0" w:color="auto"/>
              <w:left w:val="nil"/>
              <w:bottom w:val="single" w:sz="4" w:space="0" w:color="auto"/>
              <w:right w:val="single" w:sz="4" w:space="0" w:color="auto"/>
            </w:tcBorders>
            <w:shd w:val="clear" w:color="auto" w:fill="auto"/>
            <w:hideMark/>
          </w:tcPr>
          <w:p w:rsidR="00BC05E2" w:rsidRPr="00AC48F2" w:rsidRDefault="00BC05E2" w:rsidP="008C0741">
            <w:pPr>
              <w:jc w:val="center"/>
              <w:rPr>
                <w:bCs/>
                <w:color w:val="000000"/>
                <w:sz w:val="22"/>
                <w:szCs w:val="22"/>
              </w:rPr>
            </w:pPr>
            <w:r w:rsidRPr="00AC48F2">
              <w:rPr>
                <w:bCs/>
                <w:color w:val="000000"/>
                <w:sz w:val="22"/>
                <w:szCs w:val="22"/>
              </w:rPr>
              <w:t>Количество правонарушений (с учетом округления</w:t>
            </w:r>
          </w:p>
        </w:tc>
        <w:tc>
          <w:tcPr>
            <w:tcW w:w="3976" w:type="dxa"/>
            <w:gridSpan w:val="5"/>
            <w:tcBorders>
              <w:top w:val="single" w:sz="4" w:space="0" w:color="auto"/>
              <w:left w:val="nil"/>
              <w:bottom w:val="single" w:sz="4" w:space="0" w:color="auto"/>
              <w:right w:val="single" w:sz="4" w:space="0" w:color="auto"/>
            </w:tcBorders>
            <w:shd w:val="clear" w:color="auto" w:fill="auto"/>
            <w:noWrap/>
            <w:vAlign w:val="center"/>
            <w:hideMark/>
          </w:tcPr>
          <w:p w:rsidR="00BC05E2" w:rsidRPr="00AC48F2" w:rsidRDefault="00BC05E2" w:rsidP="008C0741">
            <w:pPr>
              <w:jc w:val="center"/>
              <w:rPr>
                <w:b/>
                <w:bCs/>
                <w:color w:val="000000"/>
                <w:sz w:val="22"/>
                <w:szCs w:val="22"/>
              </w:rPr>
            </w:pPr>
            <w:r w:rsidRPr="00AC48F2">
              <w:rPr>
                <w:b/>
                <w:bCs/>
                <w:color w:val="000000"/>
                <w:sz w:val="22"/>
                <w:szCs w:val="22"/>
              </w:rPr>
              <w:t>Прогноз, тыс. руб.</w:t>
            </w:r>
          </w:p>
        </w:tc>
      </w:tr>
      <w:tr w:rsidR="00BC05E2" w:rsidRPr="00AC48F2" w:rsidTr="008C0741">
        <w:trPr>
          <w:trHeight w:val="315"/>
        </w:trPr>
        <w:tc>
          <w:tcPr>
            <w:tcW w:w="1305" w:type="dxa"/>
            <w:vMerge/>
            <w:tcBorders>
              <w:top w:val="nil"/>
              <w:left w:val="single" w:sz="4" w:space="0" w:color="auto"/>
              <w:bottom w:val="single" w:sz="4" w:space="0" w:color="auto"/>
              <w:right w:val="single" w:sz="4" w:space="0" w:color="auto"/>
            </w:tcBorders>
            <w:vAlign w:val="center"/>
            <w:hideMark/>
          </w:tcPr>
          <w:p w:rsidR="00BC05E2" w:rsidRPr="00AC48F2" w:rsidRDefault="00BC05E2" w:rsidP="008C0741">
            <w:pPr>
              <w:rPr>
                <w:b/>
                <w:bCs/>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4</w:t>
            </w:r>
            <w:r w:rsidRPr="00AC48F2">
              <w:rPr>
                <w:bCs/>
                <w:color w:val="000000"/>
                <w:sz w:val="22"/>
                <w:szCs w:val="22"/>
              </w:rPr>
              <w:t xml:space="preserve"> год</w:t>
            </w:r>
          </w:p>
        </w:tc>
        <w:tc>
          <w:tcPr>
            <w:tcW w:w="131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5</w:t>
            </w:r>
            <w:r w:rsidRPr="00AC48F2">
              <w:rPr>
                <w:bCs/>
                <w:color w:val="000000"/>
                <w:sz w:val="22"/>
                <w:szCs w:val="22"/>
              </w:rPr>
              <w:t xml:space="preserve"> год</w:t>
            </w:r>
          </w:p>
        </w:tc>
        <w:tc>
          <w:tcPr>
            <w:tcW w:w="1314" w:type="dxa"/>
            <w:gridSpan w:val="2"/>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6</w:t>
            </w:r>
            <w:r w:rsidRPr="00AC48F2">
              <w:rPr>
                <w:bCs/>
                <w:color w:val="000000"/>
                <w:sz w:val="22"/>
                <w:szCs w:val="22"/>
              </w:rPr>
              <w:t xml:space="preserve"> год</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4</w:t>
            </w:r>
            <w:r w:rsidRPr="00AC48F2">
              <w:rPr>
                <w:b/>
                <w:bCs/>
                <w:color w:val="000000"/>
                <w:sz w:val="22"/>
                <w:szCs w:val="22"/>
              </w:rPr>
              <w:t xml:space="preserve"> год</w:t>
            </w:r>
          </w:p>
        </w:tc>
        <w:tc>
          <w:tcPr>
            <w:tcW w:w="1320"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5</w:t>
            </w:r>
            <w:r w:rsidRPr="00AC48F2">
              <w:rPr>
                <w:b/>
                <w:bCs/>
                <w:color w:val="000000"/>
                <w:sz w:val="22"/>
                <w:szCs w:val="22"/>
              </w:rPr>
              <w:t xml:space="preserve"> год</w:t>
            </w:r>
          </w:p>
        </w:tc>
        <w:tc>
          <w:tcPr>
            <w:tcW w:w="132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6</w:t>
            </w:r>
            <w:r w:rsidRPr="00AC48F2">
              <w:rPr>
                <w:b/>
                <w:bCs/>
                <w:color w:val="000000"/>
                <w:sz w:val="22"/>
                <w:szCs w:val="22"/>
              </w:rPr>
              <w:t xml:space="preserve"> год</w:t>
            </w:r>
          </w:p>
        </w:tc>
      </w:tr>
      <w:tr w:rsidR="00BC05E2" w:rsidRPr="00AC48F2" w:rsidTr="008C074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rsidR="00BC05E2" w:rsidRPr="007D7060" w:rsidRDefault="00BC05E2" w:rsidP="008C0741">
            <w:pPr>
              <w:jc w:val="center"/>
              <w:rPr>
                <w:i/>
                <w:color w:val="000000"/>
                <w:sz w:val="20"/>
                <w:szCs w:val="20"/>
              </w:rPr>
            </w:pPr>
            <w:r w:rsidRPr="007D7060">
              <w:rPr>
                <w:i/>
                <w:color w:val="000000"/>
                <w:sz w:val="20"/>
                <w:szCs w:val="20"/>
              </w:rPr>
              <w:lastRenderedPageBreak/>
              <w:t>1</w:t>
            </w:r>
          </w:p>
        </w:tc>
        <w:tc>
          <w:tcPr>
            <w:tcW w:w="1316" w:type="dxa"/>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rPr>
            </w:pPr>
            <w:r w:rsidRPr="007D7060">
              <w:rPr>
                <w:i/>
                <w:sz w:val="20"/>
                <w:szCs w:val="20"/>
              </w:rPr>
              <w:t>2</w:t>
            </w:r>
          </w:p>
        </w:tc>
        <w:tc>
          <w:tcPr>
            <w:tcW w:w="1315" w:type="dxa"/>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rPr>
            </w:pPr>
            <w:r w:rsidRPr="007D7060">
              <w:rPr>
                <w:i/>
                <w:sz w:val="20"/>
                <w:szCs w:val="20"/>
              </w:rPr>
              <w:t>3</w:t>
            </w:r>
          </w:p>
        </w:tc>
        <w:tc>
          <w:tcPr>
            <w:tcW w:w="1314" w:type="dxa"/>
            <w:gridSpan w:val="2"/>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rPr>
            </w:pPr>
            <w:r w:rsidRPr="007D7060">
              <w:rPr>
                <w:i/>
                <w:sz w:val="20"/>
                <w:szCs w:val="20"/>
              </w:rPr>
              <w:t>4</w:t>
            </w:r>
          </w:p>
        </w:tc>
        <w:tc>
          <w:tcPr>
            <w:tcW w:w="1319" w:type="dxa"/>
            <w:gridSpan w:val="2"/>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lang w:val="en-US"/>
              </w:rPr>
            </w:pPr>
            <w:r w:rsidRPr="007D7060">
              <w:rPr>
                <w:i/>
                <w:sz w:val="20"/>
                <w:szCs w:val="20"/>
              </w:rPr>
              <w:t>5=2</w:t>
            </w:r>
            <w:r w:rsidRPr="007D7060">
              <w:rPr>
                <w:i/>
                <w:sz w:val="20"/>
                <w:szCs w:val="20"/>
                <w:lang w:val="en-US"/>
              </w:rPr>
              <w:t>x1</w:t>
            </w:r>
          </w:p>
        </w:tc>
        <w:tc>
          <w:tcPr>
            <w:tcW w:w="1320" w:type="dxa"/>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lang w:val="en-US"/>
              </w:rPr>
            </w:pPr>
            <w:r w:rsidRPr="007D7060">
              <w:rPr>
                <w:i/>
                <w:sz w:val="20"/>
                <w:szCs w:val="20"/>
              </w:rPr>
              <w:t>6</w:t>
            </w:r>
            <w:r w:rsidRPr="007D7060">
              <w:rPr>
                <w:i/>
                <w:sz w:val="20"/>
                <w:szCs w:val="20"/>
                <w:lang w:val="en-US"/>
              </w:rPr>
              <w:t>=3x1</w:t>
            </w:r>
          </w:p>
        </w:tc>
        <w:tc>
          <w:tcPr>
            <w:tcW w:w="1325" w:type="dxa"/>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lang w:val="en-US"/>
              </w:rPr>
            </w:pPr>
            <w:r w:rsidRPr="007D7060">
              <w:rPr>
                <w:i/>
                <w:sz w:val="20"/>
                <w:szCs w:val="20"/>
              </w:rPr>
              <w:t>7</w:t>
            </w:r>
            <w:r w:rsidRPr="007D7060">
              <w:rPr>
                <w:i/>
                <w:sz w:val="20"/>
                <w:szCs w:val="20"/>
                <w:lang w:val="en-US"/>
              </w:rPr>
              <w:t>=4x1</w:t>
            </w:r>
          </w:p>
        </w:tc>
      </w:tr>
      <w:tr w:rsidR="00BC05E2" w:rsidRPr="00AC48F2" w:rsidTr="008C074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sz w:val="22"/>
                <w:szCs w:val="22"/>
              </w:rPr>
            </w:pPr>
            <w:r w:rsidRPr="00AC48F2">
              <w:rPr>
                <w:color w:val="000000"/>
                <w:sz w:val="22"/>
                <w:szCs w:val="22"/>
              </w:rPr>
              <w:t>0,1</w:t>
            </w:r>
          </w:p>
        </w:tc>
        <w:tc>
          <w:tcPr>
            <w:tcW w:w="1316"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269</w:t>
            </w:r>
          </w:p>
        </w:tc>
        <w:tc>
          <w:tcPr>
            <w:tcW w:w="131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259</w:t>
            </w:r>
          </w:p>
        </w:tc>
        <w:tc>
          <w:tcPr>
            <w:tcW w:w="1314"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266</w:t>
            </w:r>
          </w:p>
        </w:tc>
        <w:tc>
          <w:tcPr>
            <w:tcW w:w="1319"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26,9</w:t>
            </w:r>
          </w:p>
        </w:tc>
        <w:tc>
          <w:tcPr>
            <w:tcW w:w="1320"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25,9</w:t>
            </w:r>
          </w:p>
        </w:tc>
        <w:tc>
          <w:tcPr>
            <w:tcW w:w="132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26,6</w:t>
            </w:r>
          </w:p>
        </w:tc>
      </w:tr>
      <w:tr w:rsidR="00BC05E2" w:rsidRPr="00AC48F2" w:rsidTr="008C074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sz w:val="22"/>
                <w:szCs w:val="22"/>
              </w:rPr>
            </w:pPr>
            <w:r w:rsidRPr="00AC48F2">
              <w:rPr>
                <w:color w:val="000000"/>
                <w:sz w:val="22"/>
                <w:szCs w:val="22"/>
              </w:rPr>
              <w:t>0,2</w:t>
            </w:r>
          </w:p>
        </w:tc>
        <w:tc>
          <w:tcPr>
            <w:tcW w:w="1316"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102</w:t>
            </w:r>
          </w:p>
        </w:tc>
        <w:tc>
          <w:tcPr>
            <w:tcW w:w="131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100</w:t>
            </w:r>
          </w:p>
        </w:tc>
        <w:tc>
          <w:tcPr>
            <w:tcW w:w="1314"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100</w:t>
            </w:r>
          </w:p>
        </w:tc>
        <w:tc>
          <w:tcPr>
            <w:tcW w:w="1319"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20,4</w:t>
            </w:r>
          </w:p>
        </w:tc>
        <w:tc>
          <w:tcPr>
            <w:tcW w:w="1320"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20</w:t>
            </w:r>
          </w:p>
        </w:tc>
        <w:tc>
          <w:tcPr>
            <w:tcW w:w="132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20</w:t>
            </w:r>
          </w:p>
        </w:tc>
      </w:tr>
      <w:tr w:rsidR="00BC05E2" w:rsidRPr="00AC48F2" w:rsidTr="008C074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sz w:val="22"/>
                <w:szCs w:val="22"/>
              </w:rPr>
            </w:pPr>
            <w:r w:rsidRPr="00AC48F2">
              <w:rPr>
                <w:color w:val="000000"/>
                <w:sz w:val="22"/>
                <w:szCs w:val="22"/>
              </w:rPr>
              <w:t>0,3</w:t>
            </w:r>
          </w:p>
        </w:tc>
        <w:tc>
          <w:tcPr>
            <w:tcW w:w="1316"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337</w:t>
            </w:r>
          </w:p>
        </w:tc>
        <w:tc>
          <w:tcPr>
            <w:tcW w:w="131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350</w:t>
            </w:r>
          </w:p>
        </w:tc>
        <w:tc>
          <w:tcPr>
            <w:tcW w:w="1314"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344</w:t>
            </w:r>
          </w:p>
        </w:tc>
        <w:tc>
          <w:tcPr>
            <w:tcW w:w="1319"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101,1</w:t>
            </w:r>
          </w:p>
        </w:tc>
        <w:tc>
          <w:tcPr>
            <w:tcW w:w="1320"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105</w:t>
            </w:r>
          </w:p>
        </w:tc>
        <w:tc>
          <w:tcPr>
            <w:tcW w:w="132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103,2</w:t>
            </w:r>
          </w:p>
        </w:tc>
      </w:tr>
      <w:tr w:rsidR="00BC05E2" w:rsidRPr="00AC48F2" w:rsidTr="008C074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sz w:val="22"/>
                <w:szCs w:val="22"/>
              </w:rPr>
            </w:pPr>
            <w:r w:rsidRPr="00AC48F2">
              <w:rPr>
                <w:color w:val="000000"/>
                <w:sz w:val="22"/>
                <w:szCs w:val="22"/>
              </w:rPr>
              <w:t>0,4</w:t>
            </w:r>
          </w:p>
        </w:tc>
        <w:tc>
          <w:tcPr>
            <w:tcW w:w="1316"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13</w:t>
            </w:r>
          </w:p>
        </w:tc>
        <w:tc>
          <w:tcPr>
            <w:tcW w:w="131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15</w:t>
            </w:r>
          </w:p>
        </w:tc>
        <w:tc>
          <w:tcPr>
            <w:tcW w:w="1314"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14</w:t>
            </w:r>
          </w:p>
        </w:tc>
        <w:tc>
          <w:tcPr>
            <w:tcW w:w="1319"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5,2</w:t>
            </w:r>
          </w:p>
        </w:tc>
        <w:tc>
          <w:tcPr>
            <w:tcW w:w="1320"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6</w:t>
            </w:r>
          </w:p>
        </w:tc>
        <w:tc>
          <w:tcPr>
            <w:tcW w:w="132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5,6</w:t>
            </w:r>
          </w:p>
        </w:tc>
      </w:tr>
      <w:tr w:rsidR="00BC05E2" w:rsidRPr="00AC48F2" w:rsidTr="008C074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sz w:val="22"/>
                <w:szCs w:val="22"/>
              </w:rPr>
            </w:pPr>
            <w:r w:rsidRPr="00AC48F2">
              <w:rPr>
                <w:color w:val="000000"/>
                <w:sz w:val="22"/>
                <w:szCs w:val="22"/>
              </w:rPr>
              <w:t>0,5</w:t>
            </w:r>
          </w:p>
        </w:tc>
        <w:tc>
          <w:tcPr>
            <w:tcW w:w="1316"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993</w:t>
            </w:r>
          </w:p>
        </w:tc>
        <w:tc>
          <w:tcPr>
            <w:tcW w:w="131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969</w:t>
            </w:r>
          </w:p>
        </w:tc>
        <w:tc>
          <w:tcPr>
            <w:tcW w:w="1314"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986</w:t>
            </w:r>
          </w:p>
        </w:tc>
        <w:tc>
          <w:tcPr>
            <w:tcW w:w="1319"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496,5</w:t>
            </w:r>
          </w:p>
        </w:tc>
        <w:tc>
          <w:tcPr>
            <w:tcW w:w="1320"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484,5</w:t>
            </w:r>
          </w:p>
        </w:tc>
        <w:tc>
          <w:tcPr>
            <w:tcW w:w="132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493</w:t>
            </w:r>
          </w:p>
        </w:tc>
      </w:tr>
      <w:tr w:rsidR="00BC05E2" w:rsidRPr="00AC48F2" w:rsidTr="008C074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BC05E2" w:rsidRPr="00AC48F2" w:rsidRDefault="00BC05E2" w:rsidP="008C0741">
            <w:pPr>
              <w:jc w:val="center"/>
              <w:rPr>
                <w:color w:val="000000"/>
                <w:sz w:val="22"/>
                <w:szCs w:val="22"/>
              </w:rPr>
            </w:pPr>
            <w:r>
              <w:rPr>
                <w:color w:val="000000"/>
                <w:sz w:val="22"/>
                <w:szCs w:val="22"/>
              </w:rPr>
              <w:t>0,8</w:t>
            </w:r>
          </w:p>
        </w:tc>
        <w:tc>
          <w:tcPr>
            <w:tcW w:w="1316" w:type="dxa"/>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152</w:t>
            </w:r>
          </w:p>
        </w:tc>
        <w:tc>
          <w:tcPr>
            <w:tcW w:w="1315" w:type="dxa"/>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160</w:t>
            </w:r>
          </w:p>
        </w:tc>
        <w:tc>
          <w:tcPr>
            <w:tcW w:w="1314" w:type="dxa"/>
            <w:gridSpan w:val="2"/>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148</w:t>
            </w:r>
          </w:p>
        </w:tc>
        <w:tc>
          <w:tcPr>
            <w:tcW w:w="1319" w:type="dxa"/>
            <w:gridSpan w:val="2"/>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121,6</w:t>
            </w:r>
          </w:p>
        </w:tc>
        <w:tc>
          <w:tcPr>
            <w:tcW w:w="1320" w:type="dxa"/>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128</w:t>
            </w:r>
          </w:p>
        </w:tc>
        <w:tc>
          <w:tcPr>
            <w:tcW w:w="1325" w:type="dxa"/>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118,4</w:t>
            </w:r>
          </w:p>
        </w:tc>
      </w:tr>
      <w:tr w:rsidR="00BC05E2" w:rsidRPr="00AC48F2" w:rsidTr="008C074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sz w:val="22"/>
                <w:szCs w:val="22"/>
              </w:rPr>
            </w:pPr>
            <w:r w:rsidRPr="00AC48F2">
              <w:rPr>
                <w:color w:val="000000"/>
                <w:sz w:val="22"/>
                <w:szCs w:val="22"/>
              </w:rPr>
              <w:t>1,0</w:t>
            </w:r>
          </w:p>
        </w:tc>
        <w:tc>
          <w:tcPr>
            <w:tcW w:w="1316"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46</w:t>
            </w:r>
          </w:p>
        </w:tc>
        <w:tc>
          <w:tcPr>
            <w:tcW w:w="131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47</w:t>
            </w:r>
          </w:p>
        </w:tc>
        <w:tc>
          <w:tcPr>
            <w:tcW w:w="1314"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46</w:t>
            </w:r>
          </w:p>
        </w:tc>
        <w:tc>
          <w:tcPr>
            <w:tcW w:w="1319"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46</w:t>
            </w:r>
          </w:p>
        </w:tc>
        <w:tc>
          <w:tcPr>
            <w:tcW w:w="1320"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47</w:t>
            </w:r>
          </w:p>
        </w:tc>
        <w:tc>
          <w:tcPr>
            <w:tcW w:w="132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46</w:t>
            </w:r>
          </w:p>
        </w:tc>
      </w:tr>
      <w:tr w:rsidR="00BC05E2" w:rsidRPr="00AC48F2" w:rsidTr="008C074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sz w:val="22"/>
                <w:szCs w:val="22"/>
              </w:rPr>
            </w:pPr>
            <w:r w:rsidRPr="00AC48F2">
              <w:rPr>
                <w:color w:val="000000"/>
                <w:sz w:val="22"/>
                <w:szCs w:val="22"/>
              </w:rPr>
              <w:t>1,5</w:t>
            </w:r>
          </w:p>
        </w:tc>
        <w:tc>
          <w:tcPr>
            <w:tcW w:w="1316"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27</w:t>
            </w:r>
          </w:p>
        </w:tc>
        <w:tc>
          <w:tcPr>
            <w:tcW w:w="131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22</w:t>
            </w:r>
          </w:p>
        </w:tc>
        <w:tc>
          <w:tcPr>
            <w:tcW w:w="1314"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24</w:t>
            </w:r>
          </w:p>
        </w:tc>
        <w:tc>
          <w:tcPr>
            <w:tcW w:w="1319"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40,5</w:t>
            </w:r>
          </w:p>
        </w:tc>
        <w:tc>
          <w:tcPr>
            <w:tcW w:w="1320"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33</w:t>
            </w:r>
          </w:p>
        </w:tc>
        <w:tc>
          <w:tcPr>
            <w:tcW w:w="132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36</w:t>
            </w:r>
          </w:p>
        </w:tc>
      </w:tr>
      <w:tr w:rsidR="00BC05E2" w:rsidRPr="00AC48F2" w:rsidTr="008C074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sz w:val="22"/>
                <w:szCs w:val="22"/>
              </w:rPr>
            </w:pPr>
            <w:r w:rsidRPr="00AC48F2">
              <w:rPr>
                <w:color w:val="000000"/>
                <w:sz w:val="22"/>
                <w:szCs w:val="22"/>
              </w:rPr>
              <w:t>3,0</w:t>
            </w:r>
          </w:p>
        </w:tc>
        <w:tc>
          <w:tcPr>
            <w:tcW w:w="1316"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w:t>
            </w:r>
          </w:p>
        </w:tc>
        <w:tc>
          <w:tcPr>
            <w:tcW w:w="131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w:t>
            </w:r>
          </w:p>
        </w:tc>
        <w:tc>
          <w:tcPr>
            <w:tcW w:w="1314"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1</w:t>
            </w:r>
          </w:p>
        </w:tc>
        <w:tc>
          <w:tcPr>
            <w:tcW w:w="1319" w:type="dxa"/>
            <w:gridSpan w:val="2"/>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3</w:t>
            </w:r>
          </w:p>
        </w:tc>
        <w:tc>
          <w:tcPr>
            <w:tcW w:w="1320"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3</w:t>
            </w:r>
          </w:p>
        </w:tc>
        <w:tc>
          <w:tcPr>
            <w:tcW w:w="1325" w:type="dxa"/>
            <w:tcBorders>
              <w:top w:val="nil"/>
              <w:left w:val="nil"/>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3</w:t>
            </w:r>
          </w:p>
        </w:tc>
      </w:tr>
      <w:tr w:rsidR="00BC05E2" w:rsidRPr="00AC48F2" w:rsidTr="008C074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BC05E2" w:rsidRPr="00AC48F2" w:rsidRDefault="00BC05E2" w:rsidP="008C0741">
            <w:pPr>
              <w:jc w:val="center"/>
              <w:rPr>
                <w:color w:val="000000"/>
                <w:sz w:val="22"/>
                <w:szCs w:val="22"/>
              </w:rPr>
            </w:pPr>
            <w:r>
              <w:rPr>
                <w:color w:val="000000"/>
                <w:sz w:val="22"/>
                <w:szCs w:val="22"/>
              </w:rPr>
              <w:t>5,0</w:t>
            </w:r>
          </w:p>
        </w:tc>
        <w:tc>
          <w:tcPr>
            <w:tcW w:w="1316" w:type="dxa"/>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3</w:t>
            </w:r>
          </w:p>
        </w:tc>
        <w:tc>
          <w:tcPr>
            <w:tcW w:w="1315" w:type="dxa"/>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4</w:t>
            </w:r>
          </w:p>
        </w:tc>
        <w:tc>
          <w:tcPr>
            <w:tcW w:w="1314" w:type="dxa"/>
            <w:gridSpan w:val="2"/>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3</w:t>
            </w:r>
          </w:p>
        </w:tc>
        <w:tc>
          <w:tcPr>
            <w:tcW w:w="1319" w:type="dxa"/>
            <w:gridSpan w:val="2"/>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15</w:t>
            </w:r>
          </w:p>
        </w:tc>
        <w:tc>
          <w:tcPr>
            <w:tcW w:w="1320" w:type="dxa"/>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20</w:t>
            </w:r>
          </w:p>
        </w:tc>
        <w:tc>
          <w:tcPr>
            <w:tcW w:w="1325" w:type="dxa"/>
            <w:tcBorders>
              <w:top w:val="nil"/>
              <w:left w:val="nil"/>
              <w:bottom w:val="single" w:sz="4" w:space="0" w:color="auto"/>
              <w:right w:val="single" w:sz="4" w:space="0" w:color="auto"/>
            </w:tcBorders>
            <w:shd w:val="clear" w:color="auto" w:fill="auto"/>
            <w:noWrap/>
          </w:tcPr>
          <w:p w:rsidR="00BC05E2" w:rsidRPr="00587621" w:rsidRDefault="00BC05E2" w:rsidP="008C0741">
            <w:pPr>
              <w:jc w:val="center"/>
              <w:rPr>
                <w:sz w:val="22"/>
                <w:szCs w:val="22"/>
              </w:rPr>
            </w:pPr>
            <w:r w:rsidRPr="00587621">
              <w:rPr>
                <w:sz w:val="22"/>
                <w:szCs w:val="22"/>
              </w:rPr>
              <w:t>15</w:t>
            </w:r>
          </w:p>
        </w:tc>
      </w:tr>
      <w:tr w:rsidR="00BC05E2" w:rsidRPr="00AC48F2" w:rsidTr="008C0741">
        <w:trPr>
          <w:trHeight w:val="300"/>
        </w:trPr>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5E2" w:rsidRPr="00587621" w:rsidRDefault="00BC05E2" w:rsidP="008C0741">
            <w:pPr>
              <w:jc w:val="center"/>
              <w:rPr>
                <w:sz w:val="22"/>
                <w:szCs w:val="22"/>
              </w:rPr>
            </w:pPr>
            <w:r w:rsidRPr="00AC48F2">
              <w:rPr>
                <w:b/>
                <w:bCs/>
                <w:color w:val="000000"/>
                <w:sz w:val="22"/>
                <w:szCs w:val="22"/>
              </w:rPr>
              <w:t>ИТОГО</w:t>
            </w:r>
            <w:r w:rsidRPr="00587621">
              <w:rPr>
                <w:sz w:val="22"/>
                <w:szCs w:val="22"/>
              </w:rPr>
              <w:t xml:space="preserve"> </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876,2</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872,4</w:t>
            </w:r>
          </w:p>
        </w:tc>
        <w:tc>
          <w:tcPr>
            <w:tcW w:w="1325" w:type="dxa"/>
            <w:tcBorders>
              <w:top w:val="single" w:sz="4" w:space="0" w:color="auto"/>
              <w:left w:val="single" w:sz="4" w:space="0" w:color="auto"/>
              <w:bottom w:val="single" w:sz="4" w:space="0" w:color="auto"/>
              <w:right w:val="single" w:sz="4" w:space="0" w:color="auto"/>
            </w:tcBorders>
            <w:shd w:val="clear" w:color="auto" w:fill="auto"/>
            <w:noWrap/>
            <w:hideMark/>
          </w:tcPr>
          <w:p w:rsidR="00BC05E2" w:rsidRPr="00587621" w:rsidRDefault="00BC05E2" w:rsidP="008C0741">
            <w:pPr>
              <w:jc w:val="center"/>
              <w:rPr>
                <w:sz w:val="22"/>
                <w:szCs w:val="22"/>
              </w:rPr>
            </w:pPr>
            <w:r w:rsidRPr="00587621">
              <w:rPr>
                <w:sz w:val="22"/>
                <w:szCs w:val="22"/>
              </w:rPr>
              <w:t>866,8</w:t>
            </w:r>
          </w:p>
        </w:tc>
      </w:tr>
      <w:tr w:rsidR="00BC05E2" w:rsidRPr="00AC48F2" w:rsidTr="008C0741">
        <w:trPr>
          <w:trHeight w:val="293"/>
        </w:trPr>
        <w:tc>
          <w:tcPr>
            <w:tcW w:w="52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C05E2" w:rsidRPr="00AC48F2" w:rsidRDefault="00BC05E2" w:rsidP="008C0741">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587621" w:rsidRDefault="00BC05E2" w:rsidP="008C0741">
            <w:pPr>
              <w:jc w:val="center"/>
              <w:rPr>
                <w:b/>
              </w:rPr>
            </w:pPr>
            <w:r w:rsidRPr="00587621">
              <w:rPr>
                <w:b/>
              </w:rPr>
              <w:t>438,1</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587621" w:rsidRDefault="00BC05E2" w:rsidP="008C0741">
            <w:pPr>
              <w:jc w:val="center"/>
              <w:rPr>
                <w:b/>
              </w:rPr>
            </w:pPr>
            <w:r w:rsidRPr="00587621">
              <w:rPr>
                <w:b/>
              </w:rPr>
              <w:t>436,2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587621" w:rsidRDefault="00BC05E2" w:rsidP="008C0741">
            <w:pPr>
              <w:jc w:val="center"/>
              <w:rPr>
                <w:b/>
              </w:rPr>
            </w:pPr>
            <w:r w:rsidRPr="00587621">
              <w:rPr>
                <w:b/>
              </w:rPr>
              <w:t>433,4</w:t>
            </w:r>
          </w:p>
        </w:tc>
      </w:tr>
    </w:tbl>
    <w:p w:rsidR="00BC05E2" w:rsidRPr="00AC48F2" w:rsidRDefault="00BC05E2" w:rsidP="00BC05E2">
      <w:pPr>
        <w:ind w:firstLine="709"/>
        <w:jc w:val="both"/>
        <w:rPr>
          <w:sz w:val="28"/>
          <w:szCs w:val="28"/>
        </w:rPr>
      </w:pPr>
      <w:r w:rsidRPr="00BE3A22">
        <w:rPr>
          <w:sz w:val="28"/>
          <w:szCs w:val="28"/>
        </w:rPr>
        <w:t xml:space="preserve">1.2 </w:t>
      </w:r>
      <w:r w:rsidRPr="00BE3A22">
        <w:rPr>
          <w:b/>
          <w:sz w:val="28"/>
          <w:szCs w:val="28"/>
        </w:rPr>
        <w:t>КБК 335 1 16 01053 01 0000 140</w:t>
      </w:r>
      <w:r w:rsidRPr="00477DCA">
        <w:rPr>
          <w:sz w:val="28"/>
          <w:szCs w:val="28"/>
        </w:rPr>
        <w:t xml:space="preserve"> </w:t>
      </w:r>
      <w:r w:rsidRPr="00AC48F2">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 по соответствующим статьям КоАП</w:t>
      </w:r>
      <w:r>
        <w:rPr>
          <w:sz w:val="28"/>
          <w:szCs w:val="28"/>
        </w:rPr>
        <w:t xml:space="preserve"> РФ</w:t>
      </w:r>
      <w:r w:rsidRPr="00AC48F2">
        <w:rPr>
          <w:sz w:val="28"/>
          <w:szCs w:val="28"/>
        </w:rPr>
        <w:t>.</w:t>
      </w:r>
    </w:p>
    <w:p w:rsidR="00BC05E2" w:rsidRPr="00AC48F2" w:rsidRDefault="00BC05E2" w:rsidP="00BC05E2">
      <w:pPr>
        <w:ind w:firstLine="709"/>
        <w:jc w:val="both"/>
        <w:rPr>
          <w:sz w:val="28"/>
          <w:szCs w:val="28"/>
        </w:rPr>
      </w:pPr>
      <w:r w:rsidRPr="00AC48F2">
        <w:rPr>
          <w:sz w:val="28"/>
          <w:szCs w:val="28"/>
        </w:rPr>
        <w:t>Расчета прогноза на 202</w:t>
      </w:r>
      <w:r>
        <w:rPr>
          <w:sz w:val="28"/>
          <w:szCs w:val="28"/>
        </w:rPr>
        <w:t>4</w:t>
      </w:r>
      <w:r w:rsidRPr="00AC48F2">
        <w:rPr>
          <w:sz w:val="28"/>
          <w:szCs w:val="28"/>
        </w:rPr>
        <w:t xml:space="preserve"> год представлен в таблице (с учетом норматива зачисления в областной бюджет Тверской области 50%):</w:t>
      </w:r>
    </w:p>
    <w:tbl>
      <w:tblPr>
        <w:tblW w:w="9493" w:type="dxa"/>
        <w:tblLayout w:type="fixed"/>
        <w:tblLook w:val="04A0" w:firstRow="1" w:lastRow="0" w:firstColumn="1" w:lastColumn="0" w:noHBand="0" w:noVBand="1"/>
      </w:tblPr>
      <w:tblGrid>
        <w:gridCol w:w="486"/>
        <w:gridCol w:w="2031"/>
        <w:gridCol w:w="1164"/>
        <w:gridCol w:w="1276"/>
        <w:gridCol w:w="1417"/>
        <w:gridCol w:w="1559"/>
        <w:gridCol w:w="1560"/>
      </w:tblGrid>
      <w:tr w:rsidR="00BC05E2" w:rsidRPr="00AC48F2" w:rsidTr="008C0741">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Количество постановлений</w:t>
            </w:r>
          </w:p>
          <w:p w:rsidR="00BC05E2" w:rsidRPr="00AC48F2" w:rsidRDefault="00BC05E2" w:rsidP="008C0741">
            <w:pPr>
              <w:jc w:val="center"/>
              <w:rPr>
                <w:sz w:val="20"/>
                <w:szCs w:val="20"/>
              </w:rPr>
            </w:pPr>
            <w:r w:rsidRPr="00AC48F2">
              <w:rPr>
                <w:sz w:val="20"/>
                <w:szCs w:val="20"/>
              </w:rPr>
              <w:t>(прогноз), штук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Дебиторская задолженность, подлежащая </w:t>
            </w:r>
            <w:r>
              <w:rPr>
                <w:sz w:val="20"/>
                <w:szCs w:val="20"/>
              </w:rPr>
              <w:t>зачислению</w:t>
            </w:r>
            <w:r w:rsidRPr="00AC48F2">
              <w:rPr>
                <w:sz w:val="20"/>
                <w:szCs w:val="20"/>
              </w:rPr>
              <w:t>,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ind w:right="158"/>
              <w:jc w:val="center"/>
              <w:rPr>
                <w:sz w:val="20"/>
                <w:szCs w:val="20"/>
              </w:rPr>
            </w:pPr>
            <w:r w:rsidRPr="00AC48F2">
              <w:rPr>
                <w:sz w:val="20"/>
                <w:szCs w:val="20"/>
              </w:rPr>
              <w:t>Прогноз поступлений, тыс. руб. (</w:t>
            </w:r>
            <w:proofErr w:type="gramStart"/>
            <w:r>
              <w:rPr>
                <w:sz w:val="20"/>
                <w:szCs w:val="20"/>
              </w:rPr>
              <w:t>гр</w:t>
            </w:r>
            <w:r w:rsidRPr="00AC48F2">
              <w:rPr>
                <w:sz w:val="20"/>
                <w:szCs w:val="20"/>
              </w:rPr>
              <w:t>.(</w:t>
            </w:r>
            <w:proofErr w:type="gramEnd"/>
            <w:r w:rsidRPr="00AC48F2">
              <w:rPr>
                <w:sz w:val="20"/>
                <w:szCs w:val="20"/>
              </w:rPr>
              <w:t>3*4*5)+</w:t>
            </w:r>
          </w:p>
          <w:p w:rsidR="00BC05E2" w:rsidRPr="00AC48F2" w:rsidRDefault="00BC05E2" w:rsidP="008C0741">
            <w:pPr>
              <w:ind w:right="158"/>
              <w:jc w:val="center"/>
              <w:rPr>
                <w:sz w:val="20"/>
                <w:szCs w:val="20"/>
              </w:rPr>
            </w:pPr>
            <w:r>
              <w:rPr>
                <w:sz w:val="20"/>
                <w:szCs w:val="20"/>
              </w:rPr>
              <w:t>Гр.</w:t>
            </w:r>
            <w:r w:rsidRPr="00AC48F2">
              <w:rPr>
                <w:sz w:val="20"/>
                <w:szCs w:val="20"/>
              </w:rPr>
              <w:t>.6</w:t>
            </w:r>
            <w:r>
              <w:rPr>
                <w:sz w:val="20"/>
                <w:szCs w:val="20"/>
              </w:rPr>
              <w:t>)</w:t>
            </w:r>
            <w:r w:rsidRPr="00AC48F2">
              <w:rPr>
                <w:sz w:val="20"/>
                <w:szCs w:val="20"/>
              </w:rPr>
              <w:t>/2)</w:t>
            </w:r>
          </w:p>
        </w:tc>
      </w:tr>
      <w:tr w:rsidR="00BC05E2" w:rsidRPr="00AC48F2" w:rsidTr="008C0741">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7D7060" w:rsidRDefault="00BC05E2" w:rsidP="008C0741">
            <w:pPr>
              <w:jc w:val="center"/>
              <w:rPr>
                <w:i/>
                <w:sz w:val="20"/>
                <w:szCs w:val="20"/>
              </w:rPr>
            </w:pPr>
            <w:r w:rsidRPr="007D7060">
              <w:rPr>
                <w:i/>
                <w:sz w:val="20"/>
                <w:szCs w:val="20"/>
              </w:rPr>
              <w:t>1</w:t>
            </w:r>
          </w:p>
        </w:tc>
        <w:tc>
          <w:tcPr>
            <w:tcW w:w="2031" w:type="dxa"/>
            <w:tcBorders>
              <w:top w:val="nil"/>
              <w:left w:val="nil"/>
              <w:bottom w:val="single" w:sz="4" w:space="0" w:color="auto"/>
              <w:right w:val="single" w:sz="4" w:space="0" w:color="auto"/>
            </w:tcBorders>
            <w:shd w:val="clear" w:color="auto" w:fill="auto"/>
            <w:vAlign w:val="center"/>
            <w:hideMark/>
          </w:tcPr>
          <w:p w:rsidR="00BC05E2" w:rsidRPr="007D7060" w:rsidRDefault="00BC05E2" w:rsidP="008C0741">
            <w:pPr>
              <w:jc w:val="center"/>
              <w:rPr>
                <w:i/>
                <w:sz w:val="20"/>
                <w:szCs w:val="20"/>
              </w:rPr>
            </w:pPr>
            <w:r w:rsidRPr="007D7060">
              <w:rPr>
                <w:i/>
                <w:sz w:val="20"/>
                <w:szCs w:val="20"/>
              </w:rPr>
              <w:t>2</w:t>
            </w:r>
          </w:p>
        </w:tc>
        <w:tc>
          <w:tcPr>
            <w:tcW w:w="1164" w:type="dxa"/>
            <w:tcBorders>
              <w:top w:val="nil"/>
              <w:left w:val="nil"/>
              <w:bottom w:val="single" w:sz="4" w:space="0" w:color="auto"/>
              <w:right w:val="single" w:sz="4" w:space="0" w:color="auto"/>
            </w:tcBorders>
            <w:shd w:val="clear" w:color="auto" w:fill="auto"/>
            <w:vAlign w:val="center"/>
            <w:hideMark/>
          </w:tcPr>
          <w:p w:rsidR="00BC05E2" w:rsidRPr="007D7060" w:rsidRDefault="00BC05E2" w:rsidP="008C0741">
            <w:pPr>
              <w:jc w:val="center"/>
              <w:rPr>
                <w:i/>
                <w:sz w:val="20"/>
                <w:szCs w:val="20"/>
              </w:rPr>
            </w:pPr>
            <w:r w:rsidRPr="007D7060">
              <w:rPr>
                <w:i/>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BC05E2" w:rsidRPr="007D7060" w:rsidRDefault="00BC05E2" w:rsidP="008C0741">
            <w:pPr>
              <w:jc w:val="center"/>
              <w:rPr>
                <w:i/>
                <w:sz w:val="20"/>
                <w:szCs w:val="20"/>
              </w:rPr>
            </w:pPr>
            <w:r w:rsidRPr="007D7060">
              <w:rPr>
                <w:i/>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BC05E2" w:rsidRPr="007D7060" w:rsidRDefault="00BC05E2" w:rsidP="008C0741">
            <w:pPr>
              <w:jc w:val="center"/>
              <w:rPr>
                <w:i/>
                <w:sz w:val="20"/>
                <w:szCs w:val="20"/>
              </w:rPr>
            </w:pPr>
            <w:r w:rsidRPr="007D7060">
              <w:rPr>
                <w:i/>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BC05E2" w:rsidRPr="007D7060" w:rsidRDefault="00BC05E2" w:rsidP="008C0741">
            <w:pPr>
              <w:jc w:val="center"/>
              <w:rPr>
                <w:i/>
                <w:sz w:val="20"/>
                <w:szCs w:val="20"/>
              </w:rPr>
            </w:pPr>
            <w:r w:rsidRPr="007D7060">
              <w:rPr>
                <w:i/>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rsidR="00BC05E2" w:rsidRPr="007D7060" w:rsidRDefault="00BC05E2" w:rsidP="008C0741">
            <w:pPr>
              <w:jc w:val="center"/>
              <w:rPr>
                <w:i/>
                <w:sz w:val="20"/>
                <w:szCs w:val="20"/>
              </w:rPr>
            </w:pPr>
            <w:r w:rsidRPr="007D7060">
              <w:rPr>
                <w:i/>
                <w:sz w:val="20"/>
                <w:szCs w:val="20"/>
              </w:rPr>
              <w:t>7</w:t>
            </w:r>
          </w:p>
        </w:tc>
      </w:tr>
      <w:tr w:rsidR="00BC05E2" w:rsidRPr="00AC48F2" w:rsidTr="008C0741">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203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нарушение трудового законодательства и иных нормативных правовых актов, содержащих нормы трудового права</w:t>
            </w:r>
          </w:p>
        </w:tc>
        <w:tc>
          <w:tcPr>
            <w:tcW w:w="116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ind w:hanging="137"/>
              <w:jc w:val="center"/>
              <w:rPr>
                <w:sz w:val="20"/>
                <w:szCs w:val="20"/>
              </w:rPr>
            </w:pPr>
            <w:r>
              <w:rPr>
                <w:sz w:val="20"/>
                <w:szCs w:val="20"/>
              </w:rPr>
              <w:t>40,5</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18</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50,2</w:t>
            </w:r>
            <w:r w:rsidRPr="00AC48F2">
              <w:rPr>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E045F8">
              <w:rPr>
                <w:sz w:val="20"/>
                <w:szCs w:val="20"/>
              </w:rPr>
              <w:t>289,8</w:t>
            </w:r>
          </w:p>
        </w:tc>
        <w:tc>
          <w:tcPr>
            <w:tcW w:w="156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327,9</w:t>
            </w:r>
          </w:p>
        </w:tc>
      </w:tr>
      <w:tr w:rsidR="00BC05E2" w:rsidRPr="00AC48F2" w:rsidTr="008C0741">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203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16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34,7</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55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17,4</w:t>
            </w:r>
          </w:p>
        </w:tc>
      </w:tr>
      <w:tr w:rsidR="00BC05E2" w:rsidRPr="00AC48F2" w:rsidTr="008C0741">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lastRenderedPageBreak/>
              <w:t>3</w:t>
            </w:r>
          </w:p>
        </w:tc>
        <w:tc>
          <w:tcPr>
            <w:tcW w:w="203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 xml:space="preserve"> Штрафы за нарушение порядка рассмотрения обращений граждан</w:t>
            </w:r>
          </w:p>
        </w:tc>
        <w:tc>
          <w:tcPr>
            <w:tcW w:w="116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6,4</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38</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100,0</w:t>
            </w:r>
            <w:r w:rsidRPr="00AC48F2">
              <w:rPr>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121,6</w:t>
            </w:r>
          </w:p>
        </w:tc>
      </w:tr>
      <w:tr w:rsidR="00BC05E2" w:rsidRPr="00AC48F2" w:rsidTr="008C0741">
        <w:trPr>
          <w:trHeight w:val="69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p>
        </w:tc>
        <w:tc>
          <w:tcPr>
            <w:tcW w:w="203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нарушение законодательства об организации предоставления государственных и муниципальных услуг</w:t>
            </w:r>
          </w:p>
        </w:tc>
        <w:tc>
          <w:tcPr>
            <w:tcW w:w="116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6,5</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55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w:t>
            </w:r>
            <w:r w:rsidRPr="00AC48F2">
              <w:rPr>
                <w:sz w:val="20"/>
                <w:szCs w:val="20"/>
              </w:rPr>
              <w:t>,5</w:t>
            </w:r>
          </w:p>
        </w:tc>
      </w:tr>
      <w:tr w:rsidR="00BC05E2" w:rsidRPr="00AC48F2" w:rsidTr="008C0741">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p>
        </w:tc>
        <w:tc>
          <w:tcPr>
            <w:tcW w:w="203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E045F8">
              <w:rPr>
                <w:sz w:val="20"/>
                <w:szCs w:val="20"/>
              </w:rPr>
              <w:t>Штрафы за неуплату средств на содержание детей или нетрудоспособных родителей</w:t>
            </w:r>
          </w:p>
        </w:tc>
        <w:tc>
          <w:tcPr>
            <w:tcW w:w="116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15,6</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12,2</w:t>
            </w:r>
            <w:r w:rsidRPr="00AC48F2">
              <w:rPr>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72,6</w:t>
            </w:r>
          </w:p>
        </w:tc>
        <w:tc>
          <w:tcPr>
            <w:tcW w:w="156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42,0</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p>
        </w:tc>
        <w:tc>
          <w:tcPr>
            <w:tcW w:w="203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16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4,4</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102</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100,0</w:t>
            </w:r>
            <w:r w:rsidRPr="00AC48F2">
              <w:rPr>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224,4</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w:t>
            </w:r>
          </w:p>
        </w:tc>
        <w:tc>
          <w:tcPr>
            <w:tcW w:w="2031"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16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276"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BC05E2" w:rsidRPr="00AC48F2" w:rsidRDefault="00BC05E2" w:rsidP="008C0741">
            <w:pPr>
              <w:jc w:val="center"/>
              <w:rPr>
                <w:b/>
                <w:bCs/>
                <w:sz w:val="20"/>
                <w:szCs w:val="20"/>
              </w:rPr>
            </w:pPr>
            <w:r>
              <w:rPr>
                <w:b/>
                <w:bCs/>
                <w:sz w:val="20"/>
                <w:szCs w:val="20"/>
              </w:rPr>
              <w:t>739,8</w:t>
            </w:r>
          </w:p>
        </w:tc>
      </w:tr>
    </w:tbl>
    <w:p w:rsidR="00BC05E2" w:rsidRPr="00AC48F2" w:rsidRDefault="00BC05E2" w:rsidP="00BC05E2">
      <w:pPr>
        <w:ind w:firstLine="709"/>
        <w:jc w:val="both"/>
        <w:rPr>
          <w:sz w:val="28"/>
          <w:szCs w:val="28"/>
        </w:rPr>
      </w:pPr>
      <w:r w:rsidRPr="00AC48F2">
        <w:rPr>
          <w:b/>
          <w:sz w:val="28"/>
          <w:szCs w:val="28"/>
        </w:rPr>
        <w:t>Прогноз поступлений 202</w:t>
      </w:r>
      <w:r>
        <w:rPr>
          <w:b/>
          <w:sz w:val="28"/>
          <w:szCs w:val="28"/>
        </w:rPr>
        <w:t>4</w:t>
      </w:r>
      <w:r w:rsidRPr="00AC48F2">
        <w:rPr>
          <w:b/>
          <w:sz w:val="28"/>
          <w:szCs w:val="28"/>
        </w:rPr>
        <w:t xml:space="preserve"> год – </w:t>
      </w:r>
      <w:r>
        <w:rPr>
          <w:b/>
          <w:sz w:val="28"/>
          <w:szCs w:val="28"/>
        </w:rPr>
        <w:t>739,8</w:t>
      </w:r>
      <w:r w:rsidRPr="00AC48F2">
        <w:rPr>
          <w:b/>
          <w:sz w:val="28"/>
          <w:szCs w:val="28"/>
        </w:rPr>
        <w:t xml:space="preserve"> тыс. руб., 202</w:t>
      </w:r>
      <w:r>
        <w:rPr>
          <w:b/>
          <w:sz w:val="28"/>
          <w:szCs w:val="28"/>
        </w:rPr>
        <w:t>5-2026</w:t>
      </w:r>
      <w:r w:rsidRPr="00AC48F2">
        <w:rPr>
          <w:b/>
          <w:sz w:val="28"/>
          <w:szCs w:val="28"/>
        </w:rPr>
        <w:t xml:space="preserve"> гг.</w:t>
      </w:r>
      <w:r w:rsidRPr="00AC48F2">
        <w:rPr>
          <w:sz w:val="28"/>
          <w:szCs w:val="28"/>
        </w:rPr>
        <w:t xml:space="preserve"> принят на уровне прогноза на 202</w:t>
      </w:r>
      <w:r>
        <w:rPr>
          <w:sz w:val="28"/>
          <w:szCs w:val="28"/>
        </w:rPr>
        <w:t>4</w:t>
      </w:r>
      <w:r w:rsidRPr="00AC48F2">
        <w:rPr>
          <w:sz w:val="28"/>
          <w:szCs w:val="28"/>
        </w:rPr>
        <w:t xml:space="preserve"> год и составляет </w:t>
      </w:r>
      <w:r>
        <w:rPr>
          <w:b/>
          <w:sz w:val="28"/>
          <w:szCs w:val="28"/>
        </w:rPr>
        <w:t>739,8</w:t>
      </w:r>
      <w:r w:rsidRPr="00AC48F2">
        <w:rPr>
          <w:b/>
          <w:sz w:val="28"/>
          <w:szCs w:val="28"/>
        </w:rPr>
        <w:t xml:space="preserve"> тыс. руб. </w:t>
      </w:r>
      <w:r w:rsidRPr="00AC48F2">
        <w:rPr>
          <w:sz w:val="28"/>
          <w:szCs w:val="28"/>
        </w:rPr>
        <w:t>ежегодно.</w:t>
      </w:r>
    </w:p>
    <w:p w:rsidR="00BC05E2" w:rsidRPr="00AC48F2" w:rsidRDefault="00BC05E2" w:rsidP="00BC05E2">
      <w:pPr>
        <w:ind w:firstLine="709"/>
        <w:jc w:val="both"/>
        <w:rPr>
          <w:sz w:val="28"/>
          <w:szCs w:val="28"/>
        </w:rPr>
      </w:pPr>
      <w:r w:rsidRPr="00AC48F2">
        <w:rPr>
          <w:sz w:val="28"/>
          <w:szCs w:val="28"/>
        </w:rPr>
        <w:t>2.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w:t>
      </w:r>
      <w:r w:rsidRPr="00AC48F2">
        <w:rPr>
          <w:b/>
          <w:sz w:val="28"/>
          <w:szCs w:val="28"/>
        </w:rPr>
        <w:t>КБК 000 1 16 01060 01 0000 140</w:t>
      </w:r>
      <w:r w:rsidRPr="00AC48F2">
        <w:rPr>
          <w:sz w:val="28"/>
          <w:szCs w:val="28"/>
        </w:rPr>
        <w:t xml:space="preserve">). </w:t>
      </w:r>
    </w:p>
    <w:p w:rsidR="00BC05E2" w:rsidRPr="00AC48F2" w:rsidRDefault="00BC05E2" w:rsidP="00BC05E2">
      <w:pPr>
        <w:ind w:firstLine="709"/>
        <w:jc w:val="both"/>
        <w:rPr>
          <w:b/>
          <w:sz w:val="28"/>
          <w:szCs w:val="28"/>
        </w:rPr>
      </w:pPr>
      <w:r w:rsidRPr="00AC48F2">
        <w:rPr>
          <w:b/>
          <w:sz w:val="28"/>
          <w:szCs w:val="28"/>
        </w:rPr>
        <w:t>Прогноз, тыс. руб.</w:t>
      </w:r>
    </w:p>
    <w:tbl>
      <w:tblPr>
        <w:tblW w:w="9351" w:type="dxa"/>
        <w:tblLook w:val="04A0" w:firstRow="1" w:lastRow="0" w:firstColumn="1" w:lastColumn="0" w:noHBand="0" w:noVBand="1"/>
      </w:tblPr>
      <w:tblGrid>
        <w:gridCol w:w="3117"/>
        <w:gridCol w:w="3117"/>
        <w:gridCol w:w="3117"/>
      </w:tblGrid>
      <w:tr w:rsidR="00BC05E2" w:rsidRPr="00AC48F2" w:rsidTr="008C074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lang w:val="en-US"/>
              </w:rPr>
              <w:t>4</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lang w:val="en-US"/>
              </w:rPr>
              <w:t>5</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lang w:val="en-US"/>
              </w:rPr>
              <w:t xml:space="preserve">6 </w:t>
            </w:r>
            <w:r w:rsidRPr="00AC48F2">
              <w:rPr>
                <w:b/>
                <w:color w:val="000000"/>
                <w:sz w:val="28"/>
                <w:szCs w:val="28"/>
              </w:rPr>
              <w:t>год</w:t>
            </w:r>
          </w:p>
        </w:tc>
      </w:tr>
      <w:tr w:rsidR="00BC05E2" w:rsidRPr="00AC48F2" w:rsidTr="008C0741">
        <w:trPr>
          <w:trHeight w:val="283"/>
        </w:trPr>
        <w:tc>
          <w:tcPr>
            <w:tcW w:w="3117" w:type="dxa"/>
            <w:tcBorders>
              <w:top w:val="nil"/>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 xml:space="preserve">2 </w:t>
            </w:r>
            <w:r>
              <w:rPr>
                <w:b/>
                <w:color w:val="000000"/>
                <w:sz w:val="28"/>
                <w:szCs w:val="28"/>
              </w:rPr>
              <w:t>185,4</w:t>
            </w:r>
          </w:p>
        </w:tc>
        <w:tc>
          <w:tcPr>
            <w:tcW w:w="3117"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 xml:space="preserve">2 </w:t>
            </w:r>
            <w:r>
              <w:rPr>
                <w:b/>
                <w:color w:val="000000"/>
                <w:sz w:val="28"/>
                <w:szCs w:val="28"/>
              </w:rPr>
              <w:t>18</w:t>
            </w:r>
            <w:r w:rsidRPr="00AC48F2">
              <w:rPr>
                <w:b/>
                <w:color w:val="000000"/>
                <w:sz w:val="28"/>
                <w:szCs w:val="28"/>
              </w:rPr>
              <w:t>2,</w:t>
            </w:r>
            <w:r>
              <w:rPr>
                <w:b/>
                <w:color w:val="000000"/>
                <w:sz w:val="28"/>
                <w:szCs w:val="28"/>
              </w:rPr>
              <w:t>8</w:t>
            </w:r>
          </w:p>
        </w:tc>
        <w:tc>
          <w:tcPr>
            <w:tcW w:w="3117"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 xml:space="preserve">2 </w:t>
            </w:r>
            <w:r>
              <w:rPr>
                <w:b/>
                <w:color w:val="000000"/>
                <w:sz w:val="28"/>
                <w:szCs w:val="28"/>
              </w:rPr>
              <w:t>17</w:t>
            </w:r>
            <w:r w:rsidRPr="00AC48F2">
              <w:rPr>
                <w:b/>
                <w:color w:val="000000"/>
                <w:sz w:val="28"/>
                <w:szCs w:val="28"/>
              </w:rPr>
              <w:t>4,8</w:t>
            </w:r>
          </w:p>
        </w:tc>
      </w:tr>
    </w:tbl>
    <w:p w:rsidR="00BC05E2" w:rsidRPr="00AC48F2" w:rsidRDefault="00BC05E2" w:rsidP="00BC05E2">
      <w:pPr>
        <w:ind w:firstLine="709"/>
        <w:jc w:val="both"/>
        <w:rPr>
          <w:sz w:val="28"/>
          <w:szCs w:val="28"/>
        </w:rPr>
      </w:pPr>
      <w:r w:rsidRPr="00BE3A22">
        <w:rPr>
          <w:color w:val="000000" w:themeColor="text1"/>
          <w:sz w:val="28"/>
          <w:szCs w:val="28"/>
        </w:rPr>
        <w:t xml:space="preserve">2.1 </w:t>
      </w:r>
      <w:r w:rsidRPr="00BE3A22">
        <w:rPr>
          <w:b/>
          <w:color w:val="000000" w:themeColor="text1"/>
          <w:sz w:val="28"/>
          <w:szCs w:val="28"/>
        </w:rPr>
        <w:t>КБК 075 1 16 01063 01 0000 140</w:t>
      </w:r>
      <w:r w:rsidRPr="00587621">
        <w:rPr>
          <w:color w:val="000000" w:themeColor="text1"/>
          <w:sz w:val="28"/>
          <w:szCs w:val="28"/>
        </w:rPr>
        <w:t xml:space="preserve"> </w:t>
      </w:r>
      <w:r w:rsidRPr="00AC48F2">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sz w:val="28"/>
          <w:szCs w:val="28"/>
        </w:rPr>
      </w:pPr>
      <w:r w:rsidRPr="00AC48F2">
        <w:rPr>
          <w:b/>
          <w:sz w:val="28"/>
          <w:szCs w:val="28"/>
        </w:rPr>
        <w:t>Главный администратор доходов – Министерство образования Тверской области.</w:t>
      </w:r>
      <w:r w:rsidRPr="00AC48F2">
        <w:rPr>
          <w:sz w:val="28"/>
          <w:szCs w:val="28"/>
        </w:rPr>
        <w:t xml:space="preserve"> Расчет представлен в таблице: </w:t>
      </w:r>
    </w:p>
    <w:tbl>
      <w:tblPr>
        <w:tblW w:w="9403" w:type="dxa"/>
        <w:tblInd w:w="-5" w:type="dxa"/>
        <w:tblLayout w:type="fixed"/>
        <w:tblLook w:val="04A0" w:firstRow="1" w:lastRow="0" w:firstColumn="1" w:lastColumn="0" w:noHBand="0" w:noVBand="1"/>
      </w:tblPr>
      <w:tblGrid>
        <w:gridCol w:w="1918"/>
        <w:gridCol w:w="1247"/>
        <w:gridCol w:w="1245"/>
        <w:gridCol w:w="1245"/>
        <w:gridCol w:w="1247"/>
        <w:gridCol w:w="1248"/>
        <w:gridCol w:w="1253"/>
      </w:tblGrid>
      <w:tr w:rsidR="00BC05E2" w:rsidRPr="00AC48F2" w:rsidTr="008C0741">
        <w:trPr>
          <w:trHeight w:val="292"/>
        </w:trPr>
        <w:tc>
          <w:tcPr>
            <w:tcW w:w="940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Глава 6 КоАП РФ</w:t>
            </w:r>
          </w:p>
        </w:tc>
      </w:tr>
      <w:tr w:rsidR="00BC05E2" w:rsidRPr="00AC48F2" w:rsidTr="008C0741">
        <w:trPr>
          <w:trHeight w:val="537"/>
        </w:trPr>
        <w:tc>
          <w:tcPr>
            <w:tcW w:w="1918" w:type="dxa"/>
            <w:vMerge w:val="restart"/>
            <w:tcBorders>
              <w:top w:val="nil"/>
              <w:left w:val="single" w:sz="4" w:space="0" w:color="auto"/>
              <w:bottom w:val="single" w:sz="4" w:space="0" w:color="auto"/>
              <w:right w:val="single" w:sz="4" w:space="0" w:color="auto"/>
            </w:tcBorders>
            <w:shd w:val="clear" w:color="auto" w:fill="auto"/>
            <w:hideMark/>
          </w:tcPr>
          <w:p w:rsidR="00BC05E2" w:rsidRPr="00AC48F2" w:rsidRDefault="00BC05E2" w:rsidP="008C0741">
            <w:pPr>
              <w:jc w:val="center"/>
              <w:rPr>
                <w:bCs/>
                <w:color w:val="000000"/>
                <w:sz w:val="22"/>
                <w:szCs w:val="22"/>
              </w:rPr>
            </w:pPr>
            <w:r w:rsidRPr="00AC48F2">
              <w:rPr>
                <w:bCs/>
                <w:color w:val="000000"/>
                <w:sz w:val="22"/>
                <w:szCs w:val="22"/>
              </w:rPr>
              <w:t>Размер платежа (тыс.руб.)</w:t>
            </w:r>
          </w:p>
        </w:tc>
        <w:tc>
          <w:tcPr>
            <w:tcW w:w="3737" w:type="dxa"/>
            <w:gridSpan w:val="3"/>
            <w:tcBorders>
              <w:top w:val="single" w:sz="4" w:space="0" w:color="auto"/>
              <w:left w:val="nil"/>
              <w:bottom w:val="single" w:sz="4" w:space="0" w:color="auto"/>
              <w:right w:val="single" w:sz="4" w:space="0" w:color="auto"/>
            </w:tcBorders>
            <w:shd w:val="clear" w:color="auto" w:fill="auto"/>
            <w:hideMark/>
          </w:tcPr>
          <w:p w:rsidR="00BC05E2" w:rsidRPr="00AC48F2" w:rsidRDefault="00BC05E2" w:rsidP="008C0741">
            <w:pPr>
              <w:jc w:val="center"/>
              <w:rPr>
                <w:bCs/>
                <w:color w:val="000000"/>
                <w:sz w:val="22"/>
                <w:szCs w:val="22"/>
              </w:rPr>
            </w:pPr>
            <w:r w:rsidRPr="00AC48F2">
              <w:rPr>
                <w:bCs/>
                <w:color w:val="000000"/>
                <w:sz w:val="22"/>
                <w:szCs w:val="22"/>
              </w:rPr>
              <w:t>Количество правонарушений</w:t>
            </w:r>
          </w:p>
          <w:p w:rsidR="00BC05E2" w:rsidRPr="00AC48F2" w:rsidRDefault="00BC05E2" w:rsidP="008C0741">
            <w:pPr>
              <w:jc w:val="center"/>
              <w:rPr>
                <w:bCs/>
                <w:color w:val="000000"/>
                <w:sz w:val="22"/>
                <w:szCs w:val="22"/>
              </w:rPr>
            </w:pPr>
            <w:r w:rsidRPr="00AC48F2">
              <w:rPr>
                <w:bCs/>
                <w:color w:val="000000"/>
                <w:sz w:val="22"/>
                <w:szCs w:val="22"/>
              </w:rPr>
              <w:t>(с учетом округления</w:t>
            </w:r>
          </w:p>
        </w:tc>
        <w:tc>
          <w:tcPr>
            <w:tcW w:w="3748" w:type="dxa"/>
            <w:gridSpan w:val="3"/>
            <w:tcBorders>
              <w:top w:val="single" w:sz="4" w:space="0" w:color="auto"/>
              <w:left w:val="nil"/>
              <w:bottom w:val="single" w:sz="4" w:space="0" w:color="auto"/>
              <w:right w:val="single" w:sz="4" w:space="0" w:color="auto"/>
            </w:tcBorders>
            <w:shd w:val="clear" w:color="auto" w:fill="auto"/>
            <w:noWrap/>
            <w:hideMark/>
          </w:tcPr>
          <w:p w:rsidR="00BC05E2" w:rsidRPr="00AC48F2" w:rsidRDefault="00BC05E2" w:rsidP="008C0741">
            <w:pPr>
              <w:ind w:firstLine="709"/>
              <w:jc w:val="center"/>
              <w:rPr>
                <w:b/>
                <w:sz w:val="28"/>
                <w:szCs w:val="28"/>
              </w:rPr>
            </w:pPr>
            <w:r w:rsidRPr="00AC48F2">
              <w:rPr>
                <w:b/>
                <w:bCs/>
                <w:color w:val="000000"/>
                <w:sz w:val="22"/>
                <w:szCs w:val="22"/>
              </w:rPr>
              <w:t>Прогноз,</w:t>
            </w:r>
            <w:r w:rsidRPr="00AC48F2">
              <w:rPr>
                <w:b/>
              </w:rPr>
              <w:t xml:space="preserve"> тыс. руб</w:t>
            </w:r>
            <w:r w:rsidRPr="00AC48F2">
              <w:rPr>
                <w:b/>
                <w:sz w:val="28"/>
                <w:szCs w:val="28"/>
              </w:rPr>
              <w:t>.</w:t>
            </w:r>
          </w:p>
          <w:p w:rsidR="00BC05E2" w:rsidRPr="00AC48F2" w:rsidRDefault="00BC05E2" w:rsidP="008C0741">
            <w:pPr>
              <w:jc w:val="center"/>
              <w:rPr>
                <w:b/>
                <w:bCs/>
                <w:color w:val="000000"/>
                <w:sz w:val="22"/>
                <w:szCs w:val="22"/>
              </w:rPr>
            </w:pPr>
          </w:p>
        </w:tc>
      </w:tr>
      <w:tr w:rsidR="00BC05E2" w:rsidRPr="00AC48F2" w:rsidTr="008C0741">
        <w:trPr>
          <w:trHeight w:val="351"/>
        </w:trPr>
        <w:tc>
          <w:tcPr>
            <w:tcW w:w="1918" w:type="dxa"/>
            <w:vMerge/>
            <w:tcBorders>
              <w:top w:val="nil"/>
              <w:left w:val="single" w:sz="4" w:space="0" w:color="auto"/>
              <w:bottom w:val="single" w:sz="4" w:space="0" w:color="auto"/>
              <w:right w:val="single" w:sz="4" w:space="0" w:color="auto"/>
            </w:tcBorders>
            <w:vAlign w:val="center"/>
            <w:hideMark/>
          </w:tcPr>
          <w:p w:rsidR="00BC05E2" w:rsidRPr="00AC48F2" w:rsidRDefault="00BC05E2" w:rsidP="008C0741">
            <w:pPr>
              <w:rPr>
                <w:b/>
                <w:bCs/>
                <w:color w:val="000000"/>
                <w:sz w:val="22"/>
                <w:szCs w:val="22"/>
              </w:rPr>
            </w:pPr>
          </w:p>
        </w:tc>
        <w:tc>
          <w:tcPr>
            <w:tcW w:w="1247"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4</w:t>
            </w:r>
            <w:r w:rsidRPr="00AC48F2">
              <w:rPr>
                <w:bCs/>
                <w:color w:val="000000"/>
                <w:sz w:val="22"/>
                <w:szCs w:val="22"/>
              </w:rPr>
              <w:t xml:space="preserve"> год</w:t>
            </w:r>
          </w:p>
        </w:tc>
        <w:tc>
          <w:tcPr>
            <w:tcW w:w="124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5</w:t>
            </w:r>
            <w:r w:rsidRPr="00AC48F2">
              <w:rPr>
                <w:bCs/>
                <w:color w:val="000000"/>
                <w:sz w:val="22"/>
                <w:szCs w:val="22"/>
              </w:rPr>
              <w:t xml:space="preserve"> год</w:t>
            </w:r>
          </w:p>
        </w:tc>
        <w:tc>
          <w:tcPr>
            <w:tcW w:w="124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6</w:t>
            </w:r>
            <w:r w:rsidRPr="00AC48F2">
              <w:rPr>
                <w:bCs/>
                <w:color w:val="000000"/>
                <w:sz w:val="22"/>
                <w:szCs w:val="22"/>
              </w:rPr>
              <w:t xml:space="preserve"> год</w:t>
            </w:r>
          </w:p>
        </w:tc>
        <w:tc>
          <w:tcPr>
            <w:tcW w:w="1247"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4</w:t>
            </w:r>
            <w:r w:rsidRPr="00AC48F2">
              <w:rPr>
                <w:b/>
                <w:bCs/>
                <w:color w:val="000000"/>
                <w:sz w:val="22"/>
                <w:szCs w:val="22"/>
              </w:rPr>
              <w:t xml:space="preserve"> год</w:t>
            </w:r>
          </w:p>
        </w:tc>
        <w:tc>
          <w:tcPr>
            <w:tcW w:w="1248"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5</w:t>
            </w:r>
            <w:r w:rsidRPr="00AC48F2">
              <w:rPr>
                <w:b/>
                <w:bCs/>
                <w:color w:val="000000"/>
                <w:sz w:val="22"/>
                <w:szCs w:val="22"/>
              </w:rPr>
              <w:t xml:space="preserve"> год</w:t>
            </w:r>
          </w:p>
        </w:tc>
        <w:tc>
          <w:tcPr>
            <w:tcW w:w="1253"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6</w:t>
            </w:r>
            <w:r w:rsidRPr="00AC48F2">
              <w:rPr>
                <w:b/>
                <w:bCs/>
                <w:color w:val="000000"/>
                <w:sz w:val="22"/>
                <w:szCs w:val="22"/>
              </w:rPr>
              <w:t xml:space="preserve"> год</w:t>
            </w:r>
          </w:p>
        </w:tc>
      </w:tr>
      <w:tr w:rsidR="00BC05E2" w:rsidRPr="00AC48F2" w:rsidTr="008C0741">
        <w:trPr>
          <w:trHeight w:val="292"/>
        </w:trPr>
        <w:tc>
          <w:tcPr>
            <w:tcW w:w="1918" w:type="dxa"/>
            <w:tcBorders>
              <w:top w:val="nil"/>
              <w:left w:val="single" w:sz="4" w:space="0" w:color="auto"/>
              <w:bottom w:val="single" w:sz="4" w:space="0" w:color="auto"/>
              <w:right w:val="single" w:sz="4" w:space="0" w:color="auto"/>
            </w:tcBorders>
            <w:shd w:val="clear" w:color="auto" w:fill="auto"/>
            <w:noWrap/>
            <w:vAlign w:val="center"/>
          </w:tcPr>
          <w:p w:rsidR="00BC05E2" w:rsidRPr="007D7060" w:rsidRDefault="00BC05E2" w:rsidP="008C0741">
            <w:pPr>
              <w:jc w:val="center"/>
              <w:rPr>
                <w:i/>
                <w:color w:val="000000"/>
                <w:sz w:val="20"/>
                <w:szCs w:val="20"/>
              </w:rPr>
            </w:pPr>
            <w:r w:rsidRPr="007D7060">
              <w:rPr>
                <w:i/>
                <w:color w:val="000000"/>
                <w:sz w:val="20"/>
                <w:szCs w:val="20"/>
              </w:rPr>
              <w:t>1</w:t>
            </w:r>
          </w:p>
        </w:tc>
        <w:tc>
          <w:tcPr>
            <w:tcW w:w="1247" w:type="dxa"/>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rPr>
            </w:pPr>
            <w:r w:rsidRPr="007D7060">
              <w:rPr>
                <w:i/>
                <w:sz w:val="20"/>
                <w:szCs w:val="20"/>
              </w:rPr>
              <w:t>2</w:t>
            </w:r>
          </w:p>
        </w:tc>
        <w:tc>
          <w:tcPr>
            <w:tcW w:w="1245" w:type="dxa"/>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rPr>
            </w:pPr>
            <w:r w:rsidRPr="007D7060">
              <w:rPr>
                <w:i/>
                <w:sz w:val="20"/>
                <w:szCs w:val="20"/>
              </w:rPr>
              <w:t>3</w:t>
            </w:r>
          </w:p>
        </w:tc>
        <w:tc>
          <w:tcPr>
            <w:tcW w:w="1245" w:type="dxa"/>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rPr>
            </w:pPr>
            <w:r w:rsidRPr="007D7060">
              <w:rPr>
                <w:i/>
                <w:sz w:val="20"/>
                <w:szCs w:val="20"/>
              </w:rPr>
              <w:t>4</w:t>
            </w:r>
          </w:p>
        </w:tc>
        <w:tc>
          <w:tcPr>
            <w:tcW w:w="1247" w:type="dxa"/>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lang w:val="en-US"/>
              </w:rPr>
            </w:pPr>
            <w:r w:rsidRPr="007D7060">
              <w:rPr>
                <w:i/>
                <w:sz w:val="20"/>
                <w:szCs w:val="20"/>
              </w:rPr>
              <w:t>5=2</w:t>
            </w:r>
            <w:r w:rsidRPr="007D7060">
              <w:rPr>
                <w:i/>
                <w:sz w:val="20"/>
                <w:szCs w:val="20"/>
                <w:lang w:val="en-US"/>
              </w:rPr>
              <w:t>x1</w:t>
            </w:r>
          </w:p>
        </w:tc>
        <w:tc>
          <w:tcPr>
            <w:tcW w:w="1248" w:type="dxa"/>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lang w:val="en-US"/>
              </w:rPr>
            </w:pPr>
            <w:r w:rsidRPr="007D7060">
              <w:rPr>
                <w:i/>
                <w:sz w:val="20"/>
                <w:szCs w:val="20"/>
              </w:rPr>
              <w:t>6</w:t>
            </w:r>
            <w:r w:rsidRPr="007D7060">
              <w:rPr>
                <w:i/>
                <w:sz w:val="20"/>
                <w:szCs w:val="20"/>
                <w:lang w:val="en-US"/>
              </w:rPr>
              <w:t>=3x1</w:t>
            </w:r>
          </w:p>
        </w:tc>
        <w:tc>
          <w:tcPr>
            <w:tcW w:w="1253" w:type="dxa"/>
            <w:tcBorders>
              <w:top w:val="nil"/>
              <w:left w:val="nil"/>
              <w:bottom w:val="single" w:sz="4" w:space="0" w:color="auto"/>
              <w:right w:val="single" w:sz="4" w:space="0" w:color="auto"/>
            </w:tcBorders>
            <w:shd w:val="clear" w:color="auto" w:fill="auto"/>
            <w:noWrap/>
            <w:vAlign w:val="center"/>
          </w:tcPr>
          <w:p w:rsidR="00BC05E2" w:rsidRPr="007D7060" w:rsidRDefault="00BC05E2" w:rsidP="008C0741">
            <w:pPr>
              <w:jc w:val="center"/>
              <w:rPr>
                <w:i/>
                <w:sz w:val="20"/>
                <w:szCs w:val="20"/>
                <w:lang w:val="en-US"/>
              </w:rPr>
            </w:pPr>
            <w:r w:rsidRPr="007D7060">
              <w:rPr>
                <w:i/>
                <w:sz w:val="20"/>
                <w:szCs w:val="20"/>
              </w:rPr>
              <w:t>7</w:t>
            </w:r>
            <w:r w:rsidRPr="007D7060">
              <w:rPr>
                <w:i/>
                <w:sz w:val="20"/>
                <w:szCs w:val="20"/>
                <w:lang w:val="en-US"/>
              </w:rPr>
              <w:t>=4x1</w:t>
            </w:r>
          </w:p>
        </w:tc>
      </w:tr>
      <w:tr w:rsidR="00BC05E2" w:rsidRPr="00AC48F2" w:rsidTr="008C0741">
        <w:trPr>
          <w:trHeight w:val="292"/>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BC05E2" w:rsidRPr="00AF0C6C" w:rsidRDefault="00BC05E2" w:rsidP="008C0741">
            <w:pPr>
              <w:jc w:val="center"/>
            </w:pPr>
            <w:r w:rsidRPr="00AF0C6C">
              <w:t>0,1</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16</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13</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13</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1,6</w:t>
            </w:r>
          </w:p>
        </w:tc>
        <w:tc>
          <w:tcPr>
            <w:tcW w:w="1248"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1,3</w:t>
            </w:r>
          </w:p>
        </w:tc>
        <w:tc>
          <w:tcPr>
            <w:tcW w:w="1253"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1,3</w:t>
            </w:r>
          </w:p>
        </w:tc>
      </w:tr>
      <w:tr w:rsidR="00BC05E2" w:rsidRPr="00AC48F2" w:rsidTr="008C0741">
        <w:trPr>
          <w:trHeight w:val="292"/>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BC05E2" w:rsidRPr="00AF0C6C" w:rsidRDefault="00BC05E2" w:rsidP="008C0741">
            <w:pPr>
              <w:jc w:val="center"/>
            </w:pPr>
            <w:r w:rsidRPr="00AF0C6C">
              <w:t>0,5</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123</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130</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122</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61,5</w:t>
            </w:r>
          </w:p>
        </w:tc>
        <w:tc>
          <w:tcPr>
            <w:tcW w:w="1248"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65,0</w:t>
            </w:r>
          </w:p>
        </w:tc>
        <w:tc>
          <w:tcPr>
            <w:tcW w:w="1253"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61,0</w:t>
            </w:r>
          </w:p>
        </w:tc>
      </w:tr>
      <w:tr w:rsidR="00BC05E2" w:rsidRPr="00AC48F2" w:rsidTr="008C0741">
        <w:trPr>
          <w:trHeight w:val="292"/>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BC05E2" w:rsidRPr="00AF0C6C" w:rsidRDefault="00BC05E2" w:rsidP="008C0741">
            <w:pPr>
              <w:jc w:val="center"/>
            </w:pPr>
            <w:r w:rsidRPr="00AF0C6C">
              <w:t>0,8</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2</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2</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2</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1,6</w:t>
            </w:r>
          </w:p>
        </w:tc>
        <w:tc>
          <w:tcPr>
            <w:tcW w:w="1248"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1,6</w:t>
            </w:r>
          </w:p>
        </w:tc>
        <w:tc>
          <w:tcPr>
            <w:tcW w:w="1253"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1,6</w:t>
            </w:r>
          </w:p>
        </w:tc>
      </w:tr>
      <w:tr w:rsidR="00BC05E2" w:rsidRPr="00AC48F2" w:rsidTr="008C0741">
        <w:trPr>
          <w:trHeight w:val="292"/>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BC05E2" w:rsidRPr="00AF0C6C" w:rsidRDefault="00BC05E2" w:rsidP="008C0741">
            <w:pPr>
              <w:jc w:val="center"/>
            </w:pPr>
            <w:r w:rsidRPr="00AF0C6C">
              <w:t>1</w:t>
            </w:r>
            <w:r>
              <w:t>,0</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42</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46</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44</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42,0</w:t>
            </w:r>
          </w:p>
        </w:tc>
        <w:tc>
          <w:tcPr>
            <w:tcW w:w="1248"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46,0</w:t>
            </w:r>
          </w:p>
        </w:tc>
        <w:tc>
          <w:tcPr>
            <w:tcW w:w="1253"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44,0</w:t>
            </w:r>
          </w:p>
        </w:tc>
      </w:tr>
      <w:tr w:rsidR="00BC05E2" w:rsidRPr="00AC48F2" w:rsidTr="008C0741">
        <w:trPr>
          <w:trHeight w:val="292"/>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BC05E2" w:rsidRPr="00AF0C6C" w:rsidRDefault="00BC05E2" w:rsidP="008C0741">
            <w:pPr>
              <w:jc w:val="center"/>
            </w:pPr>
            <w:r w:rsidRPr="00AF0C6C">
              <w:t>1,4</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5,6</w:t>
            </w:r>
          </w:p>
        </w:tc>
        <w:tc>
          <w:tcPr>
            <w:tcW w:w="1248"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4,2</w:t>
            </w:r>
          </w:p>
        </w:tc>
        <w:tc>
          <w:tcPr>
            <w:tcW w:w="1253"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4,2</w:t>
            </w:r>
          </w:p>
        </w:tc>
      </w:tr>
      <w:tr w:rsidR="00BC05E2" w:rsidRPr="00AC48F2" w:rsidTr="008C0741">
        <w:trPr>
          <w:trHeight w:val="292"/>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BC05E2" w:rsidRPr="00AF0C6C" w:rsidRDefault="00BC05E2" w:rsidP="008C0741">
            <w:pPr>
              <w:jc w:val="center"/>
            </w:pPr>
            <w:r w:rsidRPr="00AF0C6C">
              <w:t>1,5</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46</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48</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46</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69,0</w:t>
            </w:r>
          </w:p>
        </w:tc>
        <w:tc>
          <w:tcPr>
            <w:tcW w:w="1248"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72,0</w:t>
            </w:r>
          </w:p>
        </w:tc>
        <w:tc>
          <w:tcPr>
            <w:tcW w:w="1253"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69,0</w:t>
            </w:r>
          </w:p>
        </w:tc>
      </w:tr>
      <w:tr w:rsidR="00BC05E2" w:rsidRPr="00AC48F2" w:rsidTr="008C0741">
        <w:trPr>
          <w:trHeight w:val="292"/>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BC05E2" w:rsidRPr="00AF0C6C" w:rsidRDefault="00BC05E2" w:rsidP="008C0741">
            <w:pPr>
              <w:jc w:val="center"/>
            </w:pPr>
            <w:r w:rsidRPr="00AF0C6C">
              <w:t>2</w:t>
            </w:r>
            <w:r>
              <w:t>,0</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18</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20</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19</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36,0</w:t>
            </w:r>
          </w:p>
        </w:tc>
        <w:tc>
          <w:tcPr>
            <w:tcW w:w="1248"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40,0</w:t>
            </w:r>
          </w:p>
        </w:tc>
        <w:tc>
          <w:tcPr>
            <w:tcW w:w="1253"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38,0</w:t>
            </w:r>
          </w:p>
        </w:tc>
      </w:tr>
      <w:tr w:rsidR="00BC05E2" w:rsidRPr="00AC48F2" w:rsidTr="008C0741">
        <w:trPr>
          <w:trHeight w:val="292"/>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BC05E2" w:rsidRPr="00AF0C6C" w:rsidRDefault="00BC05E2" w:rsidP="008C0741">
            <w:pPr>
              <w:jc w:val="center"/>
            </w:pPr>
            <w:r w:rsidRPr="00AF0C6C">
              <w:lastRenderedPageBreak/>
              <w:t>2,5</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7</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7</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7</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17,5</w:t>
            </w:r>
          </w:p>
        </w:tc>
        <w:tc>
          <w:tcPr>
            <w:tcW w:w="1248"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17,5</w:t>
            </w:r>
          </w:p>
        </w:tc>
        <w:tc>
          <w:tcPr>
            <w:tcW w:w="1253"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17,5</w:t>
            </w:r>
          </w:p>
        </w:tc>
      </w:tr>
      <w:tr w:rsidR="00BC05E2" w:rsidRPr="00AC48F2" w:rsidTr="008C0741">
        <w:trPr>
          <w:trHeight w:val="292"/>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BC05E2" w:rsidRPr="00AF0C6C" w:rsidRDefault="00BC05E2" w:rsidP="008C0741">
            <w:pPr>
              <w:jc w:val="center"/>
            </w:pPr>
            <w:r w:rsidRPr="00AF0C6C">
              <w:t>3</w:t>
            </w:r>
            <w:r>
              <w:t>,0</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36</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35</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35</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108,0</w:t>
            </w:r>
          </w:p>
        </w:tc>
        <w:tc>
          <w:tcPr>
            <w:tcW w:w="1248"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105,0</w:t>
            </w:r>
          </w:p>
        </w:tc>
        <w:tc>
          <w:tcPr>
            <w:tcW w:w="1253"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105,0</w:t>
            </w:r>
          </w:p>
        </w:tc>
      </w:tr>
      <w:tr w:rsidR="00BC05E2" w:rsidRPr="00AC48F2" w:rsidTr="008C0741">
        <w:trPr>
          <w:trHeight w:val="292"/>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BC05E2" w:rsidRPr="00AF0C6C" w:rsidRDefault="00BC05E2" w:rsidP="008C0741">
            <w:pPr>
              <w:jc w:val="center"/>
            </w:pPr>
            <w:r w:rsidRPr="00AF0C6C">
              <w:t>4</w:t>
            </w:r>
            <w:r>
              <w:t>,0</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12,0</w:t>
            </w:r>
          </w:p>
        </w:tc>
        <w:tc>
          <w:tcPr>
            <w:tcW w:w="1248"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12,0</w:t>
            </w:r>
          </w:p>
        </w:tc>
        <w:tc>
          <w:tcPr>
            <w:tcW w:w="1253"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12,0</w:t>
            </w:r>
          </w:p>
        </w:tc>
      </w:tr>
      <w:tr w:rsidR="00BC05E2" w:rsidRPr="00AC48F2" w:rsidTr="008C0741">
        <w:trPr>
          <w:trHeight w:val="292"/>
        </w:trPr>
        <w:tc>
          <w:tcPr>
            <w:tcW w:w="1918" w:type="dxa"/>
            <w:tcBorders>
              <w:top w:val="nil"/>
              <w:left w:val="single" w:sz="4" w:space="0" w:color="auto"/>
              <w:bottom w:val="single" w:sz="4" w:space="0" w:color="auto"/>
              <w:right w:val="nil"/>
            </w:tcBorders>
            <w:shd w:val="clear" w:color="auto" w:fill="auto"/>
            <w:noWrap/>
            <w:vAlign w:val="center"/>
            <w:hideMark/>
          </w:tcPr>
          <w:p w:rsidR="00BC05E2" w:rsidRPr="00AF0C6C" w:rsidRDefault="00BC05E2" w:rsidP="008C0741">
            <w:pPr>
              <w:jc w:val="center"/>
            </w:pPr>
            <w:r w:rsidRPr="00AF0C6C">
              <w:t>5</w:t>
            </w:r>
            <w:r>
              <w:t>,0</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69</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66</w:t>
            </w:r>
          </w:p>
        </w:tc>
        <w:tc>
          <w:tcPr>
            <w:tcW w:w="1245"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65</w:t>
            </w:r>
          </w:p>
        </w:tc>
        <w:tc>
          <w:tcPr>
            <w:tcW w:w="1247"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345,0</w:t>
            </w:r>
          </w:p>
        </w:tc>
        <w:tc>
          <w:tcPr>
            <w:tcW w:w="1248"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330,0</w:t>
            </w:r>
          </w:p>
        </w:tc>
        <w:tc>
          <w:tcPr>
            <w:tcW w:w="1253" w:type="dxa"/>
            <w:tcBorders>
              <w:top w:val="nil"/>
              <w:left w:val="nil"/>
              <w:bottom w:val="single" w:sz="4" w:space="0" w:color="auto"/>
              <w:right w:val="single" w:sz="4" w:space="0" w:color="auto"/>
            </w:tcBorders>
            <w:shd w:val="clear" w:color="auto" w:fill="auto"/>
            <w:noWrap/>
            <w:vAlign w:val="center"/>
            <w:hideMark/>
          </w:tcPr>
          <w:p w:rsidR="00BC05E2" w:rsidRPr="00A82EB8" w:rsidRDefault="00BC05E2" w:rsidP="008C0741">
            <w:pPr>
              <w:jc w:val="center"/>
              <w:rPr>
                <w:sz w:val="22"/>
                <w:szCs w:val="22"/>
              </w:rPr>
            </w:pPr>
            <w:r w:rsidRPr="00A82EB8">
              <w:rPr>
                <w:sz w:val="22"/>
                <w:szCs w:val="22"/>
              </w:rPr>
              <w:t>325,0</w:t>
            </w:r>
          </w:p>
        </w:tc>
      </w:tr>
      <w:tr w:rsidR="00BC05E2" w:rsidRPr="00AC48F2" w:rsidTr="008C0741">
        <w:trPr>
          <w:trHeight w:val="292"/>
        </w:trPr>
        <w:tc>
          <w:tcPr>
            <w:tcW w:w="1918" w:type="dxa"/>
            <w:tcBorders>
              <w:top w:val="nil"/>
              <w:left w:val="single" w:sz="4" w:space="0" w:color="auto"/>
              <w:bottom w:val="single" w:sz="4" w:space="0" w:color="auto"/>
              <w:right w:val="nil"/>
            </w:tcBorders>
            <w:shd w:val="clear" w:color="auto" w:fill="auto"/>
            <w:noWrap/>
            <w:vAlign w:val="center"/>
          </w:tcPr>
          <w:p w:rsidR="00BC05E2" w:rsidRPr="00AF0C6C" w:rsidRDefault="00BC05E2" w:rsidP="008C0741">
            <w:pPr>
              <w:jc w:val="center"/>
            </w:pPr>
            <w:r>
              <w:t>10,0</w:t>
            </w:r>
          </w:p>
        </w:tc>
        <w:tc>
          <w:tcPr>
            <w:tcW w:w="1247" w:type="dxa"/>
            <w:tcBorders>
              <w:top w:val="nil"/>
              <w:left w:val="single" w:sz="4" w:space="0" w:color="auto"/>
              <w:bottom w:val="single" w:sz="4" w:space="0" w:color="auto"/>
              <w:right w:val="single" w:sz="4" w:space="0" w:color="auto"/>
            </w:tcBorders>
            <w:shd w:val="clear" w:color="auto" w:fill="auto"/>
            <w:noWrap/>
            <w:vAlign w:val="center"/>
          </w:tcPr>
          <w:p w:rsidR="00BC05E2" w:rsidRPr="00A82EB8" w:rsidRDefault="00BC05E2" w:rsidP="008C0741">
            <w:pPr>
              <w:jc w:val="center"/>
              <w:rPr>
                <w:sz w:val="22"/>
                <w:szCs w:val="22"/>
              </w:rPr>
            </w:pPr>
            <w:r w:rsidRPr="00A82EB8">
              <w:rPr>
                <w:sz w:val="22"/>
                <w:szCs w:val="22"/>
              </w:rPr>
              <w:t>2</w:t>
            </w:r>
          </w:p>
        </w:tc>
        <w:tc>
          <w:tcPr>
            <w:tcW w:w="1245" w:type="dxa"/>
            <w:tcBorders>
              <w:top w:val="nil"/>
              <w:left w:val="nil"/>
              <w:bottom w:val="single" w:sz="4" w:space="0" w:color="auto"/>
              <w:right w:val="single" w:sz="4" w:space="0" w:color="auto"/>
            </w:tcBorders>
            <w:shd w:val="clear" w:color="auto" w:fill="auto"/>
            <w:noWrap/>
            <w:vAlign w:val="center"/>
          </w:tcPr>
          <w:p w:rsidR="00BC05E2" w:rsidRPr="00A82EB8" w:rsidRDefault="00BC05E2" w:rsidP="008C0741">
            <w:pPr>
              <w:jc w:val="center"/>
              <w:rPr>
                <w:sz w:val="22"/>
                <w:szCs w:val="22"/>
              </w:rPr>
            </w:pPr>
            <w:r w:rsidRPr="00A82EB8">
              <w:rPr>
                <w:sz w:val="22"/>
                <w:szCs w:val="22"/>
              </w:rPr>
              <w:t>2</w:t>
            </w:r>
          </w:p>
        </w:tc>
        <w:tc>
          <w:tcPr>
            <w:tcW w:w="1245" w:type="dxa"/>
            <w:tcBorders>
              <w:top w:val="nil"/>
              <w:left w:val="nil"/>
              <w:bottom w:val="single" w:sz="4" w:space="0" w:color="auto"/>
              <w:right w:val="single" w:sz="4" w:space="0" w:color="auto"/>
            </w:tcBorders>
            <w:shd w:val="clear" w:color="auto" w:fill="auto"/>
            <w:noWrap/>
            <w:vAlign w:val="center"/>
          </w:tcPr>
          <w:p w:rsidR="00BC05E2" w:rsidRPr="00A82EB8" w:rsidRDefault="00BC05E2" w:rsidP="008C0741">
            <w:pPr>
              <w:jc w:val="center"/>
              <w:rPr>
                <w:sz w:val="22"/>
                <w:szCs w:val="22"/>
              </w:rPr>
            </w:pPr>
            <w:r w:rsidRPr="00A82EB8">
              <w:rPr>
                <w:sz w:val="22"/>
                <w:szCs w:val="22"/>
              </w:rPr>
              <w:t>2</w:t>
            </w:r>
          </w:p>
        </w:tc>
        <w:tc>
          <w:tcPr>
            <w:tcW w:w="1247" w:type="dxa"/>
            <w:tcBorders>
              <w:top w:val="nil"/>
              <w:left w:val="nil"/>
              <w:bottom w:val="single" w:sz="4" w:space="0" w:color="auto"/>
              <w:right w:val="single" w:sz="4" w:space="0" w:color="auto"/>
            </w:tcBorders>
            <w:shd w:val="clear" w:color="auto" w:fill="auto"/>
            <w:noWrap/>
            <w:vAlign w:val="center"/>
          </w:tcPr>
          <w:p w:rsidR="00BC05E2" w:rsidRPr="00A82EB8" w:rsidRDefault="00BC05E2" w:rsidP="008C0741">
            <w:pPr>
              <w:jc w:val="center"/>
              <w:rPr>
                <w:sz w:val="22"/>
                <w:szCs w:val="22"/>
              </w:rPr>
            </w:pPr>
            <w:r w:rsidRPr="00A82EB8">
              <w:rPr>
                <w:sz w:val="22"/>
                <w:szCs w:val="22"/>
              </w:rPr>
              <w:t>20,0</w:t>
            </w:r>
          </w:p>
        </w:tc>
        <w:tc>
          <w:tcPr>
            <w:tcW w:w="1248" w:type="dxa"/>
            <w:tcBorders>
              <w:top w:val="nil"/>
              <w:left w:val="nil"/>
              <w:bottom w:val="single" w:sz="4" w:space="0" w:color="auto"/>
              <w:right w:val="single" w:sz="4" w:space="0" w:color="auto"/>
            </w:tcBorders>
            <w:shd w:val="clear" w:color="auto" w:fill="auto"/>
            <w:noWrap/>
            <w:vAlign w:val="center"/>
          </w:tcPr>
          <w:p w:rsidR="00BC05E2" w:rsidRPr="00A82EB8" w:rsidRDefault="00BC05E2" w:rsidP="008C0741">
            <w:pPr>
              <w:jc w:val="center"/>
              <w:rPr>
                <w:sz w:val="22"/>
                <w:szCs w:val="22"/>
              </w:rPr>
            </w:pPr>
            <w:r w:rsidRPr="00A82EB8">
              <w:rPr>
                <w:sz w:val="22"/>
                <w:szCs w:val="22"/>
              </w:rPr>
              <w:t>20,0</w:t>
            </w:r>
          </w:p>
        </w:tc>
        <w:tc>
          <w:tcPr>
            <w:tcW w:w="1253" w:type="dxa"/>
            <w:tcBorders>
              <w:top w:val="nil"/>
              <w:left w:val="nil"/>
              <w:bottom w:val="single" w:sz="4" w:space="0" w:color="auto"/>
              <w:right w:val="single" w:sz="4" w:space="0" w:color="auto"/>
            </w:tcBorders>
            <w:shd w:val="clear" w:color="auto" w:fill="auto"/>
            <w:noWrap/>
            <w:vAlign w:val="center"/>
          </w:tcPr>
          <w:p w:rsidR="00BC05E2" w:rsidRPr="00A82EB8" w:rsidRDefault="00BC05E2" w:rsidP="008C0741">
            <w:pPr>
              <w:jc w:val="center"/>
              <w:rPr>
                <w:sz w:val="22"/>
                <w:szCs w:val="22"/>
              </w:rPr>
            </w:pPr>
            <w:r w:rsidRPr="00A82EB8">
              <w:rPr>
                <w:sz w:val="22"/>
                <w:szCs w:val="22"/>
              </w:rPr>
              <w:t>20,0</w:t>
            </w:r>
          </w:p>
        </w:tc>
      </w:tr>
      <w:tr w:rsidR="00BC05E2" w:rsidRPr="00AC48F2" w:rsidTr="008C0741">
        <w:trPr>
          <w:trHeight w:val="292"/>
        </w:trPr>
        <w:tc>
          <w:tcPr>
            <w:tcW w:w="5655" w:type="dxa"/>
            <w:gridSpan w:val="4"/>
            <w:tcBorders>
              <w:top w:val="nil"/>
              <w:left w:val="single" w:sz="4" w:space="0" w:color="auto"/>
              <w:bottom w:val="single" w:sz="4" w:space="0" w:color="auto"/>
              <w:right w:val="single" w:sz="4" w:space="0" w:color="auto"/>
            </w:tcBorders>
            <w:shd w:val="clear" w:color="auto" w:fill="auto"/>
            <w:noWrap/>
            <w:vAlign w:val="bottom"/>
            <w:hideMark/>
          </w:tcPr>
          <w:p w:rsidR="00BC05E2" w:rsidRPr="00A82EB8" w:rsidRDefault="00BC05E2" w:rsidP="008C0741">
            <w:pPr>
              <w:jc w:val="center"/>
              <w:rPr>
                <w:b/>
                <w:sz w:val="22"/>
                <w:szCs w:val="22"/>
              </w:rPr>
            </w:pPr>
            <w:r w:rsidRPr="00AC48F2">
              <w:rPr>
                <w:b/>
                <w:bCs/>
                <w:color w:val="000000"/>
                <w:sz w:val="22"/>
                <w:szCs w:val="22"/>
              </w:rPr>
              <w:t>ИТОГО</w:t>
            </w:r>
          </w:p>
        </w:tc>
        <w:tc>
          <w:tcPr>
            <w:tcW w:w="1247"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719,8</w:t>
            </w:r>
          </w:p>
        </w:tc>
        <w:tc>
          <w:tcPr>
            <w:tcW w:w="1248"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714,6</w:t>
            </w:r>
          </w:p>
        </w:tc>
        <w:tc>
          <w:tcPr>
            <w:tcW w:w="1253"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698,6</w:t>
            </w:r>
          </w:p>
        </w:tc>
      </w:tr>
      <w:tr w:rsidR="00BC05E2" w:rsidRPr="00AC48F2" w:rsidTr="008C0741">
        <w:trPr>
          <w:trHeight w:val="293"/>
        </w:trPr>
        <w:tc>
          <w:tcPr>
            <w:tcW w:w="56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C05E2" w:rsidRPr="00AC48F2" w:rsidRDefault="00BC05E2" w:rsidP="008C0741">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82EB8" w:rsidRDefault="00BC05E2" w:rsidP="008C0741">
            <w:pPr>
              <w:jc w:val="center"/>
              <w:rPr>
                <w:b/>
                <w:color w:val="000000"/>
                <w:sz w:val="22"/>
                <w:szCs w:val="22"/>
              </w:rPr>
            </w:pPr>
            <w:r w:rsidRPr="00A82EB8">
              <w:rPr>
                <w:b/>
                <w:color w:val="000000"/>
                <w:sz w:val="22"/>
                <w:szCs w:val="22"/>
              </w:rPr>
              <w:t>359,9</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82EB8" w:rsidRDefault="00BC05E2" w:rsidP="008C0741">
            <w:pPr>
              <w:jc w:val="center"/>
              <w:rPr>
                <w:b/>
                <w:color w:val="000000"/>
                <w:sz w:val="22"/>
                <w:szCs w:val="22"/>
              </w:rPr>
            </w:pPr>
            <w:r w:rsidRPr="00A82EB8">
              <w:rPr>
                <w:b/>
                <w:color w:val="000000"/>
                <w:sz w:val="22"/>
                <w:szCs w:val="22"/>
              </w:rPr>
              <w:t>357,3</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82EB8" w:rsidRDefault="00BC05E2" w:rsidP="008C0741">
            <w:pPr>
              <w:jc w:val="center"/>
              <w:rPr>
                <w:b/>
                <w:color w:val="000000"/>
                <w:sz w:val="22"/>
                <w:szCs w:val="22"/>
              </w:rPr>
            </w:pPr>
            <w:r w:rsidRPr="00A82EB8">
              <w:rPr>
                <w:b/>
                <w:color w:val="000000"/>
                <w:sz w:val="22"/>
                <w:szCs w:val="22"/>
              </w:rPr>
              <w:t>349,3</w:t>
            </w:r>
          </w:p>
        </w:tc>
      </w:tr>
    </w:tbl>
    <w:p w:rsidR="00BC05E2" w:rsidRPr="00AC48F2" w:rsidRDefault="00BC05E2" w:rsidP="00BC05E2">
      <w:pPr>
        <w:ind w:firstLine="709"/>
        <w:jc w:val="both"/>
        <w:rPr>
          <w:sz w:val="28"/>
          <w:szCs w:val="28"/>
        </w:rPr>
      </w:pPr>
      <w:r w:rsidRPr="00AC48F2">
        <w:rPr>
          <w:sz w:val="28"/>
          <w:szCs w:val="28"/>
        </w:rPr>
        <w:t xml:space="preserve">2.2 </w:t>
      </w:r>
      <w:r w:rsidRPr="00AC48F2">
        <w:rPr>
          <w:b/>
          <w:sz w:val="28"/>
          <w:szCs w:val="28"/>
        </w:rPr>
        <w:t>КБК 335 1 16 01063 01 0000 140</w:t>
      </w:r>
      <w:r w:rsidRPr="00AC48F2">
        <w:rPr>
          <w:sz w:val="28"/>
          <w:szCs w:val="28"/>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 представлен в таблице</w:t>
      </w:r>
      <w:r>
        <w:rPr>
          <w:sz w:val="28"/>
          <w:szCs w:val="28"/>
        </w:rPr>
        <w:t>:</w:t>
      </w:r>
      <w:r w:rsidRPr="00AC48F2">
        <w:rPr>
          <w:sz w:val="28"/>
          <w:szCs w:val="28"/>
        </w:rPr>
        <w:t xml:space="preserve"> </w:t>
      </w:r>
    </w:p>
    <w:tbl>
      <w:tblPr>
        <w:tblW w:w="9387" w:type="dxa"/>
        <w:tblLayout w:type="fixed"/>
        <w:tblLook w:val="04A0" w:firstRow="1" w:lastRow="0" w:firstColumn="1" w:lastColumn="0" w:noHBand="0" w:noVBand="1"/>
      </w:tblPr>
      <w:tblGrid>
        <w:gridCol w:w="486"/>
        <w:gridCol w:w="2087"/>
        <w:gridCol w:w="1250"/>
        <w:gridCol w:w="1311"/>
        <w:gridCol w:w="1401"/>
        <w:gridCol w:w="1529"/>
        <w:gridCol w:w="1323"/>
      </w:tblGrid>
      <w:tr w:rsidR="00BC05E2" w:rsidRPr="00AC48F2" w:rsidTr="008C0741">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Дебиторская задолженность, подлежащая </w:t>
            </w:r>
            <w:r>
              <w:rPr>
                <w:sz w:val="20"/>
                <w:szCs w:val="20"/>
              </w:rPr>
              <w:t>зачислению</w:t>
            </w:r>
            <w:r w:rsidRPr="00AC48F2">
              <w:rPr>
                <w:sz w:val="20"/>
                <w:szCs w:val="20"/>
              </w:rPr>
              <w:t>, тыс. руб.</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Прогноз поступлений тыс. руб. (гр</w:t>
            </w:r>
            <w:r w:rsidRPr="00AC48F2">
              <w:rPr>
                <w:sz w:val="20"/>
                <w:szCs w:val="20"/>
              </w:rPr>
              <w:t>.(3*4*5)+</w:t>
            </w:r>
            <w:r>
              <w:rPr>
                <w:sz w:val="20"/>
                <w:szCs w:val="20"/>
              </w:rPr>
              <w:t>гр</w:t>
            </w:r>
            <w:r w:rsidRPr="00AC48F2">
              <w:rPr>
                <w:sz w:val="20"/>
                <w:szCs w:val="20"/>
              </w:rPr>
              <w:t>.6/</w:t>
            </w:r>
            <w:r>
              <w:rPr>
                <w:sz w:val="20"/>
                <w:szCs w:val="20"/>
              </w:rPr>
              <w:t>)</w:t>
            </w:r>
            <w:r w:rsidRPr="00AC48F2">
              <w:rPr>
                <w:sz w:val="20"/>
                <w:szCs w:val="20"/>
              </w:rPr>
              <w:t>2)</w:t>
            </w:r>
          </w:p>
        </w:tc>
      </w:tr>
      <w:tr w:rsidR="00BC05E2" w:rsidRPr="00AC48F2" w:rsidTr="008C0741">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CC66DF" w:rsidRDefault="00BC05E2" w:rsidP="008C0741">
            <w:pPr>
              <w:jc w:val="center"/>
              <w:rPr>
                <w:i/>
                <w:sz w:val="20"/>
                <w:szCs w:val="20"/>
              </w:rPr>
            </w:pPr>
            <w:r w:rsidRPr="00CC66DF">
              <w:rPr>
                <w:i/>
                <w:sz w:val="20"/>
                <w:szCs w:val="20"/>
              </w:rPr>
              <w:t>1</w:t>
            </w:r>
          </w:p>
        </w:tc>
        <w:tc>
          <w:tcPr>
            <w:tcW w:w="2087" w:type="dxa"/>
            <w:tcBorders>
              <w:top w:val="nil"/>
              <w:left w:val="nil"/>
              <w:bottom w:val="single" w:sz="4" w:space="0" w:color="auto"/>
              <w:right w:val="single" w:sz="4" w:space="0" w:color="auto"/>
            </w:tcBorders>
            <w:shd w:val="clear" w:color="auto" w:fill="auto"/>
            <w:vAlign w:val="center"/>
            <w:hideMark/>
          </w:tcPr>
          <w:p w:rsidR="00BC05E2" w:rsidRPr="00CC66DF" w:rsidRDefault="00BC05E2" w:rsidP="008C0741">
            <w:pPr>
              <w:jc w:val="center"/>
              <w:rPr>
                <w:i/>
                <w:sz w:val="20"/>
                <w:szCs w:val="20"/>
              </w:rPr>
            </w:pPr>
            <w:r w:rsidRPr="00CC66DF">
              <w:rPr>
                <w:i/>
                <w:sz w:val="20"/>
                <w:szCs w:val="20"/>
              </w:rPr>
              <w:t>2</w:t>
            </w:r>
          </w:p>
        </w:tc>
        <w:tc>
          <w:tcPr>
            <w:tcW w:w="1250" w:type="dxa"/>
            <w:tcBorders>
              <w:top w:val="nil"/>
              <w:left w:val="nil"/>
              <w:bottom w:val="single" w:sz="4" w:space="0" w:color="auto"/>
              <w:right w:val="single" w:sz="4" w:space="0" w:color="auto"/>
            </w:tcBorders>
            <w:shd w:val="clear" w:color="auto" w:fill="auto"/>
            <w:vAlign w:val="center"/>
            <w:hideMark/>
          </w:tcPr>
          <w:p w:rsidR="00BC05E2" w:rsidRPr="00CC66DF" w:rsidRDefault="00BC05E2" w:rsidP="008C0741">
            <w:pPr>
              <w:jc w:val="center"/>
              <w:rPr>
                <w:i/>
                <w:sz w:val="20"/>
                <w:szCs w:val="20"/>
              </w:rPr>
            </w:pPr>
            <w:r w:rsidRPr="00CC66DF">
              <w:rPr>
                <w:i/>
                <w:sz w:val="20"/>
                <w:szCs w:val="20"/>
              </w:rPr>
              <w:t>3</w:t>
            </w:r>
          </w:p>
        </w:tc>
        <w:tc>
          <w:tcPr>
            <w:tcW w:w="1311" w:type="dxa"/>
            <w:tcBorders>
              <w:top w:val="nil"/>
              <w:left w:val="nil"/>
              <w:bottom w:val="single" w:sz="4" w:space="0" w:color="auto"/>
              <w:right w:val="single" w:sz="4" w:space="0" w:color="auto"/>
            </w:tcBorders>
            <w:shd w:val="clear" w:color="auto" w:fill="auto"/>
            <w:vAlign w:val="center"/>
            <w:hideMark/>
          </w:tcPr>
          <w:p w:rsidR="00BC05E2" w:rsidRPr="00CC66DF" w:rsidRDefault="00BC05E2" w:rsidP="008C0741">
            <w:pPr>
              <w:jc w:val="center"/>
              <w:rPr>
                <w:i/>
                <w:sz w:val="20"/>
                <w:szCs w:val="20"/>
              </w:rPr>
            </w:pPr>
            <w:r w:rsidRPr="00CC66DF">
              <w:rPr>
                <w:i/>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CC66DF" w:rsidRDefault="00BC05E2" w:rsidP="008C0741">
            <w:pPr>
              <w:jc w:val="center"/>
              <w:rPr>
                <w:i/>
                <w:sz w:val="20"/>
                <w:szCs w:val="20"/>
              </w:rPr>
            </w:pPr>
            <w:r w:rsidRPr="00CC66DF">
              <w:rPr>
                <w:i/>
                <w:sz w:val="20"/>
                <w:szCs w:val="20"/>
              </w:rPr>
              <w:t>5</w:t>
            </w:r>
          </w:p>
        </w:tc>
        <w:tc>
          <w:tcPr>
            <w:tcW w:w="1529" w:type="dxa"/>
            <w:tcBorders>
              <w:top w:val="nil"/>
              <w:left w:val="nil"/>
              <w:bottom w:val="single" w:sz="4" w:space="0" w:color="auto"/>
              <w:right w:val="single" w:sz="4" w:space="0" w:color="auto"/>
            </w:tcBorders>
            <w:shd w:val="clear" w:color="auto" w:fill="auto"/>
            <w:vAlign w:val="center"/>
            <w:hideMark/>
          </w:tcPr>
          <w:p w:rsidR="00BC05E2" w:rsidRPr="00CC66DF" w:rsidRDefault="00BC05E2" w:rsidP="008C0741">
            <w:pPr>
              <w:jc w:val="center"/>
              <w:rPr>
                <w:i/>
                <w:sz w:val="20"/>
                <w:szCs w:val="20"/>
              </w:rPr>
            </w:pPr>
            <w:r w:rsidRPr="00CC66DF">
              <w:rPr>
                <w:i/>
                <w:sz w:val="20"/>
                <w:szCs w:val="20"/>
              </w:rPr>
              <w:t>6</w:t>
            </w:r>
          </w:p>
        </w:tc>
        <w:tc>
          <w:tcPr>
            <w:tcW w:w="1323" w:type="dxa"/>
            <w:tcBorders>
              <w:top w:val="nil"/>
              <w:left w:val="nil"/>
              <w:bottom w:val="single" w:sz="4" w:space="0" w:color="auto"/>
              <w:right w:val="single" w:sz="4" w:space="0" w:color="auto"/>
            </w:tcBorders>
            <w:shd w:val="clear" w:color="auto" w:fill="auto"/>
            <w:vAlign w:val="center"/>
            <w:hideMark/>
          </w:tcPr>
          <w:p w:rsidR="00BC05E2" w:rsidRPr="00CC66DF" w:rsidRDefault="00BC05E2" w:rsidP="008C0741">
            <w:pPr>
              <w:jc w:val="center"/>
              <w:rPr>
                <w:i/>
                <w:sz w:val="20"/>
                <w:szCs w:val="20"/>
              </w:rPr>
            </w:pPr>
            <w:r w:rsidRPr="00CC66DF">
              <w:rPr>
                <w:i/>
                <w:sz w:val="20"/>
                <w:szCs w:val="20"/>
              </w:rPr>
              <w:t>7</w:t>
            </w:r>
          </w:p>
        </w:tc>
      </w:tr>
      <w:tr w:rsidR="00BC05E2" w:rsidRPr="00AC48F2" w:rsidTr="008C0741">
        <w:trPr>
          <w:trHeight w:val="8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208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w:t>
            </w:r>
            <w:r>
              <w:rPr>
                <w:sz w:val="20"/>
                <w:szCs w:val="20"/>
              </w:rPr>
              <w:t>у</w:t>
            </w:r>
            <w:r w:rsidRPr="00AC48F2">
              <w:rPr>
                <w:sz w:val="20"/>
                <w:szCs w:val="20"/>
              </w:rPr>
              <w:t xml:space="preserve">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25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r>
              <w:rPr>
                <w:sz w:val="20"/>
                <w:szCs w:val="20"/>
              </w:rPr>
              <w:t>,1</w:t>
            </w:r>
          </w:p>
        </w:tc>
        <w:tc>
          <w:tcPr>
            <w:tcW w:w="131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31</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86,5</w:t>
            </w:r>
            <w:r w:rsidRPr="00AC48F2">
              <w:rPr>
                <w:sz w:val="20"/>
                <w:szCs w:val="20"/>
              </w:rPr>
              <w:t>%</w:t>
            </w:r>
          </w:p>
        </w:tc>
        <w:tc>
          <w:tcPr>
            <w:tcW w:w="15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w:t>
            </w:r>
            <w:r w:rsidRPr="00AC48F2">
              <w:rPr>
                <w:sz w:val="20"/>
                <w:szCs w:val="20"/>
              </w:rPr>
              <w:t>,5</w:t>
            </w:r>
          </w:p>
        </w:tc>
        <w:tc>
          <w:tcPr>
            <w:tcW w:w="132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57,2</w:t>
            </w:r>
          </w:p>
        </w:tc>
      </w:tr>
      <w:tr w:rsidR="00BC05E2" w:rsidRPr="00AC48F2" w:rsidTr="008C0741">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208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 xml:space="preserve">Штрафы за потребление наркотических средств или психотропных веществ без назначения врача либо новых потенциально опасных </w:t>
            </w:r>
            <w:r w:rsidRPr="00AC48F2">
              <w:rPr>
                <w:sz w:val="20"/>
                <w:szCs w:val="20"/>
              </w:rPr>
              <w:lastRenderedPageBreak/>
              <w:t>психоактивных веществ</w:t>
            </w:r>
          </w:p>
        </w:tc>
        <w:tc>
          <w:tcPr>
            <w:tcW w:w="125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lastRenderedPageBreak/>
              <w:t>4,</w:t>
            </w:r>
            <w:r>
              <w:rPr>
                <w:sz w:val="20"/>
                <w:szCs w:val="20"/>
              </w:rPr>
              <w:t>2</w:t>
            </w:r>
          </w:p>
        </w:tc>
        <w:tc>
          <w:tcPr>
            <w:tcW w:w="131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72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46,9</w:t>
            </w:r>
            <w:r w:rsidRPr="00AC48F2">
              <w:rPr>
                <w:sz w:val="20"/>
                <w:szCs w:val="20"/>
              </w:rPr>
              <w:t>%</w:t>
            </w:r>
          </w:p>
        </w:tc>
        <w:tc>
          <w:tcPr>
            <w:tcW w:w="15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307,6</w:t>
            </w:r>
          </w:p>
        </w:tc>
        <w:tc>
          <w:tcPr>
            <w:tcW w:w="132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323,2</w:t>
            </w:r>
          </w:p>
        </w:tc>
      </w:tr>
      <w:tr w:rsidR="00BC05E2" w:rsidRPr="00AC48F2" w:rsidTr="008C0741">
        <w:trPr>
          <w:trHeight w:val="15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p>
        </w:tc>
        <w:tc>
          <w:tcPr>
            <w:tcW w:w="208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нарушение законодательства Российской Федерации о защите детей от информации, причиняющей вред их здоровью и (или) развитию</w:t>
            </w:r>
          </w:p>
        </w:tc>
        <w:tc>
          <w:tcPr>
            <w:tcW w:w="125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16,3</w:t>
            </w:r>
          </w:p>
        </w:tc>
        <w:tc>
          <w:tcPr>
            <w:tcW w:w="131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5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0,0</w:t>
            </w:r>
          </w:p>
        </w:tc>
        <w:tc>
          <w:tcPr>
            <w:tcW w:w="132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8,2</w:t>
            </w:r>
          </w:p>
        </w:tc>
      </w:tr>
      <w:tr w:rsidR="00BC05E2" w:rsidRPr="00AC48F2" w:rsidTr="008C0741">
        <w:trPr>
          <w:trHeight w:val="28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p>
        </w:tc>
        <w:tc>
          <w:tcPr>
            <w:tcW w:w="208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25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r>
              <w:rPr>
                <w:sz w:val="20"/>
                <w:szCs w:val="20"/>
              </w:rPr>
              <w:t>,1</w:t>
            </w:r>
          </w:p>
        </w:tc>
        <w:tc>
          <w:tcPr>
            <w:tcW w:w="131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45,2</w:t>
            </w:r>
            <w:r w:rsidRPr="00AC48F2">
              <w:rPr>
                <w:sz w:val="20"/>
                <w:szCs w:val="20"/>
              </w:rPr>
              <w:t>%</w:t>
            </w:r>
          </w:p>
        </w:tc>
        <w:tc>
          <w:tcPr>
            <w:tcW w:w="15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78</w:t>
            </w:r>
            <w:r w:rsidRPr="00AC48F2">
              <w:rPr>
                <w:sz w:val="20"/>
                <w:szCs w:val="20"/>
              </w:rPr>
              <w:t>,0</w:t>
            </w:r>
          </w:p>
        </w:tc>
        <w:tc>
          <w:tcPr>
            <w:tcW w:w="132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77,9</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p>
        </w:tc>
        <w:tc>
          <w:tcPr>
            <w:tcW w:w="208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побои</w:t>
            </w:r>
          </w:p>
        </w:tc>
        <w:tc>
          <w:tcPr>
            <w:tcW w:w="125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5,3</w:t>
            </w:r>
          </w:p>
        </w:tc>
        <w:tc>
          <w:tcPr>
            <w:tcW w:w="131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r>
              <w:rPr>
                <w:sz w:val="20"/>
                <w:szCs w:val="20"/>
              </w:rPr>
              <w:t>56</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72,8</w:t>
            </w:r>
            <w:r w:rsidRPr="00AC48F2">
              <w:rPr>
                <w:sz w:val="20"/>
                <w:szCs w:val="20"/>
              </w:rPr>
              <w:t>%</w:t>
            </w:r>
          </w:p>
        </w:tc>
        <w:tc>
          <w:tcPr>
            <w:tcW w:w="15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509,5</w:t>
            </w:r>
          </w:p>
        </w:tc>
        <w:tc>
          <w:tcPr>
            <w:tcW w:w="132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 xml:space="preserve">    1 </w:t>
            </w:r>
            <w:r>
              <w:rPr>
                <w:sz w:val="20"/>
                <w:szCs w:val="20"/>
              </w:rPr>
              <w:t>327</w:t>
            </w:r>
            <w:r w:rsidRPr="00AC48F2">
              <w:rPr>
                <w:sz w:val="20"/>
                <w:szCs w:val="20"/>
              </w:rPr>
              <w:t>,</w:t>
            </w:r>
            <w:r>
              <w:rPr>
                <w:sz w:val="20"/>
                <w:szCs w:val="20"/>
              </w:rPr>
              <w:t>4</w:t>
            </w:r>
            <w:r w:rsidRPr="00AC48F2">
              <w:rPr>
                <w:sz w:val="20"/>
                <w:szCs w:val="20"/>
              </w:rPr>
              <w:t xml:space="preserve">   </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7</w:t>
            </w:r>
          </w:p>
        </w:tc>
        <w:tc>
          <w:tcPr>
            <w:tcW w:w="208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25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15,8</w:t>
            </w:r>
          </w:p>
        </w:tc>
        <w:tc>
          <w:tcPr>
            <w:tcW w:w="131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100,0</w:t>
            </w:r>
            <w:r w:rsidRPr="00AC48F2">
              <w:rPr>
                <w:sz w:val="20"/>
                <w:szCs w:val="20"/>
              </w:rPr>
              <w:t>%</w:t>
            </w:r>
          </w:p>
        </w:tc>
        <w:tc>
          <w:tcPr>
            <w:tcW w:w="15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r w:rsidRPr="00AC48F2">
              <w:rPr>
                <w:sz w:val="20"/>
                <w:szCs w:val="20"/>
              </w:rPr>
              <w:t> </w:t>
            </w:r>
          </w:p>
        </w:tc>
        <w:tc>
          <w:tcPr>
            <w:tcW w:w="132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31,6</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w:t>
            </w:r>
          </w:p>
        </w:tc>
        <w:tc>
          <w:tcPr>
            <w:tcW w:w="2087"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5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311"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32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sidRPr="00AC48F2">
              <w:rPr>
                <w:b/>
                <w:bCs/>
                <w:sz w:val="20"/>
                <w:szCs w:val="20"/>
              </w:rPr>
              <w:t xml:space="preserve">1 </w:t>
            </w:r>
            <w:r>
              <w:rPr>
                <w:b/>
                <w:bCs/>
                <w:sz w:val="20"/>
                <w:szCs w:val="20"/>
              </w:rPr>
              <w:t>825,5</w:t>
            </w:r>
            <w:r w:rsidRPr="00AC48F2">
              <w:rPr>
                <w:b/>
                <w:bCs/>
                <w:sz w:val="20"/>
                <w:szCs w:val="20"/>
              </w:rPr>
              <w:t xml:space="preserve">   </w:t>
            </w:r>
          </w:p>
        </w:tc>
      </w:tr>
    </w:tbl>
    <w:p w:rsidR="00BC05E2" w:rsidRPr="00AC48F2" w:rsidRDefault="00BC05E2" w:rsidP="00BC05E2">
      <w:pPr>
        <w:ind w:firstLine="709"/>
        <w:jc w:val="both"/>
        <w:rPr>
          <w:sz w:val="28"/>
          <w:szCs w:val="28"/>
        </w:rPr>
      </w:pPr>
      <w:r w:rsidRPr="00AC48F2">
        <w:rPr>
          <w:b/>
          <w:sz w:val="28"/>
          <w:szCs w:val="28"/>
        </w:rPr>
        <w:t>Прогноз поступлений 202</w:t>
      </w:r>
      <w:r>
        <w:rPr>
          <w:b/>
          <w:sz w:val="28"/>
          <w:szCs w:val="28"/>
        </w:rPr>
        <w:t>4</w:t>
      </w:r>
      <w:r w:rsidRPr="00AC48F2">
        <w:rPr>
          <w:b/>
          <w:sz w:val="28"/>
          <w:szCs w:val="28"/>
        </w:rPr>
        <w:t xml:space="preserve"> год -  1</w:t>
      </w:r>
      <w:r>
        <w:rPr>
          <w:b/>
          <w:sz w:val="28"/>
          <w:szCs w:val="28"/>
        </w:rPr>
        <w:t> 825,5</w:t>
      </w:r>
      <w:r w:rsidRPr="00AC48F2">
        <w:rPr>
          <w:b/>
          <w:sz w:val="28"/>
          <w:szCs w:val="28"/>
        </w:rPr>
        <w:t xml:space="preserve"> тыс. руб</w:t>
      </w:r>
      <w:r w:rsidRPr="00AC48F2">
        <w:rPr>
          <w:sz w:val="28"/>
          <w:szCs w:val="28"/>
        </w:rPr>
        <w:t xml:space="preserve">., </w:t>
      </w:r>
      <w:r w:rsidRPr="00AC48F2">
        <w:rPr>
          <w:b/>
          <w:sz w:val="28"/>
          <w:szCs w:val="28"/>
        </w:rPr>
        <w:t>202</w:t>
      </w:r>
      <w:r>
        <w:rPr>
          <w:b/>
          <w:sz w:val="28"/>
          <w:szCs w:val="28"/>
        </w:rPr>
        <w:t>5</w:t>
      </w:r>
      <w:r w:rsidRPr="00AC48F2">
        <w:rPr>
          <w:b/>
          <w:sz w:val="28"/>
          <w:szCs w:val="28"/>
        </w:rPr>
        <w:t>-202</w:t>
      </w:r>
      <w:r>
        <w:rPr>
          <w:b/>
          <w:sz w:val="28"/>
          <w:szCs w:val="28"/>
        </w:rPr>
        <w:t>6</w:t>
      </w:r>
      <w:r w:rsidRPr="00AC48F2">
        <w:rPr>
          <w:b/>
          <w:sz w:val="28"/>
          <w:szCs w:val="28"/>
        </w:rPr>
        <w:t xml:space="preserve"> гг.  - 1 </w:t>
      </w:r>
      <w:r>
        <w:rPr>
          <w:b/>
          <w:sz w:val="28"/>
          <w:szCs w:val="28"/>
        </w:rPr>
        <w:t>825</w:t>
      </w:r>
      <w:r w:rsidRPr="00AC48F2">
        <w:rPr>
          <w:b/>
          <w:sz w:val="28"/>
          <w:szCs w:val="28"/>
        </w:rPr>
        <w:t>,</w:t>
      </w:r>
      <w:r>
        <w:rPr>
          <w:b/>
          <w:sz w:val="28"/>
          <w:szCs w:val="28"/>
        </w:rPr>
        <w:t xml:space="preserve">5 </w:t>
      </w:r>
      <w:r w:rsidRPr="00AC48F2">
        <w:rPr>
          <w:b/>
          <w:sz w:val="28"/>
          <w:szCs w:val="28"/>
        </w:rPr>
        <w:t>тыс. руб</w:t>
      </w:r>
      <w:r w:rsidRPr="00AC48F2">
        <w:rPr>
          <w:sz w:val="28"/>
          <w:szCs w:val="28"/>
        </w:rPr>
        <w:t>. ежегодно (принят на уровне прогноза на 20</w:t>
      </w:r>
      <w:r>
        <w:rPr>
          <w:sz w:val="28"/>
          <w:szCs w:val="28"/>
        </w:rPr>
        <w:t>24</w:t>
      </w:r>
      <w:r w:rsidRPr="00AC48F2">
        <w:rPr>
          <w:sz w:val="28"/>
          <w:szCs w:val="28"/>
        </w:rPr>
        <w:t xml:space="preserve"> год). </w:t>
      </w:r>
    </w:p>
    <w:p w:rsidR="00BC05E2" w:rsidRPr="00AC48F2" w:rsidRDefault="00BC05E2" w:rsidP="00BC05E2">
      <w:pPr>
        <w:ind w:firstLine="709"/>
        <w:jc w:val="both"/>
        <w:rPr>
          <w:sz w:val="28"/>
          <w:szCs w:val="28"/>
        </w:rPr>
      </w:pPr>
      <w:r w:rsidRPr="00AC48F2">
        <w:rPr>
          <w:sz w:val="28"/>
          <w:szCs w:val="28"/>
        </w:rPr>
        <w:t>3.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AC48F2">
        <w:rPr>
          <w:b/>
          <w:sz w:val="28"/>
          <w:szCs w:val="28"/>
        </w:rPr>
        <w:t>КБК 000 1 16 01070 01 0000 140</w:t>
      </w:r>
      <w:r w:rsidRPr="00AC48F2">
        <w:rPr>
          <w:sz w:val="28"/>
          <w:szCs w:val="28"/>
        </w:rPr>
        <w:t xml:space="preserve">). </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351" w:type="dxa"/>
        <w:tblLook w:val="04A0" w:firstRow="1" w:lastRow="0" w:firstColumn="1" w:lastColumn="0" w:noHBand="0" w:noVBand="1"/>
      </w:tblPr>
      <w:tblGrid>
        <w:gridCol w:w="3117"/>
        <w:gridCol w:w="3117"/>
        <w:gridCol w:w="3117"/>
      </w:tblGrid>
      <w:tr w:rsidR="00BC05E2" w:rsidRPr="00AC48F2" w:rsidTr="008C074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117" w:type="dxa"/>
            <w:tcBorders>
              <w:top w:val="nil"/>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3 964,4</w:t>
            </w:r>
          </w:p>
        </w:tc>
        <w:tc>
          <w:tcPr>
            <w:tcW w:w="3117" w:type="dxa"/>
            <w:tcBorders>
              <w:top w:val="nil"/>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3 962,9</w:t>
            </w:r>
          </w:p>
        </w:tc>
        <w:tc>
          <w:tcPr>
            <w:tcW w:w="3117" w:type="dxa"/>
            <w:tcBorders>
              <w:top w:val="nil"/>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3</w:t>
            </w:r>
            <w:r w:rsidRPr="00AC48F2">
              <w:rPr>
                <w:b/>
                <w:color w:val="000000"/>
                <w:sz w:val="28"/>
                <w:szCs w:val="28"/>
              </w:rPr>
              <w:t xml:space="preserve"> </w:t>
            </w:r>
            <w:r>
              <w:rPr>
                <w:b/>
                <w:color w:val="000000"/>
                <w:sz w:val="28"/>
                <w:szCs w:val="28"/>
              </w:rPr>
              <w:t>961</w:t>
            </w:r>
            <w:r w:rsidRPr="00AC48F2">
              <w:rPr>
                <w:b/>
                <w:color w:val="000000"/>
                <w:sz w:val="28"/>
                <w:szCs w:val="28"/>
              </w:rPr>
              <w:t>,</w:t>
            </w:r>
            <w:r>
              <w:rPr>
                <w:b/>
                <w:color w:val="000000"/>
                <w:sz w:val="28"/>
                <w:szCs w:val="28"/>
              </w:rPr>
              <w:t>9</w:t>
            </w:r>
          </w:p>
        </w:tc>
      </w:tr>
    </w:tbl>
    <w:p w:rsidR="00BC05E2" w:rsidRPr="00AC48F2" w:rsidRDefault="00BC05E2" w:rsidP="00BC05E2">
      <w:pPr>
        <w:ind w:firstLine="709"/>
        <w:jc w:val="both"/>
        <w:rPr>
          <w:sz w:val="28"/>
          <w:szCs w:val="28"/>
        </w:rPr>
      </w:pPr>
      <w:r w:rsidRPr="00876A67">
        <w:rPr>
          <w:color w:val="000000" w:themeColor="text1"/>
          <w:sz w:val="28"/>
          <w:szCs w:val="28"/>
        </w:rPr>
        <w:t xml:space="preserve">3.1 </w:t>
      </w:r>
      <w:r w:rsidRPr="00876A67">
        <w:rPr>
          <w:b/>
          <w:color w:val="000000" w:themeColor="text1"/>
          <w:sz w:val="28"/>
          <w:szCs w:val="28"/>
        </w:rPr>
        <w:t>КБК 017 1 16 01072 01 0000 140</w:t>
      </w:r>
      <w:r w:rsidRPr="00876A67">
        <w:rPr>
          <w:color w:val="000000" w:themeColor="text1"/>
          <w:sz w:val="28"/>
          <w:szCs w:val="28"/>
        </w:rPr>
        <w:t xml:space="preserve"> </w:t>
      </w:r>
      <w:r w:rsidRPr="00876A67">
        <w:rPr>
          <w:sz w:val="28"/>
          <w:szCs w:val="28"/>
        </w:rPr>
        <w:t>Административные</w:t>
      </w:r>
      <w:r w:rsidRPr="00AC48F2">
        <w:rPr>
          <w:sz w:val="28"/>
          <w:szCs w:val="28"/>
        </w:rPr>
        <w:t xml:space="preserve">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lastRenderedPageBreak/>
        <w:t>Главный администратор доходов - Главное управление "Государственная жилищная инспекция" Тверской области.</w:t>
      </w:r>
    </w:p>
    <w:p w:rsidR="00BC05E2" w:rsidRPr="00AC48F2" w:rsidRDefault="00BC05E2" w:rsidP="00BC05E2">
      <w:pPr>
        <w:spacing w:line="252" w:lineRule="auto"/>
        <w:ind w:firstLine="709"/>
        <w:jc w:val="both"/>
        <w:rPr>
          <w:sz w:val="28"/>
        </w:rPr>
      </w:pPr>
      <w:r w:rsidRPr="00AC48F2">
        <w:rPr>
          <w:sz w:val="28"/>
          <w:szCs w:val="28"/>
        </w:rPr>
        <w:t>Расчет произведен в соответствии с методикой, утвержденной приказом Главного управления «Государственной жилищной инспекции» Тверской области от 09.08.2022 № 65-ОД</w:t>
      </w:r>
      <w:r w:rsidRPr="00AC48F2">
        <w:rPr>
          <w:sz w:val="28"/>
        </w:rPr>
        <w:t xml:space="preserve"> </w:t>
      </w:r>
    </w:p>
    <w:p w:rsidR="00BC05E2" w:rsidRPr="00AC48F2" w:rsidRDefault="00BC05E2" w:rsidP="00BC05E2">
      <w:pPr>
        <w:spacing w:line="252" w:lineRule="auto"/>
        <w:ind w:firstLine="709"/>
        <w:jc w:val="both"/>
        <w:rPr>
          <w:sz w:val="28"/>
        </w:rPr>
      </w:pPr>
      <w:r w:rsidRPr="00AC48F2">
        <w:rPr>
          <w:sz w:val="28"/>
        </w:rPr>
        <w:t xml:space="preserve">Прогноз поступлений доходов рассчитан методом прямого расчета по количеству привлечений физических, </w:t>
      </w:r>
      <w:r w:rsidRPr="00AC48F2">
        <w:rPr>
          <w:noProof/>
        </w:rPr>
        <w:drawing>
          <wp:inline distT="0" distB="0" distL="0" distR="0" wp14:anchorId="2A27470D" wp14:editId="3FDD807C">
            <wp:extent cx="4572" cy="4572"/>
            <wp:effectExtent l="0" t="0" r="0" b="0"/>
            <wp:docPr id="24359" name="Picture 24359"/>
            <wp:cNvGraphicFramePr/>
            <a:graphic xmlns:a="http://schemas.openxmlformats.org/drawingml/2006/main">
              <a:graphicData uri="http://schemas.openxmlformats.org/drawingml/2006/picture">
                <pic:pic xmlns:pic="http://schemas.openxmlformats.org/drawingml/2006/picture">
                  <pic:nvPicPr>
                    <pic:cNvPr id="24359" name="Picture 24359"/>
                    <pic:cNvPicPr/>
                  </pic:nvPicPr>
                  <pic:blipFill>
                    <a:blip r:embed="rId62"/>
                    <a:stretch>
                      <a:fillRect/>
                    </a:stretch>
                  </pic:blipFill>
                  <pic:spPr>
                    <a:xfrm>
                      <a:off x="0" y="0"/>
                      <a:ext cx="4572" cy="4572"/>
                    </a:xfrm>
                    <a:prstGeom prst="rect">
                      <a:avLst/>
                    </a:prstGeom>
                  </pic:spPr>
                </pic:pic>
              </a:graphicData>
            </a:graphic>
          </wp:inline>
        </w:drawing>
      </w:r>
      <w:r w:rsidRPr="00AC48F2">
        <w:rPr>
          <w:sz w:val="28"/>
        </w:rPr>
        <w:t>должностных и юридических лиц к административной ответственности  за н</w:t>
      </w:r>
      <w:r w:rsidRPr="00AC48F2">
        <w:rPr>
          <w:sz w:val="30"/>
        </w:rPr>
        <w:t>арушение правил пользования жилыми помещениями, нарушение правил содержания и ремонта жилых домов и (или) жилых помещений, нарушение обеспечения населения  коммунальными услугами</w:t>
      </w:r>
      <w:r w:rsidRPr="00AC48F2">
        <w:rPr>
          <w:sz w:val="28"/>
        </w:rPr>
        <w:t xml:space="preserve"> и размера штрафа в соответствии с КоАП РФ.</w:t>
      </w:r>
    </w:p>
    <w:p w:rsidR="00BC05E2" w:rsidRPr="00B642C3" w:rsidRDefault="00BC05E2" w:rsidP="00BC05E2">
      <w:pPr>
        <w:shd w:val="clear" w:color="auto" w:fill="FFFFFF"/>
        <w:tabs>
          <w:tab w:val="left" w:pos="2527"/>
        </w:tabs>
        <w:ind w:right="23" w:firstLine="708"/>
        <w:jc w:val="both"/>
        <w:rPr>
          <w:spacing w:val="1"/>
          <w:sz w:val="28"/>
          <w:szCs w:val="28"/>
        </w:rPr>
      </w:pPr>
      <w:r w:rsidRPr="005D16F8">
        <w:rPr>
          <w:spacing w:val="1"/>
          <w:sz w:val="28"/>
          <w:szCs w:val="28"/>
        </w:rPr>
        <w:t>Прогноз</w:t>
      </w:r>
      <w:r>
        <w:rPr>
          <w:spacing w:val="1"/>
          <w:sz w:val="28"/>
          <w:szCs w:val="28"/>
        </w:rPr>
        <w:t xml:space="preserve"> на плановый период </w:t>
      </w:r>
      <w:r w:rsidRPr="00916F20">
        <w:rPr>
          <w:spacing w:val="1"/>
          <w:sz w:val="28"/>
          <w:szCs w:val="28"/>
        </w:rPr>
        <w:t xml:space="preserve">2025-2026 годов </w:t>
      </w:r>
      <w:r>
        <w:rPr>
          <w:spacing w:val="1"/>
          <w:sz w:val="28"/>
          <w:szCs w:val="28"/>
        </w:rPr>
        <w:t xml:space="preserve">принимается равным прогнозу поступлений на очередной финансовый год (2024 год) в связи с ограничениями контрольно-надзорных мероприятий </w:t>
      </w:r>
      <w:proofErr w:type="gramStart"/>
      <w:r>
        <w:rPr>
          <w:spacing w:val="1"/>
          <w:sz w:val="28"/>
          <w:szCs w:val="28"/>
        </w:rPr>
        <w:t>согласно постановления</w:t>
      </w:r>
      <w:proofErr w:type="gramEnd"/>
      <w:r>
        <w:rPr>
          <w:spacing w:val="1"/>
          <w:sz w:val="28"/>
          <w:szCs w:val="28"/>
        </w:rPr>
        <w:t xml:space="preserve"> Правительства Российской Федерации от 29.12.2022 № 2516 «</w:t>
      </w:r>
      <w:r w:rsidRPr="004538DA">
        <w:rPr>
          <w:spacing w:val="1"/>
          <w:sz w:val="28"/>
          <w:szCs w:val="28"/>
        </w:rPr>
        <w:t>О внесении изменений в постановление Правительства Российской Федерации от 10</w:t>
      </w:r>
      <w:r>
        <w:rPr>
          <w:spacing w:val="1"/>
          <w:sz w:val="28"/>
          <w:szCs w:val="28"/>
        </w:rPr>
        <w:t>.03.</w:t>
      </w:r>
      <w:r w:rsidRPr="004538DA">
        <w:rPr>
          <w:spacing w:val="1"/>
          <w:sz w:val="28"/>
          <w:szCs w:val="28"/>
        </w:rPr>
        <w:t xml:space="preserve">2022 </w:t>
      </w:r>
      <w:r>
        <w:rPr>
          <w:spacing w:val="1"/>
          <w:sz w:val="28"/>
          <w:szCs w:val="28"/>
        </w:rPr>
        <w:t>№</w:t>
      </w:r>
      <w:r w:rsidRPr="004538DA">
        <w:rPr>
          <w:spacing w:val="1"/>
          <w:sz w:val="28"/>
          <w:szCs w:val="28"/>
        </w:rPr>
        <w:t xml:space="preserve"> 336</w:t>
      </w:r>
      <w:r>
        <w:rPr>
          <w:spacing w:val="1"/>
          <w:sz w:val="28"/>
          <w:szCs w:val="28"/>
        </w:rPr>
        <w:t>».</w:t>
      </w:r>
    </w:p>
    <w:p w:rsidR="00BC05E2" w:rsidRDefault="00BC05E2" w:rsidP="00BC05E2">
      <w:pPr>
        <w:spacing w:line="252" w:lineRule="auto"/>
        <w:ind w:firstLine="709"/>
        <w:jc w:val="both"/>
        <w:rPr>
          <w:sz w:val="28"/>
        </w:rPr>
      </w:pPr>
      <w:r w:rsidRPr="00AC48F2">
        <w:rPr>
          <w:sz w:val="28"/>
        </w:rPr>
        <w:t>Расчет прогноза поступлений на 202</w:t>
      </w:r>
      <w:r>
        <w:rPr>
          <w:sz w:val="28"/>
        </w:rPr>
        <w:t>4</w:t>
      </w:r>
      <w:r w:rsidRPr="00AC48F2">
        <w:rPr>
          <w:sz w:val="28"/>
        </w:rPr>
        <w:t xml:space="preserve"> – 202</w:t>
      </w:r>
      <w:r>
        <w:rPr>
          <w:sz w:val="28"/>
        </w:rPr>
        <w:t>6</w:t>
      </w:r>
      <w:r w:rsidRPr="00AC48F2">
        <w:rPr>
          <w:sz w:val="28"/>
        </w:rPr>
        <w:t xml:space="preserve"> годы представлен в таблице в разрезе соответствующих статей КоАП РФ.</w:t>
      </w:r>
    </w:p>
    <w:tbl>
      <w:tblPr>
        <w:tblW w:w="9629" w:type="dxa"/>
        <w:tblLayout w:type="fixed"/>
        <w:tblLook w:val="04A0" w:firstRow="1" w:lastRow="0" w:firstColumn="1" w:lastColumn="0" w:noHBand="0" w:noVBand="1"/>
      </w:tblPr>
      <w:tblGrid>
        <w:gridCol w:w="1975"/>
        <w:gridCol w:w="983"/>
        <w:gridCol w:w="718"/>
        <w:gridCol w:w="709"/>
        <w:gridCol w:w="708"/>
        <w:gridCol w:w="1134"/>
        <w:gridCol w:w="993"/>
        <w:gridCol w:w="1275"/>
        <w:gridCol w:w="1134"/>
      </w:tblGrid>
      <w:tr w:rsidR="00BC05E2" w:rsidRPr="003A4C77" w:rsidTr="008C0741">
        <w:trPr>
          <w:trHeight w:val="600"/>
        </w:trPr>
        <w:tc>
          <w:tcPr>
            <w:tcW w:w="1975" w:type="dxa"/>
            <w:vMerge w:val="restart"/>
            <w:tcBorders>
              <w:top w:val="single" w:sz="8" w:space="0" w:color="auto"/>
              <w:left w:val="single" w:sz="8" w:space="0" w:color="auto"/>
              <w:bottom w:val="single" w:sz="8" w:space="0" w:color="000000"/>
              <w:right w:val="nil"/>
            </w:tcBorders>
            <w:shd w:val="clear" w:color="auto" w:fill="auto"/>
            <w:vAlign w:val="center"/>
            <w:hideMark/>
          </w:tcPr>
          <w:p w:rsidR="00BC05E2" w:rsidRPr="00D7439E" w:rsidRDefault="00BC05E2" w:rsidP="008C0741">
            <w:pPr>
              <w:jc w:val="center"/>
              <w:rPr>
                <w:bCs/>
                <w:color w:val="000000"/>
                <w:sz w:val="20"/>
                <w:szCs w:val="20"/>
              </w:rPr>
            </w:pPr>
            <w:r w:rsidRPr="00D7439E">
              <w:rPr>
                <w:bCs/>
                <w:color w:val="000000"/>
                <w:sz w:val="20"/>
                <w:szCs w:val="20"/>
              </w:rPr>
              <w:t>НПА, устанавливающий платеж, статья, пункт</w:t>
            </w:r>
          </w:p>
        </w:tc>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05E2" w:rsidRPr="00D7439E" w:rsidRDefault="00BC05E2" w:rsidP="008C0741">
            <w:pPr>
              <w:jc w:val="center"/>
              <w:rPr>
                <w:bCs/>
                <w:color w:val="000000"/>
                <w:sz w:val="20"/>
                <w:szCs w:val="20"/>
              </w:rPr>
            </w:pPr>
            <w:r w:rsidRPr="00D7439E">
              <w:rPr>
                <w:bCs/>
                <w:color w:val="000000"/>
                <w:sz w:val="20"/>
                <w:szCs w:val="20"/>
              </w:rPr>
              <w:t>Размер штрафа, тыс. руб</w:t>
            </w:r>
            <w:r>
              <w:rPr>
                <w:bCs/>
                <w:color w:val="000000"/>
                <w:sz w:val="20"/>
                <w:szCs w:val="20"/>
              </w:rPr>
              <w:t>.</w:t>
            </w:r>
          </w:p>
        </w:tc>
        <w:tc>
          <w:tcPr>
            <w:tcW w:w="2135" w:type="dxa"/>
            <w:gridSpan w:val="3"/>
            <w:tcBorders>
              <w:top w:val="single" w:sz="8" w:space="0" w:color="auto"/>
              <w:left w:val="nil"/>
              <w:bottom w:val="single" w:sz="8" w:space="0" w:color="auto"/>
              <w:right w:val="single" w:sz="8" w:space="0" w:color="000000"/>
            </w:tcBorders>
            <w:shd w:val="clear" w:color="auto" w:fill="auto"/>
            <w:vAlign w:val="center"/>
            <w:hideMark/>
          </w:tcPr>
          <w:p w:rsidR="00BC05E2" w:rsidRPr="00D7439E" w:rsidRDefault="00BC05E2" w:rsidP="008C0741">
            <w:pPr>
              <w:jc w:val="center"/>
              <w:rPr>
                <w:bCs/>
                <w:color w:val="000000"/>
                <w:sz w:val="20"/>
                <w:szCs w:val="20"/>
              </w:rPr>
            </w:pPr>
            <w:r w:rsidRPr="00D7439E">
              <w:rPr>
                <w:bCs/>
                <w:color w:val="000000"/>
                <w:sz w:val="20"/>
                <w:szCs w:val="20"/>
              </w:rPr>
              <w:t xml:space="preserve">Количество вынесенных постановлений, </w:t>
            </w:r>
          </w:p>
          <w:p w:rsidR="00BC05E2" w:rsidRPr="00D7439E" w:rsidRDefault="00BC05E2" w:rsidP="008C0741">
            <w:pPr>
              <w:jc w:val="center"/>
              <w:rPr>
                <w:bCs/>
                <w:color w:val="000000"/>
                <w:sz w:val="20"/>
                <w:szCs w:val="20"/>
              </w:rPr>
            </w:pPr>
            <w:r w:rsidRPr="00D7439E">
              <w:rPr>
                <w:bCs/>
                <w:color w:val="000000"/>
                <w:sz w:val="20"/>
                <w:szCs w:val="20"/>
              </w:rPr>
              <w:t>шт.</w:t>
            </w:r>
          </w:p>
        </w:tc>
        <w:tc>
          <w:tcPr>
            <w:tcW w:w="2127" w:type="dxa"/>
            <w:gridSpan w:val="2"/>
            <w:tcBorders>
              <w:top w:val="single" w:sz="8" w:space="0" w:color="auto"/>
              <w:left w:val="nil"/>
              <w:bottom w:val="single" w:sz="8" w:space="0" w:color="auto"/>
              <w:right w:val="single" w:sz="8" w:space="0" w:color="000000"/>
            </w:tcBorders>
            <w:shd w:val="clear" w:color="000000" w:fill="FFFFFF"/>
            <w:vAlign w:val="center"/>
            <w:hideMark/>
          </w:tcPr>
          <w:p w:rsidR="00BC05E2" w:rsidRPr="00D7439E" w:rsidRDefault="00BC05E2" w:rsidP="008C0741">
            <w:pPr>
              <w:jc w:val="center"/>
              <w:rPr>
                <w:bCs/>
                <w:color w:val="000000"/>
                <w:sz w:val="20"/>
                <w:szCs w:val="20"/>
              </w:rPr>
            </w:pPr>
            <w:r w:rsidRPr="00D7439E">
              <w:rPr>
                <w:bCs/>
                <w:color w:val="000000"/>
                <w:sz w:val="20"/>
                <w:szCs w:val="20"/>
              </w:rPr>
              <w:t>2023</w:t>
            </w:r>
          </w:p>
        </w:tc>
        <w:tc>
          <w:tcPr>
            <w:tcW w:w="2409" w:type="dxa"/>
            <w:gridSpan w:val="2"/>
            <w:tcBorders>
              <w:top w:val="single" w:sz="8" w:space="0" w:color="auto"/>
              <w:left w:val="nil"/>
              <w:bottom w:val="single" w:sz="8" w:space="0" w:color="auto"/>
              <w:right w:val="single" w:sz="8" w:space="0" w:color="000000"/>
            </w:tcBorders>
            <w:shd w:val="clear" w:color="000000" w:fill="FFFFFF"/>
            <w:vAlign w:val="center"/>
            <w:hideMark/>
          </w:tcPr>
          <w:p w:rsidR="00BC05E2" w:rsidRPr="00D7439E" w:rsidRDefault="00BC05E2" w:rsidP="008C0741">
            <w:pPr>
              <w:jc w:val="center"/>
              <w:rPr>
                <w:bCs/>
                <w:color w:val="000000"/>
                <w:sz w:val="20"/>
                <w:szCs w:val="20"/>
              </w:rPr>
            </w:pPr>
            <w:r w:rsidRPr="00D7439E">
              <w:rPr>
                <w:bCs/>
                <w:color w:val="000000"/>
                <w:sz w:val="20"/>
                <w:szCs w:val="20"/>
              </w:rPr>
              <w:t>2024</w:t>
            </w:r>
          </w:p>
        </w:tc>
      </w:tr>
      <w:tr w:rsidR="00BC05E2" w:rsidRPr="003A4C77" w:rsidTr="008C0741">
        <w:trPr>
          <w:trHeight w:val="975"/>
        </w:trPr>
        <w:tc>
          <w:tcPr>
            <w:tcW w:w="1975" w:type="dxa"/>
            <w:vMerge/>
            <w:tcBorders>
              <w:top w:val="single" w:sz="8" w:space="0" w:color="auto"/>
              <w:left w:val="single" w:sz="8" w:space="0" w:color="auto"/>
              <w:bottom w:val="single" w:sz="8" w:space="0" w:color="000000"/>
              <w:right w:val="nil"/>
            </w:tcBorders>
            <w:vAlign w:val="center"/>
            <w:hideMark/>
          </w:tcPr>
          <w:p w:rsidR="00BC05E2" w:rsidRPr="00D7439E" w:rsidRDefault="00BC05E2" w:rsidP="008C0741">
            <w:pPr>
              <w:rPr>
                <w:bCs/>
                <w:color w:val="000000"/>
                <w:sz w:val="20"/>
                <w:szCs w:val="20"/>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BC05E2" w:rsidRPr="00D7439E" w:rsidRDefault="00BC05E2" w:rsidP="008C0741">
            <w:pPr>
              <w:rPr>
                <w:bCs/>
                <w:color w:val="000000"/>
                <w:sz w:val="20"/>
                <w:szCs w:val="20"/>
              </w:rPr>
            </w:pPr>
          </w:p>
        </w:tc>
        <w:tc>
          <w:tcPr>
            <w:tcW w:w="718" w:type="dxa"/>
            <w:tcBorders>
              <w:top w:val="nil"/>
              <w:left w:val="nil"/>
              <w:bottom w:val="single" w:sz="8" w:space="0" w:color="auto"/>
              <w:right w:val="single" w:sz="8" w:space="0" w:color="auto"/>
            </w:tcBorders>
            <w:shd w:val="clear" w:color="000000" w:fill="FFFFFF"/>
            <w:vAlign w:val="center"/>
            <w:hideMark/>
          </w:tcPr>
          <w:p w:rsidR="00BC05E2" w:rsidRPr="00D7439E" w:rsidRDefault="00BC05E2" w:rsidP="008C0741">
            <w:pPr>
              <w:jc w:val="center"/>
              <w:rPr>
                <w:bCs/>
                <w:color w:val="000000"/>
                <w:sz w:val="20"/>
                <w:szCs w:val="20"/>
              </w:rPr>
            </w:pPr>
            <w:r w:rsidRPr="00D7439E">
              <w:rPr>
                <w:bCs/>
                <w:color w:val="000000"/>
                <w:sz w:val="20"/>
                <w:szCs w:val="20"/>
              </w:rPr>
              <w:t>2020</w:t>
            </w:r>
          </w:p>
        </w:tc>
        <w:tc>
          <w:tcPr>
            <w:tcW w:w="709" w:type="dxa"/>
            <w:tcBorders>
              <w:top w:val="nil"/>
              <w:left w:val="nil"/>
              <w:bottom w:val="single" w:sz="8" w:space="0" w:color="auto"/>
              <w:right w:val="single" w:sz="8" w:space="0" w:color="auto"/>
            </w:tcBorders>
            <w:shd w:val="clear" w:color="000000" w:fill="FFFFFF"/>
            <w:vAlign w:val="center"/>
            <w:hideMark/>
          </w:tcPr>
          <w:p w:rsidR="00BC05E2" w:rsidRPr="00D7439E" w:rsidRDefault="00BC05E2" w:rsidP="008C0741">
            <w:pPr>
              <w:jc w:val="center"/>
              <w:rPr>
                <w:bCs/>
                <w:color w:val="000000"/>
                <w:sz w:val="20"/>
                <w:szCs w:val="20"/>
              </w:rPr>
            </w:pPr>
            <w:r w:rsidRPr="00D7439E">
              <w:rPr>
                <w:bCs/>
                <w:color w:val="000000"/>
                <w:sz w:val="20"/>
                <w:szCs w:val="20"/>
              </w:rPr>
              <w:t>2021</w:t>
            </w:r>
          </w:p>
        </w:tc>
        <w:tc>
          <w:tcPr>
            <w:tcW w:w="708" w:type="dxa"/>
            <w:tcBorders>
              <w:top w:val="nil"/>
              <w:left w:val="nil"/>
              <w:bottom w:val="single" w:sz="8" w:space="0" w:color="auto"/>
              <w:right w:val="single" w:sz="8" w:space="0" w:color="auto"/>
            </w:tcBorders>
            <w:shd w:val="clear" w:color="000000" w:fill="FFFFFF"/>
            <w:vAlign w:val="center"/>
            <w:hideMark/>
          </w:tcPr>
          <w:p w:rsidR="00BC05E2" w:rsidRPr="00D7439E" w:rsidRDefault="00BC05E2" w:rsidP="008C0741">
            <w:pPr>
              <w:jc w:val="center"/>
              <w:rPr>
                <w:bCs/>
                <w:color w:val="000000"/>
                <w:sz w:val="20"/>
                <w:szCs w:val="20"/>
              </w:rPr>
            </w:pPr>
            <w:r w:rsidRPr="00D7439E">
              <w:rPr>
                <w:bCs/>
                <w:color w:val="000000"/>
                <w:sz w:val="20"/>
                <w:szCs w:val="20"/>
              </w:rPr>
              <w:t>2022</w:t>
            </w:r>
          </w:p>
        </w:tc>
        <w:tc>
          <w:tcPr>
            <w:tcW w:w="1134" w:type="dxa"/>
            <w:tcBorders>
              <w:top w:val="nil"/>
              <w:left w:val="nil"/>
              <w:bottom w:val="single" w:sz="8" w:space="0" w:color="auto"/>
              <w:right w:val="single" w:sz="8" w:space="0" w:color="auto"/>
            </w:tcBorders>
            <w:shd w:val="clear" w:color="000000" w:fill="FFFFFF"/>
            <w:vAlign w:val="center"/>
            <w:hideMark/>
          </w:tcPr>
          <w:p w:rsidR="00BC05E2" w:rsidRPr="00D7439E" w:rsidRDefault="00BC05E2" w:rsidP="008C0741">
            <w:pPr>
              <w:rPr>
                <w:bCs/>
                <w:color w:val="000000"/>
                <w:sz w:val="18"/>
                <w:szCs w:val="18"/>
              </w:rPr>
            </w:pPr>
            <w:r w:rsidRPr="00D7439E">
              <w:rPr>
                <w:bCs/>
                <w:color w:val="000000"/>
                <w:sz w:val="18"/>
                <w:szCs w:val="18"/>
              </w:rPr>
              <w:t>Кол-во, шт.</w:t>
            </w:r>
          </w:p>
          <w:p w:rsidR="00BC05E2" w:rsidRPr="00D7439E" w:rsidRDefault="00BC05E2" w:rsidP="008C0741">
            <w:pPr>
              <w:rPr>
                <w:bCs/>
                <w:color w:val="000000"/>
                <w:sz w:val="18"/>
                <w:szCs w:val="18"/>
              </w:rPr>
            </w:pPr>
            <w:r w:rsidRPr="00D7439E">
              <w:rPr>
                <w:bCs/>
                <w:color w:val="000000"/>
                <w:sz w:val="18"/>
                <w:szCs w:val="18"/>
              </w:rPr>
              <w:t>(ст.3+ст.4</w:t>
            </w:r>
          </w:p>
          <w:p w:rsidR="00BC05E2" w:rsidRPr="00D7439E" w:rsidRDefault="00BC05E2" w:rsidP="008C0741">
            <w:pPr>
              <w:rPr>
                <w:bCs/>
                <w:color w:val="000000"/>
                <w:sz w:val="18"/>
                <w:szCs w:val="18"/>
              </w:rPr>
            </w:pPr>
            <w:r w:rsidRPr="00D7439E">
              <w:rPr>
                <w:bCs/>
                <w:color w:val="000000"/>
                <w:sz w:val="18"/>
                <w:szCs w:val="18"/>
              </w:rPr>
              <w:t>+ст.5)/3</w:t>
            </w:r>
          </w:p>
        </w:tc>
        <w:tc>
          <w:tcPr>
            <w:tcW w:w="993" w:type="dxa"/>
            <w:tcBorders>
              <w:top w:val="nil"/>
              <w:left w:val="nil"/>
              <w:bottom w:val="single" w:sz="8" w:space="0" w:color="auto"/>
              <w:right w:val="single" w:sz="8" w:space="0" w:color="auto"/>
            </w:tcBorders>
            <w:shd w:val="clear" w:color="000000" w:fill="FFFFFF"/>
            <w:vAlign w:val="center"/>
            <w:hideMark/>
          </w:tcPr>
          <w:p w:rsidR="00BC05E2" w:rsidRPr="00D7439E" w:rsidRDefault="00BC05E2" w:rsidP="008C0741">
            <w:pPr>
              <w:rPr>
                <w:bCs/>
                <w:color w:val="000000"/>
                <w:sz w:val="18"/>
                <w:szCs w:val="18"/>
              </w:rPr>
            </w:pPr>
            <w:r w:rsidRPr="00D7439E">
              <w:rPr>
                <w:bCs/>
                <w:color w:val="000000"/>
                <w:sz w:val="18"/>
                <w:szCs w:val="18"/>
              </w:rPr>
              <w:t>Сумма,</w:t>
            </w:r>
          </w:p>
          <w:p w:rsidR="00BC05E2" w:rsidRPr="00D7439E" w:rsidRDefault="00BC05E2" w:rsidP="008C0741">
            <w:pPr>
              <w:rPr>
                <w:bCs/>
                <w:color w:val="000000"/>
                <w:sz w:val="18"/>
                <w:szCs w:val="18"/>
              </w:rPr>
            </w:pPr>
            <w:r w:rsidRPr="00D7439E">
              <w:rPr>
                <w:bCs/>
                <w:color w:val="000000"/>
                <w:sz w:val="18"/>
                <w:szCs w:val="18"/>
              </w:rPr>
              <w:t xml:space="preserve"> тыс. руб.</w:t>
            </w:r>
          </w:p>
          <w:p w:rsidR="00BC05E2" w:rsidRPr="00D7439E" w:rsidRDefault="00BC05E2" w:rsidP="008C0741">
            <w:pPr>
              <w:rPr>
                <w:bCs/>
                <w:color w:val="000000"/>
                <w:sz w:val="18"/>
                <w:szCs w:val="18"/>
              </w:rPr>
            </w:pPr>
            <w:r w:rsidRPr="00D7439E">
              <w:rPr>
                <w:bCs/>
                <w:color w:val="000000"/>
                <w:sz w:val="18"/>
                <w:szCs w:val="18"/>
              </w:rPr>
              <w:t>(ст.6х</w:t>
            </w:r>
          </w:p>
          <w:p w:rsidR="00BC05E2" w:rsidRPr="00D7439E" w:rsidRDefault="00BC05E2" w:rsidP="008C0741">
            <w:pPr>
              <w:rPr>
                <w:bCs/>
                <w:color w:val="000000"/>
                <w:sz w:val="18"/>
                <w:szCs w:val="18"/>
              </w:rPr>
            </w:pPr>
            <w:r w:rsidRPr="00D7439E">
              <w:rPr>
                <w:bCs/>
                <w:color w:val="000000"/>
                <w:sz w:val="18"/>
                <w:szCs w:val="18"/>
              </w:rPr>
              <w:t>ст.2)</w:t>
            </w:r>
          </w:p>
        </w:tc>
        <w:tc>
          <w:tcPr>
            <w:tcW w:w="1275" w:type="dxa"/>
            <w:tcBorders>
              <w:top w:val="nil"/>
              <w:left w:val="nil"/>
              <w:bottom w:val="single" w:sz="8" w:space="0" w:color="auto"/>
              <w:right w:val="single" w:sz="8" w:space="0" w:color="auto"/>
            </w:tcBorders>
            <w:shd w:val="clear" w:color="000000" w:fill="FFFFFF"/>
            <w:vAlign w:val="center"/>
            <w:hideMark/>
          </w:tcPr>
          <w:p w:rsidR="00BC05E2" w:rsidRPr="00D7439E" w:rsidRDefault="00BC05E2" w:rsidP="008C0741">
            <w:pPr>
              <w:rPr>
                <w:bCs/>
                <w:color w:val="000000"/>
                <w:sz w:val="18"/>
                <w:szCs w:val="18"/>
              </w:rPr>
            </w:pPr>
            <w:r w:rsidRPr="00D7439E">
              <w:rPr>
                <w:bCs/>
                <w:color w:val="000000"/>
                <w:sz w:val="18"/>
                <w:szCs w:val="18"/>
              </w:rPr>
              <w:t xml:space="preserve">Кол-во, </w:t>
            </w:r>
          </w:p>
          <w:p w:rsidR="00BC05E2" w:rsidRPr="00D7439E" w:rsidRDefault="00BC05E2" w:rsidP="008C0741">
            <w:pPr>
              <w:rPr>
                <w:bCs/>
                <w:color w:val="000000"/>
                <w:sz w:val="18"/>
                <w:szCs w:val="18"/>
              </w:rPr>
            </w:pPr>
            <w:r w:rsidRPr="00D7439E">
              <w:rPr>
                <w:bCs/>
                <w:color w:val="000000"/>
                <w:sz w:val="18"/>
                <w:szCs w:val="18"/>
              </w:rPr>
              <w:t>шт.</w:t>
            </w:r>
          </w:p>
          <w:p w:rsidR="00BC05E2" w:rsidRPr="00D7439E" w:rsidRDefault="00BC05E2" w:rsidP="008C0741">
            <w:pPr>
              <w:rPr>
                <w:bCs/>
                <w:color w:val="000000"/>
                <w:sz w:val="18"/>
                <w:szCs w:val="18"/>
              </w:rPr>
            </w:pPr>
            <w:r w:rsidRPr="00D7439E">
              <w:rPr>
                <w:bCs/>
                <w:color w:val="000000"/>
                <w:sz w:val="18"/>
                <w:szCs w:val="18"/>
              </w:rPr>
              <w:t xml:space="preserve">(ст.4+ст.5+ </w:t>
            </w:r>
          </w:p>
          <w:p w:rsidR="00BC05E2" w:rsidRPr="00D7439E" w:rsidRDefault="00BC05E2" w:rsidP="008C0741">
            <w:pPr>
              <w:rPr>
                <w:bCs/>
                <w:color w:val="000000"/>
                <w:sz w:val="18"/>
                <w:szCs w:val="18"/>
              </w:rPr>
            </w:pPr>
            <w:r w:rsidRPr="00D7439E">
              <w:rPr>
                <w:bCs/>
                <w:color w:val="000000"/>
                <w:sz w:val="18"/>
                <w:szCs w:val="18"/>
              </w:rPr>
              <w:t>ст.6)/3</w:t>
            </w:r>
          </w:p>
        </w:tc>
        <w:tc>
          <w:tcPr>
            <w:tcW w:w="1134" w:type="dxa"/>
            <w:tcBorders>
              <w:top w:val="nil"/>
              <w:left w:val="nil"/>
              <w:bottom w:val="single" w:sz="8" w:space="0" w:color="auto"/>
              <w:right w:val="single" w:sz="8" w:space="0" w:color="auto"/>
            </w:tcBorders>
            <w:shd w:val="clear" w:color="000000" w:fill="FFFFFF"/>
            <w:vAlign w:val="center"/>
            <w:hideMark/>
          </w:tcPr>
          <w:p w:rsidR="00BC05E2" w:rsidRPr="00D7439E" w:rsidRDefault="00BC05E2" w:rsidP="008C0741">
            <w:pPr>
              <w:rPr>
                <w:bCs/>
                <w:color w:val="000000"/>
                <w:sz w:val="18"/>
                <w:szCs w:val="18"/>
              </w:rPr>
            </w:pPr>
            <w:r w:rsidRPr="00D7439E">
              <w:rPr>
                <w:bCs/>
                <w:color w:val="000000"/>
                <w:sz w:val="18"/>
                <w:szCs w:val="18"/>
              </w:rPr>
              <w:t>Сумма, тыс. руб.</w:t>
            </w:r>
          </w:p>
          <w:p w:rsidR="00BC05E2" w:rsidRPr="00D7439E" w:rsidRDefault="00BC05E2" w:rsidP="008C0741">
            <w:pPr>
              <w:rPr>
                <w:bCs/>
                <w:color w:val="000000"/>
                <w:sz w:val="18"/>
                <w:szCs w:val="18"/>
              </w:rPr>
            </w:pPr>
            <w:r w:rsidRPr="00D7439E">
              <w:rPr>
                <w:bCs/>
                <w:color w:val="000000"/>
                <w:sz w:val="18"/>
                <w:szCs w:val="18"/>
              </w:rPr>
              <w:t>(ст.8х</w:t>
            </w:r>
          </w:p>
          <w:p w:rsidR="00BC05E2" w:rsidRPr="00D7439E" w:rsidRDefault="00BC05E2" w:rsidP="008C0741">
            <w:pPr>
              <w:rPr>
                <w:bCs/>
                <w:color w:val="000000"/>
                <w:sz w:val="18"/>
                <w:szCs w:val="18"/>
              </w:rPr>
            </w:pPr>
            <w:r w:rsidRPr="00D7439E">
              <w:rPr>
                <w:bCs/>
                <w:color w:val="000000"/>
                <w:sz w:val="18"/>
                <w:szCs w:val="18"/>
              </w:rPr>
              <w:t>ст.2)</w:t>
            </w:r>
          </w:p>
        </w:tc>
      </w:tr>
      <w:tr w:rsidR="00BC05E2" w:rsidRPr="003A4C77" w:rsidTr="008C0741">
        <w:trPr>
          <w:trHeight w:val="315"/>
        </w:trPr>
        <w:tc>
          <w:tcPr>
            <w:tcW w:w="1975" w:type="dxa"/>
            <w:tcBorders>
              <w:top w:val="nil"/>
              <w:left w:val="single" w:sz="8" w:space="0" w:color="auto"/>
              <w:bottom w:val="single" w:sz="8" w:space="0" w:color="auto"/>
              <w:right w:val="nil"/>
            </w:tcBorders>
            <w:shd w:val="clear" w:color="auto" w:fill="auto"/>
            <w:noWrap/>
            <w:vAlign w:val="center"/>
            <w:hideMark/>
          </w:tcPr>
          <w:p w:rsidR="00BC05E2" w:rsidRPr="00CC66DF" w:rsidRDefault="00BC05E2" w:rsidP="008C0741">
            <w:pPr>
              <w:jc w:val="center"/>
              <w:rPr>
                <w:bCs/>
                <w:i/>
                <w:color w:val="000000"/>
                <w:sz w:val="20"/>
                <w:szCs w:val="20"/>
              </w:rPr>
            </w:pPr>
            <w:r w:rsidRPr="00CC66DF">
              <w:rPr>
                <w:bCs/>
                <w:i/>
                <w:color w:val="000000"/>
                <w:sz w:val="20"/>
                <w:szCs w:val="20"/>
              </w:rPr>
              <w:t>1</w:t>
            </w:r>
          </w:p>
        </w:tc>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C05E2" w:rsidRPr="00CC66DF" w:rsidRDefault="00BC05E2" w:rsidP="008C0741">
            <w:pPr>
              <w:jc w:val="center"/>
              <w:rPr>
                <w:bCs/>
                <w:i/>
                <w:color w:val="000000"/>
                <w:sz w:val="20"/>
                <w:szCs w:val="20"/>
              </w:rPr>
            </w:pPr>
            <w:r w:rsidRPr="00CC66DF">
              <w:rPr>
                <w:bCs/>
                <w:i/>
                <w:color w:val="000000"/>
                <w:sz w:val="20"/>
                <w:szCs w:val="20"/>
              </w:rPr>
              <w:t>2</w:t>
            </w:r>
          </w:p>
        </w:tc>
        <w:tc>
          <w:tcPr>
            <w:tcW w:w="718" w:type="dxa"/>
            <w:tcBorders>
              <w:top w:val="nil"/>
              <w:left w:val="nil"/>
              <w:bottom w:val="single" w:sz="4" w:space="0" w:color="auto"/>
              <w:right w:val="single" w:sz="4" w:space="0" w:color="auto"/>
            </w:tcBorders>
            <w:shd w:val="clear" w:color="000000" w:fill="FFFFFF"/>
            <w:noWrap/>
            <w:vAlign w:val="center"/>
            <w:hideMark/>
          </w:tcPr>
          <w:p w:rsidR="00BC05E2" w:rsidRPr="00CC66DF" w:rsidRDefault="00BC05E2" w:rsidP="008C0741">
            <w:pPr>
              <w:jc w:val="center"/>
              <w:rPr>
                <w:bCs/>
                <w:i/>
                <w:color w:val="000000"/>
                <w:sz w:val="20"/>
                <w:szCs w:val="20"/>
              </w:rPr>
            </w:pPr>
            <w:r w:rsidRPr="00CC66DF">
              <w:rPr>
                <w:bCs/>
                <w:i/>
                <w:color w:val="000000"/>
                <w:sz w:val="20"/>
                <w:szCs w:val="20"/>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C05E2" w:rsidRPr="00CC66DF" w:rsidRDefault="00BC05E2" w:rsidP="008C0741">
            <w:pPr>
              <w:jc w:val="center"/>
              <w:rPr>
                <w:bCs/>
                <w:i/>
                <w:color w:val="000000"/>
                <w:sz w:val="20"/>
                <w:szCs w:val="20"/>
              </w:rPr>
            </w:pPr>
            <w:r w:rsidRPr="00CC66DF">
              <w:rPr>
                <w:bCs/>
                <w:i/>
                <w:color w:val="000000"/>
                <w:sz w:val="20"/>
                <w:szCs w:val="20"/>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BC05E2" w:rsidRPr="00CC66DF" w:rsidRDefault="00BC05E2" w:rsidP="008C0741">
            <w:pPr>
              <w:jc w:val="center"/>
              <w:rPr>
                <w:bCs/>
                <w:i/>
                <w:color w:val="000000"/>
                <w:sz w:val="20"/>
                <w:szCs w:val="20"/>
              </w:rPr>
            </w:pPr>
            <w:r w:rsidRPr="00CC66DF">
              <w:rPr>
                <w:bCs/>
                <w:i/>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BC05E2" w:rsidRPr="00CC66DF" w:rsidRDefault="00BC05E2" w:rsidP="008C0741">
            <w:pPr>
              <w:jc w:val="center"/>
              <w:rPr>
                <w:bCs/>
                <w:i/>
                <w:color w:val="000000"/>
                <w:sz w:val="20"/>
                <w:szCs w:val="20"/>
              </w:rPr>
            </w:pPr>
            <w:r w:rsidRPr="00CC66DF">
              <w:rPr>
                <w:bCs/>
                <w:i/>
                <w:color w:val="000000"/>
                <w:sz w:val="20"/>
                <w:szCs w:val="20"/>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BC05E2" w:rsidRPr="00CC66DF" w:rsidRDefault="00BC05E2" w:rsidP="008C0741">
            <w:pPr>
              <w:jc w:val="center"/>
              <w:rPr>
                <w:bCs/>
                <w:i/>
                <w:color w:val="000000"/>
                <w:sz w:val="20"/>
                <w:szCs w:val="20"/>
              </w:rPr>
            </w:pPr>
            <w:r w:rsidRPr="00CC66DF">
              <w:rPr>
                <w:bCs/>
                <w:i/>
                <w:color w:val="000000"/>
                <w:sz w:val="20"/>
                <w:szCs w:val="20"/>
              </w:rPr>
              <w:t>7</w:t>
            </w:r>
          </w:p>
        </w:tc>
        <w:tc>
          <w:tcPr>
            <w:tcW w:w="1275" w:type="dxa"/>
            <w:tcBorders>
              <w:top w:val="nil"/>
              <w:left w:val="nil"/>
              <w:bottom w:val="single" w:sz="4" w:space="0" w:color="auto"/>
              <w:right w:val="single" w:sz="4" w:space="0" w:color="auto"/>
            </w:tcBorders>
            <w:shd w:val="clear" w:color="000000" w:fill="FFFFFF"/>
            <w:noWrap/>
            <w:vAlign w:val="center"/>
            <w:hideMark/>
          </w:tcPr>
          <w:p w:rsidR="00BC05E2" w:rsidRPr="00CC66DF" w:rsidRDefault="00BC05E2" w:rsidP="008C0741">
            <w:pPr>
              <w:jc w:val="center"/>
              <w:rPr>
                <w:bCs/>
                <w:i/>
                <w:color w:val="000000"/>
                <w:sz w:val="20"/>
                <w:szCs w:val="20"/>
              </w:rPr>
            </w:pPr>
            <w:r w:rsidRPr="00CC66DF">
              <w:rPr>
                <w:bCs/>
                <w:i/>
                <w:color w:val="000000"/>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BC05E2" w:rsidRPr="00CC66DF" w:rsidRDefault="00BC05E2" w:rsidP="008C0741">
            <w:pPr>
              <w:jc w:val="center"/>
              <w:rPr>
                <w:bCs/>
                <w:i/>
                <w:color w:val="000000"/>
                <w:sz w:val="20"/>
                <w:szCs w:val="20"/>
              </w:rPr>
            </w:pPr>
            <w:r w:rsidRPr="00CC66DF">
              <w:rPr>
                <w:bCs/>
                <w:i/>
                <w:color w:val="000000"/>
                <w:sz w:val="20"/>
                <w:szCs w:val="20"/>
              </w:rPr>
              <w:t>9</w:t>
            </w:r>
          </w:p>
        </w:tc>
      </w:tr>
      <w:tr w:rsidR="00BC05E2" w:rsidRPr="003A4C77" w:rsidTr="008C0741">
        <w:trPr>
          <w:trHeight w:val="300"/>
        </w:trPr>
        <w:tc>
          <w:tcPr>
            <w:tcW w:w="1975" w:type="dxa"/>
            <w:vMerge w:val="restart"/>
            <w:tcBorders>
              <w:top w:val="nil"/>
              <w:left w:val="single" w:sz="8" w:space="0" w:color="auto"/>
              <w:bottom w:val="single" w:sz="8" w:space="0" w:color="000000"/>
              <w:right w:val="single" w:sz="8" w:space="0" w:color="000000"/>
            </w:tcBorders>
            <w:shd w:val="clear" w:color="auto" w:fill="auto"/>
            <w:vAlign w:val="center"/>
            <w:hideMark/>
          </w:tcPr>
          <w:p w:rsidR="00BC05E2" w:rsidRDefault="00BC05E2" w:rsidP="008C0741">
            <w:pPr>
              <w:jc w:val="center"/>
              <w:rPr>
                <w:color w:val="000000"/>
                <w:sz w:val="20"/>
                <w:szCs w:val="20"/>
              </w:rPr>
            </w:pPr>
            <w:r w:rsidRPr="003A4C77">
              <w:rPr>
                <w:color w:val="000000"/>
                <w:sz w:val="20"/>
                <w:szCs w:val="20"/>
              </w:rPr>
              <w:t xml:space="preserve">ч.1, 2 ст.7.21 </w:t>
            </w:r>
          </w:p>
          <w:p w:rsidR="00BC05E2" w:rsidRPr="003A4C77" w:rsidRDefault="00BC05E2" w:rsidP="008C0741">
            <w:pPr>
              <w:jc w:val="center"/>
              <w:rPr>
                <w:color w:val="000000"/>
                <w:sz w:val="20"/>
                <w:szCs w:val="20"/>
              </w:rPr>
            </w:pPr>
            <w:r w:rsidRPr="003A4C77">
              <w:rPr>
                <w:color w:val="000000"/>
                <w:sz w:val="20"/>
                <w:szCs w:val="20"/>
              </w:rPr>
              <w:t>КоАП РФ</w:t>
            </w:r>
          </w:p>
        </w:tc>
        <w:tc>
          <w:tcPr>
            <w:tcW w:w="983" w:type="dxa"/>
            <w:tcBorders>
              <w:top w:val="nil"/>
              <w:left w:val="nil"/>
              <w:bottom w:val="single" w:sz="4"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color w:val="000000"/>
                <w:sz w:val="20"/>
                <w:szCs w:val="20"/>
              </w:rPr>
              <w:t>1,0</w:t>
            </w:r>
          </w:p>
        </w:tc>
        <w:tc>
          <w:tcPr>
            <w:tcW w:w="71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2,0</w:t>
            </w:r>
          </w:p>
        </w:tc>
      </w:tr>
      <w:tr w:rsidR="00BC05E2" w:rsidRPr="003A4C77" w:rsidTr="008C0741">
        <w:trPr>
          <w:trHeight w:val="300"/>
        </w:trPr>
        <w:tc>
          <w:tcPr>
            <w:tcW w:w="1975" w:type="dxa"/>
            <w:vMerge/>
            <w:tcBorders>
              <w:top w:val="nil"/>
              <w:left w:val="single" w:sz="8" w:space="0" w:color="auto"/>
              <w:bottom w:val="single" w:sz="8" w:space="0" w:color="000000"/>
              <w:right w:val="single" w:sz="8" w:space="0" w:color="000000"/>
            </w:tcBorders>
            <w:vAlign w:val="center"/>
            <w:hideMark/>
          </w:tcPr>
          <w:p w:rsidR="00BC05E2" w:rsidRPr="003A4C77" w:rsidRDefault="00BC05E2" w:rsidP="008C0741">
            <w:pPr>
              <w:rPr>
                <w:color w:val="000000"/>
                <w:sz w:val="20"/>
                <w:szCs w:val="20"/>
              </w:rPr>
            </w:pPr>
          </w:p>
        </w:tc>
        <w:tc>
          <w:tcPr>
            <w:tcW w:w="983" w:type="dxa"/>
            <w:tcBorders>
              <w:top w:val="nil"/>
              <w:left w:val="nil"/>
              <w:bottom w:val="single" w:sz="4"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color w:val="000000"/>
                <w:sz w:val="20"/>
                <w:szCs w:val="20"/>
              </w:rPr>
              <w:t>2,0</w:t>
            </w:r>
          </w:p>
        </w:tc>
        <w:tc>
          <w:tcPr>
            <w:tcW w:w="71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13</w:t>
            </w:r>
          </w:p>
        </w:tc>
        <w:tc>
          <w:tcPr>
            <w:tcW w:w="70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20,0</w:t>
            </w:r>
          </w:p>
        </w:tc>
      </w:tr>
      <w:tr w:rsidR="00BC05E2" w:rsidRPr="003A4C77" w:rsidTr="008C0741">
        <w:trPr>
          <w:trHeight w:val="315"/>
        </w:trPr>
        <w:tc>
          <w:tcPr>
            <w:tcW w:w="1975" w:type="dxa"/>
            <w:vMerge/>
            <w:tcBorders>
              <w:top w:val="nil"/>
              <w:left w:val="single" w:sz="8" w:space="0" w:color="auto"/>
              <w:bottom w:val="single" w:sz="8" w:space="0" w:color="000000"/>
              <w:right w:val="single" w:sz="8" w:space="0" w:color="000000"/>
            </w:tcBorders>
            <w:vAlign w:val="center"/>
            <w:hideMark/>
          </w:tcPr>
          <w:p w:rsidR="00BC05E2" w:rsidRPr="003A4C77" w:rsidRDefault="00BC05E2" w:rsidP="008C0741">
            <w:pPr>
              <w:rPr>
                <w:color w:val="000000"/>
                <w:sz w:val="20"/>
                <w:szCs w:val="20"/>
              </w:rPr>
            </w:pPr>
          </w:p>
        </w:tc>
        <w:tc>
          <w:tcPr>
            <w:tcW w:w="983" w:type="dxa"/>
            <w:tcBorders>
              <w:top w:val="nil"/>
              <w:left w:val="nil"/>
              <w:bottom w:val="single" w:sz="4"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color w:val="000000"/>
                <w:sz w:val="20"/>
                <w:szCs w:val="20"/>
              </w:rPr>
              <w:t>2,5</w:t>
            </w:r>
          </w:p>
        </w:tc>
        <w:tc>
          <w:tcPr>
            <w:tcW w:w="71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2,5</w:t>
            </w:r>
          </w:p>
        </w:tc>
      </w:tr>
      <w:tr w:rsidR="00BC05E2" w:rsidRPr="003A4C77" w:rsidTr="008C0741">
        <w:trPr>
          <w:trHeight w:val="315"/>
        </w:trPr>
        <w:tc>
          <w:tcPr>
            <w:tcW w:w="1975" w:type="dxa"/>
            <w:vMerge/>
            <w:tcBorders>
              <w:top w:val="nil"/>
              <w:left w:val="single" w:sz="8" w:space="0" w:color="auto"/>
              <w:bottom w:val="single" w:sz="8" w:space="0" w:color="000000"/>
              <w:right w:val="single" w:sz="8" w:space="0" w:color="000000"/>
            </w:tcBorders>
            <w:vAlign w:val="center"/>
            <w:hideMark/>
          </w:tcPr>
          <w:p w:rsidR="00BC05E2" w:rsidRPr="003A4C77" w:rsidRDefault="00BC05E2" w:rsidP="008C0741">
            <w:pPr>
              <w:rPr>
                <w:color w:val="000000"/>
                <w:sz w:val="20"/>
                <w:szCs w:val="20"/>
              </w:rPr>
            </w:pPr>
          </w:p>
        </w:tc>
        <w:tc>
          <w:tcPr>
            <w:tcW w:w="4252" w:type="dxa"/>
            <w:gridSpan w:val="5"/>
            <w:tcBorders>
              <w:top w:val="nil"/>
              <w:left w:val="nil"/>
              <w:bottom w:val="nil"/>
              <w:right w:val="single" w:sz="8" w:space="0" w:color="auto"/>
            </w:tcBorders>
            <w:shd w:val="clear" w:color="auto" w:fill="auto"/>
            <w:noWrap/>
            <w:vAlign w:val="center"/>
            <w:hideMark/>
          </w:tcPr>
          <w:p w:rsidR="00BC05E2" w:rsidRPr="00D7439E" w:rsidRDefault="00BC05E2" w:rsidP="008C0741">
            <w:pPr>
              <w:jc w:val="center"/>
              <w:rPr>
                <w:color w:val="000000"/>
                <w:sz w:val="20"/>
                <w:szCs w:val="20"/>
              </w:rPr>
            </w:pPr>
            <w:r w:rsidRPr="00D7439E">
              <w:rPr>
                <w:bCs/>
                <w:color w:val="000000"/>
                <w:sz w:val="20"/>
                <w:szCs w:val="20"/>
              </w:rPr>
              <w:t>Итого:</w:t>
            </w:r>
            <w:r w:rsidRPr="00D7439E">
              <w:rPr>
                <w:color w:val="000000"/>
                <w:sz w:val="20"/>
                <w:szCs w:val="20"/>
              </w:rPr>
              <w:t> </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BC05E2" w:rsidRPr="00D7439E" w:rsidRDefault="00BC05E2" w:rsidP="008C0741">
            <w:pPr>
              <w:jc w:val="center"/>
              <w:rPr>
                <w:bCs/>
                <w:color w:val="000000"/>
                <w:sz w:val="20"/>
                <w:szCs w:val="20"/>
              </w:rPr>
            </w:pPr>
            <w:r w:rsidRPr="00D7439E">
              <w:rPr>
                <w:bCs/>
                <w:color w:val="000000"/>
                <w:sz w:val="20"/>
                <w:szCs w:val="20"/>
              </w:rPr>
              <w:t>27,0</w:t>
            </w:r>
          </w:p>
        </w:tc>
        <w:tc>
          <w:tcPr>
            <w:tcW w:w="1275" w:type="dxa"/>
            <w:tcBorders>
              <w:top w:val="nil"/>
              <w:left w:val="nil"/>
              <w:bottom w:val="nil"/>
              <w:right w:val="nil"/>
            </w:tcBorders>
            <w:shd w:val="clear" w:color="000000" w:fill="FFFFFF"/>
            <w:noWrap/>
            <w:vAlign w:val="center"/>
            <w:hideMark/>
          </w:tcPr>
          <w:p w:rsidR="00BC05E2" w:rsidRPr="00D7439E" w:rsidRDefault="00BC05E2" w:rsidP="008C0741">
            <w:pPr>
              <w:jc w:val="center"/>
              <w:rPr>
                <w:bCs/>
                <w:color w:val="000000"/>
                <w:sz w:val="20"/>
                <w:szCs w:val="20"/>
              </w:rPr>
            </w:pPr>
            <w:r w:rsidRPr="00D7439E">
              <w:rPr>
                <w:bCs/>
                <w:color w:val="000000"/>
                <w:sz w:val="20"/>
                <w:szCs w:val="20"/>
              </w:rPr>
              <w:t>13</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C05E2" w:rsidRPr="00D7439E" w:rsidRDefault="00BC05E2" w:rsidP="008C0741">
            <w:pPr>
              <w:jc w:val="center"/>
              <w:rPr>
                <w:bCs/>
                <w:color w:val="000000"/>
                <w:sz w:val="20"/>
                <w:szCs w:val="20"/>
              </w:rPr>
            </w:pPr>
            <w:r w:rsidRPr="00D7439E">
              <w:rPr>
                <w:bCs/>
                <w:color w:val="000000"/>
                <w:sz w:val="20"/>
                <w:szCs w:val="20"/>
              </w:rPr>
              <w:t>24,5</w:t>
            </w:r>
          </w:p>
        </w:tc>
      </w:tr>
      <w:tr w:rsidR="00BC05E2" w:rsidRPr="003A4C77" w:rsidTr="008C0741">
        <w:trPr>
          <w:trHeight w:val="300"/>
        </w:trPr>
        <w:tc>
          <w:tcPr>
            <w:tcW w:w="1975" w:type="dxa"/>
            <w:vMerge w:val="restart"/>
            <w:tcBorders>
              <w:top w:val="nil"/>
              <w:left w:val="single" w:sz="8" w:space="0" w:color="auto"/>
              <w:bottom w:val="single" w:sz="8" w:space="0" w:color="000000"/>
              <w:right w:val="single" w:sz="8" w:space="0" w:color="000000"/>
            </w:tcBorders>
            <w:shd w:val="clear" w:color="auto" w:fill="auto"/>
            <w:vAlign w:val="center"/>
            <w:hideMark/>
          </w:tcPr>
          <w:p w:rsidR="00BC05E2" w:rsidRDefault="00BC05E2" w:rsidP="008C0741">
            <w:pPr>
              <w:jc w:val="center"/>
              <w:rPr>
                <w:color w:val="000000"/>
                <w:sz w:val="20"/>
                <w:szCs w:val="20"/>
              </w:rPr>
            </w:pPr>
            <w:r w:rsidRPr="003A4C77">
              <w:rPr>
                <w:color w:val="000000"/>
                <w:sz w:val="20"/>
                <w:szCs w:val="20"/>
              </w:rPr>
              <w:t xml:space="preserve">ст.7.22 </w:t>
            </w:r>
          </w:p>
          <w:p w:rsidR="00BC05E2" w:rsidRPr="003A4C77" w:rsidRDefault="00BC05E2" w:rsidP="008C0741">
            <w:pPr>
              <w:jc w:val="center"/>
              <w:rPr>
                <w:color w:val="000000"/>
                <w:sz w:val="20"/>
                <w:szCs w:val="20"/>
              </w:rPr>
            </w:pPr>
            <w:r w:rsidRPr="003A4C77">
              <w:rPr>
                <w:color w:val="000000"/>
                <w:sz w:val="20"/>
                <w:szCs w:val="20"/>
              </w:rPr>
              <w:t>КоАП РФ</w:t>
            </w:r>
          </w:p>
        </w:tc>
        <w:tc>
          <w:tcPr>
            <w:tcW w:w="983" w:type="dxa"/>
            <w:tcBorders>
              <w:top w:val="single" w:sz="8" w:space="0" w:color="auto"/>
              <w:left w:val="nil"/>
              <w:bottom w:val="single" w:sz="4"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color w:val="000000"/>
                <w:sz w:val="20"/>
                <w:szCs w:val="20"/>
              </w:rPr>
              <w:t>4,0</w:t>
            </w:r>
          </w:p>
        </w:tc>
        <w:tc>
          <w:tcPr>
            <w:tcW w:w="718" w:type="dxa"/>
            <w:tcBorders>
              <w:top w:val="single" w:sz="8" w:space="0" w:color="auto"/>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9</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40</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34</w:t>
            </w:r>
          </w:p>
        </w:tc>
        <w:tc>
          <w:tcPr>
            <w:tcW w:w="1134" w:type="dxa"/>
            <w:tcBorders>
              <w:top w:val="single" w:sz="8" w:space="0" w:color="auto"/>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28</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112,0</w:t>
            </w:r>
          </w:p>
        </w:tc>
        <w:tc>
          <w:tcPr>
            <w:tcW w:w="1275" w:type="dxa"/>
            <w:tcBorders>
              <w:top w:val="single" w:sz="8" w:space="0" w:color="auto"/>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136,0</w:t>
            </w:r>
          </w:p>
        </w:tc>
      </w:tr>
      <w:tr w:rsidR="00BC05E2" w:rsidRPr="003A4C77" w:rsidTr="008C0741">
        <w:trPr>
          <w:trHeight w:val="300"/>
        </w:trPr>
        <w:tc>
          <w:tcPr>
            <w:tcW w:w="1975" w:type="dxa"/>
            <w:vMerge/>
            <w:tcBorders>
              <w:top w:val="nil"/>
              <w:left w:val="single" w:sz="8" w:space="0" w:color="auto"/>
              <w:bottom w:val="single" w:sz="8" w:space="0" w:color="000000"/>
              <w:right w:val="single" w:sz="8" w:space="0" w:color="000000"/>
            </w:tcBorders>
            <w:vAlign w:val="center"/>
            <w:hideMark/>
          </w:tcPr>
          <w:p w:rsidR="00BC05E2" w:rsidRPr="003A4C77" w:rsidRDefault="00BC05E2" w:rsidP="008C0741">
            <w:pPr>
              <w:rPr>
                <w:color w:val="000000"/>
                <w:sz w:val="20"/>
                <w:szCs w:val="20"/>
              </w:rPr>
            </w:pPr>
          </w:p>
        </w:tc>
        <w:tc>
          <w:tcPr>
            <w:tcW w:w="983" w:type="dxa"/>
            <w:tcBorders>
              <w:top w:val="nil"/>
              <w:left w:val="nil"/>
              <w:bottom w:val="single" w:sz="4"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color w:val="000000"/>
                <w:sz w:val="20"/>
                <w:szCs w:val="20"/>
              </w:rPr>
              <w:t>5,0</w:t>
            </w:r>
          </w:p>
        </w:tc>
        <w:tc>
          <w:tcPr>
            <w:tcW w:w="71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0</w:t>
            </w:r>
          </w:p>
        </w:tc>
        <w:tc>
          <w:tcPr>
            <w:tcW w:w="1134" w:type="dxa"/>
            <w:tcBorders>
              <w:top w:val="nil"/>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5,0</w:t>
            </w:r>
          </w:p>
        </w:tc>
        <w:tc>
          <w:tcPr>
            <w:tcW w:w="1275" w:type="dxa"/>
            <w:tcBorders>
              <w:top w:val="nil"/>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5,0</w:t>
            </w:r>
          </w:p>
        </w:tc>
      </w:tr>
      <w:tr w:rsidR="00BC05E2" w:rsidRPr="003A4C77" w:rsidTr="008C0741">
        <w:trPr>
          <w:trHeight w:val="300"/>
        </w:trPr>
        <w:tc>
          <w:tcPr>
            <w:tcW w:w="1975" w:type="dxa"/>
            <w:vMerge/>
            <w:tcBorders>
              <w:top w:val="nil"/>
              <w:left w:val="single" w:sz="8" w:space="0" w:color="auto"/>
              <w:bottom w:val="single" w:sz="8" w:space="0" w:color="000000"/>
              <w:right w:val="single" w:sz="8" w:space="0" w:color="000000"/>
            </w:tcBorders>
            <w:vAlign w:val="center"/>
            <w:hideMark/>
          </w:tcPr>
          <w:p w:rsidR="00BC05E2" w:rsidRPr="003A4C77" w:rsidRDefault="00BC05E2" w:rsidP="008C0741">
            <w:pPr>
              <w:rPr>
                <w:color w:val="000000"/>
                <w:sz w:val="20"/>
                <w:szCs w:val="20"/>
              </w:rPr>
            </w:pPr>
          </w:p>
        </w:tc>
        <w:tc>
          <w:tcPr>
            <w:tcW w:w="983" w:type="dxa"/>
            <w:tcBorders>
              <w:top w:val="nil"/>
              <w:left w:val="nil"/>
              <w:bottom w:val="single" w:sz="4"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color w:val="000000"/>
                <w:sz w:val="20"/>
                <w:szCs w:val="20"/>
              </w:rPr>
              <w:t>40,0</w:t>
            </w:r>
          </w:p>
        </w:tc>
        <w:tc>
          <w:tcPr>
            <w:tcW w:w="71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16</w:t>
            </w:r>
          </w:p>
        </w:tc>
        <w:tc>
          <w:tcPr>
            <w:tcW w:w="70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7</w:t>
            </w:r>
          </w:p>
        </w:tc>
        <w:tc>
          <w:tcPr>
            <w:tcW w:w="1134" w:type="dxa"/>
            <w:tcBorders>
              <w:top w:val="nil"/>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480,0</w:t>
            </w:r>
          </w:p>
        </w:tc>
        <w:tc>
          <w:tcPr>
            <w:tcW w:w="1275" w:type="dxa"/>
            <w:tcBorders>
              <w:top w:val="nil"/>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480,0</w:t>
            </w:r>
          </w:p>
        </w:tc>
      </w:tr>
      <w:tr w:rsidR="00BC05E2" w:rsidRPr="003A4C77" w:rsidTr="008C0741">
        <w:trPr>
          <w:trHeight w:val="315"/>
        </w:trPr>
        <w:tc>
          <w:tcPr>
            <w:tcW w:w="1975" w:type="dxa"/>
            <w:vMerge/>
            <w:tcBorders>
              <w:top w:val="nil"/>
              <w:left w:val="single" w:sz="8" w:space="0" w:color="auto"/>
              <w:bottom w:val="single" w:sz="8" w:space="0" w:color="000000"/>
              <w:right w:val="single" w:sz="8" w:space="0" w:color="000000"/>
            </w:tcBorders>
            <w:vAlign w:val="center"/>
            <w:hideMark/>
          </w:tcPr>
          <w:p w:rsidR="00BC05E2" w:rsidRPr="003A4C77" w:rsidRDefault="00BC05E2" w:rsidP="008C0741">
            <w:pPr>
              <w:rPr>
                <w:color w:val="000000"/>
                <w:sz w:val="20"/>
                <w:szCs w:val="20"/>
              </w:rPr>
            </w:pPr>
          </w:p>
        </w:tc>
        <w:tc>
          <w:tcPr>
            <w:tcW w:w="983" w:type="dxa"/>
            <w:tcBorders>
              <w:top w:val="nil"/>
              <w:left w:val="nil"/>
              <w:bottom w:val="single" w:sz="8"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color w:val="000000"/>
                <w:sz w:val="20"/>
                <w:szCs w:val="20"/>
              </w:rPr>
              <w:t>50,0</w:t>
            </w:r>
          </w:p>
        </w:tc>
        <w:tc>
          <w:tcPr>
            <w:tcW w:w="718" w:type="dxa"/>
            <w:tcBorders>
              <w:top w:val="nil"/>
              <w:left w:val="nil"/>
              <w:bottom w:val="single" w:sz="8"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0</w:t>
            </w:r>
          </w:p>
        </w:tc>
        <w:tc>
          <w:tcPr>
            <w:tcW w:w="709" w:type="dxa"/>
            <w:tcBorders>
              <w:top w:val="nil"/>
              <w:left w:val="nil"/>
              <w:bottom w:val="single" w:sz="8"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4</w:t>
            </w:r>
          </w:p>
        </w:tc>
        <w:tc>
          <w:tcPr>
            <w:tcW w:w="708" w:type="dxa"/>
            <w:tcBorders>
              <w:top w:val="nil"/>
              <w:left w:val="nil"/>
              <w:bottom w:val="single" w:sz="8"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0</w:t>
            </w:r>
          </w:p>
        </w:tc>
        <w:tc>
          <w:tcPr>
            <w:tcW w:w="1134" w:type="dxa"/>
            <w:tcBorders>
              <w:top w:val="nil"/>
              <w:left w:val="nil"/>
              <w:bottom w:val="single" w:sz="8"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w:t>
            </w:r>
          </w:p>
        </w:tc>
        <w:tc>
          <w:tcPr>
            <w:tcW w:w="993" w:type="dxa"/>
            <w:tcBorders>
              <w:top w:val="nil"/>
              <w:left w:val="single" w:sz="4" w:space="0" w:color="auto"/>
              <w:bottom w:val="nil"/>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50,0</w:t>
            </w:r>
          </w:p>
        </w:tc>
        <w:tc>
          <w:tcPr>
            <w:tcW w:w="1275" w:type="dxa"/>
            <w:tcBorders>
              <w:top w:val="nil"/>
              <w:left w:val="nil"/>
              <w:bottom w:val="single" w:sz="8"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w:t>
            </w:r>
          </w:p>
        </w:tc>
        <w:tc>
          <w:tcPr>
            <w:tcW w:w="1134" w:type="dxa"/>
            <w:tcBorders>
              <w:top w:val="nil"/>
              <w:left w:val="single" w:sz="4" w:space="0" w:color="auto"/>
              <w:bottom w:val="nil"/>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100,0</w:t>
            </w:r>
          </w:p>
        </w:tc>
      </w:tr>
      <w:tr w:rsidR="00BC05E2" w:rsidRPr="003A4C77" w:rsidTr="008C0741">
        <w:trPr>
          <w:trHeight w:val="315"/>
        </w:trPr>
        <w:tc>
          <w:tcPr>
            <w:tcW w:w="1975" w:type="dxa"/>
            <w:vMerge/>
            <w:tcBorders>
              <w:top w:val="nil"/>
              <w:left w:val="single" w:sz="8" w:space="0" w:color="auto"/>
              <w:bottom w:val="single" w:sz="8" w:space="0" w:color="000000"/>
              <w:right w:val="single" w:sz="8" w:space="0" w:color="000000"/>
            </w:tcBorders>
            <w:vAlign w:val="center"/>
            <w:hideMark/>
          </w:tcPr>
          <w:p w:rsidR="00BC05E2" w:rsidRPr="003A4C77" w:rsidRDefault="00BC05E2" w:rsidP="008C0741">
            <w:pPr>
              <w:rPr>
                <w:color w:val="000000"/>
                <w:sz w:val="20"/>
                <w:szCs w:val="20"/>
              </w:rPr>
            </w:pPr>
          </w:p>
        </w:tc>
        <w:tc>
          <w:tcPr>
            <w:tcW w:w="4252" w:type="dxa"/>
            <w:gridSpan w:val="5"/>
            <w:tcBorders>
              <w:top w:val="nil"/>
              <w:left w:val="nil"/>
              <w:bottom w:val="nil"/>
              <w:right w:val="single" w:sz="8" w:space="0" w:color="auto"/>
            </w:tcBorders>
            <w:shd w:val="clear" w:color="auto" w:fill="auto"/>
            <w:noWrap/>
            <w:vAlign w:val="center"/>
            <w:hideMark/>
          </w:tcPr>
          <w:p w:rsidR="00BC05E2" w:rsidRPr="00D7439E" w:rsidRDefault="00BC05E2" w:rsidP="008C0741">
            <w:pPr>
              <w:jc w:val="center"/>
              <w:rPr>
                <w:color w:val="000000"/>
                <w:sz w:val="20"/>
                <w:szCs w:val="20"/>
              </w:rPr>
            </w:pPr>
            <w:r w:rsidRPr="00D7439E">
              <w:rPr>
                <w:bCs/>
                <w:color w:val="000000"/>
                <w:sz w:val="20"/>
                <w:szCs w:val="20"/>
              </w:rPr>
              <w:t>Итого:</w:t>
            </w:r>
            <w:r w:rsidRPr="00D7439E">
              <w:rPr>
                <w:color w:val="000000"/>
                <w:sz w:val="20"/>
                <w:szCs w:val="20"/>
              </w:rPr>
              <w:t> </w:t>
            </w:r>
          </w:p>
        </w:tc>
        <w:tc>
          <w:tcPr>
            <w:tcW w:w="9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C05E2" w:rsidRPr="00D7439E" w:rsidRDefault="00BC05E2" w:rsidP="008C0741">
            <w:pPr>
              <w:jc w:val="center"/>
              <w:rPr>
                <w:bCs/>
                <w:color w:val="000000"/>
                <w:sz w:val="20"/>
                <w:szCs w:val="20"/>
              </w:rPr>
            </w:pPr>
            <w:r w:rsidRPr="00D7439E">
              <w:rPr>
                <w:bCs/>
                <w:color w:val="000000"/>
                <w:sz w:val="20"/>
                <w:szCs w:val="20"/>
              </w:rPr>
              <w:t>647,0</w:t>
            </w:r>
          </w:p>
        </w:tc>
        <w:tc>
          <w:tcPr>
            <w:tcW w:w="1275" w:type="dxa"/>
            <w:tcBorders>
              <w:top w:val="nil"/>
              <w:left w:val="nil"/>
              <w:bottom w:val="nil"/>
              <w:right w:val="nil"/>
            </w:tcBorders>
            <w:shd w:val="clear" w:color="000000" w:fill="FFFFFF"/>
            <w:noWrap/>
            <w:vAlign w:val="center"/>
            <w:hideMark/>
          </w:tcPr>
          <w:p w:rsidR="00BC05E2" w:rsidRPr="00D7439E" w:rsidRDefault="00BC05E2" w:rsidP="008C0741">
            <w:pPr>
              <w:jc w:val="center"/>
              <w:rPr>
                <w:bCs/>
                <w:color w:val="000000"/>
                <w:sz w:val="20"/>
                <w:szCs w:val="20"/>
              </w:rPr>
            </w:pPr>
            <w:r w:rsidRPr="00D7439E">
              <w:rPr>
                <w:bCs/>
                <w:color w:val="000000"/>
                <w:sz w:val="20"/>
                <w:szCs w:val="20"/>
              </w:rPr>
              <w:t> 49</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C05E2" w:rsidRPr="00D7439E" w:rsidRDefault="00BC05E2" w:rsidP="008C0741">
            <w:pPr>
              <w:jc w:val="center"/>
              <w:rPr>
                <w:bCs/>
                <w:color w:val="000000"/>
                <w:sz w:val="20"/>
                <w:szCs w:val="20"/>
              </w:rPr>
            </w:pPr>
            <w:r w:rsidRPr="00D7439E">
              <w:rPr>
                <w:bCs/>
                <w:color w:val="000000"/>
                <w:sz w:val="20"/>
                <w:szCs w:val="20"/>
              </w:rPr>
              <w:t>721,0</w:t>
            </w:r>
          </w:p>
        </w:tc>
      </w:tr>
      <w:tr w:rsidR="00BC05E2" w:rsidRPr="003A4C77" w:rsidTr="008C0741">
        <w:trPr>
          <w:trHeight w:val="300"/>
        </w:trPr>
        <w:tc>
          <w:tcPr>
            <w:tcW w:w="1975" w:type="dxa"/>
            <w:vMerge w:val="restart"/>
            <w:tcBorders>
              <w:top w:val="nil"/>
              <w:left w:val="single" w:sz="8" w:space="0" w:color="auto"/>
              <w:bottom w:val="single" w:sz="8" w:space="0" w:color="000000"/>
              <w:right w:val="nil"/>
            </w:tcBorders>
            <w:shd w:val="clear" w:color="auto" w:fill="auto"/>
            <w:vAlign w:val="center"/>
            <w:hideMark/>
          </w:tcPr>
          <w:p w:rsidR="00BC05E2" w:rsidRDefault="00BC05E2" w:rsidP="008C0741">
            <w:pPr>
              <w:jc w:val="center"/>
              <w:rPr>
                <w:color w:val="000000"/>
                <w:sz w:val="20"/>
                <w:szCs w:val="20"/>
              </w:rPr>
            </w:pPr>
            <w:r w:rsidRPr="003A4C77">
              <w:rPr>
                <w:color w:val="000000"/>
                <w:sz w:val="20"/>
                <w:szCs w:val="20"/>
              </w:rPr>
              <w:t xml:space="preserve">ст.7.23 </w:t>
            </w:r>
          </w:p>
          <w:p w:rsidR="00BC05E2" w:rsidRPr="003A4C77" w:rsidRDefault="00BC05E2" w:rsidP="008C0741">
            <w:pPr>
              <w:jc w:val="center"/>
              <w:rPr>
                <w:color w:val="000000"/>
                <w:sz w:val="20"/>
                <w:szCs w:val="20"/>
              </w:rPr>
            </w:pPr>
            <w:r w:rsidRPr="003A4C77">
              <w:rPr>
                <w:color w:val="000000"/>
                <w:sz w:val="20"/>
                <w:szCs w:val="20"/>
              </w:rPr>
              <w:t>КоАП РФ</w:t>
            </w:r>
          </w:p>
        </w:tc>
        <w:tc>
          <w:tcPr>
            <w:tcW w:w="9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color w:val="000000"/>
                <w:sz w:val="20"/>
                <w:szCs w:val="20"/>
              </w:rPr>
              <w:t>0,5</w:t>
            </w:r>
          </w:p>
        </w:tc>
        <w:tc>
          <w:tcPr>
            <w:tcW w:w="718" w:type="dxa"/>
            <w:tcBorders>
              <w:top w:val="single" w:sz="8" w:space="0" w:color="auto"/>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232</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61</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136</w:t>
            </w:r>
          </w:p>
        </w:tc>
        <w:tc>
          <w:tcPr>
            <w:tcW w:w="1134" w:type="dxa"/>
            <w:tcBorders>
              <w:top w:val="single" w:sz="8" w:space="0" w:color="auto"/>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143</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71,5</w:t>
            </w:r>
          </w:p>
        </w:tc>
        <w:tc>
          <w:tcPr>
            <w:tcW w:w="1275" w:type="dxa"/>
            <w:tcBorders>
              <w:top w:val="single" w:sz="8" w:space="0" w:color="auto"/>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56,5</w:t>
            </w:r>
          </w:p>
        </w:tc>
      </w:tr>
      <w:tr w:rsidR="00BC05E2" w:rsidRPr="003A4C77" w:rsidTr="008C0741">
        <w:trPr>
          <w:trHeight w:val="300"/>
        </w:trPr>
        <w:tc>
          <w:tcPr>
            <w:tcW w:w="1975" w:type="dxa"/>
            <w:vMerge/>
            <w:tcBorders>
              <w:top w:val="nil"/>
              <w:left w:val="single" w:sz="8" w:space="0" w:color="auto"/>
              <w:bottom w:val="single" w:sz="8" w:space="0" w:color="000000"/>
              <w:right w:val="nil"/>
            </w:tcBorders>
            <w:vAlign w:val="center"/>
            <w:hideMark/>
          </w:tcPr>
          <w:p w:rsidR="00BC05E2" w:rsidRPr="003A4C77" w:rsidRDefault="00BC05E2" w:rsidP="008C0741">
            <w:pPr>
              <w:rPr>
                <w:color w:val="000000"/>
                <w:sz w:val="20"/>
                <w:szCs w:val="20"/>
              </w:rPr>
            </w:pPr>
          </w:p>
        </w:tc>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color w:val="000000"/>
                <w:sz w:val="20"/>
                <w:szCs w:val="20"/>
              </w:rPr>
              <w:t>0,55</w:t>
            </w:r>
          </w:p>
        </w:tc>
        <w:tc>
          <w:tcPr>
            <w:tcW w:w="71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450</w:t>
            </w:r>
          </w:p>
        </w:tc>
        <w:tc>
          <w:tcPr>
            <w:tcW w:w="70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400</w:t>
            </w:r>
          </w:p>
        </w:tc>
        <w:tc>
          <w:tcPr>
            <w:tcW w:w="1134" w:type="dxa"/>
            <w:tcBorders>
              <w:top w:val="nil"/>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283</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155,7</w:t>
            </w:r>
          </w:p>
        </w:tc>
        <w:tc>
          <w:tcPr>
            <w:tcW w:w="1275" w:type="dxa"/>
            <w:tcBorders>
              <w:top w:val="nil"/>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378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207,9</w:t>
            </w:r>
          </w:p>
        </w:tc>
      </w:tr>
      <w:tr w:rsidR="00BC05E2" w:rsidRPr="003A4C77" w:rsidTr="008C0741">
        <w:trPr>
          <w:trHeight w:val="300"/>
        </w:trPr>
        <w:tc>
          <w:tcPr>
            <w:tcW w:w="1975" w:type="dxa"/>
            <w:vMerge/>
            <w:tcBorders>
              <w:top w:val="nil"/>
              <w:left w:val="single" w:sz="8" w:space="0" w:color="auto"/>
              <w:bottom w:val="single" w:sz="8" w:space="0" w:color="000000"/>
              <w:right w:val="nil"/>
            </w:tcBorders>
            <w:vAlign w:val="center"/>
            <w:hideMark/>
          </w:tcPr>
          <w:p w:rsidR="00BC05E2" w:rsidRPr="003A4C77" w:rsidRDefault="00BC05E2" w:rsidP="008C0741">
            <w:pPr>
              <w:rPr>
                <w:color w:val="000000"/>
                <w:sz w:val="20"/>
                <w:szCs w:val="20"/>
              </w:rPr>
            </w:pPr>
          </w:p>
        </w:tc>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color w:val="000000"/>
                <w:sz w:val="20"/>
                <w:szCs w:val="20"/>
              </w:rPr>
              <w:t>0,6</w:t>
            </w:r>
          </w:p>
        </w:tc>
        <w:tc>
          <w:tcPr>
            <w:tcW w:w="71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208</w:t>
            </w:r>
          </w:p>
        </w:tc>
        <w:tc>
          <w:tcPr>
            <w:tcW w:w="709"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0</w:t>
            </w:r>
          </w:p>
        </w:tc>
        <w:tc>
          <w:tcPr>
            <w:tcW w:w="1134" w:type="dxa"/>
            <w:tcBorders>
              <w:top w:val="nil"/>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69</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41,4</w:t>
            </w:r>
          </w:p>
        </w:tc>
        <w:tc>
          <w:tcPr>
            <w:tcW w:w="1275" w:type="dxa"/>
            <w:tcBorders>
              <w:top w:val="nil"/>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13,8</w:t>
            </w:r>
          </w:p>
        </w:tc>
      </w:tr>
      <w:tr w:rsidR="00BC05E2" w:rsidRPr="003A4C77" w:rsidTr="008C0741">
        <w:trPr>
          <w:trHeight w:val="315"/>
        </w:trPr>
        <w:tc>
          <w:tcPr>
            <w:tcW w:w="1975" w:type="dxa"/>
            <w:vMerge/>
            <w:tcBorders>
              <w:top w:val="nil"/>
              <w:left w:val="single" w:sz="8" w:space="0" w:color="auto"/>
              <w:bottom w:val="single" w:sz="8" w:space="0" w:color="000000"/>
              <w:right w:val="nil"/>
            </w:tcBorders>
            <w:vAlign w:val="center"/>
            <w:hideMark/>
          </w:tcPr>
          <w:p w:rsidR="00BC05E2" w:rsidRPr="003A4C77" w:rsidRDefault="00BC05E2" w:rsidP="008C0741">
            <w:pPr>
              <w:rPr>
                <w:color w:val="000000"/>
                <w:sz w:val="20"/>
                <w:szCs w:val="20"/>
              </w:rPr>
            </w:pPr>
          </w:p>
        </w:tc>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color w:val="000000"/>
                <w:sz w:val="20"/>
                <w:szCs w:val="20"/>
              </w:rPr>
              <w:t>5,0</w:t>
            </w:r>
          </w:p>
        </w:tc>
        <w:tc>
          <w:tcPr>
            <w:tcW w:w="71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86</w:t>
            </w:r>
          </w:p>
        </w:tc>
        <w:tc>
          <w:tcPr>
            <w:tcW w:w="709"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33</w:t>
            </w:r>
          </w:p>
        </w:tc>
        <w:tc>
          <w:tcPr>
            <w:tcW w:w="708" w:type="dxa"/>
            <w:tcBorders>
              <w:top w:val="nil"/>
              <w:left w:val="nil"/>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23</w:t>
            </w:r>
          </w:p>
        </w:tc>
        <w:tc>
          <w:tcPr>
            <w:tcW w:w="1134" w:type="dxa"/>
            <w:tcBorders>
              <w:top w:val="nil"/>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47</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235,0</w:t>
            </w:r>
          </w:p>
        </w:tc>
        <w:tc>
          <w:tcPr>
            <w:tcW w:w="1275" w:type="dxa"/>
            <w:tcBorders>
              <w:top w:val="nil"/>
              <w:left w:val="nil"/>
              <w:bottom w:val="single" w:sz="4" w:space="0" w:color="auto"/>
              <w:right w:val="nil"/>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170,0</w:t>
            </w:r>
          </w:p>
        </w:tc>
      </w:tr>
      <w:tr w:rsidR="00BC05E2" w:rsidRPr="003A4C77" w:rsidTr="008C0741">
        <w:trPr>
          <w:trHeight w:val="315"/>
        </w:trPr>
        <w:tc>
          <w:tcPr>
            <w:tcW w:w="1975" w:type="dxa"/>
            <w:vMerge/>
            <w:tcBorders>
              <w:top w:val="nil"/>
              <w:left w:val="single" w:sz="8" w:space="0" w:color="auto"/>
              <w:bottom w:val="single" w:sz="8" w:space="0" w:color="000000"/>
              <w:right w:val="nil"/>
            </w:tcBorders>
            <w:vAlign w:val="center"/>
            <w:hideMark/>
          </w:tcPr>
          <w:p w:rsidR="00BC05E2" w:rsidRPr="003A4C77" w:rsidRDefault="00BC05E2" w:rsidP="008C0741">
            <w:pPr>
              <w:rPr>
                <w:color w:val="000000"/>
                <w:sz w:val="20"/>
                <w:szCs w:val="20"/>
              </w:rPr>
            </w:pP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05E2" w:rsidRPr="00D7439E" w:rsidRDefault="00BC05E2" w:rsidP="008C0741">
            <w:pPr>
              <w:jc w:val="center"/>
              <w:rPr>
                <w:sz w:val="20"/>
                <w:szCs w:val="20"/>
              </w:rPr>
            </w:pPr>
            <w:r w:rsidRPr="00D7439E">
              <w:rPr>
                <w:bCs/>
                <w:sz w:val="20"/>
                <w:szCs w:val="20"/>
              </w:rPr>
              <w:t>Итого:</w:t>
            </w:r>
            <w:r w:rsidRPr="00D7439E">
              <w:rPr>
                <w:sz w:val="20"/>
                <w:szCs w:val="20"/>
              </w:rPr>
              <w:t> </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BC05E2" w:rsidRPr="00D7439E" w:rsidRDefault="00BC05E2" w:rsidP="008C0741">
            <w:pPr>
              <w:jc w:val="center"/>
              <w:rPr>
                <w:bCs/>
                <w:sz w:val="20"/>
                <w:szCs w:val="20"/>
              </w:rPr>
            </w:pPr>
            <w:r w:rsidRPr="00D7439E">
              <w:rPr>
                <w:bCs/>
                <w:sz w:val="20"/>
                <w:szCs w:val="20"/>
              </w:rPr>
              <w:t>503,6</w:t>
            </w:r>
          </w:p>
        </w:tc>
        <w:tc>
          <w:tcPr>
            <w:tcW w:w="1275" w:type="dxa"/>
            <w:tcBorders>
              <w:top w:val="single" w:sz="8" w:space="0" w:color="auto"/>
              <w:left w:val="nil"/>
              <w:bottom w:val="single" w:sz="4" w:space="0" w:color="auto"/>
              <w:right w:val="nil"/>
            </w:tcBorders>
            <w:shd w:val="clear" w:color="000000" w:fill="FFFFFF"/>
            <w:noWrap/>
            <w:vAlign w:val="center"/>
            <w:hideMark/>
          </w:tcPr>
          <w:p w:rsidR="00BC05E2" w:rsidRPr="00D7439E" w:rsidRDefault="00BC05E2" w:rsidP="008C0741">
            <w:pPr>
              <w:jc w:val="center"/>
              <w:rPr>
                <w:bCs/>
                <w:sz w:val="20"/>
                <w:szCs w:val="20"/>
              </w:rPr>
            </w:pPr>
            <w:r w:rsidRPr="00D7439E">
              <w:rPr>
                <w:bCs/>
                <w:sz w:val="20"/>
                <w:szCs w:val="20"/>
              </w:rPr>
              <w:t>548</w:t>
            </w:r>
          </w:p>
        </w:tc>
        <w:tc>
          <w:tcPr>
            <w:tcW w:w="1134"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C05E2" w:rsidRPr="00D7439E" w:rsidRDefault="00BC05E2" w:rsidP="008C0741">
            <w:pPr>
              <w:jc w:val="center"/>
              <w:rPr>
                <w:bCs/>
                <w:sz w:val="20"/>
                <w:szCs w:val="20"/>
              </w:rPr>
            </w:pPr>
            <w:r w:rsidRPr="00D7439E">
              <w:rPr>
                <w:bCs/>
                <w:sz w:val="20"/>
                <w:szCs w:val="20"/>
              </w:rPr>
              <w:t>448,2</w:t>
            </w:r>
          </w:p>
        </w:tc>
      </w:tr>
      <w:tr w:rsidR="00BC05E2" w:rsidRPr="003A4C77" w:rsidTr="008C0741">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BC05E2" w:rsidRPr="003A4C77" w:rsidRDefault="00BC05E2" w:rsidP="008C0741">
            <w:pPr>
              <w:rPr>
                <w:color w:val="000000"/>
                <w:sz w:val="20"/>
                <w:szCs w:val="20"/>
              </w:rPr>
            </w:pPr>
            <w:r w:rsidRPr="003A4C77">
              <w:rPr>
                <w:color w:val="000000"/>
                <w:sz w:val="20"/>
                <w:szCs w:val="20"/>
              </w:rPr>
              <w:t> </w:t>
            </w:r>
          </w:p>
        </w:tc>
        <w:tc>
          <w:tcPr>
            <w:tcW w:w="4252" w:type="dxa"/>
            <w:gridSpan w:val="5"/>
            <w:tcBorders>
              <w:top w:val="nil"/>
              <w:left w:val="nil"/>
              <w:bottom w:val="single" w:sz="8"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sidRPr="003A4C77">
              <w:rPr>
                <w:b/>
                <w:bCs/>
                <w:color w:val="000000"/>
                <w:sz w:val="20"/>
                <w:szCs w:val="20"/>
              </w:rPr>
              <w:t>Всего:</w:t>
            </w:r>
            <w:r w:rsidRPr="003A4C77">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b/>
                <w:bCs/>
                <w:color w:val="000000"/>
                <w:sz w:val="20"/>
                <w:szCs w:val="20"/>
              </w:rPr>
            </w:pPr>
            <w:r w:rsidRPr="003A4C77">
              <w:rPr>
                <w:b/>
                <w:bCs/>
                <w:color w:val="000000"/>
                <w:sz w:val="20"/>
                <w:szCs w:val="20"/>
              </w:rPr>
              <w:t>1177,6</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sidRPr="003A4C77">
              <w:rPr>
                <w:color w:val="000000"/>
                <w:sz w:val="20"/>
                <w:szCs w:val="20"/>
              </w:rPr>
              <w:t> </w:t>
            </w:r>
            <w:r>
              <w:rPr>
                <w:color w:val="000000"/>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b/>
                <w:bCs/>
                <w:color w:val="000000"/>
                <w:sz w:val="20"/>
                <w:szCs w:val="20"/>
              </w:rPr>
            </w:pPr>
            <w:r w:rsidRPr="003A4C77">
              <w:rPr>
                <w:b/>
                <w:bCs/>
                <w:color w:val="000000"/>
                <w:sz w:val="20"/>
                <w:szCs w:val="20"/>
              </w:rPr>
              <w:t>1193,7</w:t>
            </w:r>
          </w:p>
        </w:tc>
      </w:tr>
      <w:tr w:rsidR="00BC05E2" w:rsidRPr="003A4C77" w:rsidTr="008C0741">
        <w:trPr>
          <w:trHeight w:val="465"/>
        </w:trPr>
        <w:tc>
          <w:tcPr>
            <w:tcW w:w="6227"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C05E2" w:rsidRPr="003A4C77" w:rsidRDefault="00BC05E2" w:rsidP="008C0741">
            <w:pPr>
              <w:jc w:val="center"/>
              <w:rPr>
                <w:color w:val="000000"/>
                <w:sz w:val="20"/>
                <w:szCs w:val="20"/>
              </w:rPr>
            </w:pPr>
            <w:r>
              <w:rPr>
                <w:b/>
                <w:bCs/>
                <w:color w:val="000000"/>
                <w:sz w:val="20"/>
                <w:szCs w:val="20"/>
              </w:rPr>
              <w:t>Итого</w:t>
            </w:r>
            <w:r w:rsidRPr="003A4C77">
              <w:rPr>
                <w:b/>
                <w:bCs/>
                <w:color w:val="000000"/>
                <w:sz w:val="20"/>
                <w:szCs w:val="20"/>
              </w:rPr>
              <w:t xml:space="preserve"> с учетом коэффициента собираемости 0,8:</w:t>
            </w:r>
            <w:r w:rsidRPr="003A4C77">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b/>
                <w:bCs/>
                <w:color w:val="000000"/>
                <w:sz w:val="20"/>
                <w:szCs w:val="20"/>
              </w:rPr>
            </w:pPr>
            <w:r w:rsidRPr="003A4C77">
              <w:rPr>
                <w:b/>
                <w:bCs/>
                <w:color w:val="000000"/>
                <w:sz w:val="20"/>
                <w:szCs w:val="20"/>
              </w:rPr>
              <w:t>942,0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color w:val="000000"/>
                <w:sz w:val="20"/>
                <w:szCs w:val="20"/>
              </w:rPr>
            </w:pPr>
            <w:r>
              <w:rPr>
                <w:color w:val="000000"/>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5E2" w:rsidRPr="003A4C77" w:rsidRDefault="00BC05E2" w:rsidP="008C0741">
            <w:pPr>
              <w:jc w:val="center"/>
              <w:rPr>
                <w:b/>
                <w:bCs/>
                <w:color w:val="000000"/>
                <w:sz w:val="20"/>
                <w:szCs w:val="20"/>
              </w:rPr>
            </w:pPr>
            <w:r w:rsidRPr="003A4C77">
              <w:rPr>
                <w:b/>
                <w:bCs/>
                <w:color w:val="000000"/>
                <w:sz w:val="20"/>
                <w:szCs w:val="20"/>
              </w:rPr>
              <w:t>955,0</w:t>
            </w:r>
          </w:p>
        </w:tc>
      </w:tr>
      <w:tr w:rsidR="00BC05E2" w:rsidRPr="00624456" w:rsidTr="008C0741">
        <w:trPr>
          <w:trHeight w:val="300"/>
        </w:trPr>
        <w:tc>
          <w:tcPr>
            <w:tcW w:w="1975" w:type="dxa"/>
            <w:tcBorders>
              <w:top w:val="nil"/>
              <w:left w:val="single" w:sz="8" w:space="0" w:color="auto"/>
              <w:bottom w:val="single" w:sz="8" w:space="0" w:color="000000"/>
              <w:right w:val="nil"/>
            </w:tcBorders>
            <w:shd w:val="clear" w:color="auto" w:fill="auto"/>
            <w:vAlign w:val="center"/>
            <w:hideMark/>
          </w:tcPr>
          <w:p w:rsidR="00BC05E2" w:rsidRPr="00624456" w:rsidRDefault="00BC05E2" w:rsidP="008C0741">
            <w:pPr>
              <w:jc w:val="center"/>
              <w:rPr>
                <w:color w:val="000000"/>
                <w:sz w:val="20"/>
                <w:szCs w:val="20"/>
              </w:rPr>
            </w:pPr>
            <w:r w:rsidRPr="00624456">
              <w:rPr>
                <w:color w:val="000000"/>
                <w:sz w:val="20"/>
                <w:szCs w:val="20"/>
              </w:rPr>
              <w:t>ч.1 ст.7.23.3                 КоАП РФ</w:t>
            </w:r>
          </w:p>
        </w:tc>
        <w:tc>
          <w:tcPr>
            <w:tcW w:w="9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C05E2" w:rsidRPr="00624456" w:rsidRDefault="00BC05E2" w:rsidP="008C0741">
            <w:pPr>
              <w:jc w:val="center"/>
              <w:rPr>
                <w:sz w:val="20"/>
                <w:szCs w:val="20"/>
              </w:rPr>
            </w:pPr>
            <w:r w:rsidRPr="00624456">
              <w:rPr>
                <w:sz w:val="20"/>
                <w:szCs w:val="20"/>
              </w:rPr>
              <w:t>25,0</w:t>
            </w:r>
          </w:p>
        </w:tc>
        <w:tc>
          <w:tcPr>
            <w:tcW w:w="718" w:type="dxa"/>
            <w:tcBorders>
              <w:top w:val="single" w:sz="8" w:space="0" w:color="auto"/>
              <w:left w:val="nil"/>
              <w:bottom w:val="single" w:sz="4" w:space="0" w:color="auto"/>
              <w:right w:val="single" w:sz="4" w:space="0" w:color="auto"/>
            </w:tcBorders>
            <w:shd w:val="clear" w:color="000000" w:fill="FFFFFF"/>
            <w:noWrap/>
            <w:vAlign w:val="center"/>
            <w:hideMark/>
          </w:tcPr>
          <w:p w:rsidR="00BC05E2" w:rsidRPr="00624456" w:rsidRDefault="00BC05E2" w:rsidP="008C0741">
            <w:pPr>
              <w:jc w:val="center"/>
              <w:rPr>
                <w:sz w:val="20"/>
                <w:szCs w:val="20"/>
              </w:rPr>
            </w:pPr>
            <w:r w:rsidRPr="00624456">
              <w:rPr>
                <w:sz w:val="20"/>
                <w:szCs w:val="20"/>
              </w:rPr>
              <w:t>5</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BC05E2" w:rsidRPr="00624456" w:rsidRDefault="00BC05E2" w:rsidP="008C0741">
            <w:pPr>
              <w:jc w:val="center"/>
              <w:rPr>
                <w:sz w:val="20"/>
                <w:szCs w:val="20"/>
              </w:rPr>
            </w:pPr>
            <w:r w:rsidRPr="00624456">
              <w:rPr>
                <w:sz w:val="20"/>
                <w:szCs w:val="20"/>
              </w:rPr>
              <w:t>16</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BC05E2" w:rsidRPr="00624456" w:rsidRDefault="00BC05E2" w:rsidP="008C0741">
            <w:pPr>
              <w:jc w:val="center"/>
              <w:rPr>
                <w:sz w:val="20"/>
                <w:szCs w:val="20"/>
              </w:rPr>
            </w:pPr>
            <w:r w:rsidRPr="00624456">
              <w:rPr>
                <w:sz w:val="20"/>
                <w:szCs w:val="20"/>
              </w:rPr>
              <w:t>0</w:t>
            </w:r>
          </w:p>
        </w:tc>
        <w:tc>
          <w:tcPr>
            <w:tcW w:w="1134" w:type="dxa"/>
            <w:tcBorders>
              <w:top w:val="single" w:sz="8" w:space="0" w:color="auto"/>
              <w:left w:val="nil"/>
              <w:bottom w:val="single" w:sz="4" w:space="0" w:color="auto"/>
              <w:right w:val="nil"/>
            </w:tcBorders>
            <w:shd w:val="clear" w:color="000000" w:fill="FFFFFF"/>
            <w:noWrap/>
            <w:vAlign w:val="center"/>
            <w:hideMark/>
          </w:tcPr>
          <w:p w:rsidR="00BC05E2" w:rsidRPr="00624456" w:rsidRDefault="00BC05E2" w:rsidP="008C0741">
            <w:pPr>
              <w:jc w:val="center"/>
              <w:rPr>
                <w:sz w:val="20"/>
                <w:szCs w:val="20"/>
              </w:rPr>
            </w:pPr>
            <w:r w:rsidRPr="00624456">
              <w:rPr>
                <w:sz w:val="20"/>
                <w:szCs w:val="20"/>
              </w:rPr>
              <w:t>7</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624456" w:rsidRDefault="00BC05E2" w:rsidP="008C0741">
            <w:pPr>
              <w:jc w:val="center"/>
              <w:rPr>
                <w:sz w:val="20"/>
                <w:szCs w:val="20"/>
              </w:rPr>
            </w:pPr>
            <w:r w:rsidRPr="00624456">
              <w:rPr>
                <w:sz w:val="20"/>
                <w:szCs w:val="20"/>
              </w:rPr>
              <w:t>175,0</w:t>
            </w:r>
          </w:p>
        </w:tc>
        <w:tc>
          <w:tcPr>
            <w:tcW w:w="1275" w:type="dxa"/>
            <w:tcBorders>
              <w:top w:val="single" w:sz="8" w:space="0" w:color="auto"/>
              <w:left w:val="nil"/>
              <w:bottom w:val="single" w:sz="4" w:space="0" w:color="auto"/>
              <w:right w:val="nil"/>
            </w:tcBorders>
            <w:shd w:val="clear" w:color="000000" w:fill="FFFFFF"/>
            <w:noWrap/>
            <w:vAlign w:val="center"/>
            <w:hideMark/>
          </w:tcPr>
          <w:p w:rsidR="00BC05E2" w:rsidRPr="00624456" w:rsidRDefault="00BC05E2" w:rsidP="008C0741">
            <w:pPr>
              <w:jc w:val="center"/>
              <w:rPr>
                <w:sz w:val="20"/>
                <w:szCs w:val="20"/>
              </w:rPr>
            </w:pPr>
            <w:r w:rsidRPr="00624456">
              <w:rPr>
                <w:sz w:val="20"/>
                <w:szCs w:val="20"/>
              </w:rPr>
              <w:t>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C05E2" w:rsidRPr="00624456" w:rsidRDefault="00BC05E2" w:rsidP="008C0741">
            <w:pPr>
              <w:jc w:val="center"/>
              <w:rPr>
                <w:sz w:val="20"/>
                <w:szCs w:val="20"/>
              </w:rPr>
            </w:pPr>
            <w:r w:rsidRPr="00624456">
              <w:rPr>
                <w:sz w:val="20"/>
                <w:szCs w:val="20"/>
              </w:rPr>
              <w:t>200,0</w:t>
            </w:r>
          </w:p>
        </w:tc>
      </w:tr>
      <w:tr w:rsidR="00BC05E2" w:rsidRPr="00624456" w:rsidTr="008C0741">
        <w:trPr>
          <w:trHeight w:val="465"/>
        </w:trPr>
        <w:tc>
          <w:tcPr>
            <w:tcW w:w="6227"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C05E2" w:rsidRPr="00624456" w:rsidRDefault="00BC05E2" w:rsidP="008C0741">
            <w:pPr>
              <w:jc w:val="center"/>
              <w:rPr>
                <w:color w:val="000000"/>
                <w:sz w:val="20"/>
                <w:szCs w:val="20"/>
              </w:rPr>
            </w:pPr>
            <w:r>
              <w:rPr>
                <w:b/>
                <w:bCs/>
                <w:color w:val="000000"/>
                <w:sz w:val="20"/>
                <w:szCs w:val="20"/>
              </w:rPr>
              <w:lastRenderedPageBreak/>
              <w:t>Итого</w:t>
            </w:r>
            <w:r w:rsidRPr="00624456">
              <w:rPr>
                <w:b/>
                <w:bCs/>
                <w:color w:val="000000"/>
                <w:sz w:val="20"/>
                <w:szCs w:val="20"/>
              </w:rPr>
              <w:t xml:space="preserve"> с учетом коэффициента собираемости </w:t>
            </w:r>
            <w:r>
              <w:rPr>
                <w:b/>
                <w:bCs/>
                <w:color w:val="000000"/>
                <w:sz w:val="20"/>
                <w:szCs w:val="20"/>
              </w:rPr>
              <w:t>1</w:t>
            </w:r>
            <w:r w:rsidRPr="00624456">
              <w:rPr>
                <w:b/>
                <w:bCs/>
                <w:color w:val="000000"/>
                <w:sz w:val="20"/>
                <w:szCs w:val="20"/>
              </w:rPr>
              <w:t>,</w:t>
            </w:r>
            <w:r>
              <w:rPr>
                <w:b/>
                <w:bCs/>
                <w:color w:val="000000"/>
                <w:sz w:val="20"/>
                <w:szCs w:val="20"/>
              </w:rPr>
              <w:t>0</w:t>
            </w:r>
            <w:r w:rsidRPr="00624456">
              <w:rPr>
                <w:b/>
                <w:bCs/>
                <w:color w:val="000000"/>
                <w:sz w:val="20"/>
                <w:szCs w:val="20"/>
              </w:rPr>
              <w:t>:</w:t>
            </w:r>
            <w:r w:rsidRPr="00624456">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5E2" w:rsidRPr="00624456" w:rsidRDefault="00BC05E2" w:rsidP="008C0741">
            <w:pPr>
              <w:jc w:val="center"/>
              <w:rPr>
                <w:b/>
                <w:bCs/>
                <w:color w:val="000000"/>
                <w:sz w:val="20"/>
                <w:szCs w:val="20"/>
              </w:rPr>
            </w:pPr>
            <w:r>
              <w:rPr>
                <w:b/>
                <w:bCs/>
                <w:color w:val="000000"/>
                <w:sz w:val="20"/>
                <w:szCs w:val="20"/>
              </w:rPr>
              <w:t>175</w:t>
            </w:r>
            <w:r w:rsidRPr="00624456">
              <w:rPr>
                <w:b/>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5E2" w:rsidRPr="00624456" w:rsidRDefault="00BC05E2" w:rsidP="008C0741">
            <w:pPr>
              <w:jc w:val="center"/>
              <w:rPr>
                <w:color w:val="000000"/>
                <w:sz w:val="20"/>
                <w:szCs w:val="20"/>
                <w:lang w:val="en-US"/>
              </w:rPr>
            </w:pPr>
            <w:r w:rsidRPr="00624456">
              <w:rPr>
                <w:color w:val="000000"/>
                <w:sz w:val="20"/>
                <w:szCs w:val="20"/>
              </w:rPr>
              <w:t> </w:t>
            </w:r>
            <w:r>
              <w:rPr>
                <w:color w:val="000000"/>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5E2" w:rsidRPr="00624456" w:rsidRDefault="00BC05E2" w:rsidP="008C0741">
            <w:pPr>
              <w:jc w:val="center"/>
              <w:rPr>
                <w:b/>
                <w:bCs/>
                <w:color w:val="000000"/>
                <w:sz w:val="20"/>
                <w:szCs w:val="20"/>
              </w:rPr>
            </w:pPr>
            <w:r>
              <w:rPr>
                <w:b/>
                <w:bCs/>
                <w:color w:val="000000"/>
                <w:sz w:val="20"/>
                <w:szCs w:val="20"/>
              </w:rPr>
              <w:t>200</w:t>
            </w:r>
            <w:r w:rsidRPr="00624456">
              <w:rPr>
                <w:b/>
                <w:bCs/>
                <w:color w:val="000000"/>
                <w:sz w:val="20"/>
                <w:szCs w:val="20"/>
              </w:rPr>
              <w:t>,0</w:t>
            </w:r>
          </w:p>
        </w:tc>
      </w:tr>
      <w:tr w:rsidR="00BC05E2" w:rsidRPr="00624456" w:rsidTr="008C0741">
        <w:trPr>
          <w:trHeight w:val="465"/>
        </w:trPr>
        <w:tc>
          <w:tcPr>
            <w:tcW w:w="6227"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BC05E2" w:rsidRPr="006F7157" w:rsidRDefault="00BC05E2" w:rsidP="008C0741">
            <w:pPr>
              <w:jc w:val="center"/>
              <w:rPr>
                <w:b/>
                <w:color w:val="000000"/>
                <w:sz w:val="20"/>
                <w:szCs w:val="20"/>
              </w:rPr>
            </w:pPr>
            <w:r>
              <w:rPr>
                <w:b/>
                <w:color w:val="000000"/>
                <w:sz w:val="20"/>
                <w:szCs w:val="20"/>
              </w:rPr>
              <w:t>ИТОГО</w:t>
            </w:r>
          </w:p>
        </w:tc>
        <w:tc>
          <w:tcPr>
            <w:tcW w:w="993" w:type="dxa"/>
            <w:tcBorders>
              <w:top w:val="nil"/>
              <w:left w:val="nil"/>
              <w:bottom w:val="single" w:sz="4" w:space="0" w:color="auto"/>
              <w:right w:val="single" w:sz="8" w:space="0" w:color="auto"/>
            </w:tcBorders>
            <w:shd w:val="clear" w:color="000000" w:fill="FFFFFF"/>
            <w:noWrap/>
            <w:vAlign w:val="center"/>
          </w:tcPr>
          <w:p w:rsidR="00BC05E2" w:rsidRDefault="00BC05E2" w:rsidP="008C0741">
            <w:pPr>
              <w:jc w:val="center"/>
              <w:rPr>
                <w:b/>
                <w:bCs/>
                <w:color w:val="000000"/>
                <w:sz w:val="20"/>
                <w:szCs w:val="20"/>
              </w:rPr>
            </w:pPr>
            <w:r>
              <w:rPr>
                <w:b/>
                <w:bCs/>
                <w:color w:val="000000"/>
                <w:sz w:val="20"/>
                <w:szCs w:val="20"/>
              </w:rPr>
              <w:t>1 117,0</w:t>
            </w:r>
          </w:p>
        </w:tc>
        <w:tc>
          <w:tcPr>
            <w:tcW w:w="1275" w:type="dxa"/>
            <w:tcBorders>
              <w:top w:val="nil"/>
              <w:left w:val="nil"/>
              <w:bottom w:val="single" w:sz="4" w:space="0" w:color="auto"/>
              <w:right w:val="single" w:sz="8" w:space="0" w:color="auto"/>
            </w:tcBorders>
            <w:shd w:val="clear" w:color="000000" w:fill="FFFFFF"/>
            <w:noWrap/>
            <w:vAlign w:val="center"/>
          </w:tcPr>
          <w:p w:rsidR="00BC05E2" w:rsidRPr="006F7157" w:rsidRDefault="00BC05E2" w:rsidP="008C0741">
            <w:pPr>
              <w:jc w:val="center"/>
              <w:rPr>
                <w:color w:val="000000"/>
                <w:sz w:val="20"/>
                <w:szCs w:val="20"/>
                <w:lang w:val="en-US"/>
              </w:rPr>
            </w:pPr>
            <w:r>
              <w:rPr>
                <w:color w:val="000000"/>
                <w:sz w:val="20"/>
                <w:szCs w:val="20"/>
                <w:lang w:val="en-US"/>
              </w:rPr>
              <w:t>618</w:t>
            </w:r>
          </w:p>
        </w:tc>
        <w:tc>
          <w:tcPr>
            <w:tcW w:w="1134" w:type="dxa"/>
            <w:tcBorders>
              <w:top w:val="nil"/>
              <w:left w:val="nil"/>
              <w:bottom w:val="single" w:sz="4" w:space="0" w:color="auto"/>
              <w:right w:val="single" w:sz="8" w:space="0" w:color="auto"/>
            </w:tcBorders>
            <w:shd w:val="clear" w:color="000000" w:fill="FFFFFF"/>
            <w:noWrap/>
            <w:vAlign w:val="center"/>
          </w:tcPr>
          <w:p w:rsidR="00BC05E2" w:rsidRDefault="00BC05E2" w:rsidP="008C0741">
            <w:pPr>
              <w:jc w:val="center"/>
              <w:rPr>
                <w:b/>
                <w:bCs/>
                <w:color w:val="000000"/>
                <w:sz w:val="20"/>
                <w:szCs w:val="20"/>
              </w:rPr>
            </w:pPr>
            <w:r>
              <w:rPr>
                <w:b/>
                <w:bCs/>
                <w:color w:val="000000"/>
                <w:sz w:val="20"/>
                <w:szCs w:val="20"/>
              </w:rPr>
              <w:t>1 155,0</w:t>
            </w:r>
          </w:p>
        </w:tc>
      </w:tr>
    </w:tbl>
    <w:p w:rsidR="00BC05E2" w:rsidRDefault="00BC05E2" w:rsidP="00BC05E2">
      <w:pPr>
        <w:ind w:firstLine="709"/>
        <w:jc w:val="both"/>
        <w:rPr>
          <w:b/>
          <w:sz w:val="28"/>
          <w:szCs w:val="28"/>
        </w:rPr>
      </w:pPr>
    </w:p>
    <w:p w:rsidR="00BC05E2" w:rsidRPr="00AC48F2" w:rsidRDefault="00BC05E2" w:rsidP="00BC05E2">
      <w:pPr>
        <w:ind w:firstLine="709"/>
        <w:jc w:val="both"/>
        <w:rPr>
          <w:sz w:val="28"/>
          <w:szCs w:val="28"/>
        </w:rPr>
      </w:pPr>
      <w:r w:rsidRPr="00AC48F2">
        <w:rPr>
          <w:b/>
          <w:sz w:val="28"/>
          <w:szCs w:val="28"/>
        </w:rPr>
        <w:t>Прогноз поступлений 202</w:t>
      </w:r>
      <w:r>
        <w:rPr>
          <w:b/>
          <w:sz w:val="28"/>
          <w:szCs w:val="28"/>
        </w:rPr>
        <w:t>4</w:t>
      </w:r>
      <w:r w:rsidRPr="00AC48F2">
        <w:rPr>
          <w:b/>
          <w:sz w:val="28"/>
          <w:szCs w:val="28"/>
        </w:rPr>
        <w:t xml:space="preserve"> год -  </w:t>
      </w:r>
      <w:r w:rsidRPr="006F7157">
        <w:rPr>
          <w:b/>
          <w:sz w:val="28"/>
          <w:szCs w:val="28"/>
        </w:rPr>
        <w:t>1</w:t>
      </w:r>
      <w:r>
        <w:rPr>
          <w:b/>
          <w:sz w:val="28"/>
          <w:szCs w:val="28"/>
          <w:lang w:val="en-US"/>
        </w:rPr>
        <w:t> </w:t>
      </w:r>
      <w:r w:rsidRPr="006F7157">
        <w:rPr>
          <w:b/>
          <w:sz w:val="28"/>
          <w:szCs w:val="28"/>
        </w:rPr>
        <w:t>155</w:t>
      </w:r>
      <w:r>
        <w:rPr>
          <w:b/>
          <w:sz w:val="28"/>
          <w:szCs w:val="28"/>
        </w:rPr>
        <w:t>,0</w:t>
      </w:r>
      <w:r w:rsidRPr="006F7157">
        <w:rPr>
          <w:b/>
          <w:sz w:val="28"/>
          <w:szCs w:val="28"/>
        </w:rPr>
        <w:t xml:space="preserve"> </w:t>
      </w:r>
      <w:r>
        <w:rPr>
          <w:b/>
          <w:sz w:val="28"/>
          <w:szCs w:val="28"/>
        </w:rPr>
        <w:t>т</w:t>
      </w:r>
      <w:r w:rsidRPr="00AC48F2">
        <w:rPr>
          <w:b/>
          <w:sz w:val="28"/>
          <w:szCs w:val="28"/>
        </w:rPr>
        <w:t>ыс. руб</w:t>
      </w:r>
      <w:r w:rsidRPr="00AC48F2">
        <w:rPr>
          <w:sz w:val="28"/>
          <w:szCs w:val="28"/>
        </w:rPr>
        <w:t xml:space="preserve">., </w:t>
      </w:r>
      <w:r w:rsidRPr="00AC48F2">
        <w:rPr>
          <w:b/>
          <w:sz w:val="28"/>
          <w:szCs w:val="28"/>
        </w:rPr>
        <w:t>202</w:t>
      </w:r>
      <w:r>
        <w:rPr>
          <w:b/>
          <w:sz w:val="28"/>
          <w:szCs w:val="28"/>
        </w:rPr>
        <w:t>5</w:t>
      </w:r>
      <w:r w:rsidRPr="00AC48F2">
        <w:rPr>
          <w:b/>
          <w:sz w:val="28"/>
          <w:szCs w:val="28"/>
        </w:rPr>
        <w:t>-202</w:t>
      </w:r>
      <w:r>
        <w:rPr>
          <w:b/>
          <w:sz w:val="28"/>
          <w:szCs w:val="28"/>
        </w:rPr>
        <w:t>6</w:t>
      </w:r>
      <w:r w:rsidRPr="00AC48F2">
        <w:rPr>
          <w:b/>
          <w:sz w:val="28"/>
          <w:szCs w:val="28"/>
        </w:rPr>
        <w:t xml:space="preserve"> гг.   </w:t>
      </w:r>
      <w:r>
        <w:rPr>
          <w:b/>
          <w:sz w:val="28"/>
          <w:szCs w:val="28"/>
        </w:rPr>
        <w:t xml:space="preserve">                         1 155,0 </w:t>
      </w:r>
      <w:r w:rsidRPr="00AC48F2">
        <w:rPr>
          <w:b/>
          <w:sz w:val="28"/>
          <w:szCs w:val="28"/>
        </w:rPr>
        <w:t>тыс. руб</w:t>
      </w:r>
      <w:r w:rsidRPr="00AC48F2">
        <w:rPr>
          <w:sz w:val="28"/>
          <w:szCs w:val="28"/>
        </w:rPr>
        <w:t>. ежегодно (принят на уровне прогноза на 20</w:t>
      </w:r>
      <w:r>
        <w:rPr>
          <w:sz w:val="28"/>
          <w:szCs w:val="28"/>
        </w:rPr>
        <w:t>24</w:t>
      </w:r>
      <w:r w:rsidRPr="00AC48F2">
        <w:rPr>
          <w:sz w:val="28"/>
          <w:szCs w:val="28"/>
        </w:rPr>
        <w:t xml:space="preserve"> год). </w:t>
      </w:r>
    </w:p>
    <w:p w:rsidR="00BC05E2" w:rsidRPr="00AC48F2" w:rsidRDefault="00BC05E2" w:rsidP="00BC05E2">
      <w:pPr>
        <w:spacing w:line="252" w:lineRule="auto"/>
        <w:ind w:firstLine="709"/>
        <w:jc w:val="both"/>
      </w:pPr>
    </w:p>
    <w:p w:rsidR="00BC05E2" w:rsidRPr="00AC48F2" w:rsidRDefault="00BC05E2" w:rsidP="00BC05E2">
      <w:pPr>
        <w:ind w:firstLine="709"/>
        <w:jc w:val="both"/>
        <w:rPr>
          <w:sz w:val="28"/>
          <w:szCs w:val="28"/>
        </w:rPr>
      </w:pPr>
      <w:r w:rsidRPr="00876A67">
        <w:rPr>
          <w:color w:val="000000" w:themeColor="text1"/>
          <w:sz w:val="28"/>
          <w:szCs w:val="28"/>
        </w:rPr>
        <w:t xml:space="preserve">3.2 </w:t>
      </w:r>
      <w:r w:rsidRPr="00876A67">
        <w:rPr>
          <w:b/>
          <w:color w:val="000000" w:themeColor="text1"/>
          <w:sz w:val="28"/>
          <w:szCs w:val="28"/>
        </w:rPr>
        <w:t>КБК 327 1 16 01072 01 0000 140</w:t>
      </w:r>
      <w:r w:rsidRPr="00876A67">
        <w:rPr>
          <w:color w:val="000000" w:themeColor="text1"/>
          <w:sz w:val="28"/>
          <w:szCs w:val="28"/>
        </w:rPr>
        <w:t xml:space="preserve"> </w:t>
      </w:r>
      <w:r w:rsidRPr="00876A67">
        <w:rPr>
          <w:sz w:val="28"/>
          <w:szCs w:val="28"/>
        </w:rPr>
        <w:t>Административные штрафы, установленные Главой 7 Кодекса Российской</w:t>
      </w:r>
      <w:r w:rsidRPr="00AC48F2">
        <w:rPr>
          <w:sz w:val="28"/>
          <w:szCs w:val="28"/>
        </w:rPr>
        <w:t xml:space="preserve">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природных ресурсов и экологии Тверской области.</w:t>
      </w:r>
    </w:p>
    <w:p w:rsidR="00BC05E2" w:rsidRPr="00AC48F2" w:rsidRDefault="00BC05E2" w:rsidP="00BC05E2">
      <w:pPr>
        <w:ind w:firstLine="709"/>
        <w:jc w:val="both"/>
        <w:rPr>
          <w:sz w:val="28"/>
          <w:szCs w:val="28"/>
        </w:rPr>
      </w:pPr>
      <w:r w:rsidRPr="00AC48F2">
        <w:rPr>
          <w:sz w:val="28"/>
          <w:szCs w:val="28"/>
        </w:rPr>
        <w:t>При осуществлении регионального экологического надзора Министерством</w:t>
      </w:r>
      <w:r>
        <w:rPr>
          <w:sz w:val="28"/>
          <w:szCs w:val="28"/>
        </w:rPr>
        <w:t xml:space="preserve"> природных ресурсов и экологии Тверской области</w:t>
      </w:r>
      <w:r w:rsidRPr="00AC48F2">
        <w:rPr>
          <w:sz w:val="28"/>
          <w:szCs w:val="28"/>
        </w:rPr>
        <w:t xml:space="preserve"> возбуждаются и рассматриваются административные дела по ст. ст. 7.3, 7.6 КоАП</w:t>
      </w:r>
      <w:r>
        <w:rPr>
          <w:sz w:val="28"/>
          <w:szCs w:val="28"/>
        </w:rPr>
        <w:t xml:space="preserve"> РФ</w:t>
      </w:r>
      <w:r w:rsidRPr="00AC48F2">
        <w:rPr>
          <w:sz w:val="28"/>
          <w:szCs w:val="28"/>
        </w:rPr>
        <w:t>.</w:t>
      </w:r>
    </w:p>
    <w:p w:rsidR="00BC05E2" w:rsidRPr="007526C1" w:rsidRDefault="00BC05E2" w:rsidP="00BC05E2">
      <w:pPr>
        <w:autoSpaceDE w:val="0"/>
        <w:autoSpaceDN w:val="0"/>
        <w:adjustRightInd w:val="0"/>
        <w:ind w:firstLine="709"/>
        <w:jc w:val="both"/>
        <w:rPr>
          <w:sz w:val="28"/>
          <w:szCs w:val="28"/>
        </w:rPr>
      </w:pPr>
      <w:r w:rsidRPr="00AC48F2">
        <w:rPr>
          <w:sz w:val="28"/>
          <w:szCs w:val="28"/>
        </w:rPr>
        <w:t>Прогноз поступлений денежных взысканий (штрафов) на 202</w:t>
      </w:r>
      <w:r>
        <w:rPr>
          <w:sz w:val="28"/>
          <w:szCs w:val="28"/>
        </w:rPr>
        <w:t xml:space="preserve">4 </w:t>
      </w:r>
      <w:r w:rsidRPr="00AC48F2">
        <w:rPr>
          <w:sz w:val="28"/>
          <w:szCs w:val="28"/>
        </w:rPr>
        <w:t>год и плановый период 202</w:t>
      </w:r>
      <w:r>
        <w:rPr>
          <w:sz w:val="28"/>
          <w:szCs w:val="28"/>
        </w:rPr>
        <w:t>5</w:t>
      </w:r>
      <w:r w:rsidRPr="00AC48F2">
        <w:rPr>
          <w:sz w:val="28"/>
          <w:szCs w:val="28"/>
        </w:rPr>
        <w:t>-202</w:t>
      </w:r>
      <w:r>
        <w:rPr>
          <w:sz w:val="28"/>
          <w:szCs w:val="28"/>
        </w:rPr>
        <w:t>6</w:t>
      </w:r>
      <w:r w:rsidRPr="00AC48F2">
        <w:rPr>
          <w:sz w:val="28"/>
          <w:szCs w:val="28"/>
        </w:rPr>
        <w:t xml:space="preserve"> годов в доход областного бюджета Тверской области определен методом прямого расчета</w:t>
      </w:r>
      <w:r>
        <w:rPr>
          <w:sz w:val="28"/>
          <w:szCs w:val="28"/>
        </w:rPr>
        <w:t xml:space="preserve"> с учетом  положений п</w:t>
      </w:r>
      <w:r w:rsidRPr="007526C1">
        <w:rPr>
          <w:sz w:val="28"/>
          <w:szCs w:val="28"/>
        </w:rPr>
        <w:t>остановлени</w:t>
      </w:r>
      <w:r>
        <w:rPr>
          <w:sz w:val="28"/>
          <w:szCs w:val="28"/>
        </w:rPr>
        <w:t>я П</w:t>
      </w:r>
      <w:r w:rsidRPr="007526C1">
        <w:rPr>
          <w:sz w:val="28"/>
          <w:szCs w:val="28"/>
        </w:rPr>
        <w:t>равительства РФ от 10.03.2022 № 336 «Об особенностях организации и осуществления государственного контроля (надзора), муниципального контроля» (далее – Постановление)</w:t>
      </w:r>
      <w:r>
        <w:rPr>
          <w:sz w:val="28"/>
          <w:szCs w:val="28"/>
        </w:rPr>
        <w:t>,</w:t>
      </w:r>
      <w:r w:rsidRPr="007526C1">
        <w:rPr>
          <w:sz w:val="28"/>
          <w:szCs w:val="28"/>
        </w:rPr>
        <w:t xml:space="preserve"> </w:t>
      </w:r>
      <w:r>
        <w:rPr>
          <w:sz w:val="28"/>
          <w:szCs w:val="28"/>
        </w:rPr>
        <w:t>ограничивающих</w:t>
      </w:r>
      <w:r w:rsidRPr="007526C1">
        <w:rPr>
          <w:sz w:val="28"/>
          <w:szCs w:val="28"/>
        </w:rPr>
        <w:t xml:space="preserve"> проведение плановых и внеплановых контрольных (надзорных) мероприятий и проверок за исключением случаев, предусмотренных Постановлением, а также ограничивается деятельность контрольных (надзорных) органов по возбуждению дел об административных правонарушениях. Указанные ограничения действуют до 2030 года.</w:t>
      </w:r>
    </w:p>
    <w:p w:rsidR="00BC05E2" w:rsidRPr="007526C1" w:rsidRDefault="00BC05E2" w:rsidP="00BC05E2">
      <w:pPr>
        <w:autoSpaceDE w:val="0"/>
        <w:autoSpaceDN w:val="0"/>
        <w:adjustRightInd w:val="0"/>
        <w:ind w:firstLine="709"/>
        <w:jc w:val="both"/>
        <w:rPr>
          <w:sz w:val="28"/>
          <w:szCs w:val="28"/>
        </w:rPr>
      </w:pPr>
      <w:r w:rsidRPr="007526C1">
        <w:rPr>
          <w:sz w:val="28"/>
          <w:szCs w:val="28"/>
        </w:rPr>
        <w:t>Статьей 4.1.2 КоАП РФ предусмотрены особые условия для назначения наказания юридическим лицам – субъектам малого и среднего предпринимательства, социально ориентированным некоммерческим организациям (штраф ЮЛ назначается в размере, предусмотренном для ИП, кроме того, может быть назначен штраф в размере половины от предусмотренного санкцией статьи).</w:t>
      </w:r>
    </w:p>
    <w:p w:rsidR="00BC05E2" w:rsidRPr="007526C1" w:rsidRDefault="00BC05E2" w:rsidP="00BC05E2">
      <w:pPr>
        <w:ind w:firstLine="709"/>
        <w:jc w:val="both"/>
        <w:rPr>
          <w:sz w:val="28"/>
          <w:szCs w:val="28"/>
        </w:rPr>
      </w:pPr>
      <w:r w:rsidRPr="007526C1">
        <w:rPr>
          <w:sz w:val="28"/>
          <w:szCs w:val="28"/>
        </w:rPr>
        <w:t>С учетом изложенного, существенно сниж</w:t>
      </w:r>
      <w:r>
        <w:rPr>
          <w:sz w:val="28"/>
          <w:szCs w:val="28"/>
        </w:rPr>
        <w:t>ается</w:t>
      </w:r>
      <w:r w:rsidRPr="007526C1">
        <w:rPr>
          <w:sz w:val="28"/>
          <w:szCs w:val="28"/>
        </w:rPr>
        <w:t xml:space="preserve"> административная (финансовая) нагрузка на субъект</w:t>
      </w:r>
      <w:r>
        <w:rPr>
          <w:sz w:val="28"/>
          <w:szCs w:val="28"/>
        </w:rPr>
        <w:t>ы</w:t>
      </w:r>
      <w:r w:rsidRPr="007526C1">
        <w:rPr>
          <w:sz w:val="28"/>
          <w:szCs w:val="28"/>
        </w:rPr>
        <w:t xml:space="preserve"> государственного экологического контроля (надзора).</w:t>
      </w:r>
    </w:p>
    <w:p w:rsidR="00BC05E2" w:rsidRPr="00AC48F2" w:rsidRDefault="00BC05E2" w:rsidP="00BC05E2">
      <w:pPr>
        <w:ind w:firstLine="709"/>
        <w:jc w:val="both"/>
        <w:rPr>
          <w:sz w:val="28"/>
          <w:szCs w:val="28"/>
        </w:rPr>
      </w:pPr>
      <w:r w:rsidRPr="00AC48F2">
        <w:rPr>
          <w:sz w:val="28"/>
          <w:szCs w:val="28"/>
        </w:rPr>
        <w:t>Расчет прогнозного объема поступления доходов по данному КБК представлен в таблице:</w:t>
      </w:r>
    </w:p>
    <w:tbl>
      <w:tblPr>
        <w:tblW w:w="9356" w:type="dxa"/>
        <w:tblLayout w:type="fixed"/>
        <w:tblLook w:val="04A0" w:firstRow="1" w:lastRow="0" w:firstColumn="1" w:lastColumn="0" w:noHBand="0" w:noVBand="1"/>
      </w:tblPr>
      <w:tblGrid>
        <w:gridCol w:w="976"/>
        <w:gridCol w:w="1467"/>
        <w:gridCol w:w="1467"/>
        <w:gridCol w:w="1467"/>
        <w:gridCol w:w="10"/>
        <w:gridCol w:w="1266"/>
        <w:gridCol w:w="10"/>
        <w:gridCol w:w="1265"/>
        <w:gridCol w:w="10"/>
        <w:gridCol w:w="1408"/>
        <w:gridCol w:w="10"/>
      </w:tblGrid>
      <w:tr w:rsidR="00BC05E2" w:rsidRPr="00AC48F2" w:rsidTr="008C0741">
        <w:trPr>
          <w:trHeight w:val="385"/>
        </w:trPr>
        <w:tc>
          <w:tcPr>
            <w:tcW w:w="9356"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BC05E2" w:rsidRPr="00AC48F2" w:rsidRDefault="00BC05E2" w:rsidP="008C0741">
            <w:pPr>
              <w:jc w:val="center"/>
              <w:rPr>
                <w:bCs/>
              </w:rPr>
            </w:pPr>
            <w:r w:rsidRPr="00AC48F2">
              <w:rPr>
                <w:bCs/>
              </w:rPr>
              <w:t>Нарушение статьи 7.3, 7.6 КоАП РФ</w:t>
            </w:r>
          </w:p>
        </w:tc>
      </w:tr>
      <w:tr w:rsidR="00BC05E2" w:rsidRPr="00AC48F2" w:rsidTr="008C0741">
        <w:trPr>
          <w:trHeight w:val="645"/>
        </w:trPr>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Размер платежа</w:t>
            </w:r>
          </w:p>
        </w:tc>
        <w:tc>
          <w:tcPr>
            <w:tcW w:w="4411" w:type="dxa"/>
            <w:gridSpan w:val="4"/>
            <w:tcBorders>
              <w:top w:val="single" w:sz="8"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rPr>
            </w:pPr>
            <w:r w:rsidRPr="00AC48F2">
              <w:rPr>
                <w:bCs/>
              </w:rPr>
              <w:t>Количество правонарушений                                     (с учетом округления)</w:t>
            </w:r>
          </w:p>
        </w:tc>
        <w:tc>
          <w:tcPr>
            <w:tcW w:w="3969" w:type="dxa"/>
            <w:gridSpan w:val="6"/>
            <w:tcBorders>
              <w:top w:val="single" w:sz="8" w:space="0" w:color="auto"/>
              <w:left w:val="nil"/>
              <w:bottom w:val="single" w:sz="4" w:space="0" w:color="auto"/>
              <w:right w:val="single" w:sz="8" w:space="0" w:color="000000"/>
            </w:tcBorders>
            <w:shd w:val="clear" w:color="auto" w:fill="auto"/>
            <w:vAlign w:val="center"/>
            <w:hideMark/>
          </w:tcPr>
          <w:p w:rsidR="00BC05E2" w:rsidRPr="00AC48F2" w:rsidRDefault="00BC05E2" w:rsidP="008C0741">
            <w:pPr>
              <w:jc w:val="center"/>
              <w:rPr>
                <w:b/>
                <w:bCs/>
              </w:rPr>
            </w:pPr>
            <w:r w:rsidRPr="00AC48F2">
              <w:rPr>
                <w:b/>
                <w:bCs/>
              </w:rPr>
              <w:t xml:space="preserve">Прогноз, тыс. руб. </w:t>
            </w:r>
          </w:p>
        </w:tc>
      </w:tr>
      <w:tr w:rsidR="00BC05E2" w:rsidRPr="00AC48F2" w:rsidTr="008C0741">
        <w:trPr>
          <w:gridAfter w:val="1"/>
          <w:wAfter w:w="10" w:type="dxa"/>
          <w:trHeight w:val="448"/>
        </w:trPr>
        <w:tc>
          <w:tcPr>
            <w:tcW w:w="976" w:type="dxa"/>
            <w:vMerge/>
            <w:tcBorders>
              <w:top w:val="nil"/>
              <w:left w:val="single" w:sz="8" w:space="0" w:color="auto"/>
              <w:bottom w:val="single" w:sz="8" w:space="0" w:color="000000"/>
              <w:right w:val="single" w:sz="8" w:space="0" w:color="auto"/>
            </w:tcBorders>
            <w:vAlign w:val="center"/>
            <w:hideMark/>
          </w:tcPr>
          <w:p w:rsidR="00BC05E2" w:rsidRPr="00AC48F2" w:rsidRDefault="00BC05E2" w:rsidP="008C0741">
            <w:pPr>
              <w:rPr>
                <w:b/>
                <w:bCs/>
                <w:sz w:val="20"/>
                <w:szCs w:val="20"/>
              </w:rPr>
            </w:pPr>
          </w:p>
        </w:tc>
        <w:tc>
          <w:tcPr>
            <w:tcW w:w="1467" w:type="dxa"/>
            <w:tcBorders>
              <w:top w:val="nil"/>
              <w:left w:val="single" w:sz="4" w:space="0" w:color="auto"/>
              <w:bottom w:val="single" w:sz="8" w:space="0" w:color="auto"/>
              <w:right w:val="single" w:sz="4" w:space="0" w:color="auto"/>
            </w:tcBorders>
            <w:shd w:val="clear" w:color="auto" w:fill="auto"/>
            <w:vAlign w:val="center"/>
          </w:tcPr>
          <w:p w:rsidR="00BC05E2" w:rsidRPr="00AC48F2" w:rsidRDefault="00BC05E2" w:rsidP="008C0741">
            <w:pPr>
              <w:jc w:val="center"/>
              <w:rPr>
                <w:bCs/>
                <w:sz w:val="20"/>
                <w:szCs w:val="20"/>
              </w:rPr>
            </w:pPr>
            <w:r w:rsidRPr="00AC48F2">
              <w:rPr>
                <w:bCs/>
                <w:sz w:val="20"/>
                <w:szCs w:val="20"/>
              </w:rPr>
              <w:t>202</w:t>
            </w:r>
            <w:r>
              <w:rPr>
                <w:bCs/>
                <w:sz w:val="20"/>
                <w:szCs w:val="20"/>
              </w:rPr>
              <w:t>4</w:t>
            </w:r>
            <w:r w:rsidRPr="00AC48F2">
              <w:rPr>
                <w:bCs/>
                <w:sz w:val="20"/>
                <w:szCs w:val="20"/>
              </w:rPr>
              <w:t xml:space="preserve"> год</w:t>
            </w:r>
          </w:p>
        </w:tc>
        <w:tc>
          <w:tcPr>
            <w:tcW w:w="1467" w:type="dxa"/>
            <w:tcBorders>
              <w:top w:val="nil"/>
              <w:left w:val="nil"/>
              <w:bottom w:val="single" w:sz="8" w:space="0" w:color="auto"/>
              <w:right w:val="single" w:sz="4" w:space="0" w:color="auto"/>
            </w:tcBorders>
            <w:shd w:val="clear" w:color="auto" w:fill="auto"/>
            <w:vAlign w:val="center"/>
          </w:tcPr>
          <w:p w:rsidR="00BC05E2" w:rsidRPr="00AC48F2" w:rsidRDefault="00BC05E2" w:rsidP="008C0741">
            <w:pPr>
              <w:jc w:val="center"/>
              <w:rPr>
                <w:bCs/>
                <w:sz w:val="20"/>
                <w:szCs w:val="20"/>
              </w:rPr>
            </w:pPr>
            <w:r w:rsidRPr="00AC48F2">
              <w:rPr>
                <w:bCs/>
                <w:sz w:val="20"/>
                <w:szCs w:val="20"/>
              </w:rPr>
              <w:t>202</w:t>
            </w:r>
            <w:r>
              <w:rPr>
                <w:bCs/>
                <w:sz w:val="20"/>
                <w:szCs w:val="20"/>
              </w:rPr>
              <w:t>5</w:t>
            </w:r>
            <w:r w:rsidRPr="00AC48F2">
              <w:rPr>
                <w:bCs/>
                <w:sz w:val="20"/>
                <w:szCs w:val="20"/>
              </w:rPr>
              <w:t xml:space="preserve"> год</w:t>
            </w:r>
          </w:p>
        </w:tc>
        <w:tc>
          <w:tcPr>
            <w:tcW w:w="1467" w:type="dxa"/>
            <w:tcBorders>
              <w:top w:val="nil"/>
              <w:left w:val="nil"/>
              <w:bottom w:val="single" w:sz="8" w:space="0" w:color="auto"/>
              <w:right w:val="single" w:sz="4" w:space="0" w:color="auto"/>
            </w:tcBorders>
            <w:shd w:val="clear" w:color="auto" w:fill="auto"/>
            <w:vAlign w:val="center"/>
          </w:tcPr>
          <w:p w:rsidR="00BC05E2" w:rsidRPr="00AC48F2" w:rsidRDefault="00BC05E2" w:rsidP="008C0741">
            <w:pPr>
              <w:jc w:val="center"/>
              <w:rPr>
                <w:bCs/>
                <w:sz w:val="20"/>
                <w:szCs w:val="20"/>
              </w:rPr>
            </w:pPr>
            <w:r w:rsidRPr="00AC48F2">
              <w:rPr>
                <w:bCs/>
                <w:sz w:val="20"/>
                <w:szCs w:val="20"/>
              </w:rPr>
              <w:t>202</w:t>
            </w:r>
            <w:r>
              <w:rPr>
                <w:bCs/>
                <w:sz w:val="20"/>
                <w:szCs w:val="20"/>
              </w:rPr>
              <w:t>6</w:t>
            </w:r>
            <w:r w:rsidRPr="00AC48F2">
              <w:rPr>
                <w:bCs/>
                <w:sz w:val="20"/>
                <w:szCs w:val="20"/>
              </w:rPr>
              <w:t xml:space="preserve"> год</w:t>
            </w:r>
          </w:p>
        </w:tc>
        <w:tc>
          <w:tcPr>
            <w:tcW w:w="1276" w:type="dxa"/>
            <w:gridSpan w:val="2"/>
            <w:tcBorders>
              <w:top w:val="nil"/>
              <w:left w:val="single" w:sz="4" w:space="0" w:color="auto"/>
              <w:bottom w:val="single" w:sz="8" w:space="0" w:color="auto"/>
              <w:right w:val="single" w:sz="4" w:space="0" w:color="auto"/>
            </w:tcBorders>
            <w:shd w:val="clear" w:color="auto" w:fill="auto"/>
            <w:noWrap/>
            <w:vAlign w:val="center"/>
            <w:hideMark/>
          </w:tcPr>
          <w:p w:rsidR="00BC05E2" w:rsidRPr="00AC48F2" w:rsidRDefault="00BC05E2" w:rsidP="008C0741">
            <w:pPr>
              <w:jc w:val="center"/>
              <w:rPr>
                <w:b/>
                <w:bCs/>
                <w:sz w:val="20"/>
                <w:szCs w:val="20"/>
              </w:rPr>
            </w:pPr>
            <w:r w:rsidRPr="00AC48F2">
              <w:rPr>
                <w:b/>
                <w:bCs/>
                <w:sz w:val="20"/>
                <w:szCs w:val="20"/>
              </w:rPr>
              <w:t>202</w:t>
            </w:r>
            <w:r>
              <w:rPr>
                <w:b/>
                <w:bCs/>
                <w:sz w:val="20"/>
                <w:szCs w:val="20"/>
              </w:rPr>
              <w:t>4</w:t>
            </w:r>
            <w:r w:rsidRPr="00AC48F2">
              <w:rPr>
                <w:b/>
                <w:bCs/>
                <w:sz w:val="20"/>
                <w:szCs w:val="20"/>
              </w:rPr>
              <w:t xml:space="preserve"> год</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BC05E2" w:rsidRPr="00AC48F2" w:rsidRDefault="00BC05E2" w:rsidP="008C0741">
            <w:pPr>
              <w:jc w:val="center"/>
              <w:rPr>
                <w:b/>
                <w:bCs/>
                <w:sz w:val="20"/>
                <w:szCs w:val="20"/>
              </w:rPr>
            </w:pPr>
            <w:r w:rsidRPr="00AC48F2">
              <w:rPr>
                <w:b/>
                <w:bCs/>
                <w:sz w:val="20"/>
                <w:szCs w:val="20"/>
              </w:rPr>
              <w:t>202</w:t>
            </w:r>
            <w:r>
              <w:rPr>
                <w:b/>
                <w:bCs/>
                <w:sz w:val="20"/>
                <w:szCs w:val="20"/>
              </w:rPr>
              <w:t>5</w:t>
            </w:r>
            <w:r w:rsidRPr="00AC48F2">
              <w:rPr>
                <w:b/>
                <w:bCs/>
                <w:sz w:val="20"/>
                <w:szCs w:val="20"/>
              </w:rPr>
              <w:t xml:space="preserve"> год</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BC05E2" w:rsidRPr="00AC48F2" w:rsidRDefault="00BC05E2" w:rsidP="008C0741">
            <w:pPr>
              <w:jc w:val="center"/>
              <w:rPr>
                <w:b/>
                <w:bCs/>
                <w:sz w:val="20"/>
                <w:szCs w:val="20"/>
              </w:rPr>
            </w:pPr>
            <w:r w:rsidRPr="00AC48F2">
              <w:rPr>
                <w:b/>
                <w:bCs/>
                <w:sz w:val="20"/>
                <w:szCs w:val="20"/>
              </w:rPr>
              <w:t>202</w:t>
            </w:r>
            <w:r>
              <w:rPr>
                <w:b/>
                <w:bCs/>
                <w:sz w:val="20"/>
                <w:szCs w:val="20"/>
              </w:rPr>
              <w:t>6</w:t>
            </w:r>
            <w:r w:rsidRPr="00AC48F2">
              <w:rPr>
                <w:b/>
                <w:bCs/>
                <w:sz w:val="20"/>
                <w:szCs w:val="20"/>
              </w:rPr>
              <w:t xml:space="preserve"> год</w:t>
            </w:r>
          </w:p>
        </w:tc>
      </w:tr>
      <w:tr w:rsidR="00BC05E2" w:rsidRPr="00AC48F2" w:rsidTr="008C0741">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BC05E2" w:rsidRPr="00CC66DF" w:rsidRDefault="00BC05E2" w:rsidP="008C0741">
            <w:pPr>
              <w:jc w:val="center"/>
              <w:rPr>
                <w:i/>
                <w:sz w:val="20"/>
                <w:szCs w:val="20"/>
              </w:rPr>
            </w:pPr>
            <w:r w:rsidRPr="00CC66DF">
              <w:rPr>
                <w:i/>
                <w:sz w:val="20"/>
                <w:szCs w:val="20"/>
              </w:rPr>
              <w:t>1</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BC05E2" w:rsidRPr="00CC66DF" w:rsidRDefault="00BC05E2" w:rsidP="008C0741">
            <w:pPr>
              <w:jc w:val="center"/>
              <w:rPr>
                <w:i/>
                <w:sz w:val="20"/>
                <w:szCs w:val="20"/>
              </w:rPr>
            </w:pPr>
            <w:r w:rsidRPr="00CC66DF">
              <w:rPr>
                <w:i/>
                <w:sz w:val="20"/>
                <w:szCs w:val="20"/>
              </w:rPr>
              <w:t>2</w:t>
            </w:r>
          </w:p>
        </w:tc>
        <w:tc>
          <w:tcPr>
            <w:tcW w:w="1467" w:type="dxa"/>
            <w:tcBorders>
              <w:top w:val="single" w:sz="4" w:space="0" w:color="auto"/>
              <w:left w:val="nil"/>
              <w:bottom w:val="single" w:sz="4" w:space="0" w:color="auto"/>
              <w:right w:val="single" w:sz="4" w:space="0" w:color="auto"/>
            </w:tcBorders>
            <w:shd w:val="clear" w:color="auto" w:fill="auto"/>
            <w:noWrap/>
          </w:tcPr>
          <w:p w:rsidR="00BC05E2" w:rsidRPr="00CC66DF" w:rsidRDefault="00BC05E2" w:rsidP="008C0741">
            <w:pPr>
              <w:jc w:val="center"/>
              <w:rPr>
                <w:i/>
                <w:sz w:val="20"/>
                <w:szCs w:val="20"/>
              </w:rPr>
            </w:pPr>
            <w:r w:rsidRPr="00CC66DF">
              <w:rPr>
                <w:i/>
                <w:sz w:val="20"/>
                <w:szCs w:val="20"/>
              </w:rPr>
              <w:t>3</w:t>
            </w:r>
          </w:p>
        </w:tc>
        <w:tc>
          <w:tcPr>
            <w:tcW w:w="1467" w:type="dxa"/>
            <w:tcBorders>
              <w:top w:val="single" w:sz="4" w:space="0" w:color="auto"/>
              <w:left w:val="nil"/>
              <w:bottom w:val="single" w:sz="4" w:space="0" w:color="auto"/>
              <w:right w:val="single" w:sz="4" w:space="0" w:color="auto"/>
            </w:tcBorders>
            <w:shd w:val="clear" w:color="auto" w:fill="auto"/>
          </w:tcPr>
          <w:p w:rsidR="00BC05E2" w:rsidRPr="00CC66DF" w:rsidRDefault="00BC05E2" w:rsidP="008C0741">
            <w:pPr>
              <w:jc w:val="center"/>
              <w:rPr>
                <w:i/>
                <w:sz w:val="20"/>
                <w:szCs w:val="20"/>
              </w:rPr>
            </w:pPr>
            <w:r w:rsidRPr="00CC66DF">
              <w:rPr>
                <w:i/>
                <w:sz w:val="20"/>
                <w:szCs w:val="20"/>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C05E2" w:rsidRPr="00CC66DF" w:rsidRDefault="00BC05E2" w:rsidP="008C0741">
            <w:pPr>
              <w:jc w:val="center"/>
              <w:rPr>
                <w:i/>
                <w:sz w:val="20"/>
                <w:szCs w:val="20"/>
                <w:lang w:val="en-US"/>
              </w:rPr>
            </w:pPr>
            <w:r w:rsidRPr="00CC66DF">
              <w:rPr>
                <w:i/>
                <w:sz w:val="20"/>
                <w:szCs w:val="20"/>
              </w:rPr>
              <w:t>5</w:t>
            </w:r>
            <w:r>
              <w:rPr>
                <w:i/>
                <w:sz w:val="20"/>
                <w:szCs w:val="20"/>
              </w:rPr>
              <w:t>=2</w:t>
            </w:r>
            <w:r>
              <w:rPr>
                <w:i/>
                <w:sz w:val="20"/>
                <w:szCs w:val="20"/>
                <w:lang w:val="en-US"/>
              </w:rPr>
              <w:t>x1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C05E2" w:rsidRPr="00CC66DF" w:rsidRDefault="00BC05E2" w:rsidP="008C0741">
            <w:pPr>
              <w:jc w:val="center"/>
              <w:rPr>
                <w:i/>
                <w:sz w:val="20"/>
                <w:szCs w:val="20"/>
                <w:lang w:val="en-US"/>
              </w:rPr>
            </w:pPr>
            <w:r w:rsidRPr="00CC66DF">
              <w:rPr>
                <w:i/>
                <w:sz w:val="20"/>
                <w:szCs w:val="20"/>
              </w:rPr>
              <w:t>6</w:t>
            </w:r>
            <w:r>
              <w:rPr>
                <w:i/>
                <w:sz w:val="20"/>
                <w:szCs w:val="20"/>
                <w:lang w:val="en-US"/>
              </w:rPr>
              <w:t>=3x1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C05E2" w:rsidRPr="00AA0755" w:rsidRDefault="00BC05E2" w:rsidP="008C0741">
            <w:pPr>
              <w:jc w:val="center"/>
              <w:rPr>
                <w:i/>
                <w:sz w:val="20"/>
                <w:szCs w:val="20"/>
                <w:lang w:val="en-US"/>
              </w:rPr>
            </w:pPr>
            <w:r w:rsidRPr="00CC66DF">
              <w:rPr>
                <w:i/>
                <w:sz w:val="20"/>
                <w:szCs w:val="20"/>
              </w:rPr>
              <w:t>7</w:t>
            </w:r>
            <w:r>
              <w:rPr>
                <w:i/>
                <w:sz w:val="20"/>
                <w:szCs w:val="20"/>
                <w:lang w:val="en-US"/>
              </w:rPr>
              <w:t>=4x1</w:t>
            </w:r>
          </w:p>
        </w:tc>
      </w:tr>
      <w:tr w:rsidR="00BC05E2" w:rsidRPr="00AC48F2" w:rsidTr="008C0741">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BC05E2" w:rsidRPr="00AC48F2" w:rsidRDefault="00BC05E2" w:rsidP="008C0741">
            <w:pPr>
              <w:jc w:val="right"/>
            </w:pPr>
            <w:r w:rsidRPr="00AC48F2">
              <w:t>1,0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BC05E2" w:rsidRPr="00DB18C7" w:rsidRDefault="00BC05E2" w:rsidP="008C0741">
            <w:pPr>
              <w:jc w:val="center"/>
            </w:pPr>
            <w:r w:rsidRPr="00DB18C7">
              <w:t>4</w:t>
            </w:r>
          </w:p>
        </w:tc>
        <w:tc>
          <w:tcPr>
            <w:tcW w:w="1467" w:type="dxa"/>
            <w:tcBorders>
              <w:top w:val="single" w:sz="4" w:space="0" w:color="auto"/>
              <w:left w:val="nil"/>
              <w:bottom w:val="single" w:sz="4" w:space="0" w:color="auto"/>
              <w:right w:val="single" w:sz="4" w:space="0" w:color="auto"/>
            </w:tcBorders>
            <w:shd w:val="clear" w:color="auto" w:fill="auto"/>
            <w:noWrap/>
          </w:tcPr>
          <w:p w:rsidR="00BC05E2" w:rsidRPr="00DB18C7" w:rsidRDefault="00BC05E2" w:rsidP="008C0741">
            <w:pPr>
              <w:jc w:val="center"/>
            </w:pPr>
            <w:r w:rsidRPr="00DB18C7">
              <w:t>4</w:t>
            </w:r>
          </w:p>
        </w:tc>
        <w:tc>
          <w:tcPr>
            <w:tcW w:w="1467" w:type="dxa"/>
            <w:tcBorders>
              <w:top w:val="single" w:sz="4" w:space="0" w:color="auto"/>
              <w:left w:val="nil"/>
              <w:bottom w:val="single" w:sz="4" w:space="0" w:color="auto"/>
              <w:right w:val="single" w:sz="4" w:space="0" w:color="auto"/>
            </w:tcBorders>
            <w:shd w:val="clear" w:color="auto" w:fill="auto"/>
          </w:tcPr>
          <w:p w:rsidR="00BC05E2" w:rsidRPr="00DB18C7" w:rsidRDefault="00BC05E2" w:rsidP="008C0741">
            <w:pPr>
              <w:jc w:val="center"/>
            </w:pPr>
            <w:r w:rsidRPr="00DB18C7">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rsidRPr="00AC48F2">
              <w:t>4,0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C05E2" w:rsidRPr="00AC48F2" w:rsidRDefault="00BC05E2" w:rsidP="008C0741">
            <w:pPr>
              <w:jc w:val="center"/>
            </w:pPr>
            <w:r>
              <w:t>4</w:t>
            </w:r>
            <w:r w:rsidRPr="00AC48F2">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C05E2" w:rsidRPr="00AC48F2" w:rsidRDefault="00BC05E2" w:rsidP="008C0741">
            <w:pPr>
              <w:jc w:val="center"/>
            </w:pPr>
            <w:r w:rsidRPr="00AC48F2">
              <w:t>4,0</w:t>
            </w:r>
          </w:p>
        </w:tc>
      </w:tr>
      <w:tr w:rsidR="00BC05E2" w:rsidRPr="00AC48F2" w:rsidTr="008C0741">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BC05E2" w:rsidRPr="00AC48F2" w:rsidRDefault="00BC05E2" w:rsidP="008C0741">
            <w:pPr>
              <w:jc w:val="right"/>
            </w:pPr>
            <w:r>
              <w:t>3</w:t>
            </w:r>
            <w:r w:rsidRPr="00AC48F2">
              <w:t>,0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BC05E2" w:rsidRPr="00DB18C7" w:rsidRDefault="00BC05E2" w:rsidP="008C0741">
            <w:pPr>
              <w:jc w:val="center"/>
            </w:pPr>
            <w:r w:rsidRPr="00DB18C7">
              <w:t>2</w:t>
            </w:r>
          </w:p>
        </w:tc>
        <w:tc>
          <w:tcPr>
            <w:tcW w:w="1467" w:type="dxa"/>
            <w:tcBorders>
              <w:top w:val="single" w:sz="4" w:space="0" w:color="auto"/>
              <w:left w:val="nil"/>
              <w:bottom w:val="single" w:sz="4" w:space="0" w:color="auto"/>
              <w:right w:val="single" w:sz="4" w:space="0" w:color="auto"/>
            </w:tcBorders>
            <w:shd w:val="clear" w:color="auto" w:fill="auto"/>
            <w:noWrap/>
          </w:tcPr>
          <w:p w:rsidR="00BC05E2" w:rsidRPr="00DB18C7" w:rsidRDefault="00BC05E2" w:rsidP="008C0741">
            <w:pPr>
              <w:jc w:val="center"/>
            </w:pPr>
            <w:r w:rsidRPr="00DB18C7">
              <w:t>2</w:t>
            </w:r>
          </w:p>
        </w:tc>
        <w:tc>
          <w:tcPr>
            <w:tcW w:w="1467" w:type="dxa"/>
            <w:tcBorders>
              <w:top w:val="single" w:sz="4" w:space="0" w:color="auto"/>
              <w:left w:val="nil"/>
              <w:bottom w:val="single" w:sz="4" w:space="0" w:color="auto"/>
              <w:right w:val="single" w:sz="4" w:space="0" w:color="auto"/>
            </w:tcBorders>
            <w:shd w:val="clear" w:color="auto" w:fill="auto"/>
          </w:tcPr>
          <w:p w:rsidR="00BC05E2" w:rsidRPr="00DB18C7" w:rsidRDefault="00BC05E2" w:rsidP="008C0741">
            <w:pPr>
              <w:jc w:val="center"/>
            </w:pPr>
            <w:r w:rsidRPr="00DB18C7">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6,0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C05E2" w:rsidRPr="00AC48F2" w:rsidRDefault="00BC05E2" w:rsidP="008C0741">
            <w:pPr>
              <w:jc w:val="center"/>
            </w:pPr>
            <w:r>
              <w:t>6,0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C05E2" w:rsidRPr="00AC48F2" w:rsidRDefault="00BC05E2" w:rsidP="008C0741">
            <w:pPr>
              <w:jc w:val="center"/>
            </w:pPr>
            <w:r>
              <w:t>6,0</w:t>
            </w:r>
          </w:p>
        </w:tc>
      </w:tr>
      <w:tr w:rsidR="00BC05E2" w:rsidRPr="00AC48F2" w:rsidTr="008C0741">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C05E2" w:rsidRPr="00AC48F2" w:rsidRDefault="00BC05E2" w:rsidP="008C0741">
            <w:pPr>
              <w:jc w:val="right"/>
            </w:pPr>
            <w:r>
              <w:t>2</w:t>
            </w:r>
            <w:r w:rsidRPr="00AC48F2">
              <w:t>0,0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BC05E2" w:rsidRPr="00DB18C7" w:rsidRDefault="00BC05E2" w:rsidP="008C0741">
            <w:pPr>
              <w:jc w:val="center"/>
            </w:pPr>
            <w:r w:rsidRPr="00DB18C7">
              <w:t>4</w:t>
            </w:r>
          </w:p>
        </w:tc>
        <w:tc>
          <w:tcPr>
            <w:tcW w:w="1467" w:type="dxa"/>
            <w:tcBorders>
              <w:top w:val="single" w:sz="4" w:space="0" w:color="auto"/>
              <w:left w:val="nil"/>
              <w:bottom w:val="single" w:sz="4" w:space="0" w:color="auto"/>
              <w:right w:val="single" w:sz="4" w:space="0" w:color="auto"/>
            </w:tcBorders>
            <w:shd w:val="clear" w:color="auto" w:fill="auto"/>
            <w:noWrap/>
          </w:tcPr>
          <w:p w:rsidR="00BC05E2" w:rsidRPr="00DB18C7" w:rsidRDefault="00BC05E2" w:rsidP="008C0741">
            <w:pPr>
              <w:jc w:val="center"/>
            </w:pPr>
            <w:r w:rsidRPr="00DB18C7">
              <w:t>4</w:t>
            </w:r>
          </w:p>
        </w:tc>
        <w:tc>
          <w:tcPr>
            <w:tcW w:w="1467" w:type="dxa"/>
            <w:tcBorders>
              <w:top w:val="single" w:sz="4" w:space="0" w:color="auto"/>
              <w:left w:val="nil"/>
              <w:bottom w:val="single" w:sz="4" w:space="0" w:color="auto"/>
              <w:right w:val="single" w:sz="4" w:space="0" w:color="auto"/>
            </w:tcBorders>
            <w:shd w:val="clear" w:color="auto" w:fill="auto"/>
          </w:tcPr>
          <w:p w:rsidR="00BC05E2" w:rsidRDefault="00BC05E2" w:rsidP="008C0741">
            <w:pPr>
              <w:jc w:val="center"/>
            </w:pPr>
            <w:r w:rsidRPr="00DB18C7">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05E2" w:rsidRPr="00AC48F2" w:rsidRDefault="00BC05E2" w:rsidP="008C0741">
            <w:pPr>
              <w:jc w:val="center"/>
            </w:pPr>
            <w:r>
              <w:t>8</w:t>
            </w:r>
            <w:r w:rsidRPr="00AC48F2">
              <w:t>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pPr>
            <w:r>
              <w:t>8</w:t>
            </w:r>
            <w:r w:rsidRPr="00AC48F2">
              <w:t>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pPr>
            <w:r>
              <w:t>8</w:t>
            </w:r>
            <w:r w:rsidRPr="00AC48F2">
              <w:t>0,0</w:t>
            </w:r>
          </w:p>
        </w:tc>
      </w:tr>
      <w:tr w:rsidR="00BC05E2" w:rsidRPr="00AC48F2" w:rsidTr="008C0741">
        <w:trPr>
          <w:trHeight w:val="420"/>
        </w:trPr>
        <w:tc>
          <w:tcPr>
            <w:tcW w:w="5387" w:type="dxa"/>
            <w:gridSpan w:val="5"/>
            <w:tcBorders>
              <w:top w:val="single" w:sz="8" w:space="0" w:color="auto"/>
              <w:left w:val="single" w:sz="8" w:space="0" w:color="auto"/>
              <w:bottom w:val="single" w:sz="8" w:space="0" w:color="auto"/>
              <w:right w:val="nil"/>
            </w:tcBorders>
            <w:shd w:val="clear" w:color="auto" w:fill="auto"/>
            <w:noWrap/>
            <w:vAlign w:val="center"/>
            <w:hideMark/>
          </w:tcPr>
          <w:p w:rsidR="00BC05E2" w:rsidRPr="00AC48F2" w:rsidRDefault="00BC05E2" w:rsidP="008C0741">
            <w:pPr>
              <w:jc w:val="center"/>
              <w:rPr>
                <w:b/>
                <w:bCs/>
              </w:rPr>
            </w:pPr>
            <w:r w:rsidRPr="00AC48F2">
              <w:rPr>
                <w:b/>
                <w:bCs/>
              </w:rPr>
              <w:t xml:space="preserve">ИТОГО: </w:t>
            </w:r>
          </w:p>
        </w:tc>
        <w:tc>
          <w:tcPr>
            <w:tcW w:w="1276"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C05E2" w:rsidRPr="00AC48F2" w:rsidRDefault="00BC05E2" w:rsidP="008C0741">
            <w:pPr>
              <w:jc w:val="center"/>
              <w:rPr>
                <w:b/>
                <w:bCs/>
              </w:rPr>
            </w:pPr>
            <w:r>
              <w:rPr>
                <w:b/>
                <w:bCs/>
              </w:rPr>
              <w:t>90</w:t>
            </w:r>
            <w:r w:rsidRPr="00AC48F2">
              <w:rPr>
                <w:b/>
                <w:bCs/>
              </w:rPr>
              <w:t>,0</w:t>
            </w:r>
          </w:p>
        </w:tc>
        <w:tc>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BC05E2" w:rsidRPr="00AC48F2" w:rsidRDefault="00BC05E2" w:rsidP="008C0741">
            <w:pPr>
              <w:jc w:val="center"/>
              <w:rPr>
                <w:b/>
                <w:bCs/>
              </w:rPr>
            </w:pPr>
            <w:r>
              <w:rPr>
                <w:b/>
                <w:bCs/>
              </w:rPr>
              <w:t>90</w:t>
            </w:r>
            <w:r w:rsidRPr="00AC48F2">
              <w:rPr>
                <w:b/>
                <w:bCs/>
              </w:rPr>
              <w:t>,0</w:t>
            </w:r>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hideMark/>
          </w:tcPr>
          <w:p w:rsidR="00BC05E2" w:rsidRPr="00AC48F2" w:rsidRDefault="00BC05E2" w:rsidP="008C0741">
            <w:pPr>
              <w:jc w:val="center"/>
              <w:rPr>
                <w:b/>
                <w:bCs/>
              </w:rPr>
            </w:pPr>
            <w:r>
              <w:rPr>
                <w:b/>
                <w:bCs/>
              </w:rPr>
              <w:t>90</w:t>
            </w:r>
            <w:r w:rsidRPr="00AC48F2">
              <w:rPr>
                <w:b/>
                <w:bCs/>
              </w:rPr>
              <w:t>,0</w:t>
            </w:r>
          </w:p>
        </w:tc>
      </w:tr>
    </w:tbl>
    <w:p w:rsidR="00BC05E2" w:rsidRPr="00AC48F2" w:rsidRDefault="00BC05E2" w:rsidP="00BC05E2">
      <w:pPr>
        <w:ind w:firstLine="709"/>
        <w:jc w:val="both"/>
        <w:rPr>
          <w:rFonts w:eastAsia="Calibri"/>
          <w:sz w:val="28"/>
          <w:szCs w:val="28"/>
          <w:lang w:eastAsia="en-US"/>
        </w:rPr>
      </w:pPr>
      <w:r w:rsidRPr="001B5B2C">
        <w:rPr>
          <w:rFonts w:eastAsia="Calibri"/>
          <w:color w:val="000000" w:themeColor="text1"/>
          <w:sz w:val="28"/>
          <w:szCs w:val="28"/>
          <w:lang w:eastAsia="en-US"/>
        </w:rPr>
        <w:t xml:space="preserve">3.3 </w:t>
      </w:r>
      <w:r w:rsidRPr="001B5B2C">
        <w:rPr>
          <w:rFonts w:eastAsia="Calibri"/>
          <w:b/>
          <w:color w:val="000000" w:themeColor="text1"/>
          <w:sz w:val="28"/>
          <w:szCs w:val="28"/>
          <w:lang w:eastAsia="en-US"/>
        </w:rPr>
        <w:t>КБК 328 1 16 01072 01 0000 140</w:t>
      </w:r>
      <w:r w:rsidRPr="001B5B2C">
        <w:rPr>
          <w:rFonts w:eastAsia="Calibri"/>
          <w:color w:val="000000" w:themeColor="text1"/>
          <w:sz w:val="28"/>
          <w:szCs w:val="28"/>
          <w:lang w:eastAsia="en-US"/>
        </w:rPr>
        <w:t xml:space="preserve"> </w:t>
      </w:r>
      <w:r w:rsidRPr="00AC48F2">
        <w:rPr>
          <w:rFonts w:eastAsia="Calibri"/>
          <w:sz w:val="28"/>
          <w:szCs w:val="28"/>
          <w:lang w:eastAsia="en-US"/>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лесного комплекса Тверской области.</w:t>
      </w:r>
    </w:p>
    <w:p w:rsidR="00BC05E2" w:rsidRPr="00AC48F2" w:rsidRDefault="00BC05E2" w:rsidP="00BC05E2">
      <w:pPr>
        <w:shd w:val="clear" w:color="auto" w:fill="FFFFFF"/>
        <w:ind w:firstLine="708"/>
        <w:jc w:val="both"/>
        <w:rPr>
          <w:sz w:val="28"/>
          <w:szCs w:val="28"/>
        </w:rPr>
      </w:pPr>
      <w:r w:rsidRPr="00AC48F2">
        <w:rPr>
          <w:sz w:val="28"/>
          <w:szCs w:val="28"/>
        </w:rPr>
        <w:t xml:space="preserve">Прогнозирование данного вида доходов осуществляется по административным штрафам, налагаемым в соответствии со  </w:t>
      </w:r>
      <w:hyperlink r:id="rId63" w:history="1">
        <w:r w:rsidRPr="00AC48F2">
          <w:rPr>
            <w:sz w:val="28"/>
            <w:szCs w:val="28"/>
          </w:rPr>
          <w:t>статьей 7.9</w:t>
        </w:r>
      </w:hyperlink>
      <w:r w:rsidRPr="00AC48F2">
        <w:rPr>
          <w:sz w:val="28"/>
          <w:szCs w:val="28"/>
        </w:rPr>
        <w:t xml:space="preserve"> КоАП РФ, определяется методом прямого расчета на основе среднего количество случаев самовольного занятия лесных участков (рассчитывается на основе количества случаев самовольного занятия лесных участков за три года, предшествующих прогнозируемому году) (</w:t>
      </w:r>
      <w:r w:rsidRPr="00AC48F2">
        <w:rPr>
          <w:rFonts w:eastAsia="Calibri"/>
          <w:sz w:val="28"/>
          <w:szCs w:val="28"/>
          <w:lang w:eastAsia="en-US"/>
        </w:rPr>
        <w:t>К</w:t>
      </w:r>
      <w:r w:rsidRPr="00AC48F2">
        <w:rPr>
          <w:rFonts w:eastAsia="Calibri"/>
          <w:sz w:val="28"/>
          <w:szCs w:val="28"/>
          <w:vertAlign w:val="superscript"/>
          <w:lang w:eastAsia="en-US"/>
        </w:rPr>
        <w:t xml:space="preserve">ср </w:t>
      </w:r>
      <w:r w:rsidRPr="00AC48F2">
        <w:rPr>
          <w:sz w:val="28"/>
          <w:szCs w:val="28"/>
        </w:rPr>
        <w:t>,ед.), среднего размера штрафа за отчетный год (</w:t>
      </w: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7.9</w:t>
      </w:r>
      <w:r w:rsidRPr="00AC48F2">
        <w:rPr>
          <w:rFonts w:eastAsia="Calibri"/>
          <w:sz w:val="28"/>
          <w:szCs w:val="28"/>
          <w:lang w:eastAsia="en-US"/>
        </w:rPr>
        <w:t>,</w:t>
      </w:r>
      <w:r w:rsidRPr="00AC48F2">
        <w:rPr>
          <w:rFonts w:eastAsia="Calibri"/>
          <w:sz w:val="28"/>
          <w:szCs w:val="28"/>
          <w:vertAlign w:val="subscript"/>
          <w:lang w:eastAsia="en-US"/>
        </w:rPr>
        <w:t xml:space="preserve"> </w:t>
      </w:r>
      <w:r w:rsidRPr="00AC48F2">
        <w:rPr>
          <w:sz w:val="28"/>
          <w:szCs w:val="28"/>
        </w:rPr>
        <w:t xml:space="preserve">руб.) с учетом среднего объема дебиторской задолженности (недоимки), возможный к поступлению, корректирующей сумма поступлений, учитывающей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Согласно данным отраслевой отчетности за 20</w:t>
      </w:r>
      <w:r>
        <w:rPr>
          <w:rFonts w:eastAsia="Calibri"/>
          <w:sz w:val="28"/>
          <w:szCs w:val="28"/>
          <w:lang w:eastAsia="en-US"/>
        </w:rPr>
        <w:t>20</w:t>
      </w:r>
      <w:r w:rsidRPr="00AC48F2">
        <w:rPr>
          <w:rFonts w:eastAsia="Calibri"/>
          <w:sz w:val="28"/>
          <w:szCs w:val="28"/>
          <w:lang w:eastAsia="en-US"/>
        </w:rPr>
        <w:t xml:space="preserve"> – 202</w:t>
      </w:r>
      <w:r>
        <w:rPr>
          <w:rFonts w:eastAsia="Calibri"/>
          <w:sz w:val="28"/>
          <w:szCs w:val="28"/>
          <w:lang w:eastAsia="en-US"/>
        </w:rPr>
        <w:t>2</w:t>
      </w:r>
      <w:r w:rsidRPr="00AC48F2">
        <w:rPr>
          <w:rFonts w:eastAsia="Calibri"/>
          <w:sz w:val="28"/>
          <w:szCs w:val="28"/>
          <w:lang w:eastAsia="en-US"/>
        </w:rPr>
        <w:t xml:space="preserve"> годы по форме 8-ОИП, утвержденной приказом Минприроды России от </w:t>
      </w:r>
      <w:r>
        <w:rPr>
          <w:rFonts w:eastAsia="Calibri"/>
          <w:sz w:val="28"/>
          <w:szCs w:val="28"/>
          <w:lang w:eastAsia="en-US"/>
        </w:rPr>
        <w:t>01</w:t>
      </w:r>
      <w:r w:rsidRPr="00AC48F2">
        <w:rPr>
          <w:rFonts w:eastAsia="Calibri"/>
          <w:sz w:val="28"/>
          <w:szCs w:val="28"/>
          <w:lang w:eastAsia="en-US"/>
        </w:rPr>
        <w:t>.</w:t>
      </w:r>
      <w:r>
        <w:rPr>
          <w:rFonts w:eastAsia="Calibri"/>
          <w:sz w:val="28"/>
          <w:szCs w:val="28"/>
          <w:lang w:eastAsia="en-US"/>
        </w:rPr>
        <w:t>03.2022</w:t>
      </w:r>
      <w:r w:rsidRPr="00AC48F2">
        <w:rPr>
          <w:rFonts w:eastAsia="Calibri"/>
          <w:sz w:val="28"/>
          <w:szCs w:val="28"/>
          <w:lang w:eastAsia="en-US"/>
        </w:rPr>
        <w:t xml:space="preserve"> № </w:t>
      </w:r>
      <w:r>
        <w:rPr>
          <w:rFonts w:eastAsia="Calibri"/>
          <w:sz w:val="28"/>
          <w:szCs w:val="28"/>
          <w:lang w:eastAsia="en-US"/>
        </w:rPr>
        <w:t>144</w:t>
      </w:r>
      <w:r w:rsidRPr="00AC48F2">
        <w:rPr>
          <w:rFonts w:eastAsia="Calibri"/>
          <w:sz w:val="28"/>
          <w:szCs w:val="28"/>
          <w:lang w:eastAsia="en-US"/>
        </w:rPr>
        <w:t xml:space="preserve">, количество </w:t>
      </w:r>
      <w:r w:rsidRPr="00AC48F2">
        <w:rPr>
          <w:sz w:val="28"/>
          <w:szCs w:val="28"/>
        </w:rPr>
        <w:t xml:space="preserve">административных правонарушений, предусмотренных </w:t>
      </w:r>
      <w:hyperlink r:id="rId64" w:history="1">
        <w:r w:rsidRPr="00AC48F2">
          <w:rPr>
            <w:sz w:val="28"/>
            <w:szCs w:val="28"/>
          </w:rPr>
          <w:t>статьей 7.9</w:t>
        </w:r>
      </w:hyperlink>
      <w:r w:rsidRPr="00AC48F2">
        <w:rPr>
          <w:sz w:val="28"/>
          <w:szCs w:val="28"/>
        </w:rPr>
        <w:t xml:space="preserve"> КоАП РФ,</w:t>
      </w:r>
      <w:r w:rsidRPr="00AC48F2">
        <w:rPr>
          <w:rFonts w:eastAsia="Calibri"/>
          <w:sz w:val="28"/>
          <w:szCs w:val="28"/>
          <w:lang w:eastAsia="en-US"/>
        </w:rPr>
        <w:t xml:space="preserve"> составляет: в 2020 г. – 3 ед., в 2021 г. – 5 ед.</w:t>
      </w:r>
      <w:r>
        <w:rPr>
          <w:rFonts w:eastAsia="Calibri"/>
          <w:sz w:val="28"/>
          <w:szCs w:val="28"/>
          <w:lang w:eastAsia="en-US"/>
        </w:rPr>
        <w:t xml:space="preserve">, </w:t>
      </w:r>
      <w:r w:rsidRPr="00AC48F2">
        <w:rPr>
          <w:rFonts w:eastAsia="Calibri"/>
          <w:sz w:val="28"/>
          <w:szCs w:val="28"/>
          <w:lang w:eastAsia="en-US"/>
        </w:rPr>
        <w:t>в 20</w:t>
      </w:r>
      <w:r>
        <w:rPr>
          <w:rFonts w:eastAsia="Calibri"/>
          <w:sz w:val="28"/>
          <w:szCs w:val="28"/>
          <w:lang w:eastAsia="en-US"/>
        </w:rPr>
        <w:t>22</w:t>
      </w:r>
      <w:r w:rsidRPr="00AC48F2">
        <w:rPr>
          <w:rFonts w:eastAsia="Calibri"/>
          <w:sz w:val="28"/>
          <w:szCs w:val="28"/>
          <w:lang w:eastAsia="en-US"/>
        </w:rPr>
        <w:t xml:space="preserve"> г. – </w:t>
      </w:r>
      <w:r>
        <w:rPr>
          <w:rFonts w:eastAsia="Calibri"/>
          <w:sz w:val="28"/>
          <w:szCs w:val="28"/>
          <w:lang w:eastAsia="en-US"/>
        </w:rPr>
        <w:t>4</w:t>
      </w:r>
      <w:r w:rsidRPr="00AC48F2">
        <w:rPr>
          <w:rFonts w:eastAsia="Calibri"/>
          <w:sz w:val="28"/>
          <w:szCs w:val="28"/>
          <w:lang w:eastAsia="en-US"/>
        </w:rPr>
        <w:t xml:space="preserve"> ед.,  Таким образом, К</w:t>
      </w:r>
      <w:r w:rsidRPr="00AC48F2">
        <w:rPr>
          <w:rFonts w:eastAsia="Calibri"/>
          <w:sz w:val="28"/>
          <w:szCs w:val="28"/>
          <w:vertAlign w:val="superscript"/>
          <w:lang w:eastAsia="en-US"/>
        </w:rPr>
        <w:t>ср202</w:t>
      </w:r>
      <w:r>
        <w:rPr>
          <w:rFonts w:eastAsia="Calibri"/>
          <w:sz w:val="28"/>
          <w:szCs w:val="28"/>
          <w:vertAlign w:val="superscript"/>
          <w:lang w:eastAsia="en-US"/>
        </w:rPr>
        <w:t>3</w:t>
      </w:r>
      <w:r w:rsidRPr="00AC48F2">
        <w:rPr>
          <w:rFonts w:eastAsia="Calibri"/>
          <w:sz w:val="28"/>
          <w:szCs w:val="28"/>
          <w:vertAlign w:val="subscript"/>
          <w:lang w:eastAsia="en-US"/>
        </w:rPr>
        <w:t xml:space="preserve">7.9 </w:t>
      </w:r>
      <w:r w:rsidRPr="00AC48F2">
        <w:rPr>
          <w:rFonts w:eastAsia="Calibri"/>
          <w:sz w:val="28"/>
          <w:szCs w:val="28"/>
          <w:lang w:eastAsia="en-US"/>
        </w:rPr>
        <w:t>= (3+5</w:t>
      </w:r>
      <w:r>
        <w:rPr>
          <w:rFonts w:eastAsia="Calibri"/>
          <w:sz w:val="28"/>
          <w:szCs w:val="28"/>
          <w:lang w:eastAsia="en-US"/>
        </w:rPr>
        <w:t>+4</w:t>
      </w:r>
      <w:r w:rsidRPr="00AC48F2">
        <w:rPr>
          <w:rFonts w:eastAsia="Calibri"/>
          <w:sz w:val="28"/>
          <w:szCs w:val="28"/>
          <w:lang w:eastAsia="en-US"/>
        </w:rPr>
        <w:t xml:space="preserve">) / 3 = </w:t>
      </w:r>
      <w:r>
        <w:rPr>
          <w:rFonts w:eastAsia="Calibri"/>
          <w:sz w:val="28"/>
          <w:szCs w:val="28"/>
          <w:lang w:eastAsia="en-US"/>
        </w:rPr>
        <w:t>4</w:t>
      </w:r>
      <w:r w:rsidRPr="00AC48F2">
        <w:rPr>
          <w:rFonts w:eastAsia="Calibri"/>
          <w:sz w:val="28"/>
          <w:szCs w:val="28"/>
          <w:lang w:eastAsia="en-US"/>
        </w:rPr>
        <w:t xml:space="preserve"> ед.</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платежей за </w:t>
      </w:r>
      <w:r w:rsidRPr="00AC48F2">
        <w:rPr>
          <w:sz w:val="28"/>
          <w:szCs w:val="28"/>
        </w:rPr>
        <w:t xml:space="preserve">административные правонарушения, предусмотренные </w:t>
      </w:r>
      <w:hyperlink r:id="rId65" w:history="1">
        <w:r w:rsidRPr="00AC48F2">
          <w:rPr>
            <w:sz w:val="28"/>
            <w:szCs w:val="28"/>
          </w:rPr>
          <w:t xml:space="preserve">статьей 7.9 </w:t>
        </w:r>
      </w:hyperlink>
      <w:r w:rsidRPr="00AC48F2">
        <w:rPr>
          <w:sz w:val="28"/>
          <w:szCs w:val="28"/>
        </w:rPr>
        <w:t xml:space="preserve">КоАП РФ, </w:t>
      </w:r>
      <w:r w:rsidRPr="00AC48F2">
        <w:rPr>
          <w:rFonts w:eastAsia="Calibri"/>
          <w:sz w:val="28"/>
          <w:szCs w:val="28"/>
          <w:lang w:eastAsia="en-US"/>
        </w:rPr>
        <w:t>сумма платежей в 202</w:t>
      </w:r>
      <w:r>
        <w:rPr>
          <w:rFonts w:eastAsia="Calibri"/>
          <w:sz w:val="28"/>
          <w:szCs w:val="28"/>
          <w:lang w:eastAsia="en-US"/>
        </w:rPr>
        <w:t>2</w:t>
      </w:r>
      <w:r w:rsidRPr="00AC48F2">
        <w:rPr>
          <w:rFonts w:eastAsia="Calibri"/>
          <w:sz w:val="28"/>
          <w:szCs w:val="28"/>
          <w:lang w:eastAsia="en-US"/>
        </w:rPr>
        <w:t xml:space="preserve"> г. </w:t>
      </w:r>
      <w:r w:rsidRPr="00AC48F2">
        <w:rPr>
          <w:sz w:val="28"/>
          <w:szCs w:val="28"/>
        </w:rPr>
        <w:t xml:space="preserve">составила </w:t>
      </w:r>
      <w:r>
        <w:rPr>
          <w:sz w:val="28"/>
          <w:szCs w:val="28"/>
        </w:rPr>
        <w:t>76</w:t>
      </w:r>
      <w:r w:rsidRPr="00AC48F2">
        <w:rPr>
          <w:sz w:val="28"/>
          <w:szCs w:val="28"/>
        </w:rPr>
        <w:t>,</w:t>
      </w:r>
      <w:r>
        <w:rPr>
          <w:sz w:val="28"/>
          <w:szCs w:val="28"/>
        </w:rPr>
        <w:t>6</w:t>
      </w:r>
      <w:r w:rsidRPr="00AC48F2">
        <w:rPr>
          <w:sz w:val="28"/>
          <w:szCs w:val="28"/>
        </w:rPr>
        <w:t xml:space="preserve"> тыс. руб., количество случаев административных правонарушений </w:t>
      </w:r>
      <w:r w:rsidRPr="00AC48F2">
        <w:rPr>
          <w:rFonts w:eastAsia="Calibri"/>
          <w:sz w:val="28"/>
          <w:szCs w:val="28"/>
          <w:lang w:eastAsia="en-US"/>
        </w:rPr>
        <w:t xml:space="preserve">составило </w:t>
      </w:r>
      <w:r>
        <w:rPr>
          <w:rFonts w:eastAsia="Calibri"/>
          <w:sz w:val="28"/>
          <w:szCs w:val="28"/>
          <w:lang w:eastAsia="en-US"/>
        </w:rPr>
        <w:t>4</w:t>
      </w:r>
      <w:r w:rsidRPr="00AC48F2">
        <w:rPr>
          <w:rFonts w:eastAsia="Calibri"/>
          <w:sz w:val="28"/>
          <w:szCs w:val="28"/>
          <w:lang w:eastAsia="en-US"/>
        </w:rPr>
        <w:t xml:space="preserve"> ед.</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Таким образом, </w:t>
      </w:r>
      <w:r w:rsidRPr="00AC48F2">
        <w:rPr>
          <w:sz w:val="28"/>
          <w:szCs w:val="28"/>
        </w:rPr>
        <w:t xml:space="preserve">средний размер штрафа по </w:t>
      </w:r>
      <w:hyperlink r:id="rId66" w:history="1">
        <w:r w:rsidRPr="00AC48F2">
          <w:rPr>
            <w:sz w:val="28"/>
            <w:szCs w:val="28"/>
          </w:rPr>
          <w:t>статье 7.9</w:t>
        </w:r>
      </w:hyperlink>
      <w:r w:rsidRPr="00AC48F2">
        <w:rPr>
          <w:sz w:val="28"/>
          <w:szCs w:val="28"/>
        </w:rPr>
        <w:t xml:space="preserve"> КоАП РФ за отчетный год (руб.): </w:t>
      </w: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7.9 </w:t>
      </w:r>
      <w:r w:rsidRPr="00AC48F2">
        <w:rPr>
          <w:rFonts w:eastAsia="Calibri"/>
          <w:sz w:val="28"/>
          <w:szCs w:val="28"/>
          <w:lang w:eastAsia="en-US"/>
        </w:rPr>
        <w:t xml:space="preserve">= </w:t>
      </w:r>
      <w:r>
        <w:rPr>
          <w:rFonts w:eastAsia="Calibri"/>
          <w:sz w:val="28"/>
          <w:szCs w:val="28"/>
          <w:lang w:eastAsia="en-US"/>
        </w:rPr>
        <w:t>76,6</w:t>
      </w:r>
      <w:r w:rsidRPr="00AC48F2">
        <w:rPr>
          <w:rFonts w:eastAsia="Calibri"/>
          <w:sz w:val="28"/>
          <w:szCs w:val="28"/>
          <w:lang w:eastAsia="en-US"/>
        </w:rPr>
        <w:t xml:space="preserve"> / </w:t>
      </w:r>
      <w:r>
        <w:rPr>
          <w:rFonts w:eastAsia="Calibri"/>
          <w:sz w:val="28"/>
          <w:szCs w:val="28"/>
          <w:lang w:eastAsia="en-US"/>
        </w:rPr>
        <w:t>4</w:t>
      </w:r>
      <w:r w:rsidRPr="00AC48F2">
        <w:rPr>
          <w:rFonts w:eastAsia="Calibri"/>
          <w:sz w:val="28"/>
          <w:szCs w:val="28"/>
          <w:lang w:eastAsia="en-US"/>
        </w:rPr>
        <w:t xml:space="preserve"> = </w:t>
      </w:r>
      <w:r>
        <w:rPr>
          <w:rFonts w:eastAsia="Calibri"/>
          <w:sz w:val="28"/>
          <w:szCs w:val="28"/>
          <w:lang w:eastAsia="en-US"/>
        </w:rPr>
        <w:t>19,15</w:t>
      </w:r>
      <w:r w:rsidRPr="00AC48F2">
        <w:rPr>
          <w:rFonts w:eastAsia="Calibri"/>
          <w:sz w:val="28"/>
          <w:szCs w:val="28"/>
          <w:lang w:eastAsia="en-US"/>
        </w:rPr>
        <w:t xml:space="preserve"> тыс. руб.</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sz w:val="28"/>
          <w:szCs w:val="28"/>
        </w:rPr>
        <w:lastRenderedPageBreak/>
        <w:t>Средний объем дебиторской задолженности (недоимки), возможный к поступлению, равен нулю.</w:t>
      </w: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rFonts w:eastAsia="Calibri"/>
          <w:sz w:val="28"/>
          <w:szCs w:val="28"/>
          <w:lang w:eastAsia="en-US"/>
        </w:rPr>
        <w:t>Ожидаемая оценка на 202</w:t>
      </w:r>
      <w:r>
        <w:rPr>
          <w:rFonts w:eastAsia="Calibri"/>
          <w:sz w:val="28"/>
          <w:szCs w:val="28"/>
          <w:lang w:eastAsia="en-US"/>
        </w:rPr>
        <w:t>3</w:t>
      </w:r>
      <w:r w:rsidRPr="00AC48F2">
        <w:rPr>
          <w:rFonts w:eastAsia="Calibri"/>
          <w:sz w:val="28"/>
          <w:szCs w:val="28"/>
          <w:lang w:eastAsia="en-US"/>
        </w:rPr>
        <w:t xml:space="preserve"> год составит </w:t>
      </w:r>
      <w:r>
        <w:rPr>
          <w:rFonts w:eastAsia="Calibri"/>
          <w:sz w:val="28"/>
          <w:szCs w:val="28"/>
          <w:lang w:eastAsia="en-US"/>
        </w:rPr>
        <w:t>76</w:t>
      </w:r>
      <w:r w:rsidRPr="00AC48F2">
        <w:rPr>
          <w:rFonts w:eastAsia="Calibri"/>
          <w:sz w:val="28"/>
          <w:szCs w:val="28"/>
          <w:lang w:eastAsia="en-US"/>
        </w:rPr>
        <w:t>,</w:t>
      </w:r>
      <w:r>
        <w:rPr>
          <w:rFonts w:eastAsia="Calibri"/>
          <w:sz w:val="28"/>
          <w:szCs w:val="28"/>
          <w:lang w:eastAsia="en-US"/>
        </w:rPr>
        <w:t>6</w:t>
      </w:r>
      <w:r w:rsidRPr="00AC48F2">
        <w:rPr>
          <w:rFonts w:eastAsia="Calibri"/>
          <w:b/>
          <w:sz w:val="28"/>
          <w:szCs w:val="28"/>
          <w:lang w:eastAsia="en-US"/>
        </w:rPr>
        <w:t xml:space="preserve"> </w:t>
      </w:r>
      <w:r w:rsidRPr="00AC48F2">
        <w:rPr>
          <w:rFonts w:eastAsia="Calibri"/>
          <w:sz w:val="28"/>
          <w:szCs w:val="28"/>
          <w:lang w:eastAsia="en-US"/>
        </w:rPr>
        <w:t>тыс. руб. (</w:t>
      </w:r>
      <w:r>
        <w:rPr>
          <w:rFonts w:eastAsia="Calibri"/>
          <w:sz w:val="28"/>
          <w:szCs w:val="28"/>
          <w:lang w:eastAsia="en-US"/>
        </w:rPr>
        <w:t>4</w:t>
      </w:r>
      <w:r w:rsidRPr="00AC48F2">
        <w:rPr>
          <w:rFonts w:eastAsia="Calibri"/>
          <w:sz w:val="28"/>
          <w:szCs w:val="28"/>
          <w:lang w:eastAsia="en-US"/>
        </w:rPr>
        <w:t xml:space="preserve"> ед. * </w:t>
      </w:r>
      <w:r>
        <w:rPr>
          <w:rFonts w:eastAsia="Calibri"/>
          <w:sz w:val="28"/>
          <w:szCs w:val="28"/>
          <w:lang w:eastAsia="en-US"/>
        </w:rPr>
        <w:t>19,15</w:t>
      </w:r>
      <w:r w:rsidRPr="00AC48F2">
        <w:rPr>
          <w:rFonts w:eastAsia="Calibri"/>
          <w:sz w:val="28"/>
          <w:szCs w:val="28"/>
          <w:lang w:eastAsia="en-US"/>
        </w:rPr>
        <w:t xml:space="preserve"> тыс. руб.)</w:t>
      </w:r>
    </w:p>
    <w:tbl>
      <w:tblPr>
        <w:tblStyle w:val="a6"/>
        <w:tblW w:w="0" w:type="auto"/>
        <w:tblLayout w:type="fixed"/>
        <w:tblLook w:val="04A0" w:firstRow="1" w:lastRow="0" w:firstColumn="1" w:lastColumn="0" w:noHBand="0" w:noVBand="1"/>
      </w:tblPr>
      <w:tblGrid>
        <w:gridCol w:w="1543"/>
        <w:gridCol w:w="3555"/>
        <w:gridCol w:w="2127"/>
        <w:gridCol w:w="2000"/>
      </w:tblGrid>
      <w:tr w:rsidR="00BC05E2" w:rsidRPr="00AC48F2" w:rsidTr="008C0741">
        <w:trPr>
          <w:trHeight w:val="976"/>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Период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Количество административных правонарушений (среднее за три предыдущих года), ед.</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Средний размер штрафа, тыс. руб.</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Сумма штрафа, (гр.2</w:t>
            </w:r>
            <w:r w:rsidRPr="00AC48F2">
              <w:rPr>
                <w:rFonts w:eastAsia="Calibri"/>
                <w:lang w:val="en-US" w:eastAsia="en-US"/>
              </w:rPr>
              <w:t>x</w:t>
            </w:r>
            <w:r w:rsidRPr="00AC48F2">
              <w:rPr>
                <w:rFonts w:eastAsia="Calibri"/>
                <w:lang w:eastAsia="en-US"/>
              </w:rPr>
              <w:t xml:space="preserve"> гр.3)</w:t>
            </w:r>
          </w:p>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тыс. руб.</w:t>
            </w:r>
          </w:p>
        </w:tc>
      </w:tr>
      <w:tr w:rsidR="00BC05E2" w:rsidRPr="00AC48F2" w:rsidTr="008C0741">
        <w:trPr>
          <w:trHeight w:val="18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sz w:val="20"/>
                <w:szCs w:val="20"/>
                <w:lang w:eastAsia="en-US"/>
              </w:rPr>
            </w:pPr>
            <w:r w:rsidRPr="00AC48F2">
              <w:rPr>
                <w:rFonts w:eastAsia="Calibri"/>
                <w:sz w:val="20"/>
                <w:szCs w:val="20"/>
                <w:lang w:eastAsia="en-US"/>
              </w:rPr>
              <w:t>1</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sz w:val="20"/>
                <w:szCs w:val="20"/>
                <w:lang w:eastAsia="en-US"/>
              </w:rPr>
            </w:pPr>
            <w:r w:rsidRPr="00AC48F2">
              <w:rPr>
                <w:rFonts w:eastAsia="Calibri"/>
                <w:sz w:val="20"/>
                <w:szCs w:val="20"/>
                <w:lang w:eastAsia="en-US"/>
              </w:rPr>
              <w:t>2</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sz w:val="20"/>
                <w:szCs w:val="20"/>
                <w:lang w:eastAsia="en-US"/>
              </w:rPr>
            </w:pPr>
            <w:r w:rsidRPr="00AC48F2">
              <w:rPr>
                <w:rFonts w:eastAsia="Calibri"/>
                <w:sz w:val="20"/>
                <w:szCs w:val="20"/>
                <w:lang w:eastAsia="en-US"/>
              </w:rPr>
              <w:t>3</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sz w:val="20"/>
                <w:szCs w:val="20"/>
                <w:lang w:eastAsia="en-US"/>
              </w:rPr>
            </w:pPr>
            <w:r w:rsidRPr="00AC48F2">
              <w:rPr>
                <w:rFonts w:eastAsia="Calibri"/>
                <w:sz w:val="20"/>
                <w:szCs w:val="20"/>
                <w:lang w:eastAsia="en-US"/>
              </w:rPr>
              <w:t>4</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2020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3</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2021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5</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2022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4</w:t>
            </w:r>
          </w:p>
        </w:tc>
        <w:tc>
          <w:tcPr>
            <w:tcW w:w="2127" w:type="dxa"/>
          </w:tcPr>
          <w:p w:rsidR="00BC05E2" w:rsidRPr="0007324B" w:rsidRDefault="00BC05E2" w:rsidP="008C0741">
            <w:pPr>
              <w:ind w:firstLine="0"/>
              <w:jc w:val="center"/>
            </w:pPr>
            <w:r w:rsidRPr="0007324B">
              <w:t>x</w:t>
            </w:r>
          </w:p>
        </w:tc>
        <w:tc>
          <w:tcPr>
            <w:tcW w:w="2000" w:type="dxa"/>
          </w:tcPr>
          <w:p w:rsidR="00BC05E2" w:rsidRDefault="00BC05E2" w:rsidP="008C0741">
            <w:pPr>
              <w:ind w:firstLine="0"/>
              <w:jc w:val="center"/>
            </w:pPr>
            <w:r w:rsidRPr="0007324B">
              <w:t>x</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2023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4</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val="en-US" w:eastAsia="en-US"/>
              </w:rPr>
              <w:t>19,15</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Pr>
                <w:rFonts w:eastAsia="Calibri"/>
                <w:lang w:val="en-US" w:eastAsia="en-US"/>
              </w:rPr>
              <w:t>76,6</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2024 год</w:t>
            </w:r>
          </w:p>
        </w:tc>
        <w:tc>
          <w:tcPr>
            <w:tcW w:w="3555"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4</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val="en-US" w:eastAsia="en-US"/>
              </w:rPr>
              <w:t>19,15</w:t>
            </w:r>
          </w:p>
        </w:tc>
        <w:tc>
          <w:tcPr>
            <w:tcW w:w="2000" w:type="dxa"/>
          </w:tcPr>
          <w:p w:rsidR="00BC05E2" w:rsidRPr="00B56182" w:rsidRDefault="00BC05E2" w:rsidP="008C0741">
            <w:pPr>
              <w:tabs>
                <w:tab w:val="left" w:pos="3195"/>
              </w:tabs>
              <w:autoSpaceDE w:val="0"/>
              <w:autoSpaceDN w:val="0"/>
              <w:adjustRightInd w:val="0"/>
              <w:ind w:firstLine="0"/>
              <w:jc w:val="center"/>
              <w:rPr>
                <w:rFonts w:eastAsia="Calibri"/>
                <w:b/>
                <w:lang w:eastAsia="en-US"/>
              </w:rPr>
            </w:pPr>
            <w:r w:rsidRPr="00B56182">
              <w:rPr>
                <w:rFonts w:eastAsia="Calibri"/>
                <w:b/>
                <w:lang w:val="en-US" w:eastAsia="en-US"/>
              </w:rPr>
              <w:t>76,6</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2025 год</w:t>
            </w:r>
          </w:p>
        </w:tc>
        <w:tc>
          <w:tcPr>
            <w:tcW w:w="3555"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4</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val="en-US" w:eastAsia="en-US"/>
              </w:rPr>
              <w:t>19,15</w:t>
            </w:r>
          </w:p>
        </w:tc>
        <w:tc>
          <w:tcPr>
            <w:tcW w:w="2000" w:type="dxa"/>
          </w:tcPr>
          <w:p w:rsidR="00BC05E2" w:rsidRPr="00B56182" w:rsidRDefault="00BC05E2" w:rsidP="008C0741">
            <w:pPr>
              <w:tabs>
                <w:tab w:val="left" w:pos="3195"/>
              </w:tabs>
              <w:autoSpaceDE w:val="0"/>
              <w:autoSpaceDN w:val="0"/>
              <w:adjustRightInd w:val="0"/>
              <w:ind w:firstLine="0"/>
              <w:jc w:val="center"/>
              <w:rPr>
                <w:rFonts w:eastAsia="Calibri"/>
                <w:b/>
                <w:lang w:eastAsia="en-US"/>
              </w:rPr>
            </w:pPr>
            <w:r w:rsidRPr="00B56182">
              <w:rPr>
                <w:rFonts w:eastAsia="Calibri"/>
                <w:b/>
                <w:lang w:val="en-US" w:eastAsia="en-US"/>
              </w:rPr>
              <w:t>76,6</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Pr>
                <w:rFonts w:eastAsia="Calibri"/>
                <w:b/>
                <w:lang w:eastAsia="en-US"/>
              </w:rPr>
              <w:t>2026 год</w:t>
            </w:r>
          </w:p>
        </w:tc>
        <w:tc>
          <w:tcPr>
            <w:tcW w:w="3555"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4</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19,15</w:t>
            </w:r>
          </w:p>
        </w:tc>
        <w:tc>
          <w:tcPr>
            <w:tcW w:w="2000" w:type="dxa"/>
          </w:tcPr>
          <w:p w:rsidR="00BC05E2" w:rsidRPr="00B56182" w:rsidRDefault="00BC05E2" w:rsidP="008C0741">
            <w:pPr>
              <w:tabs>
                <w:tab w:val="left" w:pos="3195"/>
              </w:tabs>
              <w:autoSpaceDE w:val="0"/>
              <w:autoSpaceDN w:val="0"/>
              <w:adjustRightInd w:val="0"/>
              <w:ind w:firstLine="0"/>
              <w:jc w:val="center"/>
              <w:rPr>
                <w:rFonts w:eastAsia="Calibri"/>
                <w:b/>
                <w:lang w:val="en-US" w:eastAsia="en-US"/>
              </w:rPr>
            </w:pPr>
            <w:r w:rsidRPr="00B56182">
              <w:rPr>
                <w:rFonts w:eastAsia="Calibri"/>
                <w:b/>
                <w:lang w:val="en-US" w:eastAsia="en-US"/>
              </w:rPr>
              <w:t>76,6</w:t>
            </w:r>
          </w:p>
        </w:tc>
      </w:tr>
    </w:tbl>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b/>
          <w:sz w:val="28"/>
          <w:szCs w:val="28"/>
          <w:lang w:eastAsia="en-US"/>
        </w:rPr>
        <w:t>Прогноз на 202</w:t>
      </w:r>
      <w:r w:rsidRPr="000A6084">
        <w:rPr>
          <w:rFonts w:eastAsia="Calibri"/>
          <w:b/>
          <w:sz w:val="28"/>
          <w:szCs w:val="28"/>
          <w:lang w:eastAsia="en-US"/>
        </w:rPr>
        <w:t>4</w:t>
      </w:r>
      <w:r w:rsidRPr="00AC48F2">
        <w:rPr>
          <w:rFonts w:eastAsia="Calibri"/>
          <w:b/>
          <w:sz w:val="28"/>
          <w:szCs w:val="28"/>
          <w:lang w:eastAsia="en-US"/>
        </w:rPr>
        <w:t xml:space="preserve"> год – </w:t>
      </w:r>
      <w:r w:rsidRPr="000A6084">
        <w:rPr>
          <w:rFonts w:eastAsia="Calibri"/>
          <w:b/>
          <w:sz w:val="28"/>
          <w:szCs w:val="28"/>
          <w:lang w:eastAsia="en-US"/>
        </w:rPr>
        <w:t>76</w:t>
      </w:r>
      <w:r>
        <w:rPr>
          <w:rFonts w:eastAsia="Calibri"/>
          <w:b/>
          <w:sz w:val="28"/>
          <w:szCs w:val="28"/>
          <w:lang w:eastAsia="en-US"/>
        </w:rPr>
        <w:t>,6 т</w:t>
      </w:r>
      <w:r w:rsidRPr="00AC48F2">
        <w:rPr>
          <w:rFonts w:eastAsia="Calibri"/>
          <w:b/>
          <w:sz w:val="28"/>
          <w:szCs w:val="28"/>
          <w:lang w:eastAsia="en-US"/>
        </w:rPr>
        <w:t>ыс. руб., 202</w:t>
      </w:r>
      <w:r>
        <w:rPr>
          <w:rFonts w:eastAsia="Calibri"/>
          <w:b/>
          <w:sz w:val="28"/>
          <w:szCs w:val="28"/>
          <w:lang w:eastAsia="en-US"/>
        </w:rPr>
        <w:t>5</w:t>
      </w:r>
      <w:r w:rsidRPr="00AC48F2">
        <w:rPr>
          <w:rFonts w:eastAsia="Calibri"/>
          <w:b/>
          <w:sz w:val="28"/>
          <w:szCs w:val="28"/>
          <w:lang w:eastAsia="en-US"/>
        </w:rPr>
        <w:t xml:space="preserve"> год – </w:t>
      </w:r>
      <w:r>
        <w:rPr>
          <w:rFonts w:eastAsia="Calibri"/>
          <w:b/>
          <w:sz w:val="28"/>
          <w:szCs w:val="28"/>
          <w:lang w:eastAsia="en-US"/>
        </w:rPr>
        <w:t>76,6</w:t>
      </w:r>
      <w:r w:rsidRPr="00AC48F2">
        <w:rPr>
          <w:rFonts w:eastAsia="Calibri"/>
          <w:b/>
          <w:sz w:val="28"/>
          <w:szCs w:val="28"/>
          <w:lang w:eastAsia="en-US"/>
        </w:rPr>
        <w:t xml:space="preserve"> тыс. руб., 202</w:t>
      </w:r>
      <w:r>
        <w:rPr>
          <w:rFonts w:eastAsia="Calibri"/>
          <w:b/>
          <w:sz w:val="28"/>
          <w:szCs w:val="28"/>
          <w:lang w:eastAsia="en-US"/>
        </w:rPr>
        <w:t>6</w:t>
      </w:r>
      <w:r w:rsidRPr="00AC48F2">
        <w:rPr>
          <w:rFonts w:eastAsia="Calibri"/>
          <w:b/>
          <w:sz w:val="28"/>
          <w:szCs w:val="28"/>
          <w:lang w:eastAsia="en-US"/>
        </w:rPr>
        <w:t xml:space="preserve"> год – </w:t>
      </w:r>
      <w:r>
        <w:rPr>
          <w:rFonts w:eastAsia="Calibri"/>
          <w:b/>
          <w:sz w:val="28"/>
          <w:szCs w:val="28"/>
          <w:lang w:eastAsia="en-US"/>
        </w:rPr>
        <w:t>76,6</w:t>
      </w:r>
      <w:r w:rsidRPr="00AC48F2">
        <w:rPr>
          <w:rFonts w:eastAsia="Calibri"/>
          <w:b/>
          <w:sz w:val="28"/>
          <w:szCs w:val="28"/>
          <w:lang w:eastAsia="en-US"/>
        </w:rPr>
        <w:t xml:space="preserve"> тыс. руб.</w:t>
      </w:r>
    </w:p>
    <w:p w:rsidR="00BC05E2" w:rsidRPr="00AC48F2" w:rsidRDefault="00BC05E2" w:rsidP="00BC05E2">
      <w:pPr>
        <w:ind w:firstLine="709"/>
        <w:jc w:val="both"/>
        <w:rPr>
          <w:sz w:val="28"/>
          <w:szCs w:val="28"/>
        </w:rPr>
      </w:pPr>
      <w:r w:rsidRPr="001B5B2C">
        <w:rPr>
          <w:color w:val="000000" w:themeColor="text1"/>
          <w:sz w:val="28"/>
          <w:szCs w:val="28"/>
        </w:rPr>
        <w:t xml:space="preserve">3.4 </w:t>
      </w:r>
      <w:r w:rsidRPr="001B5B2C">
        <w:rPr>
          <w:b/>
          <w:color w:val="000000" w:themeColor="text1"/>
          <w:sz w:val="28"/>
          <w:szCs w:val="28"/>
        </w:rPr>
        <w:t>КБК 332 1 16 01072 01 0000 140</w:t>
      </w:r>
      <w:r w:rsidRPr="00187797">
        <w:rPr>
          <w:color w:val="FF0000"/>
          <w:sz w:val="28"/>
          <w:szCs w:val="28"/>
        </w:rPr>
        <w:t xml:space="preserve"> </w:t>
      </w:r>
      <w:r w:rsidRPr="00AC48F2">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w:t>
      </w:r>
      <w:r>
        <w:rPr>
          <w:sz w:val="28"/>
          <w:szCs w:val="28"/>
        </w:rPr>
        <w:t xml:space="preserve">х образований Тверской области», </w:t>
      </w:r>
      <w:r w:rsidRPr="00AC48F2">
        <w:rPr>
          <w:sz w:val="28"/>
          <w:szCs w:val="28"/>
        </w:rPr>
        <w:t xml:space="preserve">методом прямого расчета, основанного на  использовании количества </w:t>
      </w:r>
      <w:r>
        <w:rPr>
          <w:sz w:val="28"/>
          <w:szCs w:val="28"/>
        </w:rPr>
        <w:t>проверок и</w:t>
      </w:r>
      <w:r w:rsidRPr="00AC48F2">
        <w:rPr>
          <w:sz w:val="28"/>
          <w:szCs w:val="28"/>
        </w:rPr>
        <w:t xml:space="preserve"> среднего количества нарушений, выявленных в ходе проверок</w:t>
      </w:r>
      <w:r>
        <w:rPr>
          <w:sz w:val="28"/>
          <w:szCs w:val="28"/>
        </w:rPr>
        <w:t xml:space="preserve">, скорректированных с учетом положений </w:t>
      </w:r>
      <w:r w:rsidRPr="0077508A">
        <w:rPr>
          <w:sz w:val="28"/>
          <w:szCs w:val="28"/>
        </w:rPr>
        <w:t>Постановлени</w:t>
      </w:r>
      <w:r>
        <w:rPr>
          <w:sz w:val="28"/>
          <w:szCs w:val="28"/>
        </w:rPr>
        <w:t xml:space="preserve">я </w:t>
      </w:r>
      <w:r w:rsidRPr="0077508A">
        <w:rPr>
          <w:sz w:val="28"/>
          <w:szCs w:val="28"/>
        </w:rPr>
        <w:t xml:space="preserve">(пункт </w:t>
      </w:r>
      <w:r>
        <w:rPr>
          <w:sz w:val="28"/>
          <w:szCs w:val="28"/>
        </w:rPr>
        <w:t>11.3</w:t>
      </w:r>
      <w:r w:rsidRPr="0077508A">
        <w:rPr>
          <w:sz w:val="28"/>
          <w:szCs w:val="28"/>
        </w:rPr>
        <w:t xml:space="preserve"> введени</w:t>
      </w:r>
      <w:r>
        <w:rPr>
          <w:sz w:val="28"/>
          <w:szCs w:val="28"/>
        </w:rPr>
        <w:t>е</w:t>
      </w:r>
      <w:r w:rsidRPr="0077508A">
        <w:rPr>
          <w:sz w:val="28"/>
          <w:szCs w:val="28"/>
        </w:rPr>
        <w:t xml:space="preserve"> м</w:t>
      </w:r>
      <w:r>
        <w:rPr>
          <w:sz w:val="28"/>
          <w:szCs w:val="28"/>
        </w:rPr>
        <w:t>о</w:t>
      </w:r>
      <w:r w:rsidRPr="0077508A">
        <w:rPr>
          <w:sz w:val="28"/>
          <w:szCs w:val="28"/>
        </w:rPr>
        <w:t>ратория на проведение проверок  до 2030 года</w:t>
      </w:r>
      <w:r>
        <w:rPr>
          <w:sz w:val="28"/>
          <w:szCs w:val="28"/>
        </w:rPr>
        <w:t xml:space="preserve">) </w:t>
      </w:r>
      <w:r w:rsidRPr="0077508A">
        <w:rPr>
          <w:sz w:val="28"/>
          <w:szCs w:val="28"/>
        </w:rPr>
        <w:t xml:space="preserve"> </w:t>
      </w:r>
      <w:r w:rsidRPr="00AC48F2">
        <w:rPr>
          <w:sz w:val="28"/>
          <w:szCs w:val="28"/>
        </w:rPr>
        <w:t>и размера штрафов за конкретные виды наруш</w:t>
      </w:r>
      <w:r>
        <w:rPr>
          <w:sz w:val="28"/>
          <w:szCs w:val="28"/>
        </w:rPr>
        <w:t xml:space="preserve">ений согласно </w:t>
      </w:r>
      <w:r w:rsidRPr="0077508A">
        <w:rPr>
          <w:sz w:val="28"/>
          <w:szCs w:val="28"/>
        </w:rPr>
        <w:t>КоАП РФ</w:t>
      </w:r>
      <w:r>
        <w:rPr>
          <w:sz w:val="28"/>
          <w:szCs w:val="28"/>
        </w:rPr>
        <w:t>.</w:t>
      </w:r>
    </w:p>
    <w:p w:rsidR="00BC05E2" w:rsidRPr="00AC48F2" w:rsidRDefault="00BC05E2" w:rsidP="00BC05E2">
      <w:pPr>
        <w:tabs>
          <w:tab w:val="left" w:pos="3195"/>
        </w:tabs>
        <w:autoSpaceDE w:val="0"/>
        <w:autoSpaceDN w:val="0"/>
        <w:adjustRightInd w:val="0"/>
        <w:ind w:firstLine="709"/>
        <w:jc w:val="both"/>
        <w:rPr>
          <w:b/>
          <w:sz w:val="28"/>
          <w:szCs w:val="28"/>
        </w:rPr>
      </w:pPr>
      <w:r w:rsidRPr="00AC48F2">
        <w:rPr>
          <w:rFonts w:eastAsia="Calibri"/>
          <w:b/>
          <w:sz w:val="28"/>
          <w:szCs w:val="28"/>
          <w:lang w:eastAsia="en-US"/>
        </w:rPr>
        <w:t>Прогноз на 202</w:t>
      </w:r>
      <w:r>
        <w:rPr>
          <w:rFonts w:eastAsia="Calibri"/>
          <w:b/>
          <w:sz w:val="28"/>
          <w:szCs w:val="28"/>
          <w:lang w:eastAsia="en-US"/>
        </w:rPr>
        <w:t xml:space="preserve">4 </w:t>
      </w:r>
      <w:r w:rsidRPr="00AC48F2">
        <w:rPr>
          <w:rFonts w:eastAsia="Calibri"/>
          <w:b/>
          <w:sz w:val="28"/>
          <w:szCs w:val="28"/>
          <w:lang w:eastAsia="en-US"/>
        </w:rPr>
        <w:t xml:space="preserve">год – </w:t>
      </w:r>
      <w:r>
        <w:rPr>
          <w:rFonts w:eastAsia="Calibri"/>
          <w:b/>
          <w:sz w:val="28"/>
          <w:szCs w:val="28"/>
          <w:lang w:eastAsia="en-US"/>
        </w:rPr>
        <w:t>43</w:t>
      </w:r>
      <w:r>
        <w:rPr>
          <w:b/>
          <w:sz w:val="28"/>
          <w:szCs w:val="28"/>
        </w:rPr>
        <w:t>0</w:t>
      </w:r>
      <w:r w:rsidRPr="00AC48F2">
        <w:rPr>
          <w:b/>
          <w:sz w:val="28"/>
          <w:szCs w:val="28"/>
        </w:rPr>
        <w:t>,0</w:t>
      </w:r>
      <w:r w:rsidRPr="00AC48F2">
        <w:rPr>
          <w:rFonts w:eastAsia="Calibri"/>
          <w:b/>
          <w:sz w:val="28"/>
          <w:szCs w:val="28"/>
          <w:lang w:eastAsia="en-US"/>
        </w:rPr>
        <w:t xml:space="preserve"> тыс. руб., 202</w:t>
      </w:r>
      <w:r>
        <w:rPr>
          <w:rFonts w:eastAsia="Calibri"/>
          <w:b/>
          <w:sz w:val="28"/>
          <w:szCs w:val="28"/>
          <w:lang w:eastAsia="en-US"/>
        </w:rPr>
        <w:t>5</w:t>
      </w:r>
      <w:r w:rsidRPr="00AC48F2">
        <w:rPr>
          <w:rFonts w:eastAsia="Calibri"/>
          <w:b/>
          <w:sz w:val="28"/>
          <w:szCs w:val="28"/>
          <w:lang w:eastAsia="en-US"/>
        </w:rPr>
        <w:t xml:space="preserve"> год – </w:t>
      </w:r>
      <w:r>
        <w:rPr>
          <w:rFonts w:eastAsia="Calibri"/>
          <w:b/>
          <w:sz w:val="28"/>
          <w:szCs w:val="28"/>
          <w:lang w:eastAsia="en-US"/>
        </w:rPr>
        <w:t>430</w:t>
      </w:r>
      <w:r w:rsidRPr="00AC48F2">
        <w:rPr>
          <w:rFonts w:eastAsia="Calibri"/>
          <w:b/>
          <w:sz w:val="28"/>
          <w:szCs w:val="28"/>
          <w:lang w:eastAsia="en-US"/>
        </w:rPr>
        <w:t>,0 тыс. руб., 202</w:t>
      </w:r>
      <w:r>
        <w:rPr>
          <w:rFonts w:eastAsia="Calibri"/>
          <w:b/>
          <w:sz w:val="28"/>
          <w:szCs w:val="28"/>
          <w:lang w:eastAsia="en-US"/>
        </w:rPr>
        <w:t>6</w:t>
      </w:r>
      <w:r w:rsidRPr="00AC48F2">
        <w:rPr>
          <w:rFonts w:eastAsia="Calibri"/>
          <w:b/>
          <w:sz w:val="28"/>
          <w:szCs w:val="28"/>
          <w:lang w:eastAsia="en-US"/>
        </w:rPr>
        <w:t xml:space="preserve"> год – </w:t>
      </w:r>
      <w:r>
        <w:rPr>
          <w:b/>
          <w:sz w:val="28"/>
          <w:szCs w:val="28"/>
        </w:rPr>
        <w:t>430</w:t>
      </w:r>
      <w:r w:rsidRPr="00AC48F2">
        <w:rPr>
          <w:rFonts w:eastAsia="Calibri"/>
          <w:b/>
          <w:sz w:val="28"/>
          <w:szCs w:val="28"/>
          <w:lang w:eastAsia="en-US"/>
        </w:rPr>
        <w:t>,0 тыс. руб.</w:t>
      </w:r>
    </w:p>
    <w:p w:rsidR="00BC05E2" w:rsidRPr="00AC48F2" w:rsidRDefault="00BC05E2" w:rsidP="00BC05E2">
      <w:pPr>
        <w:ind w:firstLine="360"/>
        <w:jc w:val="both"/>
        <w:rPr>
          <w:sz w:val="28"/>
          <w:szCs w:val="28"/>
        </w:rPr>
      </w:pPr>
      <w:r w:rsidRPr="00AC48F2">
        <w:rPr>
          <w:sz w:val="28"/>
          <w:szCs w:val="28"/>
        </w:rPr>
        <w:t xml:space="preserve">Расчет прогноза </w:t>
      </w:r>
      <w:r>
        <w:rPr>
          <w:sz w:val="28"/>
          <w:szCs w:val="28"/>
        </w:rPr>
        <w:t xml:space="preserve">на 2024-2026 </w:t>
      </w:r>
      <w:proofErr w:type="gramStart"/>
      <w:r>
        <w:rPr>
          <w:sz w:val="28"/>
          <w:szCs w:val="28"/>
        </w:rPr>
        <w:t xml:space="preserve">годы </w:t>
      </w:r>
      <w:r w:rsidRPr="00AC48F2">
        <w:rPr>
          <w:sz w:val="28"/>
          <w:szCs w:val="28"/>
        </w:rPr>
        <w:t xml:space="preserve"> представлен</w:t>
      </w:r>
      <w:proofErr w:type="gramEnd"/>
      <w:r w:rsidRPr="00AC48F2">
        <w:rPr>
          <w:sz w:val="28"/>
          <w:szCs w:val="28"/>
        </w:rPr>
        <w:t xml:space="preserve"> в таблице:</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964"/>
        <w:gridCol w:w="850"/>
        <w:gridCol w:w="1163"/>
        <w:gridCol w:w="851"/>
        <w:gridCol w:w="1275"/>
        <w:gridCol w:w="993"/>
        <w:gridCol w:w="1417"/>
      </w:tblGrid>
      <w:tr w:rsidR="00BC05E2" w:rsidRPr="00AC48F2" w:rsidTr="008C0741">
        <w:tc>
          <w:tcPr>
            <w:tcW w:w="1588" w:type="dxa"/>
            <w:vMerge w:val="restart"/>
          </w:tcPr>
          <w:p w:rsidR="00BC05E2" w:rsidRPr="00AC48F2" w:rsidRDefault="00BC05E2" w:rsidP="008C0741">
            <w:pPr>
              <w:jc w:val="center"/>
              <w:rPr>
                <w:sz w:val="18"/>
                <w:szCs w:val="18"/>
              </w:rPr>
            </w:pPr>
            <w:r w:rsidRPr="00AC48F2">
              <w:rPr>
                <w:sz w:val="18"/>
                <w:szCs w:val="18"/>
              </w:rPr>
              <w:t>Вид нарушения,</w:t>
            </w:r>
          </w:p>
          <w:p w:rsidR="00BC05E2" w:rsidRPr="00AC48F2" w:rsidRDefault="00BC05E2" w:rsidP="008C0741">
            <w:pPr>
              <w:jc w:val="center"/>
              <w:rPr>
                <w:sz w:val="18"/>
                <w:szCs w:val="18"/>
              </w:rPr>
            </w:pPr>
            <w:r w:rsidRPr="00AC48F2">
              <w:rPr>
                <w:sz w:val="18"/>
                <w:szCs w:val="18"/>
              </w:rPr>
              <w:t>К</w:t>
            </w:r>
            <w:r>
              <w:rPr>
                <w:sz w:val="18"/>
                <w:szCs w:val="18"/>
              </w:rPr>
              <w:t>о</w:t>
            </w:r>
            <w:r w:rsidRPr="00AC48F2">
              <w:rPr>
                <w:sz w:val="18"/>
                <w:szCs w:val="18"/>
              </w:rPr>
              <w:t>АП РФ</w:t>
            </w:r>
          </w:p>
        </w:tc>
        <w:tc>
          <w:tcPr>
            <w:tcW w:w="964" w:type="dxa"/>
            <w:vMerge w:val="restart"/>
          </w:tcPr>
          <w:p w:rsidR="00BC05E2" w:rsidRPr="00AC48F2" w:rsidRDefault="00BC05E2" w:rsidP="008C0741">
            <w:pPr>
              <w:jc w:val="center"/>
              <w:rPr>
                <w:sz w:val="28"/>
                <w:szCs w:val="28"/>
              </w:rPr>
            </w:pPr>
            <w:r w:rsidRPr="00AC48F2">
              <w:rPr>
                <w:bCs/>
                <w:color w:val="000000"/>
                <w:sz w:val="18"/>
                <w:szCs w:val="18"/>
              </w:rPr>
              <w:t>Размер штрафа, тыс. руб.</w:t>
            </w:r>
          </w:p>
        </w:tc>
        <w:tc>
          <w:tcPr>
            <w:tcW w:w="2013" w:type="dxa"/>
            <w:gridSpan w:val="2"/>
          </w:tcPr>
          <w:p w:rsidR="00BC05E2" w:rsidRPr="00AC48F2" w:rsidRDefault="00BC05E2" w:rsidP="008C0741">
            <w:pPr>
              <w:jc w:val="center"/>
              <w:rPr>
                <w:b/>
                <w:sz w:val="28"/>
                <w:szCs w:val="28"/>
              </w:rPr>
            </w:pPr>
            <w:r w:rsidRPr="00AC48F2">
              <w:rPr>
                <w:b/>
                <w:sz w:val="28"/>
                <w:szCs w:val="28"/>
              </w:rPr>
              <w:t>202</w:t>
            </w:r>
            <w:r>
              <w:rPr>
                <w:b/>
                <w:sz w:val="28"/>
                <w:szCs w:val="28"/>
              </w:rPr>
              <w:t>4</w:t>
            </w:r>
            <w:r w:rsidRPr="00AC48F2">
              <w:rPr>
                <w:b/>
                <w:sz w:val="28"/>
                <w:szCs w:val="28"/>
              </w:rPr>
              <w:t xml:space="preserve"> год</w:t>
            </w:r>
          </w:p>
        </w:tc>
        <w:tc>
          <w:tcPr>
            <w:tcW w:w="2126" w:type="dxa"/>
            <w:gridSpan w:val="2"/>
          </w:tcPr>
          <w:p w:rsidR="00BC05E2" w:rsidRPr="00AC48F2" w:rsidRDefault="00BC05E2" w:rsidP="008C0741">
            <w:pPr>
              <w:jc w:val="center"/>
              <w:rPr>
                <w:b/>
                <w:sz w:val="28"/>
                <w:szCs w:val="28"/>
              </w:rPr>
            </w:pPr>
            <w:r w:rsidRPr="00AC48F2">
              <w:rPr>
                <w:b/>
                <w:sz w:val="28"/>
                <w:szCs w:val="28"/>
              </w:rPr>
              <w:t>202</w:t>
            </w:r>
            <w:r>
              <w:rPr>
                <w:b/>
                <w:sz w:val="28"/>
                <w:szCs w:val="28"/>
              </w:rPr>
              <w:t>5</w:t>
            </w:r>
            <w:r w:rsidRPr="00AC48F2">
              <w:rPr>
                <w:b/>
                <w:sz w:val="28"/>
                <w:szCs w:val="28"/>
              </w:rPr>
              <w:t xml:space="preserve"> год </w:t>
            </w:r>
          </w:p>
        </w:tc>
        <w:tc>
          <w:tcPr>
            <w:tcW w:w="2410" w:type="dxa"/>
            <w:gridSpan w:val="2"/>
          </w:tcPr>
          <w:p w:rsidR="00BC05E2" w:rsidRPr="00AC48F2" w:rsidRDefault="00BC05E2" w:rsidP="008C0741">
            <w:pPr>
              <w:jc w:val="center"/>
              <w:rPr>
                <w:b/>
                <w:sz w:val="28"/>
                <w:szCs w:val="28"/>
              </w:rPr>
            </w:pPr>
            <w:r w:rsidRPr="00AC48F2">
              <w:rPr>
                <w:b/>
                <w:sz w:val="28"/>
                <w:szCs w:val="28"/>
              </w:rPr>
              <w:t>202</w:t>
            </w:r>
            <w:r>
              <w:rPr>
                <w:b/>
                <w:sz w:val="28"/>
                <w:szCs w:val="28"/>
              </w:rPr>
              <w:t xml:space="preserve">6 </w:t>
            </w:r>
            <w:r w:rsidRPr="00AC48F2">
              <w:rPr>
                <w:b/>
                <w:sz w:val="28"/>
                <w:szCs w:val="28"/>
              </w:rPr>
              <w:t>год</w:t>
            </w:r>
          </w:p>
        </w:tc>
      </w:tr>
      <w:tr w:rsidR="00BC05E2" w:rsidRPr="00AC48F2" w:rsidTr="008C0741">
        <w:tc>
          <w:tcPr>
            <w:tcW w:w="1588" w:type="dxa"/>
            <w:vMerge/>
          </w:tcPr>
          <w:p w:rsidR="00BC05E2" w:rsidRPr="00AC48F2" w:rsidRDefault="00BC05E2" w:rsidP="008C0741">
            <w:pPr>
              <w:jc w:val="both"/>
              <w:rPr>
                <w:sz w:val="28"/>
                <w:szCs w:val="28"/>
              </w:rPr>
            </w:pPr>
          </w:p>
        </w:tc>
        <w:tc>
          <w:tcPr>
            <w:tcW w:w="964" w:type="dxa"/>
            <w:vMerge/>
          </w:tcPr>
          <w:p w:rsidR="00BC05E2" w:rsidRPr="00AC48F2" w:rsidRDefault="00BC05E2" w:rsidP="008C0741">
            <w:pPr>
              <w:jc w:val="center"/>
              <w:rPr>
                <w:bCs/>
                <w:color w:val="000000"/>
                <w:sz w:val="18"/>
                <w:szCs w:val="18"/>
              </w:rPr>
            </w:pPr>
          </w:p>
        </w:tc>
        <w:tc>
          <w:tcPr>
            <w:tcW w:w="850" w:type="dxa"/>
            <w:vAlign w:val="center"/>
          </w:tcPr>
          <w:p w:rsidR="00BC05E2" w:rsidRPr="00AC48F2" w:rsidRDefault="00BC05E2" w:rsidP="008C0741">
            <w:pPr>
              <w:jc w:val="center"/>
              <w:rPr>
                <w:bCs/>
                <w:color w:val="000000"/>
                <w:sz w:val="18"/>
                <w:szCs w:val="18"/>
              </w:rPr>
            </w:pPr>
            <w:r w:rsidRPr="00AC48F2">
              <w:rPr>
                <w:bCs/>
                <w:color w:val="000000"/>
                <w:sz w:val="18"/>
                <w:szCs w:val="18"/>
              </w:rPr>
              <w:t>Коли-чество, шт.</w:t>
            </w:r>
          </w:p>
        </w:tc>
        <w:tc>
          <w:tcPr>
            <w:tcW w:w="1163" w:type="dxa"/>
            <w:vAlign w:val="center"/>
          </w:tcPr>
          <w:p w:rsidR="00BC05E2" w:rsidRPr="00AC48F2" w:rsidRDefault="00BC05E2" w:rsidP="008C0741">
            <w:pPr>
              <w:jc w:val="center"/>
              <w:rPr>
                <w:bCs/>
                <w:color w:val="000000"/>
                <w:sz w:val="18"/>
                <w:szCs w:val="18"/>
              </w:rPr>
            </w:pPr>
            <w:r w:rsidRPr="00AC48F2">
              <w:rPr>
                <w:bCs/>
                <w:color w:val="000000"/>
                <w:sz w:val="18"/>
                <w:szCs w:val="18"/>
              </w:rPr>
              <w:t>Сумма,</w:t>
            </w:r>
          </w:p>
          <w:p w:rsidR="00BC05E2" w:rsidRPr="00AC48F2" w:rsidRDefault="00BC05E2" w:rsidP="008C0741">
            <w:pPr>
              <w:jc w:val="center"/>
              <w:rPr>
                <w:bCs/>
                <w:color w:val="000000"/>
                <w:sz w:val="18"/>
                <w:szCs w:val="18"/>
              </w:rPr>
            </w:pPr>
            <w:r w:rsidRPr="00AC48F2">
              <w:rPr>
                <w:bCs/>
                <w:color w:val="000000"/>
                <w:sz w:val="18"/>
                <w:szCs w:val="18"/>
              </w:rPr>
              <w:t>тыс. руб.</w:t>
            </w:r>
          </w:p>
        </w:tc>
        <w:tc>
          <w:tcPr>
            <w:tcW w:w="851" w:type="dxa"/>
            <w:vAlign w:val="center"/>
          </w:tcPr>
          <w:p w:rsidR="00BC05E2" w:rsidRPr="00AC48F2" w:rsidRDefault="00BC05E2" w:rsidP="008C0741">
            <w:pPr>
              <w:jc w:val="center"/>
              <w:rPr>
                <w:bCs/>
                <w:color w:val="000000"/>
                <w:sz w:val="18"/>
                <w:szCs w:val="18"/>
              </w:rPr>
            </w:pPr>
            <w:r w:rsidRPr="00AC48F2">
              <w:rPr>
                <w:bCs/>
                <w:color w:val="000000"/>
                <w:sz w:val="18"/>
                <w:szCs w:val="18"/>
              </w:rPr>
              <w:t>Коли-чество, шт.</w:t>
            </w:r>
          </w:p>
        </w:tc>
        <w:tc>
          <w:tcPr>
            <w:tcW w:w="1275" w:type="dxa"/>
            <w:vAlign w:val="center"/>
          </w:tcPr>
          <w:p w:rsidR="00BC05E2" w:rsidRPr="00AC48F2" w:rsidRDefault="00BC05E2" w:rsidP="008C0741">
            <w:pPr>
              <w:jc w:val="center"/>
              <w:rPr>
                <w:bCs/>
                <w:color w:val="000000"/>
                <w:sz w:val="18"/>
                <w:szCs w:val="18"/>
              </w:rPr>
            </w:pPr>
            <w:r w:rsidRPr="00AC48F2">
              <w:rPr>
                <w:bCs/>
                <w:color w:val="000000"/>
                <w:sz w:val="18"/>
                <w:szCs w:val="18"/>
              </w:rPr>
              <w:t>Сумма,</w:t>
            </w:r>
          </w:p>
          <w:p w:rsidR="00BC05E2" w:rsidRPr="00AC48F2" w:rsidRDefault="00BC05E2" w:rsidP="008C0741">
            <w:pPr>
              <w:jc w:val="center"/>
              <w:rPr>
                <w:bCs/>
                <w:color w:val="000000"/>
                <w:sz w:val="18"/>
                <w:szCs w:val="18"/>
              </w:rPr>
            </w:pPr>
            <w:r w:rsidRPr="00AC48F2">
              <w:rPr>
                <w:bCs/>
                <w:color w:val="000000"/>
                <w:sz w:val="18"/>
                <w:szCs w:val="18"/>
              </w:rPr>
              <w:t>тыс. руб.</w:t>
            </w:r>
          </w:p>
        </w:tc>
        <w:tc>
          <w:tcPr>
            <w:tcW w:w="993" w:type="dxa"/>
            <w:vAlign w:val="center"/>
          </w:tcPr>
          <w:p w:rsidR="00BC05E2" w:rsidRPr="00AC48F2" w:rsidRDefault="00BC05E2" w:rsidP="008C0741">
            <w:pPr>
              <w:jc w:val="center"/>
              <w:rPr>
                <w:bCs/>
                <w:color w:val="000000"/>
                <w:sz w:val="18"/>
                <w:szCs w:val="18"/>
              </w:rPr>
            </w:pPr>
            <w:r w:rsidRPr="00AC48F2">
              <w:rPr>
                <w:bCs/>
                <w:color w:val="000000"/>
                <w:sz w:val="18"/>
                <w:szCs w:val="18"/>
              </w:rPr>
              <w:t>Коли-чество, шт.</w:t>
            </w:r>
          </w:p>
        </w:tc>
        <w:tc>
          <w:tcPr>
            <w:tcW w:w="1417" w:type="dxa"/>
            <w:vAlign w:val="center"/>
          </w:tcPr>
          <w:p w:rsidR="00BC05E2" w:rsidRPr="00AC48F2" w:rsidRDefault="00BC05E2" w:rsidP="008C0741">
            <w:pPr>
              <w:jc w:val="center"/>
              <w:rPr>
                <w:bCs/>
                <w:color w:val="000000"/>
                <w:sz w:val="18"/>
                <w:szCs w:val="18"/>
              </w:rPr>
            </w:pPr>
            <w:r w:rsidRPr="00AC48F2">
              <w:rPr>
                <w:bCs/>
                <w:color w:val="000000"/>
                <w:sz w:val="18"/>
                <w:szCs w:val="18"/>
              </w:rPr>
              <w:t>Сумма, тыс. руб.</w:t>
            </w:r>
          </w:p>
        </w:tc>
      </w:tr>
      <w:tr w:rsidR="00BC05E2" w:rsidRPr="00AC48F2" w:rsidTr="008C0741">
        <w:tc>
          <w:tcPr>
            <w:tcW w:w="1588" w:type="dxa"/>
            <w:vAlign w:val="center"/>
          </w:tcPr>
          <w:p w:rsidR="00BC05E2" w:rsidRPr="00454202" w:rsidRDefault="00BC05E2" w:rsidP="008C0741">
            <w:pPr>
              <w:jc w:val="center"/>
              <w:rPr>
                <w:bCs/>
                <w:i/>
                <w:sz w:val="20"/>
                <w:szCs w:val="20"/>
                <w:lang w:val="en-US"/>
              </w:rPr>
            </w:pPr>
            <w:r w:rsidRPr="00454202">
              <w:rPr>
                <w:bCs/>
                <w:i/>
                <w:sz w:val="20"/>
                <w:szCs w:val="20"/>
                <w:lang w:val="en-US"/>
              </w:rPr>
              <w:t>1</w:t>
            </w:r>
          </w:p>
        </w:tc>
        <w:tc>
          <w:tcPr>
            <w:tcW w:w="964" w:type="dxa"/>
            <w:vAlign w:val="center"/>
          </w:tcPr>
          <w:p w:rsidR="00BC05E2" w:rsidRPr="00454202" w:rsidRDefault="00BC05E2" w:rsidP="008C0741">
            <w:pPr>
              <w:jc w:val="center"/>
              <w:rPr>
                <w:bCs/>
                <w:i/>
                <w:sz w:val="20"/>
                <w:szCs w:val="20"/>
                <w:lang w:val="en-US"/>
              </w:rPr>
            </w:pPr>
            <w:r w:rsidRPr="00454202">
              <w:rPr>
                <w:bCs/>
                <w:i/>
                <w:sz w:val="20"/>
                <w:szCs w:val="20"/>
                <w:lang w:val="en-US"/>
              </w:rPr>
              <w:t>2</w:t>
            </w:r>
          </w:p>
        </w:tc>
        <w:tc>
          <w:tcPr>
            <w:tcW w:w="850" w:type="dxa"/>
          </w:tcPr>
          <w:p w:rsidR="00BC05E2" w:rsidRPr="00454202" w:rsidRDefault="00BC05E2" w:rsidP="008C0741">
            <w:pPr>
              <w:jc w:val="center"/>
              <w:rPr>
                <w:i/>
                <w:sz w:val="20"/>
                <w:szCs w:val="20"/>
                <w:lang w:val="en-US"/>
              </w:rPr>
            </w:pPr>
            <w:r w:rsidRPr="00454202">
              <w:rPr>
                <w:i/>
                <w:sz w:val="20"/>
                <w:szCs w:val="20"/>
                <w:lang w:val="en-US"/>
              </w:rPr>
              <w:t>3</w:t>
            </w:r>
          </w:p>
        </w:tc>
        <w:tc>
          <w:tcPr>
            <w:tcW w:w="1163" w:type="dxa"/>
          </w:tcPr>
          <w:p w:rsidR="00BC05E2" w:rsidRPr="00454202" w:rsidRDefault="00BC05E2" w:rsidP="008C0741">
            <w:pPr>
              <w:jc w:val="center"/>
              <w:rPr>
                <w:i/>
                <w:sz w:val="20"/>
                <w:szCs w:val="20"/>
                <w:lang w:val="en-US"/>
              </w:rPr>
            </w:pPr>
            <w:r w:rsidRPr="00454202">
              <w:rPr>
                <w:i/>
                <w:sz w:val="20"/>
                <w:szCs w:val="20"/>
                <w:lang w:val="en-US"/>
              </w:rPr>
              <w:t>4=3x2</w:t>
            </w:r>
          </w:p>
        </w:tc>
        <w:tc>
          <w:tcPr>
            <w:tcW w:w="851" w:type="dxa"/>
          </w:tcPr>
          <w:p w:rsidR="00BC05E2" w:rsidRPr="00454202" w:rsidRDefault="00BC05E2" w:rsidP="008C0741">
            <w:pPr>
              <w:jc w:val="center"/>
              <w:rPr>
                <w:i/>
                <w:sz w:val="20"/>
                <w:szCs w:val="20"/>
                <w:lang w:val="en-US"/>
              </w:rPr>
            </w:pPr>
            <w:r w:rsidRPr="00454202">
              <w:rPr>
                <w:i/>
                <w:sz w:val="20"/>
                <w:szCs w:val="20"/>
                <w:lang w:val="en-US"/>
              </w:rPr>
              <w:t>5</w:t>
            </w:r>
          </w:p>
        </w:tc>
        <w:tc>
          <w:tcPr>
            <w:tcW w:w="1275" w:type="dxa"/>
          </w:tcPr>
          <w:p w:rsidR="00BC05E2" w:rsidRPr="00454202" w:rsidRDefault="00BC05E2" w:rsidP="008C0741">
            <w:pPr>
              <w:jc w:val="center"/>
              <w:rPr>
                <w:i/>
                <w:sz w:val="20"/>
                <w:szCs w:val="20"/>
                <w:lang w:val="en-US"/>
              </w:rPr>
            </w:pPr>
            <w:r w:rsidRPr="00454202">
              <w:rPr>
                <w:i/>
                <w:sz w:val="20"/>
                <w:szCs w:val="20"/>
                <w:lang w:val="en-US"/>
              </w:rPr>
              <w:t>6=5x2</w:t>
            </w:r>
          </w:p>
        </w:tc>
        <w:tc>
          <w:tcPr>
            <w:tcW w:w="993" w:type="dxa"/>
          </w:tcPr>
          <w:p w:rsidR="00BC05E2" w:rsidRPr="00454202" w:rsidRDefault="00BC05E2" w:rsidP="008C0741">
            <w:pPr>
              <w:jc w:val="center"/>
              <w:rPr>
                <w:i/>
                <w:sz w:val="20"/>
                <w:szCs w:val="20"/>
                <w:lang w:val="en-US"/>
              </w:rPr>
            </w:pPr>
            <w:r w:rsidRPr="00454202">
              <w:rPr>
                <w:i/>
                <w:sz w:val="20"/>
                <w:szCs w:val="20"/>
                <w:lang w:val="en-US"/>
              </w:rPr>
              <w:t>7</w:t>
            </w:r>
          </w:p>
        </w:tc>
        <w:tc>
          <w:tcPr>
            <w:tcW w:w="1417" w:type="dxa"/>
          </w:tcPr>
          <w:p w:rsidR="00BC05E2" w:rsidRPr="00454202" w:rsidRDefault="00BC05E2" w:rsidP="008C0741">
            <w:pPr>
              <w:jc w:val="center"/>
              <w:rPr>
                <w:i/>
                <w:sz w:val="20"/>
                <w:szCs w:val="20"/>
                <w:lang w:val="en-US"/>
              </w:rPr>
            </w:pPr>
            <w:r w:rsidRPr="00454202">
              <w:rPr>
                <w:i/>
                <w:sz w:val="20"/>
                <w:szCs w:val="20"/>
                <w:lang w:val="en-US"/>
              </w:rPr>
              <w:t>8=7x2</w:t>
            </w:r>
          </w:p>
        </w:tc>
      </w:tr>
      <w:tr w:rsidR="00BC05E2" w:rsidRPr="00AC48F2" w:rsidTr="008C0741">
        <w:tc>
          <w:tcPr>
            <w:tcW w:w="1588" w:type="dxa"/>
            <w:vAlign w:val="center"/>
          </w:tcPr>
          <w:p w:rsidR="00BC05E2" w:rsidRPr="00AD3E55" w:rsidRDefault="00BC05E2" w:rsidP="008C0741">
            <w:pPr>
              <w:rPr>
                <w:bCs/>
                <w:sz w:val="22"/>
                <w:szCs w:val="22"/>
              </w:rPr>
            </w:pPr>
            <w:r w:rsidRPr="00AD3E55">
              <w:rPr>
                <w:bCs/>
                <w:sz w:val="22"/>
                <w:szCs w:val="22"/>
              </w:rPr>
              <w:t xml:space="preserve">ст. 7.29 ч. 1 </w:t>
            </w:r>
          </w:p>
        </w:tc>
        <w:tc>
          <w:tcPr>
            <w:tcW w:w="964" w:type="dxa"/>
            <w:vAlign w:val="center"/>
          </w:tcPr>
          <w:p w:rsidR="00BC05E2" w:rsidRPr="00AD3E55" w:rsidRDefault="00BC05E2" w:rsidP="008C0741">
            <w:pPr>
              <w:jc w:val="center"/>
              <w:rPr>
                <w:bCs/>
                <w:sz w:val="22"/>
                <w:szCs w:val="22"/>
              </w:rPr>
            </w:pPr>
            <w:r w:rsidRPr="00AD3E55">
              <w:rPr>
                <w:bCs/>
                <w:sz w:val="22"/>
                <w:szCs w:val="22"/>
              </w:rPr>
              <w:t>30</w:t>
            </w:r>
            <w:r w:rsidRPr="00AD3E55">
              <w:rPr>
                <w:sz w:val="22"/>
                <w:szCs w:val="22"/>
              </w:rPr>
              <w:t>,0</w:t>
            </w:r>
          </w:p>
        </w:tc>
        <w:tc>
          <w:tcPr>
            <w:tcW w:w="850" w:type="dxa"/>
          </w:tcPr>
          <w:p w:rsidR="00BC05E2" w:rsidRPr="00AC48F2" w:rsidRDefault="00BC05E2" w:rsidP="008C0741">
            <w:pPr>
              <w:jc w:val="center"/>
            </w:pPr>
            <w:r>
              <w:t>1</w:t>
            </w:r>
          </w:p>
        </w:tc>
        <w:tc>
          <w:tcPr>
            <w:tcW w:w="1163" w:type="dxa"/>
          </w:tcPr>
          <w:p w:rsidR="00BC05E2" w:rsidRPr="00AD3E55" w:rsidRDefault="00BC05E2" w:rsidP="008C0741">
            <w:pPr>
              <w:jc w:val="center"/>
            </w:pPr>
            <w:r>
              <w:t>3</w:t>
            </w:r>
            <w:r w:rsidRPr="00AC48F2">
              <w:t>0</w:t>
            </w:r>
            <w:r>
              <w:t>,0</w:t>
            </w:r>
          </w:p>
        </w:tc>
        <w:tc>
          <w:tcPr>
            <w:tcW w:w="851" w:type="dxa"/>
          </w:tcPr>
          <w:p w:rsidR="00BC05E2" w:rsidRPr="00AC48F2" w:rsidRDefault="00BC05E2" w:rsidP="008C0741">
            <w:pPr>
              <w:jc w:val="center"/>
            </w:pPr>
            <w:r>
              <w:t>1</w:t>
            </w:r>
          </w:p>
        </w:tc>
        <w:tc>
          <w:tcPr>
            <w:tcW w:w="1275" w:type="dxa"/>
          </w:tcPr>
          <w:p w:rsidR="00BC05E2" w:rsidRPr="00AC48F2" w:rsidRDefault="00BC05E2" w:rsidP="008C0741">
            <w:pPr>
              <w:jc w:val="center"/>
            </w:pPr>
            <w:r>
              <w:t>3</w:t>
            </w:r>
            <w:r w:rsidRPr="00AC48F2">
              <w:t>0</w:t>
            </w:r>
            <w:r>
              <w:t>,0</w:t>
            </w:r>
          </w:p>
        </w:tc>
        <w:tc>
          <w:tcPr>
            <w:tcW w:w="993" w:type="dxa"/>
          </w:tcPr>
          <w:p w:rsidR="00BC05E2" w:rsidRPr="00AC48F2" w:rsidRDefault="00BC05E2" w:rsidP="008C0741">
            <w:pPr>
              <w:jc w:val="center"/>
            </w:pPr>
            <w:r>
              <w:t>1</w:t>
            </w:r>
          </w:p>
        </w:tc>
        <w:tc>
          <w:tcPr>
            <w:tcW w:w="1417" w:type="dxa"/>
          </w:tcPr>
          <w:p w:rsidR="00BC05E2" w:rsidRPr="00AC48F2" w:rsidRDefault="00BC05E2" w:rsidP="008C0741">
            <w:pPr>
              <w:jc w:val="center"/>
            </w:pPr>
            <w:r>
              <w:t>3</w:t>
            </w:r>
            <w:r w:rsidRPr="00AC48F2">
              <w:t>0</w:t>
            </w:r>
            <w:r>
              <w:t>,0</w:t>
            </w:r>
          </w:p>
        </w:tc>
      </w:tr>
      <w:tr w:rsidR="00BC05E2" w:rsidRPr="00AC48F2" w:rsidTr="008C0741">
        <w:tc>
          <w:tcPr>
            <w:tcW w:w="1588" w:type="dxa"/>
          </w:tcPr>
          <w:p w:rsidR="00BC05E2" w:rsidRPr="00AD3E55" w:rsidRDefault="00BC05E2" w:rsidP="008C0741">
            <w:pPr>
              <w:rPr>
                <w:bCs/>
                <w:sz w:val="22"/>
                <w:szCs w:val="22"/>
              </w:rPr>
            </w:pPr>
            <w:r w:rsidRPr="00AD3E55">
              <w:rPr>
                <w:bCs/>
                <w:sz w:val="22"/>
                <w:szCs w:val="22"/>
              </w:rPr>
              <w:t xml:space="preserve">ст. 7.30 ч.3 </w:t>
            </w:r>
          </w:p>
        </w:tc>
        <w:tc>
          <w:tcPr>
            <w:tcW w:w="964" w:type="dxa"/>
          </w:tcPr>
          <w:p w:rsidR="00BC05E2" w:rsidRPr="00AD3E55" w:rsidRDefault="00BC05E2" w:rsidP="008C0741">
            <w:pPr>
              <w:jc w:val="center"/>
              <w:rPr>
                <w:bCs/>
                <w:sz w:val="22"/>
                <w:szCs w:val="22"/>
              </w:rPr>
            </w:pPr>
            <w:r w:rsidRPr="00AD3E55">
              <w:rPr>
                <w:bCs/>
                <w:sz w:val="22"/>
                <w:szCs w:val="22"/>
              </w:rPr>
              <w:t>25</w:t>
            </w:r>
            <w:r w:rsidRPr="00AD3E55">
              <w:rPr>
                <w:sz w:val="22"/>
                <w:szCs w:val="22"/>
              </w:rPr>
              <w:t>,0</w:t>
            </w:r>
          </w:p>
        </w:tc>
        <w:tc>
          <w:tcPr>
            <w:tcW w:w="850" w:type="dxa"/>
          </w:tcPr>
          <w:p w:rsidR="00BC05E2" w:rsidRPr="00AC48F2" w:rsidRDefault="00BC05E2" w:rsidP="008C0741">
            <w:pPr>
              <w:jc w:val="center"/>
            </w:pPr>
            <w:r>
              <w:t>2</w:t>
            </w:r>
          </w:p>
        </w:tc>
        <w:tc>
          <w:tcPr>
            <w:tcW w:w="1163" w:type="dxa"/>
          </w:tcPr>
          <w:p w:rsidR="00BC05E2" w:rsidRPr="00AC48F2" w:rsidRDefault="00BC05E2" w:rsidP="008C0741">
            <w:pPr>
              <w:jc w:val="center"/>
            </w:pPr>
            <w:r>
              <w:t>50,0</w:t>
            </w:r>
          </w:p>
        </w:tc>
        <w:tc>
          <w:tcPr>
            <w:tcW w:w="851" w:type="dxa"/>
          </w:tcPr>
          <w:p w:rsidR="00BC05E2" w:rsidRPr="00AC48F2" w:rsidRDefault="00BC05E2" w:rsidP="008C0741">
            <w:pPr>
              <w:jc w:val="center"/>
            </w:pPr>
            <w:r>
              <w:t>2</w:t>
            </w:r>
          </w:p>
        </w:tc>
        <w:tc>
          <w:tcPr>
            <w:tcW w:w="1275" w:type="dxa"/>
          </w:tcPr>
          <w:p w:rsidR="00BC05E2" w:rsidRPr="00AC48F2" w:rsidRDefault="00BC05E2" w:rsidP="008C0741">
            <w:pPr>
              <w:jc w:val="center"/>
            </w:pPr>
            <w:r>
              <w:t>50,0</w:t>
            </w:r>
          </w:p>
        </w:tc>
        <w:tc>
          <w:tcPr>
            <w:tcW w:w="993" w:type="dxa"/>
          </w:tcPr>
          <w:p w:rsidR="00BC05E2" w:rsidRPr="00AC48F2" w:rsidRDefault="00BC05E2" w:rsidP="008C0741">
            <w:pPr>
              <w:jc w:val="center"/>
            </w:pPr>
            <w:r>
              <w:t>2</w:t>
            </w:r>
          </w:p>
        </w:tc>
        <w:tc>
          <w:tcPr>
            <w:tcW w:w="1417" w:type="dxa"/>
          </w:tcPr>
          <w:p w:rsidR="00BC05E2" w:rsidRPr="00AC48F2" w:rsidRDefault="00BC05E2" w:rsidP="008C0741">
            <w:pPr>
              <w:jc w:val="center"/>
            </w:pPr>
            <w:r>
              <w:t>50,0</w:t>
            </w:r>
          </w:p>
        </w:tc>
      </w:tr>
      <w:tr w:rsidR="00BC05E2" w:rsidRPr="00AC48F2" w:rsidTr="008C0741">
        <w:trPr>
          <w:trHeight w:val="279"/>
        </w:trPr>
        <w:tc>
          <w:tcPr>
            <w:tcW w:w="1588" w:type="dxa"/>
          </w:tcPr>
          <w:p w:rsidR="00BC05E2" w:rsidRPr="00AD3E55" w:rsidRDefault="00BC05E2" w:rsidP="008C0741">
            <w:pPr>
              <w:rPr>
                <w:bCs/>
                <w:sz w:val="22"/>
                <w:szCs w:val="22"/>
              </w:rPr>
            </w:pPr>
            <w:r w:rsidRPr="00AD3E55">
              <w:rPr>
                <w:bCs/>
                <w:sz w:val="22"/>
                <w:szCs w:val="22"/>
              </w:rPr>
              <w:lastRenderedPageBreak/>
              <w:t xml:space="preserve">ст. 7.32 ч. 10  </w:t>
            </w:r>
          </w:p>
        </w:tc>
        <w:tc>
          <w:tcPr>
            <w:tcW w:w="964" w:type="dxa"/>
          </w:tcPr>
          <w:p w:rsidR="00BC05E2" w:rsidRPr="00AD3E55" w:rsidRDefault="00BC05E2" w:rsidP="008C0741">
            <w:pPr>
              <w:jc w:val="center"/>
              <w:rPr>
                <w:bCs/>
                <w:sz w:val="22"/>
                <w:szCs w:val="22"/>
              </w:rPr>
            </w:pPr>
            <w:r w:rsidRPr="00AD3E55">
              <w:rPr>
                <w:bCs/>
                <w:sz w:val="22"/>
                <w:szCs w:val="22"/>
              </w:rPr>
              <w:t>20</w:t>
            </w:r>
            <w:r w:rsidRPr="00AD3E55">
              <w:rPr>
                <w:sz w:val="22"/>
                <w:szCs w:val="22"/>
              </w:rPr>
              <w:t>,0</w:t>
            </w:r>
          </w:p>
        </w:tc>
        <w:tc>
          <w:tcPr>
            <w:tcW w:w="850" w:type="dxa"/>
          </w:tcPr>
          <w:p w:rsidR="00BC05E2" w:rsidRPr="00AC48F2" w:rsidRDefault="00BC05E2" w:rsidP="008C0741">
            <w:pPr>
              <w:jc w:val="center"/>
            </w:pPr>
            <w:r w:rsidRPr="00AC48F2">
              <w:t>5</w:t>
            </w:r>
          </w:p>
        </w:tc>
        <w:tc>
          <w:tcPr>
            <w:tcW w:w="1163" w:type="dxa"/>
          </w:tcPr>
          <w:p w:rsidR="00BC05E2" w:rsidRPr="00AC48F2" w:rsidRDefault="00BC05E2" w:rsidP="008C0741">
            <w:pPr>
              <w:jc w:val="center"/>
            </w:pPr>
            <w:r w:rsidRPr="00AC48F2">
              <w:t>100</w:t>
            </w:r>
            <w:r>
              <w:t>,0</w:t>
            </w:r>
          </w:p>
        </w:tc>
        <w:tc>
          <w:tcPr>
            <w:tcW w:w="851" w:type="dxa"/>
          </w:tcPr>
          <w:p w:rsidR="00BC05E2" w:rsidRPr="00AC48F2" w:rsidRDefault="00BC05E2" w:rsidP="008C0741">
            <w:pPr>
              <w:jc w:val="center"/>
            </w:pPr>
            <w:r>
              <w:t>5</w:t>
            </w:r>
          </w:p>
        </w:tc>
        <w:tc>
          <w:tcPr>
            <w:tcW w:w="1275" w:type="dxa"/>
          </w:tcPr>
          <w:p w:rsidR="00BC05E2" w:rsidRPr="00AC48F2" w:rsidRDefault="00BC05E2" w:rsidP="008C0741">
            <w:pPr>
              <w:jc w:val="center"/>
            </w:pPr>
            <w:r w:rsidRPr="00AC48F2">
              <w:t>1</w:t>
            </w:r>
            <w:r>
              <w:t>0</w:t>
            </w:r>
            <w:r w:rsidRPr="00AC48F2">
              <w:t>0</w:t>
            </w:r>
            <w:r>
              <w:t>,0</w:t>
            </w:r>
          </w:p>
        </w:tc>
        <w:tc>
          <w:tcPr>
            <w:tcW w:w="993" w:type="dxa"/>
          </w:tcPr>
          <w:p w:rsidR="00BC05E2" w:rsidRPr="00AC48F2" w:rsidRDefault="00BC05E2" w:rsidP="008C0741">
            <w:pPr>
              <w:jc w:val="center"/>
            </w:pPr>
            <w:r>
              <w:t>5</w:t>
            </w:r>
          </w:p>
        </w:tc>
        <w:tc>
          <w:tcPr>
            <w:tcW w:w="1417" w:type="dxa"/>
          </w:tcPr>
          <w:p w:rsidR="00BC05E2" w:rsidRPr="00AC48F2" w:rsidRDefault="00BC05E2" w:rsidP="008C0741">
            <w:pPr>
              <w:jc w:val="center"/>
            </w:pPr>
            <w:r w:rsidRPr="00AC48F2">
              <w:t>1</w:t>
            </w:r>
            <w:r>
              <w:t>0</w:t>
            </w:r>
            <w:r w:rsidRPr="00AC48F2">
              <w:t>0</w:t>
            </w:r>
            <w:r>
              <w:t>,0</w:t>
            </w:r>
          </w:p>
        </w:tc>
      </w:tr>
      <w:tr w:rsidR="00BC05E2" w:rsidRPr="00AC48F2" w:rsidTr="008C0741">
        <w:trPr>
          <w:trHeight w:val="279"/>
        </w:trPr>
        <w:tc>
          <w:tcPr>
            <w:tcW w:w="1588" w:type="dxa"/>
          </w:tcPr>
          <w:p w:rsidR="00BC05E2" w:rsidRPr="00AD3E55" w:rsidRDefault="00BC05E2" w:rsidP="008C0741">
            <w:pPr>
              <w:rPr>
                <w:bCs/>
                <w:sz w:val="22"/>
                <w:szCs w:val="22"/>
              </w:rPr>
            </w:pPr>
            <w:r w:rsidRPr="00AD3E55">
              <w:rPr>
                <w:bCs/>
                <w:sz w:val="22"/>
                <w:szCs w:val="22"/>
              </w:rPr>
              <w:t xml:space="preserve">ст. 7.31 ч. 2 </w:t>
            </w:r>
          </w:p>
        </w:tc>
        <w:tc>
          <w:tcPr>
            <w:tcW w:w="964" w:type="dxa"/>
          </w:tcPr>
          <w:p w:rsidR="00BC05E2" w:rsidRPr="00AD3E55" w:rsidRDefault="00BC05E2" w:rsidP="008C0741">
            <w:pPr>
              <w:jc w:val="center"/>
              <w:rPr>
                <w:bCs/>
                <w:sz w:val="22"/>
                <w:szCs w:val="22"/>
              </w:rPr>
            </w:pPr>
            <w:r w:rsidRPr="00AD3E55">
              <w:rPr>
                <w:bCs/>
                <w:sz w:val="22"/>
                <w:szCs w:val="22"/>
              </w:rPr>
              <w:t>20</w:t>
            </w:r>
            <w:r w:rsidRPr="00AD3E55">
              <w:rPr>
                <w:sz w:val="22"/>
                <w:szCs w:val="22"/>
              </w:rPr>
              <w:t>,0</w:t>
            </w:r>
          </w:p>
        </w:tc>
        <w:tc>
          <w:tcPr>
            <w:tcW w:w="850" w:type="dxa"/>
          </w:tcPr>
          <w:p w:rsidR="00BC05E2" w:rsidRPr="00AC48F2" w:rsidRDefault="00BC05E2" w:rsidP="008C0741">
            <w:pPr>
              <w:jc w:val="center"/>
            </w:pPr>
            <w:r>
              <w:t>3</w:t>
            </w:r>
          </w:p>
        </w:tc>
        <w:tc>
          <w:tcPr>
            <w:tcW w:w="1163" w:type="dxa"/>
          </w:tcPr>
          <w:p w:rsidR="00BC05E2" w:rsidRPr="00AC48F2" w:rsidRDefault="00BC05E2" w:rsidP="008C0741">
            <w:pPr>
              <w:jc w:val="center"/>
            </w:pPr>
            <w:r>
              <w:t>6</w:t>
            </w:r>
            <w:r w:rsidRPr="00AC48F2">
              <w:t>0</w:t>
            </w:r>
            <w:r>
              <w:t>,0</w:t>
            </w:r>
          </w:p>
        </w:tc>
        <w:tc>
          <w:tcPr>
            <w:tcW w:w="851" w:type="dxa"/>
          </w:tcPr>
          <w:p w:rsidR="00BC05E2" w:rsidRPr="00AC48F2" w:rsidRDefault="00BC05E2" w:rsidP="008C0741">
            <w:pPr>
              <w:jc w:val="center"/>
            </w:pPr>
            <w:r>
              <w:t>3</w:t>
            </w:r>
          </w:p>
        </w:tc>
        <w:tc>
          <w:tcPr>
            <w:tcW w:w="1275" w:type="dxa"/>
          </w:tcPr>
          <w:p w:rsidR="00BC05E2" w:rsidRPr="00AC48F2" w:rsidRDefault="00BC05E2" w:rsidP="008C0741">
            <w:pPr>
              <w:jc w:val="center"/>
            </w:pPr>
            <w:r>
              <w:t>6</w:t>
            </w:r>
            <w:r w:rsidRPr="00AC48F2">
              <w:t>0</w:t>
            </w:r>
            <w:r>
              <w:t>,0</w:t>
            </w:r>
          </w:p>
        </w:tc>
        <w:tc>
          <w:tcPr>
            <w:tcW w:w="993" w:type="dxa"/>
          </w:tcPr>
          <w:p w:rsidR="00BC05E2" w:rsidRPr="00AC48F2" w:rsidRDefault="00BC05E2" w:rsidP="008C0741">
            <w:pPr>
              <w:jc w:val="center"/>
            </w:pPr>
            <w:r>
              <w:t>3</w:t>
            </w:r>
          </w:p>
        </w:tc>
        <w:tc>
          <w:tcPr>
            <w:tcW w:w="1417" w:type="dxa"/>
          </w:tcPr>
          <w:p w:rsidR="00BC05E2" w:rsidRPr="00AC48F2" w:rsidRDefault="00BC05E2" w:rsidP="008C0741">
            <w:pPr>
              <w:jc w:val="center"/>
            </w:pPr>
            <w:r>
              <w:t>6</w:t>
            </w:r>
            <w:r w:rsidRPr="00AC48F2">
              <w:t>0</w:t>
            </w:r>
            <w:r>
              <w:t>,0</w:t>
            </w:r>
          </w:p>
        </w:tc>
      </w:tr>
      <w:tr w:rsidR="00BC05E2" w:rsidRPr="00AC48F2" w:rsidTr="008C0741">
        <w:trPr>
          <w:trHeight w:val="269"/>
        </w:trPr>
        <w:tc>
          <w:tcPr>
            <w:tcW w:w="1588" w:type="dxa"/>
          </w:tcPr>
          <w:p w:rsidR="00BC05E2" w:rsidRPr="00AD3E55" w:rsidRDefault="00BC05E2" w:rsidP="008C0741">
            <w:pPr>
              <w:rPr>
                <w:bCs/>
                <w:sz w:val="22"/>
                <w:szCs w:val="22"/>
              </w:rPr>
            </w:pPr>
            <w:r w:rsidRPr="00AD3E55">
              <w:rPr>
                <w:bCs/>
                <w:sz w:val="22"/>
                <w:szCs w:val="22"/>
              </w:rPr>
              <w:t xml:space="preserve">ст. 7.32.5 ч. 1 </w:t>
            </w:r>
          </w:p>
        </w:tc>
        <w:tc>
          <w:tcPr>
            <w:tcW w:w="964" w:type="dxa"/>
          </w:tcPr>
          <w:p w:rsidR="00BC05E2" w:rsidRPr="00AD3E55" w:rsidRDefault="00BC05E2" w:rsidP="008C0741">
            <w:pPr>
              <w:jc w:val="center"/>
              <w:rPr>
                <w:bCs/>
                <w:sz w:val="22"/>
                <w:szCs w:val="22"/>
              </w:rPr>
            </w:pPr>
            <w:r w:rsidRPr="00AD3E55">
              <w:rPr>
                <w:bCs/>
                <w:sz w:val="22"/>
                <w:szCs w:val="22"/>
              </w:rPr>
              <w:t>30</w:t>
            </w:r>
            <w:r w:rsidRPr="00AD3E55">
              <w:rPr>
                <w:sz w:val="22"/>
                <w:szCs w:val="22"/>
              </w:rPr>
              <w:t>,0</w:t>
            </w:r>
          </w:p>
        </w:tc>
        <w:tc>
          <w:tcPr>
            <w:tcW w:w="850" w:type="dxa"/>
          </w:tcPr>
          <w:p w:rsidR="00BC05E2" w:rsidRPr="00AC48F2" w:rsidRDefault="00BC05E2" w:rsidP="008C0741">
            <w:pPr>
              <w:jc w:val="center"/>
            </w:pPr>
            <w:r>
              <w:t>5</w:t>
            </w:r>
          </w:p>
        </w:tc>
        <w:tc>
          <w:tcPr>
            <w:tcW w:w="1163" w:type="dxa"/>
          </w:tcPr>
          <w:p w:rsidR="00BC05E2" w:rsidRPr="00AC48F2" w:rsidRDefault="00BC05E2" w:rsidP="008C0741">
            <w:pPr>
              <w:jc w:val="center"/>
            </w:pPr>
            <w:r>
              <w:t>15</w:t>
            </w:r>
            <w:r w:rsidRPr="00AC48F2">
              <w:t>0</w:t>
            </w:r>
            <w:r>
              <w:t>,0</w:t>
            </w:r>
          </w:p>
        </w:tc>
        <w:tc>
          <w:tcPr>
            <w:tcW w:w="851" w:type="dxa"/>
          </w:tcPr>
          <w:p w:rsidR="00BC05E2" w:rsidRPr="00AC48F2" w:rsidRDefault="00BC05E2" w:rsidP="008C0741">
            <w:pPr>
              <w:jc w:val="center"/>
            </w:pPr>
            <w:r>
              <w:t>5</w:t>
            </w:r>
          </w:p>
        </w:tc>
        <w:tc>
          <w:tcPr>
            <w:tcW w:w="1275" w:type="dxa"/>
          </w:tcPr>
          <w:p w:rsidR="00BC05E2" w:rsidRPr="00AC48F2" w:rsidRDefault="00BC05E2" w:rsidP="008C0741">
            <w:pPr>
              <w:jc w:val="center"/>
            </w:pPr>
            <w:r>
              <w:t>15</w:t>
            </w:r>
            <w:r w:rsidRPr="00AC48F2">
              <w:t>0</w:t>
            </w:r>
            <w:r>
              <w:t>,0</w:t>
            </w:r>
          </w:p>
        </w:tc>
        <w:tc>
          <w:tcPr>
            <w:tcW w:w="993" w:type="dxa"/>
          </w:tcPr>
          <w:p w:rsidR="00BC05E2" w:rsidRPr="00AC48F2" w:rsidRDefault="00BC05E2" w:rsidP="008C0741">
            <w:pPr>
              <w:jc w:val="center"/>
            </w:pPr>
            <w:r>
              <w:t>5</w:t>
            </w:r>
          </w:p>
        </w:tc>
        <w:tc>
          <w:tcPr>
            <w:tcW w:w="1417" w:type="dxa"/>
          </w:tcPr>
          <w:p w:rsidR="00BC05E2" w:rsidRPr="00AC48F2" w:rsidRDefault="00BC05E2" w:rsidP="008C0741">
            <w:pPr>
              <w:jc w:val="center"/>
            </w:pPr>
            <w:r>
              <w:t>15</w:t>
            </w:r>
            <w:r w:rsidRPr="00AC48F2">
              <w:t>0</w:t>
            </w:r>
            <w:r>
              <w:t>,0</w:t>
            </w:r>
          </w:p>
        </w:tc>
      </w:tr>
      <w:tr w:rsidR="00BC05E2" w:rsidRPr="00AC48F2" w:rsidTr="008C0741">
        <w:trPr>
          <w:trHeight w:val="273"/>
        </w:trPr>
        <w:tc>
          <w:tcPr>
            <w:tcW w:w="1588" w:type="dxa"/>
          </w:tcPr>
          <w:p w:rsidR="00BC05E2" w:rsidRPr="00AD3E55" w:rsidRDefault="00BC05E2" w:rsidP="008C0741">
            <w:pPr>
              <w:rPr>
                <w:bCs/>
                <w:sz w:val="22"/>
                <w:szCs w:val="22"/>
              </w:rPr>
            </w:pPr>
            <w:r w:rsidRPr="00AD3E55">
              <w:rPr>
                <w:bCs/>
                <w:sz w:val="22"/>
                <w:szCs w:val="22"/>
              </w:rPr>
              <w:t xml:space="preserve">ст. 7.32 ч. 4 </w:t>
            </w:r>
          </w:p>
        </w:tc>
        <w:tc>
          <w:tcPr>
            <w:tcW w:w="964" w:type="dxa"/>
          </w:tcPr>
          <w:p w:rsidR="00BC05E2" w:rsidRPr="00AD3E55" w:rsidRDefault="00BC05E2" w:rsidP="008C0741">
            <w:pPr>
              <w:jc w:val="center"/>
              <w:rPr>
                <w:bCs/>
                <w:sz w:val="22"/>
                <w:szCs w:val="22"/>
              </w:rPr>
            </w:pPr>
            <w:r w:rsidRPr="00AD3E55">
              <w:rPr>
                <w:bCs/>
                <w:sz w:val="22"/>
                <w:szCs w:val="22"/>
              </w:rPr>
              <w:t>20</w:t>
            </w:r>
            <w:r w:rsidRPr="00AD3E55">
              <w:rPr>
                <w:sz w:val="22"/>
                <w:szCs w:val="22"/>
              </w:rPr>
              <w:t>,0</w:t>
            </w:r>
          </w:p>
        </w:tc>
        <w:tc>
          <w:tcPr>
            <w:tcW w:w="850" w:type="dxa"/>
          </w:tcPr>
          <w:p w:rsidR="00BC05E2" w:rsidRPr="00AC48F2" w:rsidRDefault="00BC05E2" w:rsidP="008C0741">
            <w:pPr>
              <w:jc w:val="center"/>
            </w:pPr>
            <w:r>
              <w:t>1</w:t>
            </w:r>
          </w:p>
        </w:tc>
        <w:tc>
          <w:tcPr>
            <w:tcW w:w="1163" w:type="dxa"/>
          </w:tcPr>
          <w:p w:rsidR="00BC05E2" w:rsidRPr="00AC48F2" w:rsidRDefault="00BC05E2" w:rsidP="008C0741">
            <w:pPr>
              <w:jc w:val="center"/>
            </w:pPr>
            <w:r>
              <w:t>2</w:t>
            </w:r>
            <w:r w:rsidRPr="00AC48F2">
              <w:t>0</w:t>
            </w:r>
            <w:r>
              <w:t>,0</w:t>
            </w:r>
          </w:p>
        </w:tc>
        <w:tc>
          <w:tcPr>
            <w:tcW w:w="851" w:type="dxa"/>
          </w:tcPr>
          <w:p w:rsidR="00BC05E2" w:rsidRPr="00AC48F2" w:rsidRDefault="00BC05E2" w:rsidP="008C0741">
            <w:pPr>
              <w:jc w:val="center"/>
            </w:pPr>
            <w:r>
              <w:t>1</w:t>
            </w:r>
          </w:p>
        </w:tc>
        <w:tc>
          <w:tcPr>
            <w:tcW w:w="1275" w:type="dxa"/>
          </w:tcPr>
          <w:p w:rsidR="00BC05E2" w:rsidRPr="00AC48F2" w:rsidRDefault="00BC05E2" w:rsidP="008C0741">
            <w:pPr>
              <w:jc w:val="center"/>
            </w:pPr>
            <w:r>
              <w:t>2</w:t>
            </w:r>
            <w:r w:rsidRPr="00AC48F2">
              <w:t>0</w:t>
            </w:r>
            <w:r>
              <w:t>,0</w:t>
            </w:r>
          </w:p>
        </w:tc>
        <w:tc>
          <w:tcPr>
            <w:tcW w:w="993" w:type="dxa"/>
          </w:tcPr>
          <w:p w:rsidR="00BC05E2" w:rsidRPr="00AC48F2" w:rsidRDefault="00BC05E2" w:rsidP="008C0741">
            <w:pPr>
              <w:jc w:val="center"/>
            </w:pPr>
            <w:r>
              <w:t>1</w:t>
            </w:r>
          </w:p>
        </w:tc>
        <w:tc>
          <w:tcPr>
            <w:tcW w:w="1417" w:type="dxa"/>
          </w:tcPr>
          <w:p w:rsidR="00BC05E2" w:rsidRPr="00AC48F2" w:rsidRDefault="00BC05E2" w:rsidP="008C0741">
            <w:pPr>
              <w:jc w:val="center"/>
            </w:pPr>
            <w:r>
              <w:t>2</w:t>
            </w:r>
            <w:r w:rsidRPr="00AC48F2">
              <w:t>0</w:t>
            </w:r>
            <w:r>
              <w:t>,0</w:t>
            </w:r>
          </w:p>
        </w:tc>
      </w:tr>
      <w:tr w:rsidR="00BC05E2" w:rsidRPr="00AC48F2" w:rsidTr="008C0741">
        <w:trPr>
          <w:trHeight w:val="273"/>
        </w:trPr>
        <w:tc>
          <w:tcPr>
            <w:tcW w:w="1588" w:type="dxa"/>
          </w:tcPr>
          <w:p w:rsidR="00BC05E2" w:rsidRPr="00AD3E55" w:rsidRDefault="00BC05E2" w:rsidP="008C0741">
            <w:pPr>
              <w:rPr>
                <w:bCs/>
                <w:sz w:val="22"/>
                <w:szCs w:val="22"/>
              </w:rPr>
            </w:pPr>
            <w:r w:rsidRPr="00AD3E55">
              <w:rPr>
                <w:bCs/>
                <w:sz w:val="22"/>
                <w:szCs w:val="22"/>
              </w:rPr>
              <w:t xml:space="preserve">ст. 7.32 ч.1 </w:t>
            </w:r>
          </w:p>
        </w:tc>
        <w:tc>
          <w:tcPr>
            <w:tcW w:w="964" w:type="dxa"/>
          </w:tcPr>
          <w:p w:rsidR="00BC05E2" w:rsidRPr="00AD3E55" w:rsidRDefault="00BC05E2" w:rsidP="008C0741">
            <w:pPr>
              <w:jc w:val="center"/>
              <w:rPr>
                <w:bCs/>
                <w:sz w:val="22"/>
                <w:szCs w:val="22"/>
              </w:rPr>
            </w:pPr>
            <w:r w:rsidRPr="00AD3E55">
              <w:rPr>
                <w:bCs/>
                <w:sz w:val="22"/>
                <w:szCs w:val="22"/>
              </w:rPr>
              <w:t>5</w:t>
            </w:r>
            <w:r w:rsidRPr="00AD3E55">
              <w:rPr>
                <w:sz w:val="22"/>
                <w:szCs w:val="22"/>
              </w:rPr>
              <w:t>,0</w:t>
            </w:r>
          </w:p>
        </w:tc>
        <w:tc>
          <w:tcPr>
            <w:tcW w:w="850" w:type="dxa"/>
          </w:tcPr>
          <w:p w:rsidR="00BC05E2" w:rsidRPr="00AC48F2" w:rsidRDefault="00BC05E2" w:rsidP="008C0741">
            <w:pPr>
              <w:jc w:val="center"/>
            </w:pPr>
            <w:r>
              <w:t>4</w:t>
            </w:r>
          </w:p>
        </w:tc>
        <w:tc>
          <w:tcPr>
            <w:tcW w:w="1163" w:type="dxa"/>
          </w:tcPr>
          <w:p w:rsidR="00BC05E2" w:rsidRPr="00AC48F2" w:rsidRDefault="00BC05E2" w:rsidP="008C0741">
            <w:pPr>
              <w:jc w:val="center"/>
            </w:pPr>
            <w:r>
              <w:t>2</w:t>
            </w:r>
            <w:r w:rsidRPr="00AC48F2">
              <w:t>0</w:t>
            </w:r>
            <w:r>
              <w:t>,0</w:t>
            </w:r>
          </w:p>
        </w:tc>
        <w:tc>
          <w:tcPr>
            <w:tcW w:w="851" w:type="dxa"/>
          </w:tcPr>
          <w:p w:rsidR="00BC05E2" w:rsidRPr="00AC48F2" w:rsidRDefault="00BC05E2" w:rsidP="008C0741">
            <w:pPr>
              <w:jc w:val="center"/>
            </w:pPr>
            <w:r>
              <w:t>4</w:t>
            </w:r>
          </w:p>
        </w:tc>
        <w:tc>
          <w:tcPr>
            <w:tcW w:w="1275" w:type="dxa"/>
          </w:tcPr>
          <w:p w:rsidR="00BC05E2" w:rsidRPr="00AC48F2" w:rsidRDefault="00BC05E2" w:rsidP="008C0741">
            <w:pPr>
              <w:jc w:val="center"/>
            </w:pPr>
            <w:r>
              <w:t>20,0</w:t>
            </w:r>
          </w:p>
        </w:tc>
        <w:tc>
          <w:tcPr>
            <w:tcW w:w="993" w:type="dxa"/>
          </w:tcPr>
          <w:p w:rsidR="00BC05E2" w:rsidRPr="00AC48F2" w:rsidRDefault="00BC05E2" w:rsidP="008C0741">
            <w:pPr>
              <w:jc w:val="center"/>
            </w:pPr>
            <w:r>
              <w:t>4</w:t>
            </w:r>
          </w:p>
        </w:tc>
        <w:tc>
          <w:tcPr>
            <w:tcW w:w="1417" w:type="dxa"/>
          </w:tcPr>
          <w:p w:rsidR="00BC05E2" w:rsidRPr="00AC48F2" w:rsidRDefault="00BC05E2" w:rsidP="008C0741">
            <w:pPr>
              <w:jc w:val="center"/>
            </w:pPr>
            <w:r>
              <w:t>2</w:t>
            </w:r>
            <w:r w:rsidRPr="00AC48F2">
              <w:t>0</w:t>
            </w:r>
            <w:r>
              <w:t>,0</w:t>
            </w:r>
          </w:p>
        </w:tc>
      </w:tr>
      <w:tr w:rsidR="00BC05E2" w:rsidRPr="00AC48F2" w:rsidTr="008C0741">
        <w:trPr>
          <w:trHeight w:val="575"/>
        </w:trPr>
        <w:tc>
          <w:tcPr>
            <w:tcW w:w="1588" w:type="dxa"/>
            <w:vAlign w:val="center"/>
          </w:tcPr>
          <w:p w:rsidR="00BC05E2" w:rsidRPr="00AC48F2" w:rsidRDefault="00BC05E2" w:rsidP="008C0741">
            <w:pPr>
              <w:jc w:val="center"/>
              <w:rPr>
                <w:b/>
                <w:bCs/>
              </w:rPr>
            </w:pPr>
            <w:r w:rsidRPr="00AC48F2">
              <w:rPr>
                <w:b/>
                <w:bCs/>
              </w:rPr>
              <w:t>ИТОГО</w:t>
            </w:r>
          </w:p>
        </w:tc>
        <w:tc>
          <w:tcPr>
            <w:tcW w:w="964" w:type="dxa"/>
            <w:vAlign w:val="center"/>
          </w:tcPr>
          <w:p w:rsidR="00BC05E2" w:rsidRPr="00AC48F2" w:rsidRDefault="00BC05E2" w:rsidP="008C0741">
            <w:pPr>
              <w:jc w:val="center"/>
              <w:rPr>
                <w:b/>
                <w:bCs/>
              </w:rPr>
            </w:pPr>
          </w:p>
        </w:tc>
        <w:tc>
          <w:tcPr>
            <w:tcW w:w="850" w:type="dxa"/>
            <w:vAlign w:val="center"/>
          </w:tcPr>
          <w:p w:rsidR="00BC05E2" w:rsidRPr="00AC48F2" w:rsidRDefault="00BC05E2" w:rsidP="008C0741">
            <w:pPr>
              <w:jc w:val="center"/>
              <w:rPr>
                <w:b/>
                <w:bCs/>
              </w:rPr>
            </w:pPr>
          </w:p>
        </w:tc>
        <w:tc>
          <w:tcPr>
            <w:tcW w:w="1163" w:type="dxa"/>
            <w:vAlign w:val="center"/>
          </w:tcPr>
          <w:p w:rsidR="00BC05E2" w:rsidRPr="00872BE8" w:rsidRDefault="00BC05E2" w:rsidP="008C0741">
            <w:pPr>
              <w:jc w:val="center"/>
              <w:rPr>
                <w:b/>
                <w:bCs/>
              </w:rPr>
            </w:pPr>
            <w:r w:rsidRPr="00872BE8">
              <w:rPr>
                <w:b/>
                <w:bCs/>
              </w:rPr>
              <w:t>430</w:t>
            </w:r>
            <w:r w:rsidRPr="00872BE8">
              <w:rPr>
                <w:b/>
              </w:rPr>
              <w:t>,0</w:t>
            </w:r>
          </w:p>
        </w:tc>
        <w:tc>
          <w:tcPr>
            <w:tcW w:w="851" w:type="dxa"/>
            <w:vAlign w:val="center"/>
          </w:tcPr>
          <w:p w:rsidR="00BC05E2" w:rsidRPr="00872BE8" w:rsidRDefault="00BC05E2" w:rsidP="008C0741">
            <w:pPr>
              <w:jc w:val="center"/>
              <w:rPr>
                <w:b/>
                <w:bCs/>
              </w:rPr>
            </w:pPr>
          </w:p>
        </w:tc>
        <w:tc>
          <w:tcPr>
            <w:tcW w:w="1275" w:type="dxa"/>
            <w:vAlign w:val="center"/>
          </w:tcPr>
          <w:p w:rsidR="00BC05E2" w:rsidRPr="00872BE8" w:rsidRDefault="00BC05E2" w:rsidP="008C0741">
            <w:pPr>
              <w:jc w:val="center"/>
              <w:rPr>
                <w:b/>
                <w:bCs/>
              </w:rPr>
            </w:pPr>
            <w:r w:rsidRPr="00872BE8">
              <w:rPr>
                <w:b/>
                <w:bCs/>
              </w:rPr>
              <w:t>430</w:t>
            </w:r>
            <w:r w:rsidRPr="00872BE8">
              <w:rPr>
                <w:b/>
              </w:rPr>
              <w:t>,0</w:t>
            </w:r>
          </w:p>
        </w:tc>
        <w:tc>
          <w:tcPr>
            <w:tcW w:w="993" w:type="dxa"/>
            <w:vAlign w:val="center"/>
          </w:tcPr>
          <w:p w:rsidR="00BC05E2" w:rsidRPr="00872BE8" w:rsidRDefault="00BC05E2" w:rsidP="008C0741">
            <w:pPr>
              <w:jc w:val="center"/>
              <w:rPr>
                <w:b/>
                <w:bCs/>
              </w:rPr>
            </w:pPr>
          </w:p>
        </w:tc>
        <w:tc>
          <w:tcPr>
            <w:tcW w:w="1417" w:type="dxa"/>
            <w:vAlign w:val="center"/>
          </w:tcPr>
          <w:p w:rsidR="00BC05E2" w:rsidRPr="00872BE8" w:rsidRDefault="00BC05E2" w:rsidP="008C0741">
            <w:pPr>
              <w:jc w:val="center"/>
              <w:rPr>
                <w:b/>
                <w:bCs/>
              </w:rPr>
            </w:pPr>
            <w:r w:rsidRPr="00872BE8">
              <w:rPr>
                <w:b/>
                <w:bCs/>
              </w:rPr>
              <w:t>430</w:t>
            </w:r>
            <w:r w:rsidRPr="00872BE8">
              <w:rPr>
                <w:b/>
              </w:rPr>
              <w:t>,0</w:t>
            </w:r>
          </w:p>
        </w:tc>
      </w:tr>
    </w:tbl>
    <w:p w:rsidR="00BC05E2" w:rsidRPr="00AC48F2" w:rsidRDefault="00BC05E2" w:rsidP="00BC05E2">
      <w:pPr>
        <w:ind w:firstLine="709"/>
        <w:jc w:val="both"/>
        <w:rPr>
          <w:sz w:val="28"/>
          <w:szCs w:val="28"/>
        </w:rPr>
      </w:pPr>
      <w:r w:rsidRPr="0002089B">
        <w:rPr>
          <w:color w:val="000000" w:themeColor="text1"/>
          <w:sz w:val="28"/>
          <w:szCs w:val="28"/>
        </w:rPr>
        <w:t xml:space="preserve">3.5 </w:t>
      </w:r>
      <w:r w:rsidRPr="0002089B">
        <w:rPr>
          <w:b/>
          <w:color w:val="000000" w:themeColor="text1"/>
          <w:sz w:val="28"/>
          <w:szCs w:val="28"/>
        </w:rPr>
        <w:t>КБК 075 1 16 01073 01 0000 140</w:t>
      </w:r>
      <w:r w:rsidRPr="00015409">
        <w:rPr>
          <w:b/>
          <w:color w:val="000000" w:themeColor="text1"/>
          <w:sz w:val="28"/>
          <w:szCs w:val="28"/>
        </w:rPr>
        <w:t xml:space="preserve"> </w:t>
      </w:r>
      <w:r w:rsidRPr="00AC48F2">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sz w:val="28"/>
          <w:szCs w:val="28"/>
        </w:rPr>
      </w:pPr>
      <w:r w:rsidRPr="00AC48F2">
        <w:rPr>
          <w:b/>
          <w:sz w:val="28"/>
          <w:szCs w:val="28"/>
        </w:rPr>
        <w:t>Главный администратор доходов – Министерство образования Тверской области.</w:t>
      </w:r>
    </w:p>
    <w:tbl>
      <w:tblPr>
        <w:tblW w:w="9303" w:type="dxa"/>
        <w:tblInd w:w="-5" w:type="dxa"/>
        <w:tblLayout w:type="fixed"/>
        <w:tblLook w:val="04A0" w:firstRow="1" w:lastRow="0" w:firstColumn="1" w:lastColumn="0" w:noHBand="0" w:noVBand="1"/>
      </w:tblPr>
      <w:tblGrid>
        <w:gridCol w:w="1276"/>
        <w:gridCol w:w="1335"/>
        <w:gridCol w:w="1335"/>
        <w:gridCol w:w="1335"/>
        <w:gridCol w:w="1335"/>
        <w:gridCol w:w="1335"/>
        <w:gridCol w:w="1336"/>
        <w:gridCol w:w="16"/>
      </w:tblGrid>
      <w:tr w:rsidR="00BC05E2" w:rsidRPr="00AC48F2" w:rsidTr="008C0741">
        <w:trPr>
          <w:trHeight w:val="300"/>
        </w:trPr>
        <w:tc>
          <w:tcPr>
            <w:tcW w:w="930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Глава 7 КоАП РФ</w:t>
            </w:r>
          </w:p>
        </w:tc>
      </w:tr>
      <w:tr w:rsidR="00BC05E2" w:rsidRPr="00AC48F2" w:rsidTr="008C0741">
        <w:trPr>
          <w:gridAfter w:val="1"/>
          <w:wAfter w:w="16" w:type="dxa"/>
          <w:trHeight w:val="609"/>
        </w:trPr>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C05E2" w:rsidRPr="00AC48F2" w:rsidRDefault="00BC05E2" w:rsidP="008C0741">
            <w:pPr>
              <w:jc w:val="center"/>
              <w:rPr>
                <w:bCs/>
                <w:color w:val="000000"/>
                <w:sz w:val="22"/>
                <w:szCs w:val="22"/>
              </w:rPr>
            </w:pPr>
            <w:r w:rsidRPr="00AC48F2">
              <w:rPr>
                <w:bCs/>
                <w:color w:val="000000"/>
                <w:sz w:val="22"/>
                <w:szCs w:val="22"/>
              </w:rPr>
              <w:t>Размер платежа (тыс.руб.)</w:t>
            </w:r>
          </w:p>
        </w:tc>
        <w:tc>
          <w:tcPr>
            <w:tcW w:w="4005" w:type="dxa"/>
            <w:gridSpan w:val="3"/>
            <w:tcBorders>
              <w:top w:val="single" w:sz="4" w:space="0" w:color="auto"/>
              <w:left w:val="nil"/>
              <w:bottom w:val="single" w:sz="4" w:space="0" w:color="auto"/>
              <w:right w:val="single" w:sz="4" w:space="0" w:color="auto"/>
            </w:tcBorders>
            <w:shd w:val="clear" w:color="auto" w:fill="auto"/>
            <w:vAlign w:val="bottom"/>
            <w:hideMark/>
          </w:tcPr>
          <w:p w:rsidR="00BC05E2" w:rsidRPr="00AC48F2" w:rsidRDefault="00BC05E2" w:rsidP="008C0741">
            <w:pPr>
              <w:jc w:val="center"/>
              <w:rPr>
                <w:bCs/>
                <w:color w:val="000000"/>
                <w:sz w:val="22"/>
                <w:szCs w:val="22"/>
              </w:rPr>
            </w:pPr>
            <w:r w:rsidRPr="00AC48F2">
              <w:rPr>
                <w:bCs/>
                <w:color w:val="000000"/>
                <w:sz w:val="22"/>
                <w:szCs w:val="22"/>
              </w:rPr>
              <w:t>Количество правонарушений (с учетом округления)</w:t>
            </w:r>
          </w:p>
        </w:tc>
        <w:tc>
          <w:tcPr>
            <w:tcW w:w="4006" w:type="dxa"/>
            <w:gridSpan w:val="3"/>
            <w:tcBorders>
              <w:top w:val="single" w:sz="4" w:space="0" w:color="auto"/>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sz w:val="28"/>
                <w:szCs w:val="28"/>
              </w:rPr>
            </w:pPr>
            <w:r w:rsidRPr="00AC48F2">
              <w:rPr>
                <w:b/>
                <w:bCs/>
                <w:color w:val="000000"/>
                <w:sz w:val="22"/>
                <w:szCs w:val="22"/>
              </w:rPr>
              <w:t xml:space="preserve">Прогноз, </w:t>
            </w:r>
            <w:r w:rsidRPr="00AC48F2">
              <w:rPr>
                <w:b/>
              </w:rPr>
              <w:t>тыс. руб</w:t>
            </w:r>
            <w:r w:rsidRPr="00AC48F2">
              <w:rPr>
                <w:b/>
                <w:sz w:val="28"/>
                <w:szCs w:val="28"/>
              </w:rPr>
              <w:t>.</w:t>
            </w:r>
          </w:p>
          <w:p w:rsidR="00BC05E2" w:rsidRPr="00AC48F2" w:rsidRDefault="00BC05E2" w:rsidP="008C0741">
            <w:pPr>
              <w:jc w:val="center"/>
              <w:rPr>
                <w:b/>
                <w:bCs/>
                <w:color w:val="000000"/>
                <w:sz w:val="22"/>
                <w:szCs w:val="22"/>
              </w:rPr>
            </w:pPr>
          </w:p>
        </w:tc>
      </w:tr>
      <w:tr w:rsidR="00BC05E2" w:rsidRPr="00AC48F2" w:rsidTr="008C0741">
        <w:trPr>
          <w:gridAfter w:val="1"/>
          <w:wAfter w:w="16" w:type="dxa"/>
          <w:trHeight w:val="300"/>
        </w:trPr>
        <w:tc>
          <w:tcPr>
            <w:tcW w:w="1276" w:type="dxa"/>
            <w:vMerge/>
            <w:tcBorders>
              <w:top w:val="nil"/>
              <w:left w:val="single" w:sz="4" w:space="0" w:color="auto"/>
              <w:bottom w:val="single" w:sz="4" w:space="0" w:color="auto"/>
              <w:right w:val="single" w:sz="4" w:space="0" w:color="auto"/>
            </w:tcBorders>
            <w:vAlign w:val="center"/>
            <w:hideMark/>
          </w:tcPr>
          <w:p w:rsidR="00BC05E2" w:rsidRPr="00AC48F2" w:rsidRDefault="00BC05E2" w:rsidP="008C0741">
            <w:pPr>
              <w:rPr>
                <w:bCs/>
                <w:color w:val="000000"/>
                <w:sz w:val="22"/>
                <w:szCs w:val="22"/>
              </w:rPr>
            </w:pPr>
          </w:p>
        </w:tc>
        <w:tc>
          <w:tcPr>
            <w:tcW w:w="133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4</w:t>
            </w:r>
            <w:r w:rsidRPr="00AC48F2">
              <w:rPr>
                <w:bCs/>
                <w:color w:val="000000"/>
                <w:sz w:val="22"/>
                <w:szCs w:val="22"/>
              </w:rPr>
              <w:t xml:space="preserve"> год</w:t>
            </w:r>
          </w:p>
        </w:tc>
        <w:tc>
          <w:tcPr>
            <w:tcW w:w="133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5</w:t>
            </w:r>
            <w:r w:rsidRPr="00AC48F2">
              <w:rPr>
                <w:bCs/>
                <w:color w:val="000000"/>
                <w:sz w:val="22"/>
                <w:szCs w:val="22"/>
              </w:rPr>
              <w:t xml:space="preserve"> год</w:t>
            </w:r>
          </w:p>
        </w:tc>
        <w:tc>
          <w:tcPr>
            <w:tcW w:w="133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6</w:t>
            </w:r>
            <w:r w:rsidRPr="00AC48F2">
              <w:rPr>
                <w:bCs/>
                <w:color w:val="000000"/>
                <w:sz w:val="22"/>
                <w:szCs w:val="22"/>
              </w:rPr>
              <w:t xml:space="preserve"> год</w:t>
            </w:r>
          </w:p>
        </w:tc>
        <w:tc>
          <w:tcPr>
            <w:tcW w:w="133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4</w:t>
            </w:r>
            <w:r w:rsidRPr="00AC48F2">
              <w:rPr>
                <w:b/>
                <w:bCs/>
                <w:color w:val="000000"/>
                <w:sz w:val="22"/>
                <w:szCs w:val="22"/>
              </w:rPr>
              <w:t xml:space="preserve"> год</w:t>
            </w:r>
          </w:p>
        </w:tc>
        <w:tc>
          <w:tcPr>
            <w:tcW w:w="133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5</w:t>
            </w:r>
            <w:r w:rsidRPr="00AC48F2">
              <w:rPr>
                <w:b/>
                <w:bCs/>
                <w:color w:val="000000"/>
                <w:sz w:val="22"/>
                <w:szCs w:val="22"/>
              </w:rPr>
              <w:t xml:space="preserve"> год</w:t>
            </w:r>
          </w:p>
        </w:tc>
        <w:tc>
          <w:tcPr>
            <w:tcW w:w="1336"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6</w:t>
            </w:r>
            <w:r w:rsidRPr="00AC48F2">
              <w:rPr>
                <w:b/>
                <w:bCs/>
                <w:color w:val="000000"/>
                <w:sz w:val="22"/>
                <w:szCs w:val="22"/>
              </w:rPr>
              <w:t xml:space="preserve"> год</w:t>
            </w:r>
          </w:p>
        </w:tc>
      </w:tr>
      <w:tr w:rsidR="00BC05E2" w:rsidRPr="00AC48F2" w:rsidTr="008C0741">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1</w:t>
            </w:r>
          </w:p>
        </w:tc>
        <w:tc>
          <w:tcPr>
            <w:tcW w:w="1335"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2</w:t>
            </w:r>
          </w:p>
        </w:tc>
        <w:tc>
          <w:tcPr>
            <w:tcW w:w="1335"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3</w:t>
            </w:r>
          </w:p>
        </w:tc>
        <w:tc>
          <w:tcPr>
            <w:tcW w:w="1335"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4</w:t>
            </w:r>
          </w:p>
        </w:tc>
        <w:tc>
          <w:tcPr>
            <w:tcW w:w="1335"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5=2x1</w:t>
            </w:r>
          </w:p>
        </w:tc>
        <w:tc>
          <w:tcPr>
            <w:tcW w:w="1335"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6=3x1</w:t>
            </w:r>
          </w:p>
        </w:tc>
        <w:tc>
          <w:tcPr>
            <w:tcW w:w="1336"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7=4x1</w:t>
            </w:r>
          </w:p>
        </w:tc>
      </w:tr>
      <w:tr w:rsidR="00BC05E2" w:rsidRPr="00AC48F2" w:rsidTr="008C0741">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0,3</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12</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12</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Pr>
                <w:sz w:val="22"/>
                <w:szCs w:val="22"/>
              </w:rPr>
              <w:t>9</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3,6</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3,6</w:t>
            </w:r>
          </w:p>
        </w:tc>
        <w:tc>
          <w:tcPr>
            <w:tcW w:w="1336"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2,</w:t>
            </w:r>
            <w:r>
              <w:rPr>
                <w:sz w:val="22"/>
                <w:szCs w:val="22"/>
              </w:rPr>
              <w:t>7</w:t>
            </w:r>
          </w:p>
        </w:tc>
      </w:tr>
      <w:tr w:rsidR="00BC05E2" w:rsidRPr="00AC48F2" w:rsidTr="008C0741">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0,5</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2</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2</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0</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1,0</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1,0</w:t>
            </w:r>
          </w:p>
        </w:tc>
        <w:tc>
          <w:tcPr>
            <w:tcW w:w="1336"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0,0</w:t>
            </w:r>
          </w:p>
        </w:tc>
      </w:tr>
      <w:tr w:rsidR="00BC05E2" w:rsidRPr="00AC48F2" w:rsidTr="008C0741">
        <w:trPr>
          <w:gridAfter w:val="1"/>
          <w:wAfter w:w="16"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1,0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48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46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46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48,0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46,0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46,0</w:t>
            </w:r>
          </w:p>
        </w:tc>
      </w:tr>
      <w:tr w:rsidR="00BC05E2" w:rsidRPr="00AC48F2" w:rsidTr="008C0741">
        <w:trPr>
          <w:gridAfter w:val="1"/>
          <w:wAfter w:w="16"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1,5</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26</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26</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26</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39,0</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39,0</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39,0</w:t>
            </w:r>
          </w:p>
        </w:tc>
      </w:tr>
      <w:tr w:rsidR="00BC05E2" w:rsidRPr="00AC48F2" w:rsidTr="008C0741">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2,0</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3</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4</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4</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6,0</w:t>
            </w:r>
          </w:p>
        </w:tc>
        <w:tc>
          <w:tcPr>
            <w:tcW w:w="1335"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8,0</w:t>
            </w:r>
          </w:p>
        </w:tc>
        <w:tc>
          <w:tcPr>
            <w:tcW w:w="1336" w:type="dxa"/>
            <w:tcBorders>
              <w:top w:val="nil"/>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8,0</w:t>
            </w:r>
          </w:p>
        </w:tc>
      </w:tr>
      <w:tr w:rsidR="00BC05E2" w:rsidRPr="00AC48F2" w:rsidTr="008C0741">
        <w:trPr>
          <w:gridAfter w:val="1"/>
          <w:wAfter w:w="16"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3,0</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12</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11</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11</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36,0</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33,0</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BC05E2" w:rsidRPr="00015409" w:rsidRDefault="00BC05E2" w:rsidP="008C0741">
            <w:pPr>
              <w:jc w:val="center"/>
              <w:rPr>
                <w:sz w:val="22"/>
                <w:szCs w:val="22"/>
              </w:rPr>
            </w:pPr>
            <w:r w:rsidRPr="00015409">
              <w:rPr>
                <w:sz w:val="22"/>
                <w:szCs w:val="22"/>
              </w:rPr>
              <w:t>33,0</w:t>
            </w:r>
          </w:p>
        </w:tc>
      </w:tr>
      <w:tr w:rsidR="00BC05E2" w:rsidRPr="00AC48F2" w:rsidTr="008C0741">
        <w:trPr>
          <w:gridAfter w:val="1"/>
          <w:wAfter w:w="16" w:type="dxa"/>
          <w:trHeight w:val="300"/>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sz w:val="22"/>
                <w:szCs w:val="22"/>
              </w:rPr>
            </w:pPr>
            <w:r w:rsidRPr="00AC48F2">
              <w:rPr>
                <w:b/>
                <w:bCs/>
                <w:color w:val="000000"/>
                <w:sz w:val="22"/>
                <w:szCs w:val="22"/>
              </w:rPr>
              <w:t>ИТОГО</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BC05E2" w:rsidRPr="00AC48F2" w:rsidRDefault="00BC05E2" w:rsidP="008C0741">
            <w:pPr>
              <w:jc w:val="center"/>
              <w:rPr>
                <w:b/>
                <w:color w:val="000000"/>
                <w:sz w:val="22"/>
                <w:szCs w:val="22"/>
              </w:rPr>
            </w:pPr>
            <w:r>
              <w:rPr>
                <w:b/>
                <w:color w:val="000000"/>
                <w:sz w:val="22"/>
                <w:szCs w:val="22"/>
              </w:rPr>
              <w:t>133,6</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BC05E2" w:rsidRPr="00AC48F2" w:rsidRDefault="00BC05E2" w:rsidP="008C0741">
            <w:pPr>
              <w:jc w:val="center"/>
              <w:rPr>
                <w:b/>
                <w:color w:val="000000"/>
                <w:sz w:val="22"/>
                <w:szCs w:val="22"/>
              </w:rPr>
            </w:pPr>
            <w:r>
              <w:rPr>
                <w:b/>
                <w:color w:val="000000"/>
                <w:sz w:val="22"/>
                <w:szCs w:val="22"/>
              </w:rPr>
              <w:t>130</w:t>
            </w:r>
            <w:r w:rsidRPr="00AC48F2">
              <w:rPr>
                <w:b/>
                <w:color w:val="000000"/>
                <w:sz w:val="22"/>
                <w:szCs w:val="22"/>
              </w:rPr>
              <w:t>,</w:t>
            </w:r>
            <w:r>
              <w:rPr>
                <w:b/>
                <w:color w:val="000000"/>
                <w:sz w:val="22"/>
                <w:szCs w:val="22"/>
              </w:rPr>
              <w:t>6</w:t>
            </w:r>
          </w:p>
        </w:tc>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BC05E2" w:rsidRPr="00AC48F2" w:rsidRDefault="00BC05E2" w:rsidP="008C0741">
            <w:pPr>
              <w:jc w:val="center"/>
              <w:rPr>
                <w:b/>
                <w:color w:val="000000"/>
                <w:sz w:val="22"/>
                <w:szCs w:val="22"/>
              </w:rPr>
            </w:pPr>
            <w:r w:rsidRPr="00AC48F2">
              <w:rPr>
                <w:b/>
                <w:color w:val="000000"/>
                <w:sz w:val="22"/>
                <w:szCs w:val="22"/>
              </w:rPr>
              <w:t>1</w:t>
            </w:r>
            <w:r>
              <w:rPr>
                <w:b/>
                <w:color w:val="000000"/>
                <w:sz w:val="22"/>
                <w:szCs w:val="22"/>
              </w:rPr>
              <w:t>28</w:t>
            </w:r>
            <w:r w:rsidRPr="00AC48F2">
              <w:rPr>
                <w:b/>
                <w:color w:val="000000"/>
                <w:sz w:val="22"/>
                <w:szCs w:val="22"/>
              </w:rPr>
              <w:t>,6</w:t>
            </w:r>
          </w:p>
        </w:tc>
      </w:tr>
      <w:tr w:rsidR="00BC05E2" w:rsidRPr="00AC48F2" w:rsidTr="008C0741">
        <w:trPr>
          <w:gridAfter w:val="1"/>
          <w:wAfter w:w="16" w:type="dxa"/>
          <w:trHeight w:val="300"/>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C05E2" w:rsidRPr="00AC48F2" w:rsidRDefault="00BC05E2" w:rsidP="008C0741">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C48F2" w:rsidRDefault="00BC05E2" w:rsidP="008C0741">
            <w:pPr>
              <w:jc w:val="center"/>
              <w:rPr>
                <w:b/>
                <w:color w:val="000000"/>
                <w:sz w:val="22"/>
                <w:szCs w:val="22"/>
              </w:rPr>
            </w:pPr>
            <w:r w:rsidRPr="00AC48F2">
              <w:rPr>
                <w:b/>
                <w:color w:val="000000"/>
                <w:sz w:val="22"/>
                <w:szCs w:val="22"/>
              </w:rPr>
              <w:t>6</w:t>
            </w:r>
            <w:r>
              <w:rPr>
                <w:b/>
                <w:color w:val="000000"/>
                <w:sz w:val="22"/>
                <w:szCs w:val="22"/>
              </w:rPr>
              <w:t>6</w:t>
            </w:r>
            <w:r w:rsidRPr="00AC48F2">
              <w:rPr>
                <w:b/>
                <w:color w:val="000000"/>
                <w:sz w:val="22"/>
                <w:szCs w:val="22"/>
              </w:rPr>
              <w:t>,</w:t>
            </w:r>
            <w:r>
              <w:rPr>
                <w:b/>
                <w:color w:val="000000"/>
                <w:sz w:val="22"/>
                <w:szCs w:val="22"/>
              </w:rPr>
              <w:t>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C48F2" w:rsidRDefault="00BC05E2" w:rsidP="008C0741">
            <w:pPr>
              <w:jc w:val="center"/>
              <w:rPr>
                <w:b/>
                <w:color w:val="000000"/>
                <w:sz w:val="22"/>
                <w:szCs w:val="22"/>
              </w:rPr>
            </w:pPr>
            <w:r w:rsidRPr="00AC48F2">
              <w:rPr>
                <w:b/>
                <w:color w:val="000000"/>
                <w:sz w:val="22"/>
                <w:szCs w:val="22"/>
              </w:rPr>
              <w:t>6</w:t>
            </w:r>
            <w:r>
              <w:rPr>
                <w:b/>
                <w:color w:val="000000"/>
                <w:sz w:val="22"/>
                <w:szCs w:val="22"/>
              </w:rPr>
              <w:t>5</w:t>
            </w:r>
            <w:r w:rsidRPr="00AC48F2">
              <w:rPr>
                <w:b/>
                <w:color w:val="000000"/>
                <w:sz w:val="22"/>
                <w:szCs w:val="22"/>
              </w:rPr>
              <w:t>,</w:t>
            </w:r>
            <w:r>
              <w:rPr>
                <w:b/>
                <w:color w:val="000000"/>
                <w:sz w:val="22"/>
                <w:szCs w:val="22"/>
              </w:rPr>
              <w:t>3</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C48F2" w:rsidRDefault="00BC05E2" w:rsidP="008C0741">
            <w:pPr>
              <w:jc w:val="center"/>
              <w:rPr>
                <w:b/>
                <w:color w:val="000000"/>
                <w:sz w:val="22"/>
                <w:szCs w:val="22"/>
              </w:rPr>
            </w:pPr>
            <w:r>
              <w:rPr>
                <w:b/>
                <w:color w:val="000000"/>
                <w:sz w:val="22"/>
                <w:szCs w:val="22"/>
              </w:rPr>
              <w:t>64</w:t>
            </w:r>
            <w:r w:rsidRPr="00AC48F2">
              <w:rPr>
                <w:b/>
                <w:color w:val="000000"/>
                <w:sz w:val="22"/>
                <w:szCs w:val="22"/>
              </w:rPr>
              <w:t>,</w:t>
            </w:r>
            <w:r>
              <w:rPr>
                <w:b/>
                <w:color w:val="000000"/>
                <w:sz w:val="22"/>
                <w:szCs w:val="22"/>
              </w:rPr>
              <w:t>3</w:t>
            </w:r>
          </w:p>
        </w:tc>
      </w:tr>
    </w:tbl>
    <w:p w:rsidR="00BC05E2" w:rsidRPr="00AC48F2" w:rsidRDefault="00BC05E2" w:rsidP="00BC05E2">
      <w:pPr>
        <w:ind w:firstLine="709"/>
        <w:jc w:val="both"/>
        <w:rPr>
          <w:sz w:val="28"/>
          <w:szCs w:val="28"/>
        </w:rPr>
      </w:pPr>
      <w:r w:rsidRPr="0002089B">
        <w:rPr>
          <w:sz w:val="28"/>
          <w:szCs w:val="28"/>
        </w:rPr>
        <w:t xml:space="preserve">3.6 </w:t>
      </w:r>
      <w:r w:rsidRPr="0002089B">
        <w:rPr>
          <w:b/>
          <w:sz w:val="28"/>
          <w:szCs w:val="28"/>
        </w:rPr>
        <w:t>КБК 335 1 16 01073 01 0000 140</w:t>
      </w:r>
      <w:r w:rsidRPr="00AC48F2">
        <w:rPr>
          <w:sz w:val="28"/>
          <w:szCs w:val="28"/>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w:t>
      </w:r>
    </w:p>
    <w:p w:rsidR="00BC05E2" w:rsidRPr="00AC48F2" w:rsidRDefault="00BC05E2" w:rsidP="00BC05E2">
      <w:pPr>
        <w:ind w:firstLine="709"/>
        <w:jc w:val="both"/>
        <w:rPr>
          <w:sz w:val="28"/>
          <w:szCs w:val="28"/>
        </w:rPr>
      </w:pPr>
      <w:r w:rsidRPr="00AC48F2">
        <w:rPr>
          <w:sz w:val="28"/>
          <w:szCs w:val="28"/>
        </w:rPr>
        <w:t>Расчета прогноза на 202</w:t>
      </w:r>
      <w:r w:rsidRPr="00EB1FF0">
        <w:rPr>
          <w:sz w:val="28"/>
          <w:szCs w:val="28"/>
        </w:rPr>
        <w:t>4</w:t>
      </w:r>
      <w:r w:rsidRPr="00AC48F2">
        <w:rPr>
          <w:sz w:val="28"/>
          <w:szCs w:val="28"/>
        </w:rPr>
        <w:t xml:space="preserve"> год с учетом норматива зачисления в областной бюджет Тверской области 50% представлен в таблице:</w:t>
      </w:r>
    </w:p>
    <w:tbl>
      <w:tblPr>
        <w:tblW w:w="9493" w:type="dxa"/>
        <w:tblLook w:val="04A0" w:firstRow="1" w:lastRow="0" w:firstColumn="1" w:lastColumn="0" w:noHBand="0" w:noVBand="1"/>
      </w:tblPr>
      <w:tblGrid>
        <w:gridCol w:w="486"/>
        <w:gridCol w:w="1729"/>
        <w:gridCol w:w="1214"/>
        <w:gridCol w:w="1500"/>
        <w:gridCol w:w="1401"/>
        <w:gridCol w:w="1747"/>
        <w:gridCol w:w="1416"/>
      </w:tblGrid>
      <w:tr w:rsidR="00BC05E2" w:rsidRPr="00AC48F2" w:rsidTr="008C0741">
        <w:trPr>
          <w:trHeight w:val="175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C05E2" w:rsidRDefault="00BC05E2" w:rsidP="008C0741">
            <w:pPr>
              <w:jc w:val="center"/>
              <w:rPr>
                <w:sz w:val="20"/>
                <w:szCs w:val="20"/>
              </w:rPr>
            </w:pPr>
            <w:r w:rsidRPr="00AC48F2">
              <w:rPr>
                <w:sz w:val="20"/>
                <w:szCs w:val="20"/>
              </w:rPr>
              <w:t xml:space="preserve">Дебиторская задолженность, подлежащая </w:t>
            </w:r>
            <w:r w:rsidRPr="00187797">
              <w:rPr>
                <w:sz w:val="20"/>
                <w:szCs w:val="20"/>
              </w:rPr>
              <w:t>зачислению</w:t>
            </w:r>
            <w:r w:rsidRPr="00AC48F2">
              <w:rPr>
                <w:sz w:val="20"/>
                <w:szCs w:val="20"/>
              </w:rPr>
              <w:t>,</w:t>
            </w:r>
          </w:p>
          <w:p w:rsidR="00BC05E2" w:rsidRPr="00AC48F2" w:rsidRDefault="00BC05E2" w:rsidP="008C0741">
            <w:pPr>
              <w:jc w:val="center"/>
              <w:rPr>
                <w:sz w:val="20"/>
                <w:szCs w:val="20"/>
              </w:rPr>
            </w:pPr>
            <w:r w:rsidRPr="00AC48F2">
              <w:rPr>
                <w:sz w:val="20"/>
                <w:szCs w:val="20"/>
              </w:rPr>
              <w:t xml:space="preserve"> тыс. руб.</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Прогноз поступлений, </w:t>
            </w:r>
            <w:r w:rsidRPr="00AC48F2">
              <w:rPr>
                <w:sz w:val="20"/>
                <w:szCs w:val="20"/>
              </w:rPr>
              <w:br/>
              <w:t>тыс. руб. (</w:t>
            </w:r>
            <w:r>
              <w:rPr>
                <w:sz w:val="20"/>
                <w:szCs w:val="20"/>
              </w:rPr>
              <w:t>гр</w:t>
            </w:r>
            <w:r w:rsidRPr="00AC48F2">
              <w:rPr>
                <w:sz w:val="20"/>
                <w:szCs w:val="20"/>
              </w:rPr>
              <w:t>.(3*4*5)</w:t>
            </w:r>
          </w:p>
          <w:p w:rsidR="00BC05E2" w:rsidRPr="00AC48F2" w:rsidRDefault="00BC05E2" w:rsidP="008C0741">
            <w:pPr>
              <w:jc w:val="center"/>
              <w:rPr>
                <w:sz w:val="20"/>
                <w:szCs w:val="20"/>
              </w:rPr>
            </w:pPr>
            <w:r>
              <w:rPr>
                <w:sz w:val="20"/>
                <w:szCs w:val="20"/>
              </w:rPr>
              <w:t>+гр.</w:t>
            </w:r>
            <w:r w:rsidRPr="00AC48F2">
              <w:rPr>
                <w:sz w:val="20"/>
                <w:szCs w:val="20"/>
              </w:rPr>
              <w:t>.6</w:t>
            </w:r>
            <w:r>
              <w:rPr>
                <w:sz w:val="20"/>
                <w:szCs w:val="20"/>
              </w:rPr>
              <w:t>)</w:t>
            </w:r>
            <w:r w:rsidRPr="00AC48F2">
              <w:rPr>
                <w:sz w:val="20"/>
                <w:szCs w:val="20"/>
              </w:rPr>
              <w:t>/2)</w:t>
            </w:r>
          </w:p>
        </w:tc>
      </w:tr>
      <w:tr w:rsidR="00BC05E2" w:rsidRPr="00AC48F2" w:rsidTr="008C0741">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EB1FF0" w:rsidRDefault="00BC05E2" w:rsidP="008C0741">
            <w:pPr>
              <w:jc w:val="center"/>
              <w:rPr>
                <w:i/>
                <w:sz w:val="20"/>
                <w:szCs w:val="20"/>
              </w:rPr>
            </w:pPr>
            <w:r w:rsidRPr="00EB1FF0">
              <w:rPr>
                <w:i/>
                <w:sz w:val="20"/>
                <w:szCs w:val="20"/>
              </w:rPr>
              <w:t>1</w:t>
            </w:r>
          </w:p>
        </w:tc>
        <w:tc>
          <w:tcPr>
            <w:tcW w:w="1729" w:type="dxa"/>
            <w:tcBorders>
              <w:top w:val="nil"/>
              <w:left w:val="nil"/>
              <w:bottom w:val="single" w:sz="4" w:space="0" w:color="auto"/>
              <w:right w:val="single" w:sz="4" w:space="0" w:color="auto"/>
            </w:tcBorders>
            <w:shd w:val="clear" w:color="auto" w:fill="auto"/>
            <w:vAlign w:val="center"/>
            <w:hideMark/>
          </w:tcPr>
          <w:p w:rsidR="00BC05E2" w:rsidRPr="00EB1FF0" w:rsidRDefault="00BC05E2" w:rsidP="008C0741">
            <w:pPr>
              <w:jc w:val="center"/>
              <w:rPr>
                <w:i/>
                <w:sz w:val="20"/>
                <w:szCs w:val="20"/>
              </w:rPr>
            </w:pPr>
            <w:r w:rsidRPr="00EB1FF0">
              <w:rPr>
                <w:i/>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BC05E2" w:rsidRPr="00EB1FF0" w:rsidRDefault="00BC05E2" w:rsidP="008C0741">
            <w:pPr>
              <w:jc w:val="center"/>
              <w:rPr>
                <w:i/>
                <w:sz w:val="20"/>
                <w:szCs w:val="20"/>
              </w:rPr>
            </w:pPr>
            <w:r w:rsidRPr="00EB1FF0">
              <w:rPr>
                <w:i/>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EB1FF0" w:rsidRDefault="00BC05E2" w:rsidP="008C0741">
            <w:pPr>
              <w:jc w:val="center"/>
              <w:rPr>
                <w:i/>
                <w:sz w:val="20"/>
                <w:szCs w:val="20"/>
              </w:rPr>
            </w:pPr>
            <w:r w:rsidRPr="00EB1FF0">
              <w:rPr>
                <w:i/>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EB1FF0" w:rsidRDefault="00BC05E2" w:rsidP="008C0741">
            <w:pPr>
              <w:jc w:val="center"/>
              <w:rPr>
                <w:i/>
                <w:sz w:val="20"/>
                <w:szCs w:val="20"/>
              </w:rPr>
            </w:pPr>
            <w:r w:rsidRPr="00EB1FF0">
              <w:rPr>
                <w:i/>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BC05E2" w:rsidRPr="00EB1FF0" w:rsidRDefault="00BC05E2" w:rsidP="008C0741">
            <w:pPr>
              <w:jc w:val="center"/>
              <w:rPr>
                <w:i/>
                <w:sz w:val="20"/>
                <w:szCs w:val="20"/>
              </w:rPr>
            </w:pPr>
            <w:r w:rsidRPr="00EB1FF0">
              <w:rPr>
                <w:i/>
                <w:sz w:val="20"/>
                <w:szCs w:val="20"/>
              </w:rPr>
              <w:t>6</w:t>
            </w:r>
          </w:p>
        </w:tc>
        <w:tc>
          <w:tcPr>
            <w:tcW w:w="1416" w:type="dxa"/>
            <w:tcBorders>
              <w:top w:val="nil"/>
              <w:left w:val="nil"/>
              <w:bottom w:val="single" w:sz="4" w:space="0" w:color="auto"/>
              <w:right w:val="single" w:sz="4" w:space="0" w:color="auto"/>
            </w:tcBorders>
            <w:shd w:val="clear" w:color="auto" w:fill="auto"/>
            <w:vAlign w:val="center"/>
            <w:hideMark/>
          </w:tcPr>
          <w:p w:rsidR="00BC05E2" w:rsidRPr="00EB1FF0" w:rsidRDefault="00BC05E2" w:rsidP="008C0741">
            <w:pPr>
              <w:jc w:val="center"/>
              <w:rPr>
                <w:i/>
                <w:sz w:val="20"/>
                <w:szCs w:val="20"/>
              </w:rPr>
            </w:pPr>
            <w:r w:rsidRPr="00EB1FF0">
              <w:rPr>
                <w:i/>
                <w:sz w:val="20"/>
                <w:szCs w:val="20"/>
              </w:rPr>
              <w:t>7</w:t>
            </w:r>
          </w:p>
        </w:tc>
      </w:tr>
      <w:tr w:rsidR="00BC05E2" w:rsidRPr="00AC48F2" w:rsidTr="008C0741">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lastRenderedPageBreak/>
              <w:t>1</w:t>
            </w:r>
          </w:p>
        </w:tc>
        <w:tc>
          <w:tcPr>
            <w:tcW w:w="17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нарушение авторских и смежных прав, изобретательских и патентных прав</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68,0</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2,2</w:t>
            </w:r>
          </w:p>
        </w:tc>
        <w:tc>
          <w:tcPr>
            <w:tcW w:w="141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w:t>
            </w:r>
            <w:r w:rsidRPr="00AC48F2">
              <w:rPr>
                <w:sz w:val="20"/>
                <w:szCs w:val="20"/>
              </w:rPr>
              <w:t>5</w:t>
            </w:r>
          </w:p>
        </w:tc>
      </w:tr>
      <w:tr w:rsidR="00BC05E2" w:rsidRPr="00AC48F2" w:rsidTr="008C0741">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17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Штрафы за уничтожение или повреждение чужого имущества</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0,4</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6</w:t>
            </w:r>
            <w:r w:rsidRPr="00AC48F2">
              <w:rPr>
                <w:sz w:val="20"/>
                <w:szCs w:val="20"/>
              </w:rPr>
              <w:t>6</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93,</w:t>
            </w:r>
            <w:r>
              <w:rPr>
                <w:sz w:val="20"/>
                <w:szCs w:val="20"/>
              </w:rPr>
              <w:t>0</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4,1</w:t>
            </w:r>
            <w:r w:rsidRPr="00AC48F2">
              <w:rPr>
                <w:sz w:val="20"/>
                <w:szCs w:val="20"/>
              </w:rPr>
              <w:t xml:space="preserve"> </w:t>
            </w:r>
          </w:p>
        </w:tc>
        <w:tc>
          <w:tcPr>
            <w:tcW w:w="141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r>
              <w:rPr>
                <w:sz w:val="20"/>
                <w:szCs w:val="20"/>
              </w:rPr>
              <w:t>2</w:t>
            </w:r>
            <w:r w:rsidRPr="00AC48F2">
              <w:rPr>
                <w:sz w:val="20"/>
                <w:szCs w:val="20"/>
              </w:rPr>
              <w:t>,</w:t>
            </w:r>
            <w:r>
              <w:rPr>
                <w:sz w:val="20"/>
                <w:szCs w:val="20"/>
              </w:rPr>
              <w:t>9</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17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самовольное подключение и использование электрической, тепловой энергии, нефти или газа</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8,</w:t>
            </w:r>
            <w:r>
              <w:rPr>
                <w:sz w:val="20"/>
                <w:szCs w:val="20"/>
              </w:rPr>
              <w:t>4</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216</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77</w:t>
            </w:r>
            <w:r w:rsidRPr="00AC48F2">
              <w:rPr>
                <w:sz w:val="20"/>
                <w:szCs w:val="20"/>
              </w:rPr>
              <w:t>,</w:t>
            </w:r>
            <w:r>
              <w:rPr>
                <w:sz w:val="20"/>
                <w:szCs w:val="20"/>
              </w:rPr>
              <w:t>8</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221,3</w:t>
            </w:r>
          </w:p>
        </w:tc>
        <w:tc>
          <w:tcPr>
            <w:tcW w:w="141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816,5</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p>
        </w:tc>
        <w:tc>
          <w:tcPr>
            <w:tcW w:w="17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мелкое хищение</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6</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r>
              <w:rPr>
                <w:sz w:val="20"/>
                <w:szCs w:val="20"/>
              </w:rPr>
              <w:t>71</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r>
              <w:rPr>
                <w:sz w:val="20"/>
                <w:szCs w:val="20"/>
              </w:rPr>
              <w:t>2</w:t>
            </w:r>
            <w:r w:rsidRPr="00AC48F2">
              <w:rPr>
                <w:sz w:val="20"/>
                <w:szCs w:val="20"/>
              </w:rPr>
              <w:t>,</w:t>
            </w:r>
            <w:r>
              <w:rPr>
                <w:sz w:val="20"/>
                <w:szCs w:val="20"/>
              </w:rPr>
              <w:t>2</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120,4</w:t>
            </w:r>
            <w:r w:rsidRPr="00AC48F2">
              <w:rPr>
                <w:sz w:val="20"/>
                <w:szCs w:val="20"/>
              </w:rPr>
              <w:t xml:space="preserve"> </w:t>
            </w:r>
          </w:p>
        </w:tc>
        <w:tc>
          <w:tcPr>
            <w:tcW w:w="141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95</w:t>
            </w:r>
            <w:r w:rsidRPr="00AC48F2">
              <w:rPr>
                <w:sz w:val="20"/>
                <w:szCs w:val="20"/>
              </w:rPr>
              <w:t>,</w:t>
            </w:r>
            <w:r>
              <w:rPr>
                <w:sz w:val="20"/>
                <w:szCs w:val="20"/>
              </w:rPr>
              <w:t>1</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p>
        </w:tc>
        <w:tc>
          <w:tcPr>
            <w:tcW w:w="172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174,1</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14</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27</w:t>
            </w:r>
            <w:r w:rsidRPr="00AC48F2">
              <w:rPr>
                <w:sz w:val="20"/>
                <w:szCs w:val="20"/>
              </w:rPr>
              <w:t>,</w:t>
            </w:r>
            <w:r>
              <w:rPr>
                <w:sz w:val="20"/>
                <w:szCs w:val="20"/>
              </w:rPr>
              <w:t>0</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1 535,9</w:t>
            </w:r>
          </w:p>
        </w:tc>
        <w:tc>
          <w:tcPr>
            <w:tcW w:w="141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1 097,0</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p>
        </w:tc>
        <w:tc>
          <w:tcPr>
            <w:tcW w:w="1729"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Pr>
                <w:b/>
                <w:bCs/>
                <w:sz w:val="20"/>
                <w:szCs w:val="20"/>
              </w:rPr>
              <w:t>2</w:t>
            </w:r>
            <w:r w:rsidRPr="00AC48F2">
              <w:rPr>
                <w:b/>
                <w:bCs/>
                <w:sz w:val="20"/>
                <w:szCs w:val="20"/>
              </w:rPr>
              <w:t xml:space="preserve"> </w:t>
            </w:r>
            <w:r>
              <w:rPr>
                <w:b/>
                <w:bCs/>
                <w:sz w:val="20"/>
                <w:szCs w:val="20"/>
              </w:rPr>
              <w:t>146</w:t>
            </w:r>
            <w:r w:rsidRPr="00AC48F2">
              <w:rPr>
                <w:b/>
                <w:bCs/>
                <w:sz w:val="20"/>
                <w:szCs w:val="20"/>
              </w:rPr>
              <w:t>,0</w:t>
            </w:r>
          </w:p>
        </w:tc>
      </w:tr>
    </w:tbl>
    <w:p w:rsidR="00BC05E2" w:rsidRPr="00AC48F2" w:rsidRDefault="00BC05E2" w:rsidP="00BC05E2">
      <w:pPr>
        <w:ind w:firstLine="709"/>
        <w:jc w:val="both"/>
        <w:rPr>
          <w:sz w:val="28"/>
          <w:szCs w:val="28"/>
        </w:rPr>
      </w:pPr>
      <w:r w:rsidRPr="00AC48F2">
        <w:rPr>
          <w:b/>
          <w:sz w:val="28"/>
          <w:szCs w:val="28"/>
        </w:rPr>
        <w:t>Прогноз поступлений 202</w:t>
      </w:r>
      <w:r>
        <w:rPr>
          <w:b/>
          <w:sz w:val="28"/>
          <w:szCs w:val="28"/>
        </w:rPr>
        <w:t>4</w:t>
      </w:r>
      <w:r w:rsidRPr="00AC48F2">
        <w:rPr>
          <w:b/>
          <w:sz w:val="28"/>
          <w:szCs w:val="28"/>
        </w:rPr>
        <w:t xml:space="preserve"> год – </w:t>
      </w:r>
      <w:r>
        <w:rPr>
          <w:b/>
          <w:sz w:val="28"/>
          <w:szCs w:val="28"/>
        </w:rPr>
        <w:t>2 146</w:t>
      </w:r>
      <w:r w:rsidRPr="00AC48F2">
        <w:rPr>
          <w:b/>
          <w:sz w:val="28"/>
          <w:szCs w:val="28"/>
        </w:rPr>
        <w:t>,0 тыс. руб., 202</w:t>
      </w:r>
      <w:r>
        <w:rPr>
          <w:b/>
          <w:sz w:val="28"/>
          <w:szCs w:val="28"/>
        </w:rPr>
        <w:t>5</w:t>
      </w:r>
      <w:r w:rsidRPr="00AC48F2">
        <w:rPr>
          <w:b/>
          <w:sz w:val="28"/>
          <w:szCs w:val="28"/>
        </w:rPr>
        <w:t>-202</w:t>
      </w:r>
      <w:r>
        <w:rPr>
          <w:b/>
          <w:sz w:val="28"/>
          <w:szCs w:val="28"/>
        </w:rPr>
        <w:t>6</w:t>
      </w:r>
      <w:r w:rsidRPr="00AC48F2">
        <w:rPr>
          <w:b/>
          <w:sz w:val="28"/>
          <w:szCs w:val="28"/>
        </w:rPr>
        <w:t xml:space="preserve"> гг.</w:t>
      </w:r>
      <w:r w:rsidRPr="00AC48F2">
        <w:rPr>
          <w:sz w:val="28"/>
          <w:szCs w:val="28"/>
        </w:rPr>
        <w:t xml:space="preserve"> принят на уровне прогноза на 202</w:t>
      </w:r>
      <w:r>
        <w:rPr>
          <w:sz w:val="28"/>
          <w:szCs w:val="28"/>
        </w:rPr>
        <w:t>4</w:t>
      </w:r>
      <w:r w:rsidRPr="00AC48F2">
        <w:rPr>
          <w:sz w:val="28"/>
          <w:szCs w:val="28"/>
        </w:rPr>
        <w:t xml:space="preserve"> год и составляет </w:t>
      </w:r>
      <w:r w:rsidRPr="00187797">
        <w:rPr>
          <w:b/>
          <w:sz w:val="28"/>
          <w:szCs w:val="28"/>
        </w:rPr>
        <w:t>2</w:t>
      </w:r>
      <w:r w:rsidRPr="00AC48F2">
        <w:rPr>
          <w:b/>
          <w:sz w:val="28"/>
          <w:szCs w:val="28"/>
        </w:rPr>
        <w:t xml:space="preserve"> </w:t>
      </w:r>
      <w:r>
        <w:rPr>
          <w:b/>
          <w:sz w:val="28"/>
          <w:szCs w:val="28"/>
        </w:rPr>
        <w:t>146</w:t>
      </w:r>
      <w:r w:rsidRPr="00AC48F2">
        <w:rPr>
          <w:b/>
          <w:sz w:val="28"/>
          <w:szCs w:val="28"/>
        </w:rPr>
        <w:t>,0 тыс. руб.</w:t>
      </w:r>
    </w:p>
    <w:p w:rsidR="00BC05E2" w:rsidRPr="00AC48F2" w:rsidRDefault="00BC05E2" w:rsidP="00BC05E2">
      <w:pPr>
        <w:ind w:firstLine="709"/>
        <w:jc w:val="both"/>
        <w:rPr>
          <w:sz w:val="28"/>
          <w:szCs w:val="28"/>
        </w:rPr>
      </w:pPr>
      <w:r w:rsidRPr="00AC48F2">
        <w:rPr>
          <w:sz w:val="28"/>
          <w:szCs w:val="28"/>
        </w:rPr>
        <w:t>4.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w:t>
      </w:r>
      <w:r w:rsidRPr="00AC48F2">
        <w:rPr>
          <w:b/>
          <w:sz w:val="28"/>
          <w:szCs w:val="28"/>
        </w:rPr>
        <w:t>КБК 000 1 16 01080 01 0000 140</w:t>
      </w:r>
      <w:r w:rsidRPr="00AC48F2">
        <w:rPr>
          <w:sz w:val="28"/>
          <w:szCs w:val="28"/>
        </w:rPr>
        <w:t>).</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351" w:type="dxa"/>
        <w:tblLook w:val="04A0" w:firstRow="1" w:lastRow="0" w:firstColumn="1" w:lastColumn="0" w:noHBand="0" w:noVBand="1"/>
      </w:tblPr>
      <w:tblGrid>
        <w:gridCol w:w="3117"/>
        <w:gridCol w:w="3117"/>
        <w:gridCol w:w="3117"/>
      </w:tblGrid>
      <w:tr w:rsidR="00BC05E2" w:rsidRPr="00AC48F2" w:rsidTr="008C074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117" w:type="dxa"/>
            <w:tcBorders>
              <w:top w:val="nil"/>
              <w:left w:val="single" w:sz="4" w:space="0" w:color="000000"/>
              <w:bottom w:val="single" w:sz="4" w:space="0" w:color="000000"/>
              <w:right w:val="single" w:sz="4" w:space="0" w:color="000000"/>
            </w:tcBorders>
            <w:shd w:val="clear" w:color="auto" w:fill="auto"/>
            <w:hideMark/>
          </w:tcPr>
          <w:p w:rsidR="00BC05E2" w:rsidRPr="00C25559" w:rsidRDefault="00BC05E2" w:rsidP="008C0741">
            <w:pPr>
              <w:jc w:val="center"/>
              <w:rPr>
                <w:b/>
                <w:sz w:val="28"/>
                <w:szCs w:val="28"/>
              </w:rPr>
            </w:pPr>
            <w:r w:rsidRPr="00C25559">
              <w:rPr>
                <w:b/>
                <w:sz w:val="28"/>
                <w:szCs w:val="28"/>
              </w:rPr>
              <w:t>4 999,5</w:t>
            </w:r>
          </w:p>
        </w:tc>
        <w:tc>
          <w:tcPr>
            <w:tcW w:w="3117" w:type="dxa"/>
            <w:tcBorders>
              <w:top w:val="nil"/>
              <w:left w:val="nil"/>
              <w:bottom w:val="single" w:sz="4" w:space="0" w:color="000000"/>
              <w:right w:val="single" w:sz="4" w:space="0" w:color="000000"/>
            </w:tcBorders>
            <w:shd w:val="clear" w:color="auto" w:fill="auto"/>
            <w:hideMark/>
          </w:tcPr>
          <w:p w:rsidR="00BC05E2" w:rsidRPr="00C25559" w:rsidRDefault="00BC05E2" w:rsidP="008C0741">
            <w:pPr>
              <w:jc w:val="center"/>
              <w:rPr>
                <w:b/>
                <w:sz w:val="28"/>
                <w:szCs w:val="28"/>
              </w:rPr>
            </w:pPr>
            <w:r w:rsidRPr="00C25559">
              <w:rPr>
                <w:b/>
                <w:sz w:val="28"/>
                <w:szCs w:val="28"/>
              </w:rPr>
              <w:t>4 874,4</w:t>
            </w:r>
          </w:p>
        </w:tc>
        <w:tc>
          <w:tcPr>
            <w:tcW w:w="3117" w:type="dxa"/>
            <w:tcBorders>
              <w:top w:val="nil"/>
              <w:left w:val="nil"/>
              <w:bottom w:val="single" w:sz="4" w:space="0" w:color="000000"/>
              <w:right w:val="single" w:sz="4" w:space="0" w:color="000000"/>
            </w:tcBorders>
            <w:shd w:val="clear" w:color="auto" w:fill="auto"/>
            <w:hideMark/>
          </w:tcPr>
          <w:p w:rsidR="00BC05E2" w:rsidRPr="00C25559" w:rsidRDefault="00BC05E2" w:rsidP="008C0741">
            <w:pPr>
              <w:jc w:val="center"/>
              <w:rPr>
                <w:b/>
                <w:sz w:val="28"/>
                <w:szCs w:val="28"/>
              </w:rPr>
            </w:pPr>
            <w:r w:rsidRPr="00C25559">
              <w:rPr>
                <w:b/>
                <w:sz w:val="28"/>
                <w:szCs w:val="28"/>
              </w:rPr>
              <w:t>4 874,4</w:t>
            </w:r>
          </w:p>
        </w:tc>
      </w:tr>
    </w:tbl>
    <w:p w:rsidR="00BC05E2" w:rsidRPr="00AC48F2" w:rsidRDefault="00BC05E2" w:rsidP="00BC05E2">
      <w:pPr>
        <w:ind w:firstLine="709"/>
        <w:jc w:val="both"/>
        <w:rPr>
          <w:sz w:val="28"/>
          <w:szCs w:val="28"/>
        </w:rPr>
      </w:pPr>
      <w:r w:rsidRPr="00150690">
        <w:rPr>
          <w:color w:val="000000" w:themeColor="text1"/>
          <w:sz w:val="28"/>
          <w:szCs w:val="28"/>
        </w:rPr>
        <w:t xml:space="preserve">4.1 </w:t>
      </w:r>
      <w:r w:rsidRPr="00150690">
        <w:rPr>
          <w:b/>
          <w:color w:val="000000" w:themeColor="text1"/>
          <w:sz w:val="28"/>
          <w:szCs w:val="28"/>
        </w:rPr>
        <w:t xml:space="preserve">КБК 245 1 16 01082 01 0000 140 </w:t>
      </w:r>
      <w:r w:rsidRPr="00AC48F2">
        <w:rPr>
          <w:sz w:val="28"/>
          <w:szCs w:val="2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BC05E2" w:rsidRPr="00AC48F2" w:rsidRDefault="00BC05E2" w:rsidP="00BC05E2">
      <w:pPr>
        <w:ind w:firstLine="709"/>
        <w:jc w:val="both"/>
        <w:rPr>
          <w:color w:val="000000"/>
          <w:sz w:val="28"/>
          <w:szCs w:val="28"/>
        </w:rPr>
      </w:pPr>
      <w:r w:rsidRPr="00AC48F2">
        <w:rPr>
          <w:color w:val="000000"/>
          <w:sz w:val="28"/>
          <w:szCs w:val="28"/>
        </w:rPr>
        <w:t xml:space="preserve">Прогнозирование поступлений доходов в областной бюджет Тверской области осуществляется в соответствии с положениями Методики прогнозирования поступлений доходов в областной бюджет и местные бюджеты Тверской области, утвержденной приказом Главного управления </w:t>
      </w:r>
      <w:r w:rsidRPr="00AC48F2">
        <w:rPr>
          <w:sz w:val="28"/>
          <w:szCs w:val="28"/>
        </w:rPr>
        <w:t>«Государственной инспекции по надзору за техническим состоянием самоходных машин и других видов техники» Тверской области</w:t>
      </w:r>
      <w:r w:rsidRPr="00AC48F2">
        <w:rPr>
          <w:color w:val="000000"/>
          <w:sz w:val="28"/>
          <w:szCs w:val="28"/>
        </w:rPr>
        <w:t xml:space="preserve"> от 30.08.2016 № 52/ПК (с учетом изменений от 27.06.2022).</w:t>
      </w:r>
    </w:p>
    <w:p w:rsidR="00BC05E2" w:rsidRPr="00AC48F2" w:rsidRDefault="00BC05E2" w:rsidP="00BC05E2">
      <w:pPr>
        <w:ind w:firstLine="709"/>
        <w:jc w:val="both"/>
        <w:rPr>
          <w:sz w:val="28"/>
          <w:szCs w:val="28"/>
        </w:rPr>
      </w:pPr>
      <w:r w:rsidRPr="00AC48F2">
        <w:rPr>
          <w:sz w:val="28"/>
          <w:szCs w:val="28"/>
        </w:rPr>
        <w:t xml:space="preserve">При прогнозировании суммы по административным штрафам используется метод прямого расчета. Для определения прогноза используются данные о фактическом количестве вынесенных постановлений за </w:t>
      </w:r>
      <w:r w:rsidRPr="00AC48F2">
        <w:rPr>
          <w:sz w:val="28"/>
          <w:szCs w:val="28"/>
        </w:rPr>
        <w:lastRenderedPageBreak/>
        <w:t>предшествующий период и минимальном (среднем) размером административного штрафа, установленного КоАП или законом ТО об АП на дату осуществления расчета.</w:t>
      </w:r>
    </w:p>
    <w:p w:rsidR="00BC05E2" w:rsidRPr="00C81CCE" w:rsidRDefault="00BC05E2" w:rsidP="00BC05E2">
      <w:pPr>
        <w:ind w:firstLine="709"/>
        <w:jc w:val="both"/>
        <w:rPr>
          <w:sz w:val="28"/>
          <w:szCs w:val="28"/>
        </w:rPr>
      </w:pPr>
      <w:r w:rsidRPr="00C81CCE">
        <w:rPr>
          <w:sz w:val="28"/>
          <w:szCs w:val="28"/>
        </w:rPr>
        <w:t xml:space="preserve">Прогноз количественных показателей рассчитывается методом экстраполяции и основывается на показателях государственной программы, данных о фактическом количестве вынесенных постановлений за предшествующий период, по данным АИС ГТН, внесенных государственными инженерами-инспекторами гостехнадзора по соответствующему муниципальному образованию, сложившейся динамикой вынесенных постановлений по делам об административных правонарушениях, а также исходя из целей и задач Главного управления, а именно </w:t>
      </w:r>
      <w:r w:rsidRPr="00315423">
        <w:rPr>
          <w:sz w:val="28"/>
          <w:szCs w:val="28"/>
        </w:rPr>
        <w:t xml:space="preserve">снижения нарушений в области эксплуатации </w:t>
      </w:r>
      <w:r w:rsidRPr="00B567D7">
        <w:rPr>
          <w:sz w:val="28"/>
          <w:szCs w:val="28"/>
        </w:rPr>
        <w:t>(</w:t>
      </w:r>
      <w:r>
        <w:rPr>
          <w:sz w:val="28"/>
          <w:szCs w:val="28"/>
        </w:rPr>
        <w:t>2023</w:t>
      </w:r>
      <w:r w:rsidRPr="00B567D7">
        <w:rPr>
          <w:sz w:val="28"/>
          <w:szCs w:val="28"/>
        </w:rPr>
        <w:t xml:space="preserve"> год– 0,5%, </w:t>
      </w:r>
      <w:r>
        <w:rPr>
          <w:sz w:val="28"/>
          <w:szCs w:val="28"/>
        </w:rPr>
        <w:t>2024</w:t>
      </w:r>
      <w:r w:rsidRPr="00B567D7">
        <w:rPr>
          <w:sz w:val="28"/>
          <w:szCs w:val="28"/>
        </w:rPr>
        <w:t xml:space="preserve"> год – 0,5 %, </w:t>
      </w:r>
      <w:r>
        <w:rPr>
          <w:sz w:val="28"/>
          <w:szCs w:val="28"/>
        </w:rPr>
        <w:t>2025</w:t>
      </w:r>
      <w:r w:rsidRPr="00B567D7">
        <w:rPr>
          <w:sz w:val="28"/>
          <w:szCs w:val="28"/>
        </w:rPr>
        <w:t xml:space="preserve"> год - 0,5 %, </w:t>
      </w:r>
      <w:r>
        <w:rPr>
          <w:sz w:val="28"/>
          <w:szCs w:val="28"/>
        </w:rPr>
        <w:t>2026</w:t>
      </w:r>
      <w:r w:rsidRPr="00B567D7">
        <w:rPr>
          <w:sz w:val="28"/>
          <w:szCs w:val="28"/>
        </w:rPr>
        <w:t xml:space="preserve"> – 0,5 %).</w:t>
      </w:r>
    </w:p>
    <w:p w:rsidR="00BC05E2" w:rsidRPr="00AC48F2" w:rsidRDefault="00BC05E2" w:rsidP="00BC05E2">
      <w:pPr>
        <w:ind w:firstLine="709"/>
        <w:jc w:val="both"/>
        <w:rPr>
          <w:sz w:val="28"/>
          <w:szCs w:val="28"/>
        </w:rPr>
      </w:pPr>
      <w:r w:rsidRPr="00AC48F2">
        <w:rPr>
          <w:sz w:val="28"/>
          <w:szCs w:val="28"/>
        </w:rPr>
        <w:t xml:space="preserve">Прогноз </w:t>
      </w:r>
      <w:r>
        <w:rPr>
          <w:sz w:val="28"/>
          <w:szCs w:val="28"/>
        </w:rPr>
        <w:t xml:space="preserve">на 2024-2026 годы </w:t>
      </w:r>
      <w:r w:rsidRPr="00AC48F2">
        <w:rPr>
          <w:sz w:val="28"/>
          <w:szCs w:val="28"/>
        </w:rPr>
        <w:t>по административным штрафам рассчитывается методом прямого расчета по следующей формуле:</w:t>
      </w:r>
    </w:p>
    <w:p w:rsidR="00BC05E2" w:rsidRPr="00AC48F2" w:rsidRDefault="00BC05E2" w:rsidP="00BC05E2">
      <w:pPr>
        <w:jc w:val="center"/>
        <w:rPr>
          <w:sz w:val="28"/>
          <w:szCs w:val="28"/>
        </w:rPr>
      </w:pPr>
    </w:p>
    <w:p w:rsidR="00BC05E2" w:rsidRPr="00AC48F2" w:rsidRDefault="00BC05E2" w:rsidP="00BC05E2">
      <w:pPr>
        <w:ind w:firstLine="709"/>
        <w:jc w:val="both"/>
        <w:rPr>
          <w:sz w:val="28"/>
          <w:szCs w:val="28"/>
        </w:rPr>
      </w:pPr>
      <w:r w:rsidRPr="00AC48F2">
        <w:rPr>
          <w:sz w:val="28"/>
          <w:szCs w:val="28"/>
          <w:lang w:val="en-US"/>
        </w:rPr>
        <w:t>S</w:t>
      </w:r>
      <w:r w:rsidRPr="00AC48F2">
        <w:rPr>
          <w:sz w:val="28"/>
          <w:szCs w:val="28"/>
        </w:rPr>
        <w:t xml:space="preserve"> </w:t>
      </w:r>
      <w:r w:rsidRPr="00AC48F2">
        <w:rPr>
          <w:sz w:val="28"/>
          <w:szCs w:val="28"/>
          <w:lang w:val="en-US"/>
        </w:rPr>
        <w:t>n</w:t>
      </w:r>
      <w:r w:rsidRPr="00AC48F2">
        <w:rPr>
          <w:sz w:val="28"/>
          <w:szCs w:val="28"/>
        </w:rPr>
        <w:t xml:space="preserve"> =∑Кадм МО </w:t>
      </w:r>
      <w:r w:rsidRPr="00AC48F2">
        <w:rPr>
          <w:sz w:val="28"/>
          <w:szCs w:val="28"/>
          <w:lang w:val="en-US"/>
        </w:rPr>
        <w:t>n</w:t>
      </w:r>
      <w:r w:rsidRPr="00AC48F2">
        <w:rPr>
          <w:sz w:val="28"/>
          <w:szCs w:val="28"/>
        </w:rPr>
        <w:t xml:space="preserve"> х Садм ± </w:t>
      </w:r>
      <w:r w:rsidRPr="00AC48F2">
        <w:rPr>
          <w:sz w:val="28"/>
          <w:szCs w:val="28"/>
          <w:lang w:val="en-US"/>
        </w:rPr>
        <w:t>F</w:t>
      </w:r>
      <w:r w:rsidRPr="00AC48F2">
        <w:rPr>
          <w:sz w:val="28"/>
          <w:szCs w:val="28"/>
        </w:rPr>
        <w:t xml:space="preserve"> ± ПЗ</w:t>
      </w:r>
    </w:p>
    <w:p w:rsidR="00BC05E2" w:rsidRPr="00AC48F2" w:rsidRDefault="00BC05E2" w:rsidP="00BC05E2">
      <w:pPr>
        <w:ind w:firstLine="709"/>
        <w:jc w:val="both"/>
        <w:rPr>
          <w:sz w:val="28"/>
          <w:szCs w:val="28"/>
        </w:rPr>
      </w:pPr>
    </w:p>
    <w:p w:rsidR="00BC05E2" w:rsidRPr="00AC48F2" w:rsidRDefault="00BC05E2" w:rsidP="00BC05E2">
      <w:pPr>
        <w:ind w:firstLine="709"/>
        <w:jc w:val="both"/>
        <w:rPr>
          <w:sz w:val="28"/>
          <w:szCs w:val="28"/>
        </w:rPr>
      </w:pPr>
      <w:r w:rsidRPr="00AC48F2">
        <w:rPr>
          <w:sz w:val="28"/>
          <w:szCs w:val="28"/>
        </w:rPr>
        <w:t xml:space="preserve"> где:</w:t>
      </w:r>
    </w:p>
    <w:p w:rsidR="00BC05E2" w:rsidRPr="00AC48F2" w:rsidRDefault="00BC05E2" w:rsidP="00BC05E2">
      <w:pPr>
        <w:ind w:firstLine="709"/>
        <w:jc w:val="both"/>
        <w:rPr>
          <w:sz w:val="28"/>
          <w:szCs w:val="28"/>
        </w:rPr>
      </w:pPr>
      <w:r w:rsidRPr="00AC48F2">
        <w:rPr>
          <w:sz w:val="28"/>
          <w:szCs w:val="28"/>
          <w:lang w:val="en-US"/>
        </w:rPr>
        <w:t>Sn</w:t>
      </w:r>
      <w:r w:rsidRPr="00AC48F2">
        <w:rPr>
          <w:sz w:val="28"/>
          <w:szCs w:val="28"/>
        </w:rPr>
        <w:t xml:space="preserve"> – прогноз суммы поступления по административным штрафам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 xml:space="preserve">Кадм </w:t>
      </w:r>
      <w:r w:rsidRPr="00AC48F2">
        <w:rPr>
          <w:sz w:val="28"/>
          <w:szCs w:val="28"/>
          <w:lang w:val="en-US"/>
        </w:rPr>
        <w:t>n</w:t>
      </w:r>
      <w:r w:rsidRPr="00AC48F2">
        <w:rPr>
          <w:sz w:val="28"/>
          <w:szCs w:val="28"/>
        </w:rPr>
        <w:t xml:space="preserve"> –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Садм – размер административного штрафа.</w:t>
      </w:r>
    </w:p>
    <w:p w:rsidR="00BC05E2" w:rsidRPr="00AC48F2" w:rsidRDefault="00BC05E2" w:rsidP="00BC05E2">
      <w:pPr>
        <w:ind w:firstLine="709"/>
        <w:jc w:val="both"/>
        <w:rPr>
          <w:sz w:val="28"/>
          <w:szCs w:val="28"/>
        </w:rPr>
      </w:pPr>
      <w:r w:rsidRPr="00AC48F2">
        <w:rPr>
          <w:sz w:val="28"/>
          <w:szCs w:val="28"/>
          <w:lang w:val="en-US"/>
        </w:rPr>
        <w:t>F</w:t>
      </w:r>
      <w:r w:rsidRPr="00AC48F2">
        <w:rPr>
          <w:sz w:val="28"/>
          <w:szCs w:val="28"/>
        </w:rPr>
        <w:t xml:space="preserve"> – </w:t>
      </w:r>
      <w:proofErr w:type="gramStart"/>
      <w:r w:rsidRPr="00AC48F2">
        <w:rPr>
          <w:sz w:val="28"/>
          <w:szCs w:val="28"/>
        </w:rPr>
        <w:t>корректирующая</w:t>
      </w:r>
      <w:proofErr w:type="gramEnd"/>
      <w:r w:rsidRPr="00AC48F2">
        <w:rPr>
          <w:sz w:val="28"/>
          <w:szCs w:val="28"/>
        </w:rPr>
        <w:t xml:space="preserve"> сумма поступлений, учитывающая изменения законодательства, а также другие факторы;</w:t>
      </w:r>
    </w:p>
    <w:p w:rsidR="00BC05E2" w:rsidRPr="00AC48F2" w:rsidRDefault="00BC05E2" w:rsidP="00BC05E2">
      <w:pPr>
        <w:ind w:firstLine="709"/>
        <w:jc w:val="both"/>
        <w:rPr>
          <w:sz w:val="28"/>
          <w:szCs w:val="28"/>
        </w:rPr>
      </w:pPr>
      <w:r w:rsidRPr="00AC48F2">
        <w:rPr>
          <w:sz w:val="28"/>
          <w:szCs w:val="28"/>
        </w:rPr>
        <w:t xml:space="preserve">ПЗ – показатель результатов работы по взысканию дебиторской задолженности. При наличии дебиторской задолженности на дату составления прогноза производится увеличение прогнозируемой суммы дохода на основании данных о планируемом зачислении задолженности. </w:t>
      </w:r>
    </w:p>
    <w:p w:rsidR="00BC05E2" w:rsidRPr="00AC48F2" w:rsidRDefault="00BC05E2" w:rsidP="00BC05E2">
      <w:pPr>
        <w:ind w:firstLine="709"/>
        <w:jc w:val="both"/>
        <w:rPr>
          <w:sz w:val="28"/>
          <w:szCs w:val="28"/>
        </w:rPr>
      </w:pPr>
      <w:r w:rsidRPr="00AC48F2">
        <w:rPr>
          <w:sz w:val="28"/>
          <w:szCs w:val="28"/>
        </w:rPr>
        <w:t>Размер административного штрафа:</w:t>
      </w:r>
    </w:p>
    <w:p w:rsidR="00BC05E2" w:rsidRPr="00AC48F2" w:rsidRDefault="00BC05E2" w:rsidP="00BC05E2">
      <w:pPr>
        <w:ind w:firstLine="709"/>
        <w:jc w:val="both"/>
        <w:rPr>
          <w:sz w:val="28"/>
          <w:szCs w:val="28"/>
        </w:rPr>
      </w:pPr>
      <w:r w:rsidRPr="00AC48F2">
        <w:rPr>
          <w:sz w:val="28"/>
          <w:szCs w:val="28"/>
        </w:rPr>
        <w:t xml:space="preserve">статья 8.22 КоАП РФ </w:t>
      </w:r>
      <w:r w:rsidRPr="00AC48F2">
        <w:rPr>
          <w:i/>
          <w:sz w:val="28"/>
          <w:szCs w:val="28"/>
        </w:rPr>
        <w:t>(должностные лица)</w:t>
      </w:r>
      <w:r w:rsidRPr="00AC48F2">
        <w:rPr>
          <w:sz w:val="28"/>
          <w:szCs w:val="28"/>
        </w:rPr>
        <w:t xml:space="preserve"> – 0,5 тыс. руб.;</w:t>
      </w:r>
    </w:p>
    <w:p w:rsidR="00BC05E2" w:rsidRPr="00AC48F2" w:rsidRDefault="00BC05E2" w:rsidP="00BC05E2">
      <w:pPr>
        <w:ind w:firstLine="709"/>
        <w:jc w:val="both"/>
        <w:rPr>
          <w:sz w:val="28"/>
          <w:szCs w:val="28"/>
        </w:rPr>
      </w:pPr>
      <w:r w:rsidRPr="00AC48F2">
        <w:rPr>
          <w:sz w:val="28"/>
          <w:szCs w:val="28"/>
        </w:rPr>
        <w:t xml:space="preserve">статья 8.23 КоАП РФ </w:t>
      </w:r>
      <w:r w:rsidRPr="00AC48F2">
        <w:rPr>
          <w:i/>
          <w:sz w:val="28"/>
          <w:szCs w:val="28"/>
        </w:rPr>
        <w:t>(физические лица)</w:t>
      </w:r>
      <w:r w:rsidRPr="00AC48F2">
        <w:rPr>
          <w:sz w:val="28"/>
          <w:szCs w:val="28"/>
        </w:rPr>
        <w:t xml:space="preserve"> – 0,5 тыс. руб.</w:t>
      </w:r>
    </w:p>
    <w:p w:rsidR="00BC05E2" w:rsidRPr="00AC48F2" w:rsidRDefault="00BC05E2" w:rsidP="00BC05E2">
      <w:pPr>
        <w:ind w:firstLine="709"/>
        <w:jc w:val="both"/>
        <w:rPr>
          <w:sz w:val="28"/>
          <w:szCs w:val="28"/>
        </w:rPr>
      </w:pPr>
      <w:r w:rsidRPr="00AC48F2">
        <w:rPr>
          <w:sz w:val="28"/>
          <w:szCs w:val="28"/>
        </w:rPr>
        <w:t xml:space="preserve">Расчет прогнозируемого количества постановлений производится по формуле: </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х (1-К</w:t>
      </w:r>
      <w:r w:rsidRPr="00AC48F2">
        <w:rPr>
          <w:sz w:val="28"/>
          <w:szCs w:val="28"/>
          <w:vertAlign w:val="subscript"/>
        </w:rPr>
        <w:t>сн</w:t>
      </w:r>
      <w:r w:rsidRPr="00AC48F2">
        <w:rPr>
          <w:sz w:val="28"/>
          <w:szCs w:val="28"/>
        </w:rPr>
        <w:t>/100), где</w:t>
      </w:r>
    </w:p>
    <w:p w:rsidR="00BC05E2" w:rsidRPr="00AC48F2" w:rsidRDefault="00BC05E2" w:rsidP="00BC05E2">
      <w:pPr>
        <w:ind w:firstLine="709"/>
        <w:jc w:val="both"/>
        <w:rPr>
          <w:sz w:val="28"/>
          <w:szCs w:val="28"/>
        </w:rPr>
      </w:pPr>
      <w:r w:rsidRPr="00AC48F2">
        <w:rPr>
          <w:sz w:val="28"/>
          <w:szCs w:val="28"/>
        </w:rPr>
        <w:t xml:space="preserve">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proofErr w:type="gramStart"/>
      <w:r w:rsidRPr="00AC48F2">
        <w:rPr>
          <w:sz w:val="28"/>
          <w:szCs w:val="28"/>
          <w:vertAlign w:val="subscript"/>
          <w:lang w:val="en-US"/>
        </w:rPr>
        <w:t>n</w:t>
      </w:r>
      <w:r w:rsidRPr="00AC48F2">
        <w:rPr>
          <w:sz w:val="28"/>
          <w:szCs w:val="28"/>
          <w:vertAlign w:val="subscript"/>
        </w:rPr>
        <w:t xml:space="preserve">  </w:t>
      </w:r>
      <w:r w:rsidRPr="00AC48F2">
        <w:rPr>
          <w:sz w:val="28"/>
          <w:szCs w:val="28"/>
        </w:rPr>
        <w:t>–</w:t>
      </w:r>
      <w:proofErr w:type="gramEnd"/>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w:t>
      </w:r>
      <w:proofErr w:type="gramStart"/>
      <w:r w:rsidRPr="00AC48F2">
        <w:rPr>
          <w:sz w:val="28"/>
          <w:szCs w:val="28"/>
          <w:vertAlign w:val="subscript"/>
        </w:rPr>
        <w:t xml:space="preserve">1  </w:t>
      </w:r>
      <w:r w:rsidRPr="00AC48F2">
        <w:rPr>
          <w:sz w:val="28"/>
          <w:szCs w:val="28"/>
        </w:rPr>
        <w:t>–</w:t>
      </w:r>
      <w:proofErr w:type="gramEnd"/>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-1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сн</w:t>
      </w:r>
      <w:r w:rsidRPr="00AC48F2">
        <w:rPr>
          <w:sz w:val="28"/>
          <w:szCs w:val="28"/>
        </w:rPr>
        <w:t xml:space="preserve"> – коэффициент снижения нарушений.</w:t>
      </w:r>
    </w:p>
    <w:p w:rsidR="00BC05E2" w:rsidRPr="00AC48F2" w:rsidRDefault="00BC05E2" w:rsidP="00BC05E2">
      <w:pPr>
        <w:ind w:firstLine="709"/>
        <w:jc w:val="both"/>
        <w:rPr>
          <w:sz w:val="28"/>
          <w:szCs w:val="28"/>
        </w:rPr>
      </w:pPr>
      <w:r w:rsidRPr="00AC48F2">
        <w:rPr>
          <w:sz w:val="28"/>
          <w:szCs w:val="28"/>
        </w:rPr>
        <w:t>Прогнозируемое количество постановлений в 202</w:t>
      </w:r>
      <w:r>
        <w:rPr>
          <w:sz w:val="28"/>
          <w:szCs w:val="28"/>
        </w:rPr>
        <w:t>4</w:t>
      </w:r>
      <w:r w:rsidRPr="00AC48F2">
        <w:rPr>
          <w:sz w:val="28"/>
          <w:szCs w:val="28"/>
        </w:rPr>
        <w:t xml:space="preserve"> – 202</w:t>
      </w:r>
      <w:r>
        <w:rPr>
          <w:sz w:val="28"/>
          <w:szCs w:val="28"/>
        </w:rPr>
        <w:t>6</w:t>
      </w:r>
      <w:r w:rsidRPr="00AC48F2">
        <w:rPr>
          <w:sz w:val="28"/>
          <w:szCs w:val="28"/>
        </w:rPr>
        <w:t xml:space="preserve"> годах составляет:</w:t>
      </w:r>
    </w:p>
    <w:p w:rsidR="00BC05E2" w:rsidRPr="00AC48F2" w:rsidRDefault="00BC05E2" w:rsidP="00BC05E2">
      <w:pPr>
        <w:ind w:firstLine="709"/>
        <w:jc w:val="both"/>
        <w:rPr>
          <w:sz w:val="28"/>
          <w:szCs w:val="28"/>
        </w:rPr>
      </w:pPr>
      <w:r w:rsidRPr="00AC48F2">
        <w:rPr>
          <w:sz w:val="28"/>
          <w:szCs w:val="28"/>
        </w:rPr>
        <w:t xml:space="preserve">статья 8.22 КоАП РФ </w:t>
      </w:r>
      <w:r w:rsidRPr="00AC48F2">
        <w:rPr>
          <w:i/>
          <w:sz w:val="28"/>
          <w:szCs w:val="28"/>
        </w:rPr>
        <w:t>(должностные лица)</w:t>
      </w:r>
      <w:r w:rsidRPr="00AC48F2">
        <w:rPr>
          <w:sz w:val="28"/>
          <w:szCs w:val="28"/>
        </w:rPr>
        <w:t>:</w:t>
      </w:r>
    </w:p>
    <w:p w:rsidR="00BC05E2" w:rsidRPr="00AC48F2" w:rsidRDefault="00BC05E2" w:rsidP="00BC05E2">
      <w:pPr>
        <w:ind w:firstLine="709"/>
        <w:jc w:val="both"/>
        <w:rPr>
          <w:sz w:val="28"/>
          <w:szCs w:val="28"/>
        </w:rPr>
      </w:pPr>
      <w:r w:rsidRPr="00AC48F2">
        <w:rPr>
          <w:sz w:val="28"/>
          <w:szCs w:val="28"/>
        </w:rPr>
        <w:t>202</w:t>
      </w:r>
      <w:r>
        <w:rPr>
          <w:sz w:val="28"/>
          <w:szCs w:val="28"/>
        </w:rPr>
        <w:t>4</w:t>
      </w:r>
      <w:r w:rsidRPr="00AC48F2">
        <w:rPr>
          <w:sz w:val="28"/>
          <w:szCs w:val="28"/>
        </w:rPr>
        <w:t xml:space="preserve"> год – </w:t>
      </w:r>
      <w:r>
        <w:rPr>
          <w:sz w:val="28"/>
          <w:szCs w:val="28"/>
        </w:rPr>
        <w:t>1</w:t>
      </w:r>
      <w:r w:rsidRPr="00AC48F2">
        <w:rPr>
          <w:sz w:val="28"/>
          <w:szCs w:val="28"/>
        </w:rPr>
        <w:t xml:space="preserve"> шт., 202</w:t>
      </w:r>
      <w:r>
        <w:rPr>
          <w:sz w:val="28"/>
          <w:szCs w:val="28"/>
        </w:rPr>
        <w:t>5</w:t>
      </w:r>
      <w:r w:rsidRPr="00AC48F2">
        <w:rPr>
          <w:sz w:val="28"/>
          <w:szCs w:val="28"/>
        </w:rPr>
        <w:t xml:space="preserve"> год – </w:t>
      </w:r>
      <w:r>
        <w:rPr>
          <w:sz w:val="28"/>
          <w:szCs w:val="28"/>
        </w:rPr>
        <w:t>1</w:t>
      </w:r>
      <w:r w:rsidRPr="00AC48F2">
        <w:rPr>
          <w:sz w:val="28"/>
          <w:szCs w:val="28"/>
        </w:rPr>
        <w:t xml:space="preserve"> шт., 202</w:t>
      </w:r>
      <w:r>
        <w:rPr>
          <w:sz w:val="28"/>
          <w:szCs w:val="28"/>
        </w:rPr>
        <w:t>6</w:t>
      </w:r>
      <w:r w:rsidRPr="00AC48F2">
        <w:rPr>
          <w:sz w:val="28"/>
          <w:szCs w:val="28"/>
        </w:rPr>
        <w:t xml:space="preserve"> год – </w:t>
      </w:r>
      <w:r>
        <w:rPr>
          <w:sz w:val="28"/>
          <w:szCs w:val="28"/>
        </w:rPr>
        <w:t>1</w:t>
      </w:r>
      <w:r w:rsidRPr="00AC48F2">
        <w:rPr>
          <w:sz w:val="28"/>
          <w:szCs w:val="28"/>
        </w:rPr>
        <w:t xml:space="preserve"> шт.</w:t>
      </w:r>
    </w:p>
    <w:p w:rsidR="00BC05E2" w:rsidRPr="00AC48F2" w:rsidRDefault="00BC05E2" w:rsidP="00BC05E2">
      <w:pPr>
        <w:ind w:firstLine="709"/>
        <w:jc w:val="both"/>
        <w:rPr>
          <w:sz w:val="28"/>
          <w:szCs w:val="28"/>
        </w:rPr>
      </w:pPr>
      <w:r w:rsidRPr="00AC48F2">
        <w:rPr>
          <w:sz w:val="28"/>
          <w:szCs w:val="28"/>
        </w:rPr>
        <w:lastRenderedPageBreak/>
        <w:t xml:space="preserve">статья 8.23 КоАП РФ </w:t>
      </w:r>
      <w:r w:rsidRPr="00AC48F2">
        <w:rPr>
          <w:i/>
          <w:sz w:val="28"/>
          <w:szCs w:val="28"/>
        </w:rPr>
        <w:t>(физические лица)</w:t>
      </w:r>
      <w:r w:rsidRPr="00AC48F2">
        <w:rPr>
          <w:sz w:val="28"/>
          <w:szCs w:val="28"/>
        </w:rPr>
        <w:t>:</w:t>
      </w:r>
    </w:p>
    <w:p w:rsidR="00BC05E2" w:rsidRPr="00AC48F2" w:rsidRDefault="00BC05E2" w:rsidP="00BC05E2">
      <w:pPr>
        <w:ind w:firstLine="709"/>
        <w:jc w:val="both"/>
        <w:rPr>
          <w:sz w:val="28"/>
          <w:szCs w:val="28"/>
        </w:rPr>
      </w:pPr>
      <w:r w:rsidRPr="00AC48F2">
        <w:rPr>
          <w:sz w:val="28"/>
          <w:szCs w:val="28"/>
        </w:rPr>
        <w:t>202</w:t>
      </w:r>
      <w:r>
        <w:rPr>
          <w:sz w:val="28"/>
          <w:szCs w:val="28"/>
        </w:rPr>
        <w:t>4</w:t>
      </w:r>
      <w:r w:rsidRPr="00AC48F2">
        <w:rPr>
          <w:sz w:val="28"/>
          <w:szCs w:val="28"/>
        </w:rPr>
        <w:t xml:space="preserve"> год – </w:t>
      </w:r>
      <w:r>
        <w:rPr>
          <w:sz w:val="28"/>
          <w:szCs w:val="28"/>
        </w:rPr>
        <w:t>1</w:t>
      </w:r>
      <w:r w:rsidRPr="00AC48F2">
        <w:rPr>
          <w:sz w:val="28"/>
          <w:szCs w:val="28"/>
        </w:rPr>
        <w:t xml:space="preserve"> шт., 202</w:t>
      </w:r>
      <w:r>
        <w:rPr>
          <w:sz w:val="28"/>
          <w:szCs w:val="28"/>
        </w:rPr>
        <w:t>5</w:t>
      </w:r>
      <w:r w:rsidRPr="00AC48F2">
        <w:rPr>
          <w:sz w:val="28"/>
          <w:szCs w:val="28"/>
        </w:rPr>
        <w:t xml:space="preserve"> год – </w:t>
      </w:r>
      <w:r>
        <w:rPr>
          <w:sz w:val="28"/>
          <w:szCs w:val="28"/>
        </w:rPr>
        <w:t>1</w:t>
      </w:r>
      <w:r w:rsidRPr="00AC48F2">
        <w:rPr>
          <w:sz w:val="28"/>
          <w:szCs w:val="28"/>
        </w:rPr>
        <w:t xml:space="preserve"> шт., 202</w:t>
      </w:r>
      <w:r>
        <w:rPr>
          <w:sz w:val="28"/>
          <w:szCs w:val="28"/>
        </w:rPr>
        <w:t>6</w:t>
      </w:r>
      <w:r w:rsidRPr="00AC48F2">
        <w:rPr>
          <w:sz w:val="28"/>
          <w:szCs w:val="28"/>
        </w:rPr>
        <w:t xml:space="preserve"> год –</w:t>
      </w:r>
      <w:r>
        <w:rPr>
          <w:sz w:val="28"/>
          <w:szCs w:val="28"/>
        </w:rPr>
        <w:t>1</w:t>
      </w:r>
      <w:r w:rsidRPr="00AC48F2">
        <w:rPr>
          <w:sz w:val="28"/>
          <w:szCs w:val="28"/>
        </w:rPr>
        <w:t xml:space="preserve"> шт.</w:t>
      </w:r>
    </w:p>
    <w:p w:rsidR="00BC05E2" w:rsidRPr="00AC48F2" w:rsidRDefault="00BC05E2" w:rsidP="00BC05E2">
      <w:pPr>
        <w:ind w:firstLine="708"/>
        <w:jc w:val="both"/>
        <w:rPr>
          <w:sz w:val="28"/>
          <w:szCs w:val="28"/>
        </w:rPr>
      </w:pPr>
      <w:r w:rsidRPr="00AC48F2">
        <w:rPr>
          <w:sz w:val="28"/>
          <w:szCs w:val="28"/>
        </w:rPr>
        <w:t xml:space="preserve">Прогноз суммы поступления по административным штрафам                                       статья 8.22 КоАП РФ </w:t>
      </w:r>
    </w:p>
    <w:p w:rsidR="00BC05E2" w:rsidRPr="00AC48F2" w:rsidRDefault="00BC05E2" w:rsidP="00BC05E2">
      <w:pPr>
        <w:ind w:firstLine="708"/>
        <w:jc w:val="both"/>
        <w:rPr>
          <w:sz w:val="28"/>
          <w:szCs w:val="28"/>
        </w:rPr>
      </w:pPr>
      <w:r w:rsidRPr="00AC48F2">
        <w:rPr>
          <w:sz w:val="28"/>
          <w:szCs w:val="28"/>
        </w:rPr>
        <w:t>в 202</w:t>
      </w:r>
      <w:r>
        <w:rPr>
          <w:sz w:val="28"/>
          <w:szCs w:val="28"/>
        </w:rPr>
        <w:t>4</w:t>
      </w:r>
      <w:r w:rsidRPr="00AC48F2">
        <w:rPr>
          <w:sz w:val="28"/>
          <w:szCs w:val="28"/>
        </w:rPr>
        <w:t xml:space="preserve"> году = </w:t>
      </w:r>
      <w:r>
        <w:rPr>
          <w:sz w:val="28"/>
          <w:szCs w:val="28"/>
        </w:rPr>
        <w:t xml:space="preserve">1 </w:t>
      </w:r>
      <w:r w:rsidRPr="00AC48F2">
        <w:rPr>
          <w:sz w:val="28"/>
          <w:szCs w:val="28"/>
        </w:rPr>
        <w:t xml:space="preserve">х 0,5 тыс. руб.  = </w:t>
      </w:r>
      <w:r>
        <w:rPr>
          <w:sz w:val="28"/>
          <w:szCs w:val="28"/>
        </w:rPr>
        <w:t>0</w:t>
      </w:r>
      <w:r w:rsidRPr="00AC48F2">
        <w:rPr>
          <w:sz w:val="28"/>
          <w:szCs w:val="28"/>
        </w:rPr>
        <w:t>,</w:t>
      </w:r>
      <w:r>
        <w:rPr>
          <w:sz w:val="28"/>
          <w:szCs w:val="28"/>
        </w:rPr>
        <w:t>5</w:t>
      </w:r>
      <w:r w:rsidRPr="00AC48F2">
        <w:rPr>
          <w:sz w:val="28"/>
          <w:szCs w:val="28"/>
        </w:rPr>
        <w:t xml:space="preserve"> тыс. руб.;</w:t>
      </w:r>
    </w:p>
    <w:p w:rsidR="00BC05E2" w:rsidRPr="00AC48F2" w:rsidRDefault="00BC05E2" w:rsidP="00BC05E2">
      <w:pPr>
        <w:ind w:firstLine="708"/>
        <w:jc w:val="both"/>
        <w:rPr>
          <w:sz w:val="28"/>
          <w:szCs w:val="28"/>
        </w:rPr>
      </w:pPr>
      <w:r w:rsidRPr="00AC48F2">
        <w:rPr>
          <w:sz w:val="28"/>
          <w:szCs w:val="28"/>
        </w:rPr>
        <w:t>в 202</w:t>
      </w:r>
      <w:r>
        <w:rPr>
          <w:sz w:val="28"/>
          <w:szCs w:val="28"/>
        </w:rPr>
        <w:t>5</w:t>
      </w:r>
      <w:r w:rsidRPr="00AC48F2">
        <w:rPr>
          <w:sz w:val="28"/>
          <w:szCs w:val="28"/>
        </w:rPr>
        <w:t xml:space="preserve"> году = </w:t>
      </w:r>
      <w:r>
        <w:rPr>
          <w:sz w:val="28"/>
          <w:szCs w:val="28"/>
        </w:rPr>
        <w:t>1</w:t>
      </w:r>
      <w:r w:rsidRPr="00AC48F2">
        <w:rPr>
          <w:sz w:val="28"/>
          <w:szCs w:val="28"/>
        </w:rPr>
        <w:t xml:space="preserve"> х 0,5 тыс. руб.  = </w:t>
      </w:r>
      <w:r>
        <w:rPr>
          <w:sz w:val="28"/>
          <w:szCs w:val="28"/>
        </w:rPr>
        <w:t>0</w:t>
      </w:r>
      <w:r w:rsidRPr="00AC48F2">
        <w:rPr>
          <w:sz w:val="28"/>
          <w:szCs w:val="28"/>
        </w:rPr>
        <w:t>,</w:t>
      </w:r>
      <w:r>
        <w:rPr>
          <w:sz w:val="28"/>
          <w:szCs w:val="28"/>
        </w:rPr>
        <w:t>5</w:t>
      </w:r>
      <w:r w:rsidRPr="00AC48F2">
        <w:rPr>
          <w:sz w:val="28"/>
          <w:szCs w:val="28"/>
        </w:rPr>
        <w:t xml:space="preserve"> тыс. руб.;</w:t>
      </w:r>
    </w:p>
    <w:p w:rsidR="00BC05E2" w:rsidRPr="00AC48F2" w:rsidRDefault="00BC05E2" w:rsidP="00BC05E2">
      <w:pPr>
        <w:ind w:firstLine="708"/>
        <w:jc w:val="both"/>
        <w:rPr>
          <w:sz w:val="28"/>
          <w:szCs w:val="28"/>
        </w:rPr>
      </w:pPr>
      <w:r w:rsidRPr="00AC48F2">
        <w:rPr>
          <w:sz w:val="28"/>
          <w:szCs w:val="28"/>
        </w:rPr>
        <w:t>в 202</w:t>
      </w:r>
      <w:r>
        <w:rPr>
          <w:sz w:val="28"/>
          <w:szCs w:val="28"/>
        </w:rPr>
        <w:t>6</w:t>
      </w:r>
      <w:r w:rsidRPr="00AC48F2">
        <w:rPr>
          <w:sz w:val="28"/>
          <w:szCs w:val="28"/>
        </w:rPr>
        <w:t xml:space="preserve"> году = </w:t>
      </w:r>
      <w:r>
        <w:rPr>
          <w:sz w:val="28"/>
          <w:szCs w:val="28"/>
        </w:rPr>
        <w:t>1</w:t>
      </w:r>
      <w:r w:rsidRPr="00AC48F2">
        <w:rPr>
          <w:sz w:val="28"/>
          <w:szCs w:val="28"/>
        </w:rPr>
        <w:t xml:space="preserve"> х 0,5 тыс. руб. = 0,5 тыс. руб.</w:t>
      </w:r>
    </w:p>
    <w:p w:rsidR="00BC05E2" w:rsidRPr="00AC48F2" w:rsidRDefault="00BC05E2" w:rsidP="00BC05E2">
      <w:pPr>
        <w:ind w:firstLine="708"/>
        <w:jc w:val="both"/>
        <w:rPr>
          <w:sz w:val="28"/>
          <w:szCs w:val="28"/>
        </w:rPr>
      </w:pPr>
      <w:r w:rsidRPr="00AC48F2">
        <w:rPr>
          <w:sz w:val="28"/>
          <w:szCs w:val="28"/>
        </w:rPr>
        <w:t xml:space="preserve">Прогноз суммы поступления по административным штрафам                                       статья 8.23 КоАП РФ </w:t>
      </w:r>
    </w:p>
    <w:p w:rsidR="00BC05E2" w:rsidRPr="00AC48F2" w:rsidRDefault="00BC05E2" w:rsidP="00BC05E2">
      <w:pPr>
        <w:ind w:firstLine="708"/>
        <w:jc w:val="both"/>
        <w:rPr>
          <w:sz w:val="28"/>
          <w:szCs w:val="28"/>
        </w:rPr>
      </w:pPr>
      <w:r w:rsidRPr="00AC48F2">
        <w:rPr>
          <w:sz w:val="28"/>
          <w:szCs w:val="28"/>
        </w:rPr>
        <w:t>в 202</w:t>
      </w:r>
      <w:r>
        <w:rPr>
          <w:sz w:val="28"/>
          <w:szCs w:val="28"/>
        </w:rPr>
        <w:t>4</w:t>
      </w:r>
      <w:r w:rsidRPr="00AC48F2">
        <w:rPr>
          <w:sz w:val="28"/>
          <w:szCs w:val="28"/>
        </w:rPr>
        <w:t xml:space="preserve"> году = 2 х 0,5 тыс. руб.  = 0,5 тыс. руб.;</w:t>
      </w:r>
    </w:p>
    <w:p w:rsidR="00BC05E2" w:rsidRPr="00AC48F2" w:rsidRDefault="00BC05E2" w:rsidP="00BC05E2">
      <w:pPr>
        <w:ind w:firstLine="708"/>
        <w:jc w:val="both"/>
        <w:rPr>
          <w:sz w:val="28"/>
          <w:szCs w:val="28"/>
        </w:rPr>
      </w:pPr>
      <w:r w:rsidRPr="00AC48F2">
        <w:rPr>
          <w:sz w:val="28"/>
          <w:szCs w:val="28"/>
        </w:rPr>
        <w:t>в 202</w:t>
      </w:r>
      <w:r>
        <w:rPr>
          <w:sz w:val="28"/>
          <w:szCs w:val="28"/>
        </w:rPr>
        <w:t>5</w:t>
      </w:r>
      <w:r w:rsidRPr="00AC48F2">
        <w:rPr>
          <w:sz w:val="28"/>
          <w:szCs w:val="28"/>
        </w:rPr>
        <w:t xml:space="preserve"> году = 2 х 0,5 тыс. руб.  = 0,5 тыс. руб.;</w:t>
      </w:r>
    </w:p>
    <w:p w:rsidR="00BC05E2" w:rsidRPr="00AC48F2" w:rsidRDefault="00BC05E2" w:rsidP="00BC05E2">
      <w:pPr>
        <w:ind w:firstLine="708"/>
        <w:jc w:val="both"/>
        <w:rPr>
          <w:sz w:val="28"/>
          <w:szCs w:val="28"/>
        </w:rPr>
      </w:pPr>
      <w:r w:rsidRPr="00AC48F2">
        <w:rPr>
          <w:sz w:val="28"/>
          <w:szCs w:val="28"/>
        </w:rPr>
        <w:t>в 202</w:t>
      </w:r>
      <w:r>
        <w:rPr>
          <w:sz w:val="28"/>
          <w:szCs w:val="28"/>
        </w:rPr>
        <w:t>6</w:t>
      </w:r>
      <w:r w:rsidRPr="00AC48F2">
        <w:rPr>
          <w:sz w:val="28"/>
          <w:szCs w:val="28"/>
        </w:rPr>
        <w:t xml:space="preserve"> году = 2 х 0,5 тыс. </w:t>
      </w:r>
      <w:proofErr w:type="gramStart"/>
      <w:r w:rsidRPr="00AC48F2">
        <w:rPr>
          <w:sz w:val="28"/>
          <w:szCs w:val="28"/>
        </w:rPr>
        <w:t>руб..</w:t>
      </w:r>
      <w:proofErr w:type="gramEnd"/>
      <w:r w:rsidRPr="00AC48F2">
        <w:rPr>
          <w:sz w:val="28"/>
          <w:szCs w:val="28"/>
        </w:rPr>
        <w:t xml:space="preserve"> = 0,5 тыс. руб.</w:t>
      </w:r>
    </w:p>
    <w:p w:rsidR="00BC05E2" w:rsidRPr="00AC48F2" w:rsidRDefault="00BC05E2" w:rsidP="00BC05E2">
      <w:pPr>
        <w:ind w:firstLine="708"/>
        <w:jc w:val="both"/>
        <w:rPr>
          <w:sz w:val="28"/>
          <w:szCs w:val="28"/>
        </w:rPr>
      </w:pPr>
    </w:p>
    <w:p w:rsidR="00BC05E2" w:rsidRPr="00AC48F2" w:rsidRDefault="00BC05E2" w:rsidP="00BC05E2">
      <w:pPr>
        <w:ind w:firstLine="709"/>
        <w:jc w:val="both"/>
        <w:rPr>
          <w:b/>
          <w:sz w:val="28"/>
          <w:szCs w:val="28"/>
        </w:rPr>
      </w:pPr>
      <w:r w:rsidRPr="00AC48F2">
        <w:rPr>
          <w:sz w:val="28"/>
          <w:szCs w:val="28"/>
        </w:rPr>
        <w:t xml:space="preserve">Таким образом, </w:t>
      </w:r>
      <w:r w:rsidRPr="00AC48F2">
        <w:rPr>
          <w:b/>
          <w:sz w:val="28"/>
          <w:szCs w:val="28"/>
        </w:rPr>
        <w:t>прогноз поступлений</w:t>
      </w:r>
      <w:r w:rsidRPr="00AC48F2">
        <w:rPr>
          <w:sz w:val="28"/>
          <w:szCs w:val="28"/>
        </w:rPr>
        <w:t xml:space="preserve"> доходов в областной бюджет Тверской области </w:t>
      </w:r>
      <w:r w:rsidRPr="00AC48F2">
        <w:rPr>
          <w:b/>
          <w:sz w:val="28"/>
          <w:szCs w:val="28"/>
        </w:rPr>
        <w:t>на 202</w:t>
      </w:r>
      <w:r>
        <w:rPr>
          <w:b/>
          <w:sz w:val="28"/>
          <w:szCs w:val="28"/>
        </w:rPr>
        <w:t>4</w:t>
      </w:r>
      <w:r w:rsidRPr="00AC48F2">
        <w:rPr>
          <w:b/>
          <w:sz w:val="28"/>
          <w:szCs w:val="28"/>
        </w:rPr>
        <w:t xml:space="preserve"> год – 1,0 тыс. руб., на 202</w:t>
      </w:r>
      <w:r>
        <w:rPr>
          <w:b/>
          <w:sz w:val="28"/>
          <w:szCs w:val="28"/>
        </w:rPr>
        <w:t>5</w:t>
      </w:r>
      <w:r w:rsidRPr="00AC48F2">
        <w:rPr>
          <w:b/>
          <w:sz w:val="28"/>
          <w:szCs w:val="28"/>
        </w:rPr>
        <w:t xml:space="preserve"> год –  1,0 тыс. руб., на 202</w:t>
      </w:r>
      <w:r>
        <w:rPr>
          <w:b/>
          <w:sz w:val="28"/>
          <w:szCs w:val="28"/>
        </w:rPr>
        <w:t>6</w:t>
      </w:r>
      <w:r w:rsidRPr="00AC48F2">
        <w:rPr>
          <w:b/>
          <w:sz w:val="28"/>
          <w:szCs w:val="28"/>
        </w:rPr>
        <w:t xml:space="preserve"> год – 1,0 тыс. руб.</w:t>
      </w:r>
    </w:p>
    <w:p w:rsidR="00BC05E2" w:rsidRPr="00AC48F2" w:rsidRDefault="00BC05E2" w:rsidP="00BC05E2">
      <w:pPr>
        <w:ind w:firstLine="709"/>
        <w:jc w:val="both"/>
        <w:rPr>
          <w:sz w:val="28"/>
          <w:szCs w:val="28"/>
        </w:rPr>
      </w:pPr>
      <w:r w:rsidRPr="0060737E">
        <w:rPr>
          <w:color w:val="000000" w:themeColor="text1"/>
          <w:sz w:val="28"/>
          <w:szCs w:val="28"/>
        </w:rPr>
        <w:t xml:space="preserve">4.2 </w:t>
      </w:r>
      <w:r w:rsidRPr="0060737E">
        <w:rPr>
          <w:b/>
          <w:color w:val="000000" w:themeColor="text1"/>
          <w:sz w:val="28"/>
          <w:szCs w:val="28"/>
        </w:rPr>
        <w:t>КБК 327 1 16 01082 01 0000 140</w:t>
      </w:r>
      <w:r w:rsidRPr="00C25559">
        <w:rPr>
          <w:b/>
          <w:color w:val="FF0000"/>
          <w:sz w:val="28"/>
          <w:szCs w:val="28"/>
        </w:rPr>
        <w:t xml:space="preserve"> </w:t>
      </w:r>
      <w:r w:rsidRPr="00AC48F2">
        <w:rPr>
          <w:color w:val="000000"/>
          <w:sz w:val="28"/>
          <w:szCs w:val="2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BC05E2" w:rsidRPr="00AC48F2" w:rsidRDefault="00BC05E2" w:rsidP="00BC05E2">
      <w:pPr>
        <w:autoSpaceDE w:val="0"/>
        <w:autoSpaceDN w:val="0"/>
        <w:adjustRightInd w:val="0"/>
        <w:ind w:firstLine="709"/>
        <w:jc w:val="both"/>
        <w:rPr>
          <w:b/>
          <w:sz w:val="28"/>
          <w:szCs w:val="28"/>
        </w:rPr>
      </w:pPr>
      <w:r w:rsidRPr="00AC48F2">
        <w:rPr>
          <w:b/>
          <w:sz w:val="28"/>
          <w:szCs w:val="28"/>
        </w:rPr>
        <w:t>Главный администратор доходов – Министерство природных ресурсов и экологии Тверской области.</w:t>
      </w:r>
    </w:p>
    <w:p w:rsidR="00BC05E2" w:rsidRPr="00AC48F2" w:rsidRDefault="00BC05E2" w:rsidP="00BC05E2">
      <w:pPr>
        <w:autoSpaceDE w:val="0"/>
        <w:autoSpaceDN w:val="0"/>
        <w:adjustRightInd w:val="0"/>
        <w:ind w:firstLine="709"/>
        <w:jc w:val="both"/>
        <w:rPr>
          <w:sz w:val="28"/>
          <w:szCs w:val="28"/>
        </w:rPr>
      </w:pPr>
      <w:r w:rsidRPr="00AC48F2">
        <w:rPr>
          <w:sz w:val="28"/>
          <w:szCs w:val="28"/>
        </w:rPr>
        <w:t>Расчет осуществляется методом прямого расчета на основании количества правонарушений по видам и размерам платеж</w:t>
      </w:r>
      <w:r>
        <w:rPr>
          <w:sz w:val="28"/>
          <w:szCs w:val="28"/>
        </w:rPr>
        <w:t xml:space="preserve">а за каждый вид правонарушений с учетом положений </w:t>
      </w:r>
      <w:r w:rsidRPr="007526C1">
        <w:rPr>
          <w:sz w:val="28"/>
          <w:szCs w:val="28"/>
        </w:rPr>
        <w:t>Постановлени</w:t>
      </w:r>
      <w:r>
        <w:rPr>
          <w:sz w:val="28"/>
          <w:szCs w:val="28"/>
        </w:rPr>
        <w:t>я.</w:t>
      </w:r>
    </w:p>
    <w:p w:rsidR="00BC05E2" w:rsidRPr="00AC48F2" w:rsidRDefault="00BC05E2" w:rsidP="00BC05E2">
      <w:pPr>
        <w:autoSpaceDE w:val="0"/>
        <w:autoSpaceDN w:val="0"/>
        <w:adjustRightInd w:val="0"/>
        <w:ind w:firstLine="709"/>
        <w:jc w:val="both"/>
        <w:rPr>
          <w:sz w:val="28"/>
          <w:szCs w:val="28"/>
        </w:rPr>
      </w:pPr>
      <w:r w:rsidRPr="00AC48F2">
        <w:rPr>
          <w:sz w:val="28"/>
          <w:szCs w:val="28"/>
        </w:rPr>
        <w:t xml:space="preserve">При осуществлении регионального экологического надзора Министерством </w:t>
      </w:r>
      <w:r w:rsidRPr="0004627E">
        <w:rPr>
          <w:sz w:val="28"/>
          <w:szCs w:val="28"/>
        </w:rPr>
        <w:t>природных ресурсов и экологии Тверской области</w:t>
      </w:r>
      <w:r w:rsidRPr="0004627E">
        <w:rPr>
          <w:b/>
          <w:sz w:val="28"/>
          <w:szCs w:val="28"/>
        </w:rPr>
        <w:t xml:space="preserve"> </w:t>
      </w:r>
      <w:proofErr w:type="gramStart"/>
      <w:r w:rsidRPr="00AC48F2">
        <w:rPr>
          <w:sz w:val="28"/>
          <w:szCs w:val="28"/>
        </w:rPr>
        <w:t>возбуждаются  и</w:t>
      </w:r>
      <w:proofErr w:type="gramEnd"/>
      <w:r w:rsidRPr="00AC48F2">
        <w:rPr>
          <w:sz w:val="28"/>
          <w:szCs w:val="28"/>
        </w:rPr>
        <w:t xml:space="preserve"> рассматриваются административные дела по ст. </w:t>
      </w:r>
      <w:r w:rsidRPr="00AC48F2">
        <w:t xml:space="preserve"> </w:t>
      </w:r>
      <w:r w:rsidRPr="00AC48F2">
        <w:rPr>
          <w:sz w:val="28"/>
          <w:szCs w:val="28"/>
        </w:rPr>
        <w:t xml:space="preserve">8.1, 8.2, 8.4, 8.5, 8.12.1, 8.13, 8.14, 8.21, 8.39, 8.41, 8.42, 8.46 КоАП РФ. </w:t>
      </w:r>
    </w:p>
    <w:p w:rsidR="00BC05E2" w:rsidRPr="00AC48F2" w:rsidRDefault="00BC05E2" w:rsidP="00BC05E2">
      <w:pPr>
        <w:ind w:firstLine="709"/>
        <w:jc w:val="both"/>
        <w:rPr>
          <w:sz w:val="28"/>
          <w:szCs w:val="28"/>
        </w:rPr>
      </w:pPr>
      <w:r w:rsidRPr="00AC48F2">
        <w:rPr>
          <w:sz w:val="28"/>
          <w:szCs w:val="28"/>
        </w:rPr>
        <w:t xml:space="preserve">Прогноз поступления доходов в части штрафов, установленных главой 8 КоАП РФ при осуществлении регионального экологического надзора составит </w:t>
      </w:r>
      <w:r>
        <w:rPr>
          <w:sz w:val="28"/>
          <w:szCs w:val="28"/>
        </w:rPr>
        <w:t>1</w:t>
      </w:r>
      <w:r w:rsidRPr="00AC48F2">
        <w:rPr>
          <w:sz w:val="28"/>
          <w:szCs w:val="28"/>
        </w:rPr>
        <w:t xml:space="preserve"> </w:t>
      </w:r>
      <w:r>
        <w:rPr>
          <w:sz w:val="28"/>
          <w:szCs w:val="28"/>
        </w:rPr>
        <w:t>989</w:t>
      </w:r>
      <w:r w:rsidRPr="00AC48F2">
        <w:rPr>
          <w:sz w:val="28"/>
          <w:szCs w:val="28"/>
        </w:rPr>
        <w:t xml:space="preserve">,0 тыс. рублей </w:t>
      </w:r>
      <w:r>
        <w:rPr>
          <w:sz w:val="28"/>
          <w:szCs w:val="28"/>
        </w:rPr>
        <w:t xml:space="preserve">ежегодно </w:t>
      </w:r>
      <w:r w:rsidRPr="00AC48F2">
        <w:rPr>
          <w:sz w:val="28"/>
          <w:szCs w:val="28"/>
        </w:rPr>
        <w:t>на 202</w:t>
      </w:r>
      <w:r>
        <w:rPr>
          <w:sz w:val="28"/>
          <w:szCs w:val="28"/>
        </w:rPr>
        <w:t>4</w:t>
      </w:r>
      <w:r w:rsidRPr="00AC48F2">
        <w:rPr>
          <w:sz w:val="28"/>
          <w:szCs w:val="28"/>
        </w:rPr>
        <w:t xml:space="preserve"> - 202</w:t>
      </w:r>
      <w:r>
        <w:rPr>
          <w:sz w:val="28"/>
          <w:szCs w:val="28"/>
        </w:rPr>
        <w:t>6</w:t>
      </w:r>
      <w:r w:rsidRPr="00AC48F2">
        <w:rPr>
          <w:sz w:val="28"/>
          <w:szCs w:val="28"/>
        </w:rPr>
        <w:t xml:space="preserve"> </w:t>
      </w:r>
      <w:proofErr w:type="gramStart"/>
      <w:r w:rsidRPr="00AC48F2">
        <w:rPr>
          <w:sz w:val="28"/>
          <w:szCs w:val="28"/>
        </w:rPr>
        <w:t>гг.</w:t>
      </w:r>
      <w:r>
        <w:rPr>
          <w:sz w:val="28"/>
          <w:szCs w:val="28"/>
        </w:rPr>
        <w:t>.</w:t>
      </w:r>
      <w:proofErr w:type="gramEnd"/>
    </w:p>
    <w:p w:rsidR="00BC05E2" w:rsidRPr="00AC48F2" w:rsidRDefault="00BC05E2" w:rsidP="00BC05E2">
      <w:pPr>
        <w:autoSpaceDE w:val="0"/>
        <w:autoSpaceDN w:val="0"/>
        <w:adjustRightInd w:val="0"/>
        <w:ind w:firstLine="709"/>
        <w:jc w:val="both"/>
        <w:rPr>
          <w:sz w:val="28"/>
          <w:szCs w:val="28"/>
        </w:rPr>
      </w:pPr>
      <w:r w:rsidRPr="00AC48F2">
        <w:rPr>
          <w:sz w:val="28"/>
          <w:szCs w:val="28"/>
        </w:rPr>
        <w:t xml:space="preserve">При осуществлении государственного охотничьего надзора Министерством </w:t>
      </w:r>
      <w:r w:rsidRPr="0004627E">
        <w:rPr>
          <w:sz w:val="28"/>
          <w:szCs w:val="28"/>
        </w:rPr>
        <w:t>природных ресурсов и экологии Тверской области</w:t>
      </w:r>
      <w:r w:rsidRPr="0004627E">
        <w:rPr>
          <w:b/>
          <w:sz w:val="28"/>
          <w:szCs w:val="28"/>
        </w:rPr>
        <w:t xml:space="preserve"> </w:t>
      </w:r>
      <w:proofErr w:type="gramStart"/>
      <w:r w:rsidRPr="00AC48F2">
        <w:rPr>
          <w:sz w:val="28"/>
          <w:szCs w:val="28"/>
        </w:rPr>
        <w:t>возбуждаются  и</w:t>
      </w:r>
      <w:proofErr w:type="gramEnd"/>
      <w:r w:rsidRPr="00AC48F2">
        <w:rPr>
          <w:sz w:val="28"/>
          <w:szCs w:val="28"/>
        </w:rPr>
        <w:t xml:space="preserve"> рассматриваются административные дела по ст. 8.37 КоАП РФ. </w:t>
      </w:r>
    </w:p>
    <w:p w:rsidR="00BC05E2" w:rsidRPr="00AC48F2" w:rsidRDefault="00BC05E2" w:rsidP="00BC05E2">
      <w:pPr>
        <w:ind w:firstLine="709"/>
        <w:jc w:val="both"/>
        <w:rPr>
          <w:sz w:val="28"/>
          <w:szCs w:val="28"/>
        </w:rPr>
      </w:pPr>
      <w:r w:rsidRPr="00AC48F2">
        <w:rPr>
          <w:sz w:val="28"/>
          <w:szCs w:val="28"/>
        </w:rPr>
        <w:t xml:space="preserve">Прогноз поступления доходов в части штрафов, установленных главой 8 КоАП РФ, при осуществлении государственного охотничьего надзора составит </w:t>
      </w:r>
      <w:r>
        <w:rPr>
          <w:sz w:val="28"/>
          <w:szCs w:val="28"/>
        </w:rPr>
        <w:t>400</w:t>
      </w:r>
      <w:r w:rsidRPr="00AC48F2">
        <w:rPr>
          <w:sz w:val="28"/>
          <w:szCs w:val="28"/>
        </w:rPr>
        <w:t>,0 тыс. рублей ежегодно на 202</w:t>
      </w:r>
      <w:r>
        <w:rPr>
          <w:sz w:val="28"/>
          <w:szCs w:val="28"/>
        </w:rPr>
        <w:t>4</w:t>
      </w:r>
      <w:r w:rsidRPr="00AC48F2">
        <w:rPr>
          <w:sz w:val="28"/>
          <w:szCs w:val="28"/>
        </w:rPr>
        <w:t xml:space="preserve"> - 202</w:t>
      </w:r>
      <w:r>
        <w:rPr>
          <w:sz w:val="28"/>
          <w:szCs w:val="28"/>
        </w:rPr>
        <w:t>6</w:t>
      </w:r>
      <w:r w:rsidRPr="00AC48F2">
        <w:rPr>
          <w:sz w:val="28"/>
          <w:szCs w:val="28"/>
        </w:rPr>
        <w:t xml:space="preserve"> гг.</w:t>
      </w:r>
    </w:p>
    <w:p w:rsidR="00BC05E2" w:rsidRPr="00AC48F2" w:rsidRDefault="00BC05E2" w:rsidP="00BC05E2">
      <w:pPr>
        <w:ind w:firstLine="709"/>
        <w:jc w:val="both"/>
        <w:rPr>
          <w:sz w:val="28"/>
          <w:szCs w:val="28"/>
        </w:rPr>
      </w:pPr>
      <w:r w:rsidRPr="00AC48F2">
        <w:rPr>
          <w:sz w:val="28"/>
          <w:szCs w:val="28"/>
        </w:rPr>
        <w:t>Расчет прогноза п</w:t>
      </w:r>
      <w:r>
        <w:rPr>
          <w:sz w:val="28"/>
          <w:szCs w:val="28"/>
        </w:rPr>
        <w:t>оступлений представлен в таблице:</w:t>
      </w:r>
    </w:p>
    <w:tbl>
      <w:tblPr>
        <w:tblW w:w="9356" w:type="dxa"/>
        <w:tblLayout w:type="fixed"/>
        <w:tblLook w:val="04A0" w:firstRow="1" w:lastRow="0" w:firstColumn="1" w:lastColumn="0" w:noHBand="0" w:noVBand="1"/>
      </w:tblPr>
      <w:tblGrid>
        <w:gridCol w:w="1124"/>
        <w:gridCol w:w="1319"/>
        <w:gridCol w:w="1467"/>
        <w:gridCol w:w="1467"/>
        <w:gridCol w:w="10"/>
        <w:gridCol w:w="1266"/>
        <w:gridCol w:w="1275"/>
        <w:gridCol w:w="1418"/>
        <w:gridCol w:w="10"/>
      </w:tblGrid>
      <w:tr w:rsidR="00BC05E2" w:rsidRPr="00AC48F2" w:rsidTr="008C0741">
        <w:trPr>
          <w:trHeight w:val="418"/>
        </w:trPr>
        <w:tc>
          <w:tcPr>
            <w:tcW w:w="9356"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C05E2" w:rsidRPr="00AC48F2" w:rsidRDefault="00BC05E2" w:rsidP="008C0741">
            <w:pPr>
              <w:jc w:val="center"/>
            </w:pPr>
            <w:r w:rsidRPr="00AC48F2">
              <w:t>Нарушение статьей 8.1, 8.2, 8.4, 8.5, 8.12.1, 8.13, 8.14, 8.21, 8.39, 8.41, 8.42, 8.46                 КоАП РФ</w:t>
            </w:r>
          </w:p>
        </w:tc>
      </w:tr>
      <w:tr w:rsidR="00BC05E2" w:rsidRPr="00AC48F2" w:rsidTr="008C0741">
        <w:trPr>
          <w:trHeight w:val="645"/>
        </w:trPr>
        <w:tc>
          <w:tcPr>
            <w:tcW w:w="1124" w:type="dxa"/>
            <w:vMerge w:val="restart"/>
            <w:tcBorders>
              <w:top w:val="nil"/>
              <w:left w:val="single" w:sz="8" w:space="0" w:color="auto"/>
              <w:bottom w:val="single" w:sz="8" w:space="0" w:color="000000"/>
              <w:right w:val="single" w:sz="8" w:space="0" w:color="auto"/>
            </w:tcBorders>
            <w:shd w:val="clear" w:color="auto" w:fill="auto"/>
            <w:hideMark/>
          </w:tcPr>
          <w:p w:rsidR="00BC05E2" w:rsidRPr="00AC48F2" w:rsidRDefault="00BC05E2" w:rsidP="008C0741">
            <w:r w:rsidRPr="00AC48F2">
              <w:lastRenderedPageBreak/>
              <w:t>Размер платежа, тыс. руб.</w:t>
            </w:r>
          </w:p>
        </w:tc>
        <w:tc>
          <w:tcPr>
            <w:tcW w:w="4263" w:type="dxa"/>
            <w:gridSpan w:val="4"/>
            <w:tcBorders>
              <w:top w:val="single" w:sz="8"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rPr>
            </w:pPr>
            <w:r w:rsidRPr="00AC48F2">
              <w:rPr>
                <w:bCs/>
              </w:rPr>
              <w:t>Количество правонарушений                                     (с учетом округления)</w:t>
            </w:r>
          </w:p>
        </w:tc>
        <w:tc>
          <w:tcPr>
            <w:tcW w:w="3969" w:type="dxa"/>
            <w:gridSpan w:val="4"/>
            <w:tcBorders>
              <w:top w:val="single" w:sz="8" w:space="0" w:color="auto"/>
              <w:left w:val="nil"/>
              <w:bottom w:val="single" w:sz="4" w:space="0" w:color="auto"/>
              <w:right w:val="single" w:sz="8" w:space="0" w:color="000000"/>
            </w:tcBorders>
            <w:shd w:val="clear" w:color="auto" w:fill="auto"/>
            <w:vAlign w:val="center"/>
            <w:hideMark/>
          </w:tcPr>
          <w:p w:rsidR="00BC05E2" w:rsidRPr="00AC48F2" w:rsidRDefault="00BC05E2" w:rsidP="008C0741">
            <w:pPr>
              <w:jc w:val="center"/>
              <w:rPr>
                <w:b/>
                <w:bCs/>
              </w:rPr>
            </w:pPr>
            <w:r w:rsidRPr="00AC48F2">
              <w:rPr>
                <w:b/>
                <w:bCs/>
              </w:rPr>
              <w:t xml:space="preserve">Прогноз, тыс. руб. </w:t>
            </w:r>
          </w:p>
        </w:tc>
      </w:tr>
      <w:tr w:rsidR="00BC05E2" w:rsidRPr="00AC48F2" w:rsidTr="008C0741">
        <w:trPr>
          <w:gridAfter w:val="1"/>
          <w:wAfter w:w="10" w:type="dxa"/>
          <w:trHeight w:val="397"/>
        </w:trPr>
        <w:tc>
          <w:tcPr>
            <w:tcW w:w="1124" w:type="dxa"/>
            <w:vMerge/>
            <w:tcBorders>
              <w:top w:val="nil"/>
              <w:left w:val="single" w:sz="8" w:space="0" w:color="auto"/>
              <w:bottom w:val="single" w:sz="8" w:space="0" w:color="000000"/>
              <w:right w:val="single" w:sz="8" w:space="0" w:color="auto"/>
            </w:tcBorders>
            <w:hideMark/>
          </w:tcPr>
          <w:p w:rsidR="00BC05E2" w:rsidRPr="00AC48F2" w:rsidRDefault="00BC05E2" w:rsidP="008C0741">
            <w:pPr>
              <w:rPr>
                <w:b/>
                <w:bCs/>
                <w:sz w:val="20"/>
                <w:szCs w:val="20"/>
              </w:rPr>
            </w:pPr>
          </w:p>
        </w:tc>
        <w:tc>
          <w:tcPr>
            <w:tcW w:w="1319" w:type="dxa"/>
            <w:tcBorders>
              <w:top w:val="nil"/>
              <w:left w:val="single" w:sz="4" w:space="0" w:color="auto"/>
              <w:bottom w:val="single" w:sz="8" w:space="0" w:color="auto"/>
              <w:right w:val="single" w:sz="4" w:space="0" w:color="auto"/>
            </w:tcBorders>
            <w:shd w:val="clear" w:color="auto" w:fill="auto"/>
            <w:vAlign w:val="center"/>
          </w:tcPr>
          <w:p w:rsidR="00BC05E2" w:rsidRPr="00AC48F2" w:rsidRDefault="00BC05E2" w:rsidP="008C0741">
            <w:pPr>
              <w:jc w:val="center"/>
              <w:rPr>
                <w:bCs/>
                <w:sz w:val="20"/>
                <w:szCs w:val="20"/>
              </w:rPr>
            </w:pPr>
            <w:r w:rsidRPr="00AC48F2">
              <w:rPr>
                <w:bCs/>
                <w:sz w:val="20"/>
                <w:szCs w:val="20"/>
              </w:rPr>
              <w:t>202</w:t>
            </w:r>
            <w:r>
              <w:rPr>
                <w:bCs/>
                <w:sz w:val="20"/>
                <w:szCs w:val="20"/>
              </w:rPr>
              <w:t>4</w:t>
            </w:r>
            <w:r w:rsidRPr="00AC48F2">
              <w:rPr>
                <w:bCs/>
                <w:sz w:val="20"/>
                <w:szCs w:val="20"/>
              </w:rPr>
              <w:t xml:space="preserve"> год</w:t>
            </w:r>
          </w:p>
        </w:tc>
        <w:tc>
          <w:tcPr>
            <w:tcW w:w="1467" w:type="dxa"/>
            <w:tcBorders>
              <w:top w:val="nil"/>
              <w:left w:val="nil"/>
              <w:bottom w:val="single" w:sz="8" w:space="0" w:color="auto"/>
              <w:right w:val="single" w:sz="4" w:space="0" w:color="auto"/>
            </w:tcBorders>
            <w:shd w:val="clear" w:color="auto" w:fill="auto"/>
            <w:vAlign w:val="center"/>
          </w:tcPr>
          <w:p w:rsidR="00BC05E2" w:rsidRPr="00AC48F2" w:rsidRDefault="00BC05E2" w:rsidP="008C0741">
            <w:pPr>
              <w:jc w:val="center"/>
              <w:rPr>
                <w:bCs/>
                <w:sz w:val="20"/>
                <w:szCs w:val="20"/>
              </w:rPr>
            </w:pPr>
            <w:r w:rsidRPr="00AC48F2">
              <w:rPr>
                <w:bCs/>
                <w:sz w:val="20"/>
                <w:szCs w:val="20"/>
              </w:rPr>
              <w:t>202</w:t>
            </w:r>
            <w:r>
              <w:rPr>
                <w:bCs/>
                <w:sz w:val="20"/>
                <w:szCs w:val="20"/>
              </w:rPr>
              <w:t>5</w:t>
            </w:r>
            <w:r w:rsidRPr="00AC48F2">
              <w:rPr>
                <w:bCs/>
                <w:sz w:val="20"/>
                <w:szCs w:val="20"/>
              </w:rPr>
              <w:t xml:space="preserve"> год</w:t>
            </w:r>
          </w:p>
        </w:tc>
        <w:tc>
          <w:tcPr>
            <w:tcW w:w="1467" w:type="dxa"/>
            <w:tcBorders>
              <w:top w:val="nil"/>
              <w:left w:val="nil"/>
              <w:bottom w:val="single" w:sz="8" w:space="0" w:color="auto"/>
              <w:right w:val="single" w:sz="4" w:space="0" w:color="auto"/>
            </w:tcBorders>
            <w:shd w:val="clear" w:color="auto" w:fill="auto"/>
            <w:vAlign w:val="center"/>
          </w:tcPr>
          <w:p w:rsidR="00BC05E2" w:rsidRPr="00AC48F2" w:rsidRDefault="00BC05E2" w:rsidP="008C0741">
            <w:pPr>
              <w:jc w:val="center"/>
              <w:rPr>
                <w:bCs/>
                <w:sz w:val="20"/>
                <w:szCs w:val="20"/>
              </w:rPr>
            </w:pPr>
            <w:r w:rsidRPr="00AC48F2">
              <w:rPr>
                <w:bCs/>
                <w:sz w:val="20"/>
                <w:szCs w:val="20"/>
              </w:rPr>
              <w:t>202</w:t>
            </w:r>
            <w:r>
              <w:rPr>
                <w:bCs/>
                <w:sz w:val="20"/>
                <w:szCs w:val="20"/>
              </w:rPr>
              <w:t>6</w:t>
            </w:r>
            <w:r w:rsidRPr="00AC48F2">
              <w:rPr>
                <w:bCs/>
                <w:sz w:val="20"/>
                <w:szCs w:val="20"/>
              </w:rPr>
              <w:t xml:space="preserve"> год</w:t>
            </w:r>
          </w:p>
        </w:tc>
        <w:tc>
          <w:tcPr>
            <w:tcW w:w="1276" w:type="dxa"/>
            <w:gridSpan w:val="2"/>
            <w:tcBorders>
              <w:top w:val="nil"/>
              <w:left w:val="single" w:sz="4" w:space="0" w:color="auto"/>
              <w:bottom w:val="single" w:sz="8" w:space="0" w:color="auto"/>
              <w:right w:val="single" w:sz="4" w:space="0" w:color="auto"/>
            </w:tcBorders>
            <w:shd w:val="clear" w:color="auto" w:fill="auto"/>
            <w:noWrap/>
            <w:vAlign w:val="center"/>
            <w:hideMark/>
          </w:tcPr>
          <w:p w:rsidR="00BC05E2" w:rsidRPr="00AC48F2" w:rsidRDefault="00BC05E2" w:rsidP="008C0741">
            <w:pPr>
              <w:jc w:val="center"/>
              <w:rPr>
                <w:b/>
                <w:bCs/>
                <w:sz w:val="20"/>
                <w:szCs w:val="20"/>
              </w:rPr>
            </w:pPr>
            <w:r w:rsidRPr="00AC48F2">
              <w:rPr>
                <w:b/>
                <w:bCs/>
                <w:sz w:val="20"/>
                <w:szCs w:val="20"/>
              </w:rPr>
              <w:t>202</w:t>
            </w:r>
            <w:r>
              <w:rPr>
                <w:b/>
                <w:bCs/>
                <w:sz w:val="20"/>
                <w:szCs w:val="20"/>
              </w:rPr>
              <w:t>4</w:t>
            </w:r>
            <w:r w:rsidRPr="00AC48F2">
              <w:rPr>
                <w:b/>
                <w:bCs/>
                <w:sz w:val="20"/>
                <w:szCs w:val="20"/>
              </w:rPr>
              <w:t xml:space="preserve"> год</w:t>
            </w:r>
          </w:p>
        </w:tc>
        <w:tc>
          <w:tcPr>
            <w:tcW w:w="1275" w:type="dxa"/>
            <w:tcBorders>
              <w:top w:val="nil"/>
              <w:left w:val="nil"/>
              <w:bottom w:val="single" w:sz="8" w:space="0" w:color="auto"/>
              <w:right w:val="single" w:sz="4" w:space="0" w:color="auto"/>
            </w:tcBorders>
            <w:shd w:val="clear" w:color="auto" w:fill="auto"/>
            <w:noWrap/>
            <w:vAlign w:val="center"/>
            <w:hideMark/>
          </w:tcPr>
          <w:p w:rsidR="00BC05E2" w:rsidRPr="00AC48F2" w:rsidRDefault="00BC05E2" w:rsidP="008C0741">
            <w:pPr>
              <w:jc w:val="center"/>
              <w:rPr>
                <w:b/>
                <w:bCs/>
                <w:sz w:val="20"/>
                <w:szCs w:val="20"/>
              </w:rPr>
            </w:pPr>
            <w:r w:rsidRPr="00AC48F2">
              <w:rPr>
                <w:b/>
                <w:bCs/>
                <w:sz w:val="20"/>
                <w:szCs w:val="20"/>
              </w:rPr>
              <w:t>202</w:t>
            </w:r>
            <w:r>
              <w:rPr>
                <w:b/>
                <w:bCs/>
                <w:sz w:val="20"/>
                <w:szCs w:val="20"/>
              </w:rPr>
              <w:t>5</w:t>
            </w:r>
            <w:r w:rsidRPr="00AC48F2">
              <w:rPr>
                <w:b/>
                <w:bCs/>
                <w:sz w:val="20"/>
                <w:szCs w:val="20"/>
              </w:rPr>
              <w:t xml:space="preserve"> год</w:t>
            </w:r>
          </w:p>
        </w:tc>
        <w:tc>
          <w:tcPr>
            <w:tcW w:w="1418" w:type="dxa"/>
            <w:tcBorders>
              <w:top w:val="nil"/>
              <w:left w:val="nil"/>
              <w:bottom w:val="single" w:sz="8" w:space="0" w:color="auto"/>
              <w:right w:val="single" w:sz="8" w:space="0" w:color="auto"/>
            </w:tcBorders>
            <w:shd w:val="clear" w:color="auto" w:fill="auto"/>
            <w:noWrap/>
            <w:vAlign w:val="center"/>
            <w:hideMark/>
          </w:tcPr>
          <w:p w:rsidR="00BC05E2" w:rsidRPr="00AC48F2" w:rsidRDefault="00BC05E2" w:rsidP="008C0741">
            <w:pPr>
              <w:jc w:val="center"/>
              <w:rPr>
                <w:b/>
                <w:bCs/>
                <w:sz w:val="20"/>
                <w:szCs w:val="20"/>
              </w:rPr>
            </w:pPr>
            <w:r w:rsidRPr="00AC48F2">
              <w:rPr>
                <w:b/>
                <w:bCs/>
                <w:sz w:val="20"/>
                <w:szCs w:val="20"/>
              </w:rPr>
              <w:t>202</w:t>
            </w:r>
            <w:r>
              <w:rPr>
                <w:b/>
                <w:bCs/>
                <w:sz w:val="20"/>
                <w:szCs w:val="20"/>
              </w:rPr>
              <w:t>6</w:t>
            </w:r>
            <w:r w:rsidRPr="00AC48F2">
              <w:rPr>
                <w:b/>
                <w:bCs/>
                <w:sz w:val="20"/>
                <w:szCs w:val="20"/>
              </w:rPr>
              <w:t xml:space="preserve"> год</w:t>
            </w:r>
          </w:p>
        </w:tc>
      </w:tr>
      <w:tr w:rsidR="00BC05E2" w:rsidRPr="00AC48F2" w:rsidTr="008C0741">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1</w:t>
            </w:r>
          </w:p>
        </w:tc>
        <w:tc>
          <w:tcPr>
            <w:tcW w:w="1319" w:type="dxa"/>
            <w:tcBorders>
              <w:top w:val="nil"/>
              <w:left w:val="nil"/>
              <w:bottom w:val="single" w:sz="8" w:space="0" w:color="auto"/>
              <w:right w:val="single" w:sz="8"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2</w:t>
            </w:r>
          </w:p>
        </w:tc>
        <w:tc>
          <w:tcPr>
            <w:tcW w:w="1467" w:type="dxa"/>
            <w:tcBorders>
              <w:top w:val="nil"/>
              <w:left w:val="nil"/>
              <w:bottom w:val="single" w:sz="8" w:space="0" w:color="auto"/>
              <w:right w:val="single" w:sz="8"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3</w:t>
            </w:r>
          </w:p>
        </w:tc>
        <w:tc>
          <w:tcPr>
            <w:tcW w:w="1467" w:type="dxa"/>
            <w:tcBorders>
              <w:top w:val="nil"/>
              <w:left w:val="nil"/>
              <w:bottom w:val="single" w:sz="4" w:space="0" w:color="auto"/>
              <w:right w:val="single" w:sz="4" w:space="0" w:color="auto"/>
            </w:tcBorders>
            <w:shd w:val="clear" w:color="auto" w:fill="auto"/>
            <w:vAlign w:val="center"/>
          </w:tcPr>
          <w:p w:rsidR="00BC05E2" w:rsidRPr="00E420FB" w:rsidRDefault="00BC05E2" w:rsidP="008C0741">
            <w:pPr>
              <w:jc w:val="center"/>
              <w:rPr>
                <w:i/>
                <w:sz w:val="20"/>
                <w:szCs w:val="20"/>
              </w:rPr>
            </w:pPr>
            <w:r w:rsidRPr="00E420FB">
              <w:rPr>
                <w:i/>
                <w:sz w:val="20"/>
                <w:szCs w:val="20"/>
              </w:rPr>
              <w:t>4</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BC05E2" w:rsidRPr="00E420FB" w:rsidRDefault="00BC05E2" w:rsidP="008C0741">
            <w:pPr>
              <w:jc w:val="center"/>
              <w:rPr>
                <w:i/>
                <w:sz w:val="20"/>
                <w:szCs w:val="20"/>
              </w:rPr>
            </w:pPr>
            <w:r w:rsidRPr="00E420FB">
              <w:rPr>
                <w:i/>
                <w:sz w:val="20"/>
                <w:szCs w:val="20"/>
              </w:rPr>
              <w:t>5=2x1</w:t>
            </w:r>
          </w:p>
        </w:tc>
        <w:tc>
          <w:tcPr>
            <w:tcW w:w="1275" w:type="dxa"/>
            <w:tcBorders>
              <w:top w:val="nil"/>
              <w:left w:val="nil"/>
              <w:bottom w:val="single" w:sz="4" w:space="0" w:color="auto"/>
              <w:right w:val="single" w:sz="4" w:space="0" w:color="auto"/>
            </w:tcBorders>
            <w:shd w:val="clear" w:color="auto" w:fill="auto"/>
            <w:vAlign w:val="center"/>
          </w:tcPr>
          <w:p w:rsidR="00BC05E2" w:rsidRPr="00E420FB" w:rsidRDefault="00BC05E2" w:rsidP="008C0741">
            <w:pPr>
              <w:jc w:val="center"/>
              <w:rPr>
                <w:i/>
                <w:sz w:val="20"/>
                <w:szCs w:val="20"/>
              </w:rPr>
            </w:pPr>
            <w:r w:rsidRPr="00E420FB">
              <w:rPr>
                <w:i/>
                <w:sz w:val="20"/>
                <w:szCs w:val="20"/>
              </w:rPr>
              <w:t>6=3x1</w:t>
            </w:r>
          </w:p>
        </w:tc>
        <w:tc>
          <w:tcPr>
            <w:tcW w:w="1418" w:type="dxa"/>
            <w:tcBorders>
              <w:top w:val="nil"/>
              <w:left w:val="nil"/>
              <w:bottom w:val="single" w:sz="4" w:space="0" w:color="auto"/>
              <w:right w:val="single" w:sz="4" w:space="0" w:color="auto"/>
            </w:tcBorders>
            <w:shd w:val="clear" w:color="auto" w:fill="auto"/>
            <w:vAlign w:val="center"/>
          </w:tcPr>
          <w:p w:rsidR="00BC05E2" w:rsidRPr="00E420FB" w:rsidRDefault="00BC05E2" w:rsidP="008C0741">
            <w:pPr>
              <w:jc w:val="center"/>
              <w:rPr>
                <w:i/>
                <w:sz w:val="20"/>
                <w:szCs w:val="20"/>
              </w:rPr>
            </w:pPr>
            <w:r w:rsidRPr="00E420FB">
              <w:rPr>
                <w:i/>
                <w:sz w:val="20"/>
                <w:szCs w:val="20"/>
              </w:rPr>
              <w:t>7=4x1</w:t>
            </w:r>
          </w:p>
        </w:tc>
      </w:tr>
      <w:tr w:rsidR="00BC05E2" w:rsidRPr="00AC48F2" w:rsidTr="008C0741">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hideMark/>
          </w:tcPr>
          <w:p w:rsidR="00BC05E2" w:rsidRPr="0018477E" w:rsidRDefault="00BC05E2" w:rsidP="008C0741">
            <w:pPr>
              <w:jc w:val="center"/>
            </w:pPr>
            <w:r w:rsidRPr="0018477E">
              <w:t>1,0</w:t>
            </w:r>
          </w:p>
        </w:tc>
        <w:tc>
          <w:tcPr>
            <w:tcW w:w="1319"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5</w:t>
            </w:r>
          </w:p>
        </w:tc>
        <w:tc>
          <w:tcPr>
            <w:tcW w:w="1467"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5</w:t>
            </w:r>
          </w:p>
        </w:tc>
        <w:tc>
          <w:tcPr>
            <w:tcW w:w="1467" w:type="dxa"/>
            <w:tcBorders>
              <w:top w:val="nil"/>
              <w:left w:val="nil"/>
              <w:bottom w:val="single" w:sz="4" w:space="0" w:color="auto"/>
              <w:right w:val="single" w:sz="4" w:space="0" w:color="auto"/>
            </w:tcBorders>
            <w:shd w:val="clear" w:color="auto" w:fill="auto"/>
          </w:tcPr>
          <w:p w:rsidR="00BC05E2" w:rsidRPr="00D1114E" w:rsidRDefault="00BC05E2" w:rsidP="008C0741">
            <w:pPr>
              <w:jc w:val="center"/>
            </w:pPr>
            <w:r w:rsidRPr="00D1114E">
              <w:t>5</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8670C1" w:rsidRDefault="00BC05E2" w:rsidP="008C0741">
            <w:pPr>
              <w:jc w:val="center"/>
            </w:pPr>
            <w:r w:rsidRPr="008670C1">
              <w:t>5,0</w:t>
            </w:r>
          </w:p>
        </w:tc>
        <w:tc>
          <w:tcPr>
            <w:tcW w:w="1275"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5,0</w:t>
            </w:r>
          </w:p>
        </w:tc>
        <w:tc>
          <w:tcPr>
            <w:tcW w:w="1418"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5,0</w:t>
            </w:r>
          </w:p>
        </w:tc>
      </w:tr>
      <w:tr w:rsidR="00BC05E2" w:rsidRPr="00AC48F2" w:rsidTr="008C0741">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hideMark/>
          </w:tcPr>
          <w:p w:rsidR="00BC05E2" w:rsidRPr="0018477E" w:rsidRDefault="00BC05E2" w:rsidP="008C0741">
            <w:pPr>
              <w:jc w:val="center"/>
            </w:pPr>
            <w:r w:rsidRPr="0018477E">
              <w:t>2,0</w:t>
            </w:r>
          </w:p>
        </w:tc>
        <w:tc>
          <w:tcPr>
            <w:tcW w:w="1319"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8</w:t>
            </w:r>
          </w:p>
        </w:tc>
        <w:tc>
          <w:tcPr>
            <w:tcW w:w="1467"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8</w:t>
            </w:r>
          </w:p>
        </w:tc>
        <w:tc>
          <w:tcPr>
            <w:tcW w:w="1467" w:type="dxa"/>
            <w:tcBorders>
              <w:top w:val="nil"/>
              <w:left w:val="nil"/>
              <w:bottom w:val="single" w:sz="4" w:space="0" w:color="auto"/>
              <w:right w:val="single" w:sz="4" w:space="0" w:color="auto"/>
            </w:tcBorders>
            <w:shd w:val="clear" w:color="auto" w:fill="auto"/>
          </w:tcPr>
          <w:p w:rsidR="00BC05E2" w:rsidRPr="00D1114E" w:rsidRDefault="00BC05E2" w:rsidP="008C0741">
            <w:pPr>
              <w:jc w:val="center"/>
            </w:pPr>
            <w:r w:rsidRPr="00D1114E">
              <w:t>8</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8670C1" w:rsidRDefault="00BC05E2" w:rsidP="008C0741">
            <w:pPr>
              <w:jc w:val="center"/>
            </w:pPr>
            <w:r w:rsidRPr="008670C1">
              <w:t>16,0</w:t>
            </w:r>
          </w:p>
        </w:tc>
        <w:tc>
          <w:tcPr>
            <w:tcW w:w="1275"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16,0</w:t>
            </w:r>
          </w:p>
        </w:tc>
        <w:tc>
          <w:tcPr>
            <w:tcW w:w="1418"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16,0</w:t>
            </w:r>
          </w:p>
        </w:tc>
      </w:tr>
      <w:tr w:rsidR="00BC05E2" w:rsidRPr="00AC48F2" w:rsidTr="008C0741">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hideMark/>
          </w:tcPr>
          <w:p w:rsidR="00BC05E2" w:rsidRPr="0018477E" w:rsidRDefault="00BC05E2" w:rsidP="008C0741">
            <w:pPr>
              <w:jc w:val="center"/>
            </w:pPr>
            <w:r w:rsidRPr="0018477E">
              <w:t>3,0</w:t>
            </w:r>
          </w:p>
        </w:tc>
        <w:tc>
          <w:tcPr>
            <w:tcW w:w="1319"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30</w:t>
            </w:r>
          </w:p>
        </w:tc>
        <w:tc>
          <w:tcPr>
            <w:tcW w:w="1467"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30</w:t>
            </w:r>
          </w:p>
        </w:tc>
        <w:tc>
          <w:tcPr>
            <w:tcW w:w="1467" w:type="dxa"/>
            <w:tcBorders>
              <w:top w:val="nil"/>
              <w:left w:val="nil"/>
              <w:bottom w:val="single" w:sz="4" w:space="0" w:color="auto"/>
              <w:right w:val="single" w:sz="4" w:space="0" w:color="auto"/>
            </w:tcBorders>
            <w:shd w:val="clear" w:color="auto" w:fill="auto"/>
          </w:tcPr>
          <w:p w:rsidR="00BC05E2" w:rsidRPr="00D1114E" w:rsidRDefault="00BC05E2" w:rsidP="008C0741">
            <w:pPr>
              <w:jc w:val="center"/>
            </w:pPr>
            <w:r w:rsidRPr="00D1114E">
              <w:t>30</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8670C1" w:rsidRDefault="00BC05E2" w:rsidP="008C0741">
            <w:pPr>
              <w:jc w:val="center"/>
            </w:pPr>
            <w:r w:rsidRPr="008670C1">
              <w:t>90,0</w:t>
            </w:r>
          </w:p>
        </w:tc>
        <w:tc>
          <w:tcPr>
            <w:tcW w:w="1275"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90,0</w:t>
            </w:r>
          </w:p>
        </w:tc>
        <w:tc>
          <w:tcPr>
            <w:tcW w:w="1418"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90,0</w:t>
            </w:r>
          </w:p>
        </w:tc>
      </w:tr>
      <w:tr w:rsidR="00BC05E2" w:rsidRPr="00AC48F2" w:rsidTr="008C0741">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hideMark/>
          </w:tcPr>
          <w:p w:rsidR="00BC05E2" w:rsidRPr="0018477E" w:rsidRDefault="00BC05E2" w:rsidP="008C0741">
            <w:pPr>
              <w:jc w:val="center"/>
            </w:pPr>
            <w:r w:rsidRPr="0018477E">
              <w:t>4,0</w:t>
            </w:r>
          </w:p>
        </w:tc>
        <w:tc>
          <w:tcPr>
            <w:tcW w:w="1319"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2</w:t>
            </w:r>
          </w:p>
        </w:tc>
        <w:tc>
          <w:tcPr>
            <w:tcW w:w="1467"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2</w:t>
            </w:r>
          </w:p>
        </w:tc>
        <w:tc>
          <w:tcPr>
            <w:tcW w:w="1467" w:type="dxa"/>
            <w:tcBorders>
              <w:top w:val="nil"/>
              <w:left w:val="nil"/>
              <w:bottom w:val="single" w:sz="4" w:space="0" w:color="auto"/>
              <w:right w:val="single" w:sz="4" w:space="0" w:color="auto"/>
            </w:tcBorders>
            <w:shd w:val="clear" w:color="auto" w:fill="auto"/>
          </w:tcPr>
          <w:p w:rsidR="00BC05E2" w:rsidRPr="00D1114E" w:rsidRDefault="00BC05E2" w:rsidP="008C0741">
            <w:pPr>
              <w:jc w:val="center"/>
            </w:pPr>
            <w:r w:rsidRPr="00D1114E">
              <w:t>2</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8670C1" w:rsidRDefault="00BC05E2" w:rsidP="008C0741">
            <w:pPr>
              <w:jc w:val="center"/>
            </w:pPr>
            <w:r w:rsidRPr="008670C1">
              <w:t>8,0</w:t>
            </w:r>
          </w:p>
        </w:tc>
        <w:tc>
          <w:tcPr>
            <w:tcW w:w="1275"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8,0</w:t>
            </w:r>
          </w:p>
        </w:tc>
        <w:tc>
          <w:tcPr>
            <w:tcW w:w="1418"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8,0</w:t>
            </w:r>
          </w:p>
        </w:tc>
      </w:tr>
      <w:tr w:rsidR="00BC05E2" w:rsidRPr="00AC48F2" w:rsidTr="008C0741">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hideMark/>
          </w:tcPr>
          <w:p w:rsidR="00BC05E2" w:rsidRPr="0018477E" w:rsidRDefault="00BC05E2" w:rsidP="008C0741">
            <w:pPr>
              <w:jc w:val="center"/>
            </w:pPr>
            <w:r w:rsidRPr="0018477E">
              <w:t>10,0</w:t>
            </w:r>
          </w:p>
        </w:tc>
        <w:tc>
          <w:tcPr>
            <w:tcW w:w="1319"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6</w:t>
            </w:r>
          </w:p>
        </w:tc>
        <w:tc>
          <w:tcPr>
            <w:tcW w:w="1467"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6</w:t>
            </w:r>
          </w:p>
        </w:tc>
        <w:tc>
          <w:tcPr>
            <w:tcW w:w="1467" w:type="dxa"/>
            <w:tcBorders>
              <w:top w:val="nil"/>
              <w:left w:val="nil"/>
              <w:bottom w:val="single" w:sz="4" w:space="0" w:color="auto"/>
              <w:right w:val="single" w:sz="4" w:space="0" w:color="auto"/>
            </w:tcBorders>
            <w:shd w:val="clear" w:color="auto" w:fill="auto"/>
          </w:tcPr>
          <w:p w:rsidR="00BC05E2" w:rsidRPr="00D1114E" w:rsidRDefault="00BC05E2" w:rsidP="008C0741">
            <w:pPr>
              <w:jc w:val="center"/>
            </w:pPr>
            <w:r w:rsidRPr="00D1114E">
              <w:t>6</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8670C1" w:rsidRDefault="00BC05E2" w:rsidP="008C0741">
            <w:pPr>
              <w:jc w:val="center"/>
            </w:pPr>
            <w:r w:rsidRPr="008670C1">
              <w:t>60,0</w:t>
            </w:r>
          </w:p>
        </w:tc>
        <w:tc>
          <w:tcPr>
            <w:tcW w:w="1275"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60,0</w:t>
            </w:r>
          </w:p>
        </w:tc>
        <w:tc>
          <w:tcPr>
            <w:tcW w:w="1418"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60,0</w:t>
            </w:r>
          </w:p>
        </w:tc>
      </w:tr>
      <w:tr w:rsidR="00BC05E2" w:rsidRPr="00AC48F2" w:rsidTr="008C0741">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tcPr>
          <w:p w:rsidR="00BC05E2" w:rsidRPr="0018477E" w:rsidRDefault="00BC05E2" w:rsidP="008C0741">
            <w:pPr>
              <w:jc w:val="center"/>
            </w:pPr>
            <w:r w:rsidRPr="0018477E">
              <w:t>20,0</w:t>
            </w:r>
          </w:p>
        </w:tc>
        <w:tc>
          <w:tcPr>
            <w:tcW w:w="1319"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1</w:t>
            </w:r>
          </w:p>
        </w:tc>
        <w:tc>
          <w:tcPr>
            <w:tcW w:w="1467"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1</w:t>
            </w:r>
          </w:p>
        </w:tc>
        <w:tc>
          <w:tcPr>
            <w:tcW w:w="1467" w:type="dxa"/>
            <w:tcBorders>
              <w:top w:val="nil"/>
              <w:left w:val="nil"/>
              <w:bottom w:val="single" w:sz="4" w:space="0" w:color="auto"/>
              <w:right w:val="single" w:sz="4" w:space="0" w:color="auto"/>
            </w:tcBorders>
            <w:shd w:val="clear" w:color="auto" w:fill="auto"/>
          </w:tcPr>
          <w:p w:rsidR="00BC05E2" w:rsidRPr="00D1114E" w:rsidRDefault="00BC05E2" w:rsidP="008C0741">
            <w:pPr>
              <w:jc w:val="center"/>
            </w:pPr>
            <w:r w:rsidRPr="00D1114E">
              <w:t>1</w:t>
            </w:r>
          </w:p>
        </w:tc>
        <w:tc>
          <w:tcPr>
            <w:tcW w:w="1276" w:type="dxa"/>
            <w:gridSpan w:val="2"/>
            <w:tcBorders>
              <w:top w:val="nil"/>
              <w:left w:val="single" w:sz="4" w:space="0" w:color="auto"/>
              <w:bottom w:val="single" w:sz="4" w:space="0" w:color="auto"/>
              <w:right w:val="single" w:sz="4" w:space="0" w:color="auto"/>
            </w:tcBorders>
            <w:shd w:val="clear" w:color="auto" w:fill="auto"/>
          </w:tcPr>
          <w:p w:rsidR="00BC05E2" w:rsidRPr="008670C1" w:rsidRDefault="00BC05E2" w:rsidP="008C0741">
            <w:pPr>
              <w:jc w:val="center"/>
            </w:pPr>
            <w:r w:rsidRPr="008670C1">
              <w:t>20,0</w:t>
            </w:r>
          </w:p>
        </w:tc>
        <w:tc>
          <w:tcPr>
            <w:tcW w:w="1275" w:type="dxa"/>
            <w:tcBorders>
              <w:top w:val="nil"/>
              <w:left w:val="nil"/>
              <w:bottom w:val="single" w:sz="4" w:space="0" w:color="auto"/>
              <w:right w:val="single" w:sz="4" w:space="0" w:color="auto"/>
            </w:tcBorders>
            <w:shd w:val="clear" w:color="auto" w:fill="auto"/>
          </w:tcPr>
          <w:p w:rsidR="00BC05E2" w:rsidRPr="008670C1" w:rsidRDefault="00BC05E2" w:rsidP="008C0741">
            <w:pPr>
              <w:jc w:val="center"/>
            </w:pPr>
            <w:r w:rsidRPr="008670C1">
              <w:t>20,0</w:t>
            </w:r>
          </w:p>
        </w:tc>
        <w:tc>
          <w:tcPr>
            <w:tcW w:w="1418" w:type="dxa"/>
            <w:tcBorders>
              <w:top w:val="nil"/>
              <w:left w:val="nil"/>
              <w:bottom w:val="single" w:sz="4" w:space="0" w:color="auto"/>
              <w:right w:val="single" w:sz="4" w:space="0" w:color="auto"/>
            </w:tcBorders>
            <w:shd w:val="clear" w:color="auto" w:fill="auto"/>
          </w:tcPr>
          <w:p w:rsidR="00BC05E2" w:rsidRPr="008670C1" w:rsidRDefault="00BC05E2" w:rsidP="008C0741">
            <w:pPr>
              <w:jc w:val="center"/>
            </w:pPr>
            <w:r w:rsidRPr="008670C1">
              <w:t>20,0</w:t>
            </w:r>
          </w:p>
        </w:tc>
      </w:tr>
      <w:tr w:rsidR="00BC05E2" w:rsidRPr="00AC48F2" w:rsidTr="008C0741">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hideMark/>
          </w:tcPr>
          <w:p w:rsidR="00BC05E2" w:rsidRPr="0018477E" w:rsidRDefault="00BC05E2" w:rsidP="008C0741">
            <w:pPr>
              <w:jc w:val="center"/>
            </w:pPr>
            <w:r w:rsidRPr="0018477E">
              <w:t>30,0</w:t>
            </w:r>
          </w:p>
        </w:tc>
        <w:tc>
          <w:tcPr>
            <w:tcW w:w="1319"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22</w:t>
            </w:r>
          </w:p>
        </w:tc>
        <w:tc>
          <w:tcPr>
            <w:tcW w:w="1467"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22</w:t>
            </w:r>
          </w:p>
        </w:tc>
        <w:tc>
          <w:tcPr>
            <w:tcW w:w="1467" w:type="dxa"/>
            <w:tcBorders>
              <w:top w:val="nil"/>
              <w:left w:val="nil"/>
              <w:bottom w:val="single" w:sz="4" w:space="0" w:color="auto"/>
              <w:right w:val="single" w:sz="4" w:space="0" w:color="auto"/>
            </w:tcBorders>
            <w:shd w:val="clear" w:color="auto" w:fill="auto"/>
          </w:tcPr>
          <w:p w:rsidR="00BC05E2" w:rsidRPr="00D1114E" w:rsidRDefault="00BC05E2" w:rsidP="008C0741">
            <w:pPr>
              <w:jc w:val="center"/>
            </w:pPr>
            <w:r w:rsidRPr="00D1114E">
              <w:t>22</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8670C1" w:rsidRDefault="00BC05E2" w:rsidP="008C0741">
            <w:pPr>
              <w:jc w:val="center"/>
            </w:pPr>
            <w:r w:rsidRPr="008670C1">
              <w:t>660,0</w:t>
            </w:r>
          </w:p>
        </w:tc>
        <w:tc>
          <w:tcPr>
            <w:tcW w:w="1275"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660,0</w:t>
            </w:r>
          </w:p>
        </w:tc>
        <w:tc>
          <w:tcPr>
            <w:tcW w:w="1418"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660,0</w:t>
            </w:r>
          </w:p>
        </w:tc>
      </w:tr>
      <w:tr w:rsidR="00BC05E2" w:rsidRPr="00AC48F2" w:rsidTr="008C0741">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hideMark/>
          </w:tcPr>
          <w:p w:rsidR="00BC05E2" w:rsidRPr="0018477E" w:rsidRDefault="00BC05E2" w:rsidP="008C0741">
            <w:pPr>
              <w:jc w:val="center"/>
            </w:pPr>
            <w:r w:rsidRPr="0018477E">
              <w:t>40,0</w:t>
            </w:r>
          </w:p>
        </w:tc>
        <w:tc>
          <w:tcPr>
            <w:tcW w:w="1319"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12</w:t>
            </w:r>
          </w:p>
        </w:tc>
        <w:tc>
          <w:tcPr>
            <w:tcW w:w="1467"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12</w:t>
            </w:r>
          </w:p>
        </w:tc>
        <w:tc>
          <w:tcPr>
            <w:tcW w:w="1467" w:type="dxa"/>
            <w:tcBorders>
              <w:top w:val="nil"/>
              <w:left w:val="nil"/>
              <w:bottom w:val="single" w:sz="4" w:space="0" w:color="auto"/>
              <w:right w:val="single" w:sz="4" w:space="0" w:color="auto"/>
            </w:tcBorders>
            <w:shd w:val="clear" w:color="auto" w:fill="auto"/>
          </w:tcPr>
          <w:p w:rsidR="00BC05E2" w:rsidRPr="00D1114E" w:rsidRDefault="00BC05E2" w:rsidP="008C0741">
            <w:pPr>
              <w:jc w:val="center"/>
            </w:pPr>
            <w:r w:rsidRPr="00D1114E">
              <w:t>12</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8670C1" w:rsidRDefault="00BC05E2" w:rsidP="008C0741">
            <w:pPr>
              <w:jc w:val="center"/>
            </w:pPr>
            <w:r w:rsidRPr="008670C1">
              <w:t>480,0</w:t>
            </w:r>
          </w:p>
        </w:tc>
        <w:tc>
          <w:tcPr>
            <w:tcW w:w="1275"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480,0</w:t>
            </w:r>
          </w:p>
        </w:tc>
        <w:tc>
          <w:tcPr>
            <w:tcW w:w="1418" w:type="dxa"/>
            <w:tcBorders>
              <w:top w:val="nil"/>
              <w:left w:val="nil"/>
              <w:bottom w:val="single" w:sz="4" w:space="0" w:color="auto"/>
              <w:right w:val="single" w:sz="4" w:space="0" w:color="auto"/>
            </w:tcBorders>
            <w:shd w:val="clear" w:color="auto" w:fill="auto"/>
            <w:hideMark/>
          </w:tcPr>
          <w:p w:rsidR="00BC05E2" w:rsidRPr="008670C1" w:rsidRDefault="00BC05E2" w:rsidP="008C0741">
            <w:pPr>
              <w:jc w:val="center"/>
            </w:pPr>
            <w:r w:rsidRPr="008670C1">
              <w:t>480,0</w:t>
            </w:r>
          </w:p>
        </w:tc>
      </w:tr>
      <w:tr w:rsidR="00BC05E2" w:rsidRPr="00AC48F2" w:rsidTr="008C0741">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BC05E2" w:rsidRPr="0018477E" w:rsidRDefault="00BC05E2" w:rsidP="008C0741">
            <w:pPr>
              <w:jc w:val="center"/>
            </w:pPr>
            <w:r w:rsidRPr="0018477E">
              <w:t>50,0</w:t>
            </w:r>
          </w:p>
        </w:tc>
        <w:tc>
          <w:tcPr>
            <w:tcW w:w="1319"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5</w:t>
            </w:r>
          </w:p>
        </w:tc>
        <w:tc>
          <w:tcPr>
            <w:tcW w:w="1467"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5</w:t>
            </w:r>
          </w:p>
        </w:tc>
        <w:tc>
          <w:tcPr>
            <w:tcW w:w="1467" w:type="dxa"/>
            <w:tcBorders>
              <w:top w:val="nil"/>
              <w:left w:val="nil"/>
              <w:bottom w:val="single" w:sz="4" w:space="0" w:color="auto"/>
              <w:right w:val="single" w:sz="4" w:space="0" w:color="auto"/>
            </w:tcBorders>
            <w:shd w:val="clear" w:color="auto" w:fill="auto"/>
          </w:tcPr>
          <w:p w:rsidR="00BC05E2" w:rsidRPr="00D1114E" w:rsidRDefault="00BC05E2" w:rsidP="008C0741">
            <w:pPr>
              <w:jc w:val="center"/>
            </w:pPr>
            <w:r w:rsidRPr="00D1114E">
              <w:t>5</w:t>
            </w:r>
          </w:p>
        </w:tc>
        <w:tc>
          <w:tcPr>
            <w:tcW w:w="1276" w:type="dxa"/>
            <w:gridSpan w:val="2"/>
            <w:tcBorders>
              <w:top w:val="nil"/>
              <w:left w:val="single" w:sz="4" w:space="0" w:color="auto"/>
              <w:bottom w:val="single" w:sz="4" w:space="0" w:color="auto"/>
              <w:right w:val="single" w:sz="4" w:space="0" w:color="auto"/>
            </w:tcBorders>
            <w:shd w:val="clear" w:color="auto" w:fill="auto"/>
          </w:tcPr>
          <w:p w:rsidR="00BC05E2" w:rsidRPr="008670C1" w:rsidRDefault="00BC05E2" w:rsidP="008C0741">
            <w:pPr>
              <w:jc w:val="center"/>
            </w:pPr>
            <w:r w:rsidRPr="008670C1">
              <w:t>250,0</w:t>
            </w:r>
          </w:p>
        </w:tc>
        <w:tc>
          <w:tcPr>
            <w:tcW w:w="1275" w:type="dxa"/>
            <w:tcBorders>
              <w:top w:val="nil"/>
              <w:left w:val="nil"/>
              <w:bottom w:val="single" w:sz="4" w:space="0" w:color="auto"/>
              <w:right w:val="single" w:sz="4" w:space="0" w:color="auto"/>
            </w:tcBorders>
            <w:shd w:val="clear" w:color="auto" w:fill="auto"/>
          </w:tcPr>
          <w:p w:rsidR="00BC05E2" w:rsidRPr="008670C1" w:rsidRDefault="00BC05E2" w:rsidP="008C0741">
            <w:pPr>
              <w:jc w:val="center"/>
            </w:pPr>
            <w:r w:rsidRPr="008670C1">
              <w:t>250,0</w:t>
            </w:r>
          </w:p>
        </w:tc>
        <w:tc>
          <w:tcPr>
            <w:tcW w:w="1418" w:type="dxa"/>
            <w:tcBorders>
              <w:top w:val="nil"/>
              <w:left w:val="nil"/>
              <w:bottom w:val="single" w:sz="4" w:space="0" w:color="auto"/>
              <w:right w:val="single" w:sz="4" w:space="0" w:color="auto"/>
            </w:tcBorders>
            <w:shd w:val="clear" w:color="auto" w:fill="auto"/>
          </w:tcPr>
          <w:p w:rsidR="00BC05E2" w:rsidRPr="008670C1" w:rsidRDefault="00BC05E2" w:rsidP="008C0741">
            <w:pPr>
              <w:jc w:val="center"/>
            </w:pPr>
            <w:r w:rsidRPr="008670C1">
              <w:t>250,0</w:t>
            </w:r>
          </w:p>
        </w:tc>
      </w:tr>
      <w:tr w:rsidR="00BC05E2" w:rsidRPr="00AC48F2" w:rsidTr="008C0741">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BC05E2" w:rsidRDefault="00BC05E2" w:rsidP="008C0741">
            <w:pPr>
              <w:jc w:val="center"/>
            </w:pPr>
            <w:r w:rsidRPr="0018477E">
              <w:t>100,0</w:t>
            </w:r>
          </w:p>
        </w:tc>
        <w:tc>
          <w:tcPr>
            <w:tcW w:w="1319"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4</w:t>
            </w:r>
          </w:p>
        </w:tc>
        <w:tc>
          <w:tcPr>
            <w:tcW w:w="1467" w:type="dxa"/>
            <w:tcBorders>
              <w:top w:val="nil"/>
              <w:left w:val="nil"/>
              <w:bottom w:val="single" w:sz="8" w:space="0" w:color="auto"/>
              <w:right w:val="single" w:sz="8" w:space="0" w:color="auto"/>
            </w:tcBorders>
            <w:shd w:val="clear" w:color="auto" w:fill="auto"/>
            <w:noWrap/>
          </w:tcPr>
          <w:p w:rsidR="00BC05E2" w:rsidRPr="00D1114E" w:rsidRDefault="00BC05E2" w:rsidP="008C0741">
            <w:pPr>
              <w:jc w:val="center"/>
            </w:pPr>
            <w:r w:rsidRPr="00D1114E">
              <w:t>4</w:t>
            </w:r>
          </w:p>
        </w:tc>
        <w:tc>
          <w:tcPr>
            <w:tcW w:w="1467" w:type="dxa"/>
            <w:tcBorders>
              <w:top w:val="nil"/>
              <w:left w:val="nil"/>
              <w:bottom w:val="single" w:sz="4" w:space="0" w:color="auto"/>
              <w:right w:val="single" w:sz="4" w:space="0" w:color="auto"/>
            </w:tcBorders>
            <w:shd w:val="clear" w:color="auto" w:fill="auto"/>
          </w:tcPr>
          <w:p w:rsidR="00BC05E2" w:rsidRDefault="00BC05E2" w:rsidP="008C0741">
            <w:pPr>
              <w:jc w:val="center"/>
            </w:pPr>
            <w:r w:rsidRPr="00D1114E">
              <w:t>4</w:t>
            </w:r>
          </w:p>
        </w:tc>
        <w:tc>
          <w:tcPr>
            <w:tcW w:w="1276" w:type="dxa"/>
            <w:gridSpan w:val="2"/>
            <w:tcBorders>
              <w:top w:val="nil"/>
              <w:left w:val="single" w:sz="4" w:space="0" w:color="auto"/>
              <w:bottom w:val="single" w:sz="4" w:space="0" w:color="auto"/>
              <w:right w:val="single" w:sz="4" w:space="0" w:color="auto"/>
            </w:tcBorders>
            <w:shd w:val="clear" w:color="auto" w:fill="auto"/>
          </w:tcPr>
          <w:p w:rsidR="00BC05E2" w:rsidRPr="008670C1" w:rsidRDefault="00BC05E2" w:rsidP="008C0741">
            <w:pPr>
              <w:jc w:val="center"/>
            </w:pPr>
            <w:r w:rsidRPr="008670C1">
              <w:t>400,0</w:t>
            </w:r>
          </w:p>
        </w:tc>
        <w:tc>
          <w:tcPr>
            <w:tcW w:w="1275" w:type="dxa"/>
            <w:tcBorders>
              <w:top w:val="nil"/>
              <w:left w:val="nil"/>
              <w:bottom w:val="single" w:sz="4" w:space="0" w:color="auto"/>
              <w:right w:val="single" w:sz="4" w:space="0" w:color="auto"/>
            </w:tcBorders>
            <w:shd w:val="clear" w:color="auto" w:fill="auto"/>
          </w:tcPr>
          <w:p w:rsidR="00BC05E2" w:rsidRPr="008670C1" w:rsidRDefault="00BC05E2" w:rsidP="008C0741">
            <w:pPr>
              <w:jc w:val="center"/>
            </w:pPr>
            <w:r w:rsidRPr="008670C1">
              <w:t>400,0</w:t>
            </w:r>
          </w:p>
        </w:tc>
        <w:tc>
          <w:tcPr>
            <w:tcW w:w="1418" w:type="dxa"/>
            <w:tcBorders>
              <w:top w:val="nil"/>
              <w:left w:val="nil"/>
              <w:bottom w:val="single" w:sz="4" w:space="0" w:color="auto"/>
              <w:right w:val="single" w:sz="4" w:space="0" w:color="auto"/>
            </w:tcBorders>
            <w:shd w:val="clear" w:color="auto" w:fill="auto"/>
          </w:tcPr>
          <w:p w:rsidR="00BC05E2" w:rsidRDefault="00BC05E2" w:rsidP="008C0741">
            <w:pPr>
              <w:jc w:val="center"/>
            </w:pPr>
            <w:r w:rsidRPr="008670C1">
              <w:t>400,0</w:t>
            </w:r>
          </w:p>
        </w:tc>
      </w:tr>
      <w:tr w:rsidR="00BC05E2" w:rsidRPr="00AC48F2" w:rsidTr="008C0741">
        <w:trPr>
          <w:gridAfter w:val="1"/>
          <w:wAfter w:w="10" w:type="dxa"/>
          <w:trHeight w:val="255"/>
        </w:trPr>
        <w:tc>
          <w:tcPr>
            <w:tcW w:w="5377" w:type="dxa"/>
            <w:gridSpan w:val="4"/>
            <w:tcBorders>
              <w:top w:val="nil"/>
              <w:left w:val="single" w:sz="8" w:space="0" w:color="auto"/>
              <w:bottom w:val="single" w:sz="4" w:space="0" w:color="auto"/>
              <w:right w:val="single" w:sz="4" w:space="0" w:color="auto"/>
            </w:tcBorders>
            <w:shd w:val="clear" w:color="auto" w:fill="auto"/>
          </w:tcPr>
          <w:p w:rsidR="00BC05E2" w:rsidRPr="00AC48F2" w:rsidRDefault="00BC05E2" w:rsidP="008C0741">
            <w:pPr>
              <w:jc w:val="center"/>
              <w:rPr>
                <w:b/>
              </w:rPr>
            </w:pPr>
            <w:r w:rsidRPr="00AC48F2">
              <w:rPr>
                <w:b/>
              </w:rPr>
              <w:t>ИТОГО</w:t>
            </w:r>
          </w:p>
        </w:tc>
        <w:tc>
          <w:tcPr>
            <w:tcW w:w="1276" w:type="dxa"/>
            <w:gridSpan w:val="2"/>
            <w:tcBorders>
              <w:top w:val="nil"/>
              <w:left w:val="single" w:sz="4" w:space="0" w:color="auto"/>
              <w:bottom w:val="single" w:sz="4" w:space="0" w:color="auto"/>
              <w:right w:val="single" w:sz="4" w:space="0" w:color="auto"/>
            </w:tcBorders>
            <w:shd w:val="clear" w:color="auto" w:fill="auto"/>
          </w:tcPr>
          <w:p w:rsidR="00BC05E2" w:rsidRPr="0087463E" w:rsidRDefault="00BC05E2" w:rsidP="008C0741">
            <w:pPr>
              <w:jc w:val="center"/>
              <w:rPr>
                <w:b/>
              </w:rPr>
            </w:pPr>
            <w:r w:rsidRPr="0087463E">
              <w:rPr>
                <w:b/>
              </w:rPr>
              <w:t>1 989,0</w:t>
            </w:r>
          </w:p>
        </w:tc>
        <w:tc>
          <w:tcPr>
            <w:tcW w:w="1275" w:type="dxa"/>
            <w:tcBorders>
              <w:top w:val="nil"/>
              <w:left w:val="nil"/>
              <w:bottom w:val="single" w:sz="4" w:space="0" w:color="auto"/>
              <w:right w:val="single" w:sz="4" w:space="0" w:color="auto"/>
            </w:tcBorders>
            <w:shd w:val="clear" w:color="auto" w:fill="auto"/>
          </w:tcPr>
          <w:p w:rsidR="00BC05E2" w:rsidRPr="0087463E" w:rsidRDefault="00BC05E2" w:rsidP="008C0741">
            <w:pPr>
              <w:jc w:val="center"/>
              <w:rPr>
                <w:b/>
              </w:rPr>
            </w:pPr>
            <w:r w:rsidRPr="0087463E">
              <w:rPr>
                <w:b/>
              </w:rPr>
              <w:t>1 989,0</w:t>
            </w:r>
          </w:p>
        </w:tc>
        <w:tc>
          <w:tcPr>
            <w:tcW w:w="1418" w:type="dxa"/>
            <w:tcBorders>
              <w:top w:val="nil"/>
              <w:left w:val="nil"/>
              <w:bottom w:val="single" w:sz="4" w:space="0" w:color="auto"/>
              <w:right w:val="single" w:sz="4" w:space="0" w:color="auto"/>
            </w:tcBorders>
            <w:shd w:val="clear" w:color="auto" w:fill="auto"/>
          </w:tcPr>
          <w:p w:rsidR="00BC05E2" w:rsidRPr="0087463E" w:rsidRDefault="00BC05E2" w:rsidP="008C0741">
            <w:pPr>
              <w:jc w:val="center"/>
              <w:rPr>
                <w:b/>
              </w:rPr>
            </w:pPr>
            <w:r w:rsidRPr="0087463E">
              <w:rPr>
                <w:b/>
              </w:rPr>
              <w:t>1 989,0</w:t>
            </w:r>
          </w:p>
        </w:tc>
      </w:tr>
    </w:tbl>
    <w:p w:rsidR="00BC05E2" w:rsidRPr="00AC48F2" w:rsidRDefault="00BC05E2" w:rsidP="00BC05E2">
      <w:pPr>
        <w:ind w:firstLine="709"/>
        <w:jc w:val="both"/>
        <w:rPr>
          <w:sz w:val="28"/>
          <w:szCs w:val="28"/>
        </w:rPr>
      </w:pPr>
    </w:p>
    <w:tbl>
      <w:tblPr>
        <w:tblW w:w="9356" w:type="dxa"/>
        <w:tblLayout w:type="fixed"/>
        <w:tblLook w:val="04A0" w:firstRow="1" w:lastRow="0" w:firstColumn="1" w:lastColumn="0" w:noHBand="0" w:noVBand="1"/>
      </w:tblPr>
      <w:tblGrid>
        <w:gridCol w:w="976"/>
        <w:gridCol w:w="1467"/>
        <w:gridCol w:w="1467"/>
        <w:gridCol w:w="1467"/>
        <w:gridCol w:w="10"/>
        <w:gridCol w:w="1266"/>
        <w:gridCol w:w="10"/>
        <w:gridCol w:w="1265"/>
        <w:gridCol w:w="10"/>
        <w:gridCol w:w="1408"/>
        <w:gridCol w:w="10"/>
      </w:tblGrid>
      <w:tr w:rsidR="00BC05E2" w:rsidRPr="00AC48F2" w:rsidTr="008C0741">
        <w:trPr>
          <w:trHeight w:val="418"/>
        </w:trPr>
        <w:tc>
          <w:tcPr>
            <w:tcW w:w="9356"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BC05E2" w:rsidRPr="00AC48F2" w:rsidRDefault="00BC05E2" w:rsidP="008C0741">
            <w:pPr>
              <w:jc w:val="center"/>
              <w:rPr>
                <w:b/>
                <w:bCs/>
              </w:rPr>
            </w:pPr>
            <w:r w:rsidRPr="00AC48F2">
              <w:rPr>
                <w:b/>
                <w:bCs/>
              </w:rPr>
              <w:t>Нарушение статьи 8.37 КоАП РФ</w:t>
            </w:r>
          </w:p>
        </w:tc>
      </w:tr>
      <w:tr w:rsidR="00BC05E2" w:rsidRPr="00AC48F2" w:rsidTr="008C0741">
        <w:trPr>
          <w:trHeight w:val="645"/>
        </w:trPr>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rsidR="00BC05E2" w:rsidRPr="00AC48F2" w:rsidRDefault="00BC05E2" w:rsidP="008C0741">
            <w:pPr>
              <w:jc w:val="center"/>
              <w:rPr>
                <w:b/>
                <w:bCs/>
                <w:sz w:val="20"/>
                <w:szCs w:val="20"/>
              </w:rPr>
            </w:pPr>
            <w:r w:rsidRPr="00AC48F2">
              <w:rPr>
                <w:b/>
                <w:bCs/>
                <w:sz w:val="20"/>
                <w:szCs w:val="20"/>
              </w:rPr>
              <w:t>Размер платежа</w:t>
            </w:r>
          </w:p>
        </w:tc>
        <w:tc>
          <w:tcPr>
            <w:tcW w:w="4411" w:type="dxa"/>
            <w:gridSpan w:val="4"/>
            <w:tcBorders>
              <w:top w:val="single" w:sz="8"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rPr>
            </w:pPr>
            <w:r w:rsidRPr="00AC48F2">
              <w:rPr>
                <w:b/>
                <w:bCs/>
              </w:rPr>
              <w:t>Количество правонарушений                                     (с учетом округления)</w:t>
            </w:r>
          </w:p>
        </w:tc>
        <w:tc>
          <w:tcPr>
            <w:tcW w:w="3969" w:type="dxa"/>
            <w:gridSpan w:val="6"/>
            <w:tcBorders>
              <w:top w:val="single" w:sz="8" w:space="0" w:color="auto"/>
              <w:left w:val="nil"/>
              <w:bottom w:val="single" w:sz="4" w:space="0" w:color="auto"/>
              <w:right w:val="single" w:sz="8" w:space="0" w:color="000000"/>
            </w:tcBorders>
            <w:shd w:val="clear" w:color="auto" w:fill="auto"/>
            <w:vAlign w:val="center"/>
            <w:hideMark/>
          </w:tcPr>
          <w:p w:rsidR="00BC05E2" w:rsidRPr="00AC48F2" w:rsidRDefault="00BC05E2" w:rsidP="008C0741">
            <w:pPr>
              <w:jc w:val="center"/>
              <w:rPr>
                <w:b/>
                <w:bCs/>
              </w:rPr>
            </w:pPr>
            <w:r w:rsidRPr="00AC48F2">
              <w:rPr>
                <w:b/>
                <w:bCs/>
              </w:rPr>
              <w:t xml:space="preserve">Прогноз </w:t>
            </w:r>
          </w:p>
        </w:tc>
      </w:tr>
      <w:tr w:rsidR="00BC05E2" w:rsidRPr="00AC48F2" w:rsidTr="008C0741">
        <w:trPr>
          <w:gridAfter w:val="1"/>
          <w:wAfter w:w="10" w:type="dxa"/>
          <w:trHeight w:val="448"/>
        </w:trPr>
        <w:tc>
          <w:tcPr>
            <w:tcW w:w="976" w:type="dxa"/>
            <w:vMerge/>
            <w:tcBorders>
              <w:top w:val="nil"/>
              <w:left w:val="single" w:sz="8" w:space="0" w:color="auto"/>
              <w:bottom w:val="single" w:sz="8" w:space="0" w:color="000000"/>
              <w:right w:val="single" w:sz="8" w:space="0" w:color="auto"/>
            </w:tcBorders>
            <w:vAlign w:val="center"/>
            <w:hideMark/>
          </w:tcPr>
          <w:p w:rsidR="00BC05E2" w:rsidRPr="00AC48F2" w:rsidRDefault="00BC05E2" w:rsidP="008C0741">
            <w:pPr>
              <w:rPr>
                <w:b/>
                <w:bCs/>
                <w:sz w:val="20"/>
                <w:szCs w:val="20"/>
              </w:rPr>
            </w:pPr>
          </w:p>
        </w:tc>
        <w:tc>
          <w:tcPr>
            <w:tcW w:w="1467" w:type="dxa"/>
            <w:tcBorders>
              <w:top w:val="nil"/>
              <w:left w:val="single" w:sz="4" w:space="0" w:color="auto"/>
              <w:bottom w:val="single" w:sz="8" w:space="0" w:color="auto"/>
              <w:right w:val="single" w:sz="4" w:space="0" w:color="auto"/>
            </w:tcBorders>
            <w:shd w:val="clear" w:color="auto" w:fill="auto"/>
            <w:vAlign w:val="center"/>
          </w:tcPr>
          <w:p w:rsidR="00BC05E2" w:rsidRPr="00AC48F2" w:rsidRDefault="00BC05E2" w:rsidP="008C0741">
            <w:pPr>
              <w:jc w:val="center"/>
              <w:rPr>
                <w:b/>
                <w:bCs/>
                <w:sz w:val="20"/>
                <w:szCs w:val="20"/>
              </w:rPr>
            </w:pPr>
            <w:r w:rsidRPr="00AC48F2">
              <w:rPr>
                <w:b/>
                <w:bCs/>
                <w:sz w:val="20"/>
                <w:szCs w:val="20"/>
              </w:rPr>
              <w:t>202</w:t>
            </w:r>
            <w:r>
              <w:rPr>
                <w:b/>
                <w:bCs/>
                <w:sz w:val="20"/>
                <w:szCs w:val="20"/>
              </w:rPr>
              <w:t xml:space="preserve">4 </w:t>
            </w:r>
            <w:r w:rsidRPr="00AC48F2">
              <w:rPr>
                <w:b/>
                <w:bCs/>
                <w:sz w:val="20"/>
                <w:szCs w:val="20"/>
              </w:rPr>
              <w:t>год</w:t>
            </w:r>
          </w:p>
        </w:tc>
        <w:tc>
          <w:tcPr>
            <w:tcW w:w="1467" w:type="dxa"/>
            <w:tcBorders>
              <w:top w:val="nil"/>
              <w:left w:val="nil"/>
              <w:bottom w:val="single" w:sz="8" w:space="0" w:color="auto"/>
              <w:right w:val="single" w:sz="4" w:space="0" w:color="auto"/>
            </w:tcBorders>
            <w:shd w:val="clear" w:color="auto" w:fill="auto"/>
            <w:vAlign w:val="center"/>
          </w:tcPr>
          <w:p w:rsidR="00BC05E2" w:rsidRPr="00AC48F2" w:rsidRDefault="00BC05E2" w:rsidP="008C0741">
            <w:pPr>
              <w:jc w:val="center"/>
              <w:rPr>
                <w:b/>
                <w:bCs/>
                <w:sz w:val="20"/>
                <w:szCs w:val="20"/>
              </w:rPr>
            </w:pPr>
            <w:r w:rsidRPr="00AC48F2">
              <w:rPr>
                <w:b/>
                <w:bCs/>
                <w:sz w:val="20"/>
                <w:szCs w:val="20"/>
              </w:rPr>
              <w:t>202</w:t>
            </w:r>
            <w:r>
              <w:rPr>
                <w:b/>
                <w:bCs/>
                <w:sz w:val="20"/>
                <w:szCs w:val="20"/>
              </w:rPr>
              <w:t xml:space="preserve">5 </w:t>
            </w:r>
            <w:r w:rsidRPr="00AC48F2">
              <w:rPr>
                <w:b/>
                <w:bCs/>
                <w:sz w:val="20"/>
                <w:szCs w:val="20"/>
              </w:rPr>
              <w:t>год</w:t>
            </w:r>
          </w:p>
        </w:tc>
        <w:tc>
          <w:tcPr>
            <w:tcW w:w="1467" w:type="dxa"/>
            <w:tcBorders>
              <w:top w:val="nil"/>
              <w:left w:val="nil"/>
              <w:bottom w:val="single" w:sz="8" w:space="0" w:color="auto"/>
              <w:right w:val="single" w:sz="4" w:space="0" w:color="auto"/>
            </w:tcBorders>
            <w:shd w:val="clear" w:color="auto" w:fill="auto"/>
            <w:vAlign w:val="center"/>
          </w:tcPr>
          <w:p w:rsidR="00BC05E2" w:rsidRPr="00AC48F2" w:rsidRDefault="00BC05E2" w:rsidP="008C0741">
            <w:pPr>
              <w:jc w:val="center"/>
              <w:rPr>
                <w:b/>
                <w:bCs/>
                <w:sz w:val="20"/>
                <w:szCs w:val="20"/>
              </w:rPr>
            </w:pPr>
            <w:r w:rsidRPr="00AC48F2">
              <w:rPr>
                <w:b/>
                <w:bCs/>
                <w:sz w:val="20"/>
                <w:szCs w:val="20"/>
              </w:rPr>
              <w:t>202</w:t>
            </w:r>
            <w:r>
              <w:rPr>
                <w:b/>
                <w:bCs/>
                <w:sz w:val="20"/>
                <w:szCs w:val="20"/>
              </w:rPr>
              <w:t xml:space="preserve">6 </w:t>
            </w:r>
            <w:r w:rsidRPr="00AC48F2">
              <w:rPr>
                <w:b/>
                <w:bCs/>
                <w:sz w:val="20"/>
                <w:szCs w:val="20"/>
              </w:rPr>
              <w:t>год</w:t>
            </w:r>
          </w:p>
        </w:tc>
        <w:tc>
          <w:tcPr>
            <w:tcW w:w="1276" w:type="dxa"/>
            <w:gridSpan w:val="2"/>
            <w:tcBorders>
              <w:top w:val="nil"/>
              <w:left w:val="single" w:sz="4" w:space="0" w:color="auto"/>
              <w:bottom w:val="single" w:sz="8" w:space="0" w:color="auto"/>
              <w:right w:val="single" w:sz="4" w:space="0" w:color="auto"/>
            </w:tcBorders>
            <w:shd w:val="clear" w:color="auto" w:fill="auto"/>
            <w:noWrap/>
            <w:vAlign w:val="center"/>
            <w:hideMark/>
          </w:tcPr>
          <w:p w:rsidR="00BC05E2" w:rsidRPr="00AC48F2" w:rsidRDefault="00BC05E2" w:rsidP="008C0741">
            <w:pPr>
              <w:jc w:val="center"/>
              <w:rPr>
                <w:b/>
                <w:bCs/>
                <w:sz w:val="20"/>
                <w:szCs w:val="20"/>
              </w:rPr>
            </w:pPr>
            <w:r w:rsidRPr="00AC48F2">
              <w:rPr>
                <w:b/>
                <w:bCs/>
                <w:sz w:val="20"/>
                <w:szCs w:val="20"/>
              </w:rPr>
              <w:t>202</w:t>
            </w:r>
            <w:r>
              <w:rPr>
                <w:b/>
                <w:bCs/>
                <w:sz w:val="20"/>
                <w:szCs w:val="20"/>
              </w:rPr>
              <w:t xml:space="preserve">4 </w:t>
            </w:r>
            <w:r w:rsidRPr="00AC48F2">
              <w:rPr>
                <w:b/>
                <w:bCs/>
                <w:sz w:val="20"/>
                <w:szCs w:val="20"/>
              </w:rPr>
              <w:t>год</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BC05E2" w:rsidRPr="00AC48F2" w:rsidRDefault="00BC05E2" w:rsidP="008C0741">
            <w:pPr>
              <w:jc w:val="center"/>
              <w:rPr>
                <w:b/>
                <w:bCs/>
                <w:sz w:val="20"/>
                <w:szCs w:val="20"/>
              </w:rPr>
            </w:pPr>
            <w:r w:rsidRPr="00AC48F2">
              <w:rPr>
                <w:b/>
                <w:bCs/>
                <w:sz w:val="20"/>
                <w:szCs w:val="20"/>
              </w:rPr>
              <w:t>202</w:t>
            </w:r>
            <w:r>
              <w:rPr>
                <w:b/>
                <w:bCs/>
                <w:sz w:val="20"/>
                <w:szCs w:val="20"/>
              </w:rPr>
              <w:t xml:space="preserve">5 </w:t>
            </w:r>
            <w:r w:rsidRPr="00AC48F2">
              <w:rPr>
                <w:b/>
                <w:bCs/>
                <w:sz w:val="20"/>
                <w:szCs w:val="20"/>
              </w:rPr>
              <w:t>год</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BC05E2" w:rsidRPr="00AC48F2" w:rsidRDefault="00BC05E2" w:rsidP="008C0741">
            <w:pPr>
              <w:jc w:val="center"/>
              <w:rPr>
                <w:b/>
                <w:bCs/>
                <w:sz w:val="20"/>
                <w:szCs w:val="20"/>
              </w:rPr>
            </w:pPr>
            <w:r w:rsidRPr="00AC48F2">
              <w:rPr>
                <w:b/>
                <w:bCs/>
                <w:sz w:val="20"/>
                <w:szCs w:val="20"/>
              </w:rPr>
              <w:t>202</w:t>
            </w:r>
            <w:r>
              <w:rPr>
                <w:b/>
                <w:bCs/>
                <w:sz w:val="20"/>
                <w:szCs w:val="20"/>
              </w:rPr>
              <w:t xml:space="preserve">6 </w:t>
            </w:r>
            <w:r w:rsidRPr="00AC48F2">
              <w:rPr>
                <w:b/>
                <w:bCs/>
                <w:sz w:val="20"/>
                <w:szCs w:val="20"/>
              </w:rPr>
              <w:t>год</w:t>
            </w:r>
          </w:p>
        </w:tc>
      </w:tr>
      <w:tr w:rsidR="00BC05E2" w:rsidRPr="00AC48F2" w:rsidTr="008C0741">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1</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2</w:t>
            </w:r>
          </w:p>
        </w:tc>
        <w:tc>
          <w:tcPr>
            <w:tcW w:w="1467" w:type="dxa"/>
            <w:tcBorders>
              <w:top w:val="single" w:sz="4" w:space="0" w:color="auto"/>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3</w:t>
            </w:r>
          </w:p>
        </w:tc>
        <w:tc>
          <w:tcPr>
            <w:tcW w:w="1467" w:type="dxa"/>
            <w:tcBorders>
              <w:top w:val="single" w:sz="4" w:space="0" w:color="auto"/>
              <w:left w:val="nil"/>
              <w:bottom w:val="single" w:sz="4" w:space="0" w:color="auto"/>
              <w:right w:val="single" w:sz="4" w:space="0" w:color="auto"/>
            </w:tcBorders>
            <w:shd w:val="clear" w:color="auto" w:fill="auto"/>
            <w:vAlign w:val="center"/>
          </w:tcPr>
          <w:p w:rsidR="00BC05E2" w:rsidRPr="00E420FB" w:rsidRDefault="00BC05E2" w:rsidP="008C0741">
            <w:pPr>
              <w:jc w:val="center"/>
              <w:rPr>
                <w:i/>
                <w:sz w:val="20"/>
                <w:szCs w:val="20"/>
              </w:rPr>
            </w:pPr>
            <w:r w:rsidRPr="00E420FB">
              <w:rPr>
                <w:i/>
                <w:sz w:val="20"/>
                <w:szCs w:val="20"/>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5E2" w:rsidRPr="00E420FB" w:rsidRDefault="00BC05E2" w:rsidP="008C0741">
            <w:pPr>
              <w:jc w:val="center"/>
              <w:rPr>
                <w:i/>
                <w:sz w:val="20"/>
                <w:szCs w:val="20"/>
              </w:rPr>
            </w:pPr>
            <w:r w:rsidRPr="00E420FB">
              <w:rPr>
                <w:i/>
                <w:sz w:val="20"/>
                <w:szCs w:val="20"/>
              </w:rPr>
              <w:t>5=2x1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C05E2" w:rsidRPr="00E420FB" w:rsidRDefault="00BC05E2" w:rsidP="008C0741">
            <w:pPr>
              <w:jc w:val="center"/>
              <w:rPr>
                <w:i/>
                <w:sz w:val="20"/>
                <w:szCs w:val="20"/>
              </w:rPr>
            </w:pPr>
            <w:r w:rsidRPr="00E420FB">
              <w:rPr>
                <w:i/>
                <w:sz w:val="20"/>
                <w:szCs w:val="20"/>
              </w:rPr>
              <w:t>6=3x1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C05E2" w:rsidRPr="00E420FB" w:rsidRDefault="00BC05E2" w:rsidP="008C0741">
            <w:pPr>
              <w:jc w:val="center"/>
              <w:rPr>
                <w:i/>
                <w:sz w:val="20"/>
                <w:szCs w:val="20"/>
              </w:rPr>
            </w:pPr>
            <w:r w:rsidRPr="00E420FB">
              <w:rPr>
                <w:i/>
                <w:sz w:val="20"/>
                <w:szCs w:val="20"/>
              </w:rPr>
              <w:t>7=4x1</w:t>
            </w:r>
          </w:p>
        </w:tc>
      </w:tr>
      <w:tr w:rsidR="00BC05E2" w:rsidRPr="00AC48F2" w:rsidTr="008C0741">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hideMark/>
          </w:tcPr>
          <w:p w:rsidR="00BC05E2" w:rsidRPr="00F95653" w:rsidRDefault="00BC05E2" w:rsidP="008C0741">
            <w:pPr>
              <w:jc w:val="center"/>
            </w:pPr>
            <w:r w:rsidRPr="00F95653">
              <w:t>0,5</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BC05E2" w:rsidRPr="00285FBD" w:rsidRDefault="00BC05E2" w:rsidP="008C0741">
            <w:pPr>
              <w:jc w:val="center"/>
            </w:pPr>
            <w:r w:rsidRPr="00285FBD">
              <w:t>46</w:t>
            </w:r>
          </w:p>
        </w:tc>
        <w:tc>
          <w:tcPr>
            <w:tcW w:w="1467" w:type="dxa"/>
            <w:tcBorders>
              <w:top w:val="single" w:sz="4" w:space="0" w:color="auto"/>
              <w:left w:val="nil"/>
              <w:bottom w:val="single" w:sz="4" w:space="0" w:color="auto"/>
              <w:right w:val="single" w:sz="4" w:space="0" w:color="auto"/>
            </w:tcBorders>
            <w:shd w:val="clear" w:color="auto" w:fill="auto"/>
            <w:noWrap/>
          </w:tcPr>
          <w:p w:rsidR="00BC05E2" w:rsidRPr="00285FBD" w:rsidRDefault="00BC05E2" w:rsidP="008C0741">
            <w:pPr>
              <w:jc w:val="center"/>
            </w:pPr>
            <w:r w:rsidRPr="00285FBD">
              <w:t>46</w:t>
            </w:r>
          </w:p>
        </w:tc>
        <w:tc>
          <w:tcPr>
            <w:tcW w:w="1467" w:type="dxa"/>
            <w:tcBorders>
              <w:top w:val="single" w:sz="4" w:space="0" w:color="auto"/>
              <w:left w:val="nil"/>
              <w:bottom w:val="single" w:sz="4" w:space="0" w:color="auto"/>
              <w:right w:val="single" w:sz="4" w:space="0" w:color="auto"/>
            </w:tcBorders>
            <w:shd w:val="clear" w:color="auto" w:fill="auto"/>
          </w:tcPr>
          <w:p w:rsidR="00BC05E2" w:rsidRPr="00285FBD" w:rsidRDefault="00BC05E2" w:rsidP="008C0741">
            <w:pPr>
              <w:jc w:val="center"/>
            </w:pPr>
            <w:r w:rsidRPr="00285FBD">
              <w:t>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05E2" w:rsidRPr="00AC48F2" w:rsidRDefault="00BC05E2" w:rsidP="008C0741">
            <w:pPr>
              <w:jc w:val="center"/>
            </w:pPr>
            <w:r w:rsidRPr="00AC48F2">
              <w:t>23,0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23,0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23,0</w:t>
            </w:r>
          </w:p>
        </w:tc>
      </w:tr>
      <w:tr w:rsidR="00BC05E2" w:rsidRPr="00AC48F2" w:rsidTr="008C0741">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BC05E2" w:rsidRPr="00F95653" w:rsidRDefault="00BC05E2" w:rsidP="008C0741">
            <w:pPr>
              <w:jc w:val="center"/>
            </w:pPr>
            <w:r w:rsidRPr="00F95653">
              <w:t>1,0</w:t>
            </w:r>
          </w:p>
        </w:tc>
        <w:tc>
          <w:tcPr>
            <w:tcW w:w="1467" w:type="dxa"/>
            <w:tcBorders>
              <w:top w:val="nil"/>
              <w:left w:val="single" w:sz="4" w:space="0" w:color="auto"/>
              <w:bottom w:val="single" w:sz="4" w:space="0" w:color="auto"/>
              <w:right w:val="single" w:sz="4" w:space="0" w:color="auto"/>
            </w:tcBorders>
            <w:shd w:val="clear" w:color="auto" w:fill="auto"/>
            <w:noWrap/>
          </w:tcPr>
          <w:p w:rsidR="00BC05E2" w:rsidRPr="00285FBD" w:rsidRDefault="00BC05E2" w:rsidP="008C0741">
            <w:pPr>
              <w:jc w:val="center"/>
            </w:pPr>
            <w:r w:rsidRPr="00285FBD">
              <w:t>45</w:t>
            </w:r>
          </w:p>
        </w:tc>
        <w:tc>
          <w:tcPr>
            <w:tcW w:w="1467" w:type="dxa"/>
            <w:tcBorders>
              <w:top w:val="nil"/>
              <w:left w:val="nil"/>
              <w:bottom w:val="single" w:sz="4" w:space="0" w:color="auto"/>
              <w:right w:val="single" w:sz="4" w:space="0" w:color="auto"/>
            </w:tcBorders>
            <w:shd w:val="clear" w:color="auto" w:fill="auto"/>
            <w:noWrap/>
          </w:tcPr>
          <w:p w:rsidR="00BC05E2" w:rsidRPr="00285FBD" w:rsidRDefault="00BC05E2" w:rsidP="008C0741">
            <w:pPr>
              <w:jc w:val="center"/>
            </w:pPr>
            <w:r w:rsidRPr="00285FBD">
              <w:t>45</w:t>
            </w:r>
          </w:p>
        </w:tc>
        <w:tc>
          <w:tcPr>
            <w:tcW w:w="1467" w:type="dxa"/>
            <w:tcBorders>
              <w:top w:val="nil"/>
              <w:left w:val="nil"/>
              <w:bottom w:val="single" w:sz="4" w:space="0" w:color="auto"/>
              <w:right w:val="single" w:sz="4" w:space="0" w:color="auto"/>
            </w:tcBorders>
            <w:shd w:val="clear" w:color="auto" w:fill="auto"/>
          </w:tcPr>
          <w:p w:rsidR="00BC05E2" w:rsidRPr="00285FBD" w:rsidRDefault="00BC05E2" w:rsidP="008C0741">
            <w:pPr>
              <w:jc w:val="center"/>
            </w:pPr>
            <w:r w:rsidRPr="00285FBD">
              <w:t>45</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AC48F2" w:rsidRDefault="00BC05E2" w:rsidP="008C0741">
            <w:pPr>
              <w:jc w:val="center"/>
            </w:pPr>
            <w:r w:rsidRPr="00AC48F2">
              <w:t>45,0</w:t>
            </w:r>
          </w:p>
        </w:tc>
        <w:tc>
          <w:tcPr>
            <w:tcW w:w="1275"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45,0</w:t>
            </w:r>
          </w:p>
        </w:tc>
        <w:tc>
          <w:tcPr>
            <w:tcW w:w="1418"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45,0</w:t>
            </w:r>
          </w:p>
        </w:tc>
      </w:tr>
      <w:tr w:rsidR="00BC05E2" w:rsidRPr="00AC48F2" w:rsidTr="008C0741">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BC05E2" w:rsidRPr="00F95653" w:rsidRDefault="00BC05E2" w:rsidP="008C0741">
            <w:pPr>
              <w:jc w:val="center"/>
            </w:pPr>
            <w:r w:rsidRPr="00F95653">
              <w:t>1,5</w:t>
            </w:r>
          </w:p>
        </w:tc>
        <w:tc>
          <w:tcPr>
            <w:tcW w:w="1467" w:type="dxa"/>
            <w:tcBorders>
              <w:top w:val="nil"/>
              <w:left w:val="single" w:sz="4" w:space="0" w:color="auto"/>
              <w:bottom w:val="single" w:sz="4" w:space="0" w:color="auto"/>
              <w:right w:val="single" w:sz="4" w:space="0" w:color="auto"/>
            </w:tcBorders>
            <w:shd w:val="clear" w:color="auto" w:fill="auto"/>
            <w:noWrap/>
          </w:tcPr>
          <w:p w:rsidR="00BC05E2" w:rsidRPr="00285FBD" w:rsidRDefault="00BC05E2" w:rsidP="008C0741">
            <w:pPr>
              <w:jc w:val="center"/>
            </w:pPr>
            <w:r w:rsidRPr="00285FBD">
              <w:t>79</w:t>
            </w:r>
          </w:p>
        </w:tc>
        <w:tc>
          <w:tcPr>
            <w:tcW w:w="1467" w:type="dxa"/>
            <w:tcBorders>
              <w:top w:val="nil"/>
              <w:left w:val="nil"/>
              <w:bottom w:val="single" w:sz="4" w:space="0" w:color="auto"/>
              <w:right w:val="single" w:sz="4" w:space="0" w:color="auto"/>
            </w:tcBorders>
            <w:shd w:val="clear" w:color="auto" w:fill="auto"/>
            <w:noWrap/>
          </w:tcPr>
          <w:p w:rsidR="00BC05E2" w:rsidRPr="00285FBD" w:rsidRDefault="00BC05E2" w:rsidP="008C0741">
            <w:pPr>
              <w:jc w:val="center"/>
            </w:pPr>
            <w:r w:rsidRPr="00285FBD">
              <w:t>79</w:t>
            </w:r>
          </w:p>
        </w:tc>
        <w:tc>
          <w:tcPr>
            <w:tcW w:w="1467" w:type="dxa"/>
            <w:tcBorders>
              <w:top w:val="nil"/>
              <w:left w:val="nil"/>
              <w:bottom w:val="single" w:sz="4" w:space="0" w:color="auto"/>
              <w:right w:val="single" w:sz="4" w:space="0" w:color="auto"/>
            </w:tcBorders>
            <w:shd w:val="clear" w:color="auto" w:fill="auto"/>
          </w:tcPr>
          <w:p w:rsidR="00BC05E2" w:rsidRPr="00285FBD" w:rsidRDefault="00BC05E2" w:rsidP="008C0741">
            <w:pPr>
              <w:jc w:val="center"/>
            </w:pPr>
            <w:r w:rsidRPr="00285FBD">
              <w:t>79</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AC48F2" w:rsidRDefault="00BC05E2" w:rsidP="008C0741">
            <w:pPr>
              <w:jc w:val="center"/>
            </w:pPr>
            <w:r w:rsidRPr="00AC48F2">
              <w:t>118,5</w:t>
            </w:r>
          </w:p>
        </w:tc>
        <w:tc>
          <w:tcPr>
            <w:tcW w:w="1275"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118,5</w:t>
            </w:r>
          </w:p>
        </w:tc>
        <w:tc>
          <w:tcPr>
            <w:tcW w:w="1418"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118,5</w:t>
            </w:r>
          </w:p>
        </w:tc>
      </w:tr>
      <w:tr w:rsidR="00BC05E2" w:rsidRPr="00AC48F2" w:rsidTr="008C0741">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BC05E2" w:rsidRPr="00F95653" w:rsidRDefault="00BC05E2" w:rsidP="008C0741">
            <w:pPr>
              <w:jc w:val="center"/>
            </w:pPr>
            <w:r w:rsidRPr="00F95653">
              <w:t>2,0</w:t>
            </w:r>
          </w:p>
        </w:tc>
        <w:tc>
          <w:tcPr>
            <w:tcW w:w="1467" w:type="dxa"/>
            <w:tcBorders>
              <w:top w:val="nil"/>
              <w:left w:val="single" w:sz="4" w:space="0" w:color="auto"/>
              <w:bottom w:val="single" w:sz="4" w:space="0" w:color="auto"/>
              <w:right w:val="single" w:sz="4" w:space="0" w:color="auto"/>
            </w:tcBorders>
            <w:shd w:val="clear" w:color="auto" w:fill="auto"/>
            <w:noWrap/>
          </w:tcPr>
          <w:p w:rsidR="00BC05E2" w:rsidRPr="00285FBD" w:rsidRDefault="00BC05E2" w:rsidP="008C0741">
            <w:pPr>
              <w:jc w:val="center"/>
            </w:pPr>
            <w:r w:rsidRPr="00285FBD">
              <w:t>30</w:t>
            </w:r>
          </w:p>
        </w:tc>
        <w:tc>
          <w:tcPr>
            <w:tcW w:w="1467" w:type="dxa"/>
            <w:tcBorders>
              <w:top w:val="nil"/>
              <w:left w:val="nil"/>
              <w:bottom w:val="single" w:sz="4" w:space="0" w:color="auto"/>
              <w:right w:val="single" w:sz="4" w:space="0" w:color="auto"/>
            </w:tcBorders>
            <w:shd w:val="clear" w:color="auto" w:fill="auto"/>
            <w:noWrap/>
          </w:tcPr>
          <w:p w:rsidR="00BC05E2" w:rsidRPr="00285FBD" w:rsidRDefault="00BC05E2" w:rsidP="008C0741">
            <w:pPr>
              <w:jc w:val="center"/>
            </w:pPr>
            <w:r w:rsidRPr="00285FBD">
              <w:t>30</w:t>
            </w:r>
          </w:p>
        </w:tc>
        <w:tc>
          <w:tcPr>
            <w:tcW w:w="1467" w:type="dxa"/>
            <w:tcBorders>
              <w:top w:val="nil"/>
              <w:left w:val="nil"/>
              <w:bottom w:val="single" w:sz="4" w:space="0" w:color="auto"/>
              <w:right w:val="single" w:sz="4" w:space="0" w:color="auto"/>
            </w:tcBorders>
            <w:shd w:val="clear" w:color="auto" w:fill="auto"/>
          </w:tcPr>
          <w:p w:rsidR="00BC05E2" w:rsidRPr="00285FBD" w:rsidRDefault="00BC05E2" w:rsidP="008C0741">
            <w:pPr>
              <w:jc w:val="center"/>
            </w:pPr>
            <w:r w:rsidRPr="00285FBD">
              <w:t>30</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AC48F2" w:rsidRDefault="00BC05E2" w:rsidP="008C0741">
            <w:pPr>
              <w:jc w:val="center"/>
            </w:pPr>
            <w:r w:rsidRPr="00AC48F2">
              <w:t>60,0</w:t>
            </w:r>
          </w:p>
        </w:tc>
        <w:tc>
          <w:tcPr>
            <w:tcW w:w="1275"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60,0</w:t>
            </w:r>
          </w:p>
        </w:tc>
        <w:tc>
          <w:tcPr>
            <w:tcW w:w="1418"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60,0</w:t>
            </w:r>
          </w:p>
        </w:tc>
      </w:tr>
      <w:tr w:rsidR="00BC05E2" w:rsidRPr="00AC48F2" w:rsidTr="008C0741">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tcPr>
          <w:p w:rsidR="00BC05E2" w:rsidRPr="00F95653" w:rsidRDefault="00BC05E2" w:rsidP="008C0741">
            <w:pPr>
              <w:jc w:val="center"/>
            </w:pPr>
            <w:r w:rsidRPr="00F95653">
              <w:t>2,5</w:t>
            </w:r>
          </w:p>
        </w:tc>
        <w:tc>
          <w:tcPr>
            <w:tcW w:w="1467" w:type="dxa"/>
            <w:tcBorders>
              <w:top w:val="nil"/>
              <w:left w:val="single" w:sz="4" w:space="0" w:color="auto"/>
              <w:bottom w:val="single" w:sz="4" w:space="0" w:color="auto"/>
              <w:right w:val="single" w:sz="4" w:space="0" w:color="auto"/>
            </w:tcBorders>
            <w:shd w:val="clear" w:color="auto" w:fill="auto"/>
            <w:noWrap/>
          </w:tcPr>
          <w:p w:rsidR="00BC05E2" w:rsidRPr="00285FBD" w:rsidRDefault="00BC05E2" w:rsidP="008C0741">
            <w:pPr>
              <w:jc w:val="center"/>
            </w:pPr>
            <w:r w:rsidRPr="00285FBD">
              <w:t>11</w:t>
            </w:r>
          </w:p>
        </w:tc>
        <w:tc>
          <w:tcPr>
            <w:tcW w:w="1467" w:type="dxa"/>
            <w:tcBorders>
              <w:top w:val="nil"/>
              <w:left w:val="nil"/>
              <w:bottom w:val="single" w:sz="4" w:space="0" w:color="auto"/>
              <w:right w:val="single" w:sz="4" w:space="0" w:color="auto"/>
            </w:tcBorders>
            <w:shd w:val="clear" w:color="auto" w:fill="auto"/>
            <w:noWrap/>
          </w:tcPr>
          <w:p w:rsidR="00BC05E2" w:rsidRPr="00285FBD" w:rsidRDefault="00BC05E2" w:rsidP="008C0741">
            <w:pPr>
              <w:jc w:val="center"/>
            </w:pPr>
            <w:r w:rsidRPr="00285FBD">
              <w:t>11</w:t>
            </w:r>
          </w:p>
        </w:tc>
        <w:tc>
          <w:tcPr>
            <w:tcW w:w="1467" w:type="dxa"/>
            <w:tcBorders>
              <w:top w:val="nil"/>
              <w:left w:val="nil"/>
              <w:bottom w:val="single" w:sz="4" w:space="0" w:color="auto"/>
              <w:right w:val="single" w:sz="4" w:space="0" w:color="auto"/>
            </w:tcBorders>
            <w:shd w:val="clear" w:color="auto" w:fill="auto"/>
          </w:tcPr>
          <w:p w:rsidR="00BC05E2" w:rsidRPr="00285FBD" w:rsidRDefault="00BC05E2" w:rsidP="008C0741">
            <w:pPr>
              <w:jc w:val="center"/>
            </w:pPr>
            <w:r w:rsidRPr="00285FBD">
              <w:t>11</w:t>
            </w:r>
          </w:p>
        </w:tc>
        <w:tc>
          <w:tcPr>
            <w:tcW w:w="1276" w:type="dxa"/>
            <w:gridSpan w:val="2"/>
            <w:tcBorders>
              <w:top w:val="nil"/>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rsidRPr="00AC48F2">
              <w:t>27,5</w:t>
            </w:r>
          </w:p>
        </w:tc>
        <w:tc>
          <w:tcPr>
            <w:tcW w:w="1275" w:type="dxa"/>
            <w:gridSpan w:val="2"/>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27,5</w:t>
            </w:r>
          </w:p>
        </w:tc>
        <w:tc>
          <w:tcPr>
            <w:tcW w:w="1418" w:type="dxa"/>
            <w:gridSpan w:val="2"/>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27,5</w:t>
            </w:r>
          </w:p>
        </w:tc>
      </w:tr>
      <w:tr w:rsidR="00BC05E2" w:rsidRPr="00AC48F2" w:rsidTr="008C0741">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BC05E2" w:rsidRPr="00F95653" w:rsidRDefault="00BC05E2" w:rsidP="008C0741">
            <w:pPr>
              <w:jc w:val="center"/>
            </w:pPr>
            <w:r w:rsidRPr="00F95653">
              <w:t>3,0</w:t>
            </w:r>
          </w:p>
        </w:tc>
        <w:tc>
          <w:tcPr>
            <w:tcW w:w="1467" w:type="dxa"/>
            <w:tcBorders>
              <w:top w:val="nil"/>
              <w:left w:val="single" w:sz="4" w:space="0" w:color="auto"/>
              <w:bottom w:val="single" w:sz="4" w:space="0" w:color="auto"/>
              <w:right w:val="single" w:sz="4" w:space="0" w:color="auto"/>
            </w:tcBorders>
            <w:shd w:val="clear" w:color="auto" w:fill="auto"/>
            <w:noWrap/>
          </w:tcPr>
          <w:p w:rsidR="00BC05E2" w:rsidRPr="00285FBD" w:rsidRDefault="00BC05E2" w:rsidP="008C0741">
            <w:pPr>
              <w:jc w:val="center"/>
            </w:pPr>
            <w:r w:rsidRPr="00285FBD">
              <w:t>31</w:t>
            </w:r>
          </w:p>
        </w:tc>
        <w:tc>
          <w:tcPr>
            <w:tcW w:w="1467" w:type="dxa"/>
            <w:tcBorders>
              <w:top w:val="nil"/>
              <w:left w:val="nil"/>
              <w:bottom w:val="single" w:sz="4" w:space="0" w:color="auto"/>
              <w:right w:val="single" w:sz="4" w:space="0" w:color="auto"/>
            </w:tcBorders>
            <w:shd w:val="clear" w:color="auto" w:fill="auto"/>
            <w:noWrap/>
          </w:tcPr>
          <w:p w:rsidR="00BC05E2" w:rsidRPr="00285FBD" w:rsidRDefault="00BC05E2" w:rsidP="008C0741">
            <w:pPr>
              <w:jc w:val="center"/>
            </w:pPr>
            <w:r w:rsidRPr="00285FBD">
              <w:t>31</w:t>
            </w:r>
          </w:p>
        </w:tc>
        <w:tc>
          <w:tcPr>
            <w:tcW w:w="1467" w:type="dxa"/>
            <w:tcBorders>
              <w:top w:val="nil"/>
              <w:left w:val="nil"/>
              <w:bottom w:val="single" w:sz="4" w:space="0" w:color="auto"/>
              <w:right w:val="single" w:sz="4" w:space="0" w:color="auto"/>
            </w:tcBorders>
            <w:shd w:val="clear" w:color="auto" w:fill="auto"/>
          </w:tcPr>
          <w:p w:rsidR="00BC05E2" w:rsidRPr="00285FBD" w:rsidRDefault="00BC05E2" w:rsidP="008C0741">
            <w:pPr>
              <w:jc w:val="center"/>
            </w:pPr>
            <w:r w:rsidRPr="00285FBD">
              <w:t>31</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AC48F2" w:rsidRDefault="00BC05E2" w:rsidP="008C0741">
            <w:pPr>
              <w:jc w:val="center"/>
            </w:pPr>
            <w:r w:rsidRPr="00AC48F2">
              <w:t>93,0</w:t>
            </w:r>
          </w:p>
        </w:tc>
        <w:tc>
          <w:tcPr>
            <w:tcW w:w="1275"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93,0</w:t>
            </w:r>
          </w:p>
        </w:tc>
        <w:tc>
          <w:tcPr>
            <w:tcW w:w="1418"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93,0</w:t>
            </w:r>
          </w:p>
        </w:tc>
      </w:tr>
      <w:tr w:rsidR="00BC05E2" w:rsidRPr="00AC48F2" w:rsidTr="008C0741">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BC05E2" w:rsidRPr="00F95653" w:rsidRDefault="00BC05E2" w:rsidP="008C0741">
            <w:pPr>
              <w:jc w:val="center"/>
            </w:pPr>
            <w:r w:rsidRPr="00F95653">
              <w:t>3,5</w:t>
            </w:r>
          </w:p>
        </w:tc>
        <w:tc>
          <w:tcPr>
            <w:tcW w:w="1467" w:type="dxa"/>
            <w:tcBorders>
              <w:top w:val="nil"/>
              <w:left w:val="single" w:sz="4" w:space="0" w:color="auto"/>
              <w:bottom w:val="single" w:sz="4" w:space="0" w:color="auto"/>
              <w:right w:val="single" w:sz="4" w:space="0" w:color="auto"/>
            </w:tcBorders>
            <w:shd w:val="clear" w:color="auto" w:fill="auto"/>
            <w:noWrap/>
          </w:tcPr>
          <w:p w:rsidR="00BC05E2" w:rsidRPr="00285FBD" w:rsidRDefault="00BC05E2" w:rsidP="008C0741">
            <w:pPr>
              <w:jc w:val="center"/>
            </w:pPr>
            <w:r w:rsidRPr="00285FBD">
              <w:t>6</w:t>
            </w:r>
          </w:p>
        </w:tc>
        <w:tc>
          <w:tcPr>
            <w:tcW w:w="1467" w:type="dxa"/>
            <w:tcBorders>
              <w:top w:val="nil"/>
              <w:left w:val="nil"/>
              <w:bottom w:val="single" w:sz="4" w:space="0" w:color="auto"/>
              <w:right w:val="single" w:sz="4" w:space="0" w:color="auto"/>
            </w:tcBorders>
            <w:shd w:val="clear" w:color="auto" w:fill="auto"/>
            <w:noWrap/>
          </w:tcPr>
          <w:p w:rsidR="00BC05E2" w:rsidRPr="00285FBD" w:rsidRDefault="00BC05E2" w:rsidP="008C0741">
            <w:pPr>
              <w:jc w:val="center"/>
            </w:pPr>
            <w:r w:rsidRPr="00285FBD">
              <w:t>6</w:t>
            </w:r>
          </w:p>
        </w:tc>
        <w:tc>
          <w:tcPr>
            <w:tcW w:w="1467" w:type="dxa"/>
            <w:tcBorders>
              <w:top w:val="nil"/>
              <w:left w:val="nil"/>
              <w:bottom w:val="single" w:sz="4" w:space="0" w:color="auto"/>
              <w:right w:val="single" w:sz="4" w:space="0" w:color="auto"/>
            </w:tcBorders>
            <w:shd w:val="clear" w:color="auto" w:fill="auto"/>
          </w:tcPr>
          <w:p w:rsidR="00BC05E2" w:rsidRPr="00285FBD" w:rsidRDefault="00BC05E2" w:rsidP="008C0741">
            <w:pPr>
              <w:jc w:val="center"/>
            </w:pPr>
            <w:r w:rsidRPr="00285FBD">
              <w:t>6</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AC48F2" w:rsidRDefault="00BC05E2" w:rsidP="008C0741">
            <w:pPr>
              <w:jc w:val="center"/>
            </w:pPr>
            <w:r w:rsidRPr="00AC48F2">
              <w:t>21,0</w:t>
            </w:r>
          </w:p>
        </w:tc>
        <w:tc>
          <w:tcPr>
            <w:tcW w:w="1275"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21,0</w:t>
            </w:r>
          </w:p>
        </w:tc>
        <w:tc>
          <w:tcPr>
            <w:tcW w:w="1418"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21,0</w:t>
            </w:r>
          </w:p>
        </w:tc>
      </w:tr>
      <w:tr w:rsidR="00BC05E2" w:rsidRPr="00AC48F2" w:rsidTr="008C0741">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BC05E2" w:rsidRDefault="00BC05E2" w:rsidP="008C0741">
            <w:pPr>
              <w:jc w:val="center"/>
            </w:pPr>
            <w:r w:rsidRPr="00F95653">
              <w:t>4,0</w:t>
            </w:r>
          </w:p>
        </w:tc>
        <w:tc>
          <w:tcPr>
            <w:tcW w:w="1467" w:type="dxa"/>
            <w:tcBorders>
              <w:top w:val="nil"/>
              <w:left w:val="single" w:sz="4" w:space="0" w:color="auto"/>
              <w:bottom w:val="single" w:sz="4" w:space="0" w:color="auto"/>
              <w:right w:val="single" w:sz="4" w:space="0" w:color="auto"/>
            </w:tcBorders>
            <w:shd w:val="clear" w:color="auto" w:fill="auto"/>
            <w:noWrap/>
          </w:tcPr>
          <w:p w:rsidR="00BC05E2" w:rsidRPr="00285FBD" w:rsidRDefault="00BC05E2" w:rsidP="008C0741">
            <w:pPr>
              <w:jc w:val="center"/>
            </w:pPr>
            <w:r w:rsidRPr="00285FBD">
              <w:t>3</w:t>
            </w:r>
          </w:p>
        </w:tc>
        <w:tc>
          <w:tcPr>
            <w:tcW w:w="1467" w:type="dxa"/>
            <w:tcBorders>
              <w:top w:val="nil"/>
              <w:left w:val="nil"/>
              <w:bottom w:val="single" w:sz="4" w:space="0" w:color="auto"/>
              <w:right w:val="single" w:sz="4" w:space="0" w:color="auto"/>
            </w:tcBorders>
            <w:shd w:val="clear" w:color="auto" w:fill="auto"/>
            <w:noWrap/>
          </w:tcPr>
          <w:p w:rsidR="00BC05E2" w:rsidRPr="00285FBD" w:rsidRDefault="00BC05E2" w:rsidP="008C0741">
            <w:pPr>
              <w:jc w:val="center"/>
            </w:pPr>
            <w:r w:rsidRPr="00285FBD">
              <w:t>3</w:t>
            </w:r>
          </w:p>
        </w:tc>
        <w:tc>
          <w:tcPr>
            <w:tcW w:w="1467" w:type="dxa"/>
            <w:tcBorders>
              <w:top w:val="nil"/>
              <w:left w:val="nil"/>
              <w:bottom w:val="single" w:sz="4" w:space="0" w:color="auto"/>
              <w:right w:val="single" w:sz="4" w:space="0" w:color="auto"/>
            </w:tcBorders>
            <w:shd w:val="clear" w:color="auto" w:fill="auto"/>
          </w:tcPr>
          <w:p w:rsidR="00BC05E2" w:rsidRDefault="00BC05E2" w:rsidP="008C0741">
            <w:pPr>
              <w:jc w:val="center"/>
            </w:pPr>
            <w:r w:rsidRPr="00285FBD">
              <w:t>3</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BC05E2" w:rsidRPr="00AC48F2" w:rsidRDefault="00BC05E2" w:rsidP="008C0741">
            <w:pPr>
              <w:jc w:val="center"/>
            </w:pPr>
            <w:r w:rsidRPr="00AC48F2">
              <w:t>12,0</w:t>
            </w:r>
          </w:p>
        </w:tc>
        <w:tc>
          <w:tcPr>
            <w:tcW w:w="1275"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12,0</w:t>
            </w:r>
          </w:p>
        </w:tc>
        <w:tc>
          <w:tcPr>
            <w:tcW w:w="1418" w:type="dxa"/>
            <w:gridSpan w:val="2"/>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12,0</w:t>
            </w:r>
          </w:p>
        </w:tc>
      </w:tr>
      <w:tr w:rsidR="00BC05E2" w:rsidRPr="00AC48F2" w:rsidTr="008C0741">
        <w:trPr>
          <w:trHeight w:val="420"/>
        </w:trPr>
        <w:tc>
          <w:tcPr>
            <w:tcW w:w="5387" w:type="dxa"/>
            <w:gridSpan w:val="5"/>
            <w:tcBorders>
              <w:top w:val="single" w:sz="8" w:space="0" w:color="auto"/>
              <w:left w:val="single" w:sz="8" w:space="0" w:color="auto"/>
              <w:bottom w:val="single" w:sz="8" w:space="0" w:color="auto"/>
              <w:right w:val="nil"/>
            </w:tcBorders>
            <w:shd w:val="clear" w:color="auto" w:fill="auto"/>
            <w:noWrap/>
            <w:vAlign w:val="center"/>
            <w:hideMark/>
          </w:tcPr>
          <w:p w:rsidR="00BC05E2" w:rsidRPr="00AC48F2" w:rsidRDefault="00BC05E2" w:rsidP="008C0741">
            <w:pPr>
              <w:jc w:val="center"/>
              <w:rPr>
                <w:b/>
                <w:bCs/>
              </w:rPr>
            </w:pPr>
            <w:r w:rsidRPr="00AC48F2">
              <w:rPr>
                <w:b/>
                <w:bCs/>
              </w:rPr>
              <w:t xml:space="preserve">ИТОГО: </w:t>
            </w:r>
          </w:p>
        </w:tc>
        <w:tc>
          <w:tcPr>
            <w:tcW w:w="1276"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C05E2" w:rsidRPr="00AC48F2" w:rsidRDefault="00BC05E2" w:rsidP="008C0741">
            <w:pPr>
              <w:jc w:val="center"/>
              <w:rPr>
                <w:b/>
                <w:bCs/>
              </w:rPr>
            </w:pPr>
            <w:r w:rsidRPr="00AC48F2">
              <w:rPr>
                <w:b/>
                <w:bCs/>
              </w:rPr>
              <w:t xml:space="preserve">400,0 </w:t>
            </w:r>
          </w:p>
        </w:tc>
        <w:tc>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BC05E2" w:rsidRPr="00AC48F2" w:rsidRDefault="00BC05E2" w:rsidP="008C0741">
            <w:pPr>
              <w:jc w:val="center"/>
              <w:rPr>
                <w:b/>
                <w:bCs/>
              </w:rPr>
            </w:pPr>
            <w:r w:rsidRPr="00AC48F2">
              <w:rPr>
                <w:b/>
                <w:bCs/>
              </w:rPr>
              <w:t> 400,0</w:t>
            </w:r>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hideMark/>
          </w:tcPr>
          <w:p w:rsidR="00BC05E2" w:rsidRPr="00AC48F2" w:rsidRDefault="00BC05E2" w:rsidP="008C0741">
            <w:pPr>
              <w:jc w:val="center"/>
              <w:rPr>
                <w:b/>
                <w:bCs/>
              </w:rPr>
            </w:pPr>
            <w:r w:rsidRPr="00AC48F2">
              <w:rPr>
                <w:b/>
                <w:bCs/>
              </w:rPr>
              <w:t>400,0</w:t>
            </w:r>
          </w:p>
        </w:tc>
      </w:tr>
    </w:tbl>
    <w:p w:rsidR="00BC05E2" w:rsidRPr="00AC48F2" w:rsidRDefault="00BC05E2" w:rsidP="00BC05E2">
      <w:pPr>
        <w:ind w:firstLine="709"/>
        <w:jc w:val="both"/>
        <w:rPr>
          <w:b/>
          <w:sz w:val="28"/>
          <w:szCs w:val="28"/>
        </w:rPr>
      </w:pPr>
      <w:r w:rsidRPr="00AC48F2">
        <w:rPr>
          <w:sz w:val="28"/>
          <w:szCs w:val="28"/>
        </w:rPr>
        <w:t xml:space="preserve">Таким образом, </w:t>
      </w:r>
      <w:r w:rsidRPr="00AC48F2">
        <w:rPr>
          <w:b/>
          <w:sz w:val="28"/>
          <w:szCs w:val="28"/>
        </w:rPr>
        <w:t>прогноз доходов</w:t>
      </w:r>
      <w:r w:rsidRPr="00AC48F2">
        <w:rPr>
          <w:sz w:val="28"/>
          <w:szCs w:val="28"/>
        </w:rPr>
        <w:t xml:space="preserve"> в целом </w:t>
      </w:r>
      <w:r w:rsidRPr="00AC48F2">
        <w:rPr>
          <w:b/>
          <w:sz w:val="28"/>
          <w:szCs w:val="28"/>
        </w:rPr>
        <w:t>202</w:t>
      </w:r>
      <w:r>
        <w:rPr>
          <w:b/>
          <w:sz w:val="28"/>
          <w:szCs w:val="28"/>
        </w:rPr>
        <w:t xml:space="preserve">4 </w:t>
      </w:r>
      <w:r w:rsidRPr="00AC48F2">
        <w:rPr>
          <w:b/>
          <w:sz w:val="28"/>
          <w:szCs w:val="28"/>
        </w:rPr>
        <w:t xml:space="preserve">год – </w:t>
      </w:r>
      <w:r>
        <w:rPr>
          <w:b/>
          <w:sz w:val="28"/>
          <w:szCs w:val="28"/>
        </w:rPr>
        <w:t>2</w:t>
      </w:r>
      <w:r w:rsidRPr="00AC48F2">
        <w:rPr>
          <w:b/>
          <w:sz w:val="28"/>
          <w:szCs w:val="28"/>
        </w:rPr>
        <w:t> </w:t>
      </w:r>
      <w:r>
        <w:rPr>
          <w:b/>
          <w:sz w:val="28"/>
          <w:szCs w:val="28"/>
        </w:rPr>
        <w:t>389</w:t>
      </w:r>
      <w:r w:rsidRPr="00AC48F2">
        <w:rPr>
          <w:b/>
          <w:sz w:val="28"/>
          <w:szCs w:val="28"/>
        </w:rPr>
        <w:t>,0 тыс. руб.,</w:t>
      </w:r>
      <w:r w:rsidRPr="00AC48F2">
        <w:rPr>
          <w:sz w:val="28"/>
          <w:szCs w:val="28"/>
        </w:rPr>
        <w:t xml:space="preserve"> </w:t>
      </w:r>
      <w:r w:rsidRPr="00AC48F2">
        <w:rPr>
          <w:b/>
          <w:sz w:val="28"/>
          <w:szCs w:val="28"/>
        </w:rPr>
        <w:t xml:space="preserve">2024 год – </w:t>
      </w:r>
      <w:r>
        <w:rPr>
          <w:b/>
          <w:sz w:val="28"/>
          <w:szCs w:val="28"/>
        </w:rPr>
        <w:t>2</w:t>
      </w:r>
      <w:r w:rsidRPr="00AC48F2">
        <w:rPr>
          <w:b/>
          <w:sz w:val="28"/>
          <w:szCs w:val="28"/>
        </w:rPr>
        <w:t> </w:t>
      </w:r>
      <w:r>
        <w:rPr>
          <w:b/>
          <w:sz w:val="28"/>
          <w:szCs w:val="28"/>
        </w:rPr>
        <w:t>389</w:t>
      </w:r>
      <w:r w:rsidRPr="00AC48F2">
        <w:rPr>
          <w:b/>
          <w:sz w:val="28"/>
          <w:szCs w:val="28"/>
        </w:rPr>
        <w:t>,0 тыс. руб., 202</w:t>
      </w:r>
      <w:r>
        <w:rPr>
          <w:b/>
          <w:sz w:val="28"/>
          <w:szCs w:val="28"/>
        </w:rPr>
        <w:t>6</w:t>
      </w:r>
      <w:r w:rsidRPr="00AC48F2">
        <w:rPr>
          <w:b/>
          <w:sz w:val="28"/>
          <w:szCs w:val="28"/>
        </w:rPr>
        <w:t xml:space="preserve"> год – </w:t>
      </w:r>
      <w:r>
        <w:rPr>
          <w:b/>
          <w:sz w:val="28"/>
          <w:szCs w:val="28"/>
        </w:rPr>
        <w:t xml:space="preserve">2 389,0 </w:t>
      </w:r>
      <w:r w:rsidRPr="00AC48F2">
        <w:rPr>
          <w:b/>
          <w:sz w:val="28"/>
          <w:szCs w:val="28"/>
        </w:rPr>
        <w:t>тыс. руб.</w:t>
      </w:r>
    </w:p>
    <w:p w:rsidR="00BC05E2" w:rsidRPr="00AC48F2" w:rsidRDefault="00BC05E2" w:rsidP="00BC05E2">
      <w:pPr>
        <w:ind w:firstLine="709"/>
        <w:jc w:val="both"/>
        <w:rPr>
          <w:sz w:val="28"/>
          <w:szCs w:val="28"/>
        </w:rPr>
      </w:pPr>
      <w:r w:rsidRPr="00150690">
        <w:rPr>
          <w:color w:val="000000" w:themeColor="text1"/>
          <w:sz w:val="28"/>
          <w:szCs w:val="28"/>
        </w:rPr>
        <w:t xml:space="preserve">4.3 </w:t>
      </w:r>
      <w:r w:rsidRPr="00150690">
        <w:rPr>
          <w:b/>
          <w:color w:val="000000" w:themeColor="text1"/>
          <w:sz w:val="28"/>
          <w:szCs w:val="28"/>
        </w:rPr>
        <w:t>КБК</w:t>
      </w:r>
      <w:r w:rsidRPr="00150690">
        <w:rPr>
          <w:color w:val="000000" w:themeColor="text1"/>
          <w:sz w:val="28"/>
          <w:szCs w:val="28"/>
        </w:rPr>
        <w:t xml:space="preserve"> </w:t>
      </w:r>
      <w:r w:rsidRPr="00150690">
        <w:rPr>
          <w:b/>
          <w:color w:val="000000" w:themeColor="text1"/>
          <w:sz w:val="28"/>
          <w:szCs w:val="28"/>
        </w:rPr>
        <w:t>328 1 16 01082 01 0000 140</w:t>
      </w:r>
      <w:r w:rsidRPr="00150690">
        <w:rPr>
          <w:color w:val="000000" w:themeColor="text1"/>
          <w:sz w:val="28"/>
          <w:szCs w:val="28"/>
        </w:rPr>
        <w:t xml:space="preserve"> </w:t>
      </w:r>
      <w:r w:rsidRPr="00AC48F2">
        <w:rPr>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лесного комплекса Тверской области.</w:t>
      </w:r>
    </w:p>
    <w:p w:rsidR="00BC05E2" w:rsidRPr="00AC48F2" w:rsidRDefault="00BC05E2" w:rsidP="00BC05E2">
      <w:pPr>
        <w:ind w:firstLine="709"/>
        <w:jc w:val="both"/>
        <w:rPr>
          <w:b/>
          <w:sz w:val="28"/>
          <w:szCs w:val="28"/>
        </w:rPr>
      </w:pPr>
      <w:r w:rsidRPr="00AC48F2">
        <w:rPr>
          <w:b/>
          <w:sz w:val="28"/>
          <w:szCs w:val="28"/>
        </w:rPr>
        <w:t>Прогноз на 202</w:t>
      </w:r>
      <w:r>
        <w:rPr>
          <w:b/>
          <w:sz w:val="28"/>
          <w:szCs w:val="28"/>
        </w:rPr>
        <w:t>4</w:t>
      </w:r>
      <w:r w:rsidRPr="00AC48F2">
        <w:rPr>
          <w:b/>
          <w:sz w:val="28"/>
          <w:szCs w:val="28"/>
        </w:rPr>
        <w:t xml:space="preserve"> год – </w:t>
      </w:r>
      <w:r>
        <w:rPr>
          <w:b/>
          <w:sz w:val="28"/>
          <w:szCs w:val="28"/>
        </w:rPr>
        <w:t>773,8</w:t>
      </w:r>
      <w:r w:rsidRPr="00AC48F2">
        <w:rPr>
          <w:b/>
          <w:sz w:val="28"/>
          <w:szCs w:val="28"/>
        </w:rPr>
        <w:t xml:space="preserve"> тыс. руб., на 202</w:t>
      </w:r>
      <w:r>
        <w:rPr>
          <w:b/>
          <w:sz w:val="28"/>
          <w:szCs w:val="28"/>
        </w:rPr>
        <w:t>5</w:t>
      </w:r>
      <w:r w:rsidRPr="00AC48F2">
        <w:rPr>
          <w:b/>
          <w:sz w:val="28"/>
          <w:szCs w:val="28"/>
        </w:rPr>
        <w:t xml:space="preserve"> год – </w:t>
      </w:r>
      <w:r>
        <w:rPr>
          <w:b/>
          <w:sz w:val="28"/>
          <w:szCs w:val="28"/>
        </w:rPr>
        <w:t>648,7</w:t>
      </w:r>
      <w:r w:rsidRPr="00AC48F2">
        <w:rPr>
          <w:b/>
          <w:sz w:val="28"/>
          <w:szCs w:val="28"/>
        </w:rPr>
        <w:t xml:space="preserve"> тыс. руб., на 202</w:t>
      </w:r>
      <w:r>
        <w:rPr>
          <w:b/>
          <w:sz w:val="28"/>
          <w:szCs w:val="28"/>
        </w:rPr>
        <w:t>6</w:t>
      </w:r>
      <w:r w:rsidRPr="00AC48F2">
        <w:rPr>
          <w:b/>
          <w:sz w:val="28"/>
          <w:szCs w:val="28"/>
        </w:rPr>
        <w:t xml:space="preserve"> год – </w:t>
      </w:r>
      <w:r>
        <w:rPr>
          <w:b/>
          <w:sz w:val="28"/>
          <w:szCs w:val="28"/>
        </w:rPr>
        <w:t>648,7</w:t>
      </w:r>
      <w:r w:rsidRPr="00AC48F2">
        <w:rPr>
          <w:b/>
          <w:sz w:val="28"/>
          <w:szCs w:val="28"/>
        </w:rPr>
        <w:t xml:space="preserve"> тыс. руб.</w:t>
      </w:r>
    </w:p>
    <w:p w:rsidR="00BC05E2" w:rsidRPr="00AC48F2" w:rsidRDefault="00BC05E2" w:rsidP="00BC05E2">
      <w:pPr>
        <w:ind w:firstLine="709"/>
        <w:jc w:val="both"/>
        <w:rPr>
          <w:b/>
          <w:sz w:val="28"/>
          <w:szCs w:val="28"/>
        </w:rPr>
      </w:pPr>
    </w:p>
    <w:p w:rsidR="00BC05E2" w:rsidRPr="00AC48F2" w:rsidRDefault="00BC05E2" w:rsidP="00BC05E2">
      <w:pPr>
        <w:ind w:firstLine="709"/>
        <w:jc w:val="both"/>
        <w:rPr>
          <w:b/>
          <w:sz w:val="28"/>
          <w:szCs w:val="28"/>
        </w:rPr>
      </w:pPr>
    </w:p>
    <w:tbl>
      <w:tblPr>
        <w:tblStyle w:val="a6"/>
        <w:tblW w:w="0" w:type="auto"/>
        <w:tblLook w:val="04A0" w:firstRow="1" w:lastRow="0" w:firstColumn="1" w:lastColumn="0" w:noHBand="0" w:noVBand="1"/>
      </w:tblPr>
      <w:tblGrid>
        <w:gridCol w:w="704"/>
        <w:gridCol w:w="3291"/>
        <w:gridCol w:w="1825"/>
        <w:gridCol w:w="1762"/>
        <w:gridCol w:w="1762"/>
      </w:tblGrid>
      <w:tr w:rsidR="00BC05E2" w:rsidRPr="00AC48F2" w:rsidTr="008C0741">
        <w:tc>
          <w:tcPr>
            <w:tcW w:w="704" w:type="dxa"/>
            <w:vMerge w:val="restart"/>
          </w:tcPr>
          <w:p w:rsidR="00BC05E2" w:rsidRPr="00AC48F2" w:rsidRDefault="00BC05E2" w:rsidP="008C0741">
            <w:pPr>
              <w:ind w:firstLine="0"/>
            </w:pPr>
            <w:r w:rsidRPr="00AC48F2">
              <w:t>№ п/п</w:t>
            </w:r>
          </w:p>
        </w:tc>
        <w:tc>
          <w:tcPr>
            <w:tcW w:w="3291" w:type="dxa"/>
            <w:vMerge w:val="restart"/>
          </w:tcPr>
          <w:p w:rsidR="00BC05E2" w:rsidRPr="00AC48F2" w:rsidRDefault="00BC05E2" w:rsidP="008C0741">
            <w:pPr>
              <w:ind w:firstLine="0"/>
              <w:jc w:val="left"/>
            </w:pPr>
            <w:r w:rsidRPr="00AC48F2">
              <w:t>Вид правонарушения, статья КоАП РФ</w:t>
            </w:r>
          </w:p>
        </w:tc>
        <w:tc>
          <w:tcPr>
            <w:tcW w:w="5349" w:type="dxa"/>
            <w:gridSpan w:val="3"/>
          </w:tcPr>
          <w:p w:rsidR="00BC05E2" w:rsidRPr="00AC48F2" w:rsidRDefault="00BC05E2" w:rsidP="008C0741">
            <w:pPr>
              <w:ind w:firstLine="0"/>
              <w:jc w:val="center"/>
              <w:rPr>
                <w:b/>
              </w:rPr>
            </w:pPr>
            <w:r w:rsidRPr="00AC48F2">
              <w:rPr>
                <w:b/>
              </w:rPr>
              <w:t>Прогноз, тыс. руб.</w:t>
            </w:r>
          </w:p>
        </w:tc>
      </w:tr>
      <w:tr w:rsidR="00BC05E2" w:rsidRPr="00AC48F2" w:rsidTr="008C0741">
        <w:tc>
          <w:tcPr>
            <w:tcW w:w="704" w:type="dxa"/>
            <w:vMerge/>
          </w:tcPr>
          <w:p w:rsidR="00BC05E2" w:rsidRPr="00AC48F2" w:rsidRDefault="00BC05E2" w:rsidP="008C0741">
            <w:pPr>
              <w:ind w:firstLine="0"/>
              <w:jc w:val="center"/>
            </w:pPr>
          </w:p>
        </w:tc>
        <w:tc>
          <w:tcPr>
            <w:tcW w:w="3291" w:type="dxa"/>
            <w:vMerge/>
          </w:tcPr>
          <w:p w:rsidR="00BC05E2" w:rsidRPr="00AC48F2" w:rsidRDefault="00BC05E2" w:rsidP="008C0741">
            <w:pPr>
              <w:ind w:firstLine="0"/>
              <w:jc w:val="center"/>
              <w:rPr>
                <w:b/>
              </w:rPr>
            </w:pPr>
          </w:p>
        </w:tc>
        <w:tc>
          <w:tcPr>
            <w:tcW w:w="1825" w:type="dxa"/>
          </w:tcPr>
          <w:p w:rsidR="00BC05E2" w:rsidRPr="00AC48F2" w:rsidRDefault="00BC05E2" w:rsidP="008C0741">
            <w:pPr>
              <w:ind w:firstLine="0"/>
              <w:jc w:val="center"/>
              <w:rPr>
                <w:b/>
              </w:rPr>
            </w:pPr>
            <w:r w:rsidRPr="00AC48F2">
              <w:rPr>
                <w:b/>
              </w:rPr>
              <w:t>202</w:t>
            </w:r>
            <w:r>
              <w:rPr>
                <w:b/>
              </w:rPr>
              <w:t>4</w:t>
            </w:r>
            <w:r w:rsidRPr="00AC48F2">
              <w:rPr>
                <w:b/>
              </w:rPr>
              <w:t xml:space="preserve"> год</w:t>
            </w:r>
          </w:p>
        </w:tc>
        <w:tc>
          <w:tcPr>
            <w:tcW w:w="1762" w:type="dxa"/>
          </w:tcPr>
          <w:p w:rsidR="00BC05E2" w:rsidRPr="00AC48F2" w:rsidRDefault="00BC05E2" w:rsidP="008C0741">
            <w:pPr>
              <w:ind w:firstLine="0"/>
              <w:jc w:val="center"/>
              <w:rPr>
                <w:b/>
              </w:rPr>
            </w:pPr>
            <w:r w:rsidRPr="00AC48F2">
              <w:rPr>
                <w:b/>
              </w:rPr>
              <w:t>202</w:t>
            </w:r>
            <w:r>
              <w:rPr>
                <w:b/>
              </w:rPr>
              <w:t>5</w:t>
            </w:r>
            <w:r w:rsidRPr="00AC48F2">
              <w:rPr>
                <w:b/>
              </w:rPr>
              <w:t xml:space="preserve"> год</w:t>
            </w:r>
          </w:p>
        </w:tc>
        <w:tc>
          <w:tcPr>
            <w:tcW w:w="1762" w:type="dxa"/>
          </w:tcPr>
          <w:p w:rsidR="00BC05E2" w:rsidRPr="00AC48F2" w:rsidRDefault="00BC05E2" w:rsidP="008C0741">
            <w:pPr>
              <w:ind w:firstLine="0"/>
              <w:jc w:val="center"/>
              <w:rPr>
                <w:b/>
              </w:rPr>
            </w:pPr>
            <w:r w:rsidRPr="00AC48F2">
              <w:rPr>
                <w:b/>
              </w:rPr>
              <w:t>202</w:t>
            </w:r>
            <w:r>
              <w:rPr>
                <w:b/>
              </w:rPr>
              <w:t>6</w:t>
            </w:r>
            <w:r w:rsidRPr="00AC48F2">
              <w:rPr>
                <w:b/>
              </w:rPr>
              <w:t xml:space="preserve"> год</w:t>
            </w:r>
          </w:p>
        </w:tc>
      </w:tr>
      <w:tr w:rsidR="00BC05E2" w:rsidRPr="00AC48F2" w:rsidTr="008C0741">
        <w:tc>
          <w:tcPr>
            <w:tcW w:w="704" w:type="dxa"/>
            <w:vAlign w:val="center"/>
          </w:tcPr>
          <w:p w:rsidR="00BC05E2" w:rsidRPr="00AC48F2" w:rsidRDefault="00BC05E2" w:rsidP="008C0741">
            <w:pPr>
              <w:ind w:firstLine="0"/>
              <w:jc w:val="center"/>
              <w:rPr>
                <w:rFonts w:eastAsia="Calibri"/>
                <w:sz w:val="28"/>
                <w:szCs w:val="28"/>
                <w:lang w:eastAsia="en-US"/>
              </w:rPr>
            </w:pPr>
            <w:r w:rsidRPr="00AC48F2">
              <w:rPr>
                <w:rFonts w:eastAsia="Calibri"/>
                <w:sz w:val="28"/>
                <w:szCs w:val="28"/>
                <w:lang w:eastAsia="en-US"/>
              </w:rPr>
              <w:t>1.</w:t>
            </w:r>
          </w:p>
        </w:tc>
        <w:tc>
          <w:tcPr>
            <w:tcW w:w="3291" w:type="dxa"/>
          </w:tcPr>
          <w:p w:rsidR="00BC05E2" w:rsidRPr="00AC48F2" w:rsidRDefault="00BC05E2" w:rsidP="008C0741">
            <w:pPr>
              <w:ind w:firstLine="0"/>
              <w:jc w:val="left"/>
            </w:pPr>
            <w:r w:rsidRPr="00AC48F2">
              <w:rPr>
                <w:rFonts w:eastAsia="Calibri"/>
                <w:lang w:eastAsia="en-US"/>
              </w:rPr>
              <w:t xml:space="preserve">нарушение правил использования лесов </w:t>
            </w:r>
            <w:hyperlink r:id="rId67" w:history="1">
              <w:r w:rsidRPr="00AC48F2">
                <w:t>ст. 8.25</w:t>
              </w:r>
            </w:hyperlink>
            <w:r w:rsidRPr="00AC48F2">
              <w:t xml:space="preserve"> </w:t>
            </w:r>
          </w:p>
        </w:tc>
        <w:tc>
          <w:tcPr>
            <w:tcW w:w="1825" w:type="dxa"/>
            <w:vAlign w:val="center"/>
          </w:tcPr>
          <w:p w:rsidR="00BC05E2" w:rsidRPr="00AC48F2" w:rsidRDefault="00BC05E2" w:rsidP="008C0741">
            <w:pPr>
              <w:ind w:firstLine="0"/>
              <w:jc w:val="center"/>
            </w:pPr>
            <w:r>
              <w:t>357,7</w:t>
            </w:r>
          </w:p>
        </w:tc>
        <w:tc>
          <w:tcPr>
            <w:tcW w:w="1762" w:type="dxa"/>
            <w:vAlign w:val="center"/>
          </w:tcPr>
          <w:p w:rsidR="00BC05E2" w:rsidRPr="00AC48F2" w:rsidRDefault="00BC05E2" w:rsidP="008C0741">
            <w:pPr>
              <w:ind w:firstLine="0"/>
              <w:jc w:val="center"/>
            </w:pPr>
            <w:r>
              <w:t>308,7</w:t>
            </w:r>
          </w:p>
        </w:tc>
        <w:tc>
          <w:tcPr>
            <w:tcW w:w="1762" w:type="dxa"/>
            <w:vAlign w:val="center"/>
          </w:tcPr>
          <w:p w:rsidR="00BC05E2" w:rsidRPr="00AC48F2" w:rsidRDefault="00BC05E2" w:rsidP="008C0741">
            <w:pPr>
              <w:ind w:firstLine="0"/>
              <w:jc w:val="center"/>
            </w:pPr>
            <w:r>
              <w:t>308,7</w:t>
            </w:r>
          </w:p>
        </w:tc>
      </w:tr>
      <w:tr w:rsidR="00BC05E2" w:rsidRPr="00AC48F2" w:rsidTr="008C0741">
        <w:tc>
          <w:tcPr>
            <w:tcW w:w="704" w:type="dxa"/>
            <w:vAlign w:val="center"/>
          </w:tcPr>
          <w:p w:rsidR="00BC05E2" w:rsidRPr="00AC48F2" w:rsidRDefault="00BC05E2" w:rsidP="008C0741">
            <w:pPr>
              <w:ind w:firstLine="0"/>
              <w:jc w:val="center"/>
              <w:rPr>
                <w:rFonts w:eastAsia="Calibri"/>
                <w:sz w:val="28"/>
                <w:szCs w:val="28"/>
                <w:lang w:eastAsia="en-US"/>
              </w:rPr>
            </w:pPr>
            <w:r w:rsidRPr="00AC48F2">
              <w:rPr>
                <w:rFonts w:eastAsia="Calibri"/>
                <w:sz w:val="28"/>
                <w:szCs w:val="28"/>
                <w:lang w:eastAsia="en-US"/>
              </w:rPr>
              <w:t>2.</w:t>
            </w:r>
          </w:p>
        </w:tc>
        <w:tc>
          <w:tcPr>
            <w:tcW w:w="3291" w:type="dxa"/>
          </w:tcPr>
          <w:p w:rsidR="00BC05E2" w:rsidRPr="00AC48F2" w:rsidRDefault="00BC05E2" w:rsidP="008C0741">
            <w:pPr>
              <w:ind w:firstLine="0"/>
              <w:rPr>
                <w:rFonts w:eastAsia="Calibri"/>
                <w:lang w:eastAsia="en-US"/>
              </w:rPr>
            </w:pPr>
            <w:r w:rsidRPr="00AC48F2">
              <w:rPr>
                <w:rFonts w:eastAsia="Calibri"/>
                <w:lang w:eastAsia="en-US"/>
              </w:rPr>
              <w:t>незаконная рубка, повреждение лесных насаждений или самовольное выкапывание в лесах деревьев, кустарников, лиан (часть 1 и часть 3 статьи 8.28, часть 5 статьи 8.28.10</w:t>
            </w:r>
          </w:p>
        </w:tc>
        <w:tc>
          <w:tcPr>
            <w:tcW w:w="1825" w:type="dxa"/>
            <w:vAlign w:val="center"/>
          </w:tcPr>
          <w:p w:rsidR="00BC05E2" w:rsidRPr="00AC48F2" w:rsidRDefault="00BC05E2" w:rsidP="008C0741">
            <w:pPr>
              <w:ind w:firstLine="0"/>
              <w:jc w:val="center"/>
            </w:pPr>
            <w:r w:rsidRPr="00AC48F2">
              <w:t>6,0</w:t>
            </w:r>
          </w:p>
        </w:tc>
        <w:tc>
          <w:tcPr>
            <w:tcW w:w="1762" w:type="dxa"/>
            <w:vAlign w:val="center"/>
          </w:tcPr>
          <w:p w:rsidR="00BC05E2" w:rsidRPr="00AC48F2" w:rsidRDefault="00BC05E2" w:rsidP="008C0741">
            <w:pPr>
              <w:ind w:firstLine="0"/>
              <w:jc w:val="center"/>
            </w:pPr>
            <w:r>
              <w:t>6</w:t>
            </w:r>
            <w:r w:rsidRPr="00AC48F2">
              <w:t>,0</w:t>
            </w:r>
          </w:p>
        </w:tc>
        <w:tc>
          <w:tcPr>
            <w:tcW w:w="1762" w:type="dxa"/>
            <w:vAlign w:val="center"/>
          </w:tcPr>
          <w:p w:rsidR="00BC05E2" w:rsidRPr="00AC48F2" w:rsidRDefault="00BC05E2" w:rsidP="008C0741">
            <w:pPr>
              <w:ind w:firstLine="0"/>
              <w:jc w:val="center"/>
            </w:pPr>
            <w:r>
              <w:t>6</w:t>
            </w:r>
            <w:r w:rsidRPr="00AC48F2">
              <w:t>,0</w:t>
            </w:r>
          </w:p>
        </w:tc>
      </w:tr>
      <w:tr w:rsidR="00BC05E2" w:rsidRPr="00AC48F2" w:rsidTr="008C0741">
        <w:tc>
          <w:tcPr>
            <w:tcW w:w="704" w:type="dxa"/>
            <w:vAlign w:val="center"/>
          </w:tcPr>
          <w:p w:rsidR="00BC05E2" w:rsidRPr="00AC48F2" w:rsidRDefault="00BC05E2" w:rsidP="008C0741">
            <w:pPr>
              <w:ind w:firstLine="0"/>
              <w:jc w:val="center"/>
            </w:pPr>
            <w:r w:rsidRPr="00AC48F2">
              <w:t>3.</w:t>
            </w:r>
          </w:p>
        </w:tc>
        <w:tc>
          <w:tcPr>
            <w:tcW w:w="3291" w:type="dxa"/>
          </w:tcPr>
          <w:p w:rsidR="00BC05E2" w:rsidRPr="00AC48F2" w:rsidRDefault="00BC05E2" w:rsidP="008C0741">
            <w:pPr>
              <w:ind w:firstLine="0"/>
              <w:jc w:val="left"/>
              <w:rPr>
                <w:rFonts w:eastAsia="Calibri"/>
                <w:lang w:eastAsia="en-US"/>
              </w:rPr>
            </w:pPr>
            <w:r w:rsidRPr="00AC48F2">
              <w:rPr>
                <w:rFonts w:eastAsia="Calibri"/>
                <w:lang w:eastAsia="en-US"/>
              </w:rPr>
              <w:t xml:space="preserve">нарушение правил санитарной безопасности в лесах </w:t>
            </w:r>
            <w:hyperlink r:id="rId68" w:history="1">
              <w:r w:rsidRPr="00AC48F2">
                <w:rPr>
                  <w:rFonts w:eastAsia="Calibri"/>
                  <w:lang w:eastAsia="en-US"/>
                </w:rPr>
                <w:t>ст. 8.31</w:t>
              </w:r>
            </w:hyperlink>
            <w:r w:rsidRPr="00AC48F2">
              <w:rPr>
                <w:rFonts w:eastAsia="Calibri"/>
                <w:lang w:eastAsia="en-US"/>
              </w:rPr>
              <w:t xml:space="preserve"> </w:t>
            </w:r>
          </w:p>
        </w:tc>
        <w:tc>
          <w:tcPr>
            <w:tcW w:w="1825" w:type="dxa"/>
            <w:vAlign w:val="center"/>
          </w:tcPr>
          <w:p w:rsidR="00BC05E2" w:rsidRPr="00AC48F2" w:rsidRDefault="00BC05E2" w:rsidP="008C0741">
            <w:pPr>
              <w:ind w:firstLine="0"/>
              <w:jc w:val="center"/>
              <w:rPr>
                <w:rFonts w:eastAsia="Calibri"/>
                <w:lang w:eastAsia="en-US"/>
              </w:rPr>
            </w:pPr>
            <w:r>
              <w:rPr>
                <w:rFonts w:eastAsia="Calibri"/>
                <w:lang w:eastAsia="en-US"/>
              </w:rPr>
              <w:t>18,9</w:t>
            </w:r>
          </w:p>
        </w:tc>
        <w:tc>
          <w:tcPr>
            <w:tcW w:w="1762" w:type="dxa"/>
            <w:vAlign w:val="center"/>
          </w:tcPr>
          <w:p w:rsidR="00BC05E2" w:rsidRPr="00AC48F2" w:rsidRDefault="00BC05E2" w:rsidP="008C0741">
            <w:pPr>
              <w:ind w:firstLine="0"/>
              <w:jc w:val="center"/>
              <w:rPr>
                <w:rFonts w:eastAsia="Calibri"/>
                <w:lang w:eastAsia="en-US"/>
              </w:rPr>
            </w:pPr>
            <w:r>
              <w:rPr>
                <w:rFonts w:eastAsia="Calibri"/>
                <w:lang w:eastAsia="en-US"/>
              </w:rPr>
              <w:t>19,6</w:t>
            </w:r>
          </w:p>
        </w:tc>
        <w:tc>
          <w:tcPr>
            <w:tcW w:w="1762" w:type="dxa"/>
            <w:vAlign w:val="center"/>
          </w:tcPr>
          <w:p w:rsidR="00BC05E2" w:rsidRPr="00AC48F2" w:rsidRDefault="00BC05E2" w:rsidP="008C0741">
            <w:pPr>
              <w:ind w:firstLine="0"/>
              <w:jc w:val="center"/>
              <w:rPr>
                <w:rFonts w:eastAsia="Calibri"/>
                <w:lang w:eastAsia="en-US"/>
              </w:rPr>
            </w:pPr>
            <w:r>
              <w:rPr>
                <w:rFonts w:eastAsia="Calibri"/>
                <w:lang w:eastAsia="en-US"/>
              </w:rPr>
              <w:t>19,6</w:t>
            </w:r>
          </w:p>
        </w:tc>
      </w:tr>
      <w:tr w:rsidR="00BC05E2" w:rsidRPr="00AC48F2" w:rsidTr="008C0741">
        <w:tc>
          <w:tcPr>
            <w:tcW w:w="704" w:type="dxa"/>
          </w:tcPr>
          <w:p w:rsidR="00BC05E2" w:rsidRPr="00AC48F2" w:rsidRDefault="00BC05E2" w:rsidP="008C0741">
            <w:pPr>
              <w:ind w:firstLine="0"/>
              <w:jc w:val="center"/>
            </w:pPr>
            <w:r w:rsidRPr="00AC48F2">
              <w:t>4.</w:t>
            </w:r>
          </w:p>
        </w:tc>
        <w:tc>
          <w:tcPr>
            <w:tcW w:w="3291" w:type="dxa"/>
          </w:tcPr>
          <w:p w:rsidR="00BC05E2" w:rsidRPr="00AC48F2" w:rsidRDefault="00BC05E2" w:rsidP="008C0741">
            <w:pPr>
              <w:ind w:firstLine="0"/>
              <w:jc w:val="left"/>
              <w:rPr>
                <w:rFonts w:eastAsia="Calibri"/>
                <w:lang w:eastAsia="en-US"/>
              </w:rPr>
            </w:pPr>
            <w:r w:rsidRPr="00AC48F2">
              <w:rPr>
                <w:rFonts w:eastAsia="Calibri"/>
                <w:lang w:eastAsia="en-US"/>
              </w:rPr>
              <w:t xml:space="preserve">нарушение правил пожарной безопасности в лесах  ст. 8.32 </w:t>
            </w:r>
          </w:p>
        </w:tc>
        <w:tc>
          <w:tcPr>
            <w:tcW w:w="1825" w:type="dxa"/>
          </w:tcPr>
          <w:p w:rsidR="00BC05E2" w:rsidRPr="00AC48F2" w:rsidRDefault="00BC05E2" w:rsidP="008C0741">
            <w:pPr>
              <w:ind w:firstLine="0"/>
              <w:jc w:val="center"/>
            </w:pPr>
            <w:r>
              <w:t>391,2</w:t>
            </w:r>
          </w:p>
        </w:tc>
        <w:tc>
          <w:tcPr>
            <w:tcW w:w="1762" w:type="dxa"/>
          </w:tcPr>
          <w:p w:rsidR="00BC05E2" w:rsidRPr="00AC48F2" w:rsidRDefault="00BC05E2" w:rsidP="008C0741">
            <w:pPr>
              <w:ind w:firstLine="0"/>
              <w:jc w:val="center"/>
            </w:pPr>
            <w:r>
              <w:t>314,4</w:t>
            </w:r>
          </w:p>
        </w:tc>
        <w:tc>
          <w:tcPr>
            <w:tcW w:w="1762" w:type="dxa"/>
          </w:tcPr>
          <w:p w:rsidR="00BC05E2" w:rsidRPr="00AC48F2" w:rsidRDefault="00BC05E2" w:rsidP="008C0741">
            <w:pPr>
              <w:ind w:firstLine="0"/>
              <w:jc w:val="center"/>
            </w:pPr>
            <w:r>
              <w:t>314,4</w:t>
            </w:r>
          </w:p>
        </w:tc>
      </w:tr>
      <w:tr w:rsidR="00BC05E2" w:rsidRPr="00AC48F2" w:rsidTr="008C0741">
        <w:tc>
          <w:tcPr>
            <w:tcW w:w="3995" w:type="dxa"/>
            <w:gridSpan w:val="2"/>
          </w:tcPr>
          <w:p w:rsidR="00BC05E2" w:rsidRPr="00AC48F2" w:rsidRDefault="00BC05E2" w:rsidP="008C0741">
            <w:pPr>
              <w:jc w:val="center"/>
              <w:rPr>
                <w:b/>
              </w:rPr>
            </w:pPr>
            <w:r w:rsidRPr="00AC48F2">
              <w:rPr>
                <w:b/>
              </w:rPr>
              <w:t>ИТОГО</w:t>
            </w:r>
          </w:p>
        </w:tc>
        <w:tc>
          <w:tcPr>
            <w:tcW w:w="1825" w:type="dxa"/>
          </w:tcPr>
          <w:p w:rsidR="00BC05E2" w:rsidRPr="005844EE" w:rsidRDefault="00BC05E2" w:rsidP="008C0741">
            <w:pPr>
              <w:ind w:firstLine="0"/>
              <w:jc w:val="center"/>
              <w:rPr>
                <w:b/>
              </w:rPr>
            </w:pPr>
            <w:r w:rsidRPr="005844EE">
              <w:rPr>
                <w:b/>
              </w:rPr>
              <w:t>773,8</w:t>
            </w:r>
          </w:p>
        </w:tc>
        <w:tc>
          <w:tcPr>
            <w:tcW w:w="1762" w:type="dxa"/>
          </w:tcPr>
          <w:p w:rsidR="00BC05E2" w:rsidRPr="005844EE" w:rsidRDefault="00BC05E2" w:rsidP="008C0741">
            <w:pPr>
              <w:ind w:firstLine="0"/>
              <w:jc w:val="center"/>
              <w:rPr>
                <w:b/>
              </w:rPr>
            </w:pPr>
            <w:r w:rsidRPr="005844EE">
              <w:rPr>
                <w:b/>
              </w:rPr>
              <w:t>648,7</w:t>
            </w:r>
          </w:p>
        </w:tc>
        <w:tc>
          <w:tcPr>
            <w:tcW w:w="1762" w:type="dxa"/>
          </w:tcPr>
          <w:p w:rsidR="00BC05E2" w:rsidRPr="005844EE" w:rsidRDefault="00BC05E2" w:rsidP="008C0741">
            <w:pPr>
              <w:ind w:firstLine="0"/>
              <w:jc w:val="center"/>
              <w:rPr>
                <w:b/>
              </w:rPr>
            </w:pPr>
            <w:r w:rsidRPr="005844EE">
              <w:rPr>
                <w:b/>
              </w:rPr>
              <w:t>648,7</w:t>
            </w:r>
          </w:p>
        </w:tc>
      </w:tr>
    </w:tbl>
    <w:p w:rsidR="00BC05E2" w:rsidRPr="00AC48F2" w:rsidRDefault="00BC05E2" w:rsidP="00BC05E2">
      <w:pPr>
        <w:ind w:firstLine="709"/>
        <w:jc w:val="both"/>
        <w:rPr>
          <w:rFonts w:eastAsia="Calibri"/>
          <w:sz w:val="28"/>
          <w:szCs w:val="28"/>
          <w:lang w:eastAsia="en-US"/>
        </w:rPr>
      </w:pPr>
      <w:r w:rsidRPr="00AC48F2">
        <w:rPr>
          <w:sz w:val="28"/>
          <w:szCs w:val="28"/>
        </w:rPr>
        <w:t xml:space="preserve"> Прогноз данного вида доходов определяется методом прямого расчета согласно данным </w:t>
      </w:r>
      <w:r w:rsidRPr="00AC48F2">
        <w:rPr>
          <w:rFonts w:eastAsia="Calibri"/>
          <w:sz w:val="28"/>
          <w:szCs w:val="28"/>
          <w:lang w:eastAsia="en-US"/>
        </w:rPr>
        <w:t>отраслевой отчетности.</w:t>
      </w:r>
    </w:p>
    <w:p w:rsidR="00BC05E2" w:rsidRPr="00AC48F2" w:rsidRDefault="00BC05E2" w:rsidP="00BC05E2">
      <w:pPr>
        <w:shd w:val="clear" w:color="auto" w:fill="FFFFFF"/>
        <w:ind w:firstLine="708"/>
        <w:jc w:val="both"/>
        <w:rPr>
          <w:rFonts w:eastAsia="Calibri"/>
          <w:i/>
          <w:sz w:val="28"/>
          <w:szCs w:val="28"/>
          <w:lang w:eastAsia="en-US"/>
        </w:rPr>
      </w:pPr>
      <w:r w:rsidRPr="00AC48F2">
        <w:rPr>
          <w:rFonts w:eastAsia="Calibri"/>
          <w:sz w:val="28"/>
          <w:szCs w:val="28"/>
          <w:lang w:eastAsia="en-US"/>
        </w:rPr>
        <w:t>4.3.1</w:t>
      </w:r>
      <w:r w:rsidRPr="00AC48F2">
        <w:rPr>
          <w:rFonts w:eastAsia="Calibri"/>
          <w:b/>
          <w:sz w:val="28"/>
          <w:szCs w:val="28"/>
          <w:lang w:eastAsia="en-US"/>
        </w:rPr>
        <w:t xml:space="preserve"> </w:t>
      </w:r>
      <w:r w:rsidRPr="00AC48F2">
        <w:rPr>
          <w:rFonts w:eastAsia="Calibri"/>
          <w:i/>
          <w:sz w:val="28"/>
          <w:szCs w:val="28"/>
          <w:lang w:eastAsia="en-US"/>
        </w:rPr>
        <w:t>Штрафы за нарушение правил использования лесов в соответствии со</w:t>
      </w:r>
      <w:r w:rsidRPr="00AC48F2">
        <w:rPr>
          <w:i/>
          <w:sz w:val="28"/>
          <w:szCs w:val="28"/>
        </w:rPr>
        <w:t xml:space="preserve"> </w:t>
      </w:r>
      <w:hyperlink r:id="rId69" w:history="1">
        <w:r w:rsidRPr="00AC48F2">
          <w:rPr>
            <w:i/>
            <w:sz w:val="28"/>
            <w:szCs w:val="28"/>
          </w:rPr>
          <w:t>статьей 8.25</w:t>
        </w:r>
      </w:hyperlink>
      <w:r w:rsidRPr="00AC48F2">
        <w:rPr>
          <w:i/>
          <w:sz w:val="28"/>
          <w:szCs w:val="28"/>
        </w:rPr>
        <w:t xml:space="preserve"> КоАП РФ.</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2019 – 2021 годы по форме 8-ОИП, утвержденной приказом Минприроды России от </w:t>
      </w:r>
      <w:r>
        <w:rPr>
          <w:rFonts w:eastAsia="Calibri"/>
          <w:sz w:val="28"/>
          <w:szCs w:val="28"/>
          <w:lang w:eastAsia="en-US"/>
        </w:rPr>
        <w:t>01</w:t>
      </w:r>
      <w:r w:rsidRPr="00AC48F2">
        <w:rPr>
          <w:rFonts w:eastAsia="Calibri"/>
          <w:sz w:val="28"/>
          <w:szCs w:val="28"/>
          <w:lang w:eastAsia="en-US"/>
        </w:rPr>
        <w:t>.</w:t>
      </w:r>
      <w:r>
        <w:rPr>
          <w:rFonts w:eastAsia="Calibri"/>
          <w:sz w:val="28"/>
          <w:szCs w:val="28"/>
          <w:lang w:eastAsia="en-US"/>
        </w:rPr>
        <w:t>03</w:t>
      </w:r>
      <w:r w:rsidRPr="00AC48F2">
        <w:rPr>
          <w:rFonts w:eastAsia="Calibri"/>
          <w:sz w:val="28"/>
          <w:szCs w:val="28"/>
          <w:lang w:eastAsia="en-US"/>
        </w:rPr>
        <w:t>.20</w:t>
      </w:r>
      <w:r>
        <w:rPr>
          <w:rFonts w:eastAsia="Calibri"/>
          <w:sz w:val="28"/>
          <w:szCs w:val="28"/>
          <w:lang w:eastAsia="en-US"/>
        </w:rPr>
        <w:t>22</w:t>
      </w:r>
      <w:r w:rsidRPr="00AC48F2">
        <w:rPr>
          <w:rFonts w:eastAsia="Calibri"/>
          <w:sz w:val="28"/>
          <w:szCs w:val="28"/>
          <w:lang w:eastAsia="en-US"/>
        </w:rPr>
        <w:t xml:space="preserve"> № </w:t>
      </w:r>
      <w:r>
        <w:rPr>
          <w:rFonts w:eastAsia="Calibri"/>
          <w:sz w:val="28"/>
          <w:szCs w:val="28"/>
          <w:lang w:eastAsia="en-US"/>
        </w:rPr>
        <w:t>144</w:t>
      </w:r>
      <w:r w:rsidRPr="00AC48F2">
        <w:rPr>
          <w:rFonts w:eastAsia="Calibri"/>
          <w:sz w:val="28"/>
          <w:szCs w:val="28"/>
          <w:lang w:eastAsia="en-US"/>
        </w:rPr>
        <w:t xml:space="preserve">, количество </w:t>
      </w:r>
      <w:r w:rsidRPr="00AC48F2">
        <w:rPr>
          <w:sz w:val="28"/>
          <w:szCs w:val="28"/>
        </w:rPr>
        <w:t xml:space="preserve">административных правонарушений, предусмотренных </w:t>
      </w:r>
      <w:hyperlink r:id="rId70" w:history="1">
        <w:r w:rsidRPr="00AC48F2">
          <w:rPr>
            <w:sz w:val="28"/>
            <w:szCs w:val="28"/>
          </w:rPr>
          <w:t>статьей 8.25</w:t>
        </w:r>
      </w:hyperlink>
      <w:r w:rsidRPr="00AC48F2">
        <w:rPr>
          <w:sz w:val="28"/>
          <w:szCs w:val="28"/>
        </w:rPr>
        <w:t xml:space="preserve"> КоАП РФ,</w:t>
      </w:r>
      <w:r w:rsidRPr="00AC48F2">
        <w:rPr>
          <w:rFonts w:eastAsia="Calibri"/>
          <w:sz w:val="28"/>
          <w:szCs w:val="28"/>
          <w:lang w:eastAsia="en-US"/>
        </w:rPr>
        <w:t xml:space="preserve"> составляет: в 2020 г. – 120 ед., в 2021 г. – 103 ед.</w:t>
      </w:r>
      <w:r w:rsidRPr="005844EE">
        <w:rPr>
          <w:rFonts w:eastAsia="Calibri"/>
          <w:sz w:val="28"/>
          <w:szCs w:val="28"/>
          <w:lang w:eastAsia="en-US"/>
        </w:rPr>
        <w:t xml:space="preserve"> </w:t>
      </w:r>
      <w:r w:rsidRPr="00AC48F2">
        <w:rPr>
          <w:rFonts w:eastAsia="Calibri"/>
          <w:sz w:val="28"/>
          <w:szCs w:val="28"/>
          <w:lang w:eastAsia="en-US"/>
        </w:rPr>
        <w:t>в 20</w:t>
      </w:r>
      <w:r>
        <w:rPr>
          <w:rFonts w:eastAsia="Calibri"/>
          <w:sz w:val="28"/>
          <w:szCs w:val="28"/>
          <w:lang w:eastAsia="en-US"/>
        </w:rPr>
        <w:t>22 г</w:t>
      </w:r>
      <w:r w:rsidRPr="00AC48F2">
        <w:rPr>
          <w:rFonts w:eastAsia="Calibri"/>
          <w:sz w:val="28"/>
          <w:szCs w:val="28"/>
          <w:lang w:eastAsia="en-US"/>
        </w:rPr>
        <w:t xml:space="preserve">. – </w:t>
      </w:r>
      <w:r>
        <w:rPr>
          <w:rFonts w:eastAsia="Calibri"/>
          <w:sz w:val="28"/>
          <w:szCs w:val="28"/>
          <w:lang w:eastAsia="en-US"/>
        </w:rPr>
        <w:t>31</w:t>
      </w:r>
      <w:r w:rsidRPr="00AC48F2">
        <w:rPr>
          <w:rFonts w:eastAsia="Calibri"/>
          <w:sz w:val="28"/>
          <w:szCs w:val="28"/>
          <w:lang w:eastAsia="en-US"/>
        </w:rPr>
        <w:t xml:space="preserve"> ед.,; Таким образом, К</w:t>
      </w:r>
      <w:r w:rsidRPr="00AC48F2">
        <w:rPr>
          <w:rFonts w:eastAsia="Calibri"/>
          <w:sz w:val="28"/>
          <w:szCs w:val="28"/>
          <w:vertAlign w:val="superscript"/>
          <w:lang w:eastAsia="en-US"/>
        </w:rPr>
        <w:t>ср202</w:t>
      </w:r>
      <w:r>
        <w:rPr>
          <w:rFonts w:eastAsia="Calibri"/>
          <w:sz w:val="28"/>
          <w:szCs w:val="28"/>
          <w:vertAlign w:val="superscript"/>
          <w:lang w:eastAsia="en-US"/>
        </w:rPr>
        <w:t>3</w:t>
      </w:r>
      <w:r w:rsidRPr="00AC48F2">
        <w:rPr>
          <w:rFonts w:eastAsia="Calibri"/>
          <w:sz w:val="28"/>
          <w:szCs w:val="28"/>
          <w:vertAlign w:val="subscript"/>
          <w:lang w:eastAsia="en-US"/>
        </w:rPr>
        <w:t xml:space="preserve">8.25 </w:t>
      </w:r>
      <w:r w:rsidRPr="00AC48F2">
        <w:rPr>
          <w:rFonts w:eastAsia="Calibri"/>
          <w:sz w:val="28"/>
          <w:szCs w:val="28"/>
          <w:lang w:eastAsia="en-US"/>
        </w:rPr>
        <w:t>= (120+</w:t>
      </w:r>
      <w:r>
        <w:rPr>
          <w:rFonts w:eastAsia="Calibri"/>
          <w:sz w:val="28"/>
          <w:szCs w:val="28"/>
          <w:lang w:eastAsia="en-US"/>
        </w:rPr>
        <w:t>103+31</w:t>
      </w:r>
      <w:r w:rsidRPr="00AC48F2">
        <w:rPr>
          <w:rFonts w:eastAsia="Calibri"/>
          <w:sz w:val="28"/>
          <w:szCs w:val="28"/>
          <w:lang w:eastAsia="en-US"/>
        </w:rPr>
        <w:t xml:space="preserve">) / 3 = </w:t>
      </w:r>
      <w:r>
        <w:rPr>
          <w:rFonts w:eastAsia="Calibri"/>
          <w:sz w:val="28"/>
          <w:szCs w:val="28"/>
          <w:lang w:eastAsia="en-US"/>
        </w:rPr>
        <w:t>85</w:t>
      </w:r>
      <w:r w:rsidRPr="00AC48F2">
        <w:rPr>
          <w:rFonts w:eastAsia="Calibri"/>
          <w:sz w:val="28"/>
          <w:szCs w:val="28"/>
          <w:lang w:eastAsia="en-US"/>
        </w:rPr>
        <w:t xml:space="preserve"> ед.</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платежей за </w:t>
      </w:r>
      <w:r w:rsidRPr="00AC48F2">
        <w:rPr>
          <w:sz w:val="28"/>
          <w:szCs w:val="28"/>
        </w:rPr>
        <w:t xml:space="preserve">административные правонарушения, предусмотренные </w:t>
      </w:r>
      <w:hyperlink r:id="rId71" w:history="1">
        <w:r w:rsidRPr="00AC48F2">
          <w:rPr>
            <w:sz w:val="28"/>
            <w:szCs w:val="28"/>
          </w:rPr>
          <w:t xml:space="preserve">статьей 8.25 </w:t>
        </w:r>
      </w:hyperlink>
      <w:r w:rsidRPr="00AC48F2">
        <w:rPr>
          <w:sz w:val="28"/>
          <w:szCs w:val="28"/>
        </w:rPr>
        <w:t xml:space="preserve">КоАП РФ, </w:t>
      </w:r>
      <w:r w:rsidRPr="00AC48F2">
        <w:rPr>
          <w:rFonts w:eastAsia="Calibri"/>
          <w:sz w:val="28"/>
          <w:szCs w:val="28"/>
          <w:lang w:eastAsia="en-US"/>
        </w:rPr>
        <w:t>сумма платежей в 202</w:t>
      </w:r>
      <w:r>
        <w:rPr>
          <w:rFonts w:eastAsia="Calibri"/>
          <w:sz w:val="28"/>
          <w:szCs w:val="28"/>
          <w:lang w:eastAsia="en-US"/>
        </w:rPr>
        <w:t>2</w:t>
      </w:r>
      <w:r w:rsidRPr="00AC48F2">
        <w:rPr>
          <w:rFonts w:eastAsia="Calibri"/>
          <w:sz w:val="28"/>
          <w:szCs w:val="28"/>
          <w:lang w:eastAsia="en-US"/>
        </w:rPr>
        <w:t xml:space="preserve"> г. </w:t>
      </w:r>
      <w:r w:rsidRPr="00AC48F2">
        <w:rPr>
          <w:sz w:val="28"/>
          <w:szCs w:val="28"/>
        </w:rPr>
        <w:t xml:space="preserve">составила </w:t>
      </w:r>
      <w:r>
        <w:rPr>
          <w:sz w:val="28"/>
          <w:szCs w:val="28"/>
        </w:rPr>
        <w:t>152,0</w:t>
      </w:r>
      <w:r w:rsidRPr="00AC48F2">
        <w:rPr>
          <w:sz w:val="28"/>
          <w:szCs w:val="28"/>
        </w:rPr>
        <w:t xml:space="preserve"> тыс. руб., количество случаев административных правонарушений </w:t>
      </w:r>
      <w:r w:rsidRPr="00AC48F2">
        <w:rPr>
          <w:rFonts w:eastAsia="Calibri"/>
          <w:sz w:val="28"/>
          <w:szCs w:val="28"/>
          <w:lang w:eastAsia="en-US"/>
        </w:rPr>
        <w:t xml:space="preserve">составило </w:t>
      </w:r>
      <w:r>
        <w:rPr>
          <w:rFonts w:eastAsia="Calibri"/>
          <w:sz w:val="28"/>
          <w:szCs w:val="28"/>
          <w:lang w:eastAsia="en-US"/>
        </w:rPr>
        <w:t>31</w:t>
      </w:r>
      <w:r w:rsidRPr="00AC48F2">
        <w:rPr>
          <w:rFonts w:eastAsia="Calibri"/>
          <w:sz w:val="28"/>
          <w:szCs w:val="28"/>
          <w:lang w:eastAsia="en-US"/>
        </w:rPr>
        <w:t xml:space="preserve"> ед.</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Таким образом, </w:t>
      </w:r>
      <w:r w:rsidRPr="00AC48F2">
        <w:rPr>
          <w:sz w:val="28"/>
          <w:szCs w:val="28"/>
        </w:rPr>
        <w:t xml:space="preserve">средний размер штрафа по </w:t>
      </w:r>
      <w:hyperlink r:id="rId72" w:history="1">
        <w:r w:rsidRPr="00AC48F2">
          <w:rPr>
            <w:sz w:val="28"/>
            <w:szCs w:val="28"/>
          </w:rPr>
          <w:t>статье 8.25</w:t>
        </w:r>
      </w:hyperlink>
      <w:r w:rsidRPr="00AC48F2">
        <w:rPr>
          <w:sz w:val="28"/>
          <w:szCs w:val="28"/>
        </w:rPr>
        <w:t xml:space="preserve"> КоАП РФ за отчетный год (руб.): </w:t>
      </w: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8.25 </w:t>
      </w:r>
      <w:r w:rsidRPr="00AC48F2">
        <w:rPr>
          <w:rFonts w:eastAsia="Calibri"/>
          <w:sz w:val="28"/>
          <w:szCs w:val="28"/>
          <w:lang w:eastAsia="en-US"/>
        </w:rPr>
        <w:t xml:space="preserve">= </w:t>
      </w:r>
      <w:r>
        <w:rPr>
          <w:rFonts w:eastAsia="Calibri"/>
          <w:sz w:val="28"/>
          <w:szCs w:val="28"/>
          <w:lang w:eastAsia="en-US"/>
        </w:rPr>
        <w:t>152,0</w:t>
      </w:r>
      <w:r w:rsidRPr="00AC48F2">
        <w:rPr>
          <w:rFonts w:eastAsia="Calibri"/>
          <w:sz w:val="28"/>
          <w:szCs w:val="28"/>
          <w:lang w:eastAsia="en-US"/>
        </w:rPr>
        <w:t xml:space="preserve"> / </w:t>
      </w:r>
      <w:r>
        <w:rPr>
          <w:rFonts w:eastAsia="Calibri"/>
          <w:sz w:val="28"/>
          <w:szCs w:val="28"/>
          <w:lang w:eastAsia="en-US"/>
        </w:rPr>
        <w:t>31</w:t>
      </w:r>
      <w:r w:rsidRPr="00AC48F2">
        <w:rPr>
          <w:rFonts w:eastAsia="Calibri"/>
          <w:sz w:val="28"/>
          <w:szCs w:val="28"/>
          <w:lang w:eastAsia="en-US"/>
        </w:rPr>
        <w:t xml:space="preserve"> = 4</w:t>
      </w:r>
      <w:r>
        <w:rPr>
          <w:rFonts w:eastAsia="Calibri"/>
          <w:sz w:val="28"/>
          <w:szCs w:val="28"/>
          <w:lang w:eastAsia="en-US"/>
        </w:rPr>
        <w:t>,9</w:t>
      </w:r>
      <w:r w:rsidRPr="00AC48F2">
        <w:rPr>
          <w:rFonts w:eastAsia="Calibri"/>
          <w:sz w:val="28"/>
          <w:szCs w:val="28"/>
          <w:lang w:eastAsia="en-US"/>
        </w:rPr>
        <w:t xml:space="preserve"> тыс. руб.</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sz w:val="28"/>
          <w:szCs w:val="28"/>
        </w:rPr>
        <w:t>Средний объем дебиторской задолженности (недоимки), возможный к поступлению, равен нулю.</w:t>
      </w:r>
    </w:p>
    <w:p w:rsidR="00BC05E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rFonts w:eastAsia="Calibri"/>
          <w:b/>
          <w:sz w:val="28"/>
          <w:szCs w:val="28"/>
          <w:lang w:eastAsia="en-US"/>
        </w:rPr>
        <w:t>Ожидаемая оценка на</w:t>
      </w:r>
      <w:r w:rsidRPr="00AC48F2">
        <w:rPr>
          <w:rFonts w:eastAsia="Calibri"/>
          <w:sz w:val="28"/>
          <w:szCs w:val="28"/>
          <w:lang w:eastAsia="en-US"/>
        </w:rPr>
        <w:t xml:space="preserve"> </w:t>
      </w:r>
      <w:r w:rsidRPr="00AC48F2">
        <w:rPr>
          <w:rFonts w:eastAsia="Calibri"/>
          <w:b/>
          <w:sz w:val="28"/>
          <w:szCs w:val="28"/>
          <w:lang w:eastAsia="en-US"/>
        </w:rPr>
        <w:t>202</w:t>
      </w:r>
      <w:r>
        <w:rPr>
          <w:rFonts w:eastAsia="Calibri"/>
          <w:b/>
          <w:sz w:val="28"/>
          <w:szCs w:val="28"/>
          <w:lang w:eastAsia="en-US"/>
        </w:rPr>
        <w:t>3</w:t>
      </w:r>
      <w:r w:rsidRPr="00AC48F2">
        <w:rPr>
          <w:rFonts w:eastAsia="Calibri"/>
          <w:b/>
          <w:sz w:val="28"/>
          <w:szCs w:val="28"/>
          <w:lang w:eastAsia="en-US"/>
        </w:rPr>
        <w:t xml:space="preserve"> год</w:t>
      </w:r>
      <w:r w:rsidRPr="00AC48F2">
        <w:rPr>
          <w:rFonts w:eastAsia="Calibri"/>
          <w:sz w:val="28"/>
          <w:szCs w:val="28"/>
          <w:lang w:eastAsia="en-US"/>
        </w:rPr>
        <w:t xml:space="preserve"> составит: П</w:t>
      </w:r>
      <w:r w:rsidRPr="00AC48F2">
        <w:rPr>
          <w:rFonts w:eastAsia="Calibri"/>
          <w:sz w:val="28"/>
          <w:szCs w:val="28"/>
          <w:vertAlign w:val="subscript"/>
          <w:lang w:eastAsia="en-US"/>
        </w:rPr>
        <w:t xml:space="preserve">8.25 </w:t>
      </w:r>
      <w:r w:rsidRPr="00AC48F2">
        <w:rPr>
          <w:rFonts w:eastAsia="Calibri"/>
          <w:sz w:val="28"/>
          <w:szCs w:val="28"/>
          <w:lang w:eastAsia="en-US"/>
        </w:rPr>
        <w:t xml:space="preserve">= </w:t>
      </w:r>
      <w:r>
        <w:rPr>
          <w:rFonts w:eastAsia="Calibri"/>
          <w:sz w:val="28"/>
          <w:szCs w:val="28"/>
          <w:lang w:eastAsia="en-US"/>
        </w:rPr>
        <w:t>85</w:t>
      </w:r>
      <w:r w:rsidRPr="00AC48F2">
        <w:rPr>
          <w:rFonts w:eastAsia="Calibri"/>
          <w:sz w:val="28"/>
          <w:szCs w:val="28"/>
          <w:lang w:eastAsia="en-US"/>
        </w:rPr>
        <w:t xml:space="preserve"> * </w:t>
      </w:r>
      <w:r>
        <w:rPr>
          <w:rFonts w:eastAsia="Calibri"/>
          <w:sz w:val="28"/>
          <w:szCs w:val="28"/>
          <w:lang w:eastAsia="en-US"/>
        </w:rPr>
        <w:t>4,9 тыс. руб.</w:t>
      </w:r>
      <w:r w:rsidRPr="00AC48F2">
        <w:rPr>
          <w:rFonts w:eastAsia="Calibri"/>
          <w:sz w:val="28"/>
          <w:szCs w:val="28"/>
          <w:lang w:eastAsia="en-US"/>
        </w:rPr>
        <w:t xml:space="preserve"> = </w:t>
      </w:r>
      <w:r>
        <w:rPr>
          <w:rFonts w:eastAsia="Calibri"/>
          <w:b/>
          <w:sz w:val="28"/>
          <w:szCs w:val="28"/>
          <w:lang w:eastAsia="en-US"/>
        </w:rPr>
        <w:t>416,5</w:t>
      </w:r>
      <w:r w:rsidRPr="00AC48F2">
        <w:rPr>
          <w:rFonts w:eastAsia="Calibri"/>
          <w:sz w:val="28"/>
          <w:szCs w:val="28"/>
          <w:lang w:eastAsia="en-US"/>
        </w:rPr>
        <w:t xml:space="preserve"> тыс. руб.</w:t>
      </w:r>
    </w:p>
    <w:p w:rsidR="00BC05E2" w:rsidRPr="00F51B49" w:rsidRDefault="00BC05E2" w:rsidP="00BC05E2">
      <w:pPr>
        <w:tabs>
          <w:tab w:val="left" w:pos="3195"/>
        </w:tabs>
        <w:autoSpaceDE w:val="0"/>
        <w:autoSpaceDN w:val="0"/>
        <w:adjustRightInd w:val="0"/>
        <w:ind w:firstLine="709"/>
        <w:jc w:val="both"/>
        <w:rPr>
          <w:rFonts w:eastAsia="Calibri"/>
          <w:b/>
          <w:sz w:val="28"/>
          <w:szCs w:val="28"/>
          <w:lang w:eastAsia="en-US"/>
        </w:rPr>
      </w:pPr>
      <w:r w:rsidRPr="00F51B49">
        <w:rPr>
          <w:rFonts w:eastAsia="Calibri"/>
          <w:b/>
          <w:sz w:val="28"/>
          <w:szCs w:val="28"/>
          <w:lang w:eastAsia="en-US"/>
        </w:rPr>
        <w:t>Определение прогноза на 2024</w:t>
      </w:r>
      <w:r>
        <w:rPr>
          <w:rFonts w:eastAsia="Calibri"/>
          <w:b/>
          <w:sz w:val="28"/>
          <w:szCs w:val="28"/>
          <w:lang w:eastAsia="en-US"/>
        </w:rPr>
        <w:t>-2025</w:t>
      </w:r>
      <w:r w:rsidRPr="00F51B49">
        <w:rPr>
          <w:rFonts w:eastAsia="Calibri"/>
          <w:b/>
          <w:sz w:val="28"/>
          <w:szCs w:val="28"/>
          <w:lang w:eastAsia="en-US"/>
        </w:rPr>
        <w:t xml:space="preserve"> </w:t>
      </w:r>
      <w:r>
        <w:rPr>
          <w:rFonts w:eastAsia="Calibri"/>
          <w:b/>
          <w:sz w:val="28"/>
          <w:szCs w:val="28"/>
          <w:lang w:eastAsia="en-US"/>
        </w:rPr>
        <w:t>годы:</w:t>
      </w:r>
    </w:p>
    <w:p w:rsidR="00BC05E2" w:rsidRDefault="00BC05E2" w:rsidP="00BC05E2">
      <w:pPr>
        <w:tabs>
          <w:tab w:val="left" w:pos="3195"/>
        </w:tabs>
        <w:autoSpaceDE w:val="0"/>
        <w:autoSpaceDN w:val="0"/>
        <w:adjustRightInd w:val="0"/>
        <w:ind w:firstLine="709"/>
        <w:jc w:val="both"/>
        <w:rPr>
          <w:rFonts w:eastAsia="Calibri"/>
          <w:sz w:val="28"/>
          <w:szCs w:val="28"/>
          <w:lang w:eastAsia="en-US"/>
        </w:rPr>
      </w:pPr>
    </w:p>
    <w:tbl>
      <w:tblPr>
        <w:tblStyle w:val="a6"/>
        <w:tblW w:w="0" w:type="auto"/>
        <w:tblLayout w:type="fixed"/>
        <w:tblLook w:val="04A0" w:firstRow="1" w:lastRow="0" w:firstColumn="1" w:lastColumn="0" w:noHBand="0" w:noVBand="1"/>
      </w:tblPr>
      <w:tblGrid>
        <w:gridCol w:w="1543"/>
        <w:gridCol w:w="3555"/>
        <w:gridCol w:w="2127"/>
        <w:gridCol w:w="2000"/>
      </w:tblGrid>
      <w:tr w:rsidR="00BC05E2" w:rsidRPr="00AC48F2" w:rsidTr="008C0741">
        <w:trPr>
          <w:trHeight w:val="976"/>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Период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Количество административных правонарушений (среднее за три предыдущих года), ед.</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Средний размер штрафа, тыс. руб.</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Сумма штрафа, (гр.2</w:t>
            </w:r>
            <w:r w:rsidRPr="00AC48F2">
              <w:rPr>
                <w:rFonts w:eastAsia="Calibri"/>
                <w:lang w:val="en-US" w:eastAsia="en-US"/>
              </w:rPr>
              <w:t>x</w:t>
            </w:r>
            <w:r w:rsidRPr="00AC48F2">
              <w:rPr>
                <w:rFonts w:eastAsia="Calibri"/>
                <w:lang w:eastAsia="en-US"/>
              </w:rPr>
              <w:t xml:space="preserve"> гр.3)</w:t>
            </w:r>
          </w:p>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тыс. руб.</w:t>
            </w:r>
          </w:p>
        </w:tc>
      </w:tr>
      <w:tr w:rsidR="00BC05E2" w:rsidRPr="00AC48F2" w:rsidTr="008C0741">
        <w:trPr>
          <w:trHeight w:val="184"/>
        </w:trPr>
        <w:tc>
          <w:tcPr>
            <w:tcW w:w="1543"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1</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2</w:t>
            </w:r>
          </w:p>
        </w:tc>
        <w:tc>
          <w:tcPr>
            <w:tcW w:w="2127"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3</w:t>
            </w:r>
          </w:p>
        </w:tc>
        <w:tc>
          <w:tcPr>
            <w:tcW w:w="2000"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4</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lastRenderedPageBreak/>
              <w:t>2020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120</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2021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103</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2022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31</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2023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85</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4,9</w:t>
            </w:r>
          </w:p>
        </w:tc>
        <w:tc>
          <w:tcPr>
            <w:tcW w:w="2000" w:type="dxa"/>
          </w:tcPr>
          <w:p w:rsidR="00BC05E2" w:rsidRPr="009B181C" w:rsidRDefault="00BC05E2" w:rsidP="008C0741">
            <w:r w:rsidRPr="009B181C">
              <w:t>416,5</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2024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73</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4,9</w:t>
            </w:r>
          </w:p>
        </w:tc>
        <w:tc>
          <w:tcPr>
            <w:tcW w:w="2000" w:type="dxa"/>
          </w:tcPr>
          <w:p w:rsidR="00BC05E2" w:rsidRPr="003143B3" w:rsidRDefault="00BC05E2" w:rsidP="008C0741">
            <w:pPr>
              <w:rPr>
                <w:b/>
              </w:rPr>
            </w:pPr>
            <w:r w:rsidRPr="003143B3">
              <w:rPr>
                <w:b/>
              </w:rPr>
              <w:t>357,7</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2025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63</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4,9</w:t>
            </w:r>
          </w:p>
        </w:tc>
        <w:tc>
          <w:tcPr>
            <w:tcW w:w="2000" w:type="dxa"/>
          </w:tcPr>
          <w:p w:rsidR="00BC05E2" w:rsidRPr="003143B3" w:rsidRDefault="00BC05E2" w:rsidP="008C0741">
            <w:pPr>
              <w:rPr>
                <w:b/>
              </w:rPr>
            </w:pPr>
            <w:r w:rsidRPr="003143B3">
              <w:rPr>
                <w:b/>
              </w:rPr>
              <w:t>308,7</w:t>
            </w:r>
          </w:p>
        </w:tc>
      </w:tr>
      <w:tr w:rsidR="00BC05E2" w:rsidRPr="000A6084"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Pr>
                <w:rFonts w:eastAsia="Calibri"/>
                <w:b/>
                <w:lang w:eastAsia="en-US"/>
              </w:rPr>
              <w:t>2026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63</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eastAsia="en-US"/>
              </w:rPr>
              <w:t>4,9</w:t>
            </w:r>
          </w:p>
        </w:tc>
        <w:tc>
          <w:tcPr>
            <w:tcW w:w="2000" w:type="dxa"/>
          </w:tcPr>
          <w:p w:rsidR="00BC05E2" w:rsidRPr="003143B3" w:rsidRDefault="00BC05E2" w:rsidP="008C0741">
            <w:pPr>
              <w:rPr>
                <w:b/>
              </w:rPr>
            </w:pPr>
            <w:r w:rsidRPr="003143B3">
              <w:rPr>
                <w:b/>
              </w:rPr>
              <w:t>308,7</w:t>
            </w:r>
          </w:p>
        </w:tc>
      </w:tr>
    </w:tbl>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w:t>
      </w:r>
      <w:r>
        <w:rPr>
          <w:rFonts w:eastAsia="Calibri"/>
          <w:b/>
          <w:sz w:val="28"/>
          <w:szCs w:val="28"/>
          <w:lang w:eastAsia="en-US"/>
        </w:rPr>
        <w:t>6</w:t>
      </w:r>
      <w:r w:rsidRPr="00AC48F2">
        <w:rPr>
          <w:rFonts w:eastAsia="Calibri"/>
          <w:b/>
          <w:sz w:val="28"/>
          <w:szCs w:val="28"/>
          <w:lang w:eastAsia="en-US"/>
        </w:rPr>
        <w:t xml:space="preserve"> год:</w:t>
      </w:r>
    </w:p>
    <w:p w:rsidR="00BC05E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Согласно методике</w:t>
      </w:r>
      <w:r w:rsidRPr="00AC48F2">
        <w:rPr>
          <w:sz w:val="28"/>
          <w:szCs w:val="28"/>
        </w:rPr>
        <w:t xml:space="preserve"> прогнозирования поступлений доходов</w:t>
      </w:r>
      <w:r w:rsidRPr="00AC48F2">
        <w:rPr>
          <w:rFonts w:eastAsia="Calibri"/>
          <w:sz w:val="28"/>
          <w:szCs w:val="28"/>
          <w:lang w:eastAsia="en-US"/>
        </w:rPr>
        <w:t>, п</w:t>
      </w:r>
      <w:r w:rsidRPr="00AC48F2">
        <w:rPr>
          <w:sz w:val="28"/>
          <w:szCs w:val="28"/>
        </w:rPr>
        <w:t xml:space="preserve">рогноз на второй год планового периода принимается на уровне прогноза первого года планового периода. </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sz w:val="28"/>
          <w:szCs w:val="28"/>
        </w:rPr>
        <w:t xml:space="preserve">Таким образом, </w:t>
      </w:r>
      <w:r w:rsidRPr="00AC48F2">
        <w:rPr>
          <w:rFonts w:eastAsia="Calibri"/>
          <w:sz w:val="28"/>
          <w:szCs w:val="28"/>
          <w:lang w:eastAsia="en-US"/>
        </w:rPr>
        <w:t xml:space="preserve">ожидаемый прогноз на </w:t>
      </w:r>
      <w:r w:rsidRPr="00AC48F2">
        <w:rPr>
          <w:rFonts w:eastAsia="Calibri"/>
          <w:b/>
          <w:sz w:val="28"/>
          <w:szCs w:val="28"/>
          <w:lang w:eastAsia="en-US"/>
        </w:rPr>
        <w:t>202</w:t>
      </w:r>
      <w:r>
        <w:rPr>
          <w:rFonts w:eastAsia="Calibri"/>
          <w:b/>
          <w:sz w:val="28"/>
          <w:szCs w:val="28"/>
          <w:lang w:eastAsia="en-US"/>
        </w:rPr>
        <w:t>6</w:t>
      </w:r>
      <w:r w:rsidRPr="00AC48F2">
        <w:rPr>
          <w:rFonts w:eastAsia="Calibri"/>
          <w:b/>
          <w:sz w:val="28"/>
          <w:szCs w:val="28"/>
          <w:lang w:eastAsia="en-US"/>
        </w:rPr>
        <w:t xml:space="preserve"> год</w:t>
      </w:r>
      <w:r w:rsidRPr="00AC48F2">
        <w:rPr>
          <w:rFonts w:eastAsia="Calibri"/>
          <w:sz w:val="28"/>
          <w:szCs w:val="28"/>
          <w:lang w:eastAsia="en-US"/>
        </w:rPr>
        <w:t xml:space="preserve"> составляет </w:t>
      </w:r>
      <w:r>
        <w:rPr>
          <w:rFonts w:eastAsia="Calibri"/>
          <w:b/>
          <w:sz w:val="28"/>
          <w:szCs w:val="28"/>
          <w:lang w:eastAsia="en-US"/>
        </w:rPr>
        <w:t>308,7</w:t>
      </w:r>
      <w:r w:rsidRPr="00AC48F2">
        <w:rPr>
          <w:rFonts w:eastAsia="Calibri"/>
          <w:sz w:val="28"/>
          <w:szCs w:val="28"/>
          <w:lang w:eastAsia="en-US"/>
        </w:rPr>
        <w:t xml:space="preserve"> тыс. руб.</w:t>
      </w:r>
    </w:p>
    <w:p w:rsidR="00BC05E2" w:rsidRPr="00AC48F2" w:rsidRDefault="00BC05E2" w:rsidP="00BC05E2">
      <w:pPr>
        <w:shd w:val="clear" w:color="auto" w:fill="FFFFFF"/>
        <w:ind w:firstLine="708"/>
        <w:jc w:val="both"/>
        <w:rPr>
          <w:b/>
          <w:sz w:val="28"/>
          <w:szCs w:val="28"/>
        </w:rPr>
      </w:pPr>
      <w:r w:rsidRPr="00AC48F2">
        <w:rPr>
          <w:rFonts w:eastAsia="Calibri"/>
          <w:sz w:val="28"/>
          <w:szCs w:val="28"/>
          <w:lang w:eastAsia="en-US"/>
        </w:rPr>
        <w:t>4.3.2</w:t>
      </w:r>
      <w:r w:rsidRPr="00AC48F2">
        <w:rPr>
          <w:rFonts w:eastAsia="Calibri"/>
          <w:b/>
          <w:sz w:val="28"/>
          <w:szCs w:val="28"/>
          <w:lang w:eastAsia="en-US"/>
        </w:rPr>
        <w:t xml:space="preserve"> </w:t>
      </w:r>
      <w:r w:rsidRPr="00AC48F2">
        <w:rPr>
          <w:i/>
          <w:sz w:val="28"/>
          <w:szCs w:val="28"/>
        </w:rPr>
        <w:t xml:space="preserve">Штрафы за незаконную рубку, повреждение лесных насаждений или самовольное выкапывание в лесах деревьев, кустарников, лиан (часть 1 и часть 3 </w:t>
      </w:r>
      <w:hyperlink r:id="rId73" w:history="1">
        <w:r w:rsidRPr="00AC48F2">
          <w:rPr>
            <w:i/>
            <w:sz w:val="28"/>
            <w:szCs w:val="28"/>
          </w:rPr>
          <w:t>статьи 8.28</w:t>
        </w:r>
      </w:hyperlink>
      <w:r w:rsidRPr="00AC48F2">
        <w:rPr>
          <w:i/>
          <w:sz w:val="28"/>
          <w:szCs w:val="28"/>
        </w:rPr>
        <w:t xml:space="preserve">, часть 5 статьи 8.28.1 КоАП РФ) </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Согласно данным отраслевой отчетности за 20</w:t>
      </w:r>
      <w:r>
        <w:rPr>
          <w:rFonts w:eastAsia="Calibri"/>
          <w:sz w:val="28"/>
          <w:szCs w:val="28"/>
          <w:lang w:eastAsia="en-US"/>
        </w:rPr>
        <w:t>20</w:t>
      </w:r>
      <w:r w:rsidRPr="00AC48F2">
        <w:rPr>
          <w:rFonts w:eastAsia="Calibri"/>
          <w:sz w:val="28"/>
          <w:szCs w:val="28"/>
          <w:lang w:eastAsia="en-US"/>
        </w:rPr>
        <w:t xml:space="preserve"> – 202</w:t>
      </w:r>
      <w:r>
        <w:rPr>
          <w:rFonts w:eastAsia="Calibri"/>
          <w:sz w:val="28"/>
          <w:szCs w:val="28"/>
          <w:lang w:eastAsia="en-US"/>
        </w:rPr>
        <w:t>2</w:t>
      </w:r>
      <w:r w:rsidRPr="00AC48F2">
        <w:rPr>
          <w:rFonts w:eastAsia="Calibri"/>
          <w:sz w:val="28"/>
          <w:szCs w:val="28"/>
          <w:lang w:eastAsia="en-US"/>
        </w:rPr>
        <w:t xml:space="preserve"> годы по форме 8-ОИП, утвержденной приказом Минприроды России от </w:t>
      </w:r>
      <w:r>
        <w:rPr>
          <w:rFonts w:eastAsia="Calibri"/>
          <w:sz w:val="28"/>
          <w:szCs w:val="28"/>
          <w:lang w:eastAsia="en-US"/>
        </w:rPr>
        <w:t>01</w:t>
      </w:r>
      <w:r w:rsidRPr="00AC48F2">
        <w:rPr>
          <w:rFonts w:eastAsia="Calibri"/>
          <w:sz w:val="28"/>
          <w:szCs w:val="28"/>
          <w:lang w:eastAsia="en-US"/>
        </w:rPr>
        <w:t>.</w:t>
      </w:r>
      <w:r>
        <w:rPr>
          <w:rFonts w:eastAsia="Calibri"/>
          <w:sz w:val="28"/>
          <w:szCs w:val="28"/>
          <w:lang w:eastAsia="en-US"/>
        </w:rPr>
        <w:t>03</w:t>
      </w:r>
      <w:r w:rsidRPr="00AC48F2">
        <w:rPr>
          <w:rFonts w:eastAsia="Calibri"/>
          <w:sz w:val="28"/>
          <w:szCs w:val="28"/>
          <w:lang w:eastAsia="en-US"/>
        </w:rPr>
        <w:t>.20</w:t>
      </w:r>
      <w:r>
        <w:rPr>
          <w:rFonts w:eastAsia="Calibri"/>
          <w:sz w:val="28"/>
          <w:szCs w:val="28"/>
          <w:lang w:eastAsia="en-US"/>
        </w:rPr>
        <w:t>22</w:t>
      </w:r>
      <w:r w:rsidRPr="00AC48F2">
        <w:rPr>
          <w:rFonts w:eastAsia="Calibri"/>
          <w:sz w:val="28"/>
          <w:szCs w:val="28"/>
          <w:lang w:eastAsia="en-US"/>
        </w:rPr>
        <w:t xml:space="preserve"> № </w:t>
      </w:r>
      <w:r>
        <w:rPr>
          <w:rFonts w:eastAsia="Calibri"/>
          <w:sz w:val="28"/>
          <w:szCs w:val="28"/>
          <w:lang w:eastAsia="en-US"/>
        </w:rPr>
        <w:t>144</w:t>
      </w:r>
      <w:r w:rsidRPr="00AC48F2">
        <w:rPr>
          <w:rFonts w:eastAsia="Calibri"/>
          <w:sz w:val="28"/>
          <w:szCs w:val="28"/>
          <w:lang w:eastAsia="en-US"/>
        </w:rPr>
        <w:t xml:space="preserve">, количество </w:t>
      </w:r>
      <w:r w:rsidRPr="00AC48F2">
        <w:rPr>
          <w:sz w:val="28"/>
          <w:szCs w:val="28"/>
        </w:rPr>
        <w:t xml:space="preserve">административных правонарушений, предусмотренных частью 1 и частью 2 </w:t>
      </w:r>
      <w:hyperlink r:id="rId74" w:history="1">
        <w:r w:rsidRPr="00AC48F2">
          <w:rPr>
            <w:sz w:val="28"/>
            <w:szCs w:val="28"/>
          </w:rPr>
          <w:t>статьи 8.28</w:t>
        </w:r>
      </w:hyperlink>
      <w:r w:rsidRPr="00AC48F2">
        <w:rPr>
          <w:sz w:val="28"/>
          <w:szCs w:val="28"/>
        </w:rPr>
        <w:t xml:space="preserve"> КоАП РФ,</w:t>
      </w:r>
      <w:r w:rsidRPr="00AC48F2">
        <w:rPr>
          <w:rFonts w:eastAsia="Calibri"/>
          <w:sz w:val="28"/>
          <w:szCs w:val="28"/>
          <w:lang w:eastAsia="en-US"/>
        </w:rPr>
        <w:t xml:space="preserve"> составляет: в 2020 г. –  8 ед., в 2021 г. – 4 ед.</w:t>
      </w:r>
      <w:r>
        <w:rPr>
          <w:rFonts w:eastAsia="Calibri"/>
          <w:sz w:val="28"/>
          <w:szCs w:val="28"/>
          <w:lang w:eastAsia="en-US"/>
        </w:rPr>
        <w:t xml:space="preserve">, </w:t>
      </w:r>
      <w:r w:rsidRPr="00AC48F2">
        <w:rPr>
          <w:rFonts w:eastAsia="Calibri"/>
          <w:sz w:val="28"/>
          <w:szCs w:val="28"/>
          <w:lang w:eastAsia="en-US"/>
        </w:rPr>
        <w:t>в 20</w:t>
      </w:r>
      <w:r>
        <w:rPr>
          <w:rFonts w:eastAsia="Calibri"/>
          <w:sz w:val="28"/>
          <w:szCs w:val="28"/>
          <w:lang w:eastAsia="en-US"/>
        </w:rPr>
        <w:t>22 г.</w:t>
      </w:r>
      <w:r w:rsidRPr="00AC48F2">
        <w:rPr>
          <w:rFonts w:eastAsia="Calibri"/>
          <w:sz w:val="28"/>
          <w:szCs w:val="28"/>
          <w:lang w:eastAsia="en-US"/>
        </w:rPr>
        <w:t xml:space="preserve"> – </w:t>
      </w:r>
      <w:r>
        <w:rPr>
          <w:rFonts w:eastAsia="Calibri"/>
          <w:sz w:val="28"/>
          <w:szCs w:val="28"/>
          <w:lang w:eastAsia="en-US"/>
        </w:rPr>
        <w:t>4</w:t>
      </w:r>
      <w:r w:rsidRPr="00AC48F2">
        <w:rPr>
          <w:rFonts w:eastAsia="Calibri"/>
          <w:sz w:val="28"/>
          <w:szCs w:val="28"/>
          <w:lang w:eastAsia="en-US"/>
        </w:rPr>
        <w:t xml:space="preserve"> ед.;</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w:t>
      </w:r>
      <w:r>
        <w:rPr>
          <w:rFonts w:eastAsia="Calibri"/>
          <w:sz w:val="28"/>
          <w:szCs w:val="28"/>
          <w:vertAlign w:val="superscript"/>
          <w:lang w:eastAsia="en-US"/>
        </w:rPr>
        <w:t>3</w:t>
      </w:r>
      <w:r w:rsidRPr="00AC48F2">
        <w:rPr>
          <w:rFonts w:eastAsia="Calibri"/>
          <w:sz w:val="28"/>
          <w:szCs w:val="28"/>
          <w:vertAlign w:val="subscript"/>
          <w:lang w:eastAsia="en-US"/>
        </w:rPr>
        <w:t xml:space="preserve">8.28 </w:t>
      </w:r>
      <w:r w:rsidRPr="00AC48F2">
        <w:rPr>
          <w:rFonts w:eastAsia="Calibri"/>
          <w:sz w:val="28"/>
          <w:szCs w:val="28"/>
          <w:lang w:eastAsia="en-US"/>
        </w:rPr>
        <w:t>= (8+4</w:t>
      </w:r>
      <w:r>
        <w:rPr>
          <w:rFonts w:eastAsia="Calibri"/>
          <w:sz w:val="28"/>
          <w:szCs w:val="28"/>
          <w:lang w:eastAsia="en-US"/>
        </w:rPr>
        <w:t>+4</w:t>
      </w:r>
      <w:r w:rsidRPr="00AC48F2">
        <w:rPr>
          <w:rFonts w:eastAsia="Calibri"/>
          <w:sz w:val="28"/>
          <w:szCs w:val="28"/>
          <w:lang w:eastAsia="en-US"/>
        </w:rPr>
        <w:t>) / 3 = 5 ед.</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платежей за </w:t>
      </w:r>
      <w:r w:rsidRPr="00AC48F2">
        <w:rPr>
          <w:sz w:val="28"/>
          <w:szCs w:val="28"/>
        </w:rPr>
        <w:t xml:space="preserve">административные правонарушения, предусмотренные </w:t>
      </w:r>
      <w:hyperlink r:id="rId75" w:history="1">
        <w:r w:rsidRPr="00AC48F2">
          <w:rPr>
            <w:sz w:val="28"/>
            <w:szCs w:val="28"/>
          </w:rPr>
          <w:t xml:space="preserve">статьей 8.28 </w:t>
        </w:r>
      </w:hyperlink>
      <w:r w:rsidRPr="00AC48F2">
        <w:rPr>
          <w:sz w:val="28"/>
          <w:szCs w:val="28"/>
        </w:rPr>
        <w:t xml:space="preserve">КоАП РФ, </w:t>
      </w:r>
      <w:r w:rsidRPr="00AC48F2">
        <w:rPr>
          <w:rFonts w:eastAsia="Calibri"/>
          <w:sz w:val="28"/>
          <w:szCs w:val="28"/>
          <w:lang w:eastAsia="en-US"/>
        </w:rPr>
        <w:t>сумма платежей в 202</w:t>
      </w:r>
      <w:r>
        <w:rPr>
          <w:rFonts w:eastAsia="Calibri"/>
          <w:sz w:val="28"/>
          <w:szCs w:val="28"/>
          <w:lang w:eastAsia="en-US"/>
        </w:rPr>
        <w:t>2</w:t>
      </w:r>
      <w:r w:rsidRPr="00AC48F2">
        <w:rPr>
          <w:rFonts w:eastAsia="Calibri"/>
          <w:sz w:val="28"/>
          <w:szCs w:val="28"/>
          <w:lang w:eastAsia="en-US"/>
        </w:rPr>
        <w:t xml:space="preserve"> г. </w:t>
      </w:r>
      <w:r w:rsidRPr="00AC48F2">
        <w:rPr>
          <w:sz w:val="28"/>
          <w:szCs w:val="28"/>
        </w:rPr>
        <w:t xml:space="preserve">составила </w:t>
      </w:r>
      <w:r>
        <w:rPr>
          <w:sz w:val="28"/>
          <w:szCs w:val="28"/>
        </w:rPr>
        <w:t>6</w:t>
      </w:r>
      <w:r w:rsidRPr="00AC48F2">
        <w:rPr>
          <w:sz w:val="28"/>
          <w:szCs w:val="28"/>
        </w:rPr>
        <w:t xml:space="preserve">,0 тыс. руб., количество случаев административных правонарушений </w:t>
      </w:r>
      <w:r w:rsidRPr="00AC48F2">
        <w:rPr>
          <w:rFonts w:eastAsia="Calibri"/>
          <w:sz w:val="28"/>
          <w:szCs w:val="28"/>
          <w:lang w:eastAsia="en-US"/>
        </w:rPr>
        <w:t>составило 4 ед.</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Таким образом, </w:t>
      </w:r>
      <w:r w:rsidRPr="00AC48F2">
        <w:rPr>
          <w:sz w:val="28"/>
          <w:szCs w:val="28"/>
        </w:rPr>
        <w:t xml:space="preserve">средний размер штрафа по </w:t>
      </w:r>
      <w:hyperlink r:id="rId76" w:history="1">
        <w:r w:rsidRPr="00AC48F2">
          <w:rPr>
            <w:sz w:val="28"/>
            <w:szCs w:val="28"/>
          </w:rPr>
          <w:t xml:space="preserve">статье 8.28 </w:t>
        </w:r>
      </w:hyperlink>
      <w:r w:rsidRPr="00AC48F2">
        <w:rPr>
          <w:sz w:val="28"/>
          <w:szCs w:val="28"/>
        </w:rPr>
        <w:t xml:space="preserve">КоАП РФ за отчетный год (руб.): </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8.28 </w:t>
      </w:r>
      <w:r w:rsidRPr="00AC48F2">
        <w:rPr>
          <w:rFonts w:eastAsia="Calibri"/>
          <w:sz w:val="28"/>
          <w:szCs w:val="28"/>
          <w:lang w:eastAsia="en-US"/>
        </w:rPr>
        <w:t xml:space="preserve">= </w:t>
      </w:r>
      <w:r>
        <w:rPr>
          <w:rFonts w:eastAsia="Calibri"/>
          <w:sz w:val="28"/>
          <w:szCs w:val="28"/>
          <w:lang w:eastAsia="en-US"/>
        </w:rPr>
        <w:t>6</w:t>
      </w:r>
      <w:r w:rsidRPr="00AC48F2">
        <w:rPr>
          <w:rFonts w:eastAsia="Calibri"/>
          <w:sz w:val="28"/>
          <w:szCs w:val="28"/>
          <w:lang w:eastAsia="en-US"/>
        </w:rPr>
        <w:t xml:space="preserve">,0 / 4 = </w:t>
      </w:r>
      <w:r w:rsidRPr="00AC48F2">
        <w:rPr>
          <w:rFonts w:eastAsia="Calibri"/>
          <w:b/>
          <w:sz w:val="28"/>
          <w:szCs w:val="28"/>
          <w:lang w:eastAsia="en-US"/>
        </w:rPr>
        <w:t>1,</w:t>
      </w:r>
      <w:r>
        <w:rPr>
          <w:rFonts w:eastAsia="Calibri"/>
          <w:b/>
          <w:sz w:val="28"/>
          <w:szCs w:val="28"/>
          <w:lang w:eastAsia="en-US"/>
        </w:rPr>
        <w:t>5</w:t>
      </w:r>
      <w:r w:rsidRPr="00AC48F2">
        <w:rPr>
          <w:rFonts w:eastAsia="Calibri"/>
          <w:sz w:val="28"/>
          <w:szCs w:val="28"/>
          <w:lang w:eastAsia="en-US"/>
        </w:rPr>
        <w:t xml:space="preserve"> тыс. руб.</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sz w:val="28"/>
          <w:szCs w:val="28"/>
        </w:rPr>
        <w:t>Средний объем дебиторской задолженности (недоимки), возможный к поступлению, равен нулю.</w:t>
      </w:r>
    </w:p>
    <w:p w:rsidR="00BC05E2" w:rsidRPr="00F51B49" w:rsidRDefault="00BC05E2" w:rsidP="00BC05E2">
      <w:pPr>
        <w:tabs>
          <w:tab w:val="left" w:pos="3195"/>
        </w:tabs>
        <w:autoSpaceDE w:val="0"/>
        <w:autoSpaceDN w:val="0"/>
        <w:adjustRightInd w:val="0"/>
        <w:ind w:firstLine="709"/>
        <w:jc w:val="both"/>
        <w:rPr>
          <w:rFonts w:eastAsia="Calibri"/>
          <w:sz w:val="28"/>
          <w:szCs w:val="28"/>
          <w:lang w:eastAsia="en-US"/>
        </w:rPr>
      </w:pPr>
      <w:r w:rsidRPr="00F51B49">
        <w:rPr>
          <w:rFonts w:eastAsia="Calibri"/>
          <w:b/>
          <w:sz w:val="28"/>
          <w:szCs w:val="28"/>
          <w:lang w:eastAsia="en-US"/>
        </w:rPr>
        <w:t>Ожидаемая оценка на</w:t>
      </w:r>
      <w:r w:rsidRPr="00F51B49">
        <w:rPr>
          <w:rFonts w:eastAsia="Calibri"/>
          <w:sz w:val="28"/>
          <w:szCs w:val="28"/>
          <w:lang w:eastAsia="en-US"/>
        </w:rPr>
        <w:t xml:space="preserve"> </w:t>
      </w:r>
      <w:r w:rsidRPr="00F51B49">
        <w:rPr>
          <w:rFonts w:eastAsia="Calibri"/>
          <w:b/>
          <w:sz w:val="28"/>
          <w:szCs w:val="28"/>
          <w:lang w:eastAsia="en-US"/>
        </w:rPr>
        <w:t>2023 год</w:t>
      </w:r>
      <w:r w:rsidRPr="00F51B49">
        <w:rPr>
          <w:rFonts w:eastAsia="Calibri"/>
          <w:sz w:val="28"/>
          <w:szCs w:val="28"/>
          <w:lang w:eastAsia="en-US"/>
        </w:rPr>
        <w:t xml:space="preserve"> составит: П</w:t>
      </w:r>
      <w:r w:rsidRPr="00F51B49">
        <w:rPr>
          <w:rFonts w:eastAsia="Calibri"/>
          <w:sz w:val="28"/>
          <w:szCs w:val="28"/>
          <w:vertAlign w:val="subscript"/>
          <w:lang w:eastAsia="en-US"/>
        </w:rPr>
        <w:t xml:space="preserve">8.28 </w:t>
      </w:r>
      <w:r w:rsidRPr="00F51B49">
        <w:rPr>
          <w:rFonts w:eastAsia="Calibri"/>
          <w:sz w:val="28"/>
          <w:szCs w:val="28"/>
          <w:lang w:eastAsia="en-US"/>
        </w:rPr>
        <w:t xml:space="preserve">= 5 * 1,5 = </w:t>
      </w:r>
      <w:r w:rsidRPr="003143B3">
        <w:rPr>
          <w:rFonts w:eastAsia="Calibri"/>
          <w:b/>
          <w:sz w:val="28"/>
          <w:szCs w:val="28"/>
          <w:lang w:eastAsia="en-US"/>
        </w:rPr>
        <w:t>7</w:t>
      </w:r>
      <w:r w:rsidRPr="00F51B49">
        <w:rPr>
          <w:rFonts w:eastAsia="Calibri"/>
          <w:sz w:val="28"/>
          <w:szCs w:val="28"/>
          <w:lang w:eastAsia="en-US"/>
        </w:rPr>
        <w:t>,</w:t>
      </w:r>
      <w:r w:rsidRPr="00F51B49">
        <w:rPr>
          <w:rFonts w:eastAsia="Calibri"/>
          <w:b/>
          <w:sz w:val="28"/>
          <w:szCs w:val="28"/>
          <w:lang w:eastAsia="en-US"/>
        </w:rPr>
        <w:t>5</w:t>
      </w:r>
      <w:r w:rsidRPr="00F51B49">
        <w:rPr>
          <w:rFonts w:eastAsia="Calibri"/>
          <w:sz w:val="28"/>
          <w:szCs w:val="28"/>
          <w:lang w:eastAsia="en-US"/>
        </w:rPr>
        <w:t xml:space="preserve"> тыс. руб.</w:t>
      </w:r>
    </w:p>
    <w:p w:rsidR="00BC05E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w:t>
      </w:r>
      <w:r>
        <w:rPr>
          <w:rFonts w:eastAsia="Calibri"/>
          <w:b/>
          <w:sz w:val="28"/>
          <w:szCs w:val="28"/>
          <w:lang w:eastAsia="en-US"/>
        </w:rPr>
        <w:t>4-2025 годы:</w:t>
      </w:r>
    </w:p>
    <w:tbl>
      <w:tblPr>
        <w:tblStyle w:val="a6"/>
        <w:tblW w:w="0" w:type="auto"/>
        <w:tblLayout w:type="fixed"/>
        <w:tblLook w:val="04A0" w:firstRow="1" w:lastRow="0" w:firstColumn="1" w:lastColumn="0" w:noHBand="0" w:noVBand="1"/>
      </w:tblPr>
      <w:tblGrid>
        <w:gridCol w:w="1543"/>
        <w:gridCol w:w="3555"/>
        <w:gridCol w:w="2127"/>
        <w:gridCol w:w="2000"/>
      </w:tblGrid>
      <w:tr w:rsidR="00BC05E2" w:rsidRPr="00AC48F2" w:rsidTr="008C0741">
        <w:trPr>
          <w:trHeight w:val="976"/>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Период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Количество административных правонарушений (среднее за три предыдущих года), ед.</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Средний размер штрафа, тыс. руб.</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Сумма штрафа, (гр.2</w:t>
            </w:r>
            <w:r w:rsidRPr="00AC48F2">
              <w:rPr>
                <w:rFonts w:eastAsia="Calibri"/>
                <w:lang w:val="en-US" w:eastAsia="en-US"/>
              </w:rPr>
              <w:t>x</w:t>
            </w:r>
            <w:r w:rsidRPr="00AC48F2">
              <w:rPr>
                <w:rFonts w:eastAsia="Calibri"/>
                <w:lang w:eastAsia="en-US"/>
              </w:rPr>
              <w:t xml:space="preserve"> гр.3)</w:t>
            </w:r>
          </w:p>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тыс. руб.</w:t>
            </w:r>
          </w:p>
        </w:tc>
      </w:tr>
      <w:tr w:rsidR="00BC05E2" w:rsidRPr="00AC48F2" w:rsidTr="008C0741">
        <w:trPr>
          <w:trHeight w:val="184"/>
        </w:trPr>
        <w:tc>
          <w:tcPr>
            <w:tcW w:w="1543"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1</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2</w:t>
            </w:r>
          </w:p>
        </w:tc>
        <w:tc>
          <w:tcPr>
            <w:tcW w:w="2127"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3</w:t>
            </w:r>
          </w:p>
        </w:tc>
        <w:tc>
          <w:tcPr>
            <w:tcW w:w="2000"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4</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2020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8</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lastRenderedPageBreak/>
              <w:t>2021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4</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2022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4</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2023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5</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1,5</w:t>
            </w:r>
          </w:p>
        </w:tc>
        <w:tc>
          <w:tcPr>
            <w:tcW w:w="2000" w:type="dxa"/>
          </w:tcPr>
          <w:p w:rsidR="00BC05E2" w:rsidRPr="003B512A" w:rsidRDefault="00BC05E2" w:rsidP="008C0741">
            <w:r w:rsidRPr="003B512A">
              <w:t>7,5</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2024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4</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1,5</w:t>
            </w:r>
          </w:p>
        </w:tc>
        <w:tc>
          <w:tcPr>
            <w:tcW w:w="2000" w:type="dxa"/>
          </w:tcPr>
          <w:p w:rsidR="00BC05E2" w:rsidRPr="003143B3" w:rsidRDefault="00BC05E2" w:rsidP="008C0741">
            <w:pPr>
              <w:rPr>
                <w:b/>
              </w:rPr>
            </w:pPr>
            <w:r w:rsidRPr="003143B3">
              <w:rPr>
                <w:b/>
              </w:rPr>
              <w:t>6</w:t>
            </w:r>
            <w:r>
              <w:rPr>
                <w:b/>
              </w:rPr>
              <w:t>,0</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2025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4</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1,5</w:t>
            </w:r>
          </w:p>
        </w:tc>
        <w:tc>
          <w:tcPr>
            <w:tcW w:w="2000" w:type="dxa"/>
          </w:tcPr>
          <w:p w:rsidR="00BC05E2" w:rsidRPr="003143B3" w:rsidRDefault="00BC05E2" w:rsidP="008C0741">
            <w:pPr>
              <w:rPr>
                <w:b/>
              </w:rPr>
            </w:pPr>
            <w:r w:rsidRPr="003143B3">
              <w:rPr>
                <w:b/>
              </w:rPr>
              <w:t>6</w:t>
            </w:r>
            <w:r>
              <w:rPr>
                <w:b/>
              </w:rPr>
              <w:t>,0</w:t>
            </w:r>
          </w:p>
        </w:tc>
      </w:tr>
      <w:tr w:rsidR="00BC05E2" w:rsidRPr="000A6084"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Pr>
                <w:rFonts w:eastAsia="Calibri"/>
                <w:b/>
                <w:lang w:eastAsia="en-US"/>
              </w:rPr>
              <w:t>2026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4</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eastAsia="en-US"/>
              </w:rPr>
              <w:t>1,5</w:t>
            </w:r>
          </w:p>
        </w:tc>
        <w:tc>
          <w:tcPr>
            <w:tcW w:w="2000" w:type="dxa"/>
          </w:tcPr>
          <w:p w:rsidR="00BC05E2" w:rsidRPr="003143B3" w:rsidRDefault="00BC05E2" w:rsidP="008C0741">
            <w:pPr>
              <w:rPr>
                <w:b/>
              </w:rPr>
            </w:pPr>
            <w:r w:rsidRPr="003143B3">
              <w:rPr>
                <w:b/>
              </w:rPr>
              <w:t>6</w:t>
            </w:r>
            <w:r>
              <w:rPr>
                <w:b/>
              </w:rPr>
              <w:t>,0</w:t>
            </w:r>
          </w:p>
        </w:tc>
      </w:tr>
    </w:tbl>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w:t>
      </w:r>
      <w:r>
        <w:rPr>
          <w:rFonts w:eastAsia="Calibri"/>
          <w:b/>
          <w:sz w:val="28"/>
          <w:szCs w:val="28"/>
          <w:lang w:eastAsia="en-US"/>
        </w:rPr>
        <w:t>6</w:t>
      </w:r>
      <w:r w:rsidRPr="00AC48F2">
        <w:rPr>
          <w:rFonts w:eastAsia="Calibri"/>
          <w:b/>
          <w:sz w:val="28"/>
          <w:szCs w:val="28"/>
          <w:lang w:eastAsia="en-US"/>
        </w:rPr>
        <w:t xml:space="preserve"> год:</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Согласно методике</w:t>
      </w:r>
      <w:r w:rsidRPr="00AC48F2">
        <w:rPr>
          <w:sz w:val="28"/>
          <w:szCs w:val="28"/>
        </w:rPr>
        <w:t xml:space="preserve"> прогнозирования поступлений доходов</w:t>
      </w:r>
      <w:r w:rsidRPr="00AC48F2">
        <w:rPr>
          <w:rFonts w:eastAsia="Calibri"/>
          <w:sz w:val="28"/>
          <w:szCs w:val="28"/>
          <w:lang w:eastAsia="en-US"/>
        </w:rPr>
        <w:t>, п</w:t>
      </w:r>
      <w:r w:rsidRPr="00AC48F2">
        <w:rPr>
          <w:sz w:val="28"/>
          <w:szCs w:val="28"/>
        </w:rPr>
        <w:t xml:space="preserve">рогноз на второй год планового периода принимается на уровне прогноза первого года планового периода. </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sz w:val="28"/>
          <w:szCs w:val="28"/>
        </w:rPr>
        <w:t xml:space="preserve">Таким образом, </w:t>
      </w:r>
      <w:r w:rsidRPr="00AC48F2">
        <w:rPr>
          <w:rFonts w:eastAsia="Calibri"/>
          <w:sz w:val="28"/>
          <w:szCs w:val="28"/>
          <w:lang w:eastAsia="en-US"/>
        </w:rPr>
        <w:t xml:space="preserve">прогноз на </w:t>
      </w:r>
      <w:r w:rsidRPr="00AC48F2">
        <w:rPr>
          <w:rFonts w:eastAsia="Calibri"/>
          <w:b/>
          <w:sz w:val="28"/>
          <w:szCs w:val="28"/>
          <w:lang w:eastAsia="en-US"/>
        </w:rPr>
        <w:t>202</w:t>
      </w:r>
      <w:r>
        <w:rPr>
          <w:rFonts w:eastAsia="Calibri"/>
          <w:b/>
          <w:sz w:val="28"/>
          <w:szCs w:val="28"/>
          <w:lang w:eastAsia="en-US"/>
        </w:rPr>
        <w:t xml:space="preserve">6 </w:t>
      </w:r>
      <w:r w:rsidRPr="00AC48F2">
        <w:rPr>
          <w:rFonts w:eastAsia="Calibri"/>
          <w:b/>
          <w:sz w:val="28"/>
          <w:szCs w:val="28"/>
          <w:lang w:eastAsia="en-US"/>
        </w:rPr>
        <w:t>год</w:t>
      </w:r>
      <w:r w:rsidRPr="00AC48F2">
        <w:rPr>
          <w:rFonts w:eastAsia="Calibri"/>
          <w:sz w:val="28"/>
          <w:szCs w:val="28"/>
          <w:lang w:eastAsia="en-US"/>
        </w:rPr>
        <w:t xml:space="preserve"> составляет </w:t>
      </w:r>
      <w:r>
        <w:rPr>
          <w:rFonts w:eastAsia="Calibri"/>
          <w:b/>
          <w:sz w:val="28"/>
          <w:szCs w:val="28"/>
          <w:lang w:eastAsia="en-US"/>
        </w:rPr>
        <w:t>6</w:t>
      </w:r>
      <w:r w:rsidRPr="00AC48F2">
        <w:rPr>
          <w:rFonts w:eastAsia="Calibri"/>
          <w:b/>
          <w:sz w:val="28"/>
          <w:szCs w:val="28"/>
          <w:lang w:eastAsia="en-US"/>
        </w:rPr>
        <w:t>,0</w:t>
      </w:r>
      <w:r w:rsidRPr="00AC48F2">
        <w:rPr>
          <w:rFonts w:eastAsia="Calibri"/>
          <w:sz w:val="28"/>
          <w:szCs w:val="28"/>
          <w:lang w:eastAsia="en-US"/>
        </w:rPr>
        <w:t xml:space="preserve"> тыс. руб.</w:t>
      </w:r>
    </w:p>
    <w:p w:rsidR="00BC05E2" w:rsidRPr="00AC48F2" w:rsidRDefault="00BC05E2" w:rsidP="00BC05E2">
      <w:pPr>
        <w:shd w:val="clear" w:color="auto" w:fill="FFFFFF"/>
        <w:ind w:firstLine="708"/>
        <w:jc w:val="both"/>
        <w:rPr>
          <w:rFonts w:eastAsia="Calibri"/>
          <w:i/>
          <w:sz w:val="28"/>
          <w:szCs w:val="28"/>
          <w:lang w:eastAsia="en-US"/>
        </w:rPr>
      </w:pPr>
      <w:r w:rsidRPr="00AC48F2">
        <w:rPr>
          <w:rFonts w:eastAsia="Calibri"/>
          <w:i/>
          <w:sz w:val="28"/>
          <w:szCs w:val="28"/>
          <w:lang w:eastAsia="en-US"/>
        </w:rPr>
        <w:t xml:space="preserve">4.3.3 Штрафы за нарушение правил санитарной безопасности в лесах согласно </w:t>
      </w:r>
      <w:hyperlink r:id="rId77" w:history="1">
        <w:r w:rsidRPr="00AC48F2">
          <w:rPr>
            <w:i/>
            <w:sz w:val="28"/>
            <w:szCs w:val="28"/>
          </w:rPr>
          <w:t>статье 8.31</w:t>
        </w:r>
      </w:hyperlink>
      <w:r w:rsidRPr="00AC48F2">
        <w:rPr>
          <w:i/>
          <w:sz w:val="28"/>
          <w:szCs w:val="28"/>
        </w:rPr>
        <w:t xml:space="preserve"> КоАП РФ.</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Согласно данным отраслевой отчетности за 20</w:t>
      </w:r>
      <w:r>
        <w:rPr>
          <w:rFonts w:eastAsia="Calibri"/>
          <w:sz w:val="28"/>
          <w:szCs w:val="28"/>
          <w:lang w:eastAsia="en-US"/>
        </w:rPr>
        <w:t>20</w:t>
      </w:r>
      <w:r w:rsidRPr="00AC48F2">
        <w:rPr>
          <w:rFonts w:eastAsia="Calibri"/>
          <w:sz w:val="28"/>
          <w:szCs w:val="28"/>
          <w:lang w:eastAsia="en-US"/>
        </w:rPr>
        <w:t xml:space="preserve"> – 202</w:t>
      </w:r>
      <w:r>
        <w:rPr>
          <w:rFonts w:eastAsia="Calibri"/>
          <w:sz w:val="28"/>
          <w:szCs w:val="28"/>
          <w:lang w:eastAsia="en-US"/>
        </w:rPr>
        <w:t>2</w:t>
      </w:r>
      <w:r w:rsidRPr="00AC48F2">
        <w:rPr>
          <w:rFonts w:eastAsia="Calibri"/>
          <w:sz w:val="28"/>
          <w:szCs w:val="28"/>
          <w:lang w:eastAsia="en-US"/>
        </w:rPr>
        <w:t xml:space="preserve"> годы по форме 8-ОИП, утвержденной приказом Минприроды России от </w:t>
      </w:r>
      <w:r>
        <w:rPr>
          <w:rFonts w:eastAsia="Calibri"/>
          <w:sz w:val="28"/>
          <w:szCs w:val="28"/>
          <w:lang w:eastAsia="en-US"/>
        </w:rPr>
        <w:t>01</w:t>
      </w:r>
      <w:r w:rsidRPr="00AC48F2">
        <w:rPr>
          <w:rFonts w:eastAsia="Calibri"/>
          <w:sz w:val="28"/>
          <w:szCs w:val="28"/>
          <w:lang w:eastAsia="en-US"/>
        </w:rPr>
        <w:t>.</w:t>
      </w:r>
      <w:r>
        <w:rPr>
          <w:rFonts w:eastAsia="Calibri"/>
          <w:sz w:val="28"/>
          <w:szCs w:val="28"/>
          <w:lang w:eastAsia="en-US"/>
        </w:rPr>
        <w:t>03</w:t>
      </w:r>
      <w:r w:rsidRPr="00AC48F2">
        <w:rPr>
          <w:rFonts w:eastAsia="Calibri"/>
          <w:sz w:val="28"/>
          <w:szCs w:val="28"/>
          <w:lang w:eastAsia="en-US"/>
        </w:rPr>
        <w:t>.20</w:t>
      </w:r>
      <w:r>
        <w:rPr>
          <w:rFonts w:eastAsia="Calibri"/>
          <w:sz w:val="28"/>
          <w:szCs w:val="28"/>
          <w:lang w:eastAsia="en-US"/>
        </w:rPr>
        <w:t>22</w:t>
      </w:r>
      <w:r w:rsidRPr="00AC48F2">
        <w:rPr>
          <w:rFonts w:eastAsia="Calibri"/>
          <w:sz w:val="28"/>
          <w:szCs w:val="28"/>
          <w:lang w:eastAsia="en-US"/>
        </w:rPr>
        <w:t xml:space="preserve"> № </w:t>
      </w:r>
      <w:r>
        <w:rPr>
          <w:rFonts w:eastAsia="Calibri"/>
          <w:sz w:val="28"/>
          <w:szCs w:val="28"/>
          <w:lang w:eastAsia="en-US"/>
        </w:rPr>
        <w:t>144</w:t>
      </w:r>
      <w:r w:rsidRPr="00AC48F2">
        <w:rPr>
          <w:rFonts w:eastAsia="Calibri"/>
          <w:sz w:val="28"/>
          <w:szCs w:val="28"/>
          <w:lang w:eastAsia="en-US"/>
        </w:rPr>
        <w:t xml:space="preserve">, количество </w:t>
      </w:r>
      <w:r w:rsidRPr="00AC48F2">
        <w:rPr>
          <w:sz w:val="28"/>
          <w:szCs w:val="28"/>
        </w:rPr>
        <w:t xml:space="preserve">административных правонарушений, предусмотренных </w:t>
      </w:r>
      <w:hyperlink r:id="rId78" w:history="1">
        <w:r w:rsidRPr="00AC48F2">
          <w:rPr>
            <w:sz w:val="28"/>
            <w:szCs w:val="28"/>
          </w:rPr>
          <w:t>статьей 8.31</w:t>
        </w:r>
      </w:hyperlink>
      <w:r w:rsidRPr="00AC48F2">
        <w:rPr>
          <w:sz w:val="28"/>
          <w:szCs w:val="28"/>
        </w:rPr>
        <w:t xml:space="preserve"> КоАП РФ,</w:t>
      </w:r>
      <w:r w:rsidRPr="00AC48F2">
        <w:rPr>
          <w:rFonts w:eastAsia="Calibri"/>
          <w:sz w:val="28"/>
          <w:szCs w:val="28"/>
          <w:lang w:eastAsia="en-US"/>
        </w:rPr>
        <w:t xml:space="preserve"> составляет: в 2020 г. – 38 ед., в 2021 г. –     26 ед.</w:t>
      </w:r>
      <w:r>
        <w:rPr>
          <w:rFonts w:eastAsia="Calibri"/>
          <w:sz w:val="28"/>
          <w:szCs w:val="28"/>
          <w:lang w:eastAsia="en-US"/>
        </w:rPr>
        <w:t xml:space="preserve">, </w:t>
      </w:r>
      <w:r w:rsidRPr="00AC48F2">
        <w:rPr>
          <w:rFonts w:eastAsia="Calibri"/>
          <w:sz w:val="28"/>
          <w:szCs w:val="28"/>
          <w:lang w:eastAsia="en-US"/>
        </w:rPr>
        <w:t>в 20</w:t>
      </w:r>
      <w:r>
        <w:rPr>
          <w:rFonts w:eastAsia="Calibri"/>
          <w:sz w:val="28"/>
          <w:szCs w:val="28"/>
          <w:lang w:eastAsia="en-US"/>
        </w:rPr>
        <w:t>22 г</w:t>
      </w:r>
      <w:r w:rsidRPr="00AC48F2">
        <w:rPr>
          <w:rFonts w:eastAsia="Calibri"/>
          <w:sz w:val="28"/>
          <w:szCs w:val="28"/>
          <w:lang w:eastAsia="en-US"/>
        </w:rPr>
        <w:t>. – 26 ед.</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w:t>
      </w:r>
      <w:r>
        <w:rPr>
          <w:rFonts w:eastAsia="Calibri"/>
          <w:sz w:val="28"/>
          <w:szCs w:val="28"/>
          <w:vertAlign w:val="superscript"/>
          <w:lang w:eastAsia="en-US"/>
        </w:rPr>
        <w:t>3</w:t>
      </w:r>
      <w:r w:rsidRPr="00AC48F2">
        <w:rPr>
          <w:rFonts w:eastAsia="Calibri"/>
          <w:sz w:val="28"/>
          <w:szCs w:val="28"/>
          <w:vertAlign w:val="subscript"/>
          <w:lang w:eastAsia="en-US"/>
        </w:rPr>
        <w:t xml:space="preserve">8.31 </w:t>
      </w:r>
      <w:r w:rsidRPr="00AC48F2">
        <w:rPr>
          <w:rFonts w:eastAsia="Calibri"/>
          <w:sz w:val="28"/>
          <w:szCs w:val="28"/>
          <w:lang w:eastAsia="en-US"/>
        </w:rPr>
        <w:t>= (38</w:t>
      </w:r>
      <w:r>
        <w:rPr>
          <w:rFonts w:eastAsia="Calibri"/>
          <w:sz w:val="28"/>
          <w:szCs w:val="28"/>
          <w:lang w:eastAsia="en-US"/>
        </w:rPr>
        <w:t>+</w:t>
      </w:r>
      <w:r w:rsidRPr="00AC48F2">
        <w:rPr>
          <w:rFonts w:eastAsia="Calibri"/>
          <w:sz w:val="28"/>
          <w:szCs w:val="28"/>
          <w:lang w:eastAsia="en-US"/>
        </w:rPr>
        <w:t>26+26) / 3 = 30 ед.</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платежей за </w:t>
      </w:r>
      <w:r w:rsidRPr="00AC48F2">
        <w:rPr>
          <w:sz w:val="28"/>
          <w:szCs w:val="28"/>
        </w:rPr>
        <w:t xml:space="preserve">административные правонарушения, предусмотренные </w:t>
      </w:r>
      <w:hyperlink r:id="rId79" w:history="1">
        <w:r w:rsidRPr="00AC48F2">
          <w:rPr>
            <w:sz w:val="28"/>
            <w:szCs w:val="28"/>
          </w:rPr>
          <w:t xml:space="preserve">статьей 8.31 </w:t>
        </w:r>
      </w:hyperlink>
      <w:r w:rsidRPr="00AC48F2">
        <w:rPr>
          <w:sz w:val="28"/>
          <w:szCs w:val="28"/>
        </w:rPr>
        <w:t xml:space="preserve">КоАП РФ, </w:t>
      </w:r>
      <w:r w:rsidRPr="00AC48F2">
        <w:rPr>
          <w:rFonts w:eastAsia="Calibri"/>
          <w:sz w:val="28"/>
          <w:szCs w:val="28"/>
          <w:lang w:eastAsia="en-US"/>
        </w:rPr>
        <w:t>сумма платежей в 202</w:t>
      </w:r>
      <w:r>
        <w:rPr>
          <w:rFonts w:eastAsia="Calibri"/>
          <w:sz w:val="28"/>
          <w:szCs w:val="28"/>
          <w:lang w:eastAsia="en-US"/>
        </w:rPr>
        <w:t>2</w:t>
      </w:r>
      <w:r w:rsidRPr="00AC48F2">
        <w:rPr>
          <w:rFonts w:eastAsia="Calibri"/>
          <w:sz w:val="28"/>
          <w:szCs w:val="28"/>
          <w:lang w:eastAsia="en-US"/>
        </w:rPr>
        <w:t xml:space="preserve"> г. </w:t>
      </w:r>
      <w:r w:rsidRPr="00AC48F2">
        <w:rPr>
          <w:sz w:val="28"/>
          <w:szCs w:val="28"/>
        </w:rPr>
        <w:t xml:space="preserve">составила </w:t>
      </w:r>
      <w:r>
        <w:rPr>
          <w:sz w:val="28"/>
          <w:szCs w:val="28"/>
        </w:rPr>
        <w:t>18</w:t>
      </w:r>
      <w:r w:rsidRPr="00AC48F2">
        <w:rPr>
          <w:sz w:val="28"/>
          <w:szCs w:val="28"/>
        </w:rPr>
        <w:t xml:space="preserve">,0 тыс. руб., количество случаев административных правонарушений </w:t>
      </w:r>
      <w:r w:rsidRPr="00AC48F2">
        <w:rPr>
          <w:rFonts w:eastAsia="Calibri"/>
          <w:sz w:val="28"/>
          <w:szCs w:val="28"/>
          <w:lang w:eastAsia="en-US"/>
        </w:rPr>
        <w:t>составило 26 ед.</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Таким образом, </w:t>
      </w:r>
      <w:r w:rsidRPr="00AC48F2">
        <w:rPr>
          <w:sz w:val="28"/>
          <w:szCs w:val="28"/>
        </w:rPr>
        <w:t xml:space="preserve">средний размер штрафа по </w:t>
      </w:r>
      <w:hyperlink r:id="rId80" w:history="1">
        <w:r w:rsidRPr="00AC48F2">
          <w:rPr>
            <w:sz w:val="28"/>
            <w:szCs w:val="28"/>
          </w:rPr>
          <w:t>статье 8.31</w:t>
        </w:r>
      </w:hyperlink>
      <w:r w:rsidRPr="00AC48F2">
        <w:rPr>
          <w:sz w:val="28"/>
          <w:szCs w:val="28"/>
        </w:rPr>
        <w:t xml:space="preserve"> КоАП РФ за отчетный год (руб.): </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8.31 </w:t>
      </w:r>
      <w:r w:rsidRPr="00AC48F2">
        <w:rPr>
          <w:rFonts w:eastAsia="Calibri"/>
          <w:sz w:val="28"/>
          <w:szCs w:val="28"/>
          <w:lang w:eastAsia="en-US"/>
        </w:rPr>
        <w:t xml:space="preserve">= </w:t>
      </w:r>
      <w:r>
        <w:rPr>
          <w:rFonts w:eastAsia="Calibri"/>
          <w:sz w:val="28"/>
          <w:szCs w:val="28"/>
          <w:lang w:eastAsia="en-US"/>
        </w:rPr>
        <w:t>18</w:t>
      </w:r>
      <w:r w:rsidRPr="00AC48F2">
        <w:rPr>
          <w:rFonts w:eastAsia="Calibri"/>
          <w:sz w:val="28"/>
          <w:szCs w:val="28"/>
          <w:lang w:eastAsia="en-US"/>
        </w:rPr>
        <w:t xml:space="preserve">,0 / 26 = </w:t>
      </w:r>
      <w:r>
        <w:rPr>
          <w:rFonts w:eastAsia="Calibri"/>
          <w:sz w:val="28"/>
          <w:szCs w:val="28"/>
          <w:lang w:eastAsia="en-US"/>
        </w:rPr>
        <w:t>0,7</w:t>
      </w:r>
      <w:r w:rsidRPr="00AC48F2">
        <w:rPr>
          <w:rFonts w:eastAsia="Calibri"/>
          <w:sz w:val="28"/>
          <w:szCs w:val="28"/>
          <w:lang w:eastAsia="en-US"/>
        </w:rPr>
        <w:t xml:space="preserve"> тыс. руб.</w:t>
      </w:r>
    </w:p>
    <w:p w:rsidR="00BC05E2" w:rsidRPr="00AC48F2" w:rsidRDefault="00BC05E2" w:rsidP="00BC05E2">
      <w:pPr>
        <w:tabs>
          <w:tab w:val="left" w:pos="3195"/>
        </w:tabs>
        <w:autoSpaceDE w:val="0"/>
        <w:autoSpaceDN w:val="0"/>
        <w:adjustRightInd w:val="0"/>
        <w:ind w:firstLine="709"/>
        <w:jc w:val="both"/>
        <w:rPr>
          <w:sz w:val="28"/>
          <w:szCs w:val="28"/>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BC05E2" w:rsidRPr="00AC48F2" w:rsidRDefault="00BC05E2" w:rsidP="00BC05E2">
      <w:pPr>
        <w:tabs>
          <w:tab w:val="left" w:pos="3195"/>
        </w:tabs>
        <w:autoSpaceDE w:val="0"/>
        <w:autoSpaceDN w:val="0"/>
        <w:adjustRightInd w:val="0"/>
        <w:ind w:firstLine="709"/>
        <w:jc w:val="both"/>
        <w:rPr>
          <w:sz w:val="28"/>
          <w:szCs w:val="28"/>
        </w:rPr>
      </w:pPr>
      <w:r w:rsidRPr="00AC48F2">
        <w:rPr>
          <w:sz w:val="28"/>
          <w:szCs w:val="28"/>
        </w:rPr>
        <w:t>Средний объем дебиторской задолженности (недоимки), возможный к поступлению, равен нулю.</w:t>
      </w:r>
    </w:p>
    <w:p w:rsidR="00BC05E2" w:rsidRPr="00F51B49" w:rsidRDefault="00BC05E2" w:rsidP="00BC05E2">
      <w:pPr>
        <w:tabs>
          <w:tab w:val="left" w:pos="3195"/>
        </w:tabs>
        <w:autoSpaceDE w:val="0"/>
        <w:autoSpaceDN w:val="0"/>
        <w:adjustRightInd w:val="0"/>
        <w:ind w:firstLine="709"/>
        <w:jc w:val="both"/>
        <w:rPr>
          <w:rFonts w:eastAsia="Calibri"/>
          <w:sz w:val="28"/>
          <w:szCs w:val="28"/>
          <w:lang w:eastAsia="en-US"/>
        </w:rPr>
      </w:pPr>
      <w:r w:rsidRPr="00F51B49">
        <w:rPr>
          <w:rFonts w:eastAsia="Calibri"/>
          <w:b/>
          <w:sz w:val="28"/>
          <w:szCs w:val="28"/>
          <w:lang w:eastAsia="en-US"/>
        </w:rPr>
        <w:t>Ожидаемая оценка на</w:t>
      </w:r>
      <w:r w:rsidRPr="00F51B49">
        <w:rPr>
          <w:rFonts w:eastAsia="Calibri"/>
          <w:sz w:val="28"/>
          <w:szCs w:val="28"/>
          <w:lang w:eastAsia="en-US"/>
        </w:rPr>
        <w:t xml:space="preserve"> </w:t>
      </w:r>
      <w:r w:rsidRPr="00F51B49">
        <w:rPr>
          <w:rFonts w:eastAsia="Calibri"/>
          <w:b/>
          <w:sz w:val="28"/>
          <w:szCs w:val="28"/>
          <w:lang w:eastAsia="en-US"/>
        </w:rPr>
        <w:t>2023 год</w:t>
      </w:r>
      <w:r w:rsidRPr="00F51B49">
        <w:rPr>
          <w:rFonts w:eastAsia="Calibri"/>
          <w:sz w:val="28"/>
          <w:szCs w:val="28"/>
          <w:lang w:eastAsia="en-US"/>
        </w:rPr>
        <w:t xml:space="preserve"> составит: П</w:t>
      </w:r>
      <w:r w:rsidRPr="00F51B49">
        <w:rPr>
          <w:rFonts w:eastAsia="Calibri"/>
          <w:sz w:val="28"/>
          <w:szCs w:val="28"/>
          <w:vertAlign w:val="subscript"/>
          <w:lang w:eastAsia="en-US"/>
        </w:rPr>
        <w:t xml:space="preserve">8.31 </w:t>
      </w:r>
      <w:r w:rsidRPr="00F51B49">
        <w:rPr>
          <w:rFonts w:eastAsia="Calibri"/>
          <w:sz w:val="28"/>
          <w:szCs w:val="28"/>
          <w:lang w:eastAsia="en-US"/>
        </w:rPr>
        <w:t xml:space="preserve">= 30 * 0,7 = </w:t>
      </w:r>
      <w:r w:rsidRPr="00F51B49">
        <w:rPr>
          <w:rFonts w:eastAsia="Calibri"/>
          <w:b/>
          <w:sz w:val="28"/>
          <w:szCs w:val="28"/>
          <w:lang w:eastAsia="en-US"/>
        </w:rPr>
        <w:t>21,0</w:t>
      </w:r>
      <w:r w:rsidRPr="00F51B49">
        <w:rPr>
          <w:rFonts w:eastAsia="Calibri"/>
          <w:sz w:val="28"/>
          <w:szCs w:val="28"/>
          <w:lang w:eastAsia="en-US"/>
        </w:rPr>
        <w:t xml:space="preserve"> тыс. руб.</w:t>
      </w: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w:t>
      </w:r>
      <w:r>
        <w:rPr>
          <w:rFonts w:eastAsia="Calibri"/>
          <w:b/>
          <w:sz w:val="28"/>
          <w:szCs w:val="28"/>
          <w:lang w:eastAsia="en-US"/>
        </w:rPr>
        <w:t xml:space="preserve">4-2025 </w:t>
      </w:r>
      <w:r w:rsidRPr="00AC48F2">
        <w:rPr>
          <w:rFonts w:eastAsia="Calibri"/>
          <w:b/>
          <w:sz w:val="28"/>
          <w:szCs w:val="28"/>
          <w:lang w:eastAsia="en-US"/>
        </w:rPr>
        <w:t>год</w:t>
      </w:r>
      <w:r>
        <w:rPr>
          <w:rFonts w:eastAsia="Calibri"/>
          <w:b/>
          <w:sz w:val="28"/>
          <w:szCs w:val="28"/>
          <w:lang w:eastAsia="en-US"/>
        </w:rPr>
        <w:t>ы</w:t>
      </w:r>
      <w:r w:rsidRPr="00AC48F2">
        <w:rPr>
          <w:rFonts w:eastAsia="Calibri"/>
          <w:b/>
          <w:sz w:val="28"/>
          <w:szCs w:val="28"/>
          <w:lang w:eastAsia="en-US"/>
        </w:rPr>
        <w:t>:</w:t>
      </w:r>
    </w:p>
    <w:tbl>
      <w:tblPr>
        <w:tblStyle w:val="a6"/>
        <w:tblW w:w="0" w:type="auto"/>
        <w:tblLayout w:type="fixed"/>
        <w:tblLook w:val="04A0" w:firstRow="1" w:lastRow="0" w:firstColumn="1" w:lastColumn="0" w:noHBand="0" w:noVBand="1"/>
      </w:tblPr>
      <w:tblGrid>
        <w:gridCol w:w="1543"/>
        <w:gridCol w:w="3555"/>
        <w:gridCol w:w="2127"/>
        <w:gridCol w:w="2000"/>
      </w:tblGrid>
      <w:tr w:rsidR="00BC05E2" w:rsidRPr="00AC48F2" w:rsidTr="008C0741">
        <w:trPr>
          <w:trHeight w:val="976"/>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Период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Количество административных правонарушений (среднее за три предыдущих года), ед.</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Средний размер штрафа, тыс. руб.</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Сумма штрафа, (гр.2</w:t>
            </w:r>
            <w:r w:rsidRPr="00AC48F2">
              <w:rPr>
                <w:rFonts w:eastAsia="Calibri"/>
                <w:lang w:val="en-US" w:eastAsia="en-US"/>
              </w:rPr>
              <w:t>x</w:t>
            </w:r>
            <w:r w:rsidRPr="00AC48F2">
              <w:rPr>
                <w:rFonts w:eastAsia="Calibri"/>
                <w:lang w:eastAsia="en-US"/>
              </w:rPr>
              <w:t xml:space="preserve"> гр.3)</w:t>
            </w:r>
          </w:p>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тыс. руб.</w:t>
            </w:r>
          </w:p>
        </w:tc>
      </w:tr>
      <w:tr w:rsidR="00BC05E2" w:rsidRPr="00AC48F2" w:rsidTr="008C0741">
        <w:trPr>
          <w:trHeight w:val="184"/>
        </w:trPr>
        <w:tc>
          <w:tcPr>
            <w:tcW w:w="1543"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1</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2</w:t>
            </w:r>
          </w:p>
        </w:tc>
        <w:tc>
          <w:tcPr>
            <w:tcW w:w="2127"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3</w:t>
            </w:r>
          </w:p>
        </w:tc>
        <w:tc>
          <w:tcPr>
            <w:tcW w:w="2000"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4</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2020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38</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2021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26</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2022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26</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lastRenderedPageBreak/>
              <w:t>2023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30</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0,7</w:t>
            </w:r>
          </w:p>
        </w:tc>
        <w:tc>
          <w:tcPr>
            <w:tcW w:w="2000" w:type="dxa"/>
          </w:tcPr>
          <w:p w:rsidR="00BC05E2" w:rsidRPr="00C45E6F" w:rsidRDefault="00BC05E2" w:rsidP="008C0741">
            <w:r w:rsidRPr="00C45E6F">
              <w:t>21,0</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2024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27</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0,7</w:t>
            </w:r>
          </w:p>
        </w:tc>
        <w:tc>
          <w:tcPr>
            <w:tcW w:w="2000" w:type="dxa"/>
          </w:tcPr>
          <w:p w:rsidR="00BC05E2" w:rsidRPr="00397030" w:rsidRDefault="00BC05E2" w:rsidP="008C0741">
            <w:pPr>
              <w:rPr>
                <w:b/>
              </w:rPr>
            </w:pPr>
            <w:r w:rsidRPr="00397030">
              <w:rPr>
                <w:b/>
              </w:rPr>
              <w:t>18,9</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2025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28</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0,7</w:t>
            </w:r>
          </w:p>
        </w:tc>
        <w:tc>
          <w:tcPr>
            <w:tcW w:w="2000" w:type="dxa"/>
          </w:tcPr>
          <w:p w:rsidR="00BC05E2" w:rsidRPr="00397030" w:rsidRDefault="00BC05E2" w:rsidP="008C0741">
            <w:pPr>
              <w:rPr>
                <w:b/>
              </w:rPr>
            </w:pPr>
            <w:r w:rsidRPr="00397030">
              <w:rPr>
                <w:b/>
              </w:rPr>
              <w:t>19,6</w:t>
            </w:r>
          </w:p>
        </w:tc>
      </w:tr>
      <w:tr w:rsidR="00BC05E2" w:rsidRPr="000A6084"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Pr>
                <w:rFonts w:eastAsia="Calibri"/>
                <w:b/>
                <w:lang w:eastAsia="en-US"/>
              </w:rPr>
              <w:t>2026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28</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eastAsia="en-US"/>
              </w:rPr>
              <w:t>0,7</w:t>
            </w:r>
          </w:p>
        </w:tc>
        <w:tc>
          <w:tcPr>
            <w:tcW w:w="2000" w:type="dxa"/>
          </w:tcPr>
          <w:p w:rsidR="00BC05E2" w:rsidRPr="00397030" w:rsidRDefault="00BC05E2" w:rsidP="008C0741">
            <w:pPr>
              <w:rPr>
                <w:b/>
              </w:rPr>
            </w:pPr>
            <w:r w:rsidRPr="00397030">
              <w:rPr>
                <w:b/>
              </w:rPr>
              <w:t>19,6</w:t>
            </w:r>
          </w:p>
        </w:tc>
      </w:tr>
    </w:tbl>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w:t>
      </w:r>
      <w:r>
        <w:rPr>
          <w:rFonts w:eastAsia="Calibri"/>
          <w:b/>
          <w:sz w:val="28"/>
          <w:szCs w:val="28"/>
          <w:lang w:eastAsia="en-US"/>
        </w:rPr>
        <w:t>6</w:t>
      </w:r>
      <w:r w:rsidRPr="00AC48F2">
        <w:rPr>
          <w:rFonts w:eastAsia="Calibri"/>
          <w:b/>
          <w:sz w:val="28"/>
          <w:szCs w:val="28"/>
          <w:lang w:eastAsia="en-US"/>
        </w:rPr>
        <w:t xml:space="preserve"> год:</w:t>
      </w:r>
    </w:p>
    <w:p w:rsidR="00BC05E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Согласно методике</w:t>
      </w:r>
      <w:r w:rsidRPr="00AC48F2">
        <w:rPr>
          <w:sz w:val="28"/>
          <w:szCs w:val="28"/>
        </w:rPr>
        <w:t xml:space="preserve"> прогнозирования поступлений доходов</w:t>
      </w:r>
      <w:r w:rsidRPr="00AC48F2">
        <w:rPr>
          <w:rFonts w:eastAsia="Calibri"/>
          <w:sz w:val="28"/>
          <w:szCs w:val="28"/>
          <w:lang w:eastAsia="en-US"/>
        </w:rPr>
        <w:t>, п</w:t>
      </w:r>
      <w:r w:rsidRPr="00AC48F2">
        <w:rPr>
          <w:sz w:val="28"/>
          <w:szCs w:val="28"/>
        </w:rPr>
        <w:t xml:space="preserve">рогноз на второй год планового периода принимается на уровне прогноза первого года планового периода. </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sz w:val="28"/>
          <w:szCs w:val="28"/>
        </w:rPr>
        <w:t xml:space="preserve">Таким образом, </w:t>
      </w:r>
      <w:r w:rsidRPr="00AC48F2">
        <w:rPr>
          <w:rFonts w:eastAsia="Calibri"/>
          <w:sz w:val="28"/>
          <w:szCs w:val="28"/>
          <w:lang w:eastAsia="en-US"/>
        </w:rPr>
        <w:t xml:space="preserve">ожидаемый прогноз на </w:t>
      </w:r>
      <w:r w:rsidRPr="00AC48F2">
        <w:rPr>
          <w:rFonts w:eastAsia="Calibri"/>
          <w:b/>
          <w:sz w:val="28"/>
          <w:szCs w:val="28"/>
          <w:lang w:eastAsia="en-US"/>
        </w:rPr>
        <w:t>202</w:t>
      </w:r>
      <w:r>
        <w:rPr>
          <w:rFonts w:eastAsia="Calibri"/>
          <w:b/>
          <w:sz w:val="28"/>
          <w:szCs w:val="28"/>
          <w:lang w:eastAsia="en-US"/>
        </w:rPr>
        <w:t>6</w:t>
      </w:r>
      <w:r w:rsidRPr="00AC48F2">
        <w:rPr>
          <w:rFonts w:eastAsia="Calibri"/>
          <w:b/>
          <w:sz w:val="28"/>
          <w:szCs w:val="28"/>
          <w:lang w:eastAsia="en-US"/>
        </w:rPr>
        <w:t xml:space="preserve"> год</w:t>
      </w:r>
      <w:r w:rsidRPr="00AC48F2">
        <w:rPr>
          <w:rFonts w:eastAsia="Calibri"/>
          <w:sz w:val="28"/>
          <w:szCs w:val="28"/>
          <w:lang w:eastAsia="en-US"/>
        </w:rPr>
        <w:t xml:space="preserve"> составляет </w:t>
      </w:r>
      <w:r>
        <w:rPr>
          <w:rFonts w:eastAsia="Calibri"/>
          <w:b/>
          <w:sz w:val="28"/>
          <w:szCs w:val="28"/>
          <w:lang w:eastAsia="en-US"/>
        </w:rPr>
        <w:t>19,6</w:t>
      </w:r>
      <w:r w:rsidRPr="00AC48F2">
        <w:rPr>
          <w:rFonts w:eastAsia="Calibri"/>
          <w:sz w:val="28"/>
          <w:szCs w:val="28"/>
          <w:lang w:eastAsia="en-US"/>
        </w:rPr>
        <w:t xml:space="preserve"> тыс. руб.</w:t>
      </w:r>
    </w:p>
    <w:p w:rsidR="00BC05E2" w:rsidRPr="00AC48F2" w:rsidRDefault="00BC05E2" w:rsidP="00BC05E2">
      <w:pPr>
        <w:shd w:val="clear" w:color="auto" w:fill="FFFFFF"/>
        <w:ind w:firstLine="708"/>
        <w:jc w:val="both"/>
        <w:rPr>
          <w:rFonts w:eastAsia="Calibri"/>
          <w:i/>
          <w:sz w:val="28"/>
          <w:szCs w:val="28"/>
          <w:lang w:eastAsia="en-US"/>
        </w:rPr>
      </w:pPr>
      <w:r w:rsidRPr="00AC48F2">
        <w:rPr>
          <w:rFonts w:eastAsia="Calibri"/>
          <w:i/>
          <w:sz w:val="28"/>
          <w:szCs w:val="28"/>
          <w:lang w:eastAsia="en-US"/>
        </w:rPr>
        <w:t xml:space="preserve">4.3.4. штрафы за нарушение правил пожарной безопасности в лесах  </w:t>
      </w:r>
    </w:p>
    <w:p w:rsidR="00BC05E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Согласно данным отраслевой отчетности за 20</w:t>
      </w:r>
      <w:r>
        <w:rPr>
          <w:rFonts w:eastAsia="Calibri"/>
          <w:sz w:val="28"/>
          <w:szCs w:val="28"/>
          <w:lang w:eastAsia="en-US"/>
        </w:rPr>
        <w:t>20</w:t>
      </w:r>
      <w:r w:rsidRPr="00AC48F2">
        <w:rPr>
          <w:rFonts w:eastAsia="Calibri"/>
          <w:sz w:val="28"/>
          <w:szCs w:val="28"/>
          <w:lang w:eastAsia="en-US"/>
        </w:rPr>
        <w:t xml:space="preserve"> – 202</w:t>
      </w:r>
      <w:r>
        <w:rPr>
          <w:rFonts w:eastAsia="Calibri"/>
          <w:sz w:val="28"/>
          <w:szCs w:val="28"/>
          <w:lang w:eastAsia="en-US"/>
        </w:rPr>
        <w:t>2</w:t>
      </w:r>
      <w:r w:rsidRPr="00AC48F2">
        <w:rPr>
          <w:rFonts w:eastAsia="Calibri"/>
          <w:sz w:val="28"/>
          <w:szCs w:val="28"/>
          <w:lang w:eastAsia="en-US"/>
        </w:rPr>
        <w:t xml:space="preserve"> годы по форме 8-ОИП, утвержденной приказом Минприроды России от </w:t>
      </w:r>
      <w:r>
        <w:rPr>
          <w:rFonts w:eastAsia="Calibri"/>
          <w:sz w:val="28"/>
          <w:szCs w:val="28"/>
          <w:lang w:eastAsia="en-US"/>
        </w:rPr>
        <w:t>01</w:t>
      </w:r>
      <w:r w:rsidRPr="00AC48F2">
        <w:rPr>
          <w:rFonts w:eastAsia="Calibri"/>
          <w:sz w:val="28"/>
          <w:szCs w:val="28"/>
          <w:lang w:eastAsia="en-US"/>
        </w:rPr>
        <w:t>.</w:t>
      </w:r>
      <w:r>
        <w:rPr>
          <w:rFonts w:eastAsia="Calibri"/>
          <w:sz w:val="28"/>
          <w:szCs w:val="28"/>
          <w:lang w:eastAsia="en-US"/>
        </w:rPr>
        <w:t>03</w:t>
      </w:r>
      <w:r w:rsidRPr="00AC48F2">
        <w:rPr>
          <w:rFonts w:eastAsia="Calibri"/>
          <w:sz w:val="28"/>
          <w:szCs w:val="28"/>
          <w:lang w:eastAsia="en-US"/>
        </w:rPr>
        <w:t>.20</w:t>
      </w:r>
      <w:r>
        <w:rPr>
          <w:rFonts w:eastAsia="Calibri"/>
          <w:sz w:val="28"/>
          <w:szCs w:val="28"/>
          <w:lang w:eastAsia="en-US"/>
        </w:rPr>
        <w:t>22</w:t>
      </w:r>
      <w:r w:rsidRPr="00AC48F2">
        <w:rPr>
          <w:rFonts w:eastAsia="Calibri"/>
          <w:sz w:val="28"/>
          <w:szCs w:val="28"/>
          <w:lang w:eastAsia="en-US"/>
        </w:rPr>
        <w:t xml:space="preserve"> № </w:t>
      </w:r>
      <w:r>
        <w:rPr>
          <w:rFonts w:eastAsia="Calibri"/>
          <w:sz w:val="28"/>
          <w:szCs w:val="28"/>
          <w:lang w:eastAsia="en-US"/>
        </w:rPr>
        <w:t>144</w:t>
      </w:r>
      <w:r w:rsidRPr="00AC48F2">
        <w:rPr>
          <w:rFonts w:eastAsia="Calibri"/>
          <w:sz w:val="28"/>
          <w:szCs w:val="28"/>
          <w:lang w:eastAsia="en-US"/>
        </w:rPr>
        <w:t xml:space="preserve">, количество </w:t>
      </w:r>
      <w:r w:rsidRPr="00AC48F2">
        <w:rPr>
          <w:sz w:val="28"/>
          <w:szCs w:val="28"/>
        </w:rPr>
        <w:t xml:space="preserve">административных правонарушений, предусмотренных </w:t>
      </w:r>
      <w:hyperlink r:id="rId81" w:history="1">
        <w:r w:rsidRPr="00AC48F2">
          <w:rPr>
            <w:sz w:val="28"/>
            <w:szCs w:val="28"/>
          </w:rPr>
          <w:t>статьей 8.32</w:t>
        </w:r>
      </w:hyperlink>
      <w:r w:rsidRPr="00AC48F2">
        <w:rPr>
          <w:sz w:val="28"/>
          <w:szCs w:val="28"/>
        </w:rPr>
        <w:t xml:space="preserve"> КоАП РФ,</w:t>
      </w:r>
      <w:r w:rsidRPr="00AC48F2">
        <w:rPr>
          <w:rFonts w:eastAsia="Calibri"/>
          <w:sz w:val="28"/>
          <w:szCs w:val="28"/>
          <w:lang w:eastAsia="en-US"/>
        </w:rPr>
        <w:t xml:space="preserve"> составляет: в 2020 г. – 189 ед., в 2021 г. – 259 ед.</w:t>
      </w:r>
      <w:r>
        <w:rPr>
          <w:rFonts w:eastAsia="Calibri"/>
          <w:sz w:val="28"/>
          <w:szCs w:val="28"/>
          <w:lang w:eastAsia="en-US"/>
        </w:rPr>
        <w:t xml:space="preserve">, </w:t>
      </w:r>
      <w:r w:rsidRPr="00AC48F2">
        <w:rPr>
          <w:rFonts w:eastAsia="Calibri"/>
          <w:sz w:val="28"/>
          <w:szCs w:val="28"/>
          <w:lang w:eastAsia="en-US"/>
        </w:rPr>
        <w:t>в 20</w:t>
      </w:r>
      <w:r>
        <w:rPr>
          <w:rFonts w:eastAsia="Calibri"/>
          <w:sz w:val="28"/>
          <w:szCs w:val="28"/>
          <w:lang w:eastAsia="en-US"/>
        </w:rPr>
        <w:t>22</w:t>
      </w:r>
      <w:r w:rsidRPr="00AC48F2">
        <w:rPr>
          <w:rFonts w:eastAsia="Calibri"/>
          <w:sz w:val="28"/>
          <w:szCs w:val="28"/>
          <w:lang w:eastAsia="en-US"/>
        </w:rPr>
        <w:t xml:space="preserve"> г. – </w:t>
      </w:r>
      <w:r>
        <w:rPr>
          <w:rFonts w:eastAsia="Calibri"/>
          <w:sz w:val="28"/>
          <w:szCs w:val="28"/>
          <w:lang w:eastAsia="en-US"/>
        </w:rPr>
        <w:t>61 ед.</w:t>
      </w:r>
      <w:r w:rsidRPr="00AC48F2">
        <w:rPr>
          <w:rFonts w:eastAsia="Calibri"/>
          <w:sz w:val="28"/>
          <w:szCs w:val="28"/>
          <w:lang w:eastAsia="en-US"/>
        </w:rPr>
        <w:t xml:space="preserve"> </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t>Т</w:t>
      </w:r>
      <w:r w:rsidRPr="00AC48F2">
        <w:rPr>
          <w:rFonts w:eastAsia="Calibri"/>
          <w:sz w:val="28"/>
          <w:szCs w:val="28"/>
          <w:lang w:eastAsia="en-US"/>
        </w:rPr>
        <w:t>аким образом, К</w:t>
      </w:r>
      <w:r w:rsidRPr="00AC48F2">
        <w:rPr>
          <w:rFonts w:eastAsia="Calibri"/>
          <w:sz w:val="28"/>
          <w:szCs w:val="28"/>
          <w:vertAlign w:val="superscript"/>
          <w:lang w:eastAsia="en-US"/>
        </w:rPr>
        <w:t>ср202</w:t>
      </w:r>
      <w:r>
        <w:rPr>
          <w:rFonts w:eastAsia="Calibri"/>
          <w:sz w:val="28"/>
          <w:szCs w:val="28"/>
          <w:vertAlign w:val="superscript"/>
          <w:lang w:eastAsia="en-US"/>
        </w:rPr>
        <w:t>3</w:t>
      </w:r>
      <w:r w:rsidRPr="00AC48F2">
        <w:rPr>
          <w:rFonts w:eastAsia="Calibri"/>
          <w:sz w:val="28"/>
          <w:szCs w:val="28"/>
          <w:vertAlign w:val="subscript"/>
          <w:lang w:eastAsia="en-US"/>
        </w:rPr>
        <w:t xml:space="preserve">8.32 </w:t>
      </w:r>
      <w:r w:rsidRPr="00AC48F2">
        <w:rPr>
          <w:rFonts w:eastAsia="Calibri"/>
          <w:sz w:val="28"/>
          <w:szCs w:val="28"/>
          <w:lang w:eastAsia="en-US"/>
        </w:rPr>
        <w:t>= (189+259</w:t>
      </w:r>
      <w:r>
        <w:rPr>
          <w:rFonts w:eastAsia="Calibri"/>
          <w:sz w:val="28"/>
          <w:szCs w:val="28"/>
          <w:lang w:eastAsia="en-US"/>
        </w:rPr>
        <w:t>+61</w:t>
      </w:r>
      <w:r w:rsidRPr="00AC48F2">
        <w:rPr>
          <w:rFonts w:eastAsia="Calibri"/>
          <w:sz w:val="28"/>
          <w:szCs w:val="28"/>
          <w:lang w:eastAsia="en-US"/>
        </w:rPr>
        <w:t xml:space="preserve">) / 3 = </w:t>
      </w:r>
      <w:r>
        <w:rPr>
          <w:rFonts w:eastAsia="Calibri"/>
          <w:sz w:val="28"/>
          <w:szCs w:val="28"/>
          <w:lang w:eastAsia="en-US"/>
        </w:rPr>
        <w:t>170</w:t>
      </w:r>
      <w:r w:rsidRPr="00AC48F2">
        <w:rPr>
          <w:rFonts w:eastAsia="Calibri"/>
          <w:sz w:val="28"/>
          <w:szCs w:val="28"/>
          <w:lang w:eastAsia="en-US"/>
        </w:rPr>
        <w:t xml:space="preserve"> ед.</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платежей за </w:t>
      </w:r>
      <w:r w:rsidRPr="00AC48F2">
        <w:rPr>
          <w:sz w:val="28"/>
          <w:szCs w:val="28"/>
        </w:rPr>
        <w:t xml:space="preserve">административные правонарушения, предусмотренные </w:t>
      </w:r>
      <w:hyperlink r:id="rId82" w:history="1">
        <w:r w:rsidRPr="00AC48F2">
          <w:rPr>
            <w:sz w:val="28"/>
            <w:szCs w:val="28"/>
          </w:rPr>
          <w:t xml:space="preserve">статьей 8.32 </w:t>
        </w:r>
      </w:hyperlink>
      <w:r w:rsidRPr="00AC48F2">
        <w:rPr>
          <w:sz w:val="28"/>
          <w:szCs w:val="28"/>
        </w:rPr>
        <w:t xml:space="preserve">КоАП РФ, </w:t>
      </w:r>
      <w:r w:rsidRPr="00AC48F2">
        <w:rPr>
          <w:rFonts w:eastAsia="Calibri"/>
          <w:sz w:val="28"/>
          <w:szCs w:val="28"/>
          <w:lang w:eastAsia="en-US"/>
        </w:rPr>
        <w:t>сумма платежей в 202</w:t>
      </w:r>
      <w:r>
        <w:rPr>
          <w:rFonts w:eastAsia="Calibri"/>
          <w:sz w:val="28"/>
          <w:szCs w:val="28"/>
          <w:lang w:eastAsia="en-US"/>
        </w:rPr>
        <w:t>2</w:t>
      </w:r>
      <w:r w:rsidRPr="00AC48F2">
        <w:rPr>
          <w:rFonts w:eastAsia="Calibri"/>
          <w:sz w:val="28"/>
          <w:szCs w:val="28"/>
          <w:lang w:eastAsia="en-US"/>
        </w:rPr>
        <w:t xml:space="preserve"> г. </w:t>
      </w:r>
      <w:r w:rsidRPr="00AC48F2">
        <w:rPr>
          <w:sz w:val="28"/>
          <w:szCs w:val="28"/>
        </w:rPr>
        <w:t xml:space="preserve">составила </w:t>
      </w:r>
      <w:r>
        <w:rPr>
          <w:sz w:val="28"/>
          <w:szCs w:val="28"/>
        </w:rPr>
        <w:t>145,0</w:t>
      </w:r>
      <w:r w:rsidRPr="00AC48F2">
        <w:rPr>
          <w:sz w:val="28"/>
          <w:szCs w:val="28"/>
        </w:rPr>
        <w:t xml:space="preserve"> тыс. руб., количество случаев административных правонарушений </w:t>
      </w:r>
      <w:r w:rsidRPr="00AC48F2">
        <w:rPr>
          <w:rFonts w:eastAsia="Calibri"/>
          <w:sz w:val="28"/>
          <w:szCs w:val="28"/>
          <w:lang w:eastAsia="en-US"/>
        </w:rPr>
        <w:t xml:space="preserve">составило </w:t>
      </w:r>
      <w:r>
        <w:rPr>
          <w:rFonts w:eastAsia="Calibri"/>
          <w:sz w:val="28"/>
          <w:szCs w:val="28"/>
          <w:lang w:eastAsia="en-US"/>
        </w:rPr>
        <w:t>61</w:t>
      </w:r>
      <w:r w:rsidRPr="00AC48F2">
        <w:rPr>
          <w:rFonts w:eastAsia="Calibri"/>
          <w:sz w:val="28"/>
          <w:szCs w:val="28"/>
          <w:lang w:eastAsia="en-US"/>
        </w:rPr>
        <w:t xml:space="preserve"> ед.</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Таким образом, </w:t>
      </w:r>
      <w:r w:rsidRPr="00AC48F2">
        <w:rPr>
          <w:sz w:val="28"/>
          <w:szCs w:val="28"/>
        </w:rPr>
        <w:t xml:space="preserve">средний размер штрафа по </w:t>
      </w:r>
      <w:hyperlink r:id="rId83" w:history="1">
        <w:r w:rsidRPr="00AC48F2">
          <w:rPr>
            <w:sz w:val="28"/>
            <w:szCs w:val="28"/>
          </w:rPr>
          <w:t>статье 8.32</w:t>
        </w:r>
      </w:hyperlink>
      <w:r w:rsidRPr="00AC48F2">
        <w:rPr>
          <w:sz w:val="28"/>
          <w:szCs w:val="28"/>
        </w:rPr>
        <w:t xml:space="preserve"> КоАП РФ за отчетный год (руб.): </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8.32 </w:t>
      </w:r>
      <w:r w:rsidRPr="00AC48F2">
        <w:rPr>
          <w:rFonts w:eastAsia="Calibri"/>
          <w:sz w:val="28"/>
          <w:szCs w:val="28"/>
          <w:lang w:eastAsia="en-US"/>
        </w:rPr>
        <w:t xml:space="preserve">= </w:t>
      </w:r>
      <w:r>
        <w:rPr>
          <w:rFonts w:eastAsia="Calibri"/>
          <w:sz w:val="28"/>
          <w:szCs w:val="28"/>
          <w:lang w:eastAsia="en-US"/>
        </w:rPr>
        <w:t>145,0</w:t>
      </w:r>
      <w:r w:rsidRPr="00AC48F2">
        <w:rPr>
          <w:rFonts w:eastAsia="Calibri"/>
          <w:sz w:val="28"/>
          <w:szCs w:val="28"/>
          <w:lang w:eastAsia="en-US"/>
        </w:rPr>
        <w:t xml:space="preserve"> </w:t>
      </w:r>
      <w:r>
        <w:rPr>
          <w:rFonts w:eastAsia="Calibri"/>
          <w:sz w:val="28"/>
          <w:szCs w:val="28"/>
          <w:lang w:eastAsia="en-US"/>
        </w:rPr>
        <w:t xml:space="preserve">тыс. руб. </w:t>
      </w:r>
      <w:r w:rsidRPr="00AC48F2">
        <w:rPr>
          <w:rFonts w:eastAsia="Calibri"/>
          <w:sz w:val="28"/>
          <w:szCs w:val="28"/>
          <w:lang w:eastAsia="en-US"/>
        </w:rPr>
        <w:t xml:space="preserve">/ </w:t>
      </w:r>
      <w:r>
        <w:rPr>
          <w:rFonts w:eastAsia="Calibri"/>
          <w:sz w:val="28"/>
          <w:szCs w:val="28"/>
          <w:lang w:eastAsia="en-US"/>
        </w:rPr>
        <w:t>61</w:t>
      </w:r>
      <w:r w:rsidRPr="00AC48F2">
        <w:rPr>
          <w:rFonts w:eastAsia="Calibri"/>
          <w:sz w:val="28"/>
          <w:szCs w:val="28"/>
          <w:lang w:eastAsia="en-US"/>
        </w:rPr>
        <w:t xml:space="preserve"> = </w:t>
      </w:r>
      <w:r>
        <w:rPr>
          <w:rFonts w:eastAsia="Calibri"/>
          <w:sz w:val="28"/>
          <w:szCs w:val="28"/>
          <w:lang w:eastAsia="en-US"/>
        </w:rPr>
        <w:t>2,4</w:t>
      </w:r>
      <w:r w:rsidRPr="00AC48F2">
        <w:rPr>
          <w:rFonts w:eastAsia="Calibri"/>
          <w:sz w:val="28"/>
          <w:szCs w:val="28"/>
          <w:lang w:eastAsia="en-US"/>
        </w:rPr>
        <w:t xml:space="preserve"> тыс. руб.</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sz w:val="28"/>
          <w:szCs w:val="28"/>
        </w:rPr>
        <w:t>Средний объем дебиторской задолженности (недоимки), возможный к поступлению, равен нулю.</w:t>
      </w:r>
    </w:p>
    <w:p w:rsidR="00BC05E2" w:rsidRPr="00F51B49" w:rsidRDefault="00BC05E2" w:rsidP="00BC05E2">
      <w:pPr>
        <w:tabs>
          <w:tab w:val="left" w:pos="3195"/>
        </w:tabs>
        <w:autoSpaceDE w:val="0"/>
        <w:autoSpaceDN w:val="0"/>
        <w:adjustRightInd w:val="0"/>
        <w:ind w:firstLine="709"/>
        <w:jc w:val="both"/>
        <w:rPr>
          <w:rFonts w:eastAsia="Calibri"/>
          <w:sz w:val="28"/>
          <w:szCs w:val="28"/>
          <w:lang w:eastAsia="en-US"/>
        </w:rPr>
      </w:pPr>
      <w:r w:rsidRPr="00F51B49">
        <w:rPr>
          <w:rFonts w:eastAsia="Calibri"/>
          <w:b/>
          <w:sz w:val="28"/>
          <w:szCs w:val="28"/>
          <w:lang w:eastAsia="en-US"/>
        </w:rPr>
        <w:t>Ожидаемая оценка на</w:t>
      </w:r>
      <w:r w:rsidRPr="00F51B49">
        <w:rPr>
          <w:rFonts w:eastAsia="Calibri"/>
          <w:sz w:val="28"/>
          <w:szCs w:val="28"/>
          <w:lang w:eastAsia="en-US"/>
        </w:rPr>
        <w:t xml:space="preserve"> </w:t>
      </w:r>
      <w:r w:rsidRPr="00F51B49">
        <w:rPr>
          <w:rFonts w:eastAsia="Calibri"/>
          <w:b/>
          <w:sz w:val="28"/>
          <w:szCs w:val="28"/>
          <w:lang w:eastAsia="en-US"/>
        </w:rPr>
        <w:t>2023 год</w:t>
      </w:r>
      <w:r w:rsidRPr="00F51B49">
        <w:rPr>
          <w:rFonts w:eastAsia="Calibri"/>
          <w:sz w:val="28"/>
          <w:szCs w:val="28"/>
          <w:lang w:eastAsia="en-US"/>
        </w:rPr>
        <w:t xml:space="preserve"> составит: </w:t>
      </w:r>
    </w:p>
    <w:p w:rsidR="00BC05E2" w:rsidRPr="00F51B49" w:rsidRDefault="00BC05E2" w:rsidP="00BC05E2">
      <w:pPr>
        <w:tabs>
          <w:tab w:val="left" w:pos="3195"/>
        </w:tabs>
        <w:autoSpaceDE w:val="0"/>
        <w:autoSpaceDN w:val="0"/>
        <w:adjustRightInd w:val="0"/>
        <w:ind w:firstLine="709"/>
        <w:jc w:val="both"/>
        <w:rPr>
          <w:rFonts w:eastAsia="Calibri"/>
          <w:sz w:val="28"/>
          <w:szCs w:val="28"/>
          <w:lang w:eastAsia="en-US"/>
        </w:rPr>
      </w:pPr>
      <w:r w:rsidRPr="00F51B49">
        <w:rPr>
          <w:rFonts w:eastAsia="Calibri"/>
          <w:sz w:val="28"/>
          <w:szCs w:val="28"/>
          <w:lang w:eastAsia="en-US"/>
        </w:rPr>
        <w:t>П</w:t>
      </w:r>
      <w:r w:rsidRPr="00F51B49">
        <w:rPr>
          <w:rFonts w:eastAsia="Calibri"/>
          <w:sz w:val="28"/>
          <w:szCs w:val="28"/>
          <w:vertAlign w:val="subscript"/>
          <w:lang w:eastAsia="en-US"/>
        </w:rPr>
        <w:t xml:space="preserve">8.32 </w:t>
      </w:r>
      <w:r w:rsidRPr="00F51B49">
        <w:rPr>
          <w:rFonts w:eastAsia="Calibri"/>
          <w:sz w:val="28"/>
          <w:szCs w:val="28"/>
          <w:lang w:eastAsia="en-US"/>
        </w:rPr>
        <w:t xml:space="preserve">= 170 * 2,4 </w:t>
      </w:r>
      <w:r>
        <w:rPr>
          <w:rFonts w:eastAsia="Calibri"/>
          <w:sz w:val="28"/>
          <w:szCs w:val="28"/>
          <w:lang w:eastAsia="en-US"/>
        </w:rPr>
        <w:t>тыс. руб.</w:t>
      </w:r>
      <w:r w:rsidRPr="00F51B49">
        <w:rPr>
          <w:rFonts w:eastAsia="Calibri"/>
          <w:sz w:val="28"/>
          <w:szCs w:val="28"/>
          <w:lang w:eastAsia="en-US"/>
        </w:rPr>
        <w:t xml:space="preserve"> = </w:t>
      </w:r>
      <w:r w:rsidRPr="00F51B49">
        <w:rPr>
          <w:rFonts w:eastAsia="Calibri"/>
          <w:b/>
          <w:sz w:val="28"/>
          <w:szCs w:val="28"/>
          <w:lang w:eastAsia="en-US"/>
        </w:rPr>
        <w:t>408,0</w:t>
      </w:r>
      <w:r w:rsidRPr="00F51B49">
        <w:rPr>
          <w:rFonts w:eastAsia="Calibri"/>
          <w:sz w:val="28"/>
          <w:szCs w:val="28"/>
          <w:lang w:eastAsia="en-US"/>
        </w:rPr>
        <w:t xml:space="preserve"> тыс. руб.</w:t>
      </w: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w:t>
      </w:r>
      <w:r>
        <w:rPr>
          <w:rFonts w:eastAsia="Calibri"/>
          <w:b/>
          <w:sz w:val="28"/>
          <w:szCs w:val="28"/>
          <w:lang w:eastAsia="en-US"/>
        </w:rPr>
        <w:t>4-2025</w:t>
      </w:r>
      <w:r w:rsidRPr="00AC48F2">
        <w:rPr>
          <w:rFonts w:eastAsia="Calibri"/>
          <w:b/>
          <w:sz w:val="28"/>
          <w:szCs w:val="28"/>
          <w:lang w:eastAsia="en-US"/>
        </w:rPr>
        <w:t xml:space="preserve"> год</w:t>
      </w:r>
      <w:r>
        <w:rPr>
          <w:rFonts w:eastAsia="Calibri"/>
          <w:b/>
          <w:sz w:val="28"/>
          <w:szCs w:val="28"/>
          <w:lang w:eastAsia="en-US"/>
        </w:rPr>
        <w:t>ы</w:t>
      </w:r>
      <w:r w:rsidRPr="00AC48F2">
        <w:rPr>
          <w:rFonts w:eastAsia="Calibri"/>
          <w:b/>
          <w:sz w:val="28"/>
          <w:szCs w:val="28"/>
          <w:lang w:eastAsia="en-US"/>
        </w:rPr>
        <w:t>:</w:t>
      </w:r>
    </w:p>
    <w:tbl>
      <w:tblPr>
        <w:tblStyle w:val="a6"/>
        <w:tblW w:w="0" w:type="auto"/>
        <w:tblLayout w:type="fixed"/>
        <w:tblLook w:val="04A0" w:firstRow="1" w:lastRow="0" w:firstColumn="1" w:lastColumn="0" w:noHBand="0" w:noVBand="1"/>
      </w:tblPr>
      <w:tblGrid>
        <w:gridCol w:w="1543"/>
        <w:gridCol w:w="3555"/>
        <w:gridCol w:w="2127"/>
        <w:gridCol w:w="2000"/>
      </w:tblGrid>
      <w:tr w:rsidR="00BC05E2" w:rsidRPr="00AC48F2" w:rsidTr="008C0741">
        <w:trPr>
          <w:trHeight w:val="976"/>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Период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Количество административных правонарушений (среднее за три предыдущих года), ед.</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Средний размер штрафа, тыс. руб.</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Сумма штрафа, (гр.2</w:t>
            </w:r>
            <w:r w:rsidRPr="00AC48F2">
              <w:rPr>
                <w:rFonts w:eastAsia="Calibri"/>
                <w:lang w:val="en-US" w:eastAsia="en-US"/>
              </w:rPr>
              <w:t>x</w:t>
            </w:r>
            <w:r w:rsidRPr="00AC48F2">
              <w:rPr>
                <w:rFonts w:eastAsia="Calibri"/>
                <w:lang w:eastAsia="en-US"/>
              </w:rPr>
              <w:t xml:space="preserve"> гр.3)</w:t>
            </w:r>
          </w:p>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тыс. руб.</w:t>
            </w:r>
          </w:p>
        </w:tc>
      </w:tr>
      <w:tr w:rsidR="00BC05E2" w:rsidRPr="00AC48F2" w:rsidTr="008C0741">
        <w:trPr>
          <w:trHeight w:val="184"/>
        </w:trPr>
        <w:tc>
          <w:tcPr>
            <w:tcW w:w="1543"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1</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2</w:t>
            </w:r>
          </w:p>
        </w:tc>
        <w:tc>
          <w:tcPr>
            <w:tcW w:w="2127"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3</w:t>
            </w:r>
          </w:p>
        </w:tc>
        <w:tc>
          <w:tcPr>
            <w:tcW w:w="2000" w:type="dxa"/>
          </w:tcPr>
          <w:p w:rsidR="00BC05E2" w:rsidRPr="003143B3" w:rsidRDefault="00BC05E2" w:rsidP="008C0741">
            <w:pPr>
              <w:tabs>
                <w:tab w:val="left" w:pos="3195"/>
              </w:tabs>
              <w:autoSpaceDE w:val="0"/>
              <w:autoSpaceDN w:val="0"/>
              <w:adjustRightInd w:val="0"/>
              <w:ind w:firstLine="0"/>
              <w:jc w:val="center"/>
              <w:rPr>
                <w:rFonts w:eastAsia="Calibri"/>
                <w:i/>
                <w:sz w:val="20"/>
                <w:szCs w:val="20"/>
                <w:lang w:eastAsia="en-US"/>
              </w:rPr>
            </w:pPr>
            <w:r w:rsidRPr="003143B3">
              <w:rPr>
                <w:rFonts w:eastAsia="Calibri"/>
                <w:i/>
                <w:sz w:val="20"/>
                <w:szCs w:val="20"/>
                <w:lang w:eastAsia="en-US"/>
              </w:rPr>
              <w:t>4</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2020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189</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2021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259</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AC48F2" w:rsidRDefault="00BC05E2" w:rsidP="008C0741">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sidRPr="00AC48F2">
              <w:rPr>
                <w:rFonts w:eastAsia="Calibri"/>
                <w:lang w:eastAsia="en-US"/>
              </w:rPr>
              <w:t>2022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61</w:t>
            </w:r>
          </w:p>
        </w:tc>
        <w:tc>
          <w:tcPr>
            <w:tcW w:w="2127" w:type="dxa"/>
          </w:tcPr>
          <w:p w:rsidR="00BC05E2" w:rsidRPr="00B81785" w:rsidRDefault="00BC05E2" w:rsidP="008C0741">
            <w:pPr>
              <w:tabs>
                <w:tab w:val="left" w:pos="3195"/>
              </w:tabs>
              <w:autoSpaceDE w:val="0"/>
              <w:autoSpaceDN w:val="0"/>
              <w:adjustRightInd w:val="0"/>
              <w:ind w:firstLine="0"/>
              <w:jc w:val="center"/>
              <w:rPr>
                <w:rFonts w:eastAsia="Calibri"/>
                <w:lang w:val="en-US" w:eastAsia="en-US"/>
              </w:rPr>
            </w:pPr>
            <w:r>
              <w:rPr>
                <w:rFonts w:eastAsia="Calibri"/>
                <w:lang w:val="en-US" w:eastAsia="en-US"/>
              </w:rPr>
              <w:t>x</w:t>
            </w:r>
          </w:p>
        </w:tc>
        <w:tc>
          <w:tcPr>
            <w:tcW w:w="2000" w:type="dxa"/>
          </w:tcPr>
          <w:p w:rsidR="00BC05E2" w:rsidRPr="00B81785" w:rsidRDefault="00BC05E2" w:rsidP="008C0741">
            <w:pPr>
              <w:ind w:firstLine="0"/>
              <w:jc w:val="center"/>
              <w:rPr>
                <w:lang w:val="en-US"/>
              </w:rPr>
            </w:pPr>
            <w:r>
              <w:rPr>
                <w:lang w:val="en-US"/>
              </w:rPr>
              <w:t>x</w:t>
            </w:r>
          </w:p>
        </w:tc>
      </w:tr>
      <w:tr w:rsidR="00BC05E2" w:rsidRPr="00AC48F2" w:rsidTr="008C0741">
        <w:trPr>
          <w:trHeight w:val="374"/>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2023 год</w:t>
            </w:r>
          </w:p>
        </w:tc>
        <w:tc>
          <w:tcPr>
            <w:tcW w:w="3555"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170</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2,4</w:t>
            </w:r>
          </w:p>
        </w:tc>
        <w:tc>
          <w:tcPr>
            <w:tcW w:w="2000" w:type="dxa"/>
          </w:tcPr>
          <w:p w:rsidR="00BC05E2" w:rsidRPr="005117A0" w:rsidRDefault="00BC05E2" w:rsidP="008C0741">
            <w:r w:rsidRPr="005117A0">
              <w:t>408,0</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t>2024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163</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2,4</w:t>
            </w:r>
          </w:p>
        </w:tc>
        <w:tc>
          <w:tcPr>
            <w:tcW w:w="2000" w:type="dxa"/>
          </w:tcPr>
          <w:p w:rsidR="00BC05E2" w:rsidRPr="00B81785" w:rsidRDefault="00BC05E2" w:rsidP="008C0741">
            <w:pPr>
              <w:rPr>
                <w:b/>
              </w:rPr>
            </w:pPr>
            <w:r w:rsidRPr="00B81785">
              <w:rPr>
                <w:b/>
              </w:rPr>
              <w:t>391,2</w:t>
            </w:r>
          </w:p>
        </w:tc>
      </w:tr>
      <w:tr w:rsidR="00BC05E2" w:rsidRPr="00AC48F2"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sidRPr="00AC48F2">
              <w:rPr>
                <w:rFonts w:eastAsia="Calibri"/>
                <w:b/>
                <w:lang w:eastAsia="en-US"/>
              </w:rPr>
              <w:lastRenderedPageBreak/>
              <w:t>2025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131</w:t>
            </w:r>
          </w:p>
        </w:tc>
        <w:tc>
          <w:tcPr>
            <w:tcW w:w="2127" w:type="dxa"/>
          </w:tcPr>
          <w:p w:rsidR="00BC05E2" w:rsidRPr="00AC48F2"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2,4</w:t>
            </w:r>
          </w:p>
        </w:tc>
        <w:tc>
          <w:tcPr>
            <w:tcW w:w="2000" w:type="dxa"/>
          </w:tcPr>
          <w:p w:rsidR="00BC05E2" w:rsidRPr="00B81785" w:rsidRDefault="00BC05E2" w:rsidP="008C0741">
            <w:pPr>
              <w:rPr>
                <w:b/>
              </w:rPr>
            </w:pPr>
            <w:r w:rsidRPr="00B81785">
              <w:rPr>
                <w:b/>
              </w:rPr>
              <w:t>314,4</w:t>
            </w:r>
          </w:p>
        </w:tc>
      </w:tr>
      <w:tr w:rsidR="00BC05E2" w:rsidRPr="000A6084" w:rsidTr="008C0741">
        <w:trPr>
          <w:trHeight w:val="352"/>
        </w:trPr>
        <w:tc>
          <w:tcPr>
            <w:tcW w:w="1543" w:type="dxa"/>
          </w:tcPr>
          <w:p w:rsidR="00BC05E2" w:rsidRPr="00AC48F2" w:rsidRDefault="00BC05E2" w:rsidP="008C0741">
            <w:pPr>
              <w:tabs>
                <w:tab w:val="left" w:pos="3195"/>
              </w:tabs>
              <w:autoSpaceDE w:val="0"/>
              <w:autoSpaceDN w:val="0"/>
              <w:adjustRightInd w:val="0"/>
              <w:ind w:firstLine="0"/>
              <w:jc w:val="center"/>
              <w:rPr>
                <w:rFonts w:eastAsia="Calibri"/>
                <w:b/>
                <w:lang w:eastAsia="en-US"/>
              </w:rPr>
            </w:pPr>
            <w:r>
              <w:rPr>
                <w:rFonts w:eastAsia="Calibri"/>
                <w:b/>
                <w:lang w:eastAsia="en-US"/>
              </w:rPr>
              <w:t>2026 год</w:t>
            </w:r>
          </w:p>
        </w:tc>
        <w:tc>
          <w:tcPr>
            <w:tcW w:w="3555" w:type="dxa"/>
          </w:tcPr>
          <w:p w:rsidR="00BC05E2" w:rsidRPr="003143B3" w:rsidRDefault="00BC05E2" w:rsidP="008C0741">
            <w:pPr>
              <w:tabs>
                <w:tab w:val="left" w:pos="3195"/>
              </w:tabs>
              <w:autoSpaceDE w:val="0"/>
              <w:autoSpaceDN w:val="0"/>
              <w:adjustRightInd w:val="0"/>
              <w:ind w:firstLine="0"/>
              <w:jc w:val="center"/>
              <w:rPr>
                <w:rFonts w:eastAsia="Calibri"/>
                <w:lang w:eastAsia="en-US"/>
              </w:rPr>
            </w:pPr>
            <w:r>
              <w:rPr>
                <w:rFonts w:eastAsia="Calibri"/>
                <w:lang w:eastAsia="en-US"/>
              </w:rPr>
              <w:t>131</w:t>
            </w:r>
          </w:p>
        </w:tc>
        <w:tc>
          <w:tcPr>
            <w:tcW w:w="2127" w:type="dxa"/>
          </w:tcPr>
          <w:p w:rsidR="00BC05E2" w:rsidRPr="000A6084" w:rsidRDefault="00BC05E2" w:rsidP="008C0741">
            <w:pPr>
              <w:tabs>
                <w:tab w:val="left" w:pos="3195"/>
              </w:tabs>
              <w:autoSpaceDE w:val="0"/>
              <w:autoSpaceDN w:val="0"/>
              <w:adjustRightInd w:val="0"/>
              <w:ind w:firstLine="0"/>
              <w:jc w:val="center"/>
              <w:rPr>
                <w:rFonts w:eastAsia="Calibri"/>
                <w:lang w:val="en-US" w:eastAsia="en-US"/>
              </w:rPr>
            </w:pPr>
            <w:r>
              <w:rPr>
                <w:rFonts w:eastAsia="Calibri"/>
                <w:lang w:eastAsia="en-US"/>
              </w:rPr>
              <w:t>2,4</w:t>
            </w:r>
          </w:p>
        </w:tc>
        <w:tc>
          <w:tcPr>
            <w:tcW w:w="2000" w:type="dxa"/>
          </w:tcPr>
          <w:p w:rsidR="00BC05E2" w:rsidRPr="00B81785" w:rsidRDefault="00BC05E2" w:rsidP="008C0741">
            <w:pPr>
              <w:rPr>
                <w:b/>
              </w:rPr>
            </w:pPr>
            <w:r w:rsidRPr="00B81785">
              <w:rPr>
                <w:b/>
              </w:rPr>
              <w:t>314,4</w:t>
            </w:r>
          </w:p>
        </w:tc>
      </w:tr>
    </w:tbl>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w:t>
      </w:r>
      <w:r>
        <w:rPr>
          <w:rFonts w:eastAsia="Calibri"/>
          <w:b/>
          <w:sz w:val="28"/>
          <w:szCs w:val="28"/>
          <w:lang w:val="en-US" w:eastAsia="en-US"/>
        </w:rPr>
        <w:t>6</w:t>
      </w:r>
      <w:r w:rsidRPr="00AC48F2">
        <w:rPr>
          <w:rFonts w:eastAsia="Calibri"/>
          <w:b/>
          <w:sz w:val="28"/>
          <w:szCs w:val="28"/>
          <w:lang w:eastAsia="en-US"/>
        </w:rPr>
        <w:t xml:space="preserve"> год:</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Согласно методике</w:t>
      </w:r>
      <w:r w:rsidRPr="00AC48F2">
        <w:rPr>
          <w:sz w:val="28"/>
          <w:szCs w:val="28"/>
        </w:rPr>
        <w:t xml:space="preserve"> прогнозирования поступлений доходов</w:t>
      </w:r>
      <w:r w:rsidRPr="00AC48F2">
        <w:rPr>
          <w:rFonts w:eastAsia="Calibri"/>
          <w:sz w:val="28"/>
          <w:szCs w:val="28"/>
          <w:lang w:eastAsia="en-US"/>
        </w:rPr>
        <w:t>, п</w:t>
      </w:r>
      <w:r w:rsidRPr="00AC48F2">
        <w:rPr>
          <w:sz w:val="28"/>
          <w:szCs w:val="28"/>
        </w:rPr>
        <w:t xml:space="preserve">рогноз на второй год планового периода принимается на уровне прогноза первого года планового периода. </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sz w:val="28"/>
          <w:szCs w:val="28"/>
        </w:rPr>
        <w:t xml:space="preserve">Таким образом, </w:t>
      </w:r>
      <w:r w:rsidRPr="00AC48F2">
        <w:rPr>
          <w:rFonts w:eastAsia="Calibri"/>
          <w:sz w:val="28"/>
          <w:szCs w:val="28"/>
          <w:lang w:eastAsia="en-US"/>
        </w:rPr>
        <w:t xml:space="preserve">ожидаемый прогноз на </w:t>
      </w:r>
      <w:r w:rsidRPr="00AC48F2">
        <w:rPr>
          <w:rFonts w:eastAsia="Calibri"/>
          <w:b/>
          <w:sz w:val="28"/>
          <w:szCs w:val="28"/>
          <w:lang w:eastAsia="en-US"/>
        </w:rPr>
        <w:t>202</w:t>
      </w:r>
      <w:r w:rsidRPr="006A6C90">
        <w:rPr>
          <w:rFonts w:eastAsia="Calibri"/>
          <w:b/>
          <w:sz w:val="28"/>
          <w:szCs w:val="28"/>
          <w:lang w:eastAsia="en-US"/>
        </w:rPr>
        <w:t>6</w:t>
      </w:r>
      <w:r w:rsidRPr="00AC48F2">
        <w:rPr>
          <w:rFonts w:eastAsia="Calibri"/>
          <w:b/>
          <w:sz w:val="28"/>
          <w:szCs w:val="28"/>
          <w:lang w:eastAsia="en-US"/>
        </w:rPr>
        <w:t xml:space="preserve"> год</w:t>
      </w:r>
      <w:r w:rsidRPr="00AC48F2">
        <w:rPr>
          <w:rFonts w:eastAsia="Calibri"/>
          <w:sz w:val="28"/>
          <w:szCs w:val="28"/>
          <w:lang w:eastAsia="en-US"/>
        </w:rPr>
        <w:t xml:space="preserve"> составляет </w:t>
      </w:r>
      <w:r>
        <w:rPr>
          <w:rFonts w:eastAsia="Calibri"/>
          <w:b/>
          <w:sz w:val="28"/>
          <w:szCs w:val="28"/>
          <w:lang w:eastAsia="en-US"/>
        </w:rPr>
        <w:t>314,4</w:t>
      </w:r>
      <w:r w:rsidRPr="00AC48F2">
        <w:rPr>
          <w:rFonts w:eastAsia="Calibri"/>
          <w:b/>
          <w:sz w:val="28"/>
          <w:szCs w:val="28"/>
          <w:lang w:eastAsia="en-US"/>
        </w:rPr>
        <w:t xml:space="preserve"> </w:t>
      </w:r>
      <w:r w:rsidRPr="00AC48F2">
        <w:rPr>
          <w:rFonts w:eastAsia="Calibri"/>
          <w:sz w:val="28"/>
          <w:szCs w:val="28"/>
          <w:lang w:eastAsia="en-US"/>
        </w:rPr>
        <w:t>тыс. руб.</w:t>
      </w:r>
    </w:p>
    <w:p w:rsidR="00BC05E2" w:rsidRPr="00AC48F2" w:rsidRDefault="00BC05E2" w:rsidP="00BC05E2">
      <w:pPr>
        <w:ind w:firstLine="709"/>
        <w:jc w:val="both"/>
        <w:rPr>
          <w:sz w:val="28"/>
          <w:szCs w:val="28"/>
        </w:rPr>
      </w:pPr>
      <w:r w:rsidRPr="00876A67">
        <w:rPr>
          <w:sz w:val="28"/>
          <w:szCs w:val="28"/>
        </w:rPr>
        <w:t xml:space="preserve">4.4 </w:t>
      </w:r>
      <w:r w:rsidRPr="00876A67">
        <w:rPr>
          <w:b/>
          <w:sz w:val="28"/>
          <w:szCs w:val="28"/>
        </w:rPr>
        <w:t>КБК 335 1 16 01083 01 0000 140</w:t>
      </w:r>
      <w:r w:rsidRPr="00AC48F2">
        <w:rPr>
          <w:sz w:val="28"/>
          <w:szCs w:val="28"/>
        </w:rPr>
        <w:t xml:space="preserve"> Административные штрафы, установленные Главой 8 Кодекса Российской Федерации об административные правонарушения </w:t>
      </w:r>
      <w:r w:rsidRPr="00AC48F2">
        <w:rPr>
          <w:color w:val="000000"/>
          <w:sz w:val="28"/>
          <w:szCs w:val="28"/>
        </w:rPr>
        <w:t>в области охраны окружающей среды и природопользования</w:t>
      </w:r>
      <w:r w:rsidRPr="00AC48F2">
        <w:rPr>
          <w:sz w:val="28"/>
          <w:szCs w:val="28"/>
        </w:rPr>
        <w:t>,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w:t>
      </w:r>
    </w:p>
    <w:p w:rsidR="00BC05E2" w:rsidRPr="00AC48F2" w:rsidRDefault="00BC05E2" w:rsidP="00BC05E2">
      <w:pPr>
        <w:ind w:firstLine="709"/>
        <w:jc w:val="both"/>
        <w:rPr>
          <w:sz w:val="28"/>
          <w:szCs w:val="28"/>
        </w:rPr>
      </w:pPr>
      <w:r w:rsidRPr="00AC48F2">
        <w:rPr>
          <w:sz w:val="28"/>
          <w:szCs w:val="28"/>
        </w:rPr>
        <w:t>Расчета прогноза на 202</w:t>
      </w:r>
      <w:r>
        <w:rPr>
          <w:sz w:val="28"/>
          <w:szCs w:val="28"/>
        </w:rPr>
        <w:t xml:space="preserve">4 </w:t>
      </w:r>
      <w:r w:rsidRPr="00AC48F2">
        <w:rPr>
          <w:sz w:val="28"/>
          <w:szCs w:val="28"/>
        </w:rPr>
        <w:t>год представлен в таблице с учетом норматива зачисления в областной бюджет Тверской области 50%:</w:t>
      </w:r>
    </w:p>
    <w:tbl>
      <w:tblPr>
        <w:tblW w:w="9634" w:type="dxa"/>
        <w:tblLayout w:type="fixed"/>
        <w:tblLook w:val="04A0" w:firstRow="1" w:lastRow="0" w:firstColumn="1" w:lastColumn="0" w:noHBand="0" w:noVBand="1"/>
      </w:tblPr>
      <w:tblGrid>
        <w:gridCol w:w="486"/>
        <w:gridCol w:w="1903"/>
        <w:gridCol w:w="1214"/>
        <w:gridCol w:w="1500"/>
        <w:gridCol w:w="1401"/>
        <w:gridCol w:w="1747"/>
        <w:gridCol w:w="1383"/>
      </w:tblGrid>
      <w:tr w:rsidR="00BC05E2" w:rsidRPr="00AC48F2" w:rsidTr="008C0741">
        <w:trPr>
          <w:trHeight w:val="127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C05E2" w:rsidRDefault="00BC05E2" w:rsidP="008C0741">
            <w:pPr>
              <w:jc w:val="center"/>
              <w:rPr>
                <w:sz w:val="20"/>
                <w:szCs w:val="20"/>
              </w:rPr>
            </w:pPr>
            <w:r w:rsidRPr="00AC48F2">
              <w:rPr>
                <w:sz w:val="20"/>
                <w:szCs w:val="20"/>
              </w:rPr>
              <w:t xml:space="preserve">Дебиторская задолженность, подлежащая </w:t>
            </w:r>
            <w:r>
              <w:rPr>
                <w:sz w:val="20"/>
                <w:szCs w:val="20"/>
              </w:rPr>
              <w:t>зачислению</w:t>
            </w:r>
            <w:r w:rsidRPr="00AC48F2">
              <w:rPr>
                <w:sz w:val="20"/>
                <w:szCs w:val="20"/>
              </w:rPr>
              <w:t xml:space="preserve">, </w:t>
            </w:r>
          </w:p>
          <w:p w:rsidR="00BC05E2" w:rsidRPr="00AC48F2" w:rsidRDefault="00BC05E2" w:rsidP="008C0741">
            <w:pPr>
              <w:jc w:val="center"/>
              <w:rPr>
                <w:sz w:val="20"/>
                <w:szCs w:val="20"/>
              </w:rPr>
            </w:pPr>
            <w:r w:rsidRPr="00AC48F2">
              <w:rPr>
                <w:sz w:val="20"/>
                <w:szCs w:val="20"/>
              </w:rPr>
              <w:t>тыс. руб.</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 поступлений,</w:t>
            </w:r>
            <w:r w:rsidRPr="00AC48F2">
              <w:rPr>
                <w:sz w:val="20"/>
                <w:szCs w:val="20"/>
              </w:rPr>
              <w:br/>
              <w:t xml:space="preserve"> тыс. руб.</w:t>
            </w:r>
            <w:r w:rsidRPr="00AC48F2">
              <w:rPr>
                <w:sz w:val="20"/>
                <w:szCs w:val="20"/>
              </w:rPr>
              <w:br/>
              <w:t>(ст.(3*4*5)</w:t>
            </w:r>
          </w:p>
          <w:p w:rsidR="00BC05E2" w:rsidRPr="00AC48F2" w:rsidRDefault="00BC05E2" w:rsidP="008C0741">
            <w:pPr>
              <w:jc w:val="center"/>
              <w:rPr>
                <w:sz w:val="20"/>
                <w:szCs w:val="20"/>
              </w:rPr>
            </w:pPr>
            <w:r w:rsidRPr="00AC48F2">
              <w:rPr>
                <w:sz w:val="20"/>
                <w:szCs w:val="20"/>
              </w:rPr>
              <w:t>+ст.6/2)</w:t>
            </w:r>
          </w:p>
        </w:tc>
      </w:tr>
      <w:tr w:rsidR="00BC05E2" w:rsidRPr="00AC48F2" w:rsidTr="008C0741">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04627E" w:rsidRDefault="00BC05E2" w:rsidP="008C0741">
            <w:pPr>
              <w:jc w:val="center"/>
              <w:rPr>
                <w:i/>
                <w:sz w:val="20"/>
                <w:szCs w:val="20"/>
              </w:rPr>
            </w:pPr>
            <w:r w:rsidRPr="0004627E">
              <w:rPr>
                <w:i/>
                <w:sz w:val="20"/>
                <w:szCs w:val="20"/>
              </w:rPr>
              <w:t>1</w:t>
            </w:r>
          </w:p>
        </w:tc>
        <w:tc>
          <w:tcPr>
            <w:tcW w:w="1903" w:type="dxa"/>
            <w:tcBorders>
              <w:top w:val="nil"/>
              <w:left w:val="nil"/>
              <w:bottom w:val="single" w:sz="4" w:space="0" w:color="auto"/>
              <w:right w:val="single" w:sz="4" w:space="0" w:color="auto"/>
            </w:tcBorders>
            <w:shd w:val="clear" w:color="auto" w:fill="auto"/>
            <w:vAlign w:val="center"/>
            <w:hideMark/>
          </w:tcPr>
          <w:p w:rsidR="00BC05E2" w:rsidRPr="0004627E" w:rsidRDefault="00BC05E2" w:rsidP="008C0741">
            <w:pPr>
              <w:jc w:val="center"/>
              <w:rPr>
                <w:i/>
                <w:sz w:val="20"/>
                <w:szCs w:val="20"/>
              </w:rPr>
            </w:pPr>
            <w:r w:rsidRPr="0004627E">
              <w:rPr>
                <w:i/>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BC05E2" w:rsidRPr="0004627E" w:rsidRDefault="00BC05E2" w:rsidP="008C0741">
            <w:pPr>
              <w:jc w:val="center"/>
              <w:rPr>
                <w:i/>
                <w:sz w:val="20"/>
                <w:szCs w:val="20"/>
              </w:rPr>
            </w:pPr>
            <w:r w:rsidRPr="0004627E">
              <w:rPr>
                <w:i/>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04627E" w:rsidRDefault="00BC05E2" w:rsidP="008C0741">
            <w:pPr>
              <w:jc w:val="center"/>
              <w:rPr>
                <w:i/>
                <w:sz w:val="20"/>
                <w:szCs w:val="20"/>
              </w:rPr>
            </w:pPr>
            <w:r w:rsidRPr="0004627E">
              <w:rPr>
                <w:i/>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04627E" w:rsidRDefault="00BC05E2" w:rsidP="008C0741">
            <w:pPr>
              <w:jc w:val="center"/>
              <w:rPr>
                <w:i/>
                <w:sz w:val="20"/>
                <w:szCs w:val="20"/>
              </w:rPr>
            </w:pPr>
            <w:r w:rsidRPr="0004627E">
              <w:rPr>
                <w:i/>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BC05E2" w:rsidRPr="0004627E" w:rsidRDefault="00BC05E2" w:rsidP="008C0741">
            <w:pPr>
              <w:jc w:val="center"/>
              <w:rPr>
                <w:i/>
                <w:sz w:val="20"/>
                <w:szCs w:val="20"/>
              </w:rPr>
            </w:pPr>
            <w:r w:rsidRPr="0004627E">
              <w:rPr>
                <w:i/>
                <w:sz w:val="20"/>
                <w:szCs w:val="20"/>
              </w:rPr>
              <w:t>6</w:t>
            </w:r>
          </w:p>
        </w:tc>
        <w:tc>
          <w:tcPr>
            <w:tcW w:w="1383" w:type="dxa"/>
            <w:tcBorders>
              <w:top w:val="nil"/>
              <w:left w:val="nil"/>
              <w:bottom w:val="single" w:sz="4" w:space="0" w:color="auto"/>
              <w:right w:val="single" w:sz="4" w:space="0" w:color="auto"/>
            </w:tcBorders>
            <w:shd w:val="clear" w:color="auto" w:fill="auto"/>
            <w:vAlign w:val="center"/>
            <w:hideMark/>
          </w:tcPr>
          <w:p w:rsidR="00BC05E2" w:rsidRPr="0004627E" w:rsidRDefault="00BC05E2" w:rsidP="008C0741">
            <w:pPr>
              <w:jc w:val="center"/>
              <w:rPr>
                <w:i/>
                <w:sz w:val="20"/>
                <w:szCs w:val="20"/>
              </w:rPr>
            </w:pPr>
            <w:r w:rsidRPr="0004627E">
              <w:rPr>
                <w:i/>
                <w:sz w:val="20"/>
                <w:szCs w:val="20"/>
              </w:rPr>
              <w:t>7</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90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986E1E">
              <w:rPr>
                <w:sz w:val="20"/>
                <w:szCs w:val="20"/>
              </w:rPr>
              <w:t>Штрафы за несоблюдение требований в области охраны окружающей среды при обращении с отходами производства и потребления, веществами, разрушающими озоновый слой, или иными опасными веществами</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16,0</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p>
        </w:tc>
        <w:tc>
          <w:tcPr>
            <w:tcW w:w="138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32</w:t>
            </w:r>
            <w:r w:rsidRPr="00AC48F2">
              <w:rPr>
                <w:sz w:val="20"/>
                <w:szCs w:val="20"/>
              </w:rPr>
              <w:t>,0</w:t>
            </w:r>
          </w:p>
        </w:tc>
      </w:tr>
      <w:tr w:rsidR="00BC05E2" w:rsidRPr="00AC48F2" w:rsidTr="008C0741">
        <w:trPr>
          <w:trHeight w:val="112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190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986E1E">
              <w:rPr>
                <w:sz w:val="20"/>
                <w:szCs w:val="20"/>
              </w:rPr>
              <w:t>Штрафы за порчу земель</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8,0</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12,5</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12,4</w:t>
            </w:r>
          </w:p>
        </w:tc>
        <w:tc>
          <w:tcPr>
            <w:tcW w:w="138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7,2</w:t>
            </w:r>
          </w:p>
        </w:tc>
      </w:tr>
      <w:tr w:rsidR="00BC05E2" w:rsidRPr="00AC48F2" w:rsidTr="008C0741">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190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986E1E">
              <w:rPr>
                <w:sz w:val="20"/>
                <w:szCs w:val="20"/>
              </w:rPr>
              <w:t>Штрафы за незаконную рубку, повреждение лесных насаждений или самовольное выкапывание в лесах деревьев, кустарников, лиан</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37,3</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100,0</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0,0</w:t>
            </w:r>
          </w:p>
        </w:tc>
        <w:tc>
          <w:tcPr>
            <w:tcW w:w="138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111,9</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lastRenderedPageBreak/>
              <w:t>4</w:t>
            </w:r>
          </w:p>
        </w:tc>
        <w:tc>
          <w:tcPr>
            <w:tcW w:w="190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986E1E">
              <w:rPr>
                <w:sz w:val="20"/>
                <w:szCs w:val="20"/>
              </w:rPr>
              <w:t>Штрафы за нарушение правил охоты, правил, регламентирующих рыболовство и другие виды пользования объектами животного мира</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2,3</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126</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73</w:t>
            </w:r>
            <w:r w:rsidRPr="00AC48F2">
              <w:rPr>
                <w:sz w:val="20"/>
                <w:szCs w:val="20"/>
              </w:rPr>
              <w:t>,9%</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46,8</w:t>
            </w:r>
          </w:p>
        </w:tc>
        <w:tc>
          <w:tcPr>
            <w:tcW w:w="138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130,5</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sz w:val="20"/>
                <w:szCs w:val="20"/>
              </w:rPr>
            </w:pPr>
            <w:r>
              <w:rPr>
                <w:sz w:val="20"/>
                <w:szCs w:val="20"/>
              </w:rPr>
              <w:t>5</w:t>
            </w:r>
          </w:p>
        </w:tc>
        <w:tc>
          <w:tcPr>
            <w:tcW w:w="1903" w:type="dxa"/>
            <w:tcBorders>
              <w:top w:val="nil"/>
              <w:left w:val="nil"/>
              <w:bottom w:val="single" w:sz="4" w:space="0" w:color="auto"/>
              <w:right w:val="single" w:sz="4" w:space="0" w:color="auto"/>
            </w:tcBorders>
            <w:shd w:val="clear" w:color="auto" w:fill="auto"/>
            <w:vAlign w:val="center"/>
          </w:tcPr>
          <w:p w:rsidR="00BC05E2" w:rsidRPr="00986E1E" w:rsidRDefault="00BC05E2" w:rsidP="008C0741">
            <w:pPr>
              <w:jc w:val="both"/>
              <w:rPr>
                <w:sz w:val="20"/>
                <w:szCs w:val="20"/>
              </w:rPr>
            </w:pPr>
            <w:r w:rsidRPr="00F47602">
              <w:rPr>
                <w:sz w:val="20"/>
                <w:szCs w:val="20"/>
              </w:rPr>
              <w:t>Штрафы за нарушение требований лесного законодательства об учете древесины и сделок с ней</w:t>
            </w:r>
          </w:p>
        </w:tc>
        <w:tc>
          <w:tcPr>
            <w:tcW w:w="1214"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sz w:val="20"/>
                <w:szCs w:val="20"/>
              </w:rPr>
            </w:pPr>
            <w:r>
              <w:rPr>
                <w:sz w:val="20"/>
                <w:szCs w:val="20"/>
              </w:rPr>
              <w:t>32,1</w:t>
            </w:r>
          </w:p>
        </w:tc>
        <w:tc>
          <w:tcPr>
            <w:tcW w:w="1500"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99</w:t>
            </w:r>
          </w:p>
        </w:tc>
        <w:tc>
          <w:tcPr>
            <w:tcW w:w="1401"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89,2%</w:t>
            </w:r>
          </w:p>
        </w:tc>
        <w:tc>
          <w:tcPr>
            <w:tcW w:w="1747"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25,4</w:t>
            </w:r>
          </w:p>
        </w:tc>
        <w:tc>
          <w:tcPr>
            <w:tcW w:w="1383"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1 430,1</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w:t>
            </w:r>
          </w:p>
        </w:tc>
        <w:tc>
          <w:tcPr>
            <w:tcW w:w="190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124,0</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p>
        </w:tc>
        <w:tc>
          <w:tcPr>
            <w:tcW w:w="138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124,0</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w:t>
            </w:r>
          </w:p>
        </w:tc>
        <w:tc>
          <w:tcPr>
            <w:tcW w:w="1903"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38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Pr>
                <w:b/>
                <w:bCs/>
                <w:sz w:val="20"/>
                <w:szCs w:val="20"/>
              </w:rPr>
              <w:t>1 835,7</w:t>
            </w:r>
          </w:p>
        </w:tc>
      </w:tr>
    </w:tbl>
    <w:p w:rsidR="00BC05E2" w:rsidRPr="00AC48F2" w:rsidRDefault="00BC05E2" w:rsidP="00BC05E2">
      <w:pPr>
        <w:ind w:firstLine="709"/>
        <w:jc w:val="both"/>
        <w:rPr>
          <w:sz w:val="28"/>
          <w:szCs w:val="28"/>
        </w:rPr>
      </w:pPr>
      <w:r w:rsidRPr="00AC48F2">
        <w:rPr>
          <w:b/>
          <w:sz w:val="28"/>
          <w:szCs w:val="28"/>
        </w:rPr>
        <w:t>Прогноз поступлений 202</w:t>
      </w:r>
      <w:r>
        <w:rPr>
          <w:b/>
          <w:sz w:val="28"/>
          <w:szCs w:val="28"/>
        </w:rPr>
        <w:t>4</w:t>
      </w:r>
      <w:r w:rsidRPr="00AC48F2">
        <w:rPr>
          <w:b/>
          <w:sz w:val="28"/>
          <w:szCs w:val="28"/>
        </w:rPr>
        <w:t xml:space="preserve"> год – </w:t>
      </w:r>
      <w:r>
        <w:rPr>
          <w:b/>
          <w:sz w:val="28"/>
          <w:szCs w:val="28"/>
        </w:rPr>
        <w:t>1 835</w:t>
      </w:r>
      <w:r w:rsidRPr="00AC48F2">
        <w:rPr>
          <w:b/>
          <w:sz w:val="28"/>
          <w:szCs w:val="28"/>
        </w:rPr>
        <w:t>,</w:t>
      </w:r>
      <w:r>
        <w:rPr>
          <w:b/>
          <w:sz w:val="28"/>
          <w:szCs w:val="28"/>
        </w:rPr>
        <w:t>7</w:t>
      </w:r>
      <w:r w:rsidRPr="00AC48F2">
        <w:rPr>
          <w:b/>
          <w:sz w:val="28"/>
          <w:szCs w:val="28"/>
        </w:rPr>
        <w:t xml:space="preserve"> тыс. руб., 202</w:t>
      </w:r>
      <w:r>
        <w:rPr>
          <w:b/>
          <w:sz w:val="28"/>
          <w:szCs w:val="28"/>
        </w:rPr>
        <w:t>5</w:t>
      </w:r>
      <w:r w:rsidRPr="00AC48F2">
        <w:rPr>
          <w:b/>
          <w:sz w:val="28"/>
          <w:szCs w:val="28"/>
        </w:rPr>
        <w:t>-202</w:t>
      </w:r>
      <w:r>
        <w:rPr>
          <w:b/>
          <w:sz w:val="28"/>
          <w:szCs w:val="28"/>
        </w:rPr>
        <w:t>6</w:t>
      </w:r>
      <w:r w:rsidRPr="00AC48F2">
        <w:rPr>
          <w:b/>
          <w:sz w:val="28"/>
          <w:szCs w:val="28"/>
        </w:rPr>
        <w:t xml:space="preserve"> годы</w:t>
      </w:r>
      <w:r w:rsidRPr="00AC48F2">
        <w:rPr>
          <w:sz w:val="28"/>
          <w:szCs w:val="28"/>
        </w:rPr>
        <w:t xml:space="preserve"> принят на уровне прогноза на 202</w:t>
      </w:r>
      <w:r>
        <w:rPr>
          <w:sz w:val="28"/>
          <w:szCs w:val="28"/>
        </w:rPr>
        <w:t>4</w:t>
      </w:r>
      <w:r w:rsidRPr="00AC48F2">
        <w:rPr>
          <w:sz w:val="28"/>
          <w:szCs w:val="28"/>
        </w:rPr>
        <w:t xml:space="preserve"> год и составляет </w:t>
      </w:r>
      <w:r w:rsidRPr="00F47602">
        <w:rPr>
          <w:b/>
          <w:sz w:val="28"/>
          <w:szCs w:val="28"/>
        </w:rPr>
        <w:t>1 835,7</w:t>
      </w:r>
      <w:r w:rsidRPr="00AC48F2">
        <w:rPr>
          <w:b/>
          <w:sz w:val="28"/>
          <w:szCs w:val="28"/>
        </w:rPr>
        <w:t xml:space="preserve"> тыс. руб.</w:t>
      </w:r>
      <w:r w:rsidRPr="00AC48F2">
        <w:rPr>
          <w:sz w:val="28"/>
          <w:szCs w:val="28"/>
        </w:rPr>
        <w:t xml:space="preserve"> ежегодно.</w:t>
      </w:r>
    </w:p>
    <w:p w:rsidR="00BC05E2" w:rsidRPr="00AC48F2" w:rsidRDefault="00BC05E2" w:rsidP="00BC05E2">
      <w:pPr>
        <w:ind w:firstLine="709"/>
        <w:jc w:val="both"/>
        <w:rPr>
          <w:sz w:val="28"/>
          <w:szCs w:val="28"/>
        </w:rPr>
      </w:pPr>
      <w:r w:rsidRPr="00AC48F2">
        <w:rPr>
          <w:sz w:val="28"/>
          <w:szCs w:val="28"/>
        </w:rPr>
        <w:t>5.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w:t>
      </w:r>
      <w:r w:rsidRPr="00AC48F2">
        <w:rPr>
          <w:b/>
          <w:sz w:val="28"/>
          <w:szCs w:val="28"/>
        </w:rPr>
        <w:t>КБК 000 1 16 01090 01 0000 140</w:t>
      </w:r>
      <w:r w:rsidRPr="00AC48F2">
        <w:rPr>
          <w:sz w:val="28"/>
          <w:szCs w:val="28"/>
        </w:rPr>
        <w:t>).</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351" w:type="dxa"/>
        <w:tblLook w:val="04A0" w:firstRow="1" w:lastRow="0" w:firstColumn="1" w:lastColumn="0" w:noHBand="0" w:noVBand="1"/>
      </w:tblPr>
      <w:tblGrid>
        <w:gridCol w:w="3117"/>
        <w:gridCol w:w="3117"/>
        <w:gridCol w:w="3117"/>
      </w:tblGrid>
      <w:tr w:rsidR="00BC05E2" w:rsidRPr="00AC48F2" w:rsidTr="008C074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117" w:type="dxa"/>
            <w:tcBorders>
              <w:top w:val="nil"/>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1</w:t>
            </w:r>
            <w:r>
              <w:rPr>
                <w:b/>
                <w:color w:val="000000"/>
                <w:sz w:val="28"/>
                <w:szCs w:val="28"/>
              </w:rPr>
              <w:t> 241,8</w:t>
            </w:r>
          </w:p>
        </w:tc>
        <w:tc>
          <w:tcPr>
            <w:tcW w:w="3117"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1</w:t>
            </w:r>
            <w:r>
              <w:rPr>
                <w:b/>
                <w:color w:val="000000"/>
                <w:sz w:val="28"/>
                <w:szCs w:val="28"/>
              </w:rPr>
              <w:t> 241,8</w:t>
            </w:r>
          </w:p>
        </w:tc>
        <w:tc>
          <w:tcPr>
            <w:tcW w:w="3117"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1</w:t>
            </w:r>
            <w:r>
              <w:rPr>
                <w:b/>
                <w:color w:val="000000"/>
                <w:sz w:val="28"/>
                <w:szCs w:val="28"/>
              </w:rPr>
              <w:t> 241,8</w:t>
            </w:r>
          </w:p>
        </w:tc>
      </w:tr>
    </w:tbl>
    <w:p w:rsidR="00BC05E2" w:rsidRPr="00AC48F2" w:rsidRDefault="00BC05E2" w:rsidP="00BC05E2">
      <w:pPr>
        <w:ind w:firstLine="709"/>
        <w:jc w:val="both"/>
        <w:rPr>
          <w:sz w:val="28"/>
          <w:szCs w:val="28"/>
        </w:rPr>
      </w:pPr>
      <w:r w:rsidRPr="00AC48F2">
        <w:rPr>
          <w:sz w:val="28"/>
          <w:szCs w:val="28"/>
        </w:rPr>
        <w:t xml:space="preserve">5.1. </w:t>
      </w:r>
      <w:r w:rsidRPr="00AC48F2">
        <w:rPr>
          <w:b/>
          <w:sz w:val="28"/>
          <w:szCs w:val="28"/>
        </w:rPr>
        <w:t>КБК 017 1 16 01092 01 0000 140</w:t>
      </w:r>
      <w:r w:rsidRPr="00AC48F2">
        <w:rPr>
          <w:sz w:val="28"/>
          <w:szCs w:val="28"/>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«Государственная жилищная инспекция» Тверской области.</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Главного управления «Государственной жилищной инспекции» Тверской области от 09.08.2022 № 65-ОД.</w:t>
      </w:r>
    </w:p>
    <w:p w:rsidR="00BC05E2" w:rsidRDefault="00BC05E2" w:rsidP="00BC05E2">
      <w:pPr>
        <w:spacing w:line="252" w:lineRule="auto"/>
        <w:ind w:firstLine="709"/>
        <w:jc w:val="both"/>
        <w:rPr>
          <w:sz w:val="28"/>
        </w:rPr>
      </w:pPr>
      <w:r w:rsidRPr="00AC48F2">
        <w:rPr>
          <w:sz w:val="28"/>
        </w:rPr>
        <w:t>Прогноз поступлений доходов рассчитан методом прямого расчета по количеству привлечений физических лиц к административной ответственности за устранение от заключения договора о техническом обслуживании и ремонте внутридомового и(или) внутриквартирного газового оборудования (если заключение такого договора является обязательным) и размер</w:t>
      </w:r>
      <w:r>
        <w:rPr>
          <w:sz w:val="28"/>
        </w:rPr>
        <w:t>а штрафа в соответствии с частями 1,</w:t>
      </w:r>
      <w:r w:rsidRPr="00AC48F2">
        <w:rPr>
          <w:sz w:val="28"/>
        </w:rPr>
        <w:t>2 статьи 9.23 КоАП РФ.</w:t>
      </w:r>
    </w:p>
    <w:p w:rsidR="00BC05E2" w:rsidRDefault="00BC05E2" w:rsidP="00BC05E2">
      <w:pPr>
        <w:shd w:val="clear" w:color="auto" w:fill="FFFFFF"/>
        <w:tabs>
          <w:tab w:val="left" w:pos="2527"/>
        </w:tabs>
        <w:ind w:right="23" w:firstLine="708"/>
        <w:jc w:val="both"/>
        <w:rPr>
          <w:spacing w:val="1"/>
          <w:sz w:val="28"/>
          <w:szCs w:val="28"/>
        </w:rPr>
      </w:pPr>
      <w:r w:rsidRPr="005D16F8">
        <w:rPr>
          <w:spacing w:val="1"/>
          <w:sz w:val="28"/>
          <w:szCs w:val="28"/>
        </w:rPr>
        <w:t>Прогноз</w:t>
      </w:r>
      <w:r>
        <w:rPr>
          <w:spacing w:val="1"/>
          <w:sz w:val="28"/>
          <w:szCs w:val="28"/>
        </w:rPr>
        <w:t xml:space="preserve"> на плановый период </w:t>
      </w:r>
      <w:r w:rsidRPr="00916F20">
        <w:rPr>
          <w:spacing w:val="1"/>
          <w:sz w:val="28"/>
          <w:szCs w:val="28"/>
        </w:rPr>
        <w:t xml:space="preserve">2025-2026 годов </w:t>
      </w:r>
      <w:r>
        <w:rPr>
          <w:spacing w:val="1"/>
          <w:sz w:val="28"/>
          <w:szCs w:val="28"/>
        </w:rPr>
        <w:t xml:space="preserve">принимается равным прогнозу поступлений на очередной финансовый год (2024 год) в связи с ограничениями контрольно-надзорных мероприятий </w:t>
      </w:r>
      <w:proofErr w:type="gramStart"/>
      <w:r>
        <w:rPr>
          <w:spacing w:val="1"/>
          <w:sz w:val="28"/>
          <w:szCs w:val="28"/>
        </w:rPr>
        <w:t>согласно постановления</w:t>
      </w:r>
      <w:proofErr w:type="gramEnd"/>
      <w:r>
        <w:rPr>
          <w:spacing w:val="1"/>
          <w:sz w:val="28"/>
          <w:szCs w:val="28"/>
        </w:rPr>
        <w:t xml:space="preserve"> Правительства Российской Федерации от 29.12.2022 № 2516 «</w:t>
      </w:r>
      <w:r w:rsidRPr="004538DA">
        <w:rPr>
          <w:spacing w:val="1"/>
          <w:sz w:val="28"/>
          <w:szCs w:val="28"/>
        </w:rPr>
        <w:t xml:space="preserve">О внесении </w:t>
      </w:r>
      <w:r w:rsidRPr="004538DA">
        <w:rPr>
          <w:spacing w:val="1"/>
          <w:sz w:val="28"/>
          <w:szCs w:val="28"/>
        </w:rPr>
        <w:lastRenderedPageBreak/>
        <w:t>изменений в постановление Правительства Российской Федерации от 10</w:t>
      </w:r>
      <w:r>
        <w:rPr>
          <w:spacing w:val="1"/>
          <w:sz w:val="28"/>
          <w:szCs w:val="28"/>
        </w:rPr>
        <w:t>.03.</w:t>
      </w:r>
      <w:r w:rsidRPr="004538DA">
        <w:rPr>
          <w:spacing w:val="1"/>
          <w:sz w:val="28"/>
          <w:szCs w:val="28"/>
        </w:rPr>
        <w:t xml:space="preserve">2022 </w:t>
      </w:r>
      <w:r>
        <w:rPr>
          <w:spacing w:val="1"/>
          <w:sz w:val="28"/>
          <w:szCs w:val="28"/>
        </w:rPr>
        <w:t>№</w:t>
      </w:r>
      <w:r w:rsidRPr="004538DA">
        <w:rPr>
          <w:spacing w:val="1"/>
          <w:sz w:val="28"/>
          <w:szCs w:val="28"/>
        </w:rPr>
        <w:t xml:space="preserve"> 336</w:t>
      </w:r>
      <w:r>
        <w:rPr>
          <w:spacing w:val="1"/>
          <w:sz w:val="28"/>
          <w:szCs w:val="28"/>
        </w:rPr>
        <w:t>».</w:t>
      </w:r>
    </w:p>
    <w:p w:rsidR="00BC05E2" w:rsidRDefault="00BC05E2" w:rsidP="00BC05E2">
      <w:pPr>
        <w:spacing w:line="252" w:lineRule="auto"/>
        <w:ind w:firstLine="709"/>
        <w:jc w:val="both"/>
        <w:rPr>
          <w:sz w:val="28"/>
        </w:rPr>
      </w:pPr>
      <w:r w:rsidRPr="00AC48F2">
        <w:rPr>
          <w:sz w:val="28"/>
        </w:rPr>
        <w:t>Расчет прогноза поступлений на 202</w:t>
      </w:r>
      <w:r>
        <w:rPr>
          <w:sz w:val="28"/>
        </w:rPr>
        <w:t>4</w:t>
      </w:r>
      <w:r w:rsidRPr="00AC48F2">
        <w:rPr>
          <w:sz w:val="28"/>
        </w:rPr>
        <w:t xml:space="preserve"> – 202</w:t>
      </w:r>
      <w:r>
        <w:rPr>
          <w:sz w:val="28"/>
        </w:rPr>
        <w:t>6</w:t>
      </w:r>
      <w:r w:rsidRPr="00AC48F2">
        <w:rPr>
          <w:sz w:val="28"/>
        </w:rPr>
        <w:t xml:space="preserve"> годы представлен в таблице </w:t>
      </w:r>
    </w:p>
    <w:tbl>
      <w:tblPr>
        <w:tblW w:w="9406" w:type="dxa"/>
        <w:tblLook w:val="04A0" w:firstRow="1" w:lastRow="0" w:firstColumn="1" w:lastColumn="0" w:noHBand="0" w:noVBand="1"/>
      </w:tblPr>
      <w:tblGrid>
        <w:gridCol w:w="1779"/>
        <w:gridCol w:w="915"/>
        <w:gridCol w:w="616"/>
        <w:gridCol w:w="616"/>
        <w:gridCol w:w="616"/>
        <w:gridCol w:w="1118"/>
        <w:gridCol w:w="1013"/>
        <w:gridCol w:w="1397"/>
        <w:gridCol w:w="1330"/>
        <w:gridCol w:w="6"/>
      </w:tblGrid>
      <w:tr w:rsidR="00BC05E2" w:rsidRPr="00975B87" w:rsidTr="008C0741">
        <w:trPr>
          <w:trHeight w:val="555"/>
        </w:trPr>
        <w:tc>
          <w:tcPr>
            <w:tcW w:w="17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05E2" w:rsidRPr="00975B87" w:rsidRDefault="00BC05E2" w:rsidP="008C0741">
            <w:pPr>
              <w:jc w:val="center"/>
              <w:rPr>
                <w:bCs/>
                <w:color w:val="000000"/>
                <w:sz w:val="20"/>
                <w:szCs w:val="20"/>
              </w:rPr>
            </w:pPr>
            <w:r w:rsidRPr="00975B87">
              <w:rPr>
                <w:bCs/>
                <w:color w:val="000000"/>
                <w:sz w:val="20"/>
                <w:szCs w:val="20"/>
              </w:rPr>
              <w:t>НПА, устанавливающий платеж, статья, пункт</w:t>
            </w:r>
          </w:p>
        </w:tc>
        <w:tc>
          <w:tcPr>
            <w:tcW w:w="9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05E2" w:rsidRPr="00975B87" w:rsidRDefault="00BC05E2" w:rsidP="008C0741">
            <w:pPr>
              <w:jc w:val="center"/>
              <w:rPr>
                <w:bCs/>
                <w:color w:val="000000"/>
                <w:sz w:val="20"/>
                <w:szCs w:val="20"/>
              </w:rPr>
            </w:pPr>
            <w:r w:rsidRPr="00975B87">
              <w:rPr>
                <w:bCs/>
                <w:color w:val="000000"/>
                <w:sz w:val="20"/>
                <w:szCs w:val="20"/>
              </w:rPr>
              <w:t>Размер штрафа, тыс. руб</w:t>
            </w:r>
            <w:r>
              <w:rPr>
                <w:bCs/>
                <w:color w:val="000000"/>
                <w:sz w:val="20"/>
                <w:szCs w:val="20"/>
              </w:rPr>
              <w:t>.</w:t>
            </w:r>
          </w:p>
        </w:tc>
        <w:tc>
          <w:tcPr>
            <w:tcW w:w="1848" w:type="dxa"/>
            <w:gridSpan w:val="3"/>
            <w:tcBorders>
              <w:top w:val="single" w:sz="8" w:space="0" w:color="auto"/>
              <w:left w:val="nil"/>
              <w:bottom w:val="single" w:sz="8" w:space="0" w:color="auto"/>
              <w:right w:val="single" w:sz="8" w:space="0" w:color="000000"/>
            </w:tcBorders>
            <w:shd w:val="clear" w:color="auto" w:fill="auto"/>
            <w:vAlign w:val="center"/>
            <w:hideMark/>
          </w:tcPr>
          <w:p w:rsidR="00BC05E2" w:rsidRPr="00975B87" w:rsidRDefault="00BC05E2" w:rsidP="008C0741">
            <w:pPr>
              <w:jc w:val="center"/>
              <w:rPr>
                <w:bCs/>
                <w:color w:val="000000"/>
                <w:sz w:val="20"/>
                <w:szCs w:val="20"/>
              </w:rPr>
            </w:pPr>
            <w:r w:rsidRPr="00975B87">
              <w:rPr>
                <w:bCs/>
                <w:color w:val="000000"/>
                <w:sz w:val="20"/>
                <w:szCs w:val="20"/>
              </w:rPr>
              <w:t>Количество вынесенных постановлений, шт.</w:t>
            </w:r>
          </w:p>
        </w:tc>
        <w:tc>
          <w:tcPr>
            <w:tcW w:w="2131" w:type="dxa"/>
            <w:gridSpan w:val="2"/>
            <w:tcBorders>
              <w:top w:val="single" w:sz="8" w:space="0" w:color="auto"/>
              <w:left w:val="nil"/>
              <w:bottom w:val="single" w:sz="8" w:space="0" w:color="auto"/>
              <w:right w:val="single" w:sz="8" w:space="0" w:color="000000"/>
            </w:tcBorders>
            <w:shd w:val="clear" w:color="auto" w:fill="auto"/>
            <w:vAlign w:val="center"/>
            <w:hideMark/>
          </w:tcPr>
          <w:p w:rsidR="00BC05E2" w:rsidRPr="00975B87" w:rsidRDefault="00BC05E2" w:rsidP="008C0741">
            <w:pPr>
              <w:jc w:val="center"/>
              <w:rPr>
                <w:bCs/>
                <w:color w:val="000000"/>
                <w:sz w:val="20"/>
                <w:szCs w:val="20"/>
              </w:rPr>
            </w:pPr>
            <w:r w:rsidRPr="00975B87">
              <w:rPr>
                <w:bCs/>
                <w:color w:val="000000"/>
                <w:sz w:val="20"/>
                <w:szCs w:val="20"/>
              </w:rPr>
              <w:t>2023</w:t>
            </w:r>
          </w:p>
        </w:tc>
        <w:tc>
          <w:tcPr>
            <w:tcW w:w="2733" w:type="dxa"/>
            <w:gridSpan w:val="3"/>
            <w:tcBorders>
              <w:top w:val="single" w:sz="8" w:space="0" w:color="auto"/>
              <w:left w:val="nil"/>
              <w:bottom w:val="single" w:sz="8" w:space="0" w:color="auto"/>
              <w:right w:val="single" w:sz="8" w:space="0" w:color="000000"/>
            </w:tcBorders>
            <w:shd w:val="clear" w:color="auto" w:fill="auto"/>
            <w:vAlign w:val="center"/>
            <w:hideMark/>
          </w:tcPr>
          <w:p w:rsidR="00BC05E2" w:rsidRPr="00975B87" w:rsidRDefault="00BC05E2" w:rsidP="008C0741">
            <w:pPr>
              <w:jc w:val="center"/>
              <w:rPr>
                <w:bCs/>
                <w:color w:val="000000"/>
                <w:sz w:val="20"/>
                <w:szCs w:val="20"/>
              </w:rPr>
            </w:pPr>
            <w:r w:rsidRPr="00975B87">
              <w:rPr>
                <w:bCs/>
                <w:color w:val="000000"/>
                <w:sz w:val="20"/>
                <w:szCs w:val="20"/>
              </w:rPr>
              <w:t>2024</w:t>
            </w:r>
          </w:p>
        </w:tc>
      </w:tr>
      <w:tr w:rsidR="00BC05E2" w:rsidRPr="00975B87" w:rsidTr="008C0741">
        <w:trPr>
          <w:gridAfter w:val="1"/>
          <w:wAfter w:w="6" w:type="dxa"/>
          <w:trHeight w:val="975"/>
        </w:trPr>
        <w:tc>
          <w:tcPr>
            <w:tcW w:w="1779" w:type="dxa"/>
            <w:vMerge/>
            <w:tcBorders>
              <w:top w:val="single" w:sz="8" w:space="0" w:color="auto"/>
              <w:left w:val="single" w:sz="8" w:space="0" w:color="auto"/>
              <w:bottom w:val="single" w:sz="8" w:space="0" w:color="000000"/>
              <w:right w:val="single" w:sz="8" w:space="0" w:color="auto"/>
            </w:tcBorders>
            <w:vAlign w:val="center"/>
            <w:hideMark/>
          </w:tcPr>
          <w:p w:rsidR="00BC05E2" w:rsidRPr="00975B87" w:rsidRDefault="00BC05E2" w:rsidP="008C0741">
            <w:pPr>
              <w:rPr>
                <w:bCs/>
                <w:color w:val="000000"/>
                <w:sz w:val="20"/>
                <w:szCs w:val="20"/>
              </w:rPr>
            </w:pPr>
          </w:p>
        </w:tc>
        <w:tc>
          <w:tcPr>
            <w:tcW w:w="915" w:type="dxa"/>
            <w:vMerge/>
            <w:tcBorders>
              <w:top w:val="single" w:sz="8" w:space="0" w:color="auto"/>
              <w:left w:val="single" w:sz="8" w:space="0" w:color="auto"/>
              <w:bottom w:val="single" w:sz="8" w:space="0" w:color="000000"/>
              <w:right w:val="single" w:sz="8" w:space="0" w:color="auto"/>
            </w:tcBorders>
            <w:vAlign w:val="center"/>
            <w:hideMark/>
          </w:tcPr>
          <w:p w:rsidR="00BC05E2" w:rsidRPr="00975B87" w:rsidRDefault="00BC05E2" w:rsidP="008C0741">
            <w:pPr>
              <w:rPr>
                <w:bCs/>
                <w:color w:val="000000"/>
                <w:sz w:val="20"/>
                <w:szCs w:val="20"/>
              </w:rPr>
            </w:pPr>
          </w:p>
        </w:tc>
        <w:tc>
          <w:tcPr>
            <w:tcW w:w="616" w:type="dxa"/>
            <w:tcBorders>
              <w:top w:val="nil"/>
              <w:left w:val="nil"/>
              <w:bottom w:val="single" w:sz="8" w:space="0" w:color="auto"/>
              <w:right w:val="single" w:sz="8" w:space="0" w:color="auto"/>
            </w:tcBorders>
            <w:shd w:val="clear" w:color="auto" w:fill="auto"/>
            <w:vAlign w:val="center"/>
            <w:hideMark/>
          </w:tcPr>
          <w:p w:rsidR="00BC05E2" w:rsidRPr="00975B87" w:rsidRDefault="00BC05E2" w:rsidP="008C0741">
            <w:pPr>
              <w:jc w:val="center"/>
              <w:rPr>
                <w:bCs/>
                <w:color w:val="000000"/>
                <w:sz w:val="20"/>
                <w:szCs w:val="20"/>
              </w:rPr>
            </w:pPr>
            <w:r w:rsidRPr="00975B87">
              <w:rPr>
                <w:bCs/>
                <w:color w:val="000000"/>
                <w:sz w:val="20"/>
                <w:szCs w:val="20"/>
              </w:rPr>
              <w:t>2020</w:t>
            </w:r>
          </w:p>
        </w:tc>
        <w:tc>
          <w:tcPr>
            <w:tcW w:w="616" w:type="dxa"/>
            <w:tcBorders>
              <w:top w:val="nil"/>
              <w:left w:val="nil"/>
              <w:bottom w:val="single" w:sz="8" w:space="0" w:color="auto"/>
              <w:right w:val="single" w:sz="8" w:space="0" w:color="auto"/>
            </w:tcBorders>
            <w:shd w:val="clear" w:color="auto" w:fill="auto"/>
            <w:vAlign w:val="center"/>
            <w:hideMark/>
          </w:tcPr>
          <w:p w:rsidR="00BC05E2" w:rsidRPr="00975B87" w:rsidRDefault="00BC05E2" w:rsidP="008C0741">
            <w:pPr>
              <w:jc w:val="center"/>
              <w:rPr>
                <w:bCs/>
                <w:color w:val="000000"/>
                <w:sz w:val="20"/>
                <w:szCs w:val="20"/>
              </w:rPr>
            </w:pPr>
            <w:r w:rsidRPr="00975B87">
              <w:rPr>
                <w:bCs/>
                <w:color w:val="000000"/>
                <w:sz w:val="20"/>
                <w:szCs w:val="20"/>
              </w:rPr>
              <w:t>2021</w:t>
            </w:r>
          </w:p>
        </w:tc>
        <w:tc>
          <w:tcPr>
            <w:tcW w:w="616" w:type="dxa"/>
            <w:tcBorders>
              <w:top w:val="nil"/>
              <w:left w:val="nil"/>
              <w:bottom w:val="single" w:sz="8" w:space="0" w:color="auto"/>
              <w:right w:val="single" w:sz="8" w:space="0" w:color="auto"/>
            </w:tcBorders>
            <w:shd w:val="clear" w:color="auto" w:fill="auto"/>
            <w:vAlign w:val="center"/>
            <w:hideMark/>
          </w:tcPr>
          <w:p w:rsidR="00BC05E2" w:rsidRPr="00975B87" w:rsidRDefault="00BC05E2" w:rsidP="008C0741">
            <w:pPr>
              <w:jc w:val="center"/>
              <w:rPr>
                <w:bCs/>
                <w:color w:val="000000"/>
                <w:sz w:val="20"/>
                <w:szCs w:val="20"/>
              </w:rPr>
            </w:pPr>
            <w:r w:rsidRPr="00975B87">
              <w:rPr>
                <w:bCs/>
                <w:color w:val="000000"/>
                <w:sz w:val="20"/>
                <w:szCs w:val="20"/>
              </w:rPr>
              <w:t>2022</w:t>
            </w:r>
          </w:p>
        </w:tc>
        <w:tc>
          <w:tcPr>
            <w:tcW w:w="1118" w:type="dxa"/>
            <w:tcBorders>
              <w:top w:val="nil"/>
              <w:left w:val="nil"/>
              <w:bottom w:val="single" w:sz="8" w:space="0" w:color="auto"/>
              <w:right w:val="single" w:sz="8" w:space="0" w:color="auto"/>
            </w:tcBorders>
            <w:shd w:val="clear" w:color="auto" w:fill="auto"/>
            <w:vAlign w:val="center"/>
            <w:hideMark/>
          </w:tcPr>
          <w:p w:rsidR="00BC05E2" w:rsidRDefault="00BC05E2" w:rsidP="008C0741">
            <w:pPr>
              <w:jc w:val="center"/>
              <w:rPr>
                <w:bCs/>
                <w:color w:val="000000"/>
                <w:sz w:val="18"/>
                <w:szCs w:val="18"/>
              </w:rPr>
            </w:pPr>
            <w:r w:rsidRPr="00975B87">
              <w:rPr>
                <w:bCs/>
                <w:color w:val="000000"/>
                <w:sz w:val="18"/>
                <w:szCs w:val="18"/>
              </w:rPr>
              <w:t>Кол</w:t>
            </w:r>
            <w:r>
              <w:rPr>
                <w:bCs/>
                <w:color w:val="000000"/>
                <w:sz w:val="18"/>
                <w:szCs w:val="18"/>
              </w:rPr>
              <w:t>-</w:t>
            </w:r>
            <w:r w:rsidRPr="00975B87">
              <w:rPr>
                <w:bCs/>
                <w:color w:val="000000"/>
                <w:sz w:val="18"/>
                <w:szCs w:val="18"/>
              </w:rPr>
              <w:t>во, шт.</w:t>
            </w:r>
          </w:p>
          <w:p w:rsidR="00BC05E2" w:rsidRDefault="00BC05E2" w:rsidP="008C0741">
            <w:pPr>
              <w:jc w:val="center"/>
              <w:rPr>
                <w:bCs/>
                <w:color w:val="000000"/>
                <w:sz w:val="18"/>
                <w:szCs w:val="18"/>
              </w:rPr>
            </w:pPr>
            <w:r w:rsidRPr="00975B87">
              <w:rPr>
                <w:bCs/>
                <w:color w:val="000000"/>
                <w:sz w:val="18"/>
                <w:szCs w:val="18"/>
              </w:rPr>
              <w:t>(ст.3+ст.4</w:t>
            </w:r>
          </w:p>
          <w:p w:rsidR="00BC05E2" w:rsidRPr="00975B87" w:rsidRDefault="00BC05E2" w:rsidP="008C0741">
            <w:pPr>
              <w:jc w:val="center"/>
              <w:rPr>
                <w:bCs/>
                <w:color w:val="000000"/>
                <w:sz w:val="18"/>
                <w:szCs w:val="18"/>
              </w:rPr>
            </w:pPr>
            <w:r w:rsidRPr="00975B87">
              <w:rPr>
                <w:bCs/>
                <w:color w:val="000000"/>
                <w:sz w:val="18"/>
                <w:szCs w:val="18"/>
              </w:rPr>
              <w:t>+ст.5)/3</w:t>
            </w:r>
          </w:p>
        </w:tc>
        <w:tc>
          <w:tcPr>
            <w:tcW w:w="1013" w:type="dxa"/>
            <w:tcBorders>
              <w:top w:val="nil"/>
              <w:left w:val="nil"/>
              <w:bottom w:val="single" w:sz="8" w:space="0" w:color="auto"/>
              <w:right w:val="single" w:sz="8" w:space="0" w:color="auto"/>
            </w:tcBorders>
            <w:shd w:val="clear" w:color="auto" w:fill="auto"/>
            <w:vAlign w:val="center"/>
            <w:hideMark/>
          </w:tcPr>
          <w:p w:rsidR="00BC05E2" w:rsidRDefault="00BC05E2" w:rsidP="008C0741">
            <w:pPr>
              <w:jc w:val="center"/>
              <w:rPr>
                <w:bCs/>
                <w:color w:val="000000"/>
                <w:sz w:val="18"/>
                <w:szCs w:val="18"/>
              </w:rPr>
            </w:pPr>
            <w:r w:rsidRPr="00975B87">
              <w:rPr>
                <w:bCs/>
                <w:color w:val="000000"/>
                <w:sz w:val="18"/>
                <w:szCs w:val="18"/>
              </w:rPr>
              <w:t>Сумма,</w:t>
            </w:r>
          </w:p>
          <w:p w:rsidR="00BC05E2" w:rsidRDefault="00BC05E2" w:rsidP="008C0741">
            <w:pPr>
              <w:jc w:val="center"/>
              <w:rPr>
                <w:bCs/>
                <w:color w:val="000000"/>
                <w:sz w:val="18"/>
                <w:szCs w:val="18"/>
              </w:rPr>
            </w:pPr>
            <w:r w:rsidRPr="00975B87">
              <w:rPr>
                <w:bCs/>
                <w:color w:val="000000"/>
                <w:sz w:val="18"/>
                <w:szCs w:val="18"/>
              </w:rPr>
              <w:t>тыс. руб.</w:t>
            </w:r>
          </w:p>
          <w:p w:rsidR="00BC05E2" w:rsidRPr="00975B87" w:rsidRDefault="00BC05E2" w:rsidP="008C0741">
            <w:pPr>
              <w:jc w:val="center"/>
              <w:rPr>
                <w:bCs/>
                <w:color w:val="000000"/>
                <w:sz w:val="18"/>
                <w:szCs w:val="18"/>
              </w:rPr>
            </w:pPr>
            <w:r w:rsidRPr="00975B87">
              <w:rPr>
                <w:bCs/>
                <w:color w:val="000000"/>
                <w:sz w:val="18"/>
                <w:szCs w:val="18"/>
              </w:rPr>
              <w:t>(ст.6хст.2)</w:t>
            </w:r>
          </w:p>
        </w:tc>
        <w:tc>
          <w:tcPr>
            <w:tcW w:w="1397" w:type="dxa"/>
            <w:tcBorders>
              <w:top w:val="nil"/>
              <w:left w:val="nil"/>
              <w:bottom w:val="single" w:sz="8" w:space="0" w:color="auto"/>
              <w:right w:val="single" w:sz="8" w:space="0" w:color="auto"/>
            </w:tcBorders>
            <w:shd w:val="clear" w:color="auto" w:fill="auto"/>
            <w:vAlign w:val="center"/>
            <w:hideMark/>
          </w:tcPr>
          <w:p w:rsidR="00BC05E2" w:rsidRDefault="00BC05E2" w:rsidP="008C0741">
            <w:pPr>
              <w:jc w:val="center"/>
              <w:rPr>
                <w:bCs/>
                <w:color w:val="000000"/>
                <w:sz w:val="18"/>
                <w:szCs w:val="18"/>
              </w:rPr>
            </w:pPr>
            <w:r w:rsidRPr="00975B87">
              <w:rPr>
                <w:bCs/>
                <w:color w:val="000000"/>
                <w:sz w:val="18"/>
                <w:szCs w:val="18"/>
              </w:rPr>
              <w:t>Кол</w:t>
            </w:r>
            <w:r>
              <w:rPr>
                <w:bCs/>
                <w:color w:val="000000"/>
                <w:sz w:val="18"/>
                <w:szCs w:val="18"/>
              </w:rPr>
              <w:t>-</w:t>
            </w:r>
            <w:r w:rsidRPr="00975B87">
              <w:rPr>
                <w:bCs/>
                <w:color w:val="000000"/>
                <w:sz w:val="18"/>
                <w:szCs w:val="18"/>
              </w:rPr>
              <w:t>во, шт.</w:t>
            </w:r>
          </w:p>
          <w:p w:rsidR="00BC05E2" w:rsidRDefault="00BC05E2" w:rsidP="008C0741">
            <w:pPr>
              <w:jc w:val="center"/>
              <w:rPr>
                <w:bCs/>
                <w:color w:val="000000"/>
                <w:sz w:val="18"/>
                <w:szCs w:val="18"/>
              </w:rPr>
            </w:pPr>
            <w:r w:rsidRPr="00975B87">
              <w:rPr>
                <w:bCs/>
                <w:color w:val="000000"/>
                <w:sz w:val="18"/>
                <w:szCs w:val="18"/>
              </w:rPr>
              <w:t>(ст.4+ст.5</w:t>
            </w:r>
          </w:p>
          <w:p w:rsidR="00BC05E2" w:rsidRPr="00975B87" w:rsidRDefault="00BC05E2" w:rsidP="008C0741">
            <w:pPr>
              <w:jc w:val="center"/>
              <w:rPr>
                <w:bCs/>
                <w:color w:val="000000"/>
                <w:sz w:val="18"/>
                <w:szCs w:val="18"/>
              </w:rPr>
            </w:pPr>
            <w:r w:rsidRPr="00975B87">
              <w:rPr>
                <w:bCs/>
                <w:color w:val="000000"/>
                <w:sz w:val="18"/>
                <w:szCs w:val="18"/>
              </w:rPr>
              <w:t>+ст.6)/3</w:t>
            </w:r>
          </w:p>
        </w:tc>
        <w:tc>
          <w:tcPr>
            <w:tcW w:w="1330" w:type="dxa"/>
            <w:tcBorders>
              <w:top w:val="nil"/>
              <w:left w:val="nil"/>
              <w:bottom w:val="single" w:sz="8" w:space="0" w:color="auto"/>
              <w:right w:val="single" w:sz="8" w:space="0" w:color="auto"/>
            </w:tcBorders>
            <w:shd w:val="clear" w:color="auto" w:fill="auto"/>
            <w:vAlign w:val="center"/>
            <w:hideMark/>
          </w:tcPr>
          <w:p w:rsidR="00BC05E2" w:rsidRPr="00975B87" w:rsidRDefault="00BC05E2" w:rsidP="008C0741">
            <w:pPr>
              <w:jc w:val="center"/>
              <w:rPr>
                <w:bCs/>
                <w:color w:val="000000"/>
                <w:sz w:val="18"/>
                <w:szCs w:val="18"/>
              </w:rPr>
            </w:pPr>
            <w:r w:rsidRPr="00975B87">
              <w:rPr>
                <w:bCs/>
                <w:color w:val="000000"/>
                <w:sz w:val="18"/>
                <w:szCs w:val="18"/>
              </w:rPr>
              <w:t>Сумма, тыс. руб.(ст.8хст.2)</w:t>
            </w:r>
          </w:p>
        </w:tc>
      </w:tr>
      <w:tr w:rsidR="00BC05E2" w:rsidRPr="00975B87" w:rsidTr="008C0741">
        <w:trPr>
          <w:gridAfter w:val="1"/>
          <w:wAfter w:w="6" w:type="dxa"/>
          <w:trHeight w:val="315"/>
        </w:trPr>
        <w:tc>
          <w:tcPr>
            <w:tcW w:w="1779" w:type="dxa"/>
            <w:tcBorders>
              <w:top w:val="nil"/>
              <w:left w:val="single" w:sz="8" w:space="0" w:color="auto"/>
              <w:bottom w:val="single" w:sz="8" w:space="0" w:color="auto"/>
              <w:right w:val="nil"/>
            </w:tcBorders>
            <w:shd w:val="clear" w:color="auto" w:fill="auto"/>
            <w:noWrap/>
            <w:vAlign w:val="center"/>
            <w:hideMark/>
          </w:tcPr>
          <w:p w:rsidR="00BC05E2" w:rsidRPr="002A08AE" w:rsidRDefault="00BC05E2" w:rsidP="008C0741">
            <w:pPr>
              <w:jc w:val="center"/>
              <w:rPr>
                <w:bCs/>
                <w:i/>
                <w:color w:val="000000"/>
                <w:sz w:val="20"/>
                <w:szCs w:val="20"/>
              </w:rPr>
            </w:pPr>
            <w:r w:rsidRPr="002A08AE">
              <w:rPr>
                <w:bCs/>
                <w:i/>
                <w:color w:val="000000"/>
                <w:sz w:val="20"/>
                <w:szCs w:val="20"/>
              </w:rPr>
              <w:t>1</w:t>
            </w:r>
          </w:p>
        </w:tc>
        <w:tc>
          <w:tcPr>
            <w:tcW w:w="915" w:type="dxa"/>
            <w:tcBorders>
              <w:top w:val="nil"/>
              <w:left w:val="single" w:sz="8" w:space="0" w:color="auto"/>
              <w:bottom w:val="nil"/>
              <w:right w:val="nil"/>
            </w:tcBorders>
            <w:shd w:val="clear" w:color="auto" w:fill="auto"/>
            <w:noWrap/>
            <w:vAlign w:val="center"/>
            <w:hideMark/>
          </w:tcPr>
          <w:p w:rsidR="00BC05E2" w:rsidRPr="002A08AE" w:rsidRDefault="00BC05E2" w:rsidP="008C0741">
            <w:pPr>
              <w:jc w:val="center"/>
              <w:rPr>
                <w:bCs/>
                <w:i/>
                <w:color w:val="000000"/>
                <w:sz w:val="20"/>
                <w:szCs w:val="20"/>
              </w:rPr>
            </w:pPr>
            <w:r w:rsidRPr="002A08AE">
              <w:rPr>
                <w:bCs/>
                <w:i/>
                <w:color w:val="000000"/>
                <w:sz w:val="20"/>
                <w:szCs w:val="20"/>
              </w:rPr>
              <w:t>2</w:t>
            </w:r>
          </w:p>
        </w:tc>
        <w:tc>
          <w:tcPr>
            <w:tcW w:w="616" w:type="dxa"/>
            <w:tcBorders>
              <w:top w:val="nil"/>
              <w:left w:val="single" w:sz="8" w:space="0" w:color="auto"/>
              <w:bottom w:val="nil"/>
              <w:right w:val="single" w:sz="8" w:space="0" w:color="auto"/>
            </w:tcBorders>
            <w:shd w:val="clear" w:color="auto" w:fill="auto"/>
            <w:noWrap/>
            <w:vAlign w:val="center"/>
            <w:hideMark/>
          </w:tcPr>
          <w:p w:rsidR="00BC05E2" w:rsidRPr="002A08AE" w:rsidRDefault="00BC05E2" w:rsidP="008C0741">
            <w:pPr>
              <w:jc w:val="center"/>
              <w:rPr>
                <w:bCs/>
                <w:i/>
                <w:color w:val="000000"/>
                <w:sz w:val="20"/>
                <w:szCs w:val="20"/>
              </w:rPr>
            </w:pPr>
            <w:r w:rsidRPr="002A08AE">
              <w:rPr>
                <w:bCs/>
                <w:i/>
                <w:color w:val="000000"/>
                <w:sz w:val="20"/>
                <w:szCs w:val="20"/>
              </w:rPr>
              <w:t>3</w:t>
            </w:r>
          </w:p>
        </w:tc>
        <w:tc>
          <w:tcPr>
            <w:tcW w:w="616" w:type="dxa"/>
            <w:tcBorders>
              <w:top w:val="nil"/>
              <w:left w:val="nil"/>
              <w:bottom w:val="nil"/>
              <w:right w:val="nil"/>
            </w:tcBorders>
            <w:shd w:val="clear" w:color="auto" w:fill="auto"/>
            <w:noWrap/>
            <w:vAlign w:val="center"/>
            <w:hideMark/>
          </w:tcPr>
          <w:p w:rsidR="00BC05E2" w:rsidRPr="002A08AE" w:rsidRDefault="00BC05E2" w:rsidP="008C0741">
            <w:pPr>
              <w:jc w:val="center"/>
              <w:rPr>
                <w:bCs/>
                <w:i/>
                <w:color w:val="000000"/>
                <w:sz w:val="20"/>
                <w:szCs w:val="20"/>
              </w:rPr>
            </w:pPr>
            <w:r w:rsidRPr="002A08AE">
              <w:rPr>
                <w:bCs/>
                <w:i/>
                <w:color w:val="000000"/>
                <w:sz w:val="20"/>
                <w:szCs w:val="20"/>
              </w:rPr>
              <w:t>4</w:t>
            </w:r>
          </w:p>
        </w:tc>
        <w:tc>
          <w:tcPr>
            <w:tcW w:w="616" w:type="dxa"/>
            <w:tcBorders>
              <w:top w:val="nil"/>
              <w:left w:val="single" w:sz="8" w:space="0" w:color="auto"/>
              <w:bottom w:val="nil"/>
              <w:right w:val="single" w:sz="8" w:space="0" w:color="auto"/>
            </w:tcBorders>
            <w:shd w:val="clear" w:color="auto" w:fill="auto"/>
            <w:noWrap/>
            <w:vAlign w:val="center"/>
            <w:hideMark/>
          </w:tcPr>
          <w:p w:rsidR="00BC05E2" w:rsidRPr="002A08AE" w:rsidRDefault="00BC05E2" w:rsidP="008C0741">
            <w:pPr>
              <w:jc w:val="center"/>
              <w:rPr>
                <w:bCs/>
                <w:i/>
                <w:color w:val="000000"/>
                <w:sz w:val="20"/>
                <w:szCs w:val="20"/>
              </w:rPr>
            </w:pPr>
            <w:r w:rsidRPr="002A08AE">
              <w:rPr>
                <w:bCs/>
                <w:i/>
                <w:color w:val="000000"/>
                <w:sz w:val="20"/>
                <w:szCs w:val="20"/>
              </w:rPr>
              <w:t>5</w:t>
            </w:r>
          </w:p>
        </w:tc>
        <w:tc>
          <w:tcPr>
            <w:tcW w:w="1118" w:type="dxa"/>
            <w:tcBorders>
              <w:top w:val="nil"/>
              <w:left w:val="nil"/>
              <w:bottom w:val="nil"/>
              <w:right w:val="nil"/>
            </w:tcBorders>
            <w:shd w:val="clear" w:color="auto" w:fill="auto"/>
            <w:noWrap/>
            <w:vAlign w:val="center"/>
            <w:hideMark/>
          </w:tcPr>
          <w:p w:rsidR="00BC05E2" w:rsidRPr="002A08AE" w:rsidRDefault="00BC05E2" w:rsidP="008C0741">
            <w:pPr>
              <w:jc w:val="center"/>
              <w:rPr>
                <w:bCs/>
                <w:i/>
                <w:color w:val="000000"/>
                <w:sz w:val="20"/>
                <w:szCs w:val="20"/>
              </w:rPr>
            </w:pPr>
            <w:r w:rsidRPr="002A08AE">
              <w:rPr>
                <w:bCs/>
                <w:i/>
                <w:color w:val="000000"/>
                <w:sz w:val="20"/>
                <w:szCs w:val="20"/>
              </w:rPr>
              <w:t>6</w:t>
            </w:r>
          </w:p>
        </w:tc>
        <w:tc>
          <w:tcPr>
            <w:tcW w:w="1013" w:type="dxa"/>
            <w:tcBorders>
              <w:top w:val="nil"/>
              <w:left w:val="single" w:sz="8" w:space="0" w:color="auto"/>
              <w:bottom w:val="nil"/>
              <w:right w:val="single" w:sz="8" w:space="0" w:color="auto"/>
            </w:tcBorders>
            <w:shd w:val="clear" w:color="auto" w:fill="auto"/>
            <w:noWrap/>
            <w:vAlign w:val="center"/>
            <w:hideMark/>
          </w:tcPr>
          <w:p w:rsidR="00BC05E2" w:rsidRPr="002A08AE" w:rsidRDefault="00BC05E2" w:rsidP="008C0741">
            <w:pPr>
              <w:jc w:val="center"/>
              <w:rPr>
                <w:bCs/>
                <w:i/>
                <w:color w:val="000000"/>
                <w:sz w:val="20"/>
                <w:szCs w:val="20"/>
              </w:rPr>
            </w:pPr>
            <w:r w:rsidRPr="002A08AE">
              <w:rPr>
                <w:bCs/>
                <w:i/>
                <w:color w:val="000000"/>
                <w:sz w:val="20"/>
                <w:szCs w:val="20"/>
              </w:rPr>
              <w:t>7</w:t>
            </w:r>
          </w:p>
        </w:tc>
        <w:tc>
          <w:tcPr>
            <w:tcW w:w="1397" w:type="dxa"/>
            <w:tcBorders>
              <w:top w:val="nil"/>
              <w:left w:val="nil"/>
              <w:bottom w:val="nil"/>
              <w:right w:val="nil"/>
            </w:tcBorders>
            <w:shd w:val="clear" w:color="auto" w:fill="auto"/>
            <w:noWrap/>
            <w:vAlign w:val="center"/>
            <w:hideMark/>
          </w:tcPr>
          <w:p w:rsidR="00BC05E2" w:rsidRPr="002A08AE" w:rsidRDefault="00BC05E2" w:rsidP="008C0741">
            <w:pPr>
              <w:jc w:val="center"/>
              <w:rPr>
                <w:bCs/>
                <w:i/>
                <w:color w:val="000000"/>
                <w:sz w:val="20"/>
                <w:szCs w:val="20"/>
              </w:rPr>
            </w:pPr>
            <w:r w:rsidRPr="002A08AE">
              <w:rPr>
                <w:bCs/>
                <w:i/>
                <w:color w:val="000000"/>
                <w:sz w:val="20"/>
                <w:szCs w:val="20"/>
              </w:rPr>
              <w:t>8</w:t>
            </w:r>
          </w:p>
        </w:tc>
        <w:tc>
          <w:tcPr>
            <w:tcW w:w="1330" w:type="dxa"/>
            <w:tcBorders>
              <w:top w:val="nil"/>
              <w:left w:val="single" w:sz="8" w:space="0" w:color="auto"/>
              <w:bottom w:val="nil"/>
              <w:right w:val="single" w:sz="8" w:space="0" w:color="auto"/>
            </w:tcBorders>
            <w:shd w:val="clear" w:color="auto" w:fill="auto"/>
            <w:noWrap/>
            <w:vAlign w:val="center"/>
            <w:hideMark/>
          </w:tcPr>
          <w:p w:rsidR="00BC05E2" w:rsidRPr="002A08AE" w:rsidRDefault="00BC05E2" w:rsidP="008C0741">
            <w:pPr>
              <w:jc w:val="center"/>
              <w:rPr>
                <w:bCs/>
                <w:i/>
                <w:color w:val="000000"/>
                <w:sz w:val="20"/>
                <w:szCs w:val="20"/>
              </w:rPr>
            </w:pPr>
            <w:r w:rsidRPr="002A08AE">
              <w:rPr>
                <w:bCs/>
                <w:i/>
                <w:color w:val="000000"/>
                <w:sz w:val="20"/>
                <w:szCs w:val="20"/>
              </w:rPr>
              <w:t>9</w:t>
            </w:r>
          </w:p>
        </w:tc>
      </w:tr>
      <w:tr w:rsidR="00BC05E2" w:rsidRPr="00975B87" w:rsidTr="008C0741">
        <w:trPr>
          <w:gridAfter w:val="1"/>
          <w:wAfter w:w="6" w:type="dxa"/>
          <w:trHeight w:val="300"/>
        </w:trPr>
        <w:tc>
          <w:tcPr>
            <w:tcW w:w="1779" w:type="dxa"/>
            <w:vMerge w:val="restart"/>
            <w:tcBorders>
              <w:top w:val="nil"/>
              <w:left w:val="single" w:sz="8" w:space="0" w:color="auto"/>
              <w:right w:val="single" w:sz="8" w:space="0" w:color="000000"/>
            </w:tcBorders>
            <w:shd w:val="clear" w:color="auto" w:fill="auto"/>
            <w:vAlign w:val="center"/>
            <w:hideMark/>
          </w:tcPr>
          <w:p w:rsidR="00BC05E2" w:rsidRDefault="00BC05E2" w:rsidP="008C0741">
            <w:pPr>
              <w:jc w:val="center"/>
              <w:rPr>
                <w:color w:val="000000"/>
                <w:sz w:val="20"/>
                <w:szCs w:val="20"/>
              </w:rPr>
            </w:pPr>
            <w:r w:rsidRPr="00975B87">
              <w:rPr>
                <w:color w:val="000000"/>
                <w:sz w:val="20"/>
                <w:szCs w:val="20"/>
              </w:rPr>
              <w:t>ч. 1, 2                                ст.9.23</w:t>
            </w:r>
          </w:p>
          <w:p w:rsidR="00BC05E2" w:rsidRPr="00975B87" w:rsidRDefault="00BC05E2" w:rsidP="008C0741">
            <w:pPr>
              <w:jc w:val="center"/>
              <w:rPr>
                <w:color w:val="000000"/>
                <w:sz w:val="20"/>
                <w:szCs w:val="20"/>
              </w:rPr>
            </w:pPr>
            <w:r w:rsidRPr="00975B87">
              <w:rPr>
                <w:color w:val="000000"/>
                <w:sz w:val="20"/>
                <w:szCs w:val="20"/>
              </w:rPr>
              <w:t xml:space="preserve"> КоАП РФ</w:t>
            </w:r>
          </w:p>
        </w:tc>
        <w:tc>
          <w:tcPr>
            <w:tcW w:w="915" w:type="dxa"/>
            <w:tcBorders>
              <w:top w:val="single" w:sz="8" w:space="0" w:color="auto"/>
              <w:left w:val="nil"/>
              <w:bottom w:val="single" w:sz="4" w:space="0" w:color="auto"/>
              <w:right w:val="nil"/>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1,0</w:t>
            </w:r>
          </w:p>
        </w:tc>
        <w:tc>
          <w:tcPr>
            <w:tcW w:w="6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74</w:t>
            </w:r>
          </w:p>
        </w:tc>
        <w:tc>
          <w:tcPr>
            <w:tcW w:w="616" w:type="dxa"/>
            <w:tcBorders>
              <w:top w:val="single" w:sz="8" w:space="0" w:color="auto"/>
              <w:left w:val="nil"/>
              <w:bottom w:val="single" w:sz="4" w:space="0" w:color="auto"/>
              <w:right w:val="nil"/>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56</w:t>
            </w:r>
          </w:p>
        </w:tc>
        <w:tc>
          <w:tcPr>
            <w:tcW w:w="6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1</w:t>
            </w:r>
          </w:p>
        </w:tc>
        <w:tc>
          <w:tcPr>
            <w:tcW w:w="1118" w:type="dxa"/>
            <w:tcBorders>
              <w:top w:val="single" w:sz="8" w:space="0" w:color="auto"/>
              <w:left w:val="nil"/>
              <w:bottom w:val="single" w:sz="4" w:space="0" w:color="auto"/>
              <w:right w:val="nil"/>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44</w:t>
            </w:r>
          </w:p>
        </w:tc>
        <w:tc>
          <w:tcPr>
            <w:tcW w:w="10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44,0</w:t>
            </w:r>
          </w:p>
        </w:tc>
        <w:tc>
          <w:tcPr>
            <w:tcW w:w="1397" w:type="dxa"/>
            <w:tcBorders>
              <w:top w:val="single" w:sz="8" w:space="0" w:color="auto"/>
              <w:left w:val="nil"/>
              <w:bottom w:val="single" w:sz="4" w:space="0" w:color="auto"/>
              <w:right w:val="nil"/>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34</w:t>
            </w:r>
          </w:p>
        </w:tc>
        <w:tc>
          <w:tcPr>
            <w:tcW w:w="133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34,0</w:t>
            </w:r>
          </w:p>
        </w:tc>
      </w:tr>
      <w:tr w:rsidR="00BC05E2" w:rsidRPr="00975B87" w:rsidTr="008C0741">
        <w:trPr>
          <w:gridAfter w:val="1"/>
          <w:wAfter w:w="6" w:type="dxa"/>
          <w:trHeight w:val="315"/>
        </w:trPr>
        <w:tc>
          <w:tcPr>
            <w:tcW w:w="1779" w:type="dxa"/>
            <w:vMerge/>
            <w:tcBorders>
              <w:left w:val="single" w:sz="8" w:space="0" w:color="auto"/>
              <w:right w:val="single" w:sz="8" w:space="0" w:color="000000"/>
            </w:tcBorders>
            <w:shd w:val="clear" w:color="auto" w:fill="auto"/>
            <w:vAlign w:val="center"/>
            <w:hideMark/>
          </w:tcPr>
          <w:p w:rsidR="00BC05E2" w:rsidRPr="00975B87" w:rsidRDefault="00BC05E2" w:rsidP="008C0741">
            <w:pPr>
              <w:rPr>
                <w:color w:val="000000"/>
                <w:sz w:val="20"/>
                <w:szCs w:val="20"/>
              </w:rPr>
            </w:pPr>
          </w:p>
        </w:tc>
        <w:tc>
          <w:tcPr>
            <w:tcW w:w="915" w:type="dxa"/>
            <w:tcBorders>
              <w:top w:val="nil"/>
              <w:left w:val="nil"/>
              <w:bottom w:val="single" w:sz="8" w:space="0" w:color="auto"/>
              <w:right w:val="nil"/>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40,0</w:t>
            </w:r>
          </w:p>
        </w:tc>
        <w:tc>
          <w:tcPr>
            <w:tcW w:w="616" w:type="dxa"/>
            <w:tcBorders>
              <w:top w:val="nil"/>
              <w:left w:val="single" w:sz="8" w:space="0" w:color="auto"/>
              <w:bottom w:val="single" w:sz="8" w:space="0" w:color="auto"/>
              <w:right w:val="single" w:sz="8" w:space="0" w:color="auto"/>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2</w:t>
            </w:r>
          </w:p>
        </w:tc>
        <w:tc>
          <w:tcPr>
            <w:tcW w:w="616" w:type="dxa"/>
            <w:tcBorders>
              <w:top w:val="nil"/>
              <w:left w:val="nil"/>
              <w:bottom w:val="single" w:sz="8" w:space="0" w:color="auto"/>
              <w:right w:val="nil"/>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0</w:t>
            </w:r>
          </w:p>
        </w:tc>
        <w:tc>
          <w:tcPr>
            <w:tcW w:w="616" w:type="dxa"/>
            <w:tcBorders>
              <w:top w:val="nil"/>
              <w:left w:val="single" w:sz="8" w:space="0" w:color="auto"/>
              <w:bottom w:val="single" w:sz="8" w:space="0" w:color="auto"/>
              <w:right w:val="single" w:sz="8" w:space="0" w:color="auto"/>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0</w:t>
            </w:r>
          </w:p>
        </w:tc>
        <w:tc>
          <w:tcPr>
            <w:tcW w:w="1118" w:type="dxa"/>
            <w:tcBorders>
              <w:top w:val="nil"/>
              <w:left w:val="nil"/>
              <w:bottom w:val="single" w:sz="8" w:space="0" w:color="auto"/>
              <w:right w:val="nil"/>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1</w:t>
            </w:r>
          </w:p>
        </w:tc>
        <w:tc>
          <w:tcPr>
            <w:tcW w:w="1013" w:type="dxa"/>
            <w:tcBorders>
              <w:top w:val="nil"/>
              <w:left w:val="single" w:sz="8" w:space="0" w:color="auto"/>
              <w:bottom w:val="single" w:sz="8" w:space="0" w:color="auto"/>
              <w:right w:val="single" w:sz="8" w:space="0" w:color="auto"/>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40,0</w:t>
            </w:r>
          </w:p>
        </w:tc>
        <w:tc>
          <w:tcPr>
            <w:tcW w:w="1397" w:type="dxa"/>
            <w:tcBorders>
              <w:top w:val="nil"/>
              <w:left w:val="nil"/>
              <w:bottom w:val="single" w:sz="8" w:space="0" w:color="auto"/>
              <w:right w:val="nil"/>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0</w:t>
            </w:r>
          </w:p>
        </w:tc>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BC05E2" w:rsidRPr="00975B87" w:rsidRDefault="00BC05E2" w:rsidP="008C0741">
            <w:pPr>
              <w:jc w:val="center"/>
              <w:rPr>
                <w:color w:val="000000"/>
                <w:sz w:val="20"/>
                <w:szCs w:val="20"/>
              </w:rPr>
            </w:pPr>
            <w:r w:rsidRPr="00975B87">
              <w:rPr>
                <w:color w:val="000000"/>
                <w:sz w:val="20"/>
                <w:szCs w:val="20"/>
              </w:rPr>
              <w:t>0,0</w:t>
            </w:r>
          </w:p>
        </w:tc>
      </w:tr>
      <w:tr w:rsidR="00BC05E2" w:rsidRPr="00975B87" w:rsidTr="008C0741">
        <w:trPr>
          <w:gridAfter w:val="1"/>
          <w:wAfter w:w="6" w:type="dxa"/>
          <w:trHeight w:val="315"/>
        </w:trPr>
        <w:tc>
          <w:tcPr>
            <w:tcW w:w="1779" w:type="dxa"/>
            <w:vMerge/>
            <w:tcBorders>
              <w:left w:val="single" w:sz="8" w:space="0" w:color="auto"/>
              <w:bottom w:val="single" w:sz="8" w:space="0" w:color="000000"/>
              <w:right w:val="single" w:sz="8" w:space="0" w:color="000000"/>
            </w:tcBorders>
            <w:shd w:val="clear" w:color="auto" w:fill="auto"/>
            <w:vAlign w:val="center"/>
            <w:hideMark/>
          </w:tcPr>
          <w:p w:rsidR="00BC05E2" w:rsidRPr="00975B87" w:rsidRDefault="00BC05E2" w:rsidP="008C0741">
            <w:pPr>
              <w:rPr>
                <w:color w:val="000000"/>
                <w:sz w:val="20"/>
                <w:szCs w:val="20"/>
              </w:rPr>
            </w:pPr>
          </w:p>
        </w:tc>
        <w:tc>
          <w:tcPr>
            <w:tcW w:w="3881" w:type="dxa"/>
            <w:gridSpan w:val="5"/>
            <w:tcBorders>
              <w:top w:val="nil"/>
              <w:left w:val="nil"/>
              <w:bottom w:val="single" w:sz="8" w:space="0" w:color="auto"/>
              <w:right w:val="single" w:sz="8" w:space="0" w:color="auto"/>
            </w:tcBorders>
            <w:shd w:val="clear" w:color="auto" w:fill="auto"/>
            <w:noWrap/>
            <w:vAlign w:val="center"/>
            <w:hideMark/>
          </w:tcPr>
          <w:p w:rsidR="00BC05E2" w:rsidRPr="00975B87" w:rsidRDefault="00BC05E2" w:rsidP="008C0741">
            <w:pPr>
              <w:jc w:val="center"/>
              <w:rPr>
                <w:color w:val="000000"/>
                <w:sz w:val="20"/>
                <w:szCs w:val="20"/>
              </w:rPr>
            </w:pPr>
            <w:r w:rsidRPr="00975B87">
              <w:rPr>
                <w:b/>
                <w:bCs/>
                <w:color w:val="000000"/>
                <w:sz w:val="20"/>
                <w:szCs w:val="20"/>
              </w:rPr>
              <w:t>Итого:</w:t>
            </w:r>
            <w:r w:rsidRPr="00975B87">
              <w:rPr>
                <w:color w:val="000000"/>
                <w:sz w:val="20"/>
                <w:szCs w:val="20"/>
              </w:rPr>
              <w:t> </w:t>
            </w:r>
          </w:p>
        </w:tc>
        <w:tc>
          <w:tcPr>
            <w:tcW w:w="1013" w:type="dxa"/>
            <w:tcBorders>
              <w:top w:val="nil"/>
              <w:left w:val="nil"/>
              <w:bottom w:val="single" w:sz="8" w:space="0" w:color="auto"/>
              <w:right w:val="single" w:sz="8" w:space="0" w:color="auto"/>
            </w:tcBorders>
            <w:shd w:val="clear" w:color="auto" w:fill="auto"/>
            <w:noWrap/>
            <w:vAlign w:val="center"/>
            <w:hideMark/>
          </w:tcPr>
          <w:p w:rsidR="00BC05E2" w:rsidRPr="00975B87" w:rsidRDefault="00BC05E2" w:rsidP="008C0741">
            <w:pPr>
              <w:jc w:val="center"/>
              <w:rPr>
                <w:b/>
                <w:bCs/>
                <w:color w:val="000000"/>
                <w:sz w:val="20"/>
                <w:szCs w:val="20"/>
              </w:rPr>
            </w:pPr>
            <w:r w:rsidRPr="00975B87">
              <w:rPr>
                <w:b/>
                <w:bCs/>
                <w:color w:val="000000"/>
                <w:sz w:val="20"/>
                <w:szCs w:val="20"/>
              </w:rPr>
              <w:t>84,0</w:t>
            </w:r>
          </w:p>
        </w:tc>
        <w:tc>
          <w:tcPr>
            <w:tcW w:w="1397" w:type="dxa"/>
            <w:tcBorders>
              <w:top w:val="nil"/>
              <w:left w:val="nil"/>
              <w:bottom w:val="single" w:sz="8" w:space="0" w:color="auto"/>
              <w:right w:val="single" w:sz="8" w:space="0" w:color="auto"/>
            </w:tcBorders>
            <w:shd w:val="clear" w:color="auto" w:fill="auto"/>
            <w:noWrap/>
            <w:vAlign w:val="center"/>
            <w:hideMark/>
          </w:tcPr>
          <w:p w:rsidR="00BC05E2" w:rsidRPr="00975B87" w:rsidRDefault="00BC05E2" w:rsidP="008C0741">
            <w:pPr>
              <w:jc w:val="center"/>
              <w:rPr>
                <w:b/>
                <w:bCs/>
                <w:color w:val="000000"/>
                <w:sz w:val="20"/>
                <w:szCs w:val="20"/>
              </w:rPr>
            </w:pPr>
            <w:r w:rsidRPr="00975B87">
              <w:rPr>
                <w:b/>
                <w:bCs/>
                <w:color w:val="000000"/>
                <w:sz w:val="20"/>
                <w:szCs w:val="20"/>
              </w:rPr>
              <w:t> </w:t>
            </w:r>
          </w:p>
        </w:tc>
        <w:tc>
          <w:tcPr>
            <w:tcW w:w="1330" w:type="dxa"/>
            <w:tcBorders>
              <w:top w:val="nil"/>
              <w:left w:val="nil"/>
              <w:bottom w:val="single" w:sz="8" w:space="0" w:color="auto"/>
              <w:right w:val="single" w:sz="8" w:space="0" w:color="auto"/>
            </w:tcBorders>
            <w:shd w:val="clear" w:color="auto" w:fill="auto"/>
            <w:noWrap/>
            <w:vAlign w:val="center"/>
            <w:hideMark/>
          </w:tcPr>
          <w:p w:rsidR="00BC05E2" w:rsidRPr="00975B87" w:rsidRDefault="00BC05E2" w:rsidP="008C0741">
            <w:pPr>
              <w:jc w:val="center"/>
              <w:rPr>
                <w:b/>
                <w:bCs/>
                <w:color w:val="000000"/>
                <w:sz w:val="20"/>
                <w:szCs w:val="20"/>
              </w:rPr>
            </w:pPr>
            <w:r w:rsidRPr="00975B87">
              <w:rPr>
                <w:b/>
                <w:bCs/>
                <w:color w:val="000000"/>
                <w:sz w:val="20"/>
                <w:szCs w:val="20"/>
              </w:rPr>
              <w:t>34,0</w:t>
            </w:r>
          </w:p>
        </w:tc>
      </w:tr>
      <w:tr w:rsidR="00BC05E2" w:rsidRPr="00975B87" w:rsidTr="008C0741">
        <w:trPr>
          <w:gridAfter w:val="1"/>
          <w:wAfter w:w="6" w:type="dxa"/>
          <w:trHeight w:val="315"/>
        </w:trPr>
        <w:tc>
          <w:tcPr>
            <w:tcW w:w="5660" w:type="dxa"/>
            <w:gridSpan w:val="6"/>
            <w:tcBorders>
              <w:top w:val="nil"/>
              <w:left w:val="single" w:sz="8" w:space="0" w:color="auto"/>
              <w:bottom w:val="single" w:sz="8" w:space="0" w:color="000000"/>
              <w:right w:val="single" w:sz="8" w:space="0" w:color="auto"/>
            </w:tcBorders>
            <w:shd w:val="clear" w:color="auto" w:fill="auto"/>
            <w:vAlign w:val="center"/>
            <w:hideMark/>
          </w:tcPr>
          <w:p w:rsidR="00BC05E2" w:rsidRPr="00975B87" w:rsidRDefault="00BC05E2" w:rsidP="008C0741">
            <w:pPr>
              <w:jc w:val="center"/>
              <w:rPr>
                <w:color w:val="000000"/>
                <w:sz w:val="20"/>
                <w:szCs w:val="20"/>
              </w:rPr>
            </w:pPr>
            <w:r w:rsidRPr="00975B87">
              <w:rPr>
                <w:b/>
                <w:bCs/>
                <w:color w:val="000000"/>
                <w:sz w:val="20"/>
                <w:szCs w:val="20"/>
              </w:rPr>
              <w:t>Итого с учетом коэффициента собираемости 1,0</w:t>
            </w:r>
            <w:r w:rsidRPr="00975B87">
              <w:rPr>
                <w:color w:val="000000"/>
                <w:sz w:val="20"/>
                <w:szCs w:val="20"/>
              </w:rPr>
              <w:t> </w:t>
            </w:r>
          </w:p>
        </w:tc>
        <w:tc>
          <w:tcPr>
            <w:tcW w:w="1013" w:type="dxa"/>
            <w:tcBorders>
              <w:top w:val="nil"/>
              <w:left w:val="nil"/>
              <w:bottom w:val="single" w:sz="8" w:space="0" w:color="auto"/>
              <w:right w:val="single" w:sz="8" w:space="0" w:color="auto"/>
            </w:tcBorders>
            <w:shd w:val="clear" w:color="auto" w:fill="auto"/>
            <w:noWrap/>
            <w:vAlign w:val="center"/>
            <w:hideMark/>
          </w:tcPr>
          <w:p w:rsidR="00BC05E2" w:rsidRPr="00255B86" w:rsidRDefault="00BC05E2" w:rsidP="008C0741">
            <w:pPr>
              <w:jc w:val="center"/>
              <w:rPr>
                <w:b/>
                <w:color w:val="000000"/>
                <w:sz w:val="20"/>
                <w:szCs w:val="20"/>
              </w:rPr>
            </w:pPr>
            <w:r w:rsidRPr="00255B86">
              <w:rPr>
                <w:b/>
                <w:color w:val="000000"/>
                <w:sz w:val="20"/>
                <w:szCs w:val="20"/>
              </w:rPr>
              <w:t>84,0</w:t>
            </w:r>
          </w:p>
        </w:tc>
        <w:tc>
          <w:tcPr>
            <w:tcW w:w="1397" w:type="dxa"/>
            <w:tcBorders>
              <w:top w:val="nil"/>
              <w:left w:val="nil"/>
              <w:bottom w:val="single" w:sz="8" w:space="0" w:color="auto"/>
              <w:right w:val="single" w:sz="8" w:space="0" w:color="auto"/>
            </w:tcBorders>
            <w:shd w:val="clear" w:color="auto" w:fill="auto"/>
            <w:noWrap/>
            <w:vAlign w:val="center"/>
            <w:hideMark/>
          </w:tcPr>
          <w:p w:rsidR="00BC05E2" w:rsidRPr="00255B86" w:rsidRDefault="00BC05E2" w:rsidP="008C0741">
            <w:pPr>
              <w:jc w:val="center"/>
              <w:rPr>
                <w:b/>
                <w:color w:val="000000"/>
                <w:sz w:val="20"/>
                <w:szCs w:val="20"/>
              </w:rPr>
            </w:pPr>
            <w:r w:rsidRPr="00255B86">
              <w:rPr>
                <w:b/>
                <w:color w:val="000000"/>
                <w:sz w:val="20"/>
                <w:szCs w:val="20"/>
              </w:rPr>
              <w:t> </w:t>
            </w:r>
          </w:p>
        </w:tc>
        <w:tc>
          <w:tcPr>
            <w:tcW w:w="1330" w:type="dxa"/>
            <w:tcBorders>
              <w:top w:val="nil"/>
              <w:left w:val="nil"/>
              <w:bottom w:val="single" w:sz="8" w:space="0" w:color="auto"/>
              <w:right w:val="single" w:sz="8" w:space="0" w:color="auto"/>
            </w:tcBorders>
            <w:shd w:val="clear" w:color="auto" w:fill="auto"/>
            <w:noWrap/>
            <w:vAlign w:val="center"/>
            <w:hideMark/>
          </w:tcPr>
          <w:p w:rsidR="00BC05E2" w:rsidRPr="00255B86" w:rsidRDefault="00BC05E2" w:rsidP="008C0741">
            <w:pPr>
              <w:jc w:val="center"/>
              <w:rPr>
                <w:b/>
                <w:color w:val="000000"/>
                <w:sz w:val="20"/>
                <w:szCs w:val="20"/>
              </w:rPr>
            </w:pPr>
            <w:r w:rsidRPr="00255B86">
              <w:rPr>
                <w:b/>
                <w:color w:val="000000"/>
                <w:sz w:val="20"/>
                <w:szCs w:val="20"/>
              </w:rPr>
              <w:t>34,0</w:t>
            </w:r>
          </w:p>
        </w:tc>
      </w:tr>
    </w:tbl>
    <w:p w:rsidR="00BC05E2" w:rsidRPr="00AC48F2" w:rsidRDefault="00BC05E2" w:rsidP="00BC05E2">
      <w:pPr>
        <w:ind w:firstLine="709"/>
        <w:jc w:val="both"/>
        <w:rPr>
          <w:sz w:val="28"/>
          <w:szCs w:val="28"/>
        </w:rPr>
      </w:pPr>
      <w:r w:rsidRPr="00AC48F2">
        <w:rPr>
          <w:b/>
          <w:sz w:val="28"/>
          <w:szCs w:val="28"/>
        </w:rPr>
        <w:t>Прогноз поступлений 202</w:t>
      </w:r>
      <w:r>
        <w:rPr>
          <w:b/>
          <w:sz w:val="28"/>
          <w:szCs w:val="28"/>
        </w:rPr>
        <w:t>4</w:t>
      </w:r>
      <w:r w:rsidRPr="00AC48F2">
        <w:rPr>
          <w:b/>
          <w:sz w:val="28"/>
          <w:szCs w:val="28"/>
        </w:rPr>
        <w:t xml:space="preserve"> год -  </w:t>
      </w:r>
      <w:r>
        <w:rPr>
          <w:b/>
          <w:sz w:val="28"/>
          <w:szCs w:val="28"/>
        </w:rPr>
        <w:t>34,0</w:t>
      </w:r>
      <w:r w:rsidRPr="006F7157">
        <w:rPr>
          <w:b/>
          <w:sz w:val="28"/>
          <w:szCs w:val="28"/>
        </w:rPr>
        <w:t xml:space="preserve"> </w:t>
      </w:r>
      <w:r>
        <w:rPr>
          <w:b/>
          <w:sz w:val="28"/>
          <w:szCs w:val="28"/>
        </w:rPr>
        <w:t>т</w:t>
      </w:r>
      <w:r w:rsidRPr="00AC48F2">
        <w:rPr>
          <w:b/>
          <w:sz w:val="28"/>
          <w:szCs w:val="28"/>
        </w:rPr>
        <w:t>ыс. руб</w:t>
      </w:r>
      <w:r w:rsidRPr="00AC48F2">
        <w:rPr>
          <w:sz w:val="28"/>
          <w:szCs w:val="28"/>
        </w:rPr>
        <w:t xml:space="preserve">., </w:t>
      </w:r>
      <w:r w:rsidRPr="00AC48F2">
        <w:rPr>
          <w:b/>
          <w:sz w:val="28"/>
          <w:szCs w:val="28"/>
        </w:rPr>
        <w:t>202</w:t>
      </w:r>
      <w:r>
        <w:rPr>
          <w:b/>
          <w:sz w:val="28"/>
          <w:szCs w:val="28"/>
        </w:rPr>
        <w:t>5</w:t>
      </w:r>
      <w:r w:rsidRPr="00AC48F2">
        <w:rPr>
          <w:b/>
          <w:sz w:val="28"/>
          <w:szCs w:val="28"/>
        </w:rPr>
        <w:t>-202</w:t>
      </w:r>
      <w:r>
        <w:rPr>
          <w:b/>
          <w:sz w:val="28"/>
          <w:szCs w:val="28"/>
        </w:rPr>
        <w:t>6</w:t>
      </w:r>
      <w:r w:rsidRPr="00AC48F2">
        <w:rPr>
          <w:b/>
          <w:sz w:val="28"/>
          <w:szCs w:val="28"/>
        </w:rPr>
        <w:t xml:space="preserve"> гг.   </w:t>
      </w:r>
      <w:r>
        <w:rPr>
          <w:b/>
          <w:sz w:val="28"/>
          <w:szCs w:val="28"/>
        </w:rPr>
        <w:t xml:space="preserve">                         34,0 </w:t>
      </w:r>
      <w:r w:rsidRPr="00AC48F2">
        <w:rPr>
          <w:b/>
          <w:sz w:val="28"/>
          <w:szCs w:val="28"/>
        </w:rPr>
        <w:t>тыс. руб</w:t>
      </w:r>
      <w:r w:rsidRPr="00AC48F2">
        <w:rPr>
          <w:sz w:val="28"/>
          <w:szCs w:val="28"/>
        </w:rPr>
        <w:t>. ежегодно (принят на уровне прогноза на 20</w:t>
      </w:r>
      <w:r>
        <w:rPr>
          <w:sz w:val="28"/>
          <w:szCs w:val="28"/>
        </w:rPr>
        <w:t>24</w:t>
      </w:r>
      <w:r w:rsidRPr="00AC48F2">
        <w:rPr>
          <w:sz w:val="28"/>
          <w:szCs w:val="28"/>
        </w:rPr>
        <w:t xml:space="preserve"> год). </w:t>
      </w:r>
    </w:p>
    <w:p w:rsidR="00BC05E2" w:rsidRPr="00AC48F2" w:rsidRDefault="00BC05E2" w:rsidP="00BC05E2">
      <w:pPr>
        <w:spacing w:line="252" w:lineRule="auto"/>
        <w:ind w:firstLine="709"/>
        <w:jc w:val="both"/>
        <w:rPr>
          <w:sz w:val="28"/>
        </w:rPr>
      </w:pPr>
    </w:p>
    <w:p w:rsidR="00BC05E2" w:rsidRPr="00AC48F2" w:rsidRDefault="00BC05E2" w:rsidP="00BC05E2">
      <w:pPr>
        <w:ind w:firstLine="709"/>
        <w:jc w:val="both"/>
        <w:rPr>
          <w:sz w:val="28"/>
          <w:szCs w:val="28"/>
        </w:rPr>
      </w:pPr>
      <w:r w:rsidRPr="00AC48F2">
        <w:rPr>
          <w:sz w:val="28"/>
          <w:szCs w:val="28"/>
        </w:rPr>
        <w:t xml:space="preserve">5.2 </w:t>
      </w:r>
      <w:r w:rsidRPr="00AC48F2">
        <w:rPr>
          <w:b/>
          <w:sz w:val="28"/>
          <w:szCs w:val="28"/>
        </w:rPr>
        <w:t>КБК 245 1 16 01092 01 0000 140</w:t>
      </w:r>
      <w:r w:rsidRPr="00AC48F2">
        <w:rPr>
          <w:sz w:val="28"/>
          <w:szCs w:val="28"/>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BC05E2" w:rsidRPr="00AC48F2" w:rsidRDefault="00BC05E2" w:rsidP="00BC05E2">
      <w:pPr>
        <w:ind w:firstLine="709"/>
        <w:jc w:val="both"/>
        <w:rPr>
          <w:sz w:val="28"/>
          <w:szCs w:val="28"/>
        </w:rPr>
      </w:pPr>
      <w:r w:rsidRPr="00AC48F2">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r w:rsidRPr="00AC48F2">
        <w:rPr>
          <w:sz w:val="28"/>
          <w:szCs w:val="28"/>
        </w:rPr>
        <w:t>.</w:t>
      </w:r>
    </w:p>
    <w:p w:rsidR="00BC05E2" w:rsidRPr="00AC48F2" w:rsidRDefault="00BC05E2" w:rsidP="00BC05E2">
      <w:pPr>
        <w:ind w:firstLine="709"/>
        <w:jc w:val="both"/>
        <w:rPr>
          <w:color w:val="000000"/>
          <w:sz w:val="28"/>
          <w:szCs w:val="28"/>
        </w:rPr>
      </w:pPr>
      <w:r w:rsidRPr="00AC48F2">
        <w:rPr>
          <w:color w:val="000000"/>
          <w:sz w:val="28"/>
          <w:szCs w:val="28"/>
        </w:rPr>
        <w:t xml:space="preserve">Прогноз поступлений доходов в областной бюджет Тверской области определен в соответствии с положениями Методики прогнозирования поступлений доходов в областной бюджет Тверской области, утвержденной приказом Главного управления </w:t>
      </w:r>
      <w:r w:rsidRPr="00AC48F2">
        <w:rPr>
          <w:sz w:val="28"/>
          <w:szCs w:val="28"/>
        </w:rPr>
        <w:t>«Государственной инспекции по надзору за техническим состоянием самоходных машин и других видов техники» Тверской области</w:t>
      </w:r>
      <w:r w:rsidRPr="00AC48F2">
        <w:rPr>
          <w:color w:val="000000"/>
          <w:sz w:val="28"/>
          <w:szCs w:val="28"/>
        </w:rPr>
        <w:t xml:space="preserve"> </w:t>
      </w:r>
      <w:proofErr w:type="gramStart"/>
      <w:r w:rsidRPr="00AC48F2">
        <w:rPr>
          <w:color w:val="000000"/>
          <w:sz w:val="28"/>
          <w:szCs w:val="28"/>
        </w:rPr>
        <w:t>от  30.08.2016</w:t>
      </w:r>
      <w:proofErr w:type="gramEnd"/>
      <w:r w:rsidRPr="00AC48F2">
        <w:rPr>
          <w:color w:val="000000"/>
          <w:sz w:val="28"/>
          <w:szCs w:val="28"/>
        </w:rPr>
        <w:t xml:space="preserve"> № 52/ПК (с учетом изменений).</w:t>
      </w:r>
    </w:p>
    <w:p w:rsidR="00BC05E2" w:rsidRPr="00AC48F2" w:rsidRDefault="00BC05E2" w:rsidP="00BC05E2">
      <w:pPr>
        <w:ind w:firstLine="709"/>
        <w:jc w:val="both"/>
        <w:rPr>
          <w:sz w:val="28"/>
          <w:szCs w:val="28"/>
        </w:rPr>
      </w:pPr>
      <w:r w:rsidRPr="00AC48F2">
        <w:rPr>
          <w:sz w:val="28"/>
          <w:szCs w:val="28"/>
        </w:rPr>
        <w:t xml:space="preserve">Прогноз </w:t>
      </w:r>
      <w:r>
        <w:rPr>
          <w:sz w:val="28"/>
          <w:szCs w:val="28"/>
        </w:rPr>
        <w:t xml:space="preserve">на 2024-2026 </w:t>
      </w:r>
      <w:proofErr w:type="gramStart"/>
      <w:r>
        <w:rPr>
          <w:sz w:val="28"/>
          <w:szCs w:val="28"/>
        </w:rPr>
        <w:t xml:space="preserve">годы </w:t>
      </w:r>
      <w:r w:rsidRPr="00AC48F2">
        <w:rPr>
          <w:sz w:val="28"/>
          <w:szCs w:val="28"/>
        </w:rPr>
        <w:t xml:space="preserve"> по</w:t>
      </w:r>
      <w:proofErr w:type="gramEnd"/>
      <w:r w:rsidRPr="00AC48F2">
        <w:rPr>
          <w:sz w:val="28"/>
          <w:szCs w:val="28"/>
        </w:rPr>
        <w:t xml:space="preserve"> административным штрафам рассчитывается методом прямого расчета по следующей формуле:</w:t>
      </w:r>
    </w:p>
    <w:p w:rsidR="00BC05E2" w:rsidRPr="00AC48F2" w:rsidRDefault="00BC05E2" w:rsidP="00BC05E2">
      <w:pPr>
        <w:jc w:val="center"/>
        <w:rPr>
          <w:sz w:val="28"/>
          <w:szCs w:val="28"/>
        </w:rPr>
      </w:pPr>
    </w:p>
    <w:p w:rsidR="00BC05E2" w:rsidRPr="00AC48F2" w:rsidRDefault="00BC05E2" w:rsidP="00BC05E2">
      <w:pPr>
        <w:jc w:val="center"/>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=∑К</w:t>
      </w:r>
      <w:r w:rsidRPr="00AC48F2">
        <w:rPr>
          <w:sz w:val="28"/>
          <w:szCs w:val="28"/>
          <w:vertAlign w:val="subscript"/>
        </w:rPr>
        <w:t xml:space="preserve">адм МО </w:t>
      </w:r>
      <w:r w:rsidRPr="00AC48F2">
        <w:rPr>
          <w:sz w:val="28"/>
          <w:szCs w:val="28"/>
          <w:vertAlign w:val="subscript"/>
          <w:lang w:val="en-US"/>
        </w:rPr>
        <w:t>n</w:t>
      </w:r>
      <w:r w:rsidRPr="00AC48F2">
        <w:rPr>
          <w:sz w:val="28"/>
          <w:szCs w:val="28"/>
          <w:vertAlign w:val="subscript"/>
        </w:rPr>
        <w:t xml:space="preserve"> </w:t>
      </w:r>
      <w:r w:rsidRPr="00AC48F2">
        <w:rPr>
          <w:sz w:val="28"/>
          <w:szCs w:val="28"/>
        </w:rPr>
        <w:t>х</w:t>
      </w:r>
      <w:r w:rsidRPr="00AC48F2">
        <w:rPr>
          <w:sz w:val="28"/>
          <w:szCs w:val="28"/>
          <w:vertAlign w:val="subscript"/>
        </w:rPr>
        <w:t xml:space="preserve"> </w:t>
      </w:r>
      <w:r w:rsidRPr="00AC48F2">
        <w:rPr>
          <w:sz w:val="28"/>
          <w:szCs w:val="28"/>
        </w:rPr>
        <w:t>С</w:t>
      </w:r>
      <w:r w:rsidRPr="00AC48F2">
        <w:rPr>
          <w:sz w:val="28"/>
          <w:szCs w:val="28"/>
          <w:vertAlign w:val="subscript"/>
        </w:rPr>
        <w:t xml:space="preserve">адм ± </w:t>
      </w:r>
      <w:r w:rsidRPr="00AC48F2">
        <w:rPr>
          <w:sz w:val="28"/>
          <w:szCs w:val="28"/>
          <w:lang w:eastAsia="ar-SA"/>
        </w:rPr>
        <w:t xml:space="preserve">F </w:t>
      </w:r>
      <w:r w:rsidRPr="00AC48F2">
        <w:rPr>
          <w:sz w:val="28"/>
          <w:szCs w:val="28"/>
          <w:vertAlign w:val="subscript"/>
        </w:rPr>
        <w:t xml:space="preserve">± </w:t>
      </w:r>
      <w:r w:rsidRPr="00AC48F2">
        <w:rPr>
          <w:sz w:val="28"/>
          <w:szCs w:val="28"/>
        </w:rPr>
        <w:t>ПЗ</w:t>
      </w:r>
    </w:p>
    <w:p w:rsidR="00BC05E2" w:rsidRPr="00AC48F2" w:rsidRDefault="00BC05E2" w:rsidP="00BC05E2">
      <w:pPr>
        <w:rPr>
          <w:sz w:val="28"/>
          <w:szCs w:val="28"/>
        </w:rPr>
      </w:pPr>
      <w:r w:rsidRPr="00AC48F2">
        <w:rPr>
          <w:sz w:val="28"/>
          <w:szCs w:val="28"/>
        </w:rPr>
        <w:t xml:space="preserve"> где:</w:t>
      </w:r>
    </w:p>
    <w:p w:rsidR="00BC05E2" w:rsidRPr="00AC48F2" w:rsidRDefault="00BC05E2" w:rsidP="00BC05E2">
      <w:pPr>
        <w:ind w:firstLine="708"/>
        <w:jc w:val="both"/>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rPr>
        <w:t xml:space="preserve"> – прогноз суммы поступления по административным штрафам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С</w:t>
      </w:r>
      <w:r w:rsidRPr="00AC48F2">
        <w:rPr>
          <w:sz w:val="28"/>
          <w:szCs w:val="28"/>
          <w:vertAlign w:val="subscript"/>
        </w:rPr>
        <w:t>адм</w:t>
      </w:r>
      <w:r w:rsidRPr="00AC48F2">
        <w:rPr>
          <w:sz w:val="28"/>
          <w:szCs w:val="28"/>
        </w:rPr>
        <w:t xml:space="preserve"> – размер административного штрафа;</w:t>
      </w:r>
    </w:p>
    <w:p w:rsidR="00BC05E2" w:rsidRPr="00AC48F2" w:rsidRDefault="00BC05E2" w:rsidP="00BC05E2">
      <w:pPr>
        <w:ind w:firstLine="709"/>
        <w:contextualSpacing/>
        <w:jc w:val="both"/>
        <w:rPr>
          <w:sz w:val="28"/>
          <w:szCs w:val="28"/>
        </w:rPr>
      </w:pPr>
      <w:bookmarkStart w:id="4" w:name="_Hlk107502889"/>
      <w:r w:rsidRPr="00AC48F2">
        <w:rPr>
          <w:szCs w:val="28"/>
          <w:lang w:val="en-US"/>
        </w:rPr>
        <w:t>F</w:t>
      </w:r>
      <w:r w:rsidRPr="00AC48F2">
        <w:rPr>
          <w:szCs w:val="28"/>
        </w:rPr>
        <w:t xml:space="preserve"> – </w:t>
      </w:r>
      <w:proofErr w:type="gramStart"/>
      <w:r w:rsidRPr="00AC48F2">
        <w:rPr>
          <w:sz w:val="28"/>
          <w:szCs w:val="28"/>
        </w:rPr>
        <w:t>корректирующая</w:t>
      </w:r>
      <w:proofErr w:type="gramEnd"/>
      <w:r w:rsidRPr="00AC48F2">
        <w:rPr>
          <w:sz w:val="28"/>
          <w:szCs w:val="28"/>
        </w:rPr>
        <w:t xml:space="preserve"> сумма поступлений, учитывающая изменения законодательства, а также другие факторы;</w:t>
      </w:r>
    </w:p>
    <w:p w:rsidR="00BC05E2" w:rsidRPr="00AC48F2" w:rsidRDefault="00BC05E2" w:rsidP="00BC05E2">
      <w:pPr>
        <w:ind w:firstLine="709"/>
        <w:contextualSpacing/>
        <w:jc w:val="both"/>
        <w:rPr>
          <w:sz w:val="28"/>
          <w:szCs w:val="28"/>
        </w:rPr>
      </w:pPr>
      <w:r w:rsidRPr="00AC48F2">
        <w:rPr>
          <w:szCs w:val="28"/>
        </w:rPr>
        <w:lastRenderedPageBreak/>
        <w:t xml:space="preserve">ПЗ – </w:t>
      </w:r>
      <w:r w:rsidRPr="00AC48F2">
        <w:rPr>
          <w:sz w:val="28"/>
          <w:szCs w:val="28"/>
        </w:rPr>
        <w:t>показатель результатов работы по взысканию дебиторской задолженности. При наличии дебиторской задолженности на дату составления прогноза производится увеличение прогнозируемой суммы дохода на основании данных о планируемом зачислении задолженности.</w:t>
      </w:r>
    </w:p>
    <w:bookmarkEnd w:id="4"/>
    <w:p w:rsidR="00BC05E2" w:rsidRPr="00AC48F2" w:rsidRDefault="00BC05E2" w:rsidP="00BC05E2">
      <w:pPr>
        <w:ind w:firstLine="709"/>
        <w:jc w:val="both"/>
        <w:rPr>
          <w:sz w:val="28"/>
          <w:szCs w:val="28"/>
        </w:rPr>
      </w:pPr>
      <w:r w:rsidRPr="00AC48F2">
        <w:rPr>
          <w:sz w:val="28"/>
          <w:szCs w:val="28"/>
        </w:rPr>
        <w:t>Размер административного штрафа:</w:t>
      </w:r>
    </w:p>
    <w:p w:rsidR="00BC05E2" w:rsidRPr="00AC48F2" w:rsidRDefault="00BC05E2" w:rsidP="00BC05E2">
      <w:pPr>
        <w:ind w:firstLine="709"/>
        <w:jc w:val="both"/>
        <w:rPr>
          <w:sz w:val="28"/>
          <w:szCs w:val="28"/>
        </w:rPr>
      </w:pPr>
      <w:r w:rsidRPr="00AC48F2">
        <w:rPr>
          <w:sz w:val="28"/>
          <w:szCs w:val="28"/>
        </w:rPr>
        <w:t xml:space="preserve">статья 9.3 КоАП РФ </w:t>
      </w:r>
      <w:r w:rsidRPr="00AC48F2">
        <w:rPr>
          <w:i/>
          <w:sz w:val="28"/>
          <w:szCs w:val="28"/>
        </w:rPr>
        <w:t>(должностные лица)</w:t>
      </w:r>
      <w:r w:rsidRPr="00AC48F2">
        <w:rPr>
          <w:sz w:val="28"/>
          <w:szCs w:val="28"/>
        </w:rPr>
        <w:t xml:space="preserve"> – 1,5 тыс. руб.;</w:t>
      </w:r>
    </w:p>
    <w:p w:rsidR="00BC05E2" w:rsidRPr="00AC48F2" w:rsidRDefault="00BC05E2" w:rsidP="00BC05E2">
      <w:pPr>
        <w:ind w:firstLine="709"/>
        <w:jc w:val="both"/>
        <w:rPr>
          <w:sz w:val="28"/>
          <w:szCs w:val="28"/>
        </w:rPr>
      </w:pPr>
      <w:r w:rsidRPr="00AC48F2">
        <w:rPr>
          <w:sz w:val="28"/>
          <w:szCs w:val="28"/>
        </w:rPr>
        <w:t xml:space="preserve">статья 9.3 КоАП РФ </w:t>
      </w:r>
      <w:r w:rsidRPr="00AC48F2">
        <w:rPr>
          <w:i/>
          <w:sz w:val="28"/>
          <w:szCs w:val="28"/>
        </w:rPr>
        <w:t>(физические лица)</w:t>
      </w:r>
      <w:r w:rsidRPr="00AC48F2">
        <w:rPr>
          <w:sz w:val="28"/>
          <w:szCs w:val="28"/>
        </w:rPr>
        <w:t xml:space="preserve"> – 0,5тыс. руб.</w:t>
      </w:r>
    </w:p>
    <w:p w:rsidR="00BC05E2" w:rsidRPr="00AC48F2" w:rsidRDefault="00BC05E2" w:rsidP="00BC05E2">
      <w:pPr>
        <w:ind w:firstLine="709"/>
        <w:jc w:val="both"/>
        <w:rPr>
          <w:sz w:val="28"/>
          <w:szCs w:val="28"/>
        </w:rPr>
      </w:pPr>
      <w:r w:rsidRPr="00AC48F2">
        <w:rPr>
          <w:sz w:val="28"/>
          <w:szCs w:val="28"/>
        </w:rPr>
        <w:t xml:space="preserve">Расчет прогнозируемого количества постановлений производится по формуле: </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х (1-К</w:t>
      </w:r>
      <w:r w:rsidRPr="00AC48F2">
        <w:rPr>
          <w:sz w:val="28"/>
          <w:szCs w:val="28"/>
          <w:vertAlign w:val="subscript"/>
        </w:rPr>
        <w:t>сн</w:t>
      </w:r>
      <w:r w:rsidRPr="00AC48F2">
        <w:rPr>
          <w:sz w:val="28"/>
          <w:szCs w:val="28"/>
        </w:rPr>
        <w:t>/100), где</w:t>
      </w:r>
    </w:p>
    <w:p w:rsidR="00BC05E2" w:rsidRPr="00AC48F2" w:rsidRDefault="00BC05E2" w:rsidP="00BC05E2">
      <w:pPr>
        <w:ind w:firstLine="709"/>
        <w:jc w:val="both"/>
        <w:rPr>
          <w:sz w:val="28"/>
          <w:szCs w:val="28"/>
        </w:rPr>
      </w:pPr>
      <w:r w:rsidRPr="00AC48F2">
        <w:rPr>
          <w:sz w:val="28"/>
          <w:szCs w:val="28"/>
        </w:rPr>
        <w:t xml:space="preserve">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proofErr w:type="gramStart"/>
      <w:r w:rsidRPr="00AC48F2">
        <w:rPr>
          <w:sz w:val="28"/>
          <w:szCs w:val="28"/>
          <w:vertAlign w:val="subscript"/>
          <w:lang w:val="en-US"/>
        </w:rPr>
        <w:t>n</w:t>
      </w:r>
      <w:r w:rsidRPr="00AC48F2">
        <w:rPr>
          <w:sz w:val="28"/>
          <w:szCs w:val="28"/>
          <w:vertAlign w:val="subscript"/>
        </w:rPr>
        <w:t xml:space="preserve">  </w:t>
      </w:r>
      <w:r w:rsidRPr="00AC48F2">
        <w:rPr>
          <w:sz w:val="28"/>
          <w:szCs w:val="28"/>
        </w:rPr>
        <w:t>–</w:t>
      </w:r>
      <w:proofErr w:type="gramEnd"/>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w:t>
      </w:r>
      <w:proofErr w:type="gramStart"/>
      <w:r w:rsidRPr="00AC48F2">
        <w:rPr>
          <w:sz w:val="28"/>
          <w:szCs w:val="28"/>
          <w:vertAlign w:val="subscript"/>
        </w:rPr>
        <w:t xml:space="preserve">1  </w:t>
      </w:r>
      <w:r w:rsidRPr="00AC48F2">
        <w:rPr>
          <w:sz w:val="28"/>
          <w:szCs w:val="28"/>
        </w:rPr>
        <w:t>–</w:t>
      </w:r>
      <w:proofErr w:type="gramEnd"/>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-1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сн</w:t>
      </w:r>
      <w:r w:rsidRPr="00AC48F2">
        <w:rPr>
          <w:sz w:val="28"/>
          <w:szCs w:val="28"/>
        </w:rPr>
        <w:t xml:space="preserve"> – коэффициент снижения нарушений.</w:t>
      </w:r>
    </w:p>
    <w:tbl>
      <w:tblPr>
        <w:tblStyle w:val="a6"/>
        <w:tblW w:w="0" w:type="auto"/>
        <w:tblLook w:val="04A0" w:firstRow="1" w:lastRow="0" w:firstColumn="1" w:lastColumn="0" w:noHBand="0" w:noVBand="1"/>
      </w:tblPr>
      <w:tblGrid>
        <w:gridCol w:w="1447"/>
        <w:gridCol w:w="1898"/>
        <w:gridCol w:w="776"/>
        <w:gridCol w:w="644"/>
        <w:gridCol w:w="644"/>
        <w:gridCol w:w="666"/>
        <w:gridCol w:w="667"/>
        <w:gridCol w:w="667"/>
        <w:gridCol w:w="645"/>
        <w:gridCol w:w="645"/>
        <w:gridCol w:w="645"/>
      </w:tblGrid>
      <w:tr w:rsidR="00BC05E2" w:rsidRPr="00AC48F2" w:rsidTr="008C0741">
        <w:tc>
          <w:tcPr>
            <w:tcW w:w="1447" w:type="dxa"/>
            <w:vMerge w:val="restart"/>
            <w:vAlign w:val="center"/>
          </w:tcPr>
          <w:p w:rsidR="00BC05E2" w:rsidRPr="00AC48F2" w:rsidRDefault="00BC05E2" w:rsidP="008C0741">
            <w:pPr>
              <w:ind w:firstLine="0"/>
              <w:jc w:val="center"/>
              <w:rPr>
                <w:sz w:val="20"/>
                <w:szCs w:val="20"/>
              </w:rPr>
            </w:pPr>
            <w:r w:rsidRPr="00AC48F2">
              <w:rPr>
                <w:sz w:val="20"/>
                <w:szCs w:val="20"/>
              </w:rPr>
              <w:t>Категория</w:t>
            </w:r>
          </w:p>
        </w:tc>
        <w:tc>
          <w:tcPr>
            <w:tcW w:w="1898" w:type="dxa"/>
            <w:vMerge w:val="restart"/>
            <w:vAlign w:val="center"/>
          </w:tcPr>
          <w:p w:rsidR="00BC05E2" w:rsidRPr="00AC48F2" w:rsidRDefault="00BC05E2" w:rsidP="008C0741">
            <w:pPr>
              <w:ind w:firstLine="0"/>
              <w:jc w:val="center"/>
              <w:rPr>
                <w:sz w:val="20"/>
                <w:szCs w:val="20"/>
              </w:rPr>
            </w:pPr>
            <w:r w:rsidRPr="00AC48F2">
              <w:rPr>
                <w:sz w:val="20"/>
                <w:szCs w:val="20"/>
              </w:rPr>
              <w:t>Размер административного штрафа, тыс. руб.</w:t>
            </w:r>
          </w:p>
        </w:tc>
        <w:tc>
          <w:tcPr>
            <w:tcW w:w="2064" w:type="dxa"/>
            <w:gridSpan w:val="3"/>
            <w:vAlign w:val="center"/>
          </w:tcPr>
          <w:p w:rsidR="00BC05E2" w:rsidRPr="00AC48F2" w:rsidRDefault="00BC05E2" w:rsidP="008C0741">
            <w:pPr>
              <w:ind w:firstLine="0"/>
              <w:jc w:val="center"/>
              <w:rPr>
                <w:sz w:val="20"/>
                <w:szCs w:val="20"/>
              </w:rPr>
            </w:pPr>
            <w:r w:rsidRPr="00AC48F2">
              <w:rPr>
                <w:sz w:val="20"/>
                <w:szCs w:val="20"/>
              </w:rPr>
              <w:t>Прогнозируемое количество постановлений, шт.</w:t>
            </w:r>
          </w:p>
        </w:tc>
        <w:tc>
          <w:tcPr>
            <w:tcW w:w="2000" w:type="dxa"/>
            <w:gridSpan w:val="3"/>
            <w:vAlign w:val="center"/>
          </w:tcPr>
          <w:p w:rsidR="00BC05E2" w:rsidRPr="00AC48F2" w:rsidRDefault="00BC05E2" w:rsidP="008C0741">
            <w:pPr>
              <w:ind w:firstLine="0"/>
              <w:jc w:val="center"/>
              <w:rPr>
                <w:sz w:val="20"/>
                <w:szCs w:val="20"/>
              </w:rPr>
            </w:pPr>
            <w:r w:rsidRPr="00AC48F2">
              <w:rPr>
                <w:sz w:val="20"/>
                <w:szCs w:val="20"/>
              </w:rPr>
              <w:t>Корректирующая сумма поступлений, тыс. руб.</w:t>
            </w:r>
          </w:p>
        </w:tc>
        <w:tc>
          <w:tcPr>
            <w:tcW w:w="1935" w:type="dxa"/>
            <w:gridSpan w:val="3"/>
            <w:vAlign w:val="center"/>
          </w:tcPr>
          <w:p w:rsidR="00BC05E2" w:rsidRDefault="00BC05E2" w:rsidP="008C0741">
            <w:pPr>
              <w:ind w:firstLine="0"/>
              <w:jc w:val="center"/>
              <w:rPr>
                <w:b/>
                <w:sz w:val="20"/>
                <w:szCs w:val="20"/>
              </w:rPr>
            </w:pPr>
            <w:r w:rsidRPr="00AC48F2">
              <w:rPr>
                <w:b/>
                <w:sz w:val="20"/>
                <w:szCs w:val="20"/>
              </w:rPr>
              <w:t>Прогноз поступлений,</w:t>
            </w:r>
          </w:p>
          <w:p w:rsidR="00BC05E2" w:rsidRPr="00AC48F2" w:rsidRDefault="00BC05E2" w:rsidP="008C0741">
            <w:pPr>
              <w:ind w:firstLine="0"/>
              <w:jc w:val="center"/>
              <w:rPr>
                <w:b/>
                <w:sz w:val="20"/>
                <w:szCs w:val="20"/>
              </w:rPr>
            </w:pPr>
            <w:r w:rsidRPr="00AC48F2">
              <w:rPr>
                <w:b/>
                <w:sz w:val="20"/>
                <w:szCs w:val="20"/>
              </w:rPr>
              <w:t>тыс. руб.</w:t>
            </w:r>
          </w:p>
        </w:tc>
      </w:tr>
      <w:tr w:rsidR="00BC05E2" w:rsidRPr="00AC48F2" w:rsidTr="008C0741">
        <w:tc>
          <w:tcPr>
            <w:tcW w:w="1447" w:type="dxa"/>
            <w:vMerge/>
          </w:tcPr>
          <w:p w:rsidR="00BC05E2" w:rsidRPr="00AC48F2" w:rsidRDefault="00BC05E2" w:rsidP="008C0741">
            <w:pPr>
              <w:rPr>
                <w:sz w:val="20"/>
                <w:szCs w:val="20"/>
              </w:rPr>
            </w:pPr>
          </w:p>
        </w:tc>
        <w:tc>
          <w:tcPr>
            <w:tcW w:w="1898" w:type="dxa"/>
            <w:vMerge/>
          </w:tcPr>
          <w:p w:rsidR="00BC05E2" w:rsidRPr="00AC48F2" w:rsidRDefault="00BC05E2" w:rsidP="008C0741">
            <w:pPr>
              <w:rPr>
                <w:sz w:val="20"/>
                <w:szCs w:val="20"/>
              </w:rPr>
            </w:pPr>
          </w:p>
        </w:tc>
        <w:tc>
          <w:tcPr>
            <w:tcW w:w="776" w:type="dxa"/>
          </w:tcPr>
          <w:p w:rsidR="00BC05E2" w:rsidRPr="00AC48F2" w:rsidRDefault="00BC05E2" w:rsidP="008C0741">
            <w:pPr>
              <w:ind w:firstLine="0"/>
              <w:rPr>
                <w:sz w:val="20"/>
                <w:szCs w:val="20"/>
              </w:rPr>
            </w:pPr>
            <w:r w:rsidRPr="00AC48F2">
              <w:rPr>
                <w:sz w:val="20"/>
                <w:szCs w:val="20"/>
              </w:rPr>
              <w:t>202</w:t>
            </w:r>
            <w:r>
              <w:rPr>
                <w:sz w:val="20"/>
                <w:szCs w:val="20"/>
              </w:rPr>
              <w:t>4</w:t>
            </w:r>
            <w:r w:rsidRPr="00AC48F2">
              <w:rPr>
                <w:sz w:val="20"/>
                <w:szCs w:val="20"/>
              </w:rPr>
              <w:t xml:space="preserve"> год</w:t>
            </w:r>
          </w:p>
        </w:tc>
        <w:tc>
          <w:tcPr>
            <w:tcW w:w="644" w:type="dxa"/>
          </w:tcPr>
          <w:p w:rsidR="00BC05E2" w:rsidRPr="00AC48F2" w:rsidRDefault="00BC05E2" w:rsidP="008C0741">
            <w:pPr>
              <w:ind w:firstLine="0"/>
              <w:rPr>
                <w:sz w:val="20"/>
                <w:szCs w:val="20"/>
              </w:rPr>
            </w:pPr>
            <w:r w:rsidRPr="00AC48F2">
              <w:rPr>
                <w:sz w:val="20"/>
                <w:szCs w:val="20"/>
              </w:rPr>
              <w:t>202</w:t>
            </w:r>
            <w:r>
              <w:rPr>
                <w:sz w:val="20"/>
                <w:szCs w:val="20"/>
              </w:rPr>
              <w:t>5</w:t>
            </w:r>
            <w:r w:rsidRPr="00AC48F2">
              <w:rPr>
                <w:sz w:val="20"/>
                <w:szCs w:val="20"/>
              </w:rPr>
              <w:t xml:space="preserve"> год</w:t>
            </w:r>
          </w:p>
        </w:tc>
        <w:tc>
          <w:tcPr>
            <w:tcW w:w="644" w:type="dxa"/>
          </w:tcPr>
          <w:p w:rsidR="00BC05E2" w:rsidRPr="00AC48F2" w:rsidRDefault="00BC05E2" w:rsidP="008C0741">
            <w:pPr>
              <w:ind w:firstLine="0"/>
              <w:rPr>
                <w:sz w:val="20"/>
                <w:szCs w:val="20"/>
              </w:rPr>
            </w:pPr>
            <w:r w:rsidRPr="00AC48F2">
              <w:rPr>
                <w:sz w:val="20"/>
                <w:szCs w:val="20"/>
              </w:rPr>
              <w:t>202</w:t>
            </w:r>
            <w:r>
              <w:rPr>
                <w:sz w:val="20"/>
                <w:szCs w:val="20"/>
              </w:rPr>
              <w:t>6</w:t>
            </w:r>
            <w:r w:rsidRPr="00AC48F2">
              <w:rPr>
                <w:sz w:val="20"/>
                <w:szCs w:val="20"/>
              </w:rPr>
              <w:t xml:space="preserve"> год</w:t>
            </w:r>
          </w:p>
        </w:tc>
        <w:tc>
          <w:tcPr>
            <w:tcW w:w="666" w:type="dxa"/>
          </w:tcPr>
          <w:p w:rsidR="00BC05E2" w:rsidRPr="00AC48F2" w:rsidRDefault="00BC05E2" w:rsidP="008C0741">
            <w:pPr>
              <w:ind w:firstLine="0"/>
              <w:rPr>
                <w:sz w:val="20"/>
                <w:szCs w:val="20"/>
              </w:rPr>
            </w:pPr>
            <w:r w:rsidRPr="00AC48F2">
              <w:rPr>
                <w:sz w:val="20"/>
                <w:szCs w:val="20"/>
              </w:rPr>
              <w:t>202</w:t>
            </w:r>
            <w:r>
              <w:rPr>
                <w:sz w:val="20"/>
                <w:szCs w:val="20"/>
              </w:rPr>
              <w:t>4</w:t>
            </w:r>
            <w:r w:rsidRPr="00AC48F2">
              <w:rPr>
                <w:sz w:val="20"/>
                <w:szCs w:val="20"/>
              </w:rPr>
              <w:t xml:space="preserve"> год</w:t>
            </w:r>
          </w:p>
        </w:tc>
        <w:tc>
          <w:tcPr>
            <w:tcW w:w="667" w:type="dxa"/>
          </w:tcPr>
          <w:p w:rsidR="00BC05E2" w:rsidRPr="00AC48F2" w:rsidRDefault="00BC05E2" w:rsidP="008C0741">
            <w:pPr>
              <w:ind w:firstLine="0"/>
              <w:rPr>
                <w:sz w:val="20"/>
                <w:szCs w:val="20"/>
              </w:rPr>
            </w:pPr>
            <w:r w:rsidRPr="00AC48F2">
              <w:rPr>
                <w:sz w:val="20"/>
                <w:szCs w:val="20"/>
              </w:rPr>
              <w:t>202</w:t>
            </w:r>
            <w:r>
              <w:rPr>
                <w:sz w:val="20"/>
                <w:szCs w:val="20"/>
              </w:rPr>
              <w:t>5</w:t>
            </w:r>
            <w:r w:rsidRPr="00AC48F2">
              <w:rPr>
                <w:sz w:val="20"/>
                <w:szCs w:val="20"/>
              </w:rPr>
              <w:t xml:space="preserve"> год</w:t>
            </w:r>
          </w:p>
        </w:tc>
        <w:tc>
          <w:tcPr>
            <w:tcW w:w="667" w:type="dxa"/>
          </w:tcPr>
          <w:p w:rsidR="00BC05E2" w:rsidRPr="00AC48F2" w:rsidRDefault="00BC05E2" w:rsidP="008C0741">
            <w:pPr>
              <w:ind w:firstLine="0"/>
              <w:rPr>
                <w:sz w:val="20"/>
                <w:szCs w:val="20"/>
              </w:rPr>
            </w:pPr>
            <w:r w:rsidRPr="00AC48F2">
              <w:rPr>
                <w:sz w:val="20"/>
                <w:szCs w:val="20"/>
              </w:rPr>
              <w:t>202</w:t>
            </w:r>
            <w:r>
              <w:rPr>
                <w:sz w:val="20"/>
                <w:szCs w:val="20"/>
              </w:rPr>
              <w:t>6</w:t>
            </w:r>
            <w:r w:rsidRPr="00AC48F2">
              <w:rPr>
                <w:sz w:val="20"/>
                <w:szCs w:val="20"/>
              </w:rPr>
              <w:t xml:space="preserve"> год</w:t>
            </w:r>
          </w:p>
        </w:tc>
        <w:tc>
          <w:tcPr>
            <w:tcW w:w="645" w:type="dxa"/>
          </w:tcPr>
          <w:p w:rsidR="00BC05E2" w:rsidRPr="00AC48F2" w:rsidRDefault="00BC05E2" w:rsidP="008C0741">
            <w:pPr>
              <w:ind w:firstLine="0"/>
              <w:rPr>
                <w:sz w:val="20"/>
                <w:szCs w:val="20"/>
              </w:rPr>
            </w:pPr>
            <w:r w:rsidRPr="00AC48F2">
              <w:rPr>
                <w:b/>
                <w:sz w:val="20"/>
                <w:szCs w:val="20"/>
              </w:rPr>
              <w:t>202</w:t>
            </w:r>
            <w:r>
              <w:rPr>
                <w:b/>
                <w:sz w:val="20"/>
                <w:szCs w:val="20"/>
              </w:rPr>
              <w:t>4</w:t>
            </w:r>
            <w:r w:rsidRPr="00AC48F2">
              <w:rPr>
                <w:b/>
                <w:sz w:val="20"/>
                <w:szCs w:val="20"/>
              </w:rPr>
              <w:t xml:space="preserve"> год</w:t>
            </w:r>
            <w:r w:rsidRPr="00AC48F2">
              <w:rPr>
                <w:sz w:val="20"/>
                <w:szCs w:val="20"/>
              </w:rPr>
              <w:t xml:space="preserve"> (гр.2 </w:t>
            </w:r>
            <w:r w:rsidRPr="00AC48F2">
              <w:rPr>
                <w:sz w:val="20"/>
                <w:szCs w:val="20"/>
                <w:lang w:val="en-US"/>
              </w:rPr>
              <w:t>x</w:t>
            </w:r>
            <w:r w:rsidRPr="00AC48F2">
              <w:rPr>
                <w:sz w:val="20"/>
                <w:szCs w:val="20"/>
              </w:rPr>
              <w:t xml:space="preserve"> гр.3 – гр.6)</w:t>
            </w:r>
          </w:p>
        </w:tc>
        <w:tc>
          <w:tcPr>
            <w:tcW w:w="645" w:type="dxa"/>
          </w:tcPr>
          <w:p w:rsidR="00BC05E2" w:rsidRPr="00AC48F2" w:rsidRDefault="00BC05E2" w:rsidP="008C0741">
            <w:pPr>
              <w:ind w:firstLine="0"/>
              <w:rPr>
                <w:b/>
                <w:sz w:val="20"/>
                <w:szCs w:val="20"/>
              </w:rPr>
            </w:pPr>
            <w:r w:rsidRPr="00AC48F2">
              <w:rPr>
                <w:b/>
                <w:sz w:val="20"/>
                <w:szCs w:val="20"/>
              </w:rPr>
              <w:t>202</w:t>
            </w:r>
            <w:r>
              <w:rPr>
                <w:b/>
                <w:sz w:val="20"/>
                <w:szCs w:val="20"/>
              </w:rPr>
              <w:t>5</w:t>
            </w:r>
            <w:r w:rsidRPr="00AC48F2">
              <w:rPr>
                <w:b/>
                <w:sz w:val="20"/>
                <w:szCs w:val="20"/>
              </w:rPr>
              <w:t xml:space="preserve"> год</w:t>
            </w:r>
          </w:p>
          <w:p w:rsidR="00BC05E2" w:rsidRPr="00AC48F2" w:rsidRDefault="00BC05E2" w:rsidP="008C0741">
            <w:pPr>
              <w:ind w:firstLine="0"/>
              <w:rPr>
                <w:sz w:val="20"/>
                <w:szCs w:val="20"/>
              </w:rPr>
            </w:pPr>
            <w:r w:rsidRPr="00AC48F2">
              <w:rPr>
                <w:sz w:val="20"/>
                <w:szCs w:val="20"/>
              </w:rPr>
              <w:t xml:space="preserve">(гр.2 </w:t>
            </w:r>
            <w:r w:rsidRPr="00AC48F2">
              <w:rPr>
                <w:sz w:val="20"/>
                <w:szCs w:val="20"/>
                <w:lang w:val="en-US"/>
              </w:rPr>
              <w:t>x</w:t>
            </w:r>
            <w:r w:rsidRPr="00AC48F2">
              <w:rPr>
                <w:sz w:val="20"/>
                <w:szCs w:val="20"/>
              </w:rPr>
              <w:t xml:space="preserve"> гр.4 – гр.7)</w:t>
            </w:r>
          </w:p>
        </w:tc>
        <w:tc>
          <w:tcPr>
            <w:tcW w:w="645" w:type="dxa"/>
          </w:tcPr>
          <w:p w:rsidR="00BC05E2" w:rsidRPr="00AC48F2" w:rsidRDefault="00BC05E2" w:rsidP="008C0741">
            <w:pPr>
              <w:ind w:firstLine="0"/>
              <w:rPr>
                <w:sz w:val="20"/>
                <w:szCs w:val="20"/>
              </w:rPr>
            </w:pPr>
            <w:r w:rsidRPr="00AC48F2">
              <w:rPr>
                <w:b/>
                <w:sz w:val="20"/>
                <w:szCs w:val="20"/>
              </w:rPr>
              <w:t>202</w:t>
            </w:r>
            <w:r>
              <w:rPr>
                <w:b/>
                <w:sz w:val="20"/>
                <w:szCs w:val="20"/>
              </w:rPr>
              <w:t>6</w:t>
            </w:r>
            <w:r w:rsidRPr="00AC48F2">
              <w:rPr>
                <w:b/>
                <w:sz w:val="20"/>
                <w:szCs w:val="20"/>
              </w:rPr>
              <w:t xml:space="preserve"> год</w:t>
            </w:r>
            <w:r w:rsidRPr="00AC48F2">
              <w:rPr>
                <w:sz w:val="20"/>
                <w:szCs w:val="20"/>
              </w:rPr>
              <w:t xml:space="preserve"> (гр.2 </w:t>
            </w:r>
            <w:r w:rsidRPr="00AC48F2">
              <w:rPr>
                <w:sz w:val="20"/>
                <w:szCs w:val="20"/>
                <w:lang w:val="en-US"/>
              </w:rPr>
              <w:t>x</w:t>
            </w:r>
            <w:r w:rsidRPr="00AC48F2">
              <w:rPr>
                <w:sz w:val="20"/>
                <w:szCs w:val="20"/>
              </w:rPr>
              <w:t xml:space="preserve"> гр.5 – гр.8)</w:t>
            </w:r>
          </w:p>
        </w:tc>
      </w:tr>
      <w:tr w:rsidR="00BC05E2" w:rsidRPr="00AC48F2" w:rsidTr="008C0741">
        <w:tc>
          <w:tcPr>
            <w:tcW w:w="1447" w:type="dxa"/>
          </w:tcPr>
          <w:p w:rsidR="00BC05E2" w:rsidRPr="00AC48F2" w:rsidRDefault="00BC05E2" w:rsidP="008C0741">
            <w:pPr>
              <w:jc w:val="center"/>
              <w:rPr>
                <w:sz w:val="20"/>
                <w:szCs w:val="20"/>
              </w:rPr>
            </w:pPr>
            <w:r w:rsidRPr="00AC48F2">
              <w:rPr>
                <w:sz w:val="20"/>
                <w:szCs w:val="20"/>
              </w:rPr>
              <w:t>1</w:t>
            </w:r>
          </w:p>
        </w:tc>
        <w:tc>
          <w:tcPr>
            <w:tcW w:w="1898" w:type="dxa"/>
          </w:tcPr>
          <w:p w:rsidR="00BC05E2" w:rsidRPr="00AC48F2" w:rsidRDefault="00BC05E2" w:rsidP="008C0741">
            <w:pPr>
              <w:jc w:val="center"/>
              <w:rPr>
                <w:sz w:val="20"/>
                <w:szCs w:val="20"/>
              </w:rPr>
            </w:pPr>
            <w:r w:rsidRPr="00AC48F2">
              <w:rPr>
                <w:sz w:val="20"/>
                <w:szCs w:val="20"/>
              </w:rPr>
              <w:t>2</w:t>
            </w:r>
          </w:p>
        </w:tc>
        <w:tc>
          <w:tcPr>
            <w:tcW w:w="776" w:type="dxa"/>
          </w:tcPr>
          <w:p w:rsidR="00BC05E2" w:rsidRPr="00AC48F2" w:rsidRDefault="00BC05E2" w:rsidP="008C0741">
            <w:pPr>
              <w:ind w:firstLine="0"/>
              <w:jc w:val="center"/>
              <w:rPr>
                <w:sz w:val="20"/>
                <w:szCs w:val="20"/>
              </w:rPr>
            </w:pPr>
            <w:r w:rsidRPr="00AC48F2">
              <w:rPr>
                <w:sz w:val="20"/>
                <w:szCs w:val="20"/>
              </w:rPr>
              <w:t>3</w:t>
            </w:r>
          </w:p>
        </w:tc>
        <w:tc>
          <w:tcPr>
            <w:tcW w:w="644" w:type="dxa"/>
          </w:tcPr>
          <w:p w:rsidR="00BC05E2" w:rsidRPr="00AC48F2" w:rsidRDefault="00BC05E2" w:rsidP="008C0741">
            <w:pPr>
              <w:ind w:firstLine="0"/>
              <w:jc w:val="center"/>
              <w:rPr>
                <w:sz w:val="20"/>
                <w:szCs w:val="20"/>
              </w:rPr>
            </w:pPr>
            <w:r w:rsidRPr="00AC48F2">
              <w:rPr>
                <w:sz w:val="20"/>
                <w:szCs w:val="20"/>
              </w:rPr>
              <w:t>4</w:t>
            </w:r>
          </w:p>
        </w:tc>
        <w:tc>
          <w:tcPr>
            <w:tcW w:w="644" w:type="dxa"/>
          </w:tcPr>
          <w:p w:rsidR="00BC05E2" w:rsidRPr="00AC48F2" w:rsidRDefault="00BC05E2" w:rsidP="008C0741">
            <w:pPr>
              <w:ind w:firstLine="0"/>
              <w:jc w:val="center"/>
              <w:rPr>
                <w:sz w:val="20"/>
                <w:szCs w:val="20"/>
              </w:rPr>
            </w:pPr>
            <w:r w:rsidRPr="00AC48F2">
              <w:rPr>
                <w:sz w:val="20"/>
                <w:szCs w:val="20"/>
              </w:rPr>
              <w:t>5</w:t>
            </w:r>
          </w:p>
        </w:tc>
        <w:tc>
          <w:tcPr>
            <w:tcW w:w="666" w:type="dxa"/>
          </w:tcPr>
          <w:p w:rsidR="00BC05E2" w:rsidRPr="00AC48F2" w:rsidRDefault="00BC05E2" w:rsidP="008C0741">
            <w:pPr>
              <w:ind w:firstLine="0"/>
              <w:jc w:val="center"/>
              <w:rPr>
                <w:sz w:val="20"/>
                <w:szCs w:val="20"/>
              </w:rPr>
            </w:pPr>
            <w:r w:rsidRPr="00AC48F2">
              <w:rPr>
                <w:sz w:val="20"/>
                <w:szCs w:val="20"/>
              </w:rPr>
              <w:t>6</w:t>
            </w:r>
          </w:p>
        </w:tc>
        <w:tc>
          <w:tcPr>
            <w:tcW w:w="667" w:type="dxa"/>
          </w:tcPr>
          <w:p w:rsidR="00BC05E2" w:rsidRPr="00AC48F2" w:rsidRDefault="00BC05E2" w:rsidP="008C0741">
            <w:pPr>
              <w:ind w:firstLine="0"/>
              <w:jc w:val="center"/>
              <w:rPr>
                <w:sz w:val="20"/>
                <w:szCs w:val="20"/>
              </w:rPr>
            </w:pPr>
            <w:r w:rsidRPr="00AC48F2">
              <w:rPr>
                <w:sz w:val="20"/>
                <w:szCs w:val="20"/>
              </w:rPr>
              <w:t>7</w:t>
            </w:r>
          </w:p>
        </w:tc>
        <w:tc>
          <w:tcPr>
            <w:tcW w:w="667" w:type="dxa"/>
          </w:tcPr>
          <w:p w:rsidR="00BC05E2" w:rsidRPr="00AC48F2" w:rsidRDefault="00BC05E2" w:rsidP="008C0741">
            <w:pPr>
              <w:ind w:firstLine="0"/>
              <w:jc w:val="center"/>
              <w:rPr>
                <w:sz w:val="20"/>
                <w:szCs w:val="20"/>
              </w:rPr>
            </w:pPr>
            <w:r w:rsidRPr="00AC48F2">
              <w:rPr>
                <w:sz w:val="20"/>
                <w:szCs w:val="20"/>
              </w:rPr>
              <w:t>8</w:t>
            </w:r>
          </w:p>
        </w:tc>
        <w:tc>
          <w:tcPr>
            <w:tcW w:w="645" w:type="dxa"/>
          </w:tcPr>
          <w:p w:rsidR="00BC05E2" w:rsidRPr="00AC48F2" w:rsidRDefault="00BC05E2" w:rsidP="008C0741">
            <w:pPr>
              <w:ind w:firstLine="0"/>
              <w:jc w:val="center"/>
              <w:rPr>
                <w:sz w:val="20"/>
                <w:szCs w:val="20"/>
              </w:rPr>
            </w:pPr>
            <w:r w:rsidRPr="00AC48F2">
              <w:rPr>
                <w:sz w:val="20"/>
                <w:szCs w:val="20"/>
              </w:rPr>
              <w:t>9</w:t>
            </w:r>
          </w:p>
        </w:tc>
        <w:tc>
          <w:tcPr>
            <w:tcW w:w="645" w:type="dxa"/>
          </w:tcPr>
          <w:p w:rsidR="00BC05E2" w:rsidRPr="00AC48F2" w:rsidRDefault="00BC05E2" w:rsidP="008C0741">
            <w:pPr>
              <w:ind w:firstLine="0"/>
              <w:jc w:val="center"/>
              <w:rPr>
                <w:sz w:val="20"/>
                <w:szCs w:val="20"/>
              </w:rPr>
            </w:pPr>
            <w:r w:rsidRPr="00AC48F2">
              <w:rPr>
                <w:sz w:val="20"/>
                <w:szCs w:val="20"/>
              </w:rPr>
              <w:t>10</w:t>
            </w:r>
          </w:p>
        </w:tc>
        <w:tc>
          <w:tcPr>
            <w:tcW w:w="645" w:type="dxa"/>
          </w:tcPr>
          <w:p w:rsidR="00BC05E2" w:rsidRPr="00AC48F2" w:rsidRDefault="00BC05E2" w:rsidP="008C0741">
            <w:pPr>
              <w:ind w:firstLine="0"/>
              <w:jc w:val="center"/>
              <w:rPr>
                <w:sz w:val="20"/>
                <w:szCs w:val="20"/>
              </w:rPr>
            </w:pPr>
            <w:r w:rsidRPr="00AC48F2">
              <w:rPr>
                <w:sz w:val="20"/>
                <w:szCs w:val="20"/>
              </w:rPr>
              <w:t>11</w:t>
            </w:r>
          </w:p>
        </w:tc>
      </w:tr>
      <w:tr w:rsidR="00BC05E2" w:rsidRPr="00AC48F2" w:rsidTr="008C0741">
        <w:tc>
          <w:tcPr>
            <w:tcW w:w="1447" w:type="dxa"/>
          </w:tcPr>
          <w:p w:rsidR="00BC05E2" w:rsidRPr="00AC48F2" w:rsidRDefault="00BC05E2" w:rsidP="008C0741">
            <w:pPr>
              <w:ind w:firstLine="0"/>
              <w:rPr>
                <w:sz w:val="20"/>
                <w:szCs w:val="20"/>
              </w:rPr>
            </w:pPr>
            <w:r w:rsidRPr="00AC48F2">
              <w:rPr>
                <w:i/>
                <w:sz w:val="20"/>
                <w:szCs w:val="20"/>
              </w:rPr>
              <w:t>должностные лица</w:t>
            </w:r>
          </w:p>
        </w:tc>
        <w:tc>
          <w:tcPr>
            <w:tcW w:w="1898" w:type="dxa"/>
            <w:vAlign w:val="center"/>
          </w:tcPr>
          <w:p w:rsidR="00BC05E2" w:rsidRPr="00AC48F2" w:rsidRDefault="00BC05E2" w:rsidP="008C0741">
            <w:pPr>
              <w:ind w:firstLine="0"/>
              <w:jc w:val="center"/>
              <w:rPr>
                <w:sz w:val="20"/>
                <w:szCs w:val="20"/>
              </w:rPr>
            </w:pPr>
            <w:r w:rsidRPr="00AC48F2">
              <w:rPr>
                <w:sz w:val="20"/>
                <w:szCs w:val="20"/>
              </w:rPr>
              <w:t>1,5</w:t>
            </w:r>
          </w:p>
        </w:tc>
        <w:tc>
          <w:tcPr>
            <w:tcW w:w="776" w:type="dxa"/>
            <w:vAlign w:val="center"/>
          </w:tcPr>
          <w:p w:rsidR="00BC05E2" w:rsidRPr="00AC48F2" w:rsidRDefault="00BC05E2" w:rsidP="008C0741">
            <w:pPr>
              <w:ind w:firstLine="0"/>
              <w:jc w:val="center"/>
              <w:rPr>
                <w:sz w:val="20"/>
                <w:szCs w:val="20"/>
              </w:rPr>
            </w:pPr>
            <w:r>
              <w:rPr>
                <w:sz w:val="20"/>
                <w:szCs w:val="20"/>
              </w:rPr>
              <w:t>29</w:t>
            </w:r>
          </w:p>
        </w:tc>
        <w:tc>
          <w:tcPr>
            <w:tcW w:w="644" w:type="dxa"/>
            <w:vAlign w:val="center"/>
          </w:tcPr>
          <w:p w:rsidR="00BC05E2" w:rsidRPr="00AC48F2" w:rsidRDefault="00BC05E2" w:rsidP="008C0741">
            <w:pPr>
              <w:ind w:firstLine="0"/>
              <w:jc w:val="center"/>
              <w:rPr>
                <w:sz w:val="20"/>
                <w:szCs w:val="20"/>
              </w:rPr>
            </w:pPr>
            <w:r>
              <w:rPr>
                <w:sz w:val="20"/>
                <w:szCs w:val="20"/>
              </w:rPr>
              <w:t>29</w:t>
            </w:r>
          </w:p>
        </w:tc>
        <w:tc>
          <w:tcPr>
            <w:tcW w:w="644" w:type="dxa"/>
            <w:vAlign w:val="center"/>
          </w:tcPr>
          <w:p w:rsidR="00BC05E2" w:rsidRPr="00AC48F2" w:rsidRDefault="00BC05E2" w:rsidP="008C0741">
            <w:pPr>
              <w:ind w:firstLine="0"/>
              <w:jc w:val="center"/>
              <w:rPr>
                <w:sz w:val="20"/>
                <w:szCs w:val="20"/>
              </w:rPr>
            </w:pPr>
            <w:r>
              <w:rPr>
                <w:sz w:val="20"/>
                <w:szCs w:val="20"/>
              </w:rPr>
              <w:t>29</w:t>
            </w:r>
          </w:p>
        </w:tc>
        <w:tc>
          <w:tcPr>
            <w:tcW w:w="666" w:type="dxa"/>
            <w:vAlign w:val="center"/>
          </w:tcPr>
          <w:p w:rsidR="00BC05E2" w:rsidRPr="00AC48F2" w:rsidRDefault="00BC05E2" w:rsidP="008C0741">
            <w:pPr>
              <w:ind w:firstLine="0"/>
              <w:jc w:val="center"/>
              <w:rPr>
                <w:sz w:val="20"/>
                <w:szCs w:val="20"/>
              </w:rPr>
            </w:pPr>
            <w:r>
              <w:rPr>
                <w:sz w:val="20"/>
                <w:szCs w:val="20"/>
              </w:rPr>
              <w:t>42</w:t>
            </w:r>
            <w:r w:rsidRPr="00AC48F2">
              <w:rPr>
                <w:sz w:val="20"/>
                <w:szCs w:val="20"/>
              </w:rPr>
              <w:t>,0</w:t>
            </w:r>
          </w:p>
        </w:tc>
        <w:tc>
          <w:tcPr>
            <w:tcW w:w="667" w:type="dxa"/>
            <w:vAlign w:val="center"/>
          </w:tcPr>
          <w:p w:rsidR="00BC05E2" w:rsidRPr="00AC48F2" w:rsidRDefault="00BC05E2" w:rsidP="008C0741">
            <w:pPr>
              <w:ind w:firstLine="0"/>
              <w:jc w:val="center"/>
              <w:rPr>
                <w:sz w:val="20"/>
                <w:szCs w:val="20"/>
              </w:rPr>
            </w:pPr>
            <w:r>
              <w:rPr>
                <w:sz w:val="20"/>
                <w:szCs w:val="20"/>
              </w:rPr>
              <w:t>42</w:t>
            </w:r>
            <w:r w:rsidRPr="00AC48F2">
              <w:rPr>
                <w:sz w:val="20"/>
                <w:szCs w:val="20"/>
              </w:rPr>
              <w:t>,0</w:t>
            </w:r>
          </w:p>
        </w:tc>
        <w:tc>
          <w:tcPr>
            <w:tcW w:w="667" w:type="dxa"/>
            <w:vAlign w:val="center"/>
          </w:tcPr>
          <w:p w:rsidR="00BC05E2" w:rsidRPr="00AC48F2" w:rsidRDefault="00BC05E2" w:rsidP="008C0741">
            <w:pPr>
              <w:ind w:firstLine="0"/>
              <w:jc w:val="center"/>
              <w:rPr>
                <w:sz w:val="20"/>
                <w:szCs w:val="20"/>
              </w:rPr>
            </w:pPr>
            <w:r>
              <w:rPr>
                <w:sz w:val="20"/>
                <w:szCs w:val="20"/>
              </w:rPr>
              <w:t>42</w:t>
            </w:r>
            <w:r w:rsidRPr="00AC48F2">
              <w:rPr>
                <w:sz w:val="20"/>
                <w:szCs w:val="20"/>
              </w:rPr>
              <w:t>,0</w:t>
            </w:r>
          </w:p>
        </w:tc>
        <w:tc>
          <w:tcPr>
            <w:tcW w:w="645" w:type="dxa"/>
            <w:vAlign w:val="center"/>
          </w:tcPr>
          <w:p w:rsidR="00BC05E2" w:rsidRPr="00AC48F2" w:rsidRDefault="00BC05E2" w:rsidP="008C0741">
            <w:pPr>
              <w:ind w:firstLine="0"/>
              <w:jc w:val="center"/>
              <w:rPr>
                <w:sz w:val="20"/>
                <w:szCs w:val="20"/>
              </w:rPr>
            </w:pPr>
            <w:r>
              <w:rPr>
                <w:sz w:val="20"/>
                <w:szCs w:val="20"/>
              </w:rPr>
              <w:t>1,5</w:t>
            </w:r>
          </w:p>
        </w:tc>
        <w:tc>
          <w:tcPr>
            <w:tcW w:w="645" w:type="dxa"/>
            <w:vAlign w:val="center"/>
          </w:tcPr>
          <w:p w:rsidR="00BC05E2" w:rsidRPr="00AC48F2" w:rsidRDefault="00BC05E2" w:rsidP="008C0741">
            <w:pPr>
              <w:ind w:firstLine="0"/>
              <w:jc w:val="center"/>
              <w:rPr>
                <w:sz w:val="20"/>
                <w:szCs w:val="20"/>
              </w:rPr>
            </w:pPr>
            <w:r>
              <w:rPr>
                <w:sz w:val="20"/>
                <w:szCs w:val="20"/>
              </w:rPr>
              <w:t>1,5</w:t>
            </w:r>
          </w:p>
        </w:tc>
        <w:tc>
          <w:tcPr>
            <w:tcW w:w="645" w:type="dxa"/>
            <w:vAlign w:val="center"/>
          </w:tcPr>
          <w:p w:rsidR="00BC05E2" w:rsidRPr="00AC48F2" w:rsidRDefault="00BC05E2" w:rsidP="008C0741">
            <w:pPr>
              <w:ind w:firstLine="0"/>
              <w:jc w:val="center"/>
              <w:rPr>
                <w:sz w:val="20"/>
                <w:szCs w:val="20"/>
              </w:rPr>
            </w:pPr>
            <w:r>
              <w:rPr>
                <w:sz w:val="20"/>
                <w:szCs w:val="20"/>
              </w:rPr>
              <w:t>1,5</w:t>
            </w:r>
          </w:p>
        </w:tc>
      </w:tr>
      <w:tr w:rsidR="00BC05E2" w:rsidRPr="00AC48F2" w:rsidTr="008C0741">
        <w:tc>
          <w:tcPr>
            <w:tcW w:w="1447" w:type="dxa"/>
          </w:tcPr>
          <w:p w:rsidR="00BC05E2" w:rsidRPr="00AC48F2" w:rsidRDefault="00BC05E2" w:rsidP="008C0741">
            <w:pPr>
              <w:ind w:firstLine="0"/>
              <w:rPr>
                <w:sz w:val="20"/>
                <w:szCs w:val="20"/>
              </w:rPr>
            </w:pPr>
            <w:r w:rsidRPr="00AC48F2">
              <w:rPr>
                <w:i/>
                <w:sz w:val="20"/>
                <w:szCs w:val="20"/>
              </w:rPr>
              <w:t>физические лица</w:t>
            </w:r>
          </w:p>
        </w:tc>
        <w:tc>
          <w:tcPr>
            <w:tcW w:w="1898" w:type="dxa"/>
            <w:vAlign w:val="center"/>
          </w:tcPr>
          <w:p w:rsidR="00BC05E2" w:rsidRPr="00AC48F2" w:rsidRDefault="00BC05E2" w:rsidP="008C0741">
            <w:pPr>
              <w:ind w:firstLine="0"/>
              <w:jc w:val="center"/>
              <w:rPr>
                <w:sz w:val="20"/>
                <w:szCs w:val="20"/>
              </w:rPr>
            </w:pPr>
            <w:r w:rsidRPr="00AC48F2">
              <w:rPr>
                <w:sz w:val="20"/>
                <w:szCs w:val="20"/>
              </w:rPr>
              <w:t>0,5</w:t>
            </w:r>
          </w:p>
        </w:tc>
        <w:tc>
          <w:tcPr>
            <w:tcW w:w="776" w:type="dxa"/>
            <w:vAlign w:val="center"/>
          </w:tcPr>
          <w:p w:rsidR="00BC05E2" w:rsidRPr="00AC48F2" w:rsidRDefault="00BC05E2" w:rsidP="008C0741">
            <w:pPr>
              <w:ind w:firstLine="0"/>
              <w:jc w:val="center"/>
              <w:rPr>
                <w:sz w:val="20"/>
                <w:szCs w:val="20"/>
              </w:rPr>
            </w:pPr>
            <w:r>
              <w:rPr>
                <w:sz w:val="20"/>
                <w:szCs w:val="20"/>
              </w:rPr>
              <w:t>584</w:t>
            </w:r>
          </w:p>
        </w:tc>
        <w:tc>
          <w:tcPr>
            <w:tcW w:w="644" w:type="dxa"/>
            <w:vAlign w:val="center"/>
          </w:tcPr>
          <w:p w:rsidR="00BC05E2" w:rsidRPr="00AC48F2" w:rsidRDefault="00BC05E2" w:rsidP="008C0741">
            <w:pPr>
              <w:ind w:firstLine="0"/>
              <w:jc w:val="center"/>
              <w:rPr>
                <w:sz w:val="20"/>
                <w:szCs w:val="20"/>
              </w:rPr>
            </w:pPr>
            <w:r>
              <w:rPr>
                <w:sz w:val="20"/>
                <w:szCs w:val="20"/>
              </w:rPr>
              <w:t>548</w:t>
            </w:r>
          </w:p>
        </w:tc>
        <w:tc>
          <w:tcPr>
            <w:tcW w:w="644" w:type="dxa"/>
            <w:vAlign w:val="center"/>
          </w:tcPr>
          <w:p w:rsidR="00BC05E2" w:rsidRPr="00AC48F2" w:rsidRDefault="00BC05E2" w:rsidP="008C0741">
            <w:pPr>
              <w:ind w:firstLine="0"/>
              <w:jc w:val="center"/>
              <w:rPr>
                <w:sz w:val="20"/>
                <w:szCs w:val="20"/>
              </w:rPr>
            </w:pPr>
            <w:r>
              <w:rPr>
                <w:sz w:val="20"/>
                <w:szCs w:val="20"/>
              </w:rPr>
              <w:t>519</w:t>
            </w:r>
          </w:p>
        </w:tc>
        <w:tc>
          <w:tcPr>
            <w:tcW w:w="666" w:type="dxa"/>
            <w:vAlign w:val="center"/>
          </w:tcPr>
          <w:p w:rsidR="00BC05E2" w:rsidRPr="00AC48F2" w:rsidRDefault="00BC05E2" w:rsidP="008C0741">
            <w:pPr>
              <w:ind w:firstLine="0"/>
              <w:jc w:val="center"/>
              <w:rPr>
                <w:sz w:val="20"/>
                <w:szCs w:val="20"/>
              </w:rPr>
            </w:pPr>
            <w:r>
              <w:rPr>
                <w:sz w:val="20"/>
                <w:szCs w:val="20"/>
              </w:rPr>
              <w:t>292,0</w:t>
            </w:r>
          </w:p>
        </w:tc>
        <w:tc>
          <w:tcPr>
            <w:tcW w:w="667" w:type="dxa"/>
            <w:vAlign w:val="center"/>
          </w:tcPr>
          <w:p w:rsidR="00BC05E2" w:rsidRPr="00AC48F2" w:rsidRDefault="00BC05E2" w:rsidP="008C0741">
            <w:pPr>
              <w:ind w:firstLine="0"/>
              <w:jc w:val="center"/>
              <w:rPr>
                <w:sz w:val="20"/>
                <w:szCs w:val="20"/>
              </w:rPr>
            </w:pPr>
            <w:r>
              <w:rPr>
                <w:sz w:val="20"/>
                <w:szCs w:val="20"/>
              </w:rPr>
              <w:t>274,0</w:t>
            </w:r>
          </w:p>
        </w:tc>
        <w:tc>
          <w:tcPr>
            <w:tcW w:w="667" w:type="dxa"/>
            <w:vAlign w:val="center"/>
          </w:tcPr>
          <w:p w:rsidR="00BC05E2" w:rsidRPr="00AC48F2" w:rsidRDefault="00BC05E2" w:rsidP="008C0741">
            <w:pPr>
              <w:ind w:firstLine="0"/>
              <w:jc w:val="center"/>
              <w:rPr>
                <w:sz w:val="20"/>
                <w:szCs w:val="20"/>
              </w:rPr>
            </w:pPr>
            <w:r>
              <w:rPr>
                <w:sz w:val="20"/>
                <w:szCs w:val="20"/>
              </w:rPr>
              <w:t>259,5</w:t>
            </w:r>
          </w:p>
        </w:tc>
        <w:tc>
          <w:tcPr>
            <w:tcW w:w="645" w:type="dxa"/>
            <w:vAlign w:val="center"/>
          </w:tcPr>
          <w:p w:rsidR="00BC05E2" w:rsidRPr="00AC48F2" w:rsidRDefault="00BC05E2" w:rsidP="008C0741">
            <w:pPr>
              <w:ind w:firstLine="0"/>
              <w:jc w:val="center"/>
              <w:rPr>
                <w:sz w:val="20"/>
                <w:szCs w:val="20"/>
              </w:rPr>
            </w:pPr>
            <w:r>
              <w:rPr>
                <w:sz w:val="20"/>
                <w:szCs w:val="20"/>
              </w:rPr>
              <w:t>0,0</w:t>
            </w:r>
          </w:p>
        </w:tc>
        <w:tc>
          <w:tcPr>
            <w:tcW w:w="645" w:type="dxa"/>
            <w:vAlign w:val="center"/>
          </w:tcPr>
          <w:p w:rsidR="00BC05E2" w:rsidRPr="00AC48F2" w:rsidRDefault="00BC05E2" w:rsidP="008C0741">
            <w:pPr>
              <w:ind w:firstLine="0"/>
              <w:jc w:val="center"/>
              <w:rPr>
                <w:sz w:val="20"/>
                <w:szCs w:val="20"/>
              </w:rPr>
            </w:pPr>
            <w:r>
              <w:rPr>
                <w:sz w:val="20"/>
                <w:szCs w:val="20"/>
              </w:rPr>
              <w:t>0</w:t>
            </w:r>
            <w:r w:rsidRPr="00AC48F2">
              <w:rPr>
                <w:sz w:val="20"/>
                <w:szCs w:val="20"/>
              </w:rPr>
              <w:t>,0</w:t>
            </w:r>
          </w:p>
        </w:tc>
        <w:tc>
          <w:tcPr>
            <w:tcW w:w="645" w:type="dxa"/>
            <w:vAlign w:val="center"/>
          </w:tcPr>
          <w:p w:rsidR="00BC05E2" w:rsidRPr="00AC48F2" w:rsidRDefault="00BC05E2" w:rsidP="008C0741">
            <w:pPr>
              <w:ind w:firstLine="0"/>
              <w:jc w:val="center"/>
              <w:rPr>
                <w:sz w:val="20"/>
                <w:szCs w:val="20"/>
              </w:rPr>
            </w:pPr>
            <w:r w:rsidRPr="00AC48F2">
              <w:rPr>
                <w:sz w:val="20"/>
                <w:szCs w:val="20"/>
              </w:rPr>
              <w:t>0,</w:t>
            </w:r>
            <w:r>
              <w:rPr>
                <w:sz w:val="20"/>
                <w:szCs w:val="20"/>
              </w:rPr>
              <w:t>0</w:t>
            </w:r>
          </w:p>
        </w:tc>
      </w:tr>
      <w:tr w:rsidR="00BC05E2" w:rsidRPr="00AC48F2" w:rsidTr="008C0741">
        <w:tc>
          <w:tcPr>
            <w:tcW w:w="7409" w:type="dxa"/>
            <w:gridSpan w:val="8"/>
          </w:tcPr>
          <w:p w:rsidR="00BC05E2" w:rsidRPr="00AC48F2" w:rsidRDefault="00BC05E2" w:rsidP="008C0741">
            <w:pPr>
              <w:jc w:val="center"/>
              <w:rPr>
                <w:b/>
                <w:sz w:val="20"/>
                <w:szCs w:val="20"/>
              </w:rPr>
            </w:pPr>
            <w:r w:rsidRPr="00AC48F2">
              <w:rPr>
                <w:b/>
                <w:sz w:val="20"/>
                <w:szCs w:val="20"/>
              </w:rPr>
              <w:t>ИТОГО</w:t>
            </w:r>
          </w:p>
        </w:tc>
        <w:tc>
          <w:tcPr>
            <w:tcW w:w="645" w:type="dxa"/>
            <w:vAlign w:val="center"/>
          </w:tcPr>
          <w:p w:rsidR="00BC05E2" w:rsidRPr="00AC48F2" w:rsidRDefault="00BC05E2" w:rsidP="008C0741">
            <w:pPr>
              <w:ind w:firstLine="0"/>
              <w:jc w:val="center"/>
              <w:rPr>
                <w:b/>
                <w:sz w:val="20"/>
                <w:szCs w:val="20"/>
              </w:rPr>
            </w:pPr>
            <w:r w:rsidRPr="00AC48F2">
              <w:rPr>
                <w:b/>
                <w:sz w:val="20"/>
                <w:szCs w:val="20"/>
              </w:rPr>
              <w:t>1,5</w:t>
            </w:r>
          </w:p>
        </w:tc>
        <w:tc>
          <w:tcPr>
            <w:tcW w:w="645" w:type="dxa"/>
            <w:vAlign w:val="center"/>
          </w:tcPr>
          <w:p w:rsidR="00BC05E2" w:rsidRPr="00AC48F2" w:rsidRDefault="00BC05E2" w:rsidP="008C0741">
            <w:pPr>
              <w:ind w:firstLine="0"/>
              <w:jc w:val="center"/>
              <w:rPr>
                <w:b/>
                <w:sz w:val="20"/>
                <w:szCs w:val="20"/>
              </w:rPr>
            </w:pPr>
            <w:r w:rsidRPr="00AC48F2">
              <w:rPr>
                <w:b/>
                <w:sz w:val="20"/>
                <w:szCs w:val="20"/>
              </w:rPr>
              <w:t>1,</w:t>
            </w:r>
            <w:r>
              <w:rPr>
                <w:b/>
                <w:sz w:val="20"/>
                <w:szCs w:val="20"/>
              </w:rPr>
              <w:t>5</w:t>
            </w:r>
          </w:p>
        </w:tc>
        <w:tc>
          <w:tcPr>
            <w:tcW w:w="645" w:type="dxa"/>
            <w:vAlign w:val="center"/>
          </w:tcPr>
          <w:p w:rsidR="00BC05E2" w:rsidRPr="00AC48F2" w:rsidRDefault="00BC05E2" w:rsidP="008C0741">
            <w:pPr>
              <w:ind w:firstLine="0"/>
              <w:jc w:val="center"/>
              <w:rPr>
                <w:b/>
                <w:sz w:val="20"/>
                <w:szCs w:val="20"/>
              </w:rPr>
            </w:pPr>
            <w:r>
              <w:rPr>
                <w:b/>
                <w:sz w:val="20"/>
                <w:szCs w:val="20"/>
              </w:rPr>
              <w:t>1</w:t>
            </w:r>
            <w:r w:rsidRPr="00AC48F2">
              <w:rPr>
                <w:b/>
                <w:sz w:val="20"/>
                <w:szCs w:val="20"/>
              </w:rPr>
              <w:t>,5</w:t>
            </w:r>
          </w:p>
        </w:tc>
      </w:tr>
    </w:tbl>
    <w:p w:rsidR="00BC05E2" w:rsidRPr="00816706" w:rsidRDefault="00BC05E2" w:rsidP="00BC05E2">
      <w:pPr>
        <w:pStyle w:val="Default"/>
        <w:ind w:firstLine="709"/>
        <w:rPr>
          <w:color w:val="auto"/>
          <w:sz w:val="28"/>
          <w:szCs w:val="28"/>
        </w:rPr>
      </w:pPr>
      <w:r w:rsidRPr="00816706">
        <w:rPr>
          <w:color w:val="auto"/>
          <w:sz w:val="28"/>
          <w:szCs w:val="28"/>
        </w:rPr>
        <w:t>Корректирующая сумма поступлений рассчитана с учётом положений Постановления в условиях ограничений организации и осуществления государственного контроля (надзора).</w:t>
      </w:r>
    </w:p>
    <w:p w:rsidR="00BC05E2" w:rsidRPr="00816706" w:rsidRDefault="00BC05E2" w:rsidP="00BC05E2">
      <w:pPr>
        <w:pStyle w:val="Default"/>
        <w:ind w:firstLine="709"/>
        <w:rPr>
          <w:color w:val="auto"/>
          <w:sz w:val="28"/>
          <w:szCs w:val="28"/>
        </w:rPr>
      </w:pPr>
      <w:r w:rsidRPr="00816706">
        <w:rPr>
          <w:color w:val="auto"/>
          <w:sz w:val="28"/>
          <w:szCs w:val="28"/>
        </w:rPr>
        <w:t xml:space="preserve"> Прогноз доходов 202</w:t>
      </w:r>
      <w:r>
        <w:rPr>
          <w:color w:val="auto"/>
          <w:sz w:val="28"/>
          <w:szCs w:val="28"/>
        </w:rPr>
        <w:t>4</w:t>
      </w:r>
      <w:r w:rsidRPr="00816706">
        <w:rPr>
          <w:color w:val="auto"/>
          <w:sz w:val="28"/>
          <w:szCs w:val="28"/>
        </w:rPr>
        <w:t xml:space="preserve"> год – 1,5 тыс. руб., 202</w:t>
      </w:r>
      <w:r>
        <w:rPr>
          <w:color w:val="auto"/>
          <w:sz w:val="28"/>
          <w:szCs w:val="28"/>
        </w:rPr>
        <w:t>5</w:t>
      </w:r>
      <w:r w:rsidRPr="00816706">
        <w:rPr>
          <w:color w:val="auto"/>
          <w:sz w:val="28"/>
          <w:szCs w:val="28"/>
        </w:rPr>
        <w:t xml:space="preserve"> год – 1,</w:t>
      </w:r>
      <w:r>
        <w:rPr>
          <w:color w:val="auto"/>
          <w:sz w:val="28"/>
          <w:szCs w:val="28"/>
        </w:rPr>
        <w:t>5</w:t>
      </w:r>
      <w:r w:rsidRPr="00816706">
        <w:rPr>
          <w:color w:val="auto"/>
          <w:sz w:val="28"/>
          <w:szCs w:val="28"/>
        </w:rPr>
        <w:t xml:space="preserve"> тыс. руб., 202</w:t>
      </w:r>
      <w:r>
        <w:rPr>
          <w:color w:val="auto"/>
          <w:sz w:val="28"/>
          <w:szCs w:val="28"/>
        </w:rPr>
        <w:t>6</w:t>
      </w:r>
      <w:r w:rsidRPr="00816706">
        <w:rPr>
          <w:color w:val="auto"/>
          <w:sz w:val="28"/>
          <w:szCs w:val="28"/>
        </w:rPr>
        <w:t xml:space="preserve"> год – </w:t>
      </w:r>
      <w:r>
        <w:rPr>
          <w:color w:val="auto"/>
          <w:sz w:val="28"/>
          <w:szCs w:val="28"/>
        </w:rPr>
        <w:t>1</w:t>
      </w:r>
      <w:r w:rsidRPr="00816706">
        <w:rPr>
          <w:color w:val="auto"/>
          <w:sz w:val="28"/>
          <w:szCs w:val="28"/>
        </w:rPr>
        <w:t>,5 тыс. руб.</w:t>
      </w:r>
    </w:p>
    <w:p w:rsidR="00BC05E2" w:rsidRPr="00AC48F2" w:rsidRDefault="00BC05E2" w:rsidP="00BC05E2">
      <w:pPr>
        <w:ind w:firstLine="709"/>
        <w:jc w:val="both"/>
        <w:rPr>
          <w:sz w:val="28"/>
          <w:szCs w:val="28"/>
        </w:rPr>
      </w:pPr>
      <w:r w:rsidRPr="00AC48F2">
        <w:rPr>
          <w:sz w:val="28"/>
          <w:szCs w:val="28"/>
        </w:rPr>
        <w:t xml:space="preserve">5.3 </w:t>
      </w:r>
      <w:r w:rsidRPr="00816706">
        <w:rPr>
          <w:sz w:val="28"/>
          <w:szCs w:val="28"/>
        </w:rPr>
        <w:t>КБК 332 1 16 01092 01 0000 140</w:t>
      </w:r>
      <w:r w:rsidRPr="00AC48F2">
        <w:rPr>
          <w:sz w:val="28"/>
          <w:szCs w:val="28"/>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w:t>
      </w:r>
      <w:r>
        <w:rPr>
          <w:sz w:val="28"/>
          <w:szCs w:val="28"/>
        </w:rPr>
        <w:t xml:space="preserve">х образований Тверской области», </w:t>
      </w:r>
      <w:r w:rsidRPr="00AC48F2">
        <w:rPr>
          <w:sz w:val="28"/>
          <w:szCs w:val="28"/>
        </w:rPr>
        <w:t xml:space="preserve">методом прямого расчета, </w:t>
      </w:r>
      <w:r w:rsidRPr="00AC48F2">
        <w:rPr>
          <w:sz w:val="28"/>
          <w:szCs w:val="28"/>
        </w:rPr>
        <w:lastRenderedPageBreak/>
        <w:t>основанного на  использовании среднего количества нарушений за 3 года, ответственность за которые предусмотрена по ст. 9.4.,9.5 КоАП РФ</w:t>
      </w:r>
      <w:r>
        <w:rPr>
          <w:sz w:val="28"/>
          <w:szCs w:val="28"/>
        </w:rPr>
        <w:t xml:space="preserve">, скорректированных с учетом положений </w:t>
      </w:r>
      <w:r w:rsidRPr="0077508A">
        <w:rPr>
          <w:sz w:val="28"/>
          <w:szCs w:val="28"/>
        </w:rPr>
        <w:t>Постановлени</w:t>
      </w:r>
      <w:r>
        <w:rPr>
          <w:sz w:val="28"/>
          <w:szCs w:val="28"/>
        </w:rPr>
        <w:t xml:space="preserve">я </w:t>
      </w:r>
      <w:r w:rsidRPr="0077508A">
        <w:rPr>
          <w:sz w:val="28"/>
          <w:szCs w:val="28"/>
        </w:rPr>
        <w:t xml:space="preserve">(пункт </w:t>
      </w:r>
      <w:r>
        <w:rPr>
          <w:sz w:val="28"/>
          <w:szCs w:val="28"/>
        </w:rPr>
        <w:t>11.3</w:t>
      </w:r>
      <w:r w:rsidRPr="0077508A">
        <w:rPr>
          <w:sz w:val="28"/>
          <w:szCs w:val="28"/>
        </w:rPr>
        <w:t xml:space="preserve"> введени</w:t>
      </w:r>
      <w:r>
        <w:rPr>
          <w:sz w:val="28"/>
          <w:szCs w:val="28"/>
        </w:rPr>
        <w:t>е</w:t>
      </w:r>
      <w:r w:rsidRPr="0077508A">
        <w:rPr>
          <w:sz w:val="28"/>
          <w:szCs w:val="28"/>
        </w:rPr>
        <w:t xml:space="preserve"> м</w:t>
      </w:r>
      <w:r>
        <w:rPr>
          <w:sz w:val="28"/>
          <w:szCs w:val="28"/>
        </w:rPr>
        <w:t>о</w:t>
      </w:r>
      <w:r w:rsidRPr="0077508A">
        <w:rPr>
          <w:sz w:val="28"/>
          <w:szCs w:val="28"/>
        </w:rPr>
        <w:t>ратория на проведение проверок  до 2030 года</w:t>
      </w:r>
      <w:r>
        <w:rPr>
          <w:sz w:val="28"/>
          <w:szCs w:val="28"/>
        </w:rPr>
        <w:t xml:space="preserve">) </w:t>
      </w:r>
      <w:r w:rsidRPr="0077508A">
        <w:rPr>
          <w:sz w:val="28"/>
          <w:szCs w:val="28"/>
        </w:rPr>
        <w:t xml:space="preserve"> </w:t>
      </w:r>
      <w:r w:rsidRPr="00AC48F2">
        <w:rPr>
          <w:sz w:val="28"/>
          <w:szCs w:val="28"/>
        </w:rPr>
        <w:t>и размера штрафов за конкретные виды наруш</w:t>
      </w:r>
      <w:r>
        <w:rPr>
          <w:sz w:val="28"/>
          <w:szCs w:val="28"/>
        </w:rPr>
        <w:t xml:space="preserve">ений согласно </w:t>
      </w:r>
      <w:r w:rsidRPr="0077508A">
        <w:rPr>
          <w:sz w:val="28"/>
          <w:szCs w:val="28"/>
        </w:rPr>
        <w:t>КоАП РФ</w:t>
      </w:r>
      <w:r>
        <w:rPr>
          <w:sz w:val="28"/>
          <w:szCs w:val="28"/>
        </w:rPr>
        <w:t>.</w:t>
      </w:r>
    </w:p>
    <w:p w:rsidR="00BC05E2" w:rsidRPr="00AC48F2" w:rsidRDefault="00BC05E2" w:rsidP="00BC05E2">
      <w:pPr>
        <w:ind w:firstLine="709"/>
        <w:jc w:val="both"/>
        <w:rPr>
          <w:b/>
          <w:sz w:val="28"/>
          <w:szCs w:val="28"/>
        </w:rPr>
      </w:pPr>
      <w:r w:rsidRPr="00AC48F2">
        <w:rPr>
          <w:b/>
          <w:sz w:val="28"/>
          <w:szCs w:val="28"/>
        </w:rPr>
        <w:t>Прогноз поступлений 202</w:t>
      </w:r>
      <w:r>
        <w:rPr>
          <w:b/>
          <w:sz w:val="28"/>
          <w:szCs w:val="28"/>
        </w:rPr>
        <w:t>4</w:t>
      </w:r>
      <w:r w:rsidRPr="00AC48F2">
        <w:rPr>
          <w:b/>
          <w:sz w:val="28"/>
          <w:szCs w:val="28"/>
        </w:rPr>
        <w:t xml:space="preserve"> год – </w:t>
      </w:r>
      <w:r>
        <w:rPr>
          <w:b/>
          <w:sz w:val="28"/>
          <w:szCs w:val="28"/>
        </w:rPr>
        <w:t>844</w:t>
      </w:r>
      <w:r w:rsidRPr="00AC48F2">
        <w:rPr>
          <w:b/>
          <w:sz w:val="28"/>
          <w:szCs w:val="28"/>
        </w:rPr>
        <w:t>,0 тыс. руб., 202</w:t>
      </w:r>
      <w:r>
        <w:rPr>
          <w:b/>
          <w:sz w:val="28"/>
          <w:szCs w:val="28"/>
        </w:rPr>
        <w:t>5</w:t>
      </w:r>
      <w:r w:rsidRPr="00AC48F2">
        <w:rPr>
          <w:b/>
          <w:sz w:val="28"/>
          <w:szCs w:val="28"/>
        </w:rPr>
        <w:t xml:space="preserve"> год                                 </w:t>
      </w:r>
      <w:r>
        <w:rPr>
          <w:b/>
          <w:sz w:val="28"/>
          <w:szCs w:val="28"/>
        </w:rPr>
        <w:t>844</w:t>
      </w:r>
      <w:r w:rsidRPr="00AC48F2">
        <w:rPr>
          <w:b/>
          <w:sz w:val="28"/>
          <w:szCs w:val="28"/>
        </w:rPr>
        <w:t>,0 тыс. руб., 202</w:t>
      </w:r>
      <w:r>
        <w:rPr>
          <w:b/>
          <w:sz w:val="28"/>
          <w:szCs w:val="28"/>
        </w:rPr>
        <w:t>6</w:t>
      </w:r>
      <w:r w:rsidRPr="00AC48F2">
        <w:rPr>
          <w:b/>
          <w:sz w:val="28"/>
          <w:szCs w:val="28"/>
        </w:rPr>
        <w:t xml:space="preserve"> год</w:t>
      </w:r>
      <w:r>
        <w:rPr>
          <w:b/>
          <w:sz w:val="28"/>
          <w:szCs w:val="28"/>
        </w:rPr>
        <w:t xml:space="preserve"> - 844,</w:t>
      </w:r>
      <w:r w:rsidRPr="00AC48F2">
        <w:rPr>
          <w:b/>
          <w:sz w:val="28"/>
          <w:szCs w:val="28"/>
        </w:rPr>
        <w:t xml:space="preserve">0 тыс. руб. </w:t>
      </w:r>
    </w:p>
    <w:p w:rsidR="00BC05E2" w:rsidRPr="00AC48F2" w:rsidRDefault="00BC05E2" w:rsidP="00BC05E2">
      <w:pPr>
        <w:ind w:firstLine="709"/>
        <w:jc w:val="both"/>
        <w:rPr>
          <w:sz w:val="28"/>
          <w:szCs w:val="28"/>
        </w:rPr>
      </w:pPr>
      <w:r w:rsidRPr="00AC48F2">
        <w:rPr>
          <w:sz w:val="28"/>
          <w:szCs w:val="28"/>
        </w:rPr>
        <w:tab/>
        <w:t>Расчет прогноза представлен в таблице:</w:t>
      </w:r>
    </w:p>
    <w:tbl>
      <w:tblPr>
        <w:tblW w:w="9214" w:type="dxa"/>
        <w:tblInd w:w="-5" w:type="dxa"/>
        <w:tblLayout w:type="fixed"/>
        <w:tblLook w:val="04A0" w:firstRow="1" w:lastRow="0" w:firstColumn="1" w:lastColumn="0" w:noHBand="0" w:noVBand="1"/>
      </w:tblPr>
      <w:tblGrid>
        <w:gridCol w:w="1276"/>
        <w:gridCol w:w="992"/>
        <w:gridCol w:w="1418"/>
        <w:gridCol w:w="992"/>
        <w:gridCol w:w="1276"/>
        <w:gridCol w:w="992"/>
        <w:gridCol w:w="1276"/>
        <w:gridCol w:w="992"/>
      </w:tblGrid>
      <w:tr w:rsidR="00BC05E2" w:rsidRPr="00AC48F2" w:rsidTr="008C0741">
        <w:trPr>
          <w:trHeight w:val="33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2"/>
                <w:szCs w:val="22"/>
              </w:rPr>
            </w:pPr>
            <w:r w:rsidRPr="00AC48F2">
              <w:rPr>
                <w:sz w:val="22"/>
                <w:szCs w:val="22"/>
              </w:rPr>
              <w:t>Вид нарушения</w:t>
            </w:r>
          </w:p>
          <w:p w:rsidR="00BC05E2" w:rsidRPr="00AC48F2" w:rsidRDefault="00BC05E2" w:rsidP="008C0741">
            <w:pPr>
              <w:jc w:val="center"/>
              <w:rPr>
                <w:bCs/>
                <w:sz w:val="22"/>
                <w:szCs w:val="22"/>
              </w:rPr>
            </w:pPr>
            <w:r w:rsidRPr="00AC48F2">
              <w:rPr>
                <w:sz w:val="22"/>
                <w:szCs w:val="22"/>
              </w:rPr>
              <w:t>КОАП РФ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bCs/>
                <w:sz w:val="22"/>
                <w:szCs w:val="22"/>
              </w:rPr>
            </w:pPr>
            <w:r w:rsidRPr="00AC48F2">
              <w:rPr>
                <w:bCs/>
                <w:sz w:val="22"/>
                <w:szCs w:val="22"/>
              </w:rPr>
              <w:t>Размер штрафа, тыс.руб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2"/>
                <w:szCs w:val="22"/>
              </w:rPr>
            </w:pPr>
            <w:r w:rsidRPr="00AC48F2">
              <w:rPr>
                <w:b/>
                <w:bCs/>
                <w:sz w:val="22"/>
                <w:szCs w:val="22"/>
              </w:rPr>
              <w:t>202</w:t>
            </w:r>
            <w:r>
              <w:rPr>
                <w:b/>
                <w:bCs/>
                <w:sz w:val="22"/>
                <w:szCs w:val="22"/>
              </w:rPr>
              <w:t>4</w:t>
            </w:r>
            <w:r w:rsidRPr="00AC48F2">
              <w:rPr>
                <w:b/>
                <w:bCs/>
                <w:sz w:val="22"/>
                <w:szCs w:val="22"/>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2"/>
                <w:szCs w:val="22"/>
              </w:rPr>
            </w:pPr>
            <w:r w:rsidRPr="00AC48F2">
              <w:rPr>
                <w:b/>
                <w:bCs/>
                <w:sz w:val="22"/>
                <w:szCs w:val="22"/>
              </w:rPr>
              <w:t>202</w:t>
            </w:r>
            <w:r>
              <w:rPr>
                <w:b/>
                <w:bCs/>
                <w:sz w:val="22"/>
                <w:szCs w:val="22"/>
              </w:rPr>
              <w:t>5</w:t>
            </w:r>
            <w:r w:rsidRPr="00AC48F2">
              <w:rPr>
                <w:b/>
                <w:bCs/>
                <w:sz w:val="22"/>
                <w:szCs w:val="22"/>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2"/>
                <w:szCs w:val="22"/>
              </w:rPr>
            </w:pPr>
            <w:r w:rsidRPr="00AC48F2">
              <w:rPr>
                <w:b/>
                <w:bCs/>
                <w:sz w:val="22"/>
                <w:szCs w:val="22"/>
              </w:rPr>
              <w:t>202</w:t>
            </w:r>
            <w:r>
              <w:rPr>
                <w:b/>
                <w:bCs/>
                <w:sz w:val="22"/>
                <w:szCs w:val="22"/>
              </w:rPr>
              <w:t>6</w:t>
            </w:r>
            <w:r w:rsidRPr="00AC48F2">
              <w:rPr>
                <w:b/>
                <w:bCs/>
                <w:sz w:val="22"/>
                <w:szCs w:val="22"/>
              </w:rPr>
              <w:t xml:space="preserve"> год</w:t>
            </w:r>
          </w:p>
        </w:tc>
      </w:tr>
      <w:tr w:rsidR="00BC05E2" w:rsidRPr="00AC48F2" w:rsidTr="008C0741">
        <w:trPr>
          <w:trHeight w:val="7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C05E2" w:rsidRPr="00AC48F2" w:rsidRDefault="00BC05E2" w:rsidP="008C0741">
            <w:pPr>
              <w:rPr>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05E2" w:rsidRPr="00AC48F2" w:rsidRDefault="00BC05E2" w:rsidP="008C0741">
            <w:pPr>
              <w:rPr>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Сумма, тыс. руб.</w:t>
            </w:r>
          </w:p>
        </w:tc>
      </w:tr>
      <w:tr w:rsidR="00BC05E2" w:rsidRPr="00AC48F2" w:rsidTr="008C0741">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2A08AE" w:rsidRDefault="00BC05E2" w:rsidP="008C0741">
            <w:pPr>
              <w:jc w:val="center"/>
              <w:rPr>
                <w:bCs/>
                <w:i/>
                <w:sz w:val="20"/>
                <w:szCs w:val="20"/>
              </w:rPr>
            </w:pPr>
            <w:r w:rsidRPr="002A08AE">
              <w:rPr>
                <w:bCs/>
                <w:i/>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BC05E2" w:rsidRPr="002A08AE" w:rsidRDefault="00BC05E2" w:rsidP="008C0741">
            <w:pPr>
              <w:jc w:val="center"/>
              <w:rPr>
                <w:i/>
                <w:sz w:val="20"/>
                <w:szCs w:val="20"/>
              </w:rPr>
            </w:pPr>
            <w:r w:rsidRPr="002A08AE">
              <w:rPr>
                <w:i/>
                <w:sz w:val="20"/>
                <w:szCs w:val="20"/>
              </w:rPr>
              <w:t>2</w:t>
            </w:r>
          </w:p>
        </w:tc>
        <w:tc>
          <w:tcPr>
            <w:tcW w:w="1418" w:type="dxa"/>
            <w:tcBorders>
              <w:top w:val="nil"/>
              <w:left w:val="nil"/>
              <w:bottom w:val="single" w:sz="4" w:space="0" w:color="auto"/>
              <w:right w:val="single" w:sz="4" w:space="0" w:color="auto"/>
            </w:tcBorders>
            <w:shd w:val="clear" w:color="auto" w:fill="auto"/>
          </w:tcPr>
          <w:p w:rsidR="00BC05E2" w:rsidRPr="002A08AE" w:rsidRDefault="00BC05E2" w:rsidP="008C0741">
            <w:pPr>
              <w:jc w:val="center"/>
              <w:rPr>
                <w:i/>
                <w:sz w:val="20"/>
                <w:szCs w:val="20"/>
              </w:rPr>
            </w:pPr>
            <w:r w:rsidRPr="002A08AE">
              <w:rPr>
                <w:i/>
                <w:sz w:val="20"/>
                <w:szCs w:val="20"/>
              </w:rPr>
              <w:t>3</w:t>
            </w:r>
          </w:p>
        </w:tc>
        <w:tc>
          <w:tcPr>
            <w:tcW w:w="992" w:type="dxa"/>
            <w:tcBorders>
              <w:top w:val="nil"/>
              <w:left w:val="nil"/>
              <w:bottom w:val="single" w:sz="4" w:space="0" w:color="auto"/>
              <w:right w:val="single" w:sz="4" w:space="0" w:color="auto"/>
            </w:tcBorders>
            <w:shd w:val="clear" w:color="auto" w:fill="auto"/>
          </w:tcPr>
          <w:p w:rsidR="00BC05E2" w:rsidRPr="002A08AE" w:rsidRDefault="00BC05E2" w:rsidP="008C0741">
            <w:pPr>
              <w:jc w:val="center"/>
              <w:rPr>
                <w:i/>
                <w:sz w:val="20"/>
                <w:szCs w:val="20"/>
              </w:rPr>
            </w:pPr>
            <w:r w:rsidRPr="002A08AE">
              <w:rPr>
                <w:i/>
                <w:sz w:val="20"/>
                <w:szCs w:val="20"/>
              </w:rPr>
              <w:t>4</w:t>
            </w:r>
            <w:r>
              <w:rPr>
                <w:i/>
                <w:sz w:val="20"/>
                <w:szCs w:val="20"/>
              </w:rPr>
              <w:t>=3х2</w:t>
            </w:r>
          </w:p>
        </w:tc>
        <w:tc>
          <w:tcPr>
            <w:tcW w:w="1276" w:type="dxa"/>
            <w:tcBorders>
              <w:top w:val="nil"/>
              <w:left w:val="nil"/>
              <w:bottom w:val="single" w:sz="4" w:space="0" w:color="auto"/>
              <w:right w:val="single" w:sz="4" w:space="0" w:color="auto"/>
            </w:tcBorders>
            <w:shd w:val="clear" w:color="auto" w:fill="auto"/>
          </w:tcPr>
          <w:p w:rsidR="00BC05E2" w:rsidRPr="002A08AE" w:rsidRDefault="00BC05E2" w:rsidP="008C0741">
            <w:pPr>
              <w:jc w:val="center"/>
              <w:rPr>
                <w:i/>
                <w:sz w:val="20"/>
                <w:szCs w:val="20"/>
              </w:rPr>
            </w:pPr>
            <w:r w:rsidRPr="002A08AE">
              <w:rPr>
                <w:i/>
                <w:sz w:val="20"/>
                <w:szCs w:val="20"/>
              </w:rPr>
              <w:t>5</w:t>
            </w:r>
          </w:p>
        </w:tc>
        <w:tc>
          <w:tcPr>
            <w:tcW w:w="992" w:type="dxa"/>
            <w:tcBorders>
              <w:top w:val="nil"/>
              <w:left w:val="nil"/>
              <w:bottom w:val="single" w:sz="4" w:space="0" w:color="auto"/>
              <w:right w:val="single" w:sz="4" w:space="0" w:color="auto"/>
            </w:tcBorders>
            <w:shd w:val="clear" w:color="auto" w:fill="auto"/>
          </w:tcPr>
          <w:p w:rsidR="00BC05E2" w:rsidRPr="002A08AE" w:rsidRDefault="00BC05E2" w:rsidP="008C0741">
            <w:pPr>
              <w:jc w:val="center"/>
              <w:rPr>
                <w:i/>
                <w:sz w:val="20"/>
                <w:szCs w:val="20"/>
              </w:rPr>
            </w:pPr>
            <w:r w:rsidRPr="002A08AE">
              <w:rPr>
                <w:i/>
                <w:sz w:val="20"/>
                <w:szCs w:val="20"/>
              </w:rPr>
              <w:t>6</w:t>
            </w:r>
            <w:r>
              <w:rPr>
                <w:i/>
                <w:sz w:val="20"/>
                <w:szCs w:val="20"/>
              </w:rPr>
              <w:t>=5х2</w:t>
            </w:r>
          </w:p>
        </w:tc>
        <w:tc>
          <w:tcPr>
            <w:tcW w:w="1276" w:type="dxa"/>
            <w:tcBorders>
              <w:top w:val="nil"/>
              <w:left w:val="nil"/>
              <w:bottom w:val="single" w:sz="4" w:space="0" w:color="auto"/>
              <w:right w:val="single" w:sz="4" w:space="0" w:color="auto"/>
            </w:tcBorders>
            <w:shd w:val="clear" w:color="auto" w:fill="auto"/>
          </w:tcPr>
          <w:p w:rsidR="00BC05E2" w:rsidRPr="002A08AE" w:rsidRDefault="00BC05E2" w:rsidP="008C0741">
            <w:pPr>
              <w:jc w:val="center"/>
              <w:rPr>
                <w:i/>
                <w:sz w:val="20"/>
                <w:szCs w:val="20"/>
              </w:rPr>
            </w:pPr>
            <w:r w:rsidRPr="002A08AE">
              <w:rPr>
                <w:i/>
                <w:sz w:val="20"/>
                <w:szCs w:val="20"/>
              </w:rPr>
              <w:t>7</w:t>
            </w:r>
          </w:p>
        </w:tc>
        <w:tc>
          <w:tcPr>
            <w:tcW w:w="992" w:type="dxa"/>
            <w:tcBorders>
              <w:top w:val="nil"/>
              <w:left w:val="nil"/>
              <w:bottom w:val="single" w:sz="4" w:space="0" w:color="auto"/>
              <w:right w:val="single" w:sz="4" w:space="0" w:color="auto"/>
            </w:tcBorders>
            <w:shd w:val="clear" w:color="auto" w:fill="auto"/>
          </w:tcPr>
          <w:p w:rsidR="00BC05E2" w:rsidRPr="002A08AE" w:rsidRDefault="00BC05E2" w:rsidP="008C0741">
            <w:pPr>
              <w:jc w:val="center"/>
              <w:rPr>
                <w:i/>
                <w:sz w:val="20"/>
                <w:szCs w:val="20"/>
              </w:rPr>
            </w:pPr>
            <w:r w:rsidRPr="002A08AE">
              <w:rPr>
                <w:i/>
                <w:sz w:val="20"/>
                <w:szCs w:val="20"/>
              </w:rPr>
              <w:t>8</w:t>
            </w:r>
            <w:r>
              <w:rPr>
                <w:i/>
                <w:sz w:val="20"/>
                <w:szCs w:val="20"/>
              </w:rPr>
              <w:t>=7х2</w:t>
            </w:r>
          </w:p>
        </w:tc>
      </w:tr>
      <w:tr w:rsidR="00BC05E2" w:rsidRPr="00AC48F2" w:rsidTr="008C0741">
        <w:trPr>
          <w:trHeight w:val="283"/>
        </w:trPr>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C05E2" w:rsidRPr="00AC48F2" w:rsidRDefault="00BC05E2" w:rsidP="008C0741">
            <w:pPr>
              <w:jc w:val="center"/>
              <w:rPr>
                <w:bCs/>
                <w:sz w:val="22"/>
                <w:szCs w:val="22"/>
              </w:rPr>
            </w:pPr>
            <w:r w:rsidRPr="00AC48F2">
              <w:rPr>
                <w:bCs/>
                <w:sz w:val="22"/>
                <w:szCs w:val="22"/>
              </w:rPr>
              <w:t>ст. 9.4 ч. 1</w:t>
            </w:r>
          </w:p>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2"/>
                <w:szCs w:val="22"/>
              </w:rPr>
            </w:pPr>
            <w:r w:rsidRPr="00AC48F2">
              <w:rPr>
                <w:sz w:val="22"/>
                <w:szCs w:val="22"/>
              </w:rPr>
              <w:t>20,0</w:t>
            </w:r>
          </w:p>
        </w:tc>
        <w:tc>
          <w:tcPr>
            <w:tcW w:w="1418"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3</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60,0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3</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60,0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3</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60,0</w:t>
            </w:r>
          </w:p>
        </w:tc>
      </w:tr>
      <w:tr w:rsidR="00BC05E2" w:rsidRPr="00AC48F2" w:rsidTr="008C0741">
        <w:trPr>
          <w:trHeight w:val="283"/>
        </w:trPr>
        <w:tc>
          <w:tcPr>
            <w:tcW w:w="1276" w:type="dxa"/>
            <w:vMerge/>
            <w:tcBorders>
              <w:left w:val="single" w:sz="4" w:space="0" w:color="auto"/>
              <w:right w:val="single" w:sz="4" w:space="0" w:color="auto"/>
            </w:tcBorders>
            <w:shd w:val="clear" w:color="auto" w:fill="auto"/>
            <w:vAlign w:val="center"/>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sz w:val="22"/>
                <w:szCs w:val="22"/>
              </w:rPr>
            </w:pPr>
            <w:r w:rsidRPr="00AC48F2">
              <w:rPr>
                <w:sz w:val="22"/>
                <w:szCs w:val="22"/>
              </w:rPr>
              <w:t>50,0</w:t>
            </w:r>
          </w:p>
        </w:tc>
        <w:tc>
          <w:tcPr>
            <w:tcW w:w="1418"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50,0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50,0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50,0</w:t>
            </w:r>
          </w:p>
        </w:tc>
      </w:tr>
      <w:tr w:rsidR="00BC05E2" w:rsidRPr="00AC48F2" w:rsidTr="008C0741">
        <w:trPr>
          <w:trHeight w:val="283"/>
        </w:trPr>
        <w:tc>
          <w:tcPr>
            <w:tcW w:w="1276" w:type="dxa"/>
            <w:vMerge/>
            <w:tcBorders>
              <w:left w:val="single" w:sz="4" w:space="0" w:color="auto"/>
              <w:right w:val="single" w:sz="4" w:space="0" w:color="auto"/>
            </w:tcBorders>
            <w:shd w:val="clear" w:color="auto" w:fill="auto"/>
            <w:vAlign w:val="center"/>
            <w:hideMark/>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2"/>
                <w:szCs w:val="22"/>
              </w:rPr>
            </w:pPr>
            <w:r w:rsidRPr="00AC48F2">
              <w:rPr>
                <w:sz w:val="22"/>
                <w:szCs w:val="22"/>
              </w:rPr>
              <w:t>100,0</w:t>
            </w:r>
          </w:p>
        </w:tc>
        <w:tc>
          <w:tcPr>
            <w:tcW w:w="1418"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4</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400,0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4</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4</w:t>
            </w:r>
            <w:r w:rsidRPr="00AC48F2">
              <w:t>00,0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4</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4</w:t>
            </w:r>
            <w:r w:rsidRPr="00AC48F2">
              <w:t>00,0</w:t>
            </w:r>
          </w:p>
        </w:tc>
      </w:tr>
      <w:tr w:rsidR="00BC05E2" w:rsidRPr="00AC48F2" w:rsidTr="008C0741">
        <w:trPr>
          <w:trHeight w:val="283"/>
        </w:trPr>
        <w:tc>
          <w:tcPr>
            <w:tcW w:w="1276" w:type="dxa"/>
            <w:vMerge/>
            <w:tcBorders>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sz w:val="22"/>
                <w:szCs w:val="22"/>
              </w:rPr>
            </w:pPr>
            <w:r w:rsidRPr="00AC48F2">
              <w:rPr>
                <w:sz w:val="22"/>
                <w:szCs w:val="22"/>
              </w:rPr>
              <w:t>200,0</w:t>
            </w:r>
          </w:p>
        </w:tc>
        <w:tc>
          <w:tcPr>
            <w:tcW w:w="1418"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200,0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200,0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200,0</w:t>
            </w:r>
          </w:p>
        </w:tc>
      </w:tr>
      <w:tr w:rsidR="00BC05E2" w:rsidRPr="00AC48F2" w:rsidTr="008C0741">
        <w:trPr>
          <w:trHeight w:val="283"/>
        </w:trPr>
        <w:tc>
          <w:tcPr>
            <w:tcW w:w="1276" w:type="dxa"/>
            <w:vMerge w:val="restart"/>
            <w:tcBorders>
              <w:top w:val="nil"/>
              <w:left w:val="single" w:sz="4" w:space="0" w:color="auto"/>
              <w:right w:val="single" w:sz="4" w:space="0" w:color="auto"/>
            </w:tcBorders>
            <w:shd w:val="clear" w:color="auto" w:fill="auto"/>
            <w:vAlign w:val="center"/>
            <w:hideMark/>
          </w:tcPr>
          <w:p w:rsidR="00BC05E2" w:rsidRPr="00AC48F2" w:rsidRDefault="00BC05E2" w:rsidP="008C0741">
            <w:pPr>
              <w:jc w:val="center"/>
              <w:rPr>
                <w:bCs/>
                <w:sz w:val="22"/>
                <w:szCs w:val="22"/>
              </w:rPr>
            </w:pPr>
            <w:r w:rsidRPr="00AC48F2">
              <w:rPr>
                <w:bCs/>
                <w:sz w:val="22"/>
                <w:szCs w:val="22"/>
              </w:rPr>
              <w:t>ст. 9.5 ч. 1</w:t>
            </w:r>
          </w:p>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2"/>
                <w:szCs w:val="22"/>
              </w:rPr>
            </w:pPr>
            <w:r w:rsidRPr="00AC48F2">
              <w:rPr>
                <w:sz w:val="22"/>
                <w:szCs w:val="22"/>
              </w:rPr>
              <w:t>2,0</w:t>
            </w:r>
          </w:p>
        </w:tc>
        <w:tc>
          <w:tcPr>
            <w:tcW w:w="1418"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4</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8</w:t>
            </w:r>
            <w:r w:rsidRPr="00AC48F2">
              <w:t>,0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4</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8,0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4</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8,0</w:t>
            </w:r>
          </w:p>
        </w:tc>
      </w:tr>
      <w:tr w:rsidR="00BC05E2" w:rsidRPr="00AC48F2" w:rsidTr="008C0741">
        <w:trPr>
          <w:trHeight w:val="283"/>
        </w:trPr>
        <w:tc>
          <w:tcPr>
            <w:tcW w:w="1276" w:type="dxa"/>
            <w:vMerge/>
            <w:tcBorders>
              <w:left w:val="single" w:sz="4" w:space="0" w:color="auto"/>
              <w:right w:val="single" w:sz="4" w:space="0" w:color="auto"/>
            </w:tcBorders>
            <w:shd w:val="clear" w:color="auto" w:fill="auto"/>
            <w:vAlign w:val="center"/>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sz w:val="22"/>
                <w:szCs w:val="22"/>
              </w:rPr>
            </w:pPr>
            <w:r w:rsidRPr="00AC48F2">
              <w:rPr>
                <w:sz w:val="22"/>
                <w:szCs w:val="22"/>
              </w:rPr>
              <w:t>5,0</w:t>
            </w:r>
          </w:p>
        </w:tc>
        <w:tc>
          <w:tcPr>
            <w:tcW w:w="1418"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5</w:t>
            </w:r>
            <w:r w:rsidRPr="00AC48F2">
              <w:t>,0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5</w:t>
            </w:r>
            <w:r w:rsidRPr="00AC48F2">
              <w:t>,0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5</w:t>
            </w:r>
            <w:r w:rsidRPr="00AC48F2">
              <w:t>,0</w:t>
            </w:r>
          </w:p>
        </w:tc>
      </w:tr>
      <w:tr w:rsidR="00BC05E2" w:rsidRPr="00AC48F2" w:rsidTr="008C0741">
        <w:trPr>
          <w:trHeight w:val="283"/>
        </w:trPr>
        <w:tc>
          <w:tcPr>
            <w:tcW w:w="1276" w:type="dxa"/>
            <w:vMerge/>
            <w:tcBorders>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2"/>
                <w:szCs w:val="22"/>
              </w:rPr>
            </w:pPr>
            <w:r w:rsidRPr="00AC48F2">
              <w:rPr>
                <w:sz w:val="22"/>
                <w:szCs w:val="22"/>
              </w:rPr>
              <w:t>20,0</w:t>
            </w:r>
          </w:p>
        </w:tc>
        <w:tc>
          <w:tcPr>
            <w:tcW w:w="1418"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5</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100,0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5</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100,0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5</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100,0</w:t>
            </w:r>
          </w:p>
        </w:tc>
      </w:tr>
      <w:tr w:rsidR="00BC05E2" w:rsidRPr="00AC48F2" w:rsidTr="008C0741">
        <w:trPr>
          <w:trHeight w:val="283"/>
        </w:trPr>
        <w:tc>
          <w:tcPr>
            <w:tcW w:w="1276" w:type="dxa"/>
            <w:vMerge w:val="restart"/>
            <w:tcBorders>
              <w:left w:val="single" w:sz="4" w:space="0" w:color="auto"/>
              <w:right w:val="single" w:sz="4" w:space="0" w:color="auto"/>
            </w:tcBorders>
            <w:shd w:val="clear" w:color="auto" w:fill="auto"/>
            <w:vAlign w:val="center"/>
            <w:hideMark/>
          </w:tcPr>
          <w:p w:rsidR="00BC05E2" w:rsidRPr="00AC48F2" w:rsidRDefault="00BC05E2" w:rsidP="008C0741">
            <w:pPr>
              <w:jc w:val="center"/>
              <w:rPr>
                <w:bCs/>
                <w:sz w:val="22"/>
                <w:szCs w:val="22"/>
              </w:rPr>
            </w:pPr>
            <w:r w:rsidRPr="00AC48F2">
              <w:rPr>
                <w:bCs/>
                <w:sz w:val="22"/>
                <w:szCs w:val="22"/>
              </w:rPr>
              <w:t>ст. 9.5 ч. 5</w:t>
            </w:r>
          </w:p>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2"/>
                <w:szCs w:val="22"/>
              </w:rPr>
            </w:pPr>
            <w:r w:rsidRPr="00AC48F2">
              <w:rPr>
                <w:sz w:val="22"/>
                <w:szCs w:val="22"/>
              </w:rPr>
              <w:t>1,0</w:t>
            </w:r>
          </w:p>
        </w:tc>
        <w:tc>
          <w:tcPr>
            <w:tcW w:w="1418"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1,0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1,0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1,0</w:t>
            </w:r>
          </w:p>
        </w:tc>
      </w:tr>
      <w:tr w:rsidR="00BC05E2" w:rsidRPr="00AC48F2" w:rsidTr="008C0741">
        <w:trPr>
          <w:trHeight w:val="283"/>
        </w:trPr>
        <w:tc>
          <w:tcPr>
            <w:tcW w:w="1276" w:type="dxa"/>
            <w:vMerge/>
            <w:tcBorders>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sz w:val="22"/>
                <w:szCs w:val="22"/>
              </w:rPr>
            </w:pPr>
            <w:r w:rsidRPr="00AC48F2">
              <w:rPr>
                <w:sz w:val="22"/>
                <w:szCs w:val="22"/>
              </w:rPr>
              <w:t>20,0</w:t>
            </w:r>
          </w:p>
        </w:tc>
        <w:tc>
          <w:tcPr>
            <w:tcW w:w="1418"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20,0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20,0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20,0</w:t>
            </w:r>
          </w:p>
        </w:tc>
      </w:tr>
      <w:tr w:rsidR="00BC05E2" w:rsidRPr="00AC48F2" w:rsidTr="008C0741">
        <w:trPr>
          <w:trHeight w:val="283"/>
        </w:trPr>
        <w:tc>
          <w:tcPr>
            <w:tcW w:w="1276" w:type="dxa"/>
            <w:tcBorders>
              <w:top w:val="nil"/>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b/>
                <w:sz w:val="22"/>
                <w:szCs w:val="22"/>
              </w:rPr>
            </w:pPr>
            <w:r w:rsidRPr="00AC48F2">
              <w:rPr>
                <w:b/>
                <w:bCs/>
                <w:sz w:val="22"/>
                <w:szCs w:val="22"/>
              </w:rPr>
              <w:t>ИТОГО</w:t>
            </w: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sz w:val="22"/>
                <w:szCs w:val="22"/>
              </w:rPr>
            </w:pPr>
            <w:r>
              <w:rPr>
                <w:b/>
                <w:color w:val="000000"/>
                <w:sz w:val="22"/>
                <w:szCs w:val="22"/>
              </w:rPr>
              <w:t>844,0</w:t>
            </w:r>
          </w:p>
        </w:tc>
        <w:tc>
          <w:tcPr>
            <w:tcW w:w="1276"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sz w:val="22"/>
                <w:szCs w:val="22"/>
              </w:rPr>
            </w:pPr>
            <w:r>
              <w:rPr>
                <w:b/>
                <w:color w:val="000000"/>
                <w:sz w:val="22"/>
                <w:szCs w:val="22"/>
              </w:rPr>
              <w:t>844,0</w:t>
            </w:r>
          </w:p>
        </w:tc>
        <w:tc>
          <w:tcPr>
            <w:tcW w:w="1276"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sz w:val="22"/>
                <w:szCs w:val="22"/>
              </w:rPr>
            </w:pPr>
            <w:r>
              <w:rPr>
                <w:b/>
                <w:color w:val="000000"/>
                <w:sz w:val="22"/>
                <w:szCs w:val="22"/>
              </w:rPr>
              <w:t>844,0</w:t>
            </w:r>
          </w:p>
        </w:tc>
      </w:tr>
    </w:tbl>
    <w:p w:rsidR="00BC05E2" w:rsidRPr="00AC48F2" w:rsidRDefault="00BC05E2" w:rsidP="00BC05E2">
      <w:pPr>
        <w:ind w:firstLine="709"/>
        <w:jc w:val="both"/>
        <w:rPr>
          <w:sz w:val="28"/>
          <w:szCs w:val="28"/>
        </w:rPr>
      </w:pPr>
      <w:r w:rsidRPr="00AC48F2">
        <w:rPr>
          <w:sz w:val="28"/>
          <w:szCs w:val="28"/>
        </w:rPr>
        <w:t>5.4</w:t>
      </w:r>
      <w:r w:rsidRPr="00AC48F2">
        <w:rPr>
          <w:b/>
          <w:sz w:val="28"/>
          <w:szCs w:val="28"/>
        </w:rPr>
        <w:t xml:space="preserve"> КБК 075 1 16 01093 01 0000 140</w:t>
      </w:r>
      <w:r w:rsidRPr="00AC48F2">
        <w:rPr>
          <w:sz w:val="28"/>
          <w:szCs w:val="28"/>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образования Тверской области.</w:t>
      </w:r>
    </w:p>
    <w:tbl>
      <w:tblPr>
        <w:tblW w:w="9303" w:type="dxa"/>
        <w:tblInd w:w="-5" w:type="dxa"/>
        <w:tblLayout w:type="fixed"/>
        <w:tblLook w:val="04A0" w:firstRow="1" w:lastRow="0" w:firstColumn="1" w:lastColumn="0" w:noHBand="0" w:noVBand="1"/>
      </w:tblPr>
      <w:tblGrid>
        <w:gridCol w:w="1276"/>
        <w:gridCol w:w="1335"/>
        <w:gridCol w:w="1335"/>
        <w:gridCol w:w="1335"/>
        <w:gridCol w:w="1335"/>
        <w:gridCol w:w="1335"/>
        <w:gridCol w:w="1336"/>
        <w:gridCol w:w="16"/>
      </w:tblGrid>
      <w:tr w:rsidR="00BC05E2" w:rsidRPr="00AC48F2" w:rsidTr="008C0741">
        <w:trPr>
          <w:trHeight w:val="300"/>
        </w:trPr>
        <w:tc>
          <w:tcPr>
            <w:tcW w:w="930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Глава 9 КоАП РФ</w:t>
            </w:r>
          </w:p>
        </w:tc>
      </w:tr>
      <w:tr w:rsidR="00BC05E2" w:rsidRPr="00AC48F2" w:rsidTr="008C0741">
        <w:trPr>
          <w:gridAfter w:val="1"/>
          <w:wAfter w:w="16" w:type="dxa"/>
          <w:trHeight w:val="609"/>
        </w:trPr>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C05E2" w:rsidRPr="00AC48F2" w:rsidRDefault="00BC05E2" w:rsidP="008C0741">
            <w:pPr>
              <w:jc w:val="center"/>
              <w:rPr>
                <w:bCs/>
                <w:color w:val="000000"/>
                <w:sz w:val="22"/>
                <w:szCs w:val="22"/>
              </w:rPr>
            </w:pPr>
            <w:r w:rsidRPr="00AC48F2">
              <w:rPr>
                <w:bCs/>
                <w:color w:val="000000"/>
                <w:sz w:val="22"/>
                <w:szCs w:val="22"/>
              </w:rPr>
              <w:t>Размер платежа (тыс.руб.)</w:t>
            </w:r>
          </w:p>
        </w:tc>
        <w:tc>
          <w:tcPr>
            <w:tcW w:w="4005" w:type="dxa"/>
            <w:gridSpan w:val="3"/>
            <w:tcBorders>
              <w:top w:val="single" w:sz="4" w:space="0" w:color="auto"/>
              <w:left w:val="nil"/>
              <w:bottom w:val="single" w:sz="4" w:space="0" w:color="auto"/>
              <w:right w:val="single" w:sz="4" w:space="0" w:color="auto"/>
            </w:tcBorders>
            <w:shd w:val="clear" w:color="auto" w:fill="auto"/>
            <w:vAlign w:val="bottom"/>
            <w:hideMark/>
          </w:tcPr>
          <w:p w:rsidR="00BC05E2" w:rsidRPr="00AC48F2" w:rsidRDefault="00BC05E2" w:rsidP="008C0741">
            <w:pPr>
              <w:jc w:val="center"/>
              <w:rPr>
                <w:bCs/>
                <w:color w:val="000000"/>
                <w:sz w:val="22"/>
                <w:szCs w:val="22"/>
              </w:rPr>
            </w:pPr>
            <w:r w:rsidRPr="00AC48F2">
              <w:rPr>
                <w:bCs/>
                <w:color w:val="000000"/>
                <w:sz w:val="22"/>
                <w:szCs w:val="22"/>
              </w:rPr>
              <w:t>Количество правонарушений (с учетом округления)</w:t>
            </w:r>
          </w:p>
        </w:tc>
        <w:tc>
          <w:tcPr>
            <w:tcW w:w="4006" w:type="dxa"/>
            <w:gridSpan w:val="3"/>
            <w:tcBorders>
              <w:top w:val="single" w:sz="4" w:space="0" w:color="auto"/>
              <w:left w:val="nil"/>
              <w:bottom w:val="single" w:sz="4" w:space="0" w:color="auto"/>
              <w:right w:val="single" w:sz="4" w:space="0" w:color="auto"/>
            </w:tcBorders>
            <w:shd w:val="clear" w:color="auto" w:fill="auto"/>
            <w:noWrap/>
            <w:vAlign w:val="bottom"/>
            <w:hideMark/>
          </w:tcPr>
          <w:p w:rsidR="00BC05E2" w:rsidRPr="00AC48F2" w:rsidRDefault="00BC05E2" w:rsidP="008C0741">
            <w:pPr>
              <w:ind w:firstLine="709"/>
              <w:jc w:val="center"/>
              <w:rPr>
                <w:b/>
                <w:sz w:val="28"/>
                <w:szCs w:val="28"/>
              </w:rPr>
            </w:pPr>
            <w:r w:rsidRPr="00AC48F2">
              <w:rPr>
                <w:b/>
                <w:bCs/>
                <w:color w:val="000000"/>
                <w:sz w:val="22"/>
                <w:szCs w:val="22"/>
              </w:rPr>
              <w:t xml:space="preserve">Прогноз, </w:t>
            </w:r>
            <w:r w:rsidRPr="00AC48F2">
              <w:rPr>
                <w:b/>
              </w:rPr>
              <w:t>тыс. руб</w:t>
            </w:r>
            <w:r w:rsidRPr="00AC48F2">
              <w:rPr>
                <w:b/>
                <w:sz w:val="28"/>
                <w:szCs w:val="28"/>
              </w:rPr>
              <w:t>.</w:t>
            </w:r>
          </w:p>
          <w:p w:rsidR="00BC05E2" w:rsidRPr="00AC48F2" w:rsidRDefault="00BC05E2" w:rsidP="008C0741">
            <w:pPr>
              <w:jc w:val="center"/>
              <w:rPr>
                <w:b/>
                <w:bCs/>
                <w:color w:val="000000"/>
                <w:sz w:val="22"/>
                <w:szCs w:val="22"/>
              </w:rPr>
            </w:pPr>
          </w:p>
        </w:tc>
      </w:tr>
      <w:tr w:rsidR="00BC05E2" w:rsidRPr="00AC48F2" w:rsidTr="008C0741">
        <w:trPr>
          <w:gridAfter w:val="1"/>
          <w:wAfter w:w="16" w:type="dxa"/>
          <w:trHeight w:val="300"/>
        </w:trPr>
        <w:tc>
          <w:tcPr>
            <w:tcW w:w="1276" w:type="dxa"/>
            <w:vMerge/>
            <w:tcBorders>
              <w:top w:val="nil"/>
              <w:left w:val="single" w:sz="4" w:space="0" w:color="auto"/>
              <w:bottom w:val="single" w:sz="4" w:space="0" w:color="auto"/>
              <w:right w:val="single" w:sz="4" w:space="0" w:color="auto"/>
            </w:tcBorders>
            <w:vAlign w:val="center"/>
            <w:hideMark/>
          </w:tcPr>
          <w:p w:rsidR="00BC05E2" w:rsidRPr="00AC48F2" w:rsidRDefault="00BC05E2" w:rsidP="008C0741">
            <w:pPr>
              <w:rPr>
                <w:b/>
                <w:bCs/>
                <w:color w:val="000000"/>
                <w:sz w:val="22"/>
                <w:szCs w:val="22"/>
              </w:rPr>
            </w:pPr>
          </w:p>
        </w:tc>
        <w:tc>
          <w:tcPr>
            <w:tcW w:w="133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4</w:t>
            </w:r>
            <w:r w:rsidRPr="00AC48F2">
              <w:rPr>
                <w:bCs/>
                <w:color w:val="000000"/>
                <w:sz w:val="22"/>
                <w:szCs w:val="22"/>
              </w:rPr>
              <w:t xml:space="preserve"> год</w:t>
            </w:r>
          </w:p>
        </w:tc>
        <w:tc>
          <w:tcPr>
            <w:tcW w:w="133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5</w:t>
            </w:r>
            <w:r w:rsidRPr="00AC48F2">
              <w:rPr>
                <w:bCs/>
                <w:color w:val="000000"/>
                <w:sz w:val="22"/>
                <w:szCs w:val="22"/>
              </w:rPr>
              <w:t xml:space="preserve"> год</w:t>
            </w:r>
          </w:p>
        </w:tc>
        <w:tc>
          <w:tcPr>
            <w:tcW w:w="133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6</w:t>
            </w:r>
            <w:r w:rsidRPr="00AC48F2">
              <w:rPr>
                <w:bCs/>
                <w:color w:val="000000"/>
                <w:sz w:val="22"/>
                <w:szCs w:val="22"/>
              </w:rPr>
              <w:t xml:space="preserve"> год</w:t>
            </w:r>
          </w:p>
        </w:tc>
        <w:tc>
          <w:tcPr>
            <w:tcW w:w="133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4</w:t>
            </w:r>
            <w:r w:rsidRPr="00AC48F2">
              <w:rPr>
                <w:b/>
                <w:bCs/>
                <w:color w:val="000000"/>
                <w:sz w:val="22"/>
                <w:szCs w:val="22"/>
              </w:rPr>
              <w:t xml:space="preserve"> год</w:t>
            </w:r>
          </w:p>
        </w:tc>
        <w:tc>
          <w:tcPr>
            <w:tcW w:w="133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5</w:t>
            </w:r>
            <w:r w:rsidRPr="00AC48F2">
              <w:rPr>
                <w:b/>
                <w:bCs/>
                <w:color w:val="000000"/>
                <w:sz w:val="22"/>
                <w:szCs w:val="22"/>
              </w:rPr>
              <w:t xml:space="preserve"> год</w:t>
            </w:r>
          </w:p>
        </w:tc>
        <w:tc>
          <w:tcPr>
            <w:tcW w:w="1336"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6</w:t>
            </w:r>
            <w:r w:rsidRPr="00AC48F2">
              <w:rPr>
                <w:b/>
                <w:bCs/>
                <w:color w:val="000000"/>
                <w:sz w:val="22"/>
                <w:szCs w:val="22"/>
              </w:rPr>
              <w:t xml:space="preserve"> год</w:t>
            </w:r>
          </w:p>
        </w:tc>
      </w:tr>
      <w:tr w:rsidR="00BC05E2" w:rsidRPr="00AC48F2" w:rsidTr="008C0741">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1</w:t>
            </w:r>
          </w:p>
        </w:tc>
        <w:tc>
          <w:tcPr>
            <w:tcW w:w="1335"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2</w:t>
            </w:r>
          </w:p>
        </w:tc>
        <w:tc>
          <w:tcPr>
            <w:tcW w:w="1335"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3</w:t>
            </w:r>
          </w:p>
        </w:tc>
        <w:tc>
          <w:tcPr>
            <w:tcW w:w="1335"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4</w:t>
            </w:r>
          </w:p>
        </w:tc>
        <w:tc>
          <w:tcPr>
            <w:tcW w:w="1335"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5=2x1</w:t>
            </w:r>
          </w:p>
        </w:tc>
        <w:tc>
          <w:tcPr>
            <w:tcW w:w="1335"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6=3x1</w:t>
            </w:r>
          </w:p>
        </w:tc>
        <w:tc>
          <w:tcPr>
            <w:tcW w:w="1336"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7=4x1</w:t>
            </w:r>
          </w:p>
        </w:tc>
      </w:tr>
      <w:tr w:rsidR="00BC05E2" w:rsidRPr="00AC48F2" w:rsidTr="008C0741">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BC05E2" w:rsidRPr="00AC48F2" w:rsidRDefault="00BC05E2" w:rsidP="008C0741">
            <w:pPr>
              <w:jc w:val="center"/>
            </w:pPr>
            <w:r w:rsidRPr="00AC48F2">
              <w:t>1,5</w:t>
            </w:r>
          </w:p>
        </w:tc>
        <w:tc>
          <w:tcPr>
            <w:tcW w:w="1335" w:type="dxa"/>
            <w:tcBorders>
              <w:top w:val="nil"/>
              <w:left w:val="nil"/>
              <w:bottom w:val="single" w:sz="4" w:space="0" w:color="auto"/>
              <w:right w:val="single" w:sz="4" w:space="0" w:color="auto"/>
            </w:tcBorders>
            <w:shd w:val="clear" w:color="auto" w:fill="auto"/>
            <w:noWrap/>
            <w:hideMark/>
          </w:tcPr>
          <w:p w:rsidR="00BC05E2" w:rsidRPr="00AC48F2" w:rsidRDefault="00BC05E2" w:rsidP="008C0741">
            <w:pPr>
              <w:jc w:val="center"/>
              <w:rPr>
                <w:bCs/>
              </w:rPr>
            </w:pPr>
            <w:r w:rsidRPr="00AC48F2">
              <w:rPr>
                <w:bCs/>
              </w:rPr>
              <w:t>2</w:t>
            </w:r>
          </w:p>
        </w:tc>
        <w:tc>
          <w:tcPr>
            <w:tcW w:w="1335" w:type="dxa"/>
            <w:tcBorders>
              <w:top w:val="nil"/>
              <w:left w:val="nil"/>
              <w:bottom w:val="single" w:sz="4" w:space="0" w:color="auto"/>
              <w:right w:val="single" w:sz="4" w:space="0" w:color="auto"/>
            </w:tcBorders>
            <w:shd w:val="clear" w:color="auto" w:fill="auto"/>
            <w:noWrap/>
            <w:hideMark/>
          </w:tcPr>
          <w:p w:rsidR="00BC05E2" w:rsidRPr="00AC48F2" w:rsidRDefault="00BC05E2" w:rsidP="008C0741">
            <w:pPr>
              <w:jc w:val="center"/>
              <w:rPr>
                <w:bCs/>
              </w:rPr>
            </w:pPr>
            <w:r w:rsidRPr="00AC48F2">
              <w:rPr>
                <w:bCs/>
              </w:rPr>
              <w:t>2</w:t>
            </w:r>
          </w:p>
        </w:tc>
        <w:tc>
          <w:tcPr>
            <w:tcW w:w="1335" w:type="dxa"/>
            <w:tcBorders>
              <w:top w:val="nil"/>
              <w:left w:val="nil"/>
              <w:bottom w:val="single" w:sz="4" w:space="0" w:color="auto"/>
              <w:right w:val="single" w:sz="4" w:space="0" w:color="auto"/>
            </w:tcBorders>
            <w:shd w:val="clear" w:color="auto" w:fill="auto"/>
            <w:noWrap/>
            <w:hideMark/>
          </w:tcPr>
          <w:p w:rsidR="00BC05E2" w:rsidRPr="00AC48F2" w:rsidRDefault="00BC05E2" w:rsidP="008C0741">
            <w:pPr>
              <w:jc w:val="center"/>
              <w:rPr>
                <w:bCs/>
              </w:rPr>
            </w:pPr>
            <w:r w:rsidRPr="00AC48F2">
              <w:rPr>
                <w:bCs/>
              </w:rPr>
              <w:t>2</w:t>
            </w:r>
          </w:p>
        </w:tc>
        <w:tc>
          <w:tcPr>
            <w:tcW w:w="1335" w:type="dxa"/>
            <w:tcBorders>
              <w:top w:val="nil"/>
              <w:left w:val="nil"/>
              <w:bottom w:val="single" w:sz="4" w:space="0" w:color="auto"/>
              <w:right w:val="single" w:sz="4" w:space="0" w:color="auto"/>
            </w:tcBorders>
            <w:shd w:val="clear" w:color="auto" w:fill="auto"/>
            <w:noWrap/>
            <w:hideMark/>
          </w:tcPr>
          <w:p w:rsidR="00BC05E2" w:rsidRPr="00AC48F2" w:rsidRDefault="00BC05E2" w:rsidP="008C0741">
            <w:pPr>
              <w:jc w:val="center"/>
              <w:rPr>
                <w:bCs/>
              </w:rPr>
            </w:pPr>
            <w:r w:rsidRPr="00AC48F2">
              <w:rPr>
                <w:bCs/>
              </w:rPr>
              <w:t>3</w:t>
            </w:r>
          </w:p>
        </w:tc>
        <w:tc>
          <w:tcPr>
            <w:tcW w:w="1335" w:type="dxa"/>
            <w:tcBorders>
              <w:top w:val="nil"/>
              <w:left w:val="nil"/>
              <w:bottom w:val="single" w:sz="4" w:space="0" w:color="auto"/>
              <w:right w:val="single" w:sz="4" w:space="0" w:color="auto"/>
            </w:tcBorders>
            <w:shd w:val="clear" w:color="auto" w:fill="auto"/>
            <w:noWrap/>
            <w:hideMark/>
          </w:tcPr>
          <w:p w:rsidR="00BC05E2" w:rsidRPr="00AC48F2" w:rsidRDefault="00BC05E2" w:rsidP="008C0741">
            <w:pPr>
              <w:jc w:val="center"/>
              <w:rPr>
                <w:bCs/>
              </w:rPr>
            </w:pPr>
            <w:r w:rsidRPr="00AC48F2">
              <w:rPr>
                <w:bCs/>
              </w:rPr>
              <w:t>3</w:t>
            </w:r>
          </w:p>
        </w:tc>
        <w:tc>
          <w:tcPr>
            <w:tcW w:w="1336" w:type="dxa"/>
            <w:tcBorders>
              <w:top w:val="nil"/>
              <w:left w:val="nil"/>
              <w:bottom w:val="single" w:sz="4" w:space="0" w:color="auto"/>
              <w:right w:val="single" w:sz="4" w:space="0" w:color="auto"/>
            </w:tcBorders>
            <w:shd w:val="clear" w:color="auto" w:fill="auto"/>
            <w:noWrap/>
            <w:hideMark/>
          </w:tcPr>
          <w:p w:rsidR="00BC05E2" w:rsidRPr="00AC48F2" w:rsidRDefault="00BC05E2" w:rsidP="008C0741">
            <w:pPr>
              <w:jc w:val="center"/>
              <w:rPr>
                <w:bCs/>
              </w:rPr>
            </w:pPr>
            <w:r w:rsidRPr="00AC48F2">
              <w:rPr>
                <w:bCs/>
              </w:rPr>
              <w:t>3</w:t>
            </w:r>
          </w:p>
        </w:tc>
      </w:tr>
      <w:tr w:rsidR="00BC05E2" w:rsidRPr="00AC48F2" w:rsidTr="008C0741">
        <w:trPr>
          <w:gridAfter w:val="1"/>
          <w:wAfter w:w="16" w:type="dxa"/>
          <w:trHeight w:val="300"/>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sz w:val="22"/>
                <w:szCs w:val="22"/>
              </w:rPr>
            </w:pPr>
            <w:r w:rsidRPr="00AC48F2">
              <w:rPr>
                <w:b/>
                <w:bCs/>
                <w:color w:val="000000"/>
                <w:sz w:val="22"/>
                <w:szCs w:val="22"/>
              </w:rPr>
              <w:t>ИТОГО</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BC05E2" w:rsidRPr="00AC48F2" w:rsidRDefault="00BC05E2" w:rsidP="008C0741">
            <w:pPr>
              <w:jc w:val="center"/>
              <w:rPr>
                <w:b/>
                <w:color w:val="000000"/>
                <w:sz w:val="22"/>
                <w:szCs w:val="22"/>
              </w:rPr>
            </w:pPr>
            <w:r w:rsidRPr="00AC48F2">
              <w:rPr>
                <w:b/>
                <w:color w:val="000000"/>
                <w:sz w:val="22"/>
                <w:szCs w:val="22"/>
              </w:rPr>
              <w:t>3,0</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BC05E2" w:rsidRPr="00AC48F2" w:rsidRDefault="00BC05E2" w:rsidP="008C0741">
            <w:pPr>
              <w:jc w:val="center"/>
              <w:rPr>
                <w:b/>
                <w:color w:val="000000"/>
                <w:sz w:val="22"/>
                <w:szCs w:val="22"/>
              </w:rPr>
            </w:pPr>
            <w:r w:rsidRPr="00AC48F2">
              <w:rPr>
                <w:b/>
                <w:color w:val="000000"/>
                <w:sz w:val="22"/>
                <w:szCs w:val="22"/>
              </w:rPr>
              <w:t>3,0</w:t>
            </w:r>
          </w:p>
        </w:tc>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BC05E2" w:rsidRPr="00AC48F2" w:rsidRDefault="00BC05E2" w:rsidP="008C0741">
            <w:pPr>
              <w:jc w:val="center"/>
              <w:rPr>
                <w:b/>
                <w:color w:val="000000"/>
                <w:sz w:val="22"/>
                <w:szCs w:val="22"/>
              </w:rPr>
            </w:pPr>
            <w:r w:rsidRPr="00AC48F2">
              <w:rPr>
                <w:b/>
                <w:color w:val="000000"/>
                <w:sz w:val="22"/>
                <w:szCs w:val="22"/>
              </w:rPr>
              <w:t>3,0</w:t>
            </w:r>
          </w:p>
        </w:tc>
      </w:tr>
      <w:tr w:rsidR="00BC05E2" w:rsidRPr="00AC48F2" w:rsidTr="008C0741">
        <w:trPr>
          <w:gridAfter w:val="1"/>
          <w:wAfter w:w="16" w:type="dxa"/>
          <w:trHeight w:val="300"/>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C05E2" w:rsidRPr="00AC48F2" w:rsidRDefault="00BC05E2" w:rsidP="008C0741">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C48F2" w:rsidRDefault="00BC05E2" w:rsidP="008C0741">
            <w:pPr>
              <w:jc w:val="center"/>
              <w:rPr>
                <w:b/>
                <w:color w:val="000000"/>
                <w:sz w:val="22"/>
                <w:szCs w:val="22"/>
              </w:rPr>
            </w:pPr>
            <w:r w:rsidRPr="00AC48F2">
              <w:rPr>
                <w:b/>
                <w:color w:val="000000"/>
                <w:sz w:val="22"/>
                <w:szCs w:val="22"/>
              </w:rPr>
              <w:t>1,5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C48F2" w:rsidRDefault="00BC05E2" w:rsidP="008C0741">
            <w:pPr>
              <w:jc w:val="center"/>
              <w:rPr>
                <w:b/>
                <w:color w:val="000000"/>
                <w:sz w:val="22"/>
                <w:szCs w:val="22"/>
              </w:rPr>
            </w:pPr>
            <w:r w:rsidRPr="00AC48F2">
              <w:rPr>
                <w:b/>
                <w:color w:val="000000"/>
                <w:sz w:val="22"/>
                <w:szCs w:val="22"/>
              </w:rPr>
              <w:t>1,5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C48F2" w:rsidRDefault="00BC05E2" w:rsidP="008C0741">
            <w:pPr>
              <w:jc w:val="center"/>
              <w:rPr>
                <w:b/>
                <w:color w:val="000000"/>
                <w:sz w:val="22"/>
                <w:szCs w:val="22"/>
              </w:rPr>
            </w:pPr>
            <w:r w:rsidRPr="00AC48F2">
              <w:rPr>
                <w:b/>
                <w:color w:val="000000"/>
                <w:sz w:val="22"/>
                <w:szCs w:val="22"/>
              </w:rPr>
              <w:t>1,5</w:t>
            </w:r>
          </w:p>
        </w:tc>
      </w:tr>
    </w:tbl>
    <w:p w:rsidR="00BC05E2" w:rsidRPr="00AC48F2" w:rsidRDefault="00BC05E2" w:rsidP="00BC05E2">
      <w:pPr>
        <w:ind w:firstLine="709"/>
        <w:jc w:val="both"/>
        <w:rPr>
          <w:sz w:val="28"/>
          <w:szCs w:val="28"/>
        </w:rPr>
      </w:pPr>
      <w:r w:rsidRPr="00D34F68">
        <w:rPr>
          <w:sz w:val="28"/>
          <w:szCs w:val="28"/>
        </w:rPr>
        <w:t xml:space="preserve">5.5 </w:t>
      </w:r>
      <w:r w:rsidRPr="00D34F68">
        <w:rPr>
          <w:b/>
          <w:sz w:val="28"/>
          <w:szCs w:val="28"/>
        </w:rPr>
        <w:t>КБК 335 1 16 01093 01 0000 140</w:t>
      </w:r>
      <w:r w:rsidRPr="00AC48F2">
        <w:rPr>
          <w:sz w:val="28"/>
          <w:szCs w:val="28"/>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sz w:val="28"/>
          <w:szCs w:val="28"/>
        </w:rPr>
      </w:pPr>
      <w:r w:rsidRPr="00AC48F2">
        <w:rPr>
          <w:b/>
          <w:sz w:val="28"/>
          <w:szCs w:val="28"/>
        </w:rPr>
        <w:t>Главный администратор доходов - Главное управление региональной безопасности Тверской области</w:t>
      </w:r>
      <w:r w:rsidRPr="00AC48F2">
        <w:rPr>
          <w:sz w:val="28"/>
          <w:szCs w:val="28"/>
        </w:rPr>
        <w:t>.</w:t>
      </w:r>
    </w:p>
    <w:p w:rsidR="00BC05E2" w:rsidRPr="00AC48F2" w:rsidRDefault="00BC05E2" w:rsidP="00BC05E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w:t>
      </w:r>
    </w:p>
    <w:p w:rsidR="00BC05E2" w:rsidRPr="00AC48F2" w:rsidRDefault="00BC05E2" w:rsidP="00BC05E2">
      <w:pPr>
        <w:ind w:firstLine="709"/>
        <w:jc w:val="both"/>
        <w:rPr>
          <w:sz w:val="28"/>
          <w:szCs w:val="28"/>
        </w:rPr>
      </w:pPr>
      <w:r w:rsidRPr="00AC48F2">
        <w:rPr>
          <w:sz w:val="28"/>
          <w:szCs w:val="28"/>
        </w:rPr>
        <w:lastRenderedPageBreak/>
        <w:t>Расчета прогноза на 202</w:t>
      </w:r>
      <w:r>
        <w:rPr>
          <w:sz w:val="28"/>
          <w:szCs w:val="28"/>
        </w:rPr>
        <w:t>4</w:t>
      </w:r>
      <w:r w:rsidRPr="00AC48F2">
        <w:rPr>
          <w:sz w:val="28"/>
          <w:szCs w:val="28"/>
        </w:rPr>
        <w:t xml:space="preserve"> год с учетом норматива зачисления в областной бюджет Тверской области 50% представлен в таблице:</w:t>
      </w:r>
    </w:p>
    <w:tbl>
      <w:tblPr>
        <w:tblW w:w="9493" w:type="dxa"/>
        <w:tblLook w:val="04A0" w:firstRow="1" w:lastRow="0" w:firstColumn="1" w:lastColumn="0" w:noHBand="0" w:noVBand="1"/>
      </w:tblPr>
      <w:tblGrid>
        <w:gridCol w:w="486"/>
        <w:gridCol w:w="1689"/>
        <w:gridCol w:w="1214"/>
        <w:gridCol w:w="1500"/>
        <w:gridCol w:w="1401"/>
        <w:gridCol w:w="1747"/>
        <w:gridCol w:w="1456"/>
      </w:tblGrid>
      <w:tr w:rsidR="00BC05E2" w:rsidRPr="00AC48F2" w:rsidTr="008C0741">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C05E2" w:rsidRDefault="00BC05E2" w:rsidP="008C0741">
            <w:pPr>
              <w:jc w:val="center"/>
              <w:rPr>
                <w:sz w:val="20"/>
                <w:szCs w:val="20"/>
              </w:rPr>
            </w:pPr>
            <w:r w:rsidRPr="00AC48F2">
              <w:rPr>
                <w:sz w:val="20"/>
                <w:szCs w:val="20"/>
              </w:rPr>
              <w:t xml:space="preserve">Дебиторская задолженность, подлежащая </w:t>
            </w:r>
            <w:r>
              <w:rPr>
                <w:sz w:val="20"/>
                <w:szCs w:val="20"/>
              </w:rPr>
              <w:t xml:space="preserve">зачислению, </w:t>
            </w:r>
          </w:p>
          <w:p w:rsidR="00BC05E2" w:rsidRPr="00AC48F2" w:rsidRDefault="00BC05E2" w:rsidP="008C0741">
            <w:pPr>
              <w:jc w:val="center"/>
              <w:rPr>
                <w:sz w:val="20"/>
                <w:szCs w:val="20"/>
              </w:rPr>
            </w:pPr>
            <w:r>
              <w:rPr>
                <w:sz w:val="20"/>
                <w:szCs w:val="20"/>
              </w:rPr>
              <w:t>тыс.</w:t>
            </w:r>
            <w:r w:rsidRPr="00AC48F2">
              <w:rPr>
                <w:sz w:val="20"/>
                <w:szCs w:val="20"/>
              </w:rPr>
              <w:t xml:space="preserve">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 поступлений,</w:t>
            </w:r>
          </w:p>
          <w:p w:rsidR="00BC05E2" w:rsidRPr="00AC48F2" w:rsidRDefault="00BC05E2" w:rsidP="008C0741">
            <w:pPr>
              <w:jc w:val="center"/>
              <w:rPr>
                <w:sz w:val="20"/>
                <w:szCs w:val="20"/>
              </w:rPr>
            </w:pPr>
            <w:r w:rsidRPr="00AC48F2">
              <w:rPr>
                <w:sz w:val="20"/>
                <w:szCs w:val="20"/>
              </w:rPr>
              <w:t xml:space="preserve"> тыс. руб. (</w:t>
            </w:r>
            <w:proofErr w:type="gramStart"/>
            <w:r w:rsidRPr="00AC48F2">
              <w:rPr>
                <w:sz w:val="20"/>
                <w:szCs w:val="20"/>
              </w:rPr>
              <w:t>ст.(</w:t>
            </w:r>
            <w:proofErr w:type="gramEnd"/>
            <w:r w:rsidRPr="00AC48F2">
              <w:rPr>
                <w:sz w:val="20"/>
                <w:szCs w:val="20"/>
              </w:rPr>
              <w:t>3*4*5)</w:t>
            </w:r>
          </w:p>
          <w:p w:rsidR="00BC05E2" w:rsidRPr="00AC48F2" w:rsidRDefault="00BC05E2" w:rsidP="008C0741">
            <w:pPr>
              <w:jc w:val="center"/>
              <w:rPr>
                <w:sz w:val="20"/>
                <w:szCs w:val="20"/>
              </w:rPr>
            </w:pPr>
            <w:r w:rsidRPr="00AC48F2">
              <w:rPr>
                <w:sz w:val="20"/>
                <w:szCs w:val="20"/>
              </w:rPr>
              <w:t>+ст.6/2)</w:t>
            </w:r>
          </w:p>
        </w:tc>
      </w:tr>
      <w:tr w:rsidR="00BC05E2" w:rsidRPr="00AC48F2" w:rsidTr="008C0741">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9C4527" w:rsidRDefault="00BC05E2" w:rsidP="008C0741">
            <w:pPr>
              <w:jc w:val="center"/>
              <w:rPr>
                <w:i/>
                <w:sz w:val="20"/>
                <w:szCs w:val="20"/>
              </w:rPr>
            </w:pPr>
            <w:r w:rsidRPr="009C4527">
              <w:rPr>
                <w:i/>
                <w:sz w:val="20"/>
                <w:szCs w:val="20"/>
              </w:rPr>
              <w:t>1</w:t>
            </w:r>
          </w:p>
        </w:tc>
        <w:tc>
          <w:tcPr>
            <w:tcW w:w="1689" w:type="dxa"/>
            <w:tcBorders>
              <w:top w:val="nil"/>
              <w:left w:val="nil"/>
              <w:bottom w:val="single" w:sz="4" w:space="0" w:color="auto"/>
              <w:right w:val="single" w:sz="4" w:space="0" w:color="auto"/>
            </w:tcBorders>
            <w:shd w:val="clear" w:color="auto" w:fill="auto"/>
            <w:vAlign w:val="center"/>
            <w:hideMark/>
          </w:tcPr>
          <w:p w:rsidR="00BC05E2" w:rsidRPr="009C4527" w:rsidRDefault="00BC05E2" w:rsidP="008C0741">
            <w:pPr>
              <w:jc w:val="center"/>
              <w:rPr>
                <w:i/>
                <w:sz w:val="20"/>
                <w:szCs w:val="20"/>
              </w:rPr>
            </w:pPr>
            <w:r w:rsidRPr="009C4527">
              <w:rPr>
                <w:i/>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BC05E2" w:rsidRPr="009C4527" w:rsidRDefault="00BC05E2" w:rsidP="008C0741">
            <w:pPr>
              <w:jc w:val="center"/>
              <w:rPr>
                <w:i/>
                <w:sz w:val="20"/>
                <w:szCs w:val="20"/>
              </w:rPr>
            </w:pPr>
            <w:r w:rsidRPr="009C4527">
              <w:rPr>
                <w:i/>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9C4527" w:rsidRDefault="00BC05E2" w:rsidP="008C0741">
            <w:pPr>
              <w:jc w:val="center"/>
              <w:rPr>
                <w:i/>
                <w:sz w:val="20"/>
                <w:szCs w:val="20"/>
              </w:rPr>
            </w:pPr>
            <w:r w:rsidRPr="009C4527">
              <w:rPr>
                <w:i/>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9C4527" w:rsidRDefault="00BC05E2" w:rsidP="008C0741">
            <w:pPr>
              <w:jc w:val="center"/>
              <w:rPr>
                <w:i/>
                <w:sz w:val="20"/>
                <w:szCs w:val="20"/>
              </w:rPr>
            </w:pPr>
            <w:r w:rsidRPr="009C4527">
              <w:rPr>
                <w:i/>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BC05E2" w:rsidRPr="009C4527" w:rsidRDefault="00BC05E2" w:rsidP="008C0741">
            <w:pPr>
              <w:jc w:val="center"/>
              <w:rPr>
                <w:i/>
                <w:sz w:val="20"/>
                <w:szCs w:val="20"/>
              </w:rPr>
            </w:pPr>
            <w:r w:rsidRPr="009C4527">
              <w:rPr>
                <w:i/>
                <w:sz w:val="20"/>
                <w:szCs w:val="20"/>
              </w:rPr>
              <w:t>6</w:t>
            </w:r>
          </w:p>
        </w:tc>
        <w:tc>
          <w:tcPr>
            <w:tcW w:w="1456" w:type="dxa"/>
            <w:tcBorders>
              <w:top w:val="nil"/>
              <w:left w:val="nil"/>
              <w:bottom w:val="single" w:sz="4" w:space="0" w:color="auto"/>
              <w:right w:val="single" w:sz="4" w:space="0" w:color="auto"/>
            </w:tcBorders>
            <w:shd w:val="clear" w:color="auto" w:fill="auto"/>
            <w:vAlign w:val="center"/>
            <w:hideMark/>
          </w:tcPr>
          <w:p w:rsidR="00BC05E2" w:rsidRPr="009C4527" w:rsidRDefault="00BC05E2" w:rsidP="008C0741">
            <w:pPr>
              <w:jc w:val="center"/>
              <w:rPr>
                <w:i/>
                <w:sz w:val="20"/>
                <w:szCs w:val="20"/>
              </w:rPr>
            </w:pPr>
            <w:r w:rsidRPr="009C4527">
              <w:rPr>
                <w:i/>
                <w:sz w:val="20"/>
                <w:szCs w:val="20"/>
              </w:rPr>
              <w:t>7</w:t>
            </w:r>
          </w:p>
        </w:tc>
      </w:tr>
      <w:tr w:rsidR="00BC05E2" w:rsidRPr="00AC48F2" w:rsidTr="008C0741">
        <w:trPr>
          <w:trHeight w:val="3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68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w:t>
            </w:r>
            <w:r>
              <w:rPr>
                <w:sz w:val="20"/>
                <w:szCs w:val="20"/>
              </w:rPr>
              <w:t>ировки воды и (или) сточных вод</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83</w:t>
            </w:r>
            <w:r w:rsidRPr="00AC48F2">
              <w:rPr>
                <w:sz w:val="20"/>
                <w:szCs w:val="20"/>
              </w:rPr>
              <w:t>,</w:t>
            </w:r>
            <w:r>
              <w:rPr>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9</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8,0%</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612,3</w:t>
            </w:r>
          </w:p>
        </w:tc>
        <w:tc>
          <w:tcPr>
            <w:tcW w:w="145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336</w:t>
            </w:r>
            <w:r w:rsidRPr="00AC48F2">
              <w:rPr>
                <w:sz w:val="20"/>
                <w:szCs w:val="20"/>
              </w:rPr>
              <w:t>,0</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168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9</w:t>
            </w:r>
            <w:r w:rsidRPr="00AC48F2">
              <w:rPr>
                <w:sz w:val="20"/>
                <w:szCs w:val="20"/>
              </w:rPr>
              <w:t>,</w:t>
            </w:r>
            <w:r>
              <w:rPr>
                <w:sz w:val="20"/>
                <w:szCs w:val="20"/>
              </w:rPr>
              <w:t>9</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0,0</w:t>
            </w:r>
          </w:p>
        </w:tc>
        <w:tc>
          <w:tcPr>
            <w:tcW w:w="145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r w:rsidRPr="00AC48F2">
              <w:rPr>
                <w:sz w:val="20"/>
                <w:szCs w:val="20"/>
              </w:rPr>
              <w:t>4,</w:t>
            </w:r>
            <w:r>
              <w:rPr>
                <w:sz w:val="20"/>
                <w:szCs w:val="20"/>
              </w:rPr>
              <w:t>8</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w:t>
            </w:r>
          </w:p>
        </w:tc>
        <w:tc>
          <w:tcPr>
            <w:tcW w:w="1689"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5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Pr>
                <w:b/>
                <w:bCs/>
                <w:sz w:val="20"/>
                <w:szCs w:val="20"/>
              </w:rPr>
              <w:t>360,8</w:t>
            </w:r>
          </w:p>
        </w:tc>
      </w:tr>
    </w:tbl>
    <w:p w:rsidR="00BC05E2" w:rsidRPr="00AC48F2" w:rsidRDefault="00BC05E2" w:rsidP="00BC05E2">
      <w:pPr>
        <w:ind w:firstLine="709"/>
        <w:jc w:val="both"/>
        <w:rPr>
          <w:sz w:val="28"/>
          <w:szCs w:val="28"/>
        </w:rPr>
      </w:pPr>
      <w:r w:rsidRPr="00AC48F2">
        <w:rPr>
          <w:b/>
          <w:sz w:val="28"/>
          <w:szCs w:val="28"/>
        </w:rPr>
        <w:t>Прогноз поступлений 202</w:t>
      </w:r>
      <w:r>
        <w:rPr>
          <w:b/>
          <w:sz w:val="28"/>
          <w:szCs w:val="28"/>
        </w:rPr>
        <w:t>4</w:t>
      </w:r>
      <w:r w:rsidRPr="00AC48F2">
        <w:rPr>
          <w:b/>
          <w:sz w:val="28"/>
          <w:szCs w:val="28"/>
        </w:rPr>
        <w:t xml:space="preserve"> год – </w:t>
      </w:r>
      <w:r>
        <w:rPr>
          <w:b/>
          <w:sz w:val="28"/>
          <w:szCs w:val="28"/>
        </w:rPr>
        <w:t>360,8</w:t>
      </w:r>
      <w:r w:rsidRPr="00AC48F2">
        <w:rPr>
          <w:b/>
          <w:sz w:val="28"/>
          <w:szCs w:val="28"/>
        </w:rPr>
        <w:t xml:space="preserve"> тыс. руб., на 202</w:t>
      </w:r>
      <w:r>
        <w:rPr>
          <w:b/>
          <w:sz w:val="28"/>
          <w:szCs w:val="28"/>
        </w:rPr>
        <w:t>5</w:t>
      </w:r>
      <w:r w:rsidRPr="00AC48F2">
        <w:rPr>
          <w:b/>
          <w:sz w:val="28"/>
          <w:szCs w:val="28"/>
        </w:rPr>
        <w:t>-202</w:t>
      </w:r>
      <w:r>
        <w:rPr>
          <w:b/>
          <w:sz w:val="28"/>
          <w:szCs w:val="28"/>
        </w:rPr>
        <w:t>6</w:t>
      </w:r>
      <w:r w:rsidRPr="00AC48F2">
        <w:rPr>
          <w:b/>
          <w:sz w:val="28"/>
          <w:szCs w:val="28"/>
        </w:rPr>
        <w:t xml:space="preserve"> годы </w:t>
      </w:r>
      <w:r w:rsidRPr="00AC48F2">
        <w:rPr>
          <w:sz w:val="28"/>
          <w:szCs w:val="28"/>
        </w:rPr>
        <w:t>принят на уровне прогноза на 202</w:t>
      </w:r>
      <w:r>
        <w:rPr>
          <w:sz w:val="28"/>
          <w:szCs w:val="28"/>
        </w:rPr>
        <w:t>4</w:t>
      </w:r>
      <w:r w:rsidRPr="00AC48F2">
        <w:rPr>
          <w:sz w:val="28"/>
          <w:szCs w:val="28"/>
        </w:rPr>
        <w:t xml:space="preserve"> год и составляет</w:t>
      </w:r>
      <w:r w:rsidRPr="00AC48F2">
        <w:rPr>
          <w:b/>
          <w:sz w:val="28"/>
          <w:szCs w:val="28"/>
        </w:rPr>
        <w:t xml:space="preserve"> </w:t>
      </w:r>
      <w:r>
        <w:rPr>
          <w:b/>
          <w:sz w:val="28"/>
          <w:szCs w:val="28"/>
        </w:rPr>
        <w:t>360,8</w:t>
      </w:r>
      <w:r w:rsidRPr="00AC48F2">
        <w:rPr>
          <w:b/>
          <w:sz w:val="28"/>
          <w:szCs w:val="28"/>
        </w:rPr>
        <w:t xml:space="preserve"> тыс. руб. </w:t>
      </w:r>
      <w:r w:rsidRPr="00AC48F2">
        <w:rPr>
          <w:sz w:val="28"/>
          <w:szCs w:val="28"/>
        </w:rPr>
        <w:t>ежегодно.</w:t>
      </w:r>
    </w:p>
    <w:p w:rsidR="00BC05E2" w:rsidRPr="00AC48F2" w:rsidRDefault="00BC05E2" w:rsidP="00BC05E2">
      <w:pPr>
        <w:ind w:firstLine="709"/>
        <w:jc w:val="both"/>
        <w:rPr>
          <w:sz w:val="28"/>
          <w:szCs w:val="28"/>
        </w:rPr>
      </w:pPr>
      <w:r w:rsidRPr="00AC48F2">
        <w:rPr>
          <w:sz w:val="28"/>
          <w:szCs w:val="28"/>
        </w:rPr>
        <w:t>6.</w:t>
      </w:r>
      <w:r w:rsidRPr="00AC48F2">
        <w:t xml:space="preserve"> </w:t>
      </w:r>
      <w:r w:rsidRPr="00AC48F2">
        <w:rPr>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w:t>
      </w:r>
      <w:r w:rsidRPr="00AC48F2">
        <w:rPr>
          <w:b/>
          <w:sz w:val="28"/>
          <w:szCs w:val="28"/>
        </w:rPr>
        <w:t>КБК 000</w:t>
      </w:r>
      <w:r w:rsidRPr="00AC48F2">
        <w:rPr>
          <w:b/>
        </w:rPr>
        <w:t xml:space="preserve"> </w:t>
      </w:r>
      <w:r w:rsidRPr="00AC48F2">
        <w:rPr>
          <w:b/>
          <w:sz w:val="28"/>
          <w:szCs w:val="28"/>
        </w:rPr>
        <w:t>1 16 01100 01 0000 140</w:t>
      </w:r>
      <w:r w:rsidRPr="00AC48F2">
        <w:rPr>
          <w:sz w:val="28"/>
          <w:szCs w:val="28"/>
        </w:rPr>
        <w:t xml:space="preserve">). </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351" w:type="dxa"/>
        <w:tblLook w:val="04A0" w:firstRow="1" w:lastRow="0" w:firstColumn="1" w:lastColumn="0" w:noHBand="0" w:noVBand="1"/>
      </w:tblPr>
      <w:tblGrid>
        <w:gridCol w:w="3117"/>
        <w:gridCol w:w="3117"/>
        <w:gridCol w:w="3117"/>
      </w:tblGrid>
      <w:tr w:rsidR="00BC05E2" w:rsidRPr="00AC48F2" w:rsidTr="008C074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117" w:type="dxa"/>
            <w:tcBorders>
              <w:top w:val="nil"/>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7</w:t>
            </w:r>
            <w:r w:rsidRPr="00AC48F2">
              <w:rPr>
                <w:b/>
                <w:color w:val="000000"/>
                <w:sz w:val="28"/>
                <w:szCs w:val="28"/>
              </w:rPr>
              <w:t>,3</w:t>
            </w:r>
          </w:p>
        </w:tc>
        <w:tc>
          <w:tcPr>
            <w:tcW w:w="3117"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7</w:t>
            </w:r>
            <w:r w:rsidRPr="00AC48F2">
              <w:rPr>
                <w:b/>
                <w:color w:val="000000"/>
                <w:sz w:val="28"/>
                <w:szCs w:val="28"/>
              </w:rPr>
              <w:t>,3</w:t>
            </w:r>
          </w:p>
        </w:tc>
        <w:tc>
          <w:tcPr>
            <w:tcW w:w="3117"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7</w:t>
            </w:r>
            <w:r w:rsidRPr="00AC48F2">
              <w:rPr>
                <w:b/>
                <w:color w:val="000000"/>
                <w:sz w:val="28"/>
                <w:szCs w:val="28"/>
              </w:rPr>
              <w:t>,3</w:t>
            </w:r>
          </w:p>
        </w:tc>
      </w:tr>
    </w:tbl>
    <w:p w:rsidR="00BC05E2" w:rsidRPr="00AC48F2" w:rsidRDefault="00BC05E2" w:rsidP="00BC05E2">
      <w:pPr>
        <w:ind w:firstLine="709"/>
        <w:jc w:val="both"/>
        <w:rPr>
          <w:sz w:val="28"/>
          <w:szCs w:val="28"/>
        </w:rPr>
      </w:pPr>
      <w:r w:rsidRPr="00876A67">
        <w:rPr>
          <w:sz w:val="28"/>
          <w:szCs w:val="28"/>
        </w:rPr>
        <w:t xml:space="preserve">6.1 </w:t>
      </w:r>
      <w:r w:rsidRPr="00876A67">
        <w:rPr>
          <w:b/>
          <w:sz w:val="28"/>
          <w:szCs w:val="28"/>
        </w:rPr>
        <w:t>КБК 335 1 16 01103 01 0000 140</w:t>
      </w:r>
      <w:r w:rsidRPr="00AC48F2">
        <w:rPr>
          <w:sz w:val="28"/>
          <w:szCs w:val="28"/>
        </w:rPr>
        <w:t xml:space="preserve"> 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sz w:val="28"/>
          <w:szCs w:val="28"/>
        </w:rPr>
      </w:pPr>
      <w:r w:rsidRPr="00AC48F2">
        <w:rPr>
          <w:b/>
          <w:sz w:val="28"/>
          <w:szCs w:val="28"/>
        </w:rPr>
        <w:lastRenderedPageBreak/>
        <w:t>Главный администратор доходов - Главное управление региональной безопасности Тверской области</w:t>
      </w:r>
      <w:r w:rsidRPr="00AC48F2">
        <w:rPr>
          <w:sz w:val="28"/>
          <w:szCs w:val="28"/>
        </w:rPr>
        <w:t>.</w:t>
      </w:r>
    </w:p>
    <w:p w:rsidR="00BC05E2" w:rsidRPr="00AC48F2" w:rsidRDefault="00BC05E2" w:rsidP="00BC05E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 и представлен в таблице:</w:t>
      </w:r>
    </w:p>
    <w:tbl>
      <w:tblPr>
        <w:tblW w:w="9344" w:type="dxa"/>
        <w:tblLook w:val="04A0" w:firstRow="1" w:lastRow="0" w:firstColumn="1" w:lastColumn="0" w:noHBand="0" w:noVBand="1"/>
      </w:tblPr>
      <w:tblGrid>
        <w:gridCol w:w="491"/>
        <w:gridCol w:w="1769"/>
        <w:gridCol w:w="1251"/>
        <w:gridCol w:w="1500"/>
        <w:gridCol w:w="1426"/>
        <w:gridCol w:w="1544"/>
        <w:gridCol w:w="1363"/>
      </w:tblGrid>
      <w:tr w:rsidR="00BC05E2" w:rsidRPr="00AC48F2" w:rsidTr="008C0741">
        <w:trPr>
          <w:trHeight w:val="127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074" w:type="dxa"/>
            <w:tcBorders>
              <w:top w:val="single" w:sz="4" w:space="0" w:color="auto"/>
              <w:left w:val="nil"/>
              <w:bottom w:val="single" w:sz="4" w:space="0" w:color="auto"/>
              <w:right w:val="single" w:sz="4" w:space="0" w:color="auto"/>
            </w:tcBorders>
          </w:tcPr>
          <w:p w:rsidR="00BC05E2" w:rsidRPr="00AC48F2" w:rsidRDefault="00BC05E2" w:rsidP="008C0741">
            <w:pPr>
              <w:jc w:val="center"/>
              <w:rPr>
                <w:sz w:val="20"/>
                <w:szCs w:val="20"/>
              </w:rPr>
            </w:pPr>
            <w:r w:rsidRPr="00AC48F2">
              <w:rPr>
                <w:sz w:val="20"/>
                <w:szCs w:val="20"/>
              </w:rPr>
              <w:t xml:space="preserve">Дебиторская задолженность, подлежащая </w:t>
            </w:r>
            <w:r w:rsidRPr="00EF2D76">
              <w:rPr>
                <w:sz w:val="20"/>
                <w:szCs w:val="20"/>
              </w:rPr>
              <w:t>зачислению</w:t>
            </w:r>
            <w:r w:rsidRPr="00AC48F2">
              <w:rPr>
                <w:sz w:val="20"/>
                <w:szCs w:val="20"/>
              </w:rPr>
              <w:t>,</w:t>
            </w:r>
            <w:r w:rsidRPr="00AC48F2">
              <w:rPr>
                <w:sz w:val="20"/>
                <w:szCs w:val="20"/>
              </w:rPr>
              <w:br/>
              <w:t>тыс. руб</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 поступлений тыс. руб. (</w:t>
            </w:r>
            <w:proofErr w:type="gramStart"/>
            <w:r w:rsidRPr="00AC48F2">
              <w:rPr>
                <w:sz w:val="20"/>
                <w:szCs w:val="20"/>
              </w:rPr>
              <w:t>ст.(</w:t>
            </w:r>
            <w:proofErr w:type="gramEnd"/>
            <w:r w:rsidRPr="00AC48F2">
              <w:rPr>
                <w:sz w:val="20"/>
                <w:szCs w:val="20"/>
              </w:rPr>
              <w:t>3*4*5)</w:t>
            </w:r>
          </w:p>
          <w:p w:rsidR="00BC05E2" w:rsidRPr="00AC48F2" w:rsidRDefault="00BC05E2" w:rsidP="008C0741">
            <w:pPr>
              <w:jc w:val="center"/>
              <w:rPr>
                <w:sz w:val="20"/>
                <w:szCs w:val="20"/>
              </w:rPr>
            </w:pPr>
            <w:r w:rsidRPr="00AC48F2">
              <w:rPr>
                <w:sz w:val="20"/>
                <w:szCs w:val="20"/>
              </w:rPr>
              <w:t>+ст.6/2)</w:t>
            </w:r>
          </w:p>
        </w:tc>
      </w:tr>
      <w:tr w:rsidR="00BC05E2" w:rsidRPr="00AC48F2" w:rsidTr="008C0741">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1</w:t>
            </w:r>
          </w:p>
        </w:tc>
        <w:tc>
          <w:tcPr>
            <w:tcW w:w="1991" w:type="dxa"/>
            <w:tcBorders>
              <w:top w:val="nil"/>
              <w:left w:val="nil"/>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2</w:t>
            </w:r>
          </w:p>
        </w:tc>
        <w:tc>
          <w:tcPr>
            <w:tcW w:w="1331" w:type="dxa"/>
            <w:tcBorders>
              <w:top w:val="nil"/>
              <w:left w:val="nil"/>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4</w:t>
            </w:r>
          </w:p>
        </w:tc>
        <w:tc>
          <w:tcPr>
            <w:tcW w:w="1479" w:type="dxa"/>
            <w:tcBorders>
              <w:top w:val="nil"/>
              <w:left w:val="nil"/>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5</w:t>
            </w:r>
          </w:p>
        </w:tc>
        <w:tc>
          <w:tcPr>
            <w:tcW w:w="1074" w:type="dxa"/>
            <w:tcBorders>
              <w:top w:val="single" w:sz="4" w:space="0" w:color="auto"/>
              <w:left w:val="nil"/>
              <w:bottom w:val="single" w:sz="4" w:space="0" w:color="auto"/>
              <w:right w:val="single" w:sz="4" w:space="0" w:color="auto"/>
            </w:tcBorders>
            <w:vAlign w:val="center"/>
          </w:tcPr>
          <w:p w:rsidR="00BC05E2" w:rsidRPr="00C87B00" w:rsidRDefault="00BC05E2" w:rsidP="008C0741">
            <w:pPr>
              <w:jc w:val="center"/>
              <w:rPr>
                <w:i/>
                <w:sz w:val="20"/>
                <w:szCs w:val="20"/>
              </w:rPr>
            </w:pPr>
            <w:r w:rsidRPr="00C87B00">
              <w:rPr>
                <w:i/>
                <w:sz w:val="20"/>
                <w:szCs w:val="20"/>
              </w:rPr>
              <w:t>6</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7</w:t>
            </w:r>
          </w:p>
        </w:tc>
      </w:tr>
      <w:tr w:rsidR="00BC05E2" w:rsidRPr="00AC48F2" w:rsidTr="008C0741">
        <w:trPr>
          <w:trHeight w:val="87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99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нарушение правил карантина животных или других ветеринарно-санитарных правил</w:t>
            </w:r>
          </w:p>
        </w:tc>
        <w:tc>
          <w:tcPr>
            <w:tcW w:w="133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r w:rsidRPr="00AC48F2">
              <w:rPr>
                <w:sz w:val="20"/>
                <w:szCs w:val="20"/>
              </w:rPr>
              <w:t>,</w:t>
            </w:r>
            <w:r>
              <w:rPr>
                <w:sz w:val="20"/>
                <w:szCs w:val="20"/>
              </w:rPr>
              <w:t>8</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w:t>
            </w:r>
          </w:p>
        </w:tc>
        <w:tc>
          <w:tcPr>
            <w:tcW w:w="147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074" w:type="dxa"/>
            <w:tcBorders>
              <w:top w:val="single" w:sz="4" w:space="0" w:color="auto"/>
              <w:left w:val="nil"/>
              <w:bottom w:val="single" w:sz="4" w:space="0" w:color="auto"/>
              <w:right w:val="single" w:sz="4" w:space="0" w:color="auto"/>
            </w:tcBorders>
            <w:vAlign w:val="center"/>
          </w:tcPr>
          <w:p w:rsidR="00BC05E2" w:rsidRPr="00AC48F2" w:rsidRDefault="00BC05E2" w:rsidP="008C0741">
            <w:pPr>
              <w:jc w:val="center"/>
              <w:rPr>
                <w:sz w:val="20"/>
                <w:szCs w:val="20"/>
              </w:rPr>
            </w:pPr>
            <w:r>
              <w:rPr>
                <w:sz w:val="20"/>
                <w:szCs w:val="20"/>
              </w:rPr>
              <w:t>0,0</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1,6</w:t>
            </w:r>
          </w:p>
        </w:tc>
      </w:tr>
      <w:tr w:rsidR="00BC05E2" w:rsidRPr="00AC48F2" w:rsidTr="008C0741">
        <w:trPr>
          <w:trHeight w:val="25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199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33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w:t>
            </w:r>
            <w:r w:rsidRPr="00AC48F2">
              <w:rPr>
                <w:sz w:val="20"/>
                <w:szCs w:val="20"/>
              </w:rPr>
              <w:t>,</w:t>
            </w:r>
            <w:r>
              <w:rPr>
                <w:sz w:val="20"/>
                <w:szCs w:val="20"/>
              </w:rPr>
              <w:t>9</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w:t>
            </w:r>
          </w:p>
        </w:tc>
        <w:tc>
          <w:tcPr>
            <w:tcW w:w="147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92</w:t>
            </w:r>
            <w:r w:rsidRPr="00AC48F2">
              <w:rPr>
                <w:sz w:val="20"/>
                <w:szCs w:val="20"/>
              </w:rPr>
              <w:t>,</w:t>
            </w:r>
            <w:r>
              <w:rPr>
                <w:sz w:val="20"/>
                <w:szCs w:val="20"/>
              </w:rPr>
              <w:t>2</w:t>
            </w:r>
            <w:r w:rsidRPr="00AC48F2">
              <w:rPr>
                <w:sz w:val="20"/>
                <w:szCs w:val="20"/>
              </w:rPr>
              <w:t>%</w:t>
            </w:r>
          </w:p>
        </w:tc>
        <w:tc>
          <w:tcPr>
            <w:tcW w:w="1074" w:type="dxa"/>
            <w:tcBorders>
              <w:top w:val="single" w:sz="4" w:space="0" w:color="auto"/>
              <w:left w:val="nil"/>
              <w:bottom w:val="single" w:sz="4" w:space="0" w:color="auto"/>
              <w:right w:val="single" w:sz="4" w:space="0" w:color="auto"/>
            </w:tcBorders>
          </w:tcPr>
          <w:p w:rsidR="00BC05E2" w:rsidRPr="00AC48F2" w:rsidRDefault="00BC05E2" w:rsidP="008C0741">
            <w:pPr>
              <w:jc w:val="center"/>
              <w:rPr>
                <w:sz w:val="20"/>
                <w:szCs w:val="20"/>
              </w:rPr>
            </w:pPr>
            <w:r w:rsidRPr="00AC48F2">
              <w:rPr>
                <w:sz w:val="20"/>
                <w:szCs w:val="20"/>
              </w:rPr>
              <w:t>0,</w:t>
            </w:r>
            <w:r>
              <w:rPr>
                <w:sz w:val="20"/>
                <w:szCs w:val="20"/>
              </w:rPr>
              <w:t>9</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r>
              <w:rPr>
                <w:sz w:val="20"/>
                <w:szCs w:val="20"/>
              </w:rPr>
              <w:t>7</w:t>
            </w:r>
          </w:p>
        </w:tc>
      </w:tr>
      <w:tr w:rsidR="00BC05E2" w:rsidRPr="00AC48F2" w:rsidTr="008C0741">
        <w:trPr>
          <w:trHeight w:val="25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w:t>
            </w:r>
          </w:p>
        </w:tc>
        <w:tc>
          <w:tcPr>
            <w:tcW w:w="1991"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331"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7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074" w:type="dxa"/>
            <w:tcBorders>
              <w:top w:val="single" w:sz="4" w:space="0" w:color="auto"/>
              <w:left w:val="nil"/>
              <w:bottom w:val="single" w:sz="4" w:space="0" w:color="auto"/>
              <w:right w:val="single" w:sz="4" w:space="0" w:color="auto"/>
            </w:tcBorders>
          </w:tcPr>
          <w:p w:rsidR="00BC05E2" w:rsidRPr="00AC48F2" w:rsidRDefault="00BC05E2" w:rsidP="008C0741">
            <w:pPr>
              <w:jc w:val="center"/>
              <w:rPr>
                <w:b/>
                <w:bCs/>
                <w:sz w:val="20"/>
                <w:szCs w:val="20"/>
              </w:rPr>
            </w:pP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Pr>
                <w:b/>
                <w:bCs/>
                <w:sz w:val="20"/>
                <w:szCs w:val="20"/>
              </w:rPr>
              <w:t>7</w:t>
            </w:r>
            <w:r w:rsidRPr="00AC48F2">
              <w:rPr>
                <w:b/>
                <w:bCs/>
                <w:sz w:val="20"/>
                <w:szCs w:val="20"/>
              </w:rPr>
              <w:t>,3</w:t>
            </w:r>
          </w:p>
        </w:tc>
      </w:tr>
    </w:tbl>
    <w:p w:rsidR="00BC05E2" w:rsidRPr="00AC48F2" w:rsidRDefault="00BC05E2" w:rsidP="00BC05E2">
      <w:pPr>
        <w:ind w:firstLine="709"/>
        <w:jc w:val="both"/>
        <w:rPr>
          <w:b/>
          <w:sz w:val="28"/>
          <w:szCs w:val="28"/>
        </w:rPr>
      </w:pPr>
      <w:r w:rsidRPr="00AC48F2">
        <w:rPr>
          <w:b/>
          <w:sz w:val="28"/>
          <w:szCs w:val="28"/>
        </w:rPr>
        <w:t>Прогноз поступлений 202</w:t>
      </w:r>
      <w:r>
        <w:rPr>
          <w:b/>
          <w:sz w:val="28"/>
          <w:szCs w:val="28"/>
        </w:rPr>
        <w:t>4</w:t>
      </w:r>
      <w:r w:rsidRPr="00AC48F2">
        <w:rPr>
          <w:b/>
          <w:sz w:val="28"/>
          <w:szCs w:val="28"/>
        </w:rPr>
        <w:t xml:space="preserve"> год – </w:t>
      </w:r>
      <w:r>
        <w:rPr>
          <w:b/>
          <w:sz w:val="28"/>
          <w:szCs w:val="28"/>
        </w:rPr>
        <w:t>7</w:t>
      </w:r>
      <w:r w:rsidRPr="00AC48F2">
        <w:rPr>
          <w:b/>
          <w:sz w:val="28"/>
          <w:szCs w:val="28"/>
        </w:rPr>
        <w:t>,3 тыс. руб.,</w:t>
      </w:r>
      <w:r w:rsidRPr="00AC48F2">
        <w:rPr>
          <w:sz w:val="28"/>
          <w:szCs w:val="28"/>
        </w:rPr>
        <w:t xml:space="preserve"> </w:t>
      </w:r>
      <w:r w:rsidRPr="00AC48F2">
        <w:rPr>
          <w:b/>
          <w:sz w:val="28"/>
          <w:szCs w:val="28"/>
        </w:rPr>
        <w:t>202</w:t>
      </w:r>
      <w:r>
        <w:rPr>
          <w:b/>
          <w:sz w:val="28"/>
          <w:szCs w:val="28"/>
        </w:rPr>
        <w:t>5</w:t>
      </w:r>
      <w:r w:rsidRPr="00AC48F2">
        <w:rPr>
          <w:b/>
          <w:sz w:val="28"/>
          <w:szCs w:val="28"/>
        </w:rPr>
        <w:t>-202</w:t>
      </w:r>
      <w:r>
        <w:rPr>
          <w:b/>
          <w:sz w:val="28"/>
          <w:szCs w:val="28"/>
        </w:rPr>
        <w:t>6</w:t>
      </w:r>
      <w:r w:rsidRPr="00AC48F2">
        <w:rPr>
          <w:b/>
          <w:sz w:val="28"/>
          <w:szCs w:val="28"/>
        </w:rPr>
        <w:t xml:space="preserve"> годы </w:t>
      </w:r>
      <w:r w:rsidRPr="00AC48F2">
        <w:rPr>
          <w:sz w:val="28"/>
          <w:szCs w:val="28"/>
        </w:rPr>
        <w:t>на уровне прогноза 202</w:t>
      </w:r>
      <w:r>
        <w:rPr>
          <w:sz w:val="28"/>
          <w:szCs w:val="28"/>
        </w:rPr>
        <w:t>4</w:t>
      </w:r>
      <w:r w:rsidRPr="00AC48F2">
        <w:rPr>
          <w:sz w:val="28"/>
          <w:szCs w:val="28"/>
        </w:rPr>
        <w:t xml:space="preserve"> года и составляет </w:t>
      </w:r>
      <w:r w:rsidRPr="00DF49F6">
        <w:rPr>
          <w:b/>
          <w:sz w:val="28"/>
          <w:szCs w:val="28"/>
        </w:rPr>
        <w:t>7</w:t>
      </w:r>
      <w:r w:rsidRPr="00AC48F2">
        <w:rPr>
          <w:b/>
          <w:sz w:val="28"/>
          <w:szCs w:val="28"/>
        </w:rPr>
        <w:t>,3 тыс. руб.</w:t>
      </w:r>
    </w:p>
    <w:p w:rsidR="00BC05E2" w:rsidRPr="00AC48F2" w:rsidRDefault="00BC05E2" w:rsidP="00BC05E2">
      <w:pPr>
        <w:ind w:firstLine="709"/>
        <w:jc w:val="both"/>
        <w:rPr>
          <w:sz w:val="28"/>
          <w:szCs w:val="28"/>
        </w:rPr>
      </w:pPr>
      <w:r w:rsidRPr="00AC48F2">
        <w:rPr>
          <w:sz w:val="28"/>
          <w:szCs w:val="28"/>
        </w:rPr>
        <w:t xml:space="preserve">7.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w:t>
      </w:r>
      <w:proofErr w:type="gramStart"/>
      <w:r w:rsidRPr="00AC48F2">
        <w:rPr>
          <w:sz w:val="28"/>
          <w:szCs w:val="28"/>
        </w:rPr>
        <w:t xml:space="preserve">   (</w:t>
      </w:r>
      <w:proofErr w:type="gramEnd"/>
      <w:r w:rsidRPr="00AC48F2">
        <w:rPr>
          <w:b/>
          <w:sz w:val="28"/>
          <w:szCs w:val="28"/>
        </w:rPr>
        <w:t>КБК 000 1 16 01110 01 0000 140</w:t>
      </w:r>
      <w:r w:rsidRPr="00AC48F2">
        <w:rPr>
          <w:sz w:val="28"/>
          <w:szCs w:val="28"/>
        </w:rPr>
        <w:t>).</w:t>
      </w:r>
    </w:p>
    <w:p w:rsidR="00BC05E2" w:rsidRPr="00AC48F2" w:rsidRDefault="00BC05E2" w:rsidP="00BC05E2">
      <w:pPr>
        <w:ind w:firstLine="709"/>
        <w:jc w:val="both"/>
        <w:rPr>
          <w:b/>
          <w:sz w:val="28"/>
          <w:szCs w:val="28"/>
        </w:rPr>
      </w:pPr>
      <w:r w:rsidRPr="00AC48F2">
        <w:rPr>
          <w:b/>
          <w:sz w:val="28"/>
          <w:szCs w:val="28"/>
        </w:rPr>
        <w:t>Прогноз по данному КБК, тыс. руб.</w:t>
      </w:r>
    </w:p>
    <w:tbl>
      <w:tblPr>
        <w:tblW w:w="9534" w:type="dxa"/>
        <w:tblLook w:val="04A0" w:firstRow="1" w:lastRow="0" w:firstColumn="1" w:lastColumn="0" w:noHBand="0" w:noVBand="1"/>
      </w:tblPr>
      <w:tblGrid>
        <w:gridCol w:w="3128"/>
        <w:gridCol w:w="3165"/>
        <w:gridCol w:w="3241"/>
      </w:tblGrid>
      <w:tr w:rsidR="00BC05E2" w:rsidRPr="00AC48F2" w:rsidTr="008C0741">
        <w:trPr>
          <w:trHeight w:val="283"/>
        </w:trPr>
        <w:tc>
          <w:tcPr>
            <w:tcW w:w="3128"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65"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241"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128" w:type="dxa"/>
            <w:tcBorders>
              <w:top w:val="nil"/>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79,2</w:t>
            </w:r>
          </w:p>
        </w:tc>
        <w:tc>
          <w:tcPr>
            <w:tcW w:w="3165"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79,2</w:t>
            </w:r>
          </w:p>
        </w:tc>
        <w:tc>
          <w:tcPr>
            <w:tcW w:w="3241"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79,2</w:t>
            </w:r>
          </w:p>
        </w:tc>
      </w:tr>
    </w:tbl>
    <w:p w:rsidR="00BC05E2" w:rsidRPr="00AC48F2" w:rsidRDefault="00BC05E2" w:rsidP="00BC05E2">
      <w:pPr>
        <w:ind w:firstLine="709"/>
        <w:jc w:val="both"/>
        <w:rPr>
          <w:sz w:val="28"/>
          <w:szCs w:val="28"/>
        </w:rPr>
      </w:pPr>
      <w:r w:rsidRPr="00AC48F2">
        <w:rPr>
          <w:sz w:val="28"/>
          <w:szCs w:val="28"/>
        </w:rPr>
        <w:t xml:space="preserve">7.1 </w:t>
      </w:r>
      <w:r w:rsidRPr="00AC48F2">
        <w:rPr>
          <w:b/>
          <w:sz w:val="28"/>
          <w:szCs w:val="28"/>
        </w:rPr>
        <w:t>КБК 104 1 16 01112 01 0000 140</w:t>
      </w:r>
      <w:r w:rsidRPr="00AC48F2">
        <w:rPr>
          <w:sz w:val="28"/>
          <w:szCs w:val="28"/>
        </w:rPr>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 xml:space="preserve"> Главный администратор доходов – Министерство транспорта Тверской области.</w:t>
      </w:r>
    </w:p>
    <w:p w:rsidR="00BC05E2" w:rsidRPr="00AC48F2" w:rsidRDefault="00BC05E2" w:rsidP="00BC05E2">
      <w:pPr>
        <w:autoSpaceDE w:val="0"/>
        <w:autoSpaceDN w:val="0"/>
        <w:adjustRightInd w:val="0"/>
        <w:ind w:firstLine="709"/>
        <w:jc w:val="both"/>
        <w:rPr>
          <w:color w:val="000000"/>
          <w:sz w:val="28"/>
          <w:szCs w:val="28"/>
        </w:rPr>
      </w:pPr>
      <w:r w:rsidRPr="00AC48F2">
        <w:rPr>
          <w:sz w:val="28"/>
          <w:szCs w:val="28"/>
        </w:rPr>
        <w:t xml:space="preserve">Прогнозирование поступлений на очередной финансовый год и плановый период осуществляется методом прямого расчета исходя из </w:t>
      </w:r>
      <w:r w:rsidRPr="00AC48F2">
        <w:rPr>
          <w:color w:val="000000"/>
          <w:sz w:val="28"/>
          <w:szCs w:val="28"/>
        </w:rPr>
        <w:t>среднего количества денежных взысканий (штрафов) за три года, предшествующих текущему финансовому году и размера наиболее часто налагаемого денежного взыскания (штрафа), установленного КоАП РФ.</w:t>
      </w:r>
    </w:p>
    <w:p w:rsidR="00BC05E2" w:rsidRPr="00AC48F2" w:rsidRDefault="00BC05E2" w:rsidP="00BC05E2">
      <w:pPr>
        <w:autoSpaceDE w:val="0"/>
        <w:autoSpaceDN w:val="0"/>
        <w:adjustRightInd w:val="0"/>
        <w:spacing w:line="226" w:lineRule="auto"/>
        <w:ind w:firstLine="709"/>
        <w:jc w:val="both"/>
        <w:rPr>
          <w:color w:val="000000"/>
          <w:sz w:val="28"/>
          <w:szCs w:val="28"/>
        </w:rPr>
      </w:pPr>
      <w:r w:rsidRPr="00AC48F2">
        <w:rPr>
          <w:color w:val="000000"/>
          <w:sz w:val="28"/>
          <w:szCs w:val="28"/>
        </w:rPr>
        <w:t xml:space="preserve">Среднее количество административных штрафов, </w:t>
      </w:r>
      <w:r w:rsidRPr="00AC48F2">
        <w:rPr>
          <w:sz w:val="28"/>
          <w:szCs w:val="28"/>
        </w:rPr>
        <w:t xml:space="preserve">предусмотренных статьей </w:t>
      </w:r>
      <w:proofErr w:type="gramStart"/>
      <w:r w:rsidRPr="00AC48F2">
        <w:rPr>
          <w:sz w:val="28"/>
          <w:szCs w:val="28"/>
        </w:rPr>
        <w:t xml:space="preserve">11.14.1 </w:t>
      </w:r>
      <w:r w:rsidRPr="00AC48F2">
        <w:rPr>
          <w:color w:val="000000"/>
          <w:sz w:val="28"/>
          <w:szCs w:val="28"/>
        </w:rPr>
        <w:t xml:space="preserve"> КоАП</w:t>
      </w:r>
      <w:proofErr w:type="gramEnd"/>
      <w:r w:rsidRPr="00AC48F2">
        <w:rPr>
          <w:color w:val="000000"/>
          <w:sz w:val="28"/>
          <w:szCs w:val="28"/>
        </w:rPr>
        <w:t xml:space="preserve"> РФ за 20</w:t>
      </w:r>
      <w:r>
        <w:rPr>
          <w:color w:val="000000"/>
          <w:sz w:val="28"/>
          <w:szCs w:val="28"/>
        </w:rPr>
        <w:t>20-</w:t>
      </w:r>
      <w:r w:rsidRPr="00AC48F2">
        <w:rPr>
          <w:color w:val="000000"/>
          <w:sz w:val="28"/>
          <w:szCs w:val="28"/>
        </w:rPr>
        <w:t>202</w:t>
      </w:r>
      <w:r>
        <w:rPr>
          <w:color w:val="000000"/>
          <w:sz w:val="28"/>
          <w:szCs w:val="28"/>
        </w:rPr>
        <w:t>2</w:t>
      </w:r>
      <w:r w:rsidRPr="00AC48F2">
        <w:rPr>
          <w:color w:val="000000"/>
          <w:sz w:val="28"/>
          <w:szCs w:val="28"/>
        </w:rPr>
        <w:t xml:space="preserve"> годы – </w:t>
      </w:r>
      <w:r w:rsidR="00BB14FB">
        <w:rPr>
          <w:color w:val="000000"/>
          <w:sz w:val="28"/>
          <w:szCs w:val="28"/>
        </w:rPr>
        <w:t>1</w:t>
      </w:r>
      <w:r w:rsidRPr="00AC48F2">
        <w:rPr>
          <w:color w:val="000000"/>
          <w:sz w:val="28"/>
          <w:szCs w:val="28"/>
        </w:rPr>
        <w:t xml:space="preserve"> ед., размер наиболее часто налагаемого административного штрафа – 1,0 тыс. руб.</w:t>
      </w:r>
    </w:p>
    <w:p w:rsidR="00BC05E2" w:rsidRPr="00AC48F2" w:rsidRDefault="00BC05E2" w:rsidP="00BC05E2">
      <w:pPr>
        <w:autoSpaceDE w:val="0"/>
        <w:autoSpaceDN w:val="0"/>
        <w:adjustRightInd w:val="0"/>
        <w:spacing w:line="226" w:lineRule="auto"/>
        <w:ind w:firstLine="709"/>
        <w:jc w:val="both"/>
        <w:rPr>
          <w:sz w:val="28"/>
          <w:szCs w:val="28"/>
        </w:rPr>
      </w:pPr>
      <w:r w:rsidRPr="00AC48F2">
        <w:rPr>
          <w:b/>
          <w:sz w:val="28"/>
          <w:szCs w:val="28"/>
        </w:rPr>
        <w:t>Прогноз 202</w:t>
      </w:r>
      <w:r>
        <w:rPr>
          <w:b/>
          <w:sz w:val="28"/>
          <w:szCs w:val="28"/>
        </w:rPr>
        <w:t>4</w:t>
      </w:r>
      <w:r w:rsidRPr="00AC48F2">
        <w:rPr>
          <w:b/>
          <w:sz w:val="28"/>
          <w:szCs w:val="28"/>
        </w:rPr>
        <w:t xml:space="preserve"> год =Прогноз 202</w:t>
      </w:r>
      <w:r>
        <w:rPr>
          <w:b/>
          <w:sz w:val="28"/>
          <w:szCs w:val="28"/>
        </w:rPr>
        <w:t>5</w:t>
      </w:r>
      <w:r w:rsidRPr="00AC48F2">
        <w:rPr>
          <w:b/>
          <w:sz w:val="28"/>
          <w:szCs w:val="28"/>
        </w:rPr>
        <w:t xml:space="preserve"> год=Прогноз 202</w:t>
      </w:r>
      <w:r>
        <w:rPr>
          <w:b/>
          <w:sz w:val="28"/>
          <w:szCs w:val="28"/>
        </w:rPr>
        <w:t>6</w:t>
      </w:r>
      <w:r w:rsidRPr="00AC48F2">
        <w:rPr>
          <w:b/>
          <w:sz w:val="28"/>
          <w:szCs w:val="28"/>
        </w:rPr>
        <w:t xml:space="preserve"> год</w:t>
      </w:r>
      <w:r w:rsidRPr="00AC48F2">
        <w:rPr>
          <w:sz w:val="28"/>
          <w:szCs w:val="28"/>
        </w:rPr>
        <w:t xml:space="preserve">= </w:t>
      </w:r>
      <w:r w:rsidR="00BB14FB">
        <w:rPr>
          <w:sz w:val="28"/>
          <w:szCs w:val="28"/>
        </w:rPr>
        <w:t>1</w:t>
      </w:r>
      <w:r w:rsidRPr="00AC48F2">
        <w:rPr>
          <w:sz w:val="28"/>
          <w:szCs w:val="28"/>
        </w:rPr>
        <w:t xml:space="preserve"> ед.*1,0 тыс. руб. = </w:t>
      </w:r>
      <w:r w:rsidR="00BB14FB">
        <w:rPr>
          <w:b/>
          <w:sz w:val="28"/>
          <w:szCs w:val="28"/>
        </w:rPr>
        <w:t>1</w:t>
      </w:r>
      <w:r w:rsidRPr="00AC48F2">
        <w:rPr>
          <w:b/>
          <w:sz w:val="28"/>
          <w:szCs w:val="28"/>
        </w:rPr>
        <w:t>,0 тыс. руб.</w:t>
      </w:r>
    </w:p>
    <w:p w:rsidR="00BC05E2" w:rsidRPr="00AC48F2" w:rsidRDefault="00BC05E2" w:rsidP="00BC05E2">
      <w:pPr>
        <w:ind w:firstLine="709"/>
        <w:jc w:val="both"/>
        <w:rPr>
          <w:sz w:val="28"/>
          <w:szCs w:val="28"/>
        </w:rPr>
      </w:pPr>
    </w:p>
    <w:p w:rsidR="00BC05E2" w:rsidRPr="00AC48F2" w:rsidRDefault="00BC05E2" w:rsidP="00BC05E2">
      <w:pPr>
        <w:ind w:firstLine="709"/>
        <w:jc w:val="both"/>
        <w:rPr>
          <w:sz w:val="28"/>
          <w:szCs w:val="28"/>
        </w:rPr>
      </w:pPr>
      <w:r w:rsidRPr="00876A67">
        <w:rPr>
          <w:sz w:val="28"/>
          <w:szCs w:val="28"/>
        </w:rPr>
        <w:lastRenderedPageBreak/>
        <w:t xml:space="preserve">7.2 </w:t>
      </w:r>
      <w:r w:rsidRPr="00876A67">
        <w:rPr>
          <w:b/>
          <w:sz w:val="28"/>
          <w:szCs w:val="28"/>
        </w:rPr>
        <w:t>КБК 075 1 16 01113 01 0000 140</w:t>
      </w:r>
      <w:r w:rsidRPr="00AC48F2">
        <w:rPr>
          <w:sz w:val="28"/>
          <w:szCs w:val="28"/>
        </w:rPr>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sz w:val="28"/>
          <w:szCs w:val="28"/>
        </w:rPr>
      </w:pPr>
      <w:r w:rsidRPr="00AC48F2">
        <w:rPr>
          <w:sz w:val="28"/>
          <w:szCs w:val="28"/>
        </w:rPr>
        <w:t xml:space="preserve"> </w:t>
      </w:r>
      <w:r w:rsidRPr="00AC48F2">
        <w:rPr>
          <w:b/>
          <w:sz w:val="28"/>
          <w:szCs w:val="28"/>
        </w:rPr>
        <w:t>Главный администратор доходов – Министерство образования Тверской области.</w:t>
      </w:r>
      <w:r w:rsidRPr="00AC48F2">
        <w:rPr>
          <w:sz w:val="28"/>
          <w:szCs w:val="28"/>
        </w:rPr>
        <w:t xml:space="preserve"> </w:t>
      </w:r>
    </w:p>
    <w:p w:rsidR="00BC05E2" w:rsidRPr="00AC48F2" w:rsidRDefault="00BC05E2" w:rsidP="00BC05E2">
      <w:pPr>
        <w:ind w:firstLine="709"/>
        <w:jc w:val="both"/>
        <w:rPr>
          <w:sz w:val="28"/>
          <w:szCs w:val="28"/>
        </w:rPr>
      </w:pPr>
      <w:r w:rsidRPr="00AC48F2">
        <w:rPr>
          <w:sz w:val="28"/>
          <w:szCs w:val="28"/>
        </w:rPr>
        <w:t xml:space="preserve">Расчет представлен в таблице: </w:t>
      </w:r>
    </w:p>
    <w:tbl>
      <w:tblPr>
        <w:tblStyle w:val="a6"/>
        <w:tblW w:w="0" w:type="auto"/>
        <w:tblLook w:val="04A0" w:firstRow="1" w:lastRow="0" w:firstColumn="1" w:lastColumn="0" w:noHBand="0" w:noVBand="1"/>
      </w:tblPr>
      <w:tblGrid>
        <w:gridCol w:w="2168"/>
        <w:gridCol w:w="1163"/>
        <w:gridCol w:w="1162"/>
        <w:gridCol w:w="1164"/>
        <w:gridCol w:w="1162"/>
        <w:gridCol w:w="1162"/>
        <w:gridCol w:w="1165"/>
      </w:tblGrid>
      <w:tr w:rsidR="00BC05E2" w:rsidRPr="00AC48F2" w:rsidTr="008C0741">
        <w:trPr>
          <w:trHeight w:val="313"/>
        </w:trPr>
        <w:tc>
          <w:tcPr>
            <w:tcW w:w="9146" w:type="dxa"/>
            <w:gridSpan w:val="7"/>
            <w:noWrap/>
            <w:hideMark/>
          </w:tcPr>
          <w:p w:rsidR="00BC05E2" w:rsidRPr="00AC48F2" w:rsidRDefault="00BC05E2" w:rsidP="008C0741">
            <w:pPr>
              <w:ind w:firstLine="0"/>
              <w:jc w:val="center"/>
              <w:rPr>
                <w:bCs/>
                <w:color w:val="000000"/>
                <w:sz w:val="22"/>
                <w:szCs w:val="22"/>
              </w:rPr>
            </w:pPr>
            <w:r w:rsidRPr="00AC48F2">
              <w:rPr>
                <w:bCs/>
                <w:color w:val="000000"/>
                <w:sz w:val="22"/>
                <w:szCs w:val="22"/>
              </w:rPr>
              <w:t>Глава 11 КоАП РФ</w:t>
            </w:r>
          </w:p>
        </w:tc>
      </w:tr>
      <w:tr w:rsidR="00BC05E2" w:rsidRPr="00AC48F2" w:rsidTr="008C0741">
        <w:trPr>
          <w:trHeight w:val="570"/>
        </w:trPr>
        <w:tc>
          <w:tcPr>
            <w:tcW w:w="2168" w:type="dxa"/>
            <w:vMerge w:val="restart"/>
            <w:hideMark/>
          </w:tcPr>
          <w:p w:rsidR="00BC05E2" w:rsidRPr="00AC48F2" w:rsidRDefault="00BC05E2" w:rsidP="008C0741">
            <w:pPr>
              <w:ind w:firstLine="0"/>
              <w:jc w:val="center"/>
              <w:rPr>
                <w:bCs/>
                <w:color w:val="000000"/>
                <w:sz w:val="22"/>
                <w:szCs w:val="22"/>
              </w:rPr>
            </w:pPr>
            <w:r w:rsidRPr="00AC48F2">
              <w:rPr>
                <w:bCs/>
                <w:color w:val="000000"/>
                <w:sz w:val="22"/>
                <w:szCs w:val="22"/>
              </w:rPr>
              <w:t>Размер платежа (тыс.руб.)</w:t>
            </w:r>
          </w:p>
        </w:tc>
        <w:tc>
          <w:tcPr>
            <w:tcW w:w="3489" w:type="dxa"/>
            <w:gridSpan w:val="3"/>
            <w:hideMark/>
          </w:tcPr>
          <w:p w:rsidR="00BC05E2" w:rsidRPr="00AC48F2" w:rsidRDefault="00BC05E2" w:rsidP="008C0741">
            <w:pPr>
              <w:ind w:firstLine="0"/>
              <w:jc w:val="center"/>
              <w:rPr>
                <w:bCs/>
                <w:color w:val="000000"/>
                <w:sz w:val="22"/>
                <w:szCs w:val="22"/>
              </w:rPr>
            </w:pPr>
            <w:r w:rsidRPr="00AC48F2">
              <w:rPr>
                <w:bCs/>
                <w:color w:val="000000"/>
                <w:sz w:val="22"/>
                <w:szCs w:val="22"/>
              </w:rPr>
              <w:t>Количество правонарушений (с учетом округления)</w:t>
            </w:r>
          </w:p>
        </w:tc>
        <w:tc>
          <w:tcPr>
            <w:tcW w:w="3489" w:type="dxa"/>
            <w:gridSpan w:val="3"/>
            <w:noWrap/>
            <w:hideMark/>
          </w:tcPr>
          <w:p w:rsidR="00BC05E2" w:rsidRPr="00AC48F2" w:rsidRDefault="00BC05E2" w:rsidP="008C0741">
            <w:pPr>
              <w:jc w:val="center"/>
              <w:rPr>
                <w:sz w:val="28"/>
                <w:szCs w:val="28"/>
              </w:rPr>
            </w:pPr>
            <w:r w:rsidRPr="00AC48F2">
              <w:rPr>
                <w:b/>
                <w:bCs/>
                <w:color w:val="000000"/>
                <w:sz w:val="22"/>
                <w:szCs w:val="22"/>
              </w:rPr>
              <w:t xml:space="preserve">Прогноз, </w:t>
            </w:r>
            <w:r w:rsidRPr="00AC48F2">
              <w:rPr>
                <w:b/>
              </w:rPr>
              <w:t>тыс. руб</w:t>
            </w:r>
            <w:r w:rsidRPr="00AC48F2">
              <w:rPr>
                <w:sz w:val="28"/>
                <w:szCs w:val="28"/>
              </w:rPr>
              <w:t>.</w:t>
            </w:r>
          </w:p>
          <w:p w:rsidR="00BC05E2" w:rsidRPr="00AC48F2" w:rsidRDefault="00BC05E2" w:rsidP="008C0741">
            <w:pPr>
              <w:ind w:firstLine="0"/>
              <w:jc w:val="center"/>
              <w:rPr>
                <w:b/>
                <w:bCs/>
                <w:color w:val="000000"/>
                <w:sz w:val="22"/>
                <w:szCs w:val="22"/>
              </w:rPr>
            </w:pPr>
          </w:p>
        </w:tc>
      </w:tr>
      <w:tr w:rsidR="00BC05E2" w:rsidRPr="00AC48F2" w:rsidTr="008C0741">
        <w:trPr>
          <w:trHeight w:val="313"/>
        </w:trPr>
        <w:tc>
          <w:tcPr>
            <w:tcW w:w="2168" w:type="dxa"/>
            <w:vMerge/>
            <w:hideMark/>
          </w:tcPr>
          <w:p w:rsidR="00BC05E2" w:rsidRPr="00AC48F2" w:rsidRDefault="00BC05E2" w:rsidP="008C0741">
            <w:pPr>
              <w:ind w:firstLine="0"/>
              <w:jc w:val="center"/>
              <w:rPr>
                <w:b/>
                <w:bCs/>
                <w:color w:val="000000"/>
                <w:sz w:val="22"/>
                <w:szCs w:val="22"/>
              </w:rPr>
            </w:pPr>
          </w:p>
        </w:tc>
        <w:tc>
          <w:tcPr>
            <w:tcW w:w="1163" w:type="dxa"/>
            <w:noWrap/>
            <w:vAlign w:val="bottom"/>
            <w:hideMark/>
          </w:tcPr>
          <w:p w:rsidR="00BC05E2" w:rsidRPr="00AC48F2" w:rsidRDefault="00BC05E2" w:rsidP="008C0741">
            <w:pPr>
              <w:ind w:firstLine="0"/>
              <w:jc w:val="left"/>
              <w:rPr>
                <w:bCs/>
                <w:color w:val="000000"/>
                <w:sz w:val="22"/>
                <w:szCs w:val="22"/>
              </w:rPr>
            </w:pPr>
            <w:r w:rsidRPr="00AC48F2">
              <w:rPr>
                <w:bCs/>
                <w:color w:val="000000"/>
                <w:sz w:val="22"/>
                <w:szCs w:val="22"/>
              </w:rPr>
              <w:t>202</w:t>
            </w:r>
            <w:r>
              <w:rPr>
                <w:bCs/>
                <w:color w:val="000000"/>
                <w:sz w:val="22"/>
                <w:szCs w:val="22"/>
              </w:rPr>
              <w:t>4</w:t>
            </w:r>
            <w:r w:rsidRPr="00AC48F2">
              <w:rPr>
                <w:bCs/>
                <w:color w:val="000000"/>
                <w:sz w:val="22"/>
                <w:szCs w:val="22"/>
              </w:rPr>
              <w:t xml:space="preserve"> год</w:t>
            </w:r>
          </w:p>
        </w:tc>
        <w:tc>
          <w:tcPr>
            <w:tcW w:w="1162" w:type="dxa"/>
            <w:noWrap/>
            <w:vAlign w:val="bottom"/>
            <w:hideMark/>
          </w:tcPr>
          <w:p w:rsidR="00BC05E2" w:rsidRPr="00AC48F2" w:rsidRDefault="00BC05E2" w:rsidP="008C0741">
            <w:pPr>
              <w:ind w:firstLine="0"/>
              <w:jc w:val="left"/>
              <w:rPr>
                <w:bCs/>
                <w:color w:val="000000"/>
                <w:sz w:val="22"/>
                <w:szCs w:val="22"/>
              </w:rPr>
            </w:pPr>
            <w:r w:rsidRPr="00AC48F2">
              <w:rPr>
                <w:bCs/>
                <w:color w:val="000000"/>
                <w:sz w:val="22"/>
                <w:szCs w:val="22"/>
              </w:rPr>
              <w:t>202</w:t>
            </w:r>
            <w:r>
              <w:rPr>
                <w:bCs/>
                <w:color w:val="000000"/>
                <w:sz w:val="22"/>
                <w:szCs w:val="22"/>
              </w:rPr>
              <w:t>5</w:t>
            </w:r>
            <w:r w:rsidRPr="00AC48F2">
              <w:rPr>
                <w:bCs/>
                <w:color w:val="000000"/>
                <w:sz w:val="22"/>
                <w:szCs w:val="22"/>
              </w:rPr>
              <w:t xml:space="preserve"> год</w:t>
            </w:r>
          </w:p>
        </w:tc>
        <w:tc>
          <w:tcPr>
            <w:tcW w:w="1164" w:type="dxa"/>
            <w:noWrap/>
            <w:vAlign w:val="bottom"/>
            <w:hideMark/>
          </w:tcPr>
          <w:p w:rsidR="00BC05E2" w:rsidRPr="00AC48F2" w:rsidRDefault="00BC05E2" w:rsidP="008C0741">
            <w:pPr>
              <w:ind w:firstLine="0"/>
              <w:jc w:val="left"/>
              <w:rPr>
                <w:bCs/>
                <w:color w:val="000000"/>
                <w:sz w:val="22"/>
                <w:szCs w:val="22"/>
              </w:rPr>
            </w:pPr>
            <w:r w:rsidRPr="00AC48F2">
              <w:rPr>
                <w:bCs/>
                <w:color w:val="000000"/>
                <w:sz w:val="22"/>
                <w:szCs w:val="22"/>
              </w:rPr>
              <w:t>202</w:t>
            </w:r>
            <w:r>
              <w:rPr>
                <w:bCs/>
                <w:color w:val="000000"/>
                <w:sz w:val="22"/>
                <w:szCs w:val="22"/>
              </w:rPr>
              <w:t>6</w:t>
            </w:r>
            <w:r w:rsidRPr="00AC48F2">
              <w:rPr>
                <w:bCs/>
                <w:color w:val="000000"/>
                <w:sz w:val="22"/>
                <w:szCs w:val="22"/>
              </w:rPr>
              <w:t xml:space="preserve"> год</w:t>
            </w:r>
          </w:p>
        </w:tc>
        <w:tc>
          <w:tcPr>
            <w:tcW w:w="1162" w:type="dxa"/>
            <w:noWrap/>
            <w:vAlign w:val="bottom"/>
            <w:hideMark/>
          </w:tcPr>
          <w:p w:rsidR="00BC05E2" w:rsidRPr="00AC48F2" w:rsidRDefault="00BC05E2" w:rsidP="008C0741">
            <w:pPr>
              <w:ind w:firstLine="0"/>
              <w:jc w:val="left"/>
              <w:rPr>
                <w:b/>
                <w:bCs/>
                <w:color w:val="000000"/>
                <w:sz w:val="22"/>
                <w:szCs w:val="22"/>
              </w:rPr>
            </w:pPr>
            <w:r w:rsidRPr="00AC48F2">
              <w:rPr>
                <w:b/>
                <w:bCs/>
                <w:color w:val="000000"/>
                <w:sz w:val="22"/>
                <w:szCs w:val="22"/>
              </w:rPr>
              <w:t>202</w:t>
            </w:r>
            <w:r>
              <w:rPr>
                <w:b/>
                <w:bCs/>
                <w:color w:val="000000"/>
                <w:sz w:val="22"/>
                <w:szCs w:val="22"/>
              </w:rPr>
              <w:t>4</w:t>
            </w:r>
            <w:r w:rsidRPr="00AC48F2">
              <w:rPr>
                <w:b/>
                <w:bCs/>
                <w:color w:val="000000"/>
                <w:sz w:val="22"/>
                <w:szCs w:val="22"/>
              </w:rPr>
              <w:t xml:space="preserve"> год</w:t>
            </w:r>
          </w:p>
        </w:tc>
        <w:tc>
          <w:tcPr>
            <w:tcW w:w="1162" w:type="dxa"/>
            <w:noWrap/>
            <w:vAlign w:val="bottom"/>
            <w:hideMark/>
          </w:tcPr>
          <w:p w:rsidR="00BC05E2" w:rsidRPr="00AC48F2" w:rsidRDefault="00BC05E2" w:rsidP="008C0741">
            <w:pPr>
              <w:ind w:firstLine="0"/>
              <w:jc w:val="left"/>
              <w:rPr>
                <w:b/>
                <w:bCs/>
                <w:color w:val="000000"/>
                <w:sz w:val="22"/>
                <w:szCs w:val="22"/>
              </w:rPr>
            </w:pPr>
            <w:r w:rsidRPr="00AC48F2">
              <w:rPr>
                <w:b/>
                <w:bCs/>
                <w:color w:val="000000"/>
                <w:sz w:val="22"/>
                <w:szCs w:val="22"/>
              </w:rPr>
              <w:t>202</w:t>
            </w:r>
            <w:r>
              <w:rPr>
                <w:b/>
                <w:bCs/>
                <w:color w:val="000000"/>
                <w:sz w:val="22"/>
                <w:szCs w:val="22"/>
              </w:rPr>
              <w:t>5</w:t>
            </w:r>
            <w:r w:rsidRPr="00AC48F2">
              <w:rPr>
                <w:b/>
                <w:bCs/>
                <w:color w:val="000000"/>
                <w:sz w:val="22"/>
                <w:szCs w:val="22"/>
              </w:rPr>
              <w:t xml:space="preserve"> год</w:t>
            </w:r>
          </w:p>
        </w:tc>
        <w:tc>
          <w:tcPr>
            <w:tcW w:w="1165" w:type="dxa"/>
            <w:noWrap/>
            <w:vAlign w:val="bottom"/>
            <w:hideMark/>
          </w:tcPr>
          <w:p w:rsidR="00BC05E2" w:rsidRPr="00AC48F2" w:rsidRDefault="00BC05E2" w:rsidP="008C0741">
            <w:pPr>
              <w:ind w:firstLine="0"/>
              <w:jc w:val="left"/>
              <w:rPr>
                <w:b/>
                <w:bCs/>
                <w:color w:val="000000"/>
                <w:sz w:val="22"/>
                <w:szCs w:val="22"/>
              </w:rPr>
            </w:pPr>
            <w:r w:rsidRPr="00AC48F2">
              <w:rPr>
                <w:b/>
                <w:bCs/>
                <w:color w:val="000000"/>
                <w:sz w:val="22"/>
                <w:szCs w:val="22"/>
              </w:rPr>
              <w:t>202</w:t>
            </w:r>
            <w:r>
              <w:rPr>
                <w:b/>
                <w:bCs/>
                <w:color w:val="000000"/>
                <w:sz w:val="22"/>
                <w:szCs w:val="22"/>
              </w:rPr>
              <w:t>6</w:t>
            </w:r>
            <w:r w:rsidRPr="00AC48F2">
              <w:rPr>
                <w:b/>
                <w:bCs/>
                <w:color w:val="000000"/>
                <w:sz w:val="22"/>
                <w:szCs w:val="22"/>
              </w:rPr>
              <w:t xml:space="preserve"> год</w:t>
            </w:r>
          </w:p>
        </w:tc>
      </w:tr>
      <w:tr w:rsidR="00BC05E2" w:rsidRPr="00AC48F2" w:rsidTr="008C0741">
        <w:trPr>
          <w:trHeight w:val="313"/>
        </w:trPr>
        <w:tc>
          <w:tcPr>
            <w:tcW w:w="2168" w:type="dxa"/>
            <w:tcBorders>
              <w:top w:val="nil"/>
              <w:left w:val="single" w:sz="4" w:space="0" w:color="auto"/>
              <w:bottom w:val="single" w:sz="4" w:space="0" w:color="auto"/>
              <w:right w:val="single" w:sz="4" w:space="0" w:color="auto"/>
            </w:tcBorders>
            <w:shd w:val="clear" w:color="auto" w:fill="auto"/>
            <w:noWrap/>
            <w:hideMark/>
          </w:tcPr>
          <w:p w:rsidR="00BC05E2" w:rsidRPr="00E420FB" w:rsidRDefault="00BC05E2" w:rsidP="008C0741">
            <w:pPr>
              <w:ind w:firstLine="0"/>
              <w:jc w:val="center"/>
              <w:rPr>
                <w:i/>
                <w:sz w:val="20"/>
                <w:szCs w:val="20"/>
              </w:rPr>
            </w:pPr>
            <w:r w:rsidRPr="00E420FB">
              <w:rPr>
                <w:i/>
                <w:sz w:val="20"/>
                <w:szCs w:val="20"/>
              </w:rPr>
              <w:t>1</w:t>
            </w:r>
          </w:p>
        </w:tc>
        <w:tc>
          <w:tcPr>
            <w:tcW w:w="1163" w:type="dxa"/>
            <w:tcBorders>
              <w:top w:val="nil"/>
              <w:left w:val="nil"/>
              <w:bottom w:val="single" w:sz="4" w:space="0" w:color="auto"/>
              <w:right w:val="single" w:sz="4" w:space="0" w:color="auto"/>
            </w:tcBorders>
            <w:shd w:val="clear" w:color="auto" w:fill="auto"/>
            <w:noWrap/>
            <w:hideMark/>
          </w:tcPr>
          <w:p w:rsidR="00BC05E2" w:rsidRPr="00E420FB" w:rsidRDefault="00BC05E2" w:rsidP="008C0741">
            <w:pPr>
              <w:ind w:firstLine="0"/>
              <w:jc w:val="center"/>
              <w:rPr>
                <w:i/>
                <w:sz w:val="20"/>
                <w:szCs w:val="20"/>
              </w:rPr>
            </w:pPr>
            <w:r w:rsidRPr="00E420FB">
              <w:rPr>
                <w:i/>
                <w:sz w:val="20"/>
                <w:szCs w:val="20"/>
              </w:rPr>
              <w:t>2</w:t>
            </w:r>
          </w:p>
        </w:tc>
        <w:tc>
          <w:tcPr>
            <w:tcW w:w="1162" w:type="dxa"/>
            <w:tcBorders>
              <w:top w:val="nil"/>
              <w:left w:val="nil"/>
              <w:bottom w:val="single" w:sz="4" w:space="0" w:color="auto"/>
              <w:right w:val="single" w:sz="4" w:space="0" w:color="auto"/>
            </w:tcBorders>
            <w:shd w:val="clear" w:color="auto" w:fill="auto"/>
            <w:noWrap/>
            <w:hideMark/>
          </w:tcPr>
          <w:p w:rsidR="00BC05E2" w:rsidRPr="00E420FB" w:rsidRDefault="00BC05E2" w:rsidP="008C0741">
            <w:pPr>
              <w:ind w:firstLine="0"/>
              <w:jc w:val="center"/>
              <w:rPr>
                <w:i/>
                <w:sz w:val="20"/>
                <w:szCs w:val="20"/>
              </w:rPr>
            </w:pPr>
            <w:r w:rsidRPr="00E420FB">
              <w:rPr>
                <w:i/>
                <w:sz w:val="20"/>
                <w:szCs w:val="20"/>
              </w:rPr>
              <w:t>3</w:t>
            </w:r>
          </w:p>
        </w:tc>
        <w:tc>
          <w:tcPr>
            <w:tcW w:w="1164" w:type="dxa"/>
            <w:tcBorders>
              <w:top w:val="nil"/>
              <w:left w:val="nil"/>
              <w:bottom w:val="single" w:sz="4" w:space="0" w:color="auto"/>
              <w:right w:val="single" w:sz="4" w:space="0" w:color="auto"/>
            </w:tcBorders>
            <w:shd w:val="clear" w:color="auto" w:fill="auto"/>
            <w:noWrap/>
            <w:hideMark/>
          </w:tcPr>
          <w:p w:rsidR="00BC05E2" w:rsidRPr="00E420FB" w:rsidRDefault="00BC05E2" w:rsidP="008C0741">
            <w:pPr>
              <w:ind w:firstLine="0"/>
              <w:jc w:val="center"/>
              <w:rPr>
                <w:i/>
                <w:sz w:val="20"/>
                <w:szCs w:val="20"/>
              </w:rPr>
            </w:pPr>
            <w:r w:rsidRPr="00E420FB">
              <w:rPr>
                <w:i/>
                <w:sz w:val="20"/>
                <w:szCs w:val="20"/>
              </w:rPr>
              <w:t>4</w:t>
            </w:r>
          </w:p>
        </w:tc>
        <w:tc>
          <w:tcPr>
            <w:tcW w:w="1162" w:type="dxa"/>
            <w:tcBorders>
              <w:top w:val="nil"/>
              <w:left w:val="nil"/>
              <w:bottom w:val="single" w:sz="4" w:space="0" w:color="auto"/>
              <w:right w:val="single" w:sz="4" w:space="0" w:color="auto"/>
            </w:tcBorders>
            <w:shd w:val="clear" w:color="auto" w:fill="auto"/>
            <w:noWrap/>
            <w:hideMark/>
          </w:tcPr>
          <w:p w:rsidR="00BC05E2" w:rsidRPr="00E420FB" w:rsidRDefault="00BC05E2" w:rsidP="008C0741">
            <w:pPr>
              <w:ind w:firstLine="0"/>
              <w:jc w:val="center"/>
              <w:rPr>
                <w:i/>
                <w:sz w:val="20"/>
                <w:szCs w:val="20"/>
              </w:rPr>
            </w:pPr>
            <w:r w:rsidRPr="00E420FB">
              <w:rPr>
                <w:i/>
                <w:sz w:val="20"/>
                <w:szCs w:val="20"/>
              </w:rPr>
              <w:t>5=2x1</w:t>
            </w:r>
          </w:p>
        </w:tc>
        <w:tc>
          <w:tcPr>
            <w:tcW w:w="1162" w:type="dxa"/>
            <w:tcBorders>
              <w:top w:val="nil"/>
              <w:left w:val="nil"/>
              <w:bottom w:val="single" w:sz="4" w:space="0" w:color="auto"/>
              <w:right w:val="single" w:sz="4" w:space="0" w:color="auto"/>
            </w:tcBorders>
            <w:shd w:val="clear" w:color="auto" w:fill="auto"/>
            <w:noWrap/>
            <w:hideMark/>
          </w:tcPr>
          <w:p w:rsidR="00BC05E2" w:rsidRPr="00E420FB" w:rsidRDefault="00BC05E2" w:rsidP="008C0741">
            <w:pPr>
              <w:ind w:firstLine="0"/>
              <w:jc w:val="center"/>
              <w:rPr>
                <w:i/>
                <w:sz w:val="20"/>
                <w:szCs w:val="20"/>
              </w:rPr>
            </w:pPr>
            <w:r w:rsidRPr="00E420FB">
              <w:rPr>
                <w:i/>
                <w:sz w:val="20"/>
                <w:szCs w:val="20"/>
              </w:rPr>
              <w:t>6=3x1</w:t>
            </w:r>
          </w:p>
        </w:tc>
        <w:tc>
          <w:tcPr>
            <w:tcW w:w="1165" w:type="dxa"/>
            <w:tcBorders>
              <w:top w:val="nil"/>
              <w:left w:val="nil"/>
              <w:bottom w:val="single" w:sz="4" w:space="0" w:color="auto"/>
              <w:right w:val="single" w:sz="4" w:space="0" w:color="auto"/>
            </w:tcBorders>
            <w:shd w:val="clear" w:color="auto" w:fill="auto"/>
            <w:noWrap/>
            <w:hideMark/>
          </w:tcPr>
          <w:p w:rsidR="00BC05E2" w:rsidRPr="00E420FB" w:rsidRDefault="00BC05E2" w:rsidP="008C0741">
            <w:pPr>
              <w:ind w:firstLine="0"/>
              <w:jc w:val="center"/>
              <w:rPr>
                <w:i/>
                <w:sz w:val="20"/>
                <w:szCs w:val="20"/>
              </w:rPr>
            </w:pPr>
            <w:r w:rsidRPr="00E420FB">
              <w:rPr>
                <w:i/>
                <w:sz w:val="20"/>
                <w:szCs w:val="20"/>
              </w:rPr>
              <w:t>7=4x1</w:t>
            </w:r>
          </w:p>
        </w:tc>
      </w:tr>
      <w:tr w:rsidR="00BC05E2" w:rsidRPr="00AC48F2" w:rsidTr="008C0741">
        <w:trPr>
          <w:trHeight w:val="313"/>
        </w:trPr>
        <w:tc>
          <w:tcPr>
            <w:tcW w:w="2168" w:type="dxa"/>
            <w:noWrap/>
            <w:hideMark/>
          </w:tcPr>
          <w:p w:rsidR="00BC05E2" w:rsidRPr="00AC48F2" w:rsidRDefault="00BC05E2" w:rsidP="008C0741">
            <w:pPr>
              <w:ind w:firstLine="0"/>
              <w:jc w:val="center"/>
              <w:rPr>
                <w:bCs/>
                <w:color w:val="000000"/>
                <w:sz w:val="22"/>
                <w:szCs w:val="22"/>
              </w:rPr>
            </w:pPr>
            <w:r w:rsidRPr="00AC48F2">
              <w:rPr>
                <w:bCs/>
                <w:color w:val="000000"/>
                <w:sz w:val="22"/>
                <w:szCs w:val="22"/>
              </w:rPr>
              <w:t>5,0</w:t>
            </w:r>
          </w:p>
        </w:tc>
        <w:tc>
          <w:tcPr>
            <w:tcW w:w="1163" w:type="dxa"/>
            <w:noWrap/>
            <w:hideMark/>
          </w:tcPr>
          <w:p w:rsidR="00BC05E2" w:rsidRPr="00AC48F2" w:rsidRDefault="00BC05E2" w:rsidP="008C0741">
            <w:pPr>
              <w:ind w:firstLine="0"/>
              <w:jc w:val="center"/>
              <w:rPr>
                <w:bCs/>
                <w:color w:val="000000"/>
                <w:sz w:val="22"/>
                <w:szCs w:val="22"/>
              </w:rPr>
            </w:pPr>
            <w:r w:rsidRPr="00AC48F2">
              <w:rPr>
                <w:bCs/>
                <w:color w:val="000000"/>
                <w:sz w:val="22"/>
                <w:szCs w:val="22"/>
              </w:rPr>
              <w:t>2</w:t>
            </w:r>
          </w:p>
        </w:tc>
        <w:tc>
          <w:tcPr>
            <w:tcW w:w="1162" w:type="dxa"/>
            <w:noWrap/>
            <w:hideMark/>
          </w:tcPr>
          <w:p w:rsidR="00BC05E2" w:rsidRPr="00AC48F2" w:rsidRDefault="00BC05E2" w:rsidP="008C0741">
            <w:pPr>
              <w:ind w:firstLine="0"/>
              <w:jc w:val="center"/>
              <w:rPr>
                <w:bCs/>
                <w:color w:val="000000"/>
                <w:sz w:val="22"/>
                <w:szCs w:val="22"/>
              </w:rPr>
            </w:pPr>
            <w:r w:rsidRPr="00AC48F2">
              <w:rPr>
                <w:bCs/>
                <w:color w:val="000000"/>
                <w:sz w:val="22"/>
                <w:szCs w:val="22"/>
              </w:rPr>
              <w:t>2</w:t>
            </w:r>
          </w:p>
        </w:tc>
        <w:tc>
          <w:tcPr>
            <w:tcW w:w="1164" w:type="dxa"/>
            <w:noWrap/>
            <w:hideMark/>
          </w:tcPr>
          <w:p w:rsidR="00BC05E2" w:rsidRPr="00AC48F2" w:rsidRDefault="00BC05E2" w:rsidP="008C0741">
            <w:pPr>
              <w:ind w:firstLine="0"/>
              <w:jc w:val="center"/>
              <w:rPr>
                <w:bCs/>
                <w:color w:val="000000"/>
                <w:sz w:val="22"/>
                <w:szCs w:val="22"/>
              </w:rPr>
            </w:pPr>
            <w:r w:rsidRPr="00AC48F2">
              <w:rPr>
                <w:bCs/>
                <w:color w:val="000000"/>
                <w:sz w:val="22"/>
                <w:szCs w:val="22"/>
              </w:rPr>
              <w:t>2</w:t>
            </w:r>
          </w:p>
        </w:tc>
        <w:tc>
          <w:tcPr>
            <w:tcW w:w="1162" w:type="dxa"/>
            <w:noWrap/>
            <w:hideMark/>
          </w:tcPr>
          <w:p w:rsidR="00BC05E2" w:rsidRPr="00AC48F2" w:rsidRDefault="00BC05E2" w:rsidP="008C0741">
            <w:pPr>
              <w:ind w:firstLine="0"/>
              <w:jc w:val="center"/>
              <w:rPr>
                <w:bCs/>
                <w:color w:val="000000"/>
                <w:sz w:val="22"/>
                <w:szCs w:val="22"/>
              </w:rPr>
            </w:pPr>
            <w:r w:rsidRPr="00AC48F2">
              <w:rPr>
                <w:bCs/>
                <w:color w:val="000000"/>
                <w:sz w:val="22"/>
                <w:szCs w:val="22"/>
              </w:rPr>
              <w:t>10</w:t>
            </w:r>
          </w:p>
        </w:tc>
        <w:tc>
          <w:tcPr>
            <w:tcW w:w="1162" w:type="dxa"/>
            <w:noWrap/>
            <w:hideMark/>
          </w:tcPr>
          <w:p w:rsidR="00BC05E2" w:rsidRPr="00AC48F2" w:rsidRDefault="00BC05E2" w:rsidP="008C0741">
            <w:pPr>
              <w:ind w:firstLine="0"/>
              <w:jc w:val="center"/>
              <w:rPr>
                <w:bCs/>
                <w:color w:val="000000"/>
                <w:sz w:val="22"/>
                <w:szCs w:val="22"/>
              </w:rPr>
            </w:pPr>
            <w:r w:rsidRPr="00AC48F2">
              <w:rPr>
                <w:bCs/>
                <w:color w:val="000000"/>
                <w:sz w:val="22"/>
                <w:szCs w:val="22"/>
              </w:rPr>
              <w:t>10</w:t>
            </w:r>
          </w:p>
        </w:tc>
        <w:tc>
          <w:tcPr>
            <w:tcW w:w="1165" w:type="dxa"/>
            <w:noWrap/>
            <w:hideMark/>
          </w:tcPr>
          <w:p w:rsidR="00BC05E2" w:rsidRPr="00AC48F2" w:rsidRDefault="00BC05E2" w:rsidP="008C0741">
            <w:pPr>
              <w:ind w:firstLine="0"/>
              <w:jc w:val="center"/>
              <w:rPr>
                <w:bCs/>
                <w:color w:val="000000"/>
                <w:sz w:val="22"/>
                <w:szCs w:val="22"/>
              </w:rPr>
            </w:pPr>
            <w:r w:rsidRPr="00AC48F2">
              <w:rPr>
                <w:bCs/>
                <w:color w:val="000000"/>
                <w:sz w:val="22"/>
                <w:szCs w:val="22"/>
              </w:rPr>
              <w:t>10</w:t>
            </w:r>
          </w:p>
        </w:tc>
      </w:tr>
      <w:tr w:rsidR="00BC05E2" w:rsidRPr="00AC48F2" w:rsidTr="008C0741">
        <w:trPr>
          <w:trHeight w:val="313"/>
        </w:trPr>
        <w:tc>
          <w:tcPr>
            <w:tcW w:w="5657" w:type="dxa"/>
            <w:gridSpan w:val="4"/>
            <w:noWrap/>
            <w:hideMark/>
          </w:tcPr>
          <w:p w:rsidR="00BC05E2" w:rsidRPr="00AC48F2" w:rsidRDefault="00BC05E2" w:rsidP="008C0741">
            <w:pPr>
              <w:ind w:firstLine="0"/>
              <w:jc w:val="center"/>
              <w:rPr>
                <w:b/>
                <w:bCs/>
                <w:color w:val="000000"/>
                <w:sz w:val="22"/>
                <w:szCs w:val="22"/>
              </w:rPr>
            </w:pPr>
            <w:r w:rsidRPr="00AC48F2">
              <w:rPr>
                <w:b/>
                <w:bCs/>
                <w:color w:val="000000"/>
                <w:sz w:val="22"/>
                <w:szCs w:val="22"/>
              </w:rPr>
              <w:t>ИТОГО</w:t>
            </w:r>
          </w:p>
        </w:tc>
        <w:tc>
          <w:tcPr>
            <w:tcW w:w="1162" w:type="dxa"/>
            <w:noWrap/>
            <w:hideMark/>
          </w:tcPr>
          <w:p w:rsidR="00BC05E2" w:rsidRPr="00AC48F2" w:rsidRDefault="00BC05E2" w:rsidP="008C0741">
            <w:pPr>
              <w:ind w:firstLine="0"/>
              <w:jc w:val="center"/>
              <w:rPr>
                <w:bCs/>
                <w:color w:val="000000"/>
                <w:sz w:val="22"/>
                <w:szCs w:val="22"/>
              </w:rPr>
            </w:pPr>
            <w:r w:rsidRPr="00AC48F2">
              <w:rPr>
                <w:bCs/>
                <w:color w:val="000000"/>
                <w:sz w:val="22"/>
                <w:szCs w:val="22"/>
              </w:rPr>
              <w:t>10,2</w:t>
            </w:r>
          </w:p>
        </w:tc>
        <w:tc>
          <w:tcPr>
            <w:tcW w:w="1162" w:type="dxa"/>
            <w:noWrap/>
            <w:hideMark/>
          </w:tcPr>
          <w:p w:rsidR="00BC05E2" w:rsidRPr="00AC48F2" w:rsidRDefault="00BC05E2" w:rsidP="008C0741">
            <w:pPr>
              <w:ind w:firstLine="0"/>
              <w:jc w:val="center"/>
              <w:rPr>
                <w:bCs/>
                <w:color w:val="000000"/>
                <w:sz w:val="22"/>
                <w:szCs w:val="22"/>
              </w:rPr>
            </w:pPr>
            <w:r w:rsidRPr="00AC48F2">
              <w:rPr>
                <w:bCs/>
                <w:color w:val="000000"/>
                <w:sz w:val="22"/>
                <w:szCs w:val="22"/>
              </w:rPr>
              <w:t>10,2</w:t>
            </w:r>
          </w:p>
        </w:tc>
        <w:tc>
          <w:tcPr>
            <w:tcW w:w="1165" w:type="dxa"/>
            <w:noWrap/>
            <w:hideMark/>
          </w:tcPr>
          <w:p w:rsidR="00BC05E2" w:rsidRPr="00AC48F2" w:rsidRDefault="00BC05E2" w:rsidP="008C0741">
            <w:pPr>
              <w:ind w:firstLine="0"/>
              <w:jc w:val="center"/>
              <w:rPr>
                <w:bCs/>
                <w:color w:val="000000"/>
                <w:sz w:val="22"/>
                <w:szCs w:val="22"/>
              </w:rPr>
            </w:pPr>
            <w:r w:rsidRPr="00AC48F2">
              <w:rPr>
                <w:bCs/>
                <w:color w:val="000000"/>
                <w:sz w:val="22"/>
                <w:szCs w:val="22"/>
              </w:rPr>
              <w:t>10,2</w:t>
            </w:r>
          </w:p>
        </w:tc>
      </w:tr>
      <w:tr w:rsidR="00BC05E2" w:rsidRPr="00AC48F2" w:rsidTr="008C0741">
        <w:trPr>
          <w:trHeight w:val="313"/>
        </w:trPr>
        <w:tc>
          <w:tcPr>
            <w:tcW w:w="5657" w:type="dxa"/>
            <w:gridSpan w:val="4"/>
            <w:noWrap/>
            <w:vAlign w:val="bottom"/>
          </w:tcPr>
          <w:p w:rsidR="00BC05E2" w:rsidRPr="00AC48F2" w:rsidRDefault="00BC05E2" w:rsidP="008C0741">
            <w:pPr>
              <w:ind w:firstLine="0"/>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162" w:type="dxa"/>
            <w:noWrap/>
            <w:vAlign w:val="center"/>
          </w:tcPr>
          <w:p w:rsidR="00BC05E2" w:rsidRPr="00AC48F2" w:rsidRDefault="00BC05E2" w:rsidP="008C0741">
            <w:pPr>
              <w:ind w:firstLine="0"/>
              <w:jc w:val="center"/>
              <w:rPr>
                <w:b/>
                <w:bCs/>
                <w:color w:val="000000"/>
                <w:sz w:val="22"/>
                <w:szCs w:val="22"/>
              </w:rPr>
            </w:pPr>
            <w:r w:rsidRPr="00AC48F2">
              <w:rPr>
                <w:b/>
                <w:bCs/>
                <w:color w:val="000000"/>
                <w:sz w:val="22"/>
                <w:szCs w:val="22"/>
              </w:rPr>
              <w:t>5,1</w:t>
            </w:r>
          </w:p>
        </w:tc>
        <w:tc>
          <w:tcPr>
            <w:tcW w:w="1162" w:type="dxa"/>
            <w:noWrap/>
            <w:vAlign w:val="center"/>
          </w:tcPr>
          <w:p w:rsidR="00BC05E2" w:rsidRPr="00AC48F2" w:rsidRDefault="00BC05E2" w:rsidP="008C0741">
            <w:pPr>
              <w:ind w:firstLine="0"/>
              <w:jc w:val="center"/>
              <w:rPr>
                <w:b/>
                <w:bCs/>
                <w:color w:val="000000"/>
                <w:sz w:val="22"/>
                <w:szCs w:val="22"/>
              </w:rPr>
            </w:pPr>
            <w:r w:rsidRPr="00AC48F2">
              <w:rPr>
                <w:b/>
                <w:bCs/>
                <w:color w:val="000000"/>
                <w:sz w:val="22"/>
                <w:szCs w:val="22"/>
              </w:rPr>
              <w:t>5,1</w:t>
            </w:r>
          </w:p>
        </w:tc>
        <w:tc>
          <w:tcPr>
            <w:tcW w:w="1165" w:type="dxa"/>
            <w:noWrap/>
            <w:vAlign w:val="center"/>
          </w:tcPr>
          <w:p w:rsidR="00BC05E2" w:rsidRPr="00AC48F2" w:rsidRDefault="00BC05E2" w:rsidP="008C0741">
            <w:pPr>
              <w:ind w:firstLine="0"/>
              <w:jc w:val="center"/>
              <w:rPr>
                <w:b/>
                <w:bCs/>
                <w:color w:val="000000"/>
                <w:sz w:val="22"/>
                <w:szCs w:val="22"/>
                <w:lang w:val="en-US"/>
              </w:rPr>
            </w:pPr>
            <w:r w:rsidRPr="00AC48F2">
              <w:rPr>
                <w:b/>
                <w:bCs/>
                <w:color w:val="000000"/>
                <w:sz w:val="22"/>
                <w:szCs w:val="22"/>
              </w:rPr>
              <w:t>5,1</w:t>
            </w:r>
          </w:p>
        </w:tc>
      </w:tr>
    </w:tbl>
    <w:p w:rsidR="00BC05E2" w:rsidRPr="00AC48F2" w:rsidRDefault="00BC05E2" w:rsidP="00BC05E2">
      <w:pPr>
        <w:ind w:firstLine="709"/>
        <w:jc w:val="both"/>
        <w:rPr>
          <w:sz w:val="28"/>
          <w:szCs w:val="28"/>
        </w:rPr>
      </w:pPr>
      <w:r w:rsidRPr="00876A67">
        <w:rPr>
          <w:sz w:val="28"/>
          <w:szCs w:val="28"/>
        </w:rPr>
        <w:t xml:space="preserve">7.3 </w:t>
      </w:r>
      <w:r w:rsidRPr="00876A67">
        <w:rPr>
          <w:b/>
          <w:sz w:val="28"/>
          <w:szCs w:val="28"/>
        </w:rPr>
        <w:t>КБК 335 1 16 01113 01 0000 140</w:t>
      </w:r>
      <w:r w:rsidRPr="00876A67">
        <w:rPr>
          <w:sz w:val="28"/>
          <w:szCs w:val="28"/>
        </w:rPr>
        <w:t xml:space="preserve"> Административные</w:t>
      </w:r>
      <w:r w:rsidRPr="00AC48F2">
        <w:rPr>
          <w:sz w:val="28"/>
          <w:szCs w:val="28"/>
        </w:rPr>
        <w:t xml:space="preserve">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 xml:space="preserve"> Главный администратор доходов – Главное управление региональной безопасности Тверской области.</w:t>
      </w:r>
    </w:p>
    <w:p w:rsidR="00BC05E2" w:rsidRPr="00AC48F2" w:rsidRDefault="00BC05E2" w:rsidP="00BC05E2">
      <w:pPr>
        <w:ind w:firstLine="709"/>
        <w:jc w:val="both"/>
        <w:rPr>
          <w:sz w:val="28"/>
          <w:szCs w:val="28"/>
        </w:rPr>
      </w:pPr>
      <w:r w:rsidRPr="00AC48F2">
        <w:rPr>
          <w:sz w:val="28"/>
          <w:szCs w:val="28"/>
        </w:rPr>
        <w:t>Расчет поступления доходов в областной бюджет Тверской области на 202</w:t>
      </w:r>
      <w:r>
        <w:rPr>
          <w:sz w:val="28"/>
          <w:szCs w:val="28"/>
        </w:rPr>
        <w:t>4</w:t>
      </w:r>
      <w:r w:rsidRPr="00AC48F2">
        <w:rPr>
          <w:sz w:val="28"/>
          <w:szCs w:val="28"/>
        </w:rPr>
        <w:t xml:space="preserve"> год произведен с учетом прогнозируемого количества постановлений за административные правонарушения по ст. 11.21, 11.22, 11.32 КоАП РФ.</w:t>
      </w:r>
    </w:p>
    <w:tbl>
      <w:tblPr>
        <w:tblW w:w="9493" w:type="dxa"/>
        <w:tblLayout w:type="fixed"/>
        <w:tblLook w:val="04A0" w:firstRow="1" w:lastRow="0" w:firstColumn="1" w:lastColumn="0" w:noHBand="0" w:noVBand="1"/>
      </w:tblPr>
      <w:tblGrid>
        <w:gridCol w:w="517"/>
        <w:gridCol w:w="2424"/>
        <w:gridCol w:w="1214"/>
        <w:gridCol w:w="1227"/>
        <w:gridCol w:w="1417"/>
        <w:gridCol w:w="1535"/>
        <w:gridCol w:w="1159"/>
      </w:tblGrid>
      <w:tr w:rsidR="00BC05E2" w:rsidRPr="00AC48F2" w:rsidTr="008C0741">
        <w:trPr>
          <w:trHeight w:val="1275"/>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535" w:type="dxa"/>
            <w:tcBorders>
              <w:top w:val="single" w:sz="4" w:space="0" w:color="auto"/>
              <w:left w:val="nil"/>
              <w:bottom w:val="single" w:sz="4" w:space="0" w:color="auto"/>
              <w:right w:val="single" w:sz="4" w:space="0" w:color="auto"/>
            </w:tcBorders>
            <w:vAlign w:val="center"/>
          </w:tcPr>
          <w:p w:rsidR="00BC05E2" w:rsidRPr="00AC48F2" w:rsidRDefault="00BC05E2" w:rsidP="008C0741">
            <w:pPr>
              <w:jc w:val="center"/>
              <w:rPr>
                <w:sz w:val="20"/>
                <w:szCs w:val="20"/>
              </w:rPr>
            </w:pPr>
            <w:r w:rsidRPr="00AC48F2">
              <w:rPr>
                <w:sz w:val="20"/>
                <w:szCs w:val="20"/>
              </w:rPr>
              <w:t xml:space="preserve">Дебиторская задолженностьподлежащая </w:t>
            </w:r>
            <w:r>
              <w:rPr>
                <w:sz w:val="20"/>
                <w:szCs w:val="20"/>
              </w:rPr>
              <w:t>зачислению</w:t>
            </w:r>
            <w:r w:rsidRPr="00AC48F2">
              <w:rPr>
                <w:sz w:val="20"/>
                <w:szCs w:val="20"/>
              </w:rPr>
              <w:t>,</w:t>
            </w:r>
            <w:r w:rsidRPr="00AC48F2">
              <w:rPr>
                <w:sz w:val="20"/>
                <w:szCs w:val="20"/>
              </w:rPr>
              <w:br/>
              <w:t>тыс. руб.</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 поступлений, тыс. руб. (ст.3*4*5/2)</w:t>
            </w:r>
          </w:p>
        </w:tc>
      </w:tr>
      <w:tr w:rsidR="00BC05E2" w:rsidRPr="00AC48F2" w:rsidTr="008C0741">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1</w:t>
            </w:r>
          </w:p>
        </w:tc>
        <w:tc>
          <w:tcPr>
            <w:tcW w:w="2424" w:type="dxa"/>
            <w:tcBorders>
              <w:top w:val="nil"/>
              <w:left w:val="nil"/>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3</w:t>
            </w:r>
          </w:p>
        </w:tc>
        <w:tc>
          <w:tcPr>
            <w:tcW w:w="1227" w:type="dxa"/>
            <w:tcBorders>
              <w:top w:val="nil"/>
              <w:left w:val="nil"/>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5</w:t>
            </w:r>
          </w:p>
        </w:tc>
        <w:tc>
          <w:tcPr>
            <w:tcW w:w="1535" w:type="dxa"/>
            <w:tcBorders>
              <w:top w:val="single" w:sz="4" w:space="0" w:color="auto"/>
              <w:left w:val="nil"/>
              <w:bottom w:val="single" w:sz="4" w:space="0" w:color="auto"/>
              <w:right w:val="single" w:sz="4" w:space="0" w:color="auto"/>
            </w:tcBorders>
          </w:tcPr>
          <w:p w:rsidR="00BC05E2" w:rsidRPr="00C87B00" w:rsidRDefault="00BC05E2" w:rsidP="008C0741">
            <w:pPr>
              <w:jc w:val="center"/>
              <w:rPr>
                <w:i/>
                <w:sz w:val="20"/>
                <w:szCs w:val="20"/>
              </w:rPr>
            </w:pPr>
            <w:r w:rsidRPr="00C87B00">
              <w:rPr>
                <w:i/>
                <w:sz w:val="20"/>
                <w:szCs w:val="20"/>
              </w:rPr>
              <w:t>6</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rsidR="00BC05E2" w:rsidRPr="00C87B00" w:rsidRDefault="00BC05E2" w:rsidP="008C0741">
            <w:pPr>
              <w:jc w:val="center"/>
              <w:rPr>
                <w:i/>
                <w:sz w:val="20"/>
                <w:szCs w:val="20"/>
              </w:rPr>
            </w:pPr>
            <w:r w:rsidRPr="00C87B00">
              <w:rPr>
                <w:i/>
                <w:sz w:val="20"/>
                <w:szCs w:val="20"/>
              </w:rPr>
              <w:t>7</w:t>
            </w:r>
          </w:p>
        </w:tc>
      </w:tr>
      <w:tr w:rsidR="00BC05E2" w:rsidRPr="00AC48F2" w:rsidTr="008C0741">
        <w:trPr>
          <w:trHeight w:val="102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w:t>
            </w:r>
          </w:p>
        </w:tc>
        <w:tc>
          <w:tcPr>
            <w:tcW w:w="242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 xml:space="preserve">Штрафы за нарушение правил использования полосы отвода и придорожных полос автомобильной дороги </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w:t>
            </w:r>
            <w:r w:rsidRPr="00AC48F2">
              <w:rPr>
                <w:sz w:val="20"/>
                <w:szCs w:val="20"/>
              </w:rPr>
              <w:t>,8</w:t>
            </w:r>
          </w:p>
        </w:tc>
        <w:tc>
          <w:tcPr>
            <w:tcW w:w="122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52</w:t>
            </w:r>
            <w:r w:rsidRPr="00AC48F2">
              <w:rPr>
                <w:sz w:val="20"/>
                <w:szCs w:val="20"/>
              </w:rPr>
              <w:t>,</w:t>
            </w:r>
            <w:r>
              <w:rPr>
                <w:sz w:val="20"/>
                <w:szCs w:val="20"/>
              </w:rPr>
              <w:t>9</w:t>
            </w:r>
            <w:r w:rsidRPr="00AC48F2">
              <w:rPr>
                <w:sz w:val="20"/>
                <w:szCs w:val="20"/>
              </w:rPr>
              <w:t>%</w:t>
            </w:r>
          </w:p>
        </w:tc>
        <w:tc>
          <w:tcPr>
            <w:tcW w:w="1535" w:type="dxa"/>
            <w:tcBorders>
              <w:top w:val="single" w:sz="4" w:space="0" w:color="auto"/>
              <w:left w:val="nil"/>
              <w:bottom w:val="single" w:sz="4" w:space="0" w:color="auto"/>
              <w:right w:val="single" w:sz="4" w:space="0" w:color="auto"/>
            </w:tcBorders>
            <w:vAlign w:val="center"/>
          </w:tcPr>
          <w:p w:rsidR="00BC05E2" w:rsidRPr="00AC48F2" w:rsidRDefault="00BC05E2" w:rsidP="008C0741">
            <w:pPr>
              <w:jc w:val="center"/>
              <w:rPr>
                <w:sz w:val="20"/>
                <w:szCs w:val="20"/>
              </w:rPr>
            </w:pPr>
            <w:r>
              <w:rPr>
                <w:sz w:val="20"/>
                <w:szCs w:val="20"/>
              </w:rPr>
              <w:t>3</w:t>
            </w:r>
            <w:r w:rsidRPr="00AC48F2">
              <w:rPr>
                <w:sz w:val="20"/>
                <w:szCs w:val="20"/>
              </w:rPr>
              <w:t>0,</w:t>
            </w:r>
            <w:r>
              <w:rPr>
                <w:sz w:val="20"/>
                <w:szCs w:val="20"/>
              </w:rPr>
              <w:t>3</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36</w:t>
            </w:r>
            <w:r w:rsidRPr="00AC48F2">
              <w:rPr>
                <w:sz w:val="20"/>
                <w:szCs w:val="20"/>
              </w:rPr>
              <w:t>,</w:t>
            </w:r>
            <w:r>
              <w:rPr>
                <w:sz w:val="20"/>
                <w:szCs w:val="20"/>
              </w:rPr>
              <w:t>6</w:t>
            </w:r>
          </w:p>
        </w:tc>
      </w:tr>
      <w:tr w:rsidR="00BC05E2" w:rsidRPr="00AC48F2" w:rsidTr="008C0741">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p>
        </w:tc>
        <w:tc>
          <w:tcPr>
            <w:tcW w:w="242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r>
              <w:rPr>
                <w:sz w:val="20"/>
                <w:szCs w:val="20"/>
              </w:rPr>
              <w:t>6,5</w:t>
            </w:r>
          </w:p>
        </w:tc>
        <w:tc>
          <w:tcPr>
            <w:tcW w:w="122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535" w:type="dxa"/>
            <w:tcBorders>
              <w:top w:val="single" w:sz="4" w:space="0" w:color="auto"/>
              <w:left w:val="nil"/>
              <w:bottom w:val="single" w:sz="4" w:space="0" w:color="auto"/>
              <w:right w:val="single" w:sz="4" w:space="0" w:color="auto"/>
            </w:tcBorders>
          </w:tcPr>
          <w:p w:rsidR="00BC05E2" w:rsidRPr="00AC48F2" w:rsidRDefault="00BC05E2" w:rsidP="008C0741">
            <w:pPr>
              <w:jc w:val="center"/>
              <w:rPr>
                <w:sz w:val="20"/>
                <w:szCs w:val="20"/>
              </w:rPr>
            </w:pPr>
            <w:r>
              <w:rPr>
                <w:sz w:val="20"/>
                <w:szCs w:val="20"/>
              </w:rPr>
              <w:t>0</w:t>
            </w:r>
            <w:r w:rsidRPr="00AC48F2">
              <w:rPr>
                <w:sz w:val="20"/>
                <w:szCs w:val="20"/>
              </w:rPr>
              <w:t>,0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36</w:t>
            </w:r>
            <w:r w:rsidRPr="00AC48F2">
              <w:rPr>
                <w:sz w:val="20"/>
                <w:szCs w:val="20"/>
              </w:rPr>
              <w:t>,5</w:t>
            </w:r>
          </w:p>
        </w:tc>
      </w:tr>
      <w:tr w:rsidR="00BC05E2" w:rsidRPr="00AC48F2" w:rsidTr="008C0741">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w:t>
            </w:r>
          </w:p>
        </w:tc>
        <w:tc>
          <w:tcPr>
            <w:tcW w:w="242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227"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35" w:type="dxa"/>
            <w:tcBorders>
              <w:top w:val="single" w:sz="4" w:space="0" w:color="auto"/>
              <w:left w:val="nil"/>
              <w:bottom w:val="single" w:sz="4" w:space="0" w:color="auto"/>
              <w:right w:val="single" w:sz="4" w:space="0" w:color="auto"/>
            </w:tcBorders>
          </w:tcPr>
          <w:p w:rsidR="00BC05E2" w:rsidRPr="00AC48F2" w:rsidRDefault="00BC05E2" w:rsidP="008C0741">
            <w:pPr>
              <w:jc w:val="center"/>
              <w:rPr>
                <w:b/>
                <w:bCs/>
                <w:sz w:val="20"/>
                <w:szCs w:val="20"/>
              </w:rPr>
            </w:pPr>
          </w:p>
        </w:tc>
        <w:tc>
          <w:tcPr>
            <w:tcW w:w="1159"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Pr>
                <w:b/>
                <w:bCs/>
                <w:sz w:val="20"/>
                <w:szCs w:val="20"/>
              </w:rPr>
              <w:t>73,1</w:t>
            </w:r>
          </w:p>
        </w:tc>
      </w:tr>
    </w:tbl>
    <w:p w:rsidR="00BC05E2" w:rsidRPr="00AC48F2" w:rsidRDefault="00BC05E2" w:rsidP="00BC05E2">
      <w:pPr>
        <w:ind w:firstLine="709"/>
        <w:jc w:val="both"/>
        <w:rPr>
          <w:b/>
          <w:sz w:val="28"/>
          <w:szCs w:val="28"/>
        </w:rPr>
      </w:pPr>
      <w:r w:rsidRPr="00AC48F2">
        <w:rPr>
          <w:b/>
          <w:sz w:val="28"/>
          <w:szCs w:val="28"/>
        </w:rPr>
        <w:t>Прогноз поступлений доходов на 202</w:t>
      </w:r>
      <w:r>
        <w:rPr>
          <w:b/>
          <w:sz w:val="28"/>
          <w:szCs w:val="28"/>
        </w:rPr>
        <w:t>4</w:t>
      </w:r>
      <w:r w:rsidRPr="00AC48F2">
        <w:rPr>
          <w:b/>
          <w:sz w:val="28"/>
          <w:szCs w:val="28"/>
        </w:rPr>
        <w:t xml:space="preserve"> год – </w:t>
      </w:r>
      <w:r>
        <w:rPr>
          <w:b/>
          <w:sz w:val="28"/>
          <w:szCs w:val="28"/>
        </w:rPr>
        <w:t>73</w:t>
      </w:r>
      <w:r w:rsidRPr="00AC48F2">
        <w:rPr>
          <w:b/>
          <w:sz w:val="28"/>
          <w:szCs w:val="28"/>
        </w:rPr>
        <w:t>,</w:t>
      </w:r>
      <w:r>
        <w:rPr>
          <w:b/>
          <w:sz w:val="28"/>
          <w:szCs w:val="28"/>
        </w:rPr>
        <w:t>1</w:t>
      </w:r>
      <w:r w:rsidRPr="00AC48F2">
        <w:rPr>
          <w:b/>
          <w:sz w:val="28"/>
          <w:szCs w:val="28"/>
        </w:rPr>
        <w:t xml:space="preserve"> тыс. руб., на 202</w:t>
      </w:r>
      <w:r>
        <w:rPr>
          <w:b/>
          <w:sz w:val="28"/>
          <w:szCs w:val="28"/>
        </w:rPr>
        <w:t>5</w:t>
      </w:r>
      <w:r w:rsidRPr="00AC48F2">
        <w:rPr>
          <w:b/>
          <w:sz w:val="28"/>
          <w:szCs w:val="28"/>
        </w:rPr>
        <w:t xml:space="preserve"> год – </w:t>
      </w:r>
      <w:r>
        <w:rPr>
          <w:b/>
          <w:sz w:val="28"/>
          <w:szCs w:val="28"/>
        </w:rPr>
        <w:t>73</w:t>
      </w:r>
      <w:r w:rsidRPr="00AC48F2">
        <w:rPr>
          <w:b/>
          <w:sz w:val="28"/>
          <w:szCs w:val="28"/>
        </w:rPr>
        <w:t>,</w:t>
      </w:r>
      <w:r>
        <w:rPr>
          <w:b/>
          <w:sz w:val="28"/>
          <w:szCs w:val="28"/>
        </w:rPr>
        <w:t>1</w:t>
      </w:r>
      <w:r w:rsidRPr="00AC48F2">
        <w:rPr>
          <w:b/>
          <w:sz w:val="28"/>
          <w:szCs w:val="28"/>
        </w:rPr>
        <w:t xml:space="preserve"> тыс. руб., на 202</w:t>
      </w:r>
      <w:r>
        <w:rPr>
          <w:b/>
          <w:sz w:val="28"/>
          <w:szCs w:val="28"/>
        </w:rPr>
        <w:t>6</w:t>
      </w:r>
      <w:r w:rsidRPr="00AC48F2">
        <w:rPr>
          <w:b/>
          <w:sz w:val="28"/>
          <w:szCs w:val="28"/>
        </w:rPr>
        <w:t xml:space="preserve"> год – </w:t>
      </w:r>
      <w:r>
        <w:rPr>
          <w:b/>
          <w:sz w:val="28"/>
          <w:szCs w:val="28"/>
        </w:rPr>
        <w:t>73</w:t>
      </w:r>
      <w:r w:rsidRPr="00AC48F2">
        <w:rPr>
          <w:b/>
          <w:sz w:val="28"/>
          <w:szCs w:val="28"/>
        </w:rPr>
        <w:t>,</w:t>
      </w:r>
      <w:r>
        <w:rPr>
          <w:b/>
          <w:sz w:val="28"/>
          <w:szCs w:val="28"/>
        </w:rPr>
        <w:t>1</w:t>
      </w:r>
      <w:r w:rsidRPr="00AC48F2">
        <w:rPr>
          <w:b/>
          <w:sz w:val="28"/>
          <w:szCs w:val="28"/>
        </w:rPr>
        <w:t xml:space="preserve"> тыс. руб.</w:t>
      </w:r>
    </w:p>
    <w:p w:rsidR="00BC05E2" w:rsidRPr="00AC48F2" w:rsidRDefault="00BC05E2" w:rsidP="00BC05E2">
      <w:pPr>
        <w:ind w:firstLine="360"/>
        <w:jc w:val="both"/>
        <w:rPr>
          <w:b/>
          <w:sz w:val="28"/>
          <w:szCs w:val="28"/>
        </w:rPr>
      </w:pPr>
      <w:r w:rsidRPr="00AC48F2">
        <w:rPr>
          <w:sz w:val="28"/>
          <w:szCs w:val="28"/>
        </w:rPr>
        <w:t xml:space="preserve"> 8.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w:t>
      </w:r>
      <w:proofErr w:type="gramStart"/>
      <w:r w:rsidRPr="00AC48F2">
        <w:rPr>
          <w:sz w:val="28"/>
          <w:szCs w:val="28"/>
        </w:rPr>
        <w:t xml:space="preserve">   (</w:t>
      </w:r>
      <w:proofErr w:type="gramEnd"/>
      <w:r w:rsidRPr="00AC48F2">
        <w:rPr>
          <w:b/>
          <w:sz w:val="28"/>
          <w:szCs w:val="28"/>
        </w:rPr>
        <w:t>КБК 000 1 16 01120 01 0000 140</w:t>
      </w:r>
      <w:r w:rsidRPr="00AC48F2">
        <w:rPr>
          <w:sz w:val="28"/>
          <w:szCs w:val="28"/>
        </w:rPr>
        <w:t>).</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351" w:type="dxa"/>
        <w:tblLook w:val="04A0" w:firstRow="1" w:lastRow="0" w:firstColumn="1" w:lastColumn="0" w:noHBand="0" w:noVBand="1"/>
      </w:tblPr>
      <w:tblGrid>
        <w:gridCol w:w="3117"/>
        <w:gridCol w:w="3117"/>
        <w:gridCol w:w="3117"/>
      </w:tblGrid>
      <w:tr w:rsidR="00BC05E2" w:rsidRPr="00AC48F2" w:rsidTr="008C0741">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117"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117" w:type="dxa"/>
            <w:tcBorders>
              <w:top w:val="nil"/>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lastRenderedPageBreak/>
              <w:t>881 202,0</w:t>
            </w:r>
          </w:p>
        </w:tc>
        <w:tc>
          <w:tcPr>
            <w:tcW w:w="3117"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881 288,5</w:t>
            </w:r>
          </w:p>
        </w:tc>
        <w:tc>
          <w:tcPr>
            <w:tcW w:w="3117"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881 289,9</w:t>
            </w:r>
          </w:p>
        </w:tc>
      </w:tr>
    </w:tbl>
    <w:p w:rsidR="00BC05E2" w:rsidRPr="00AC48F2" w:rsidRDefault="00BC05E2" w:rsidP="00BC05E2">
      <w:pPr>
        <w:ind w:firstLine="709"/>
        <w:jc w:val="both"/>
        <w:rPr>
          <w:sz w:val="28"/>
          <w:szCs w:val="28"/>
        </w:rPr>
      </w:pPr>
      <w:r w:rsidRPr="00AC48F2">
        <w:rPr>
          <w:color w:val="000000" w:themeColor="text1"/>
          <w:sz w:val="28"/>
          <w:szCs w:val="28"/>
        </w:rPr>
        <w:t xml:space="preserve">8.1 </w:t>
      </w:r>
      <w:r w:rsidRPr="00AC48F2">
        <w:rPr>
          <w:b/>
          <w:color w:val="000000" w:themeColor="text1"/>
          <w:sz w:val="28"/>
          <w:szCs w:val="28"/>
        </w:rPr>
        <w:t>КБК 106 1 16 01121 01 0000 140</w:t>
      </w:r>
      <w:r w:rsidRPr="00AC48F2">
        <w:rPr>
          <w:color w:val="000000" w:themeColor="text1"/>
          <w:sz w:val="28"/>
          <w:szCs w:val="28"/>
        </w:rPr>
        <w:t xml:space="preserve"> Административные штрафы, установленные Главой 12 Кодекса Российской </w:t>
      </w:r>
      <w:r w:rsidRPr="00AC48F2">
        <w:rPr>
          <w:sz w:val="28"/>
          <w:szCs w:val="28"/>
        </w:rPr>
        <w:t xml:space="preserve">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w:t>
      </w:r>
    </w:p>
    <w:p w:rsidR="00BC05E2" w:rsidRPr="00AC48F2" w:rsidRDefault="00BC05E2" w:rsidP="00BC05E2">
      <w:pPr>
        <w:autoSpaceDE w:val="0"/>
        <w:autoSpaceDN w:val="0"/>
        <w:adjustRightInd w:val="0"/>
        <w:ind w:firstLine="540"/>
        <w:jc w:val="both"/>
        <w:rPr>
          <w:b/>
          <w:sz w:val="28"/>
          <w:szCs w:val="28"/>
        </w:rPr>
      </w:pPr>
      <w:r w:rsidRPr="00AC48F2">
        <w:rPr>
          <w:b/>
          <w:sz w:val="28"/>
          <w:szCs w:val="28"/>
        </w:rPr>
        <w:t xml:space="preserve">Главный администратор доходов – </w:t>
      </w:r>
      <w:r w:rsidRPr="00AC48F2">
        <w:rPr>
          <w:b/>
          <w:bCs/>
          <w:sz w:val="28"/>
          <w:szCs w:val="28"/>
        </w:rPr>
        <w:t>Центральное межрегиональное управление государственного автодорожного надзора Федеральной службы в сфере транспорта</w:t>
      </w:r>
      <w:r w:rsidRPr="00AC48F2">
        <w:rPr>
          <w:b/>
          <w:sz w:val="28"/>
          <w:szCs w:val="28"/>
        </w:rPr>
        <w:t>.</w:t>
      </w:r>
    </w:p>
    <w:p w:rsidR="00BC05E2" w:rsidRPr="00AC48F2" w:rsidRDefault="00BC05E2" w:rsidP="00BC05E2">
      <w:pPr>
        <w:autoSpaceDE w:val="0"/>
        <w:autoSpaceDN w:val="0"/>
        <w:adjustRightInd w:val="0"/>
        <w:ind w:firstLine="540"/>
        <w:jc w:val="both"/>
        <w:rPr>
          <w:sz w:val="28"/>
          <w:szCs w:val="28"/>
        </w:rPr>
      </w:pPr>
      <w:r w:rsidRPr="00AC48F2">
        <w:rPr>
          <w:sz w:val="28"/>
          <w:szCs w:val="28"/>
        </w:rPr>
        <w:t>Методика прогнозирования поступлений доходов утверждена приказом Федеральной службы в сфере транспорта №ВБ-185фс от 25.03.2022 «Об утверждении Методики прогнозирования поступлений доходов в бюджеты бюджетной системы Российской Федерации, администрируемых Федеральной службы в сфере транспорта, ее территориальными органами и ФКУ «ИВЦ Ространснадзора».</w:t>
      </w:r>
    </w:p>
    <w:p w:rsidR="00BC05E2" w:rsidRDefault="00BC05E2" w:rsidP="00BC05E2">
      <w:pPr>
        <w:autoSpaceDE w:val="0"/>
        <w:autoSpaceDN w:val="0"/>
        <w:adjustRightInd w:val="0"/>
        <w:ind w:firstLine="539"/>
        <w:jc w:val="both"/>
        <w:rPr>
          <w:bCs/>
          <w:sz w:val="28"/>
          <w:szCs w:val="28"/>
        </w:rPr>
      </w:pPr>
      <w:r w:rsidRPr="00AC48F2">
        <w:rPr>
          <w:bCs/>
          <w:sz w:val="28"/>
          <w:szCs w:val="28"/>
        </w:rPr>
        <w:t>Объем поступлений в доход бюджета субъекта в виде штрафа рассчитан методом усреднения исходя из фактических поступлений доходов в областной бюджет Тверской области за 202</w:t>
      </w:r>
      <w:r>
        <w:rPr>
          <w:bCs/>
          <w:sz w:val="28"/>
          <w:szCs w:val="28"/>
        </w:rPr>
        <w:t>1-</w:t>
      </w:r>
      <w:r w:rsidRPr="00AC48F2">
        <w:rPr>
          <w:bCs/>
          <w:sz w:val="28"/>
          <w:szCs w:val="28"/>
        </w:rPr>
        <w:t>202</w:t>
      </w:r>
      <w:r>
        <w:rPr>
          <w:bCs/>
          <w:sz w:val="28"/>
          <w:szCs w:val="28"/>
        </w:rPr>
        <w:t>2 годы, ожидаемой оценки поступлений 2023 года.</w:t>
      </w:r>
    </w:p>
    <w:p w:rsidR="00BC05E2" w:rsidRPr="00E0610D" w:rsidRDefault="00BC05E2" w:rsidP="00BC05E2">
      <w:pPr>
        <w:autoSpaceDE w:val="0"/>
        <w:autoSpaceDN w:val="0"/>
        <w:adjustRightInd w:val="0"/>
        <w:ind w:firstLine="540"/>
        <w:jc w:val="both"/>
        <w:rPr>
          <w:bCs/>
          <w:sz w:val="28"/>
          <w:szCs w:val="28"/>
        </w:rPr>
      </w:pPr>
      <w:r>
        <w:rPr>
          <w:bCs/>
          <w:sz w:val="28"/>
          <w:szCs w:val="28"/>
        </w:rPr>
        <w:t>Ожидаемое поступление штрафов в 2023 году с учетом динамики поступления по состоянию на 01.07.2023 г. составляет 2 600,0 тыс. руб. (факт на 01.07.2023 – 1 312,1 тыс. руб.).</w:t>
      </w:r>
    </w:p>
    <w:p w:rsidR="00BC05E2" w:rsidRPr="00AC48F2" w:rsidRDefault="00BC05E2" w:rsidP="00BC05E2">
      <w:pPr>
        <w:autoSpaceDE w:val="0"/>
        <w:autoSpaceDN w:val="0"/>
        <w:adjustRightInd w:val="0"/>
        <w:ind w:firstLine="540"/>
        <w:jc w:val="both"/>
        <w:rPr>
          <w:bCs/>
          <w:sz w:val="28"/>
          <w:szCs w:val="28"/>
        </w:rPr>
      </w:pPr>
      <w:r w:rsidRPr="00AC48F2">
        <w:rPr>
          <w:sz w:val="28"/>
          <w:szCs w:val="28"/>
        </w:rPr>
        <w:t xml:space="preserve">Источник данных для </w:t>
      </w:r>
      <w:r>
        <w:rPr>
          <w:sz w:val="28"/>
          <w:szCs w:val="28"/>
        </w:rPr>
        <w:t>расчета</w:t>
      </w:r>
      <w:r w:rsidRPr="00AC48F2">
        <w:rPr>
          <w:b/>
          <w:bCs/>
          <w:sz w:val="28"/>
          <w:szCs w:val="28"/>
        </w:rPr>
        <w:t xml:space="preserve"> – </w:t>
      </w:r>
      <w:r w:rsidRPr="00AC48F2">
        <w:rPr>
          <w:bCs/>
          <w:sz w:val="28"/>
          <w:szCs w:val="28"/>
        </w:rPr>
        <w:t>информация органов Федерального казначейства, бюджетная отчетность, ЕИАС Ространснадзора.</w:t>
      </w:r>
    </w:p>
    <w:tbl>
      <w:tblPr>
        <w:tblStyle w:val="a6"/>
        <w:tblpPr w:leftFromText="180" w:rightFromText="180" w:vertAnchor="text" w:horzAnchor="margin" w:tblpY="99"/>
        <w:tblW w:w="9351" w:type="dxa"/>
        <w:tblLook w:val="04A0" w:firstRow="1" w:lastRow="0" w:firstColumn="1" w:lastColumn="0" w:noHBand="0" w:noVBand="1"/>
      </w:tblPr>
      <w:tblGrid>
        <w:gridCol w:w="1838"/>
        <w:gridCol w:w="2268"/>
        <w:gridCol w:w="2410"/>
        <w:gridCol w:w="2835"/>
      </w:tblGrid>
      <w:tr w:rsidR="00BC05E2" w:rsidRPr="00AC48F2" w:rsidTr="008C0741">
        <w:trPr>
          <w:trHeight w:val="436"/>
        </w:trPr>
        <w:tc>
          <w:tcPr>
            <w:tcW w:w="4106" w:type="dxa"/>
            <w:gridSpan w:val="2"/>
            <w:vAlign w:val="center"/>
          </w:tcPr>
          <w:p w:rsidR="00BC05E2" w:rsidRDefault="00BC05E2" w:rsidP="008C0741">
            <w:pPr>
              <w:autoSpaceDE w:val="0"/>
              <w:autoSpaceDN w:val="0"/>
              <w:adjustRightInd w:val="0"/>
              <w:ind w:firstLine="0"/>
              <w:jc w:val="center"/>
              <w:rPr>
                <w:bCs/>
                <w:sz w:val="28"/>
                <w:szCs w:val="28"/>
              </w:rPr>
            </w:pPr>
            <w:r w:rsidRPr="00AC48F2">
              <w:rPr>
                <w:bCs/>
                <w:sz w:val="28"/>
                <w:szCs w:val="28"/>
              </w:rPr>
              <w:t xml:space="preserve">Поступление штрафов, </w:t>
            </w:r>
          </w:p>
          <w:p w:rsidR="00BC05E2" w:rsidRPr="00AC48F2" w:rsidRDefault="00BC05E2" w:rsidP="008C0741">
            <w:pPr>
              <w:autoSpaceDE w:val="0"/>
              <w:autoSpaceDN w:val="0"/>
              <w:adjustRightInd w:val="0"/>
              <w:ind w:firstLine="0"/>
              <w:jc w:val="center"/>
              <w:rPr>
                <w:bCs/>
                <w:sz w:val="28"/>
                <w:szCs w:val="28"/>
              </w:rPr>
            </w:pPr>
            <w:r w:rsidRPr="00AC48F2">
              <w:rPr>
                <w:bCs/>
                <w:sz w:val="28"/>
                <w:szCs w:val="28"/>
              </w:rPr>
              <w:t>тыс.</w:t>
            </w:r>
            <w:r>
              <w:rPr>
                <w:bCs/>
                <w:sz w:val="28"/>
                <w:szCs w:val="28"/>
              </w:rPr>
              <w:t xml:space="preserve"> р</w:t>
            </w:r>
            <w:r w:rsidRPr="00AC48F2">
              <w:rPr>
                <w:bCs/>
                <w:sz w:val="28"/>
                <w:szCs w:val="28"/>
              </w:rPr>
              <w:t>уб.</w:t>
            </w:r>
          </w:p>
        </w:tc>
        <w:tc>
          <w:tcPr>
            <w:tcW w:w="2410" w:type="dxa"/>
          </w:tcPr>
          <w:p w:rsidR="00BC05E2" w:rsidRPr="00AC48F2" w:rsidRDefault="00BC05E2" w:rsidP="008C0741">
            <w:pPr>
              <w:autoSpaceDE w:val="0"/>
              <w:autoSpaceDN w:val="0"/>
              <w:adjustRightInd w:val="0"/>
              <w:ind w:firstLine="0"/>
              <w:jc w:val="center"/>
              <w:rPr>
                <w:bCs/>
                <w:sz w:val="28"/>
                <w:szCs w:val="28"/>
              </w:rPr>
            </w:pPr>
            <w:r>
              <w:rPr>
                <w:bCs/>
                <w:sz w:val="28"/>
                <w:szCs w:val="28"/>
              </w:rPr>
              <w:t>Ожидаемая оценка, тыс. руб.</w:t>
            </w:r>
          </w:p>
        </w:tc>
        <w:tc>
          <w:tcPr>
            <w:tcW w:w="2835" w:type="dxa"/>
            <w:vMerge w:val="restart"/>
            <w:vAlign w:val="center"/>
          </w:tcPr>
          <w:p w:rsidR="00BC05E2" w:rsidRDefault="00BC05E2" w:rsidP="008C0741">
            <w:pPr>
              <w:autoSpaceDE w:val="0"/>
              <w:autoSpaceDN w:val="0"/>
              <w:adjustRightInd w:val="0"/>
              <w:ind w:firstLine="0"/>
              <w:jc w:val="center"/>
              <w:rPr>
                <w:bCs/>
                <w:sz w:val="28"/>
                <w:szCs w:val="28"/>
              </w:rPr>
            </w:pPr>
            <w:r w:rsidRPr="00AC48F2">
              <w:rPr>
                <w:bCs/>
                <w:sz w:val="28"/>
                <w:szCs w:val="28"/>
              </w:rPr>
              <w:t xml:space="preserve">Прогноз поступлений, </w:t>
            </w:r>
          </w:p>
          <w:p w:rsidR="00BC05E2" w:rsidRPr="00AC48F2" w:rsidRDefault="00BC05E2" w:rsidP="008C0741">
            <w:pPr>
              <w:autoSpaceDE w:val="0"/>
              <w:autoSpaceDN w:val="0"/>
              <w:adjustRightInd w:val="0"/>
              <w:ind w:firstLine="0"/>
              <w:jc w:val="center"/>
              <w:rPr>
                <w:bCs/>
                <w:sz w:val="28"/>
                <w:szCs w:val="28"/>
              </w:rPr>
            </w:pPr>
            <w:r w:rsidRPr="00AC48F2">
              <w:rPr>
                <w:bCs/>
                <w:sz w:val="28"/>
                <w:szCs w:val="28"/>
              </w:rPr>
              <w:t>тыс. руб.</w:t>
            </w:r>
          </w:p>
        </w:tc>
      </w:tr>
      <w:tr w:rsidR="00BC05E2" w:rsidRPr="00AC48F2" w:rsidTr="008C0741">
        <w:trPr>
          <w:trHeight w:val="426"/>
        </w:trPr>
        <w:tc>
          <w:tcPr>
            <w:tcW w:w="1838" w:type="dxa"/>
            <w:vAlign w:val="center"/>
          </w:tcPr>
          <w:p w:rsidR="00BC05E2" w:rsidRPr="00AC48F2" w:rsidRDefault="00BC05E2" w:rsidP="008C0741">
            <w:pPr>
              <w:autoSpaceDE w:val="0"/>
              <w:autoSpaceDN w:val="0"/>
              <w:adjustRightInd w:val="0"/>
              <w:ind w:firstLine="0"/>
              <w:jc w:val="center"/>
              <w:rPr>
                <w:bCs/>
                <w:sz w:val="28"/>
                <w:szCs w:val="28"/>
              </w:rPr>
            </w:pPr>
            <w:r w:rsidRPr="00AC48F2">
              <w:rPr>
                <w:bCs/>
                <w:sz w:val="28"/>
                <w:szCs w:val="28"/>
              </w:rPr>
              <w:t>202</w:t>
            </w:r>
            <w:r>
              <w:rPr>
                <w:bCs/>
                <w:sz w:val="28"/>
                <w:szCs w:val="28"/>
              </w:rPr>
              <w:t>1</w:t>
            </w:r>
            <w:r w:rsidRPr="00AC48F2">
              <w:rPr>
                <w:bCs/>
                <w:sz w:val="28"/>
                <w:szCs w:val="28"/>
              </w:rPr>
              <w:t xml:space="preserve"> год</w:t>
            </w:r>
          </w:p>
        </w:tc>
        <w:tc>
          <w:tcPr>
            <w:tcW w:w="2268" w:type="dxa"/>
            <w:vAlign w:val="center"/>
          </w:tcPr>
          <w:p w:rsidR="00BC05E2" w:rsidRPr="00AC48F2" w:rsidRDefault="00BC05E2" w:rsidP="008C0741">
            <w:pPr>
              <w:autoSpaceDE w:val="0"/>
              <w:autoSpaceDN w:val="0"/>
              <w:adjustRightInd w:val="0"/>
              <w:ind w:firstLine="0"/>
              <w:jc w:val="center"/>
              <w:rPr>
                <w:bCs/>
                <w:sz w:val="28"/>
                <w:szCs w:val="28"/>
              </w:rPr>
            </w:pPr>
            <w:r w:rsidRPr="00AC48F2">
              <w:rPr>
                <w:bCs/>
                <w:sz w:val="28"/>
                <w:szCs w:val="28"/>
              </w:rPr>
              <w:t>202</w:t>
            </w:r>
            <w:r>
              <w:rPr>
                <w:bCs/>
                <w:sz w:val="28"/>
                <w:szCs w:val="28"/>
              </w:rPr>
              <w:t>2</w:t>
            </w:r>
            <w:r w:rsidRPr="00AC48F2">
              <w:rPr>
                <w:bCs/>
                <w:sz w:val="28"/>
                <w:szCs w:val="28"/>
              </w:rPr>
              <w:t xml:space="preserve"> год</w:t>
            </w:r>
          </w:p>
        </w:tc>
        <w:tc>
          <w:tcPr>
            <w:tcW w:w="2410" w:type="dxa"/>
            <w:vAlign w:val="center"/>
          </w:tcPr>
          <w:p w:rsidR="00BC05E2" w:rsidRPr="00AC48F2" w:rsidRDefault="00BC05E2" w:rsidP="008C0741">
            <w:pPr>
              <w:autoSpaceDE w:val="0"/>
              <w:autoSpaceDN w:val="0"/>
              <w:adjustRightInd w:val="0"/>
              <w:jc w:val="center"/>
              <w:rPr>
                <w:bCs/>
                <w:sz w:val="28"/>
                <w:szCs w:val="28"/>
              </w:rPr>
            </w:pPr>
            <w:r>
              <w:rPr>
                <w:bCs/>
                <w:sz w:val="28"/>
                <w:szCs w:val="28"/>
              </w:rPr>
              <w:t>2023 год</w:t>
            </w:r>
          </w:p>
        </w:tc>
        <w:tc>
          <w:tcPr>
            <w:tcW w:w="2835" w:type="dxa"/>
            <w:vMerge/>
          </w:tcPr>
          <w:p w:rsidR="00BC05E2" w:rsidRPr="00AC48F2" w:rsidRDefault="00BC05E2" w:rsidP="008C0741">
            <w:pPr>
              <w:autoSpaceDE w:val="0"/>
              <w:autoSpaceDN w:val="0"/>
              <w:adjustRightInd w:val="0"/>
              <w:ind w:firstLine="0"/>
              <w:rPr>
                <w:bCs/>
                <w:sz w:val="28"/>
                <w:szCs w:val="28"/>
              </w:rPr>
            </w:pPr>
          </w:p>
        </w:tc>
      </w:tr>
      <w:tr w:rsidR="00BC05E2" w:rsidRPr="00AC48F2" w:rsidTr="008C0741">
        <w:trPr>
          <w:trHeight w:val="426"/>
        </w:trPr>
        <w:tc>
          <w:tcPr>
            <w:tcW w:w="1838" w:type="dxa"/>
            <w:vAlign w:val="center"/>
          </w:tcPr>
          <w:p w:rsidR="00BC05E2" w:rsidRPr="00AC48F2" w:rsidRDefault="00BC05E2" w:rsidP="008C0741">
            <w:pPr>
              <w:autoSpaceDE w:val="0"/>
              <w:autoSpaceDN w:val="0"/>
              <w:adjustRightInd w:val="0"/>
              <w:ind w:firstLine="0"/>
              <w:jc w:val="center"/>
              <w:rPr>
                <w:bCs/>
                <w:sz w:val="28"/>
                <w:szCs w:val="28"/>
              </w:rPr>
            </w:pPr>
            <w:r>
              <w:rPr>
                <w:bCs/>
                <w:sz w:val="28"/>
                <w:szCs w:val="28"/>
              </w:rPr>
              <w:t>2 269,0</w:t>
            </w:r>
          </w:p>
        </w:tc>
        <w:tc>
          <w:tcPr>
            <w:tcW w:w="2268" w:type="dxa"/>
            <w:vAlign w:val="center"/>
          </w:tcPr>
          <w:p w:rsidR="00BC05E2" w:rsidRPr="00AC48F2" w:rsidRDefault="00BC05E2" w:rsidP="008C0741">
            <w:pPr>
              <w:autoSpaceDE w:val="0"/>
              <w:autoSpaceDN w:val="0"/>
              <w:adjustRightInd w:val="0"/>
              <w:ind w:firstLine="0"/>
              <w:jc w:val="center"/>
              <w:rPr>
                <w:bCs/>
                <w:sz w:val="28"/>
                <w:szCs w:val="28"/>
              </w:rPr>
            </w:pPr>
            <w:r>
              <w:rPr>
                <w:bCs/>
                <w:sz w:val="28"/>
                <w:szCs w:val="28"/>
              </w:rPr>
              <w:t>1 995,2</w:t>
            </w:r>
          </w:p>
        </w:tc>
        <w:tc>
          <w:tcPr>
            <w:tcW w:w="2410" w:type="dxa"/>
            <w:vAlign w:val="center"/>
          </w:tcPr>
          <w:p w:rsidR="00BC05E2" w:rsidRPr="00AC48F2" w:rsidRDefault="00BC05E2" w:rsidP="008C0741">
            <w:pPr>
              <w:autoSpaceDE w:val="0"/>
              <w:autoSpaceDN w:val="0"/>
              <w:adjustRightInd w:val="0"/>
              <w:jc w:val="center"/>
              <w:rPr>
                <w:bCs/>
                <w:sz w:val="28"/>
                <w:szCs w:val="28"/>
              </w:rPr>
            </w:pPr>
            <w:r>
              <w:rPr>
                <w:bCs/>
                <w:sz w:val="28"/>
                <w:szCs w:val="28"/>
              </w:rPr>
              <w:t>2 600,0</w:t>
            </w:r>
          </w:p>
        </w:tc>
        <w:tc>
          <w:tcPr>
            <w:tcW w:w="2835" w:type="dxa"/>
            <w:vAlign w:val="center"/>
          </w:tcPr>
          <w:p w:rsidR="00BC05E2" w:rsidRPr="00AC48F2" w:rsidRDefault="00BC05E2" w:rsidP="008C0741">
            <w:pPr>
              <w:autoSpaceDE w:val="0"/>
              <w:autoSpaceDN w:val="0"/>
              <w:adjustRightInd w:val="0"/>
              <w:ind w:firstLine="0"/>
              <w:jc w:val="center"/>
              <w:rPr>
                <w:bCs/>
                <w:sz w:val="28"/>
                <w:szCs w:val="28"/>
              </w:rPr>
            </w:pPr>
            <w:r>
              <w:rPr>
                <w:bCs/>
                <w:sz w:val="28"/>
                <w:szCs w:val="28"/>
              </w:rPr>
              <w:t>2 288,1 тыс. руб.</w:t>
            </w:r>
          </w:p>
        </w:tc>
      </w:tr>
    </w:tbl>
    <w:p w:rsidR="00BC05E2" w:rsidRPr="00AC48F2" w:rsidRDefault="00BC05E2" w:rsidP="00BC05E2">
      <w:pPr>
        <w:autoSpaceDE w:val="0"/>
        <w:autoSpaceDN w:val="0"/>
        <w:adjustRightInd w:val="0"/>
        <w:ind w:firstLine="539"/>
        <w:jc w:val="both"/>
        <w:rPr>
          <w:b/>
          <w:bCs/>
          <w:sz w:val="28"/>
          <w:szCs w:val="28"/>
        </w:rPr>
      </w:pPr>
      <w:r w:rsidRPr="00AC48F2">
        <w:rPr>
          <w:b/>
          <w:bCs/>
          <w:sz w:val="28"/>
          <w:szCs w:val="28"/>
        </w:rPr>
        <w:t>Прогноз 202</w:t>
      </w:r>
      <w:r>
        <w:rPr>
          <w:b/>
          <w:bCs/>
          <w:sz w:val="28"/>
          <w:szCs w:val="28"/>
        </w:rPr>
        <w:t>4</w:t>
      </w:r>
      <w:r w:rsidRPr="00AC48F2">
        <w:rPr>
          <w:b/>
          <w:bCs/>
          <w:sz w:val="28"/>
          <w:szCs w:val="28"/>
        </w:rPr>
        <w:t xml:space="preserve"> год =Прогноз 202</w:t>
      </w:r>
      <w:r>
        <w:rPr>
          <w:b/>
          <w:bCs/>
          <w:sz w:val="28"/>
          <w:szCs w:val="28"/>
        </w:rPr>
        <w:t>5</w:t>
      </w:r>
      <w:r w:rsidRPr="00AC48F2">
        <w:rPr>
          <w:b/>
          <w:bCs/>
          <w:sz w:val="28"/>
          <w:szCs w:val="28"/>
        </w:rPr>
        <w:t xml:space="preserve"> год=Прогноз 202</w:t>
      </w:r>
      <w:r>
        <w:rPr>
          <w:b/>
          <w:bCs/>
          <w:sz w:val="28"/>
          <w:szCs w:val="28"/>
        </w:rPr>
        <w:t>6</w:t>
      </w:r>
      <w:r w:rsidRPr="00AC48F2">
        <w:rPr>
          <w:b/>
          <w:bCs/>
          <w:sz w:val="28"/>
          <w:szCs w:val="28"/>
        </w:rPr>
        <w:t xml:space="preserve"> год=</w:t>
      </w:r>
      <w:r>
        <w:rPr>
          <w:b/>
          <w:bCs/>
          <w:sz w:val="28"/>
          <w:szCs w:val="28"/>
        </w:rPr>
        <w:t>2 288,1</w:t>
      </w:r>
      <w:r w:rsidRPr="00AC48F2">
        <w:rPr>
          <w:b/>
          <w:bCs/>
          <w:sz w:val="28"/>
          <w:szCs w:val="28"/>
        </w:rPr>
        <w:t xml:space="preserve"> тыс. руб. </w:t>
      </w:r>
    </w:p>
    <w:p w:rsidR="00BC05E2" w:rsidRPr="00AC48F2" w:rsidRDefault="00BC05E2" w:rsidP="00BC05E2">
      <w:pPr>
        <w:ind w:firstLine="709"/>
        <w:jc w:val="both"/>
        <w:rPr>
          <w:sz w:val="28"/>
          <w:szCs w:val="28"/>
        </w:rPr>
      </w:pPr>
      <w:r w:rsidRPr="00AC48F2">
        <w:rPr>
          <w:sz w:val="28"/>
          <w:szCs w:val="28"/>
        </w:rPr>
        <w:t xml:space="preserve"> </w:t>
      </w:r>
      <w:r w:rsidRPr="00AC48F2">
        <w:rPr>
          <w:color w:val="000000" w:themeColor="text1"/>
          <w:sz w:val="28"/>
          <w:szCs w:val="28"/>
        </w:rPr>
        <w:t xml:space="preserve">8.2. </w:t>
      </w:r>
      <w:r w:rsidRPr="00AC48F2">
        <w:rPr>
          <w:b/>
          <w:color w:val="000000" w:themeColor="text1"/>
          <w:sz w:val="28"/>
          <w:szCs w:val="28"/>
        </w:rPr>
        <w:t xml:space="preserve">КБК 187 1 16 01121 01 0000 140 </w:t>
      </w:r>
      <w:r w:rsidRPr="00AC48F2">
        <w:rPr>
          <w:color w:val="000000" w:themeColor="text1"/>
          <w:sz w:val="28"/>
          <w:szCs w:val="28"/>
        </w:rPr>
        <w:t xml:space="preserve">Административные штрафы, установленные Главой 12 Кодекса Российской </w:t>
      </w:r>
      <w:r w:rsidRPr="00AC48F2">
        <w:rPr>
          <w:sz w:val="28"/>
          <w:szCs w:val="28"/>
        </w:rPr>
        <w:t xml:space="preserve">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w:t>
      </w:r>
    </w:p>
    <w:p w:rsidR="00BC05E2" w:rsidRPr="00AC48F2" w:rsidRDefault="00BC05E2" w:rsidP="00BC05E2">
      <w:pPr>
        <w:autoSpaceDE w:val="0"/>
        <w:autoSpaceDN w:val="0"/>
        <w:adjustRightInd w:val="0"/>
        <w:ind w:firstLine="540"/>
        <w:jc w:val="both"/>
        <w:rPr>
          <w:b/>
          <w:sz w:val="28"/>
          <w:szCs w:val="28"/>
        </w:rPr>
      </w:pPr>
      <w:r w:rsidRPr="00AC48F2">
        <w:rPr>
          <w:b/>
          <w:sz w:val="28"/>
          <w:szCs w:val="28"/>
        </w:rPr>
        <w:t>Главный администратор доходов – Федеральное казенное учреждение «Управление финансового обеспечения Министерства обороны Российской Федерации по Тверской области».</w:t>
      </w:r>
    </w:p>
    <w:p w:rsidR="00BC05E2" w:rsidRDefault="00BC05E2" w:rsidP="00BC05E2">
      <w:pPr>
        <w:ind w:firstLine="709"/>
        <w:jc w:val="both"/>
        <w:rPr>
          <w:sz w:val="28"/>
          <w:szCs w:val="28"/>
        </w:rPr>
      </w:pPr>
      <w:r w:rsidRPr="00AC48F2">
        <w:rPr>
          <w:sz w:val="28"/>
          <w:szCs w:val="28"/>
        </w:rPr>
        <w:t>Прогноз на 202</w:t>
      </w:r>
      <w:r>
        <w:rPr>
          <w:sz w:val="28"/>
          <w:szCs w:val="28"/>
        </w:rPr>
        <w:t>4</w:t>
      </w:r>
      <w:r w:rsidRPr="00AC48F2">
        <w:rPr>
          <w:sz w:val="28"/>
          <w:szCs w:val="28"/>
        </w:rPr>
        <w:t xml:space="preserve"> год рассчитан методом </w:t>
      </w:r>
      <w:r>
        <w:rPr>
          <w:sz w:val="28"/>
          <w:szCs w:val="28"/>
        </w:rPr>
        <w:t xml:space="preserve">прямого расчета по формуле: </w:t>
      </w:r>
    </w:p>
    <w:p w:rsidR="00BC05E2" w:rsidRDefault="00BC05E2" w:rsidP="00BC05E2">
      <w:pPr>
        <w:jc w:val="center"/>
        <w:rPr>
          <w:sz w:val="28"/>
          <w:szCs w:val="28"/>
        </w:rPr>
      </w:pPr>
      <w:r>
        <w:rPr>
          <w:sz w:val="28"/>
          <w:szCs w:val="28"/>
        </w:rPr>
        <w:t>П</w:t>
      </w:r>
      <w:r>
        <w:rPr>
          <w:sz w:val="28"/>
          <w:szCs w:val="28"/>
          <w:vertAlign w:val="subscript"/>
        </w:rPr>
        <w:t xml:space="preserve">аш </w:t>
      </w:r>
      <w:r>
        <w:rPr>
          <w:sz w:val="28"/>
          <w:szCs w:val="28"/>
        </w:rPr>
        <w:t>= Р</w:t>
      </w:r>
      <w:r>
        <w:rPr>
          <w:sz w:val="28"/>
          <w:szCs w:val="28"/>
          <w:vertAlign w:val="subscript"/>
        </w:rPr>
        <w:t>ср</w:t>
      </w:r>
      <w:r>
        <w:rPr>
          <w:sz w:val="28"/>
          <w:szCs w:val="28"/>
        </w:rPr>
        <w:t>*К</w:t>
      </w:r>
      <w:r>
        <w:rPr>
          <w:sz w:val="28"/>
          <w:szCs w:val="28"/>
          <w:vertAlign w:val="subscript"/>
        </w:rPr>
        <w:t>ср</w:t>
      </w:r>
      <w:r>
        <w:rPr>
          <w:sz w:val="28"/>
          <w:szCs w:val="28"/>
        </w:rPr>
        <w:t>,</w:t>
      </w:r>
    </w:p>
    <w:p w:rsidR="00BC05E2" w:rsidRDefault="00BC05E2" w:rsidP="00BC05E2">
      <w:pPr>
        <w:jc w:val="center"/>
        <w:rPr>
          <w:sz w:val="28"/>
          <w:szCs w:val="28"/>
        </w:rPr>
      </w:pPr>
    </w:p>
    <w:p w:rsidR="00BC05E2" w:rsidRDefault="00BC05E2" w:rsidP="00BC05E2">
      <w:pPr>
        <w:jc w:val="both"/>
        <w:rPr>
          <w:sz w:val="28"/>
          <w:szCs w:val="28"/>
        </w:rPr>
      </w:pPr>
      <w:r>
        <w:rPr>
          <w:sz w:val="28"/>
        </w:rPr>
        <w:t xml:space="preserve">где </w:t>
      </w:r>
      <w:r>
        <w:rPr>
          <w:sz w:val="28"/>
          <w:szCs w:val="28"/>
        </w:rPr>
        <w:t>П</w:t>
      </w:r>
      <w:r>
        <w:rPr>
          <w:sz w:val="28"/>
          <w:szCs w:val="28"/>
          <w:vertAlign w:val="subscript"/>
        </w:rPr>
        <w:t>аш</w:t>
      </w:r>
      <w:r>
        <w:rPr>
          <w:sz w:val="28"/>
          <w:szCs w:val="28"/>
        </w:rPr>
        <w:t xml:space="preserve"> – это прогнозный объем поступлений административных штрафов на планируемый период;</w:t>
      </w:r>
    </w:p>
    <w:p w:rsidR="00BC05E2" w:rsidRDefault="00BC05E2" w:rsidP="00BC05E2">
      <w:pPr>
        <w:jc w:val="both"/>
        <w:rPr>
          <w:sz w:val="28"/>
        </w:rPr>
      </w:pPr>
      <w:r>
        <w:rPr>
          <w:sz w:val="28"/>
        </w:rPr>
        <w:t xml:space="preserve">      </w:t>
      </w:r>
      <w:r w:rsidRPr="00555A68">
        <w:rPr>
          <w:sz w:val="28"/>
        </w:rPr>
        <w:t xml:space="preserve"> Р</w:t>
      </w:r>
      <w:r>
        <w:rPr>
          <w:sz w:val="28"/>
          <w:vertAlign w:val="subscript"/>
        </w:rPr>
        <w:t>ср</w:t>
      </w:r>
      <w:r>
        <w:rPr>
          <w:sz w:val="28"/>
        </w:rPr>
        <w:t xml:space="preserve"> – средний размер административного штрафа;</w:t>
      </w:r>
    </w:p>
    <w:p w:rsidR="00BC05E2" w:rsidRDefault="00BC05E2" w:rsidP="00BC05E2">
      <w:pPr>
        <w:jc w:val="both"/>
        <w:rPr>
          <w:sz w:val="28"/>
          <w:szCs w:val="28"/>
        </w:rPr>
      </w:pPr>
      <w:r>
        <w:rPr>
          <w:sz w:val="28"/>
        </w:rPr>
        <w:lastRenderedPageBreak/>
        <w:t xml:space="preserve">       К</w:t>
      </w:r>
      <w:r>
        <w:rPr>
          <w:sz w:val="28"/>
          <w:szCs w:val="28"/>
          <w:vertAlign w:val="subscript"/>
        </w:rPr>
        <w:t>ср</w:t>
      </w:r>
      <w:r>
        <w:rPr>
          <w:sz w:val="28"/>
          <w:szCs w:val="28"/>
        </w:rPr>
        <w:t xml:space="preserve"> – среднее количество административных штрафов не менее чем за 3 года или за весь период закрепления кода бюджетной классификации, в случае если этот период не превышает 3-х лет, рассчитанное с использованием программных и информационных ресурсов Министерства обороны.</w:t>
      </w:r>
    </w:p>
    <w:p w:rsidR="00BC05E2" w:rsidRPr="00A01007" w:rsidRDefault="00BC05E2" w:rsidP="00BC05E2">
      <w:pPr>
        <w:ind w:firstLine="709"/>
        <w:jc w:val="both"/>
        <w:rPr>
          <w:sz w:val="28"/>
          <w:szCs w:val="28"/>
        </w:rPr>
      </w:pPr>
      <w:r w:rsidRPr="00A01007">
        <w:rPr>
          <w:sz w:val="28"/>
          <w:szCs w:val="28"/>
        </w:rPr>
        <w:t>Количество уплаченных штрафов в 2020 г. – 200</w:t>
      </w:r>
      <w:r>
        <w:rPr>
          <w:sz w:val="28"/>
          <w:szCs w:val="28"/>
        </w:rPr>
        <w:t xml:space="preserve"> ед.</w:t>
      </w:r>
    </w:p>
    <w:p w:rsidR="00BC05E2" w:rsidRPr="00A01007" w:rsidRDefault="00BC05E2" w:rsidP="00BC05E2">
      <w:pPr>
        <w:ind w:firstLine="709"/>
        <w:jc w:val="both"/>
        <w:rPr>
          <w:sz w:val="28"/>
          <w:szCs w:val="28"/>
        </w:rPr>
      </w:pPr>
      <w:r w:rsidRPr="00A01007">
        <w:rPr>
          <w:sz w:val="28"/>
          <w:szCs w:val="28"/>
        </w:rPr>
        <w:t>Количество уплаченных штрафов в 2021 г. – 201</w:t>
      </w:r>
      <w:r>
        <w:rPr>
          <w:sz w:val="28"/>
          <w:szCs w:val="28"/>
        </w:rPr>
        <w:t>ед.</w:t>
      </w:r>
    </w:p>
    <w:p w:rsidR="00BC05E2" w:rsidRPr="00A01007" w:rsidRDefault="00BC05E2" w:rsidP="00BC05E2">
      <w:pPr>
        <w:ind w:firstLine="709"/>
        <w:jc w:val="both"/>
        <w:rPr>
          <w:sz w:val="28"/>
          <w:szCs w:val="28"/>
        </w:rPr>
      </w:pPr>
      <w:r w:rsidRPr="00A01007">
        <w:rPr>
          <w:sz w:val="28"/>
          <w:szCs w:val="28"/>
        </w:rPr>
        <w:t>Количество уплаченных штрафов в 2022 г. – 87</w:t>
      </w:r>
      <w:r>
        <w:rPr>
          <w:sz w:val="28"/>
          <w:szCs w:val="28"/>
        </w:rPr>
        <w:t xml:space="preserve"> ед.</w:t>
      </w:r>
    </w:p>
    <w:p w:rsidR="00BC05E2" w:rsidRPr="00A01007" w:rsidRDefault="00BC05E2" w:rsidP="00BC05E2">
      <w:pPr>
        <w:ind w:firstLine="709"/>
        <w:jc w:val="both"/>
        <w:rPr>
          <w:sz w:val="28"/>
          <w:szCs w:val="28"/>
        </w:rPr>
      </w:pPr>
      <w:r w:rsidRPr="00A01007">
        <w:rPr>
          <w:sz w:val="28"/>
          <w:szCs w:val="28"/>
        </w:rPr>
        <w:t>Прогнозируемое среднее количество штрафов = (200 + 201 + 87) / 3 = 163</w:t>
      </w:r>
      <w:r>
        <w:rPr>
          <w:sz w:val="28"/>
          <w:szCs w:val="28"/>
        </w:rPr>
        <w:t xml:space="preserve"> ед.</w:t>
      </w:r>
    </w:p>
    <w:p w:rsidR="00BC05E2" w:rsidRDefault="00BC05E2" w:rsidP="00BC05E2">
      <w:pPr>
        <w:ind w:firstLine="709"/>
        <w:jc w:val="both"/>
        <w:rPr>
          <w:sz w:val="28"/>
          <w:szCs w:val="28"/>
        </w:rPr>
      </w:pPr>
      <w:r w:rsidRPr="00A01007">
        <w:rPr>
          <w:sz w:val="28"/>
          <w:szCs w:val="28"/>
        </w:rPr>
        <w:t>Средний размер штрафа – 0,7 тыс. руб</w:t>
      </w:r>
      <w:r>
        <w:rPr>
          <w:sz w:val="28"/>
          <w:szCs w:val="28"/>
        </w:rPr>
        <w:t>.</w:t>
      </w:r>
    </w:p>
    <w:p w:rsidR="00BC05E2" w:rsidRDefault="00BC05E2" w:rsidP="00BC05E2">
      <w:pPr>
        <w:ind w:firstLine="709"/>
        <w:jc w:val="both"/>
        <w:rPr>
          <w:sz w:val="28"/>
          <w:szCs w:val="28"/>
        </w:rPr>
      </w:pPr>
      <w:r w:rsidRPr="00A01007">
        <w:rPr>
          <w:sz w:val="28"/>
          <w:szCs w:val="28"/>
        </w:rPr>
        <w:t xml:space="preserve">Прогнозный объем поступлений в 2024 – 2026 гг. = 0,7 тыс. руб. * 163 </w:t>
      </w:r>
      <w:r>
        <w:rPr>
          <w:sz w:val="28"/>
          <w:szCs w:val="28"/>
        </w:rPr>
        <w:t>ед.</w:t>
      </w:r>
      <w:r w:rsidRPr="00A01007">
        <w:rPr>
          <w:sz w:val="28"/>
          <w:szCs w:val="28"/>
        </w:rPr>
        <w:t>= 114,1 тыс. руб</w:t>
      </w:r>
      <w:r>
        <w:rPr>
          <w:sz w:val="28"/>
          <w:szCs w:val="28"/>
        </w:rPr>
        <w:t>.</w:t>
      </w:r>
    </w:p>
    <w:p w:rsidR="00BC05E2" w:rsidRPr="00AC48F2" w:rsidRDefault="00BC05E2" w:rsidP="00BC05E2">
      <w:pPr>
        <w:autoSpaceDE w:val="0"/>
        <w:autoSpaceDN w:val="0"/>
        <w:adjustRightInd w:val="0"/>
        <w:ind w:firstLine="539"/>
        <w:jc w:val="both"/>
        <w:rPr>
          <w:b/>
          <w:bCs/>
          <w:sz w:val="28"/>
          <w:szCs w:val="28"/>
        </w:rPr>
      </w:pPr>
      <w:r w:rsidRPr="00AC48F2">
        <w:rPr>
          <w:b/>
          <w:bCs/>
          <w:sz w:val="28"/>
          <w:szCs w:val="28"/>
        </w:rPr>
        <w:t>Прогноз 202</w:t>
      </w:r>
      <w:r>
        <w:rPr>
          <w:b/>
          <w:bCs/>
          <w:sz w:val="28"/>
          <w:szCs w:val="28"/>
        </w:rPr>
        <w:t>4</w:t>
      </w:r>
      <w:r w:rsidRPr="00AC48F2">
        <w:rPr>
          <w:b/>
          <w:bCs/>
          <w:sz w:val="28"/>
          <w:szCs w:val="28"/>
        </w:rPr>
        <w:t xml:space="preserve"> год =Прогноз 202</w:t>
      </w:r>
      <w:r>
        <w:rPr>
          <w:b/>
          <w:bCs/>
          <w:sz w:val="28"/>
          <w:szCs w:val="28"/>
        </w:rPr>
        <w:t>5</w:t>
      </w:r>
      <w:r w:rsidRPr="00AC48F2">
        <w:rPr>
          <w:b/>
          <w:bCs/>
          <w:sz w:val="28"/>
          <w:szCs w:val="28"/>
        </w:rPr>
        <w:t xml:space="preserve"> год=Прогноз 202</w:t>
      </w:r>
      <w:r>
        <w:rPr>
          <w:b/>
          <w:bCs/>
          <w:sz w:val="28"/>
          <w:szCs w:val="28"/>
        </w:rPr>
        <w:t>6</w:t>
      </w:r>
      <w:r w:rsidRPr="00AC48F2">
        <w:rPr>
          <w:b/>
          <w:bCs/>
          <w:sz w:val="28"/>
          <w:szCs w:val="28"/>
        </w:rPr>
        <w:t xml:space="preserve"> год=</w:t>
      </w:r>
      <w:r>
        <w:rPr>
          <w:b/>
          <w:bCs/>
          <w:sz w:val="28"/>
          <w:szCs w:val="28"/>
        </w:rPr>
        <w:t>114,1</w:t>
      </w:r>
      <w:r w:rsidRPr="00AC48F2">
        <w:rPr>
          <w:b/>
          <w:bCs/>
          <w:sz w:val="28"/>
          <w:szCs w:val="28"/>
        </w:rPr>
        <w:t xml:space="preserve"> тыс. руб. </w:t>
      </w:r>
    </w:p>
    <w:p w:rsidR="00BC05E2" w:rsidRPr="00AC48F2" w:rsidRDefault="00BC05E2" w:rsidP="00BC05E2">
      <w:pPr>
        <w:ind w:firstLine="709"/>
        <w:jc w:val="both"/>
        <w:rPr>
          <w:sz w:val="28"/>
          <w:szCs w:val="28"/>
        </w:rPr>
      </w:pPr>
      <w:r w:rsidRPr="00AC48F2">
        <w:rPr>
          <w:sz w:val="28"/>
          <w:szCs w:val="28"/>
        </w:rPr>
        <w:t xml:space="preserve">8.3 </w:t>
      </w:r>
      <w:r w:rsidRPr="00AC48F2">
        <w:rPr>
          <w:b/>
          <w:sz w:val="28"/>
          <w:szCs w:val="28"/>
        </w:rPr>
        <w:t>КБК 188 1 16 01121 01 0000 140</w:t>
      </w:r>
      <w:r w:rsidRPr="00AC48F2">
        <w:rPr>
          <w:sz w:val="28"/>
          <w:szCs w:val="28"/>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p w:rsidR="00BC05E2" w:rsidRPr="00AC48F2" w:rsidRDefault="00BC05E2" w:rsidP="00BC05E2">
      <w:pPr>
        <w:ind w:firstLine="709"/>
        <w:jc w:val="both"/>
        <w:rPr>
          <w:b/>
          <w:sz w:val="28"/>
          <w:szCs w:val="28"/>
        </w:rPr>
      </w:pPr>
      <w:r w:rsidRPr="00AC48F2">
        <w:rPr>
          <w:b/>
          <w:sz w:val="28"/>
          <w:szCs w:val="28"/>
        </w:rPr>
        <w:t>Главный администратор доходов – Управление Министерства внутренних дел России по Тверской области.</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МВД России от 05.03.2022 № 158 «Об утверждении методики прогнозирования поступлений доходов бюджетов бюджетной системы Российской Федерации, администрирование которых осуществляет Министерство внутренних дел Российской Федерации».</w:t>
      </w:r>
    </w:p>
    <w:p w:rsidR="00BC05E2" w:rsidRPr="00AC48F2" w:rsidRDefault="00BC05E2" w:rsidP="00BC05E2">
      <w:pPr>
        <w:ind w:firstLine="709"/>
        <w:jc w:val="both"/>
        <w:rPr>
          <w:sz w:val="28"/>
          <w:szCs w:val="28"/>
        </w:rPr>
      </w:pPr>
      <w:r w:rsidRPr="00AC48F2">
        <w:rPr>
          <w:sz w:val="28"/>
          <w:szCs w:val="28"/>
        </w:rPr>
        <w:t>8.3.1 Объем поступлений доходов на очередной финансовый год и плановый период определяется методом прямого расчета по формуле:</w:t>
      </w:r>
    </w:p>
    <w:p w:rsidR="00BC05E2" w:rsidRPr="00AC48F2" w:rsidRDefault="00BC05E2" w:rsidP="00BC05E2">
      <w:pPr>
        <w:ind w:firstLine="709"/>
        <w:jc w:val="both"/>
        <w:rPr>
          <w:sz w:val="28"/>
          <w:szCs w:val="28"/>
        </w:rPr>
      </w:pPr>
    </w:p>
    <w:p w:rsidR="00BC05E2" w:rsidRPr="00AC48F2" w:rsidRDefault="00BC05E2" w:rsidP="00BC05E2">
      <w:pPr>
        <w:jc w:val="center"/>
        <w:rPr>
          <w:sz w:val="28"/>
          <w:szCs w:val="28"/>
        </w:rPr>
      </w:pPr>
      <w:r w:rsidRPr="00AC48F2">
        <w:rPr>
          <w:sz w:val="28"/>
          <w:szCs w:val="28"/>
        </w:rPr>
        <w:t xml:space="preserve">ПП </w:t>
      </w:r>
      <w:r w:rsidRPr="00AC48F2">
        <w:rPr>
          <w:sz w:val="18"/>
          <w:szCs w:val="18"/>
        </w:rPr>
        <w:t>штраф</w:t>
      </w:r>
      <w:r w:rsidRPr="00AC48F2">
        <w:rPr>
          <w:sz w:val="28"/>
          <w:szCs w:val="28"/>
        </w:rPr>
        <w:t xml:space="preserve"> = О </w:t>
      </w:r>
      <w:proofErr w:type="gramStart"/>
      <w:r w:rsidRPr="00AC48F2">
        <w:rPr>
          <w:sz w:val="18"/>
          <w:szCs w:val="18"/>
        </w:rPr>
        <w:t xml:space="preserve">гр </w:t>
      </w:r>
      <w:r w:rsidRPr="00AC48F2">
        <w:rPr>
          <w:sz w:val="28"/>
          <w:szCs w:val="28"/>
        </w:rPr>
        <w:t xml:space="preserve"> +</w:t>
      </w:r>
      <w:proofErr w:type="gramEnd"/>
      <w:r w:rsidRPr="00AC48F2">
        <w:rPr>
          <w:sz w:val="28"/>
          <w:szCs w:val="28"/>
        </w:rPr>
        <w:t xml:space="preserve"> О </w:t>
      </w:r>
      <w:r w:rsidRPr="00AC48F2">
        <w:rPr>
          <w:sz w:val="18"/>
          <w:szCs w:val="18"/>
        </w:rPr>
        <w:t>дл</w:t>
      </w:r>
      <w:r w:rsidRPr="00AC48F2">
        <w:rPr>
          <w:sz w:val="28"/>
          <w:szCs w:val="28"/>
        </w:rPr>
        <w:t xml:space="preserve">  + О </w:t>
      </w:r>
      <w:r w:rsidRPr="00AC48F2">
        <w:rPr>
          <w:sz w:val="18"/>
          <w:szCs w:val="18"/>
        </w:rPr>
        <w:t>юрл</w:t>
      </w:r>
      <w:r w:rsidRPr="00AC48F2">
        <w:rPr>
          <w:sz w:val="28"/>
          <w:szCs w:val="28"/>
        </w:rPr>
        <w:t xml:space="preserve"> ,</w:t>
      </w:r>
    </w:p>
    <w:p w:rsidR="00BC05E2" w:rsidRPr="00AC48F2" w:rsidRDefault="00BC05E2" w:rsidP="00BC05E2">
      <w:pPr>
        <w:ind w:firstLine="709"/>
        <w:jc w:val="both"/>
        <w:rPr>
          <w:sz w:val="28"/>
          <w:szCs w:val="28"/>
        </w:rPr>
      </w:pPr>
      <w:r w:rsidRPr="00AC48F2">
        <w:rPr>
          <w:sz w:val="28"/>
          <w:szCs w:val="28"/>
        </w:rPr>
        <w:t xml:space="preserve">Где, </w:t>
      </w:r>
    </w:p>
    <w:p w:rsidR="00BC05E2" w:rsidRPr="00AC48F2" w:rsidRDefault="00BC05E2" w:rsidP="00BC05E2">
      <w:pPr>
        <w:ind w:firstLine="709"/>
        <w:jc w:val="both"/>
        <w:rPr>
          <w:sz w:val="28"/>
          <w:szCs w:val="28"/>
        </w:rPr>
      </w:pPr>
      <w:r w:rsidRPr="00AC48F2">
        <w:rPr>
          <w:sz w:val="28"/>
          <w:szCs w:val="28"/>
        </w:rPr>
        <w:t xml:space="preserve">ПП </w:t>
      </w:r>
      <w:r w:rsidRPr="00AC48F2">
        <w:rPr>
          <w:sz w:val="18"/>
          <w:szCs w:val="18"/>
        </w:rPr>
        <w:t xml:space="preserve">штраф – </w:t>
      </w:r>
      <w:r w:rsidRPr="00AC48F2">
        <w:rPr>
          <w:sz w:val="28"/>
          <w:szCs w:val="28"/>
        </w:rPr>
        <w:t>прогнозные поступления от денежных взысканий (штрафов);</w:t>
      </w:r>
    </w:p>
    <w:p w:rsidR="00BC05E2" w:rsidRPr="00AC48F2" w:rsidRDefault="00BC05E2" w:rsidP="00BC05E2">
      <w:pPr>
        <w:ind w:firstLine="709"/>
        <w:jc w:val="both"/>
        <w:rPr>
          <w:sz w:val="28"/>
          <w:szCs w:val="28"/>
        </w:rPr>
      </w:pPr>
      <w:r w:rsidRPr="00AC48F2">
        <w:rPr>
          <w:sz w:val="28"/>
          <w:szCs w:val="28"/>
        </w:rPr>
        <w:t xml:space="preserve">О </w:t>
      </w:r>
      <w:proofErr w:type="gramStart"/>
      <w:r w:rsidRPr="00AC48F2">
        <w:rPr>
          <w:sz w:val="18"/>
          <w:szCs w:val="18"/>
        </w:rPr>
        <w:t xml:space="preserve">гр </w:t>
      </w:r>
      <w:r w:rsidRPr="00AC48F2">
        <w:rPr>
          <w:sz w:val="28"/>
          <w:szCs w:val="28"/>
        </w:rPr>
        <w:t xml:space="preserve"> -</w:t>
      </w:r>
      <w:proofErr w:type="gramEnd"/>
      <w:r w:rsidRPr="00AC48F2">
        <w:rPr>
          <w:sz w:val="28"/>
          <w:szCs w:val="28"/>
        </w:rPr>
        <w:t xml:space="preserve"> объем поступлений доходов от оплаты административных штрафов, наложенных на граждан, который определяется методом прямого расчета по формуле: </w:t>
      </w:r>
    </w:p>
    <w:p w:rsidR="00BC05E2" w:rsidRPr="00AC48F2" w:rsidRDefault="00BC05E2" w:rsidP="00BC05E2">
      <w:pPr>
        <w:jc w:val="center"/>
        <w:rPr>
          <w:sz w:val="18"/>
          <w:szCs w:val="18"/>
        </w:rPr>
      </w:pPr>
      <w:r w:rsidRPr="00AC48F2">
        <w:rPr>
          <w:sz w:val="28"/>
          <w:szCs w:val="28"/>
        </w:rPr>
        <w:t xml:space="preserve">О </w:t>
      </w:r>
      <w:r w:rsidRPr="00AC48F2">
        <w:rPr>
          <w:sz w:val="18"/>
          <w:szCs w:val="18"/>
        </w:rPr>
        <w:t>гр</w:t>
      </w:r>
      <w:r w:rsidRPr="00AC48F2">
        <w:rPr>
          <w:sz w:val="28"/>
          <w:szCs w:val="28"/>
        </w:rPr>
        <w:t xml:space="preserve"> = Р</w:t>
      </w:r>
      <w:r w:rsidRPr="00AC48F2">
        <w:rPr>
          <w:sz w:val="18"/>
          <w:szCs w:val="18"/>
        </w:rPr>
        <w:t>(гр) платеж/план</w:t>
      </w:r>
      <w:r w:rsidRPr="00AC48F2">
        <w:rPr>
          <w:sz w:val="28"/>
          <w:szCs w:val="28"/>
        </w:rPr>
        <w:t xml:space="preserve"> * Кол-во </w:t>
      </w:r>
      <w:r w:rsidRPr="00AC48F2">
        <w:rPr>
          <w:sz w:val="18"/>
          <w:szCs w:val="18"/>
        </w:rPr>
        <w:t>(гр) случаев,</w:t>
      </w:r>
    </w:p>
    <w:p w:rsidR="00BC05E2" w:rsidRPr="00AC48F2" w:rsidRDefault="00BC05E2" w:rsidP="00BC05E2">
      <w:pPr>
        <w:ind w:firstLine="709"/>
        <w:jc w:val="both"/>
        <w:rPr>
          <w:sz w:val="28"/>
          <w:szCs w:val="28"/>
        </w:rPr>
      </w:pPr>
      <w:r w:rsidRPr="00AC48F2">
        <w:rPr>
          <w:sz w:val="28"/>
          <w:szCs w:val="28"/>
        </w:rPr>
        <w:t xml:space="preserve">Где </w:t>
      </w:r>
    </w:p>
    <w:p w:rsidR="00BC05E2" w:rsidRPr="00AC48F2" w:rsidRDefault="00BC05E2" w:rsidP="00BC05E2">
      <w:pPr>
        <w:ind w:firstLine="709"/>
        <w:jc w:val="both"/>
        <w:rPr>
          <w:sz w:val="28"/>
          <w:szCs w:val="28"/>
        </w:rPr>
      </w:pPr>
      <w:r w:rsidRPr="00AC48F2">
        <w:rPr>
          <w:sz w:val="28"/>
          <w:szCs w:val="28"/>
        </w:rPr>
        <w:t>Р</w:t>
      </w:r>
      <w:r w:rsidRPr="00AC48F2">
        <w:rPr>
          <w:sz w:val="18"/>
          <w:szCs w:val="18"/>
        </w:rPr>
        <w:t xml:space="preserve">(гр) платеж/план </w:t>
      </w:r>
      <w:r w:rsidRPr="00AC48F2">
        <w:rPr>
          <w:sz w:val="28"/>
          <w:szCs w:val="28"/>
        </w:rPr>
        <w:t>– средний размер одного платежа административного штрафа, наложенного на гражданина, за истекший год исходя из объема поступлений по данному источнику и количества наложенных взысканий;</w:t>
      </w:r>
    </w:p>
    <w:p w:rsidR="00BC05E2" w:rsidRPr="00AC48F2" w:rsidRDefault="00BC05E2" w:rsidP="00BC05E2">
      <w:pPr>
        <w:ind w:firstLine="709"/>
        <w:jc w:val="both"/>
        <w:rPr>
          <w:sz w:val="28"/>
          <w:szCs w:val="28"/>
        </w:rPr>
      </w:pPr>
      <w:r w:rsidRPr="00AC48F2">
        <w:rPr>
          <w:sz w:val="28"/>
          <w:szCs w:val="28"/>
        </w:rPr>
        <w:t xml:space="preserve">Кол-во </w:t>
      </w:r>
      <w:r w:rsidRPr="00AC48F2">
        <w:rPr>
          <w:sz w:val="18"/>
          <w:szCs w:val="18"/>
        </w:rPr>
        <w:t xml:space="preserve">(гр) случаев – </w:t>
      </w:r>
      <w:r w:rsidRPr="00AC48F2">
        <w:rPr>
          <w:sz w:val="28"/>
          <w:szCs w:val="28"/>
        </w:rPr>
        <w:t>прогнозное количество нарушений (усредненное количество годовых объемов правонарушений гражданами не менее чем за 3 года).</w:t>
      </w:r>
    </w:p>
    <w:p w:rsidR="00BC05E2" w:rsidRPr="00AC48F2" w:rsidRDefault="00BC05E2" w:rsidP="00BC05E2">
      <w:pPr>
        <w:ind w:firstLine="709"/>
        <w:jc w:val="both"/>
        <w:rPr>
          <w:sz w:val="28"/>
          <w:szCs w:val="28"/>
        </w:rPr>
      </w:pPr>
      <w:r w:rsidRPr="00AC48F2">
        <w:rPr>
          <w:sz w:val="28"/>
          <w:szCs w:val="28"/>
        </w:rPr>
        <w:t xml:space="preserve">О </w:t>
      </w:r>
      <w:r w:rsidRPr="00AC48F2">
        <w:rPr>
          <w:sz w:val="18"/>
          <w:szCs w:val="18"/>
        </w:rPr>
        <w:t>дл</w:t>
      </w:r>
      <w:r w:rsidRPr="00AC48F2">
        <w:rPr>
          <w:sz w:val="28"/>
          <w:szCs w:val="28"/>
        </w:rPr>
        <w:t xml:space="preserve"> - объем поступлений доходов от оплаты административных штрафов, наложенных на должностные лица, который определяется методом прямого расчета исходя из прогнозного количества правонарушений </w:t>
      </w:r>
      <w:r w:rsidRPr="00AC48F2">
        <w:rPr>
          <w:sz w:val="28"/>
          <w:szCs w:val="28"/>
        </w:rPr>
        <w:lastRenderedPageBreak/>
        <w:t>(усредненное количество годовых объемов правонарушений не менее чем за 3 года) и среднего размера одного платежа административного штрафа, наложенного на должностное лицо за истекший год;</w:t>
      </w:r>
    </w:p>
    <w:p w:rsidR="00BC05E2" w:rsidRPr="00AC48F2" w:rsidRDefault="00BC05E2" w:rsidP="00BC05E2">
      <w:pPr>
        <w:ind w:firstLine="709"/>
        <w:jc w:val="both"/>
        <w:rPr>
          <w:sz w:val="28"/>
          <w:szCs w:val="28"/>
        </w:rPr>
      </w:pPr>
      <w:r w:rsidRPr="00AC48F2">
        <w:rPr>
          <w:sz w:val="28"/>
          <w:szCs w:val="28"/>
        </w:rPr>
        <w:t xml:space="preserve">О </w:t>
      </w:r>
      <w:r w:rsidRPr="00AC48F2">
        <w:rPr>
          <w:sz w:val="18"/>
          <w:szCs w:val="18"/>
        </w:rPr>
        <w:t xml:space="preserve">юрл - </w:t>
      </w:r>
      <w:r w:rsidRPr="00AC48F2">
        <w:rPr>
          <w:sz w:val="28"/>
          <w:szCs w:val="28"/>
        </w:rPr>
        <w:t>объем поступлений доходов от оплаты административных штрафов, наложенных на юридические лица, определяется методом прямого расчета с учетом прогнозного количества правонарушений (усредненное количество годовых объемов правонарушений не менее чем за 3 года) и среднего размера одного платежа административного штрафа, наложенного на юридическое лицо за истекший год.</w:t>
      </w:r>
    </w:p>
    <w:p w:rsidR="00BC05E2" w:rsidRPr="00AC48F2" w:rsidRDefault="00BC05E2" w:rsidP="00BC05E2">
      <w:pPr>
        <w:ind w:firstLine="709"/>
        <w:jc w:val="both"/>
        <w:rPr>
          <w:sz w:val="28"/>
          <w:szCs w:val="28"/>
        </w:rPr>
      </w:pPr>
      <w:r w:rsidRPr="00AC48F2">
        <w:rPr>
          <w:sz w:val="28"/>
          <w:szCs w:val="28"/>
        </w:rPr>
        <w:t>Прогнозируемый объем поступлений на плановый период равен прогнозу на очередной финансовый год.</w:t>
      </w:r>
    </w:p>
    <w:p w:rsidR="00BC05E2" w:rsidRPr="00AC48F2" w:rsidRDefault="00BC05E2" w:rsidP="00BC05E2">
      <w:pPr>
        <w:ind w:firstLine="709"/>
        <w:jc w:val="both"/>
        <w:rPr>
          <w:sz w:val="28"/>
          <w:szCs w:val="28"/>
        </w:rPr>
      </w:pPr>
      <w:r w:rsidRPr="00AC48F2">
        <w:rPr>
          <w:sz w:val="28"/>
          <w:szCs w:val="28"/>
        </w:rPr>
        <w:t>Расчет прогнозных поступлений по данному источнику представлен в таблице.</w:t>
      </w:r>
    </w:p>
    <w:tbl>
      <w:tblPr>
        <w:tblStyle w:val="a6"/>
        <w:tblW w:w="9351" w:type="dxa"/>
        <w:tblLook w:val="04A0" w:firstRow="1" w:lastRow="0" w:firstColumn="1" w:lastColumn="0" w:noHBand="0" w:noVBand="1"/>
      </w:tblPr>
      <w:tblGrid>
        <w:gridCol w:w="2356"/>
        <w:gridCol w:w="2036"/>
        <w:gridCol w:w="2206"/>
        <w:gridCol w:w="2753"/>
      </w:tblGrid>
      <w:tr w:rsidR="00BC05E2" w:rsidRPr="00AC48F2" w:rsidTr="008C0741">
        <w:tc>
          <w:tcPr>
            <w:tcW w:w="2356" w:type="dxa"/>
          </w:tcPr>
          <w:p w:rsidR="00BC05E2" w:rsidRPr="00AC48F2" w:rsidRDefault="00BC05E2" w:rsidP="008C0741">
            <w:pPr>
              <w:ind w:firstLine="0"/>
            </w:pPr>
            <w:r w:rsidRPr="00AC48F2">
              <w:t>Категории правонарушителей</w:t>
            </w:r>
          </w:p>
        </w:tc>
        <w:tc>
          <w:tcPr>
            <w:tcW w:w="2036" w:type="dxa"/>
          </w:tcPr>
          <w:p w:rsidR="00BC05E2" w:rsidRPr="00AC48F2" w:rsidRDefault="00BC05E2" w:rsidP="008C0741">
            <w:pPr>
              <w:ind w:firstLine="0"/>
            </w:pPr>
            <w:r w:rsidRPr="00AC48F2">
              <w:t>Средний размер одного платежа за 202</w:t>
            </w:r>
            <w:r>
              <w:t>2</w:t>
            </w:r>
            <w:r w:rsidRPr="00AC48F2">
              <w:t xml:space="preserve"> год, руб.</w:t>
            </w:r>
          </w:p>
        </w:tc>
        <w:tc>
          <w:tcPr>
            <w:tcW w:w="2206" w:type="dxa"/>
          </w:tcPr>
          <w:p w:rsidR="00BC05E2" w:rsidRPr="00AC48F2" w:rsidRDefault="00BC05E2" w:rsidP="008C0741">
            <w:pPr>
              <w:ind w:firstLine="0"/>
            </w:pPr>
            <w:r w:rsidRPr="00AC48F2">
              <w:t>Среднее количество правонарушений за 20</w:t>
            </w:r>
            <w:r>
              <w:t>20</w:t>
            </w:r>
            <w:r w:rsidRPr="00AC48F2">
              <w:t>-202</w:t>
            </w:r>
            <w:r>
              <w:t>2</w:t>
            </w:r>
            <w:r w:rsidRPr="00AC48F2">
              <w:t xml:space="preserve"> годы, шт.</w:t>
            </w:r>
          </w:p>
        </w:tc>
        <w:tc>
          <w:tcPr>
            <w:tcW w:w="2753" w:type="dxa"/>
          </w:tcPr>
          <w:p w:rsidR="00BC05E2" w:rsidRPr="00AC48F2" w:rsidRDefault="00BC05E2" w:rsidP="008C0741">
            <w:pPr>
              <w:ind w:firstLine="0"/>
            </w:pPr>
            <w:r w:rsidRPr="00AC48F2">
              <w:t>Прогноз 202</w:t>
            </w:r>
            <w:r>
              <w:t>4</w:t>
            </w:r>
            <w:r w:rsidRPr="00AC48F2">
              <w:t xml:space="preserve"> год (гр.2*гр.3),руб. (</w:t>
            </w:r>
            <w:r w:rsidRPr="00AC48F2">
              <w:rPr>
                <w:i/>
              </w:rPr>
              <w:t>с учетом округления</w:t>
            </w:r>
            <w:r w:rsidRPr="00AC48F2">
              <w:t>)</w:t>
            </w:r>
          </w:p>
        </w:tc>
      </w:tr>
      <w:tr w:rsidR="00BC05E2" w:rsidRPr="00AC48F2" w:rsidTr="008C0741">
        <w:tc>
          <w:tcPr>
            <w:tcW w:w="2356" w:type="dxa"/>
          </w:tcPr>
          <w:p w:rsidR="00BC05E2" w:rsidRPr="00AC48F2" w:rsidRDefault="00BC05E2" w:rsidP="008C0741">
            <w:pPr>
              <w:jc w:val="center"/>
            </w:pPr>
            <w:r w:rsidRPr="00AC48F2">
              <w:t>1</w:t>
            </w:r>
          </w:p>
        </w:tc>
        <w:tc>
          <w:tcPr>
            <w:tcW w:w="2036" w:type="dxa"/>
          </w:tcPr>
          <w:p w:rsidR="00BC05E2" w:rsidRPr="00AC48F2" w:rsidRDefault="00BC05E2" w:rsidP="008C0741">
            <w:pPr>
              <w:jc w:val="center"/>
            </w:pPr>
            <w:r w:rsidRPr="00AC48F2">
              <w:t>2</w:t>
            </w:r>
          </w:p>
        </w:tc>
        <w:tc>
          <w:tcPr>
            <w:tcW w:w="2206" w:type="dxa"/>
          </w:tcPr>
          <w:p w:rsidR="00BC05E2" w:rsidRPr="00AC48F2" w:rsidRDefault="00BC05E2" w:rsidP="008C0741">
            <w:pPr>
              <w:jc w:val="center"/>
            </w:pPr>
            <w:r w:rsidRPr="00AC48F2">
              <w:t>3</w:t>
            </w:r>
          </w:p>
        </w:tc>
        <w:tc>
          <w:tcPr>
            <w:tcW w:w="2753" w:type="dxa"/>
          </w:tcPr>
          <w:p w:rsidR="00BC05E2" w:rsidRPr="00AC48F2" w:rsidRDefault="00BC05E2" w:rsidP="008C0741">
            <w:pPr>
              <w:jc w:val="center"/>
            </w:pPr>
            <w:r w:rsidRPr="00AC48F2">
              <w:t>4</w:t>
            </w:r>
          </w:p>
        </w:tc>
      </w:tr>
      <w:tr w:rsidR="00BC05E2" w:rsidRPr="00AC48F2" w:rsidTr="008C0741">
        <w:tc>
          <w:tcPr>
            <w:tcW w:w="9351" w:type="dxa"/>
            <w:gridSpan w:val="4"/>
          </w:tcPr>
          <w:p w:rsidR="00BC05E2" w:rsidRPr="00AC48F2" w:rsidRDefault="00BC05E2" w:rsidP="008C0741">
            <w:pPr>
              <w:jc w:val="center"/>
              <w:rPr>
                <w:b/>
              </w:rPr>
            </w:pPr>
            <w:r w:rsidRPr="00AC48F2">
              <w:rPr>
                <w:b/>
                <w:i/>
                <w:sz w:val="28"/>
                <w:szCs w:val="28"/>
              </w:rPr>
              <w:t>Штрафы за нарушение Правил дорожного движения, правил эксплуатации транспортного средства</w:t>
            </w:r>
          </w:p>
        </w:tc>
      </w:tr>
      <w:tr w:rsidR="00BC05E2" w:rsidRPr="00AC48F2" w:rsidTr="008C0741">
        <w:tc>
          <w:tcPr>
            <w:tcW w:w="2356" w:type="dxa"/>
          </w:tcPr>
          <w:p w:rsidR="00BC05E2" w:rsidRPr="00AC48F2" w:rsidRDefault="00BC05E2" w:rsidP="008C0741">
            <w:r w:rsidRPr="00AC48F2">
              <w:t xml:space="preserve">Граждане </w:t>
            </w:r>
          </w:p>
        </w:tc>
        <w:tc>
          <w:tcPr>
            <w:tcW w:w="2036" w:type="dxa"/>
          </w:tcPr>
          <w:p w:rsidR="00BC05E2" w:rsidRPr="00AC48F2" w:rsidRDefault="00BC05E2" w:rsidP="008C0741">
            <w:pPr>
              <w:jc w:val="center"/>
            </w:pPr>
            <w:r w:rsidRPr="00AC48F2">
              <w:t>900</w:t>
            </w:r>
          </w:p>
        </w:tc>
        <w:tc>
          <w:tcPr>
            <w:tcW w:w="2206" w:type="dxa"/>
          </w:tcPr>
          <w:p w:rsidR="00BC05E2" w:rsidRPr="00AC48F2" w:rsidRDefault="00BC05E2" w:rsidP="008C0741">
            <w:pPr>
              <w:jc w:val="center"/>
            </w:pPr>
            <w:r w:rsidRPr="00B72302">
              <w:t>854 833</w:t>
            </w:r>
          </w:p>
        </w:tc>
        <w:tc>
          <w:tcPr>
            <w:tcW w:w="2753" w:type="dxa"/>
          </w:tcPr>
          <w:p w:rsidR="00BC05E2" w:rsidRPr="00AC48F2" w:rsidRDefault="00BC05E2" w:rsidP="008C0741">
            <w:pPr>
              <w:jc w:val="center"/>
            </w:pPr>
            <w:r>
              <w:t>76</w:t>
            </w:r>
            <w:r w:rsidRPr="00AC48F2">
              <w:t>9 </w:t>
            </w:r>
            <w:r>
              <w:t>34</w:t>
            </w:r>
            <w:r w:rsidRPr="00AC48F2">
              <w:t>9 700,00</w:t>
            </w:r>
          </w:p>
        </w:tc>
      </w:tr>
      <w:tr w:rsidR="00BC05E2" w:rsidRPr="00AC48F2" w:rsidTr="008C0741">
        <w:trPr>
          <w:trHeight w:val="659"/>
        </w:trPr>
        <w:tc>
          <w:tcPr>
            <w:tcW w:w="2356" w:type="dxa"/>
          </w:tcPr>
          <w:p w:rsidR="00BC05E2" w:rsidRPr="00AC48F2" w:rsidRDefault="00BC05E2" w:rsidP="008C0741">
            <w:r w:rsidRPr="00AC48F2">
              <w:t xml:space="preserve">Должностные лица </w:t>
            </w:r>
          </w:p>
        </w:tc>
        <w:tc>
          <w:tcPr>
            <w:tcW w:w="2036" w:type="dxa"/>
          </w:tcPr>
          <w:p w:rsidR="00BC05E2" w:rsidRPr="00AC48F2" w:rsidRDefault="00BC05E2" w:rsidP="008C0741">
            <w:pPr>
              <w:jc w:val="center"/>
            </w:pPr>
            <w:r w:rsidRPr="00AC48F2">
              <w:t>150 000,0</w:t>
            </w:r>
          </w:p>
        </w:tc>
        <w:tc>
          <w:tcPr>
            <w:tcW w:w="2206" w:type="dxa"/>
          </w:tcPr>
          <w:p w:rsidR="00BC05E2" w:rsidRPr="00AC48F2" w:rsidRDefault="00BC05E2" w:rsidP="008C0741">
            <w:pPr>
              <w:jc w:val="center"/>
            </w:pPr>
            <w:r w:rsidRPr="00AC48F2">
              <w:t>1</w:t>
            </w:r>
          </w:p>
        </w:tc>
        <w:tc>
          <w:tcPr>
            <w:tcW w:w="2753" w:type="dxa"/>
          </w:tcPr>
          <w:p w:rsidR="00BC05E2" w:rsidRPr="00AC48F2" w:rsidRDefault="00BC05E2" w:rsidP="008C0741">
            <w:pPr>
              <w:jc w:val="center"/>
            </w:pPr>
            <w:r w:rsidRPr="00AC48F2">
              <w:t>150 000,00</w:t>
            </w:r>
          </w:p>
        </w:tc>
      </w:tr>
      <w:tr w:rsidR="00BC05E2" w:rsidRPr="00AC48F2" w:rsidTr="008C0741">
        <w:tc>
          <w:tcPr>
            <w:tcW w:w="2356" w:type="dxa"/>
          </w:tcPr>
          <w:p w:rsidR="00BC05E2" w:rsidRPr="00AC48F2" w:rsidRDefault="00BC05E2" w:rsidP="008C0741">
            <w:r w:rsidRPr="00AC48F2">
              <w:t>Юридические лица</w:t>
            </w:r>
          </w:p>
        </w:tc>
        <w:tc>
          <w:tcPr>
            <w:tcW w:w="2036" w:type="dxa"/>
          </w:tcPr>
          <w:p w:rsidR="00BC05E2" w:rsidRPr="00AC48F2" w:rsidRDefault="00BC05E2" w:rsidP="008C0741">
            <w:pPr>
              <w:jc w:val="center"/>
            </w:pPr>
            <w:r w:rsidRPr="00AC48F2">
              <w:t>50 000,0</w:t>
            </w:r>
          </w:p>
        </w:tc>
        <w:tc>
          <w:tcPr>
            <w:tcW w:w="2206" w:type="dxa"/>
          </w:tcPr>
          <w:p w:rsidR="00BC05E2" w:rsidRPr="00AC48F2" w:rsidRDefault="00BC05E2" w:rsidP="008C0741">
            <w:pPr>
              <w:jc w:val="center"/>
            </w:pPr>
            <w:r>
              <w:t>10</w:t>
            </w:r>
          </w:p>
        </w:tc>
        <w:tc>
          <w:tcPr>
            <w:tcW w:w="2753" w:type="dxa"/>
          </w:tcPr>
          <w:p w:rsidR="00BC05E2" w:rsidRPr="00AC48F2" w:rsidRDefault="00BC05E2" w:rsidP="008C0741">
            <w:pPr>
              <w:jc w:val="center"/>
            </w:pPr>
            <w:r w:rsidRPr="00AC48F2">
              <w:t>5</w:t>
            </w:r>
            <w:r>
              <w:t>0</w:t>
            </w:r>
            <w:r w:rsidRPr="00AC48F2">
              <w:t>0 000,00</w:t>
            </w:r>
          </w:p>
          <w:p w:rsidR="00BC05E2" w:rsidRPr="00AC48F2" w:rsidRDefault="00BC05E2" w:rsidP="008C0741">
            <w:pPr>
              <w:jc w:val="center"/>
            </w:pPr>
          </w:p>
        </w:tc>
      </w:tr>
      <w:tr w:rsidR="00BC05E2" w:rsidRPr="00AC48F2" w:rsidTr="008C0741">
        <w:tc>
          <w:tcPr>
            <w:tcW w:w="2356" w:type="dxa"/>
          </w:tcPr>
          <w:p w:rsidR="00BC05E2" w:rsidRPr="00AC48F2" w:rsidRDefault="00BC05E2" w:rsidP="008C0741">
            <w:pPr>
              <w:rPr>
                <w:b/>
              </w:rPr>
            </w:pPr>
            <w:r w:rsidRPr="00AC48F2">
              <w:rPr>
                <w:b/>
              </w:rPr>
              <w:t xml:space="preserve">ИТОГО </w:t>
            </w:r>
          </w:p>
        </w:tc>
        <w:tc>
          <w:tcPr>
            <w:tcW w:w="2036" w:type="dxa"/>
          </w:tcPr>
          <w:p w:rsidR="00BC05E2" w:rsidRPr="00AC48F2" w:rsidRDefault="00BC05E2" w:rsidP="008C0741">
            <w:pPr>
              <w:jc w:val="center"/>
              <w:rPr>
                <w:b/>
                <w:lang w:val="en-US"/>
              </w:rPr>
            </w:pPr>
            <w:r w:rsidRPr="00AC48F2">
              <w:rPr>
                <w:b/>
                <w:lang w:val="en-US"/>
              </w:rPr>
              <w:t>x</w:t>
            </w:r>
          </w:p>
        </w:tc>
        <w:tc>
          <w:tcPr>
            <w:tcW w:w="2206" w:type="dxa"/>
          </w:tcPr>
          <w:p w:rsidR="00BC05E2" w:rsidRPr="00AC48F2" w:rsidRDefault="00BC05E2" w:rsidP="008C0741">
            <w:pPr>
              <w:jc w:val="center"/>
              <w:rPr>
                <w:b/>
                <w:lang w:val="en-US"/>
              </w:rPr>
            </w:pPr>
            <w:r w:rsidRPr="00AC48F2">
              <w:rPr>
                <w:b/>
                <w:lang w:val="en-US"/>
              </w:rPr>
              <w:t>x</w:t>
            </w:r>
          </w:p>
        </w:tc>
        <w:tc>
          <w:tcPr>
            <w:tcW w:w="2753" w:type="dxa"/>
          </w:tcPr>
          <w:p w:rsidR="00BC05E2" w:rsidRPr="00AC48F2" w:rsidRDefault="00BC05E2" w:rsidP="008C0741">
            <w:pPr>
              <w:jc w:val="center"/>
              <w:rPr>
                <w:b/>
              </w:rPr>
            </w:pPr>
            <w:r>
              <w:rPr>
                <w:b/>
              </w:rPr>
              <w:t>769</w:t>
            </w:r>
            <w:r w:rsidRPr="00AC48F2">
              <w:rPr>
                <w:b/>
              </w:rPr>
              <w:t> </w:t>
            </w:r>
            <w:r>
              <w:rPr>
                <w:b/>
              </w:rPr>
              <w:t>999</w:t>
            </w:r>
            <w:r w:rsidRPr="00AC48F2">
              <w:rPr>
                <w:b/>
              </w:rPr>
              <w:t xml:space="preserve"> 700,00</w:t>
            </w:r>
          </w:p>
        </w:tc>
      </w:tr>
    </w:tbl>
    <w:p w:rsidR="00BC05E2" w:rsidRPr="00AC48F2" w:rsidRDefault="00BC05E2" w:rsidP="00BC05E2">
      <w:pPr>
        <w:autoSpaceDE w:val="0"/>
        <w:autoSpaceDN w:val="0"/>
        <w:adjustRightInd w:val="0"/>
        <w:ind w:firstLine="709"/>
        <w:jc w:val="both"/>
        <w:rPr>
          <w:sz w:val="28"/>
          <w:szCs w:val="28"/>
        </w:rPr>
      </w:pPr>
      <w:r w:rsidRPr="00AC48F2">
        <w:rPr>
          <w:sz w:val="28"/>
          <w:szCs w:val="28"/>
        </w:rPr>
        <w:t>Расчет поступлений на 202</w:t>
      </w:r>
      <w:r>
        <w:rPr>
          <w:sz w:val="28"/>
          <w:szCs w:val="28"/>
        </w:rPr>
        <w:t>5</w:t>
      </w:r>
      <w:r w:rsidRPr="00AC48F2">
        <w:rPr>
          <w:sz w:val="28"/>
          <w:szCs w:val="28"/>
        </w:rPr>
        <w:t>-202</w:t>
      </w:r>
      <w:r>
        <w:rPr>
          <w:sz w:val="28"/>
          <w:szCs w:val="28"/>
        </w:rPr>
        <w:t>6</w:t>
      </w:r>
      <w:r w:rsidRPr="00AC48F2">
        <w:rPr>
          <w:sz w:val="28"/>
          <w:szCs w:val="28"/>
        </w:rPr>
        <w:t xml:space="preserve"> годы равен расчету на 202</w:t>
      </w:r>
      <w:r>
        <w:rPr>
          <w:sz w:val="28"/>
          <w:szCs w:val="28"/>
        </w:rPr>
        <w:t>4</w:t>
      </w:r>
      <w:r w:rsidRPr="00AC48F2">
        <w:rPr>
          <w:sz w:val="28"/>
          <w:szCs w:val="28"/>
        </w:rPr>
        <w:t xml:space="preserve"> год по методике исходя из усредненных значений одного платежа за 202</w:t>
      </w:r>
      <w:r>
        <w:rPr>
          <w:sz w:val="28"/>
          <w:szCs w:val="28"/>
        </w:rPr>
        <w:t>2</w:t>
      </w:r>
      <w:r w:rsidRPr="00AC48F2">
        <w:rPr>
          <w:sz w:val="28"/>
          <w:szCs w:val="28"/>
        </w:rPr>
        <w:t xml:space="preserve"> год и усредненного количества годовых объемов правонарушений гражданами, должностными лицами и юридическими лицами не менее чем за 3 года (20</w:t>
      </w:r>
      <w:r>
        <w:rPr>
          <w:sz w:val="28"/>
          <w:szCs w:val="28"/>
        </w:rPr>
        <w:t>20</w:t>
      </w:r>
      <w:r w:rsidRPr="00AC48F2">
        <w:rPr>
          <w:sz w:val="28"/>
          <w:szCs w:val="28"/>
        </w:rPr>
        <w:t>-202</w:t>
      </w:r>
      <w:r>
        <w:rPr>
          <w:sz w:val="28"/>
          <w:szCs w:val="28"/>
        </w:rPr>
        <w:t>2</w:t>
      </w:r>
      <w:r w:rsidRPr="00AC48F2">
        <w:rPr>
          <w:sz w:val="28"/>
          <w:szCs w:val="28"/>
        </w:rPr>
        <w:t xml:space="preserve"> гг.).</w:t>
      </w:r>
    </w:p>
    <w:p w:rsidR="00BC05E2" w:rsidRPr="00AC48F2" w:rsidRDefault="00BC05E2" w:rsidP="00BC05E2">
      <w:pPr>
        <w:ind w:firstLine="709"/>
        <w:jc w:val="both"/>
        <w:rPr>
          <w:b/>
          <w:sz w:val="28"/>
          <w:szCs w:val="28"/>
        </w:rPr>
      </w:pPr>
      <w:r w:rsidRPr="00AC48F2">
        <w:rPr>
          <w:b/>
          <w:sz w:val="28"/>
          <w:szCs w:val="28"/>
        </w:rPr>
        <w:t>Прогноз на 202</w:t>
      </w:r>
      <w:r>
        <w:rPr>
          <w:b/>
          <w:sz w:val="28"/>
          <w:szCs w:val="28"/>
        </w:rPr>
        <w:t>4</w:t>
      </w:r>
      <w:r w:rsidRPr="00AC48F2">
        <w:rPr>
          <w:b/>
          <w:sz w:val="28"/>
          <w:szCs w:val="28"/>
        </w:rPr>
        <w:t xml:space="preserve"> год – </w:t>
      </w:r>
      <w:r>
        <w:rPr>
          <w:b/>
          <w:sz w:val="28"/>
          <w:szCs w:val="28"/>
        </w:rPr>
        <w:t>769</w:t>
      </w:r>
      <w:r w:rsidRPr="00AC48F2">
        <w:rPr>
          <w:b/>
          <w:sz w:val="28"/>
          <w:szCs w:val="28"/>
        </w:rPr>
        <w:t> </w:t>
      </w:r>
      <w:r>
        <w:rPr>
          <w:b/>
          <w:sz w:val="28"/>
          <w:szCs w:val="28"/>
        </w:rPr>
        <w:t>999</w:t>
      </w:r>
      <w:r w:rsidRPr="00AC48F2">
        <w:rPr>
          <w:b/>
          <w:sz w:val="28"/>
          <w:szCs w:val="28"/>
        </w:rPr>
        <w:t>,7 тыс. руб.</w:t>
      </w:r>
    </w:p>
    <w:p w:rsidR="00BC05E2" w:rsidRPr="00AC48F2" w:rsidRDefault="00BC05E2" w:rsidP="00BC05E2">
      <w:pPr>
        <w:ind w:firstLine="709"/>
        <w:jc w:val="both"/>
        <w:rPr>
          <w:b/>
          <w:sz w:val="28"/>
          <w:szCs w:val="28"/>
        </w:rPr>
      </w:pPr>
      <w:r w:rsidRPr="00AC48F2">
        <w:rPr>
          <w:b/>
          <w:sz w:val="28"/>
          <w:szCs w:val="28"/>
        </w:rPr>
        <w:t>Прогноз на 202</w:t>
      </w:r>
      <w:r>
        <w:rPr>
          <w:b/>
          <w:sz w:val="28"/>
          <w:szCs w:val="28"/>
        </w:rPr>
        <w:t>5</w:t>
      </w:r>
      <w:r w:rsidRPr="00AC48F2">
        <w:rPr>
          <w:b/>
          <w:sz w:val="28"/>
          <w:szCs w:val="28"/>
        </w:rPr>
        <w:t xml:space="preserve"> год – </w:t>
      </w:r>
      <w:r>
        <w:rPr>
          <w:b/>
          <w:sz w:val="28"/>
          <w:szCs w:val="28"/>
        </w:rPr>
        <w:t>769</w:t>
      </w:r>
      <w:r w:rsidRPr="00AC48F2">
        <w:rPr>
          <w:b/>
          <w:sz w:val="28"/>
          <w:szCs w:val="28"/>
        </w:rPr>
        <w:t> </w:t>
      </w:r>
      <w:r>
        <w:rPr>
          <w:b/>
          <w:sz w:val="28"/>
          <w:szCs w:val="28"/>
        </w:rPr>
        <w:t>999</w:t>
      </w:r>
      <w:r w:rsidRPr="00AC48F2">
        <w:rPr>
          <w:b/>
          <w:sz w:val="28"/>
          <w:szCs w:val="28"/>
        </w:rPr>
        <w:t>,7 тыс. руб.</w:t>
      </w:r>
    </w:p>
    <w:p w:rsidR="00BC05E2" w:rsidRPr="00AC48F2" w:rsidRDefault="00BC05E2" w:rsidP="00BC05E2">
      <w:pPr>
        <w:ind w:firstLine="709"/>
        <w:jc w:val="both"/>
        <w:rPr>
          <w:b/>
          <w:sz w:val="28"/>
          <w:szCs w:val="28"/>
        </w:rPr>
      </w:pPr>
      <w:r w:rsidRPr="00AC48F2">
        <w:rPr>
          <w:b/>
          <w:sz w:val="28"/>
          <w:szCs w:val="28"/>
        </w:rPr>
        <w:t>Прогноз на 202</w:t>
      </w:r>
      <w:r>
        <w:rPr>
          <w:b/>
          <w:sz w:val="28"/>
          <w:szCs w:val="28"/>
        </w:rPr>
        <w:t>6</w:t>
      </w:r>
      <w:r w:rsidRPr="00AC48F2">
        <w:rPr>
          <w:b/>
          <w:sz w:val="28"/>
          <w:szCs w:val="28"/>
        </w:rPr>
        <w:t xml:space="preserve"> год – </w:t>
      </w:r>
      <w:r>
        <w:rPr>
          <w:b/>
          <w:sz w:val="28"/>
          <w:szCs w:val="28"/>
        </w:rPr>
        <w:t>769</w:t>
      </w:r>
      <w:r w:rsidRPr="00AC48F2">
        <w:rPr>
          <w:b/>
          <w:sz w:val="28"/>
          <w:szCs w:val="28"/>
        </w:rPr>
        <w:t> </w:t>
      </w:r>
      <w:r>
        <w:rPr>
          <w:b/>
          <w:sz w:val="28"/>
          <w:szCs w:val="28"/>
        </w:rPr>
        <w:t>999</w:t>
      </w:r>
      <w:r w:rsidRPr="00AC48F2">
        <w:rPr>
          <w:b/>
          <w:sz w:val="28"/>
          <w:szCs w:val="28"/>
        </w:rPr>
        <w:t>,7 тыс. руб.</w:t>
      </w:r>
    </w:p>
    <w:p w:rsidR="00BC05E2" w:rsidRPr="00AC48F2" w:rsidRDefault="00BC05E2" w:rsidP="00BC05E2">
      <w:pPr>
        <w:ind w:firstLine="709"/>
        <w:jc w:val="both"/>
        <w:rPr>
          <w:sz w:val="28"/>
          <w:szCs w:val="28"/>
        </w:rPr>
      </w:pPr>
    </w:p>
    <w:p w:rsidR="00BC05E2" w:rsidRPr="00AC48F2" w:rsidRDefault="00BC05E2" w:rsidP="00BC05E2">
      <w:pPr>
        <w:ind w:firstLine="709"/>
        <w:jc w:val="both"/>
        <w:rPr>
          <w:sz w:val="28"/>
          <w:szCs w:val="28"/>
        </w:rPr>
      </w:pPr>
      <w:r w:rsidRPr="00AC48F2">
        <w:rPr>
          <w:sz w:val="28"/>
          <w:szCs w:val="28"/>
        </w:rPr>
        <w:t xml:space="preserve">8.4 </w:t>
      </w:r>
      <w:r w:rsidRPr="00AC48F2">
        <w:rPr>
          <w:b/>
          <w:sz w:val="28"/>
          <w:szCs w:val="28"/>
        </w:rPr>
        <w:t>КБК 104 1 16 01122 01 0000 140</w:t>
      </w:r>
      <w:r w:rsidRPr="00AC48F2">
        <w:rPr>
          <w:sz w:val="28"/>
          <w:szCs w:val="28"/>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транспорта Тверской области.</w:t>
      </w:r>
    </w:p>
    <w:p w:rsidR="00BC05E2" w:rsidRPr="00AC48F2" w:rsidRDefault="00BC05E2" w:rsidP="00BC05E2">
      <w:pPr>
        <w:autoSpaceDE w:val="0"/>
        <w:autoSpaceDN w:val="0"/>
        <w:adjustRightInd w:val="0"/>
        <w:ind w:firstLine="709"/>
        <w:jc w:val="both"/>
        <w:rPr>
          <w:color w:val="000000"/>
          <w:sz w:val="28"/>
          <w:szCs w:val="28"/>
        </w:rPr>
      </w:pPr>
      <w:r w:rsidRPr="00AC48F2">
        <w:rPr>
          <w:sz w:val="28"/>
          <w:szCs w:val="28"/>
        </w:rPr>
        <w:t>Прогнозирование поступлений на 202</w:t>
      </w:r>
      <w:r>
        <w:rPr>
          <w:sz w:val="28"/>
          <w:szCs w:val="28"/>
        </w:rPr>
        <w:t>4</w:t>
      </w:r>
      <w:r w:rsidRPr="00AC48F2">
        <w:rPr>
          <w:sz w:val="28"/>
          <w:szCs w:val="28"/>
        </w:rPr>
        <w:t>-202</w:t>
      </w:r>
      <w:r>
        <w:rPr>
          <w:sz w:val="28"/>
          <w:szCs w:val="28"/>
        </w:rPr>
        <w:t>6</w:t>
      </w:r>
      <w:r w:rsidRPr="00AC48F2">
        <w:rPr>
          <w:sz w:val="28"/>
          <w:szCs w:val="28"/>
        </w:rPr>
        <w:t xml:space="preserve"> гг. осуществляется методом прямого расчета исходя из </w:t>
      </w:r>
      <w:r w:rsidRPr="00AC48F2">
        <w:rPr>
          <w:color w:val="000000"/>
          <w:sz w:val="28"/>
          <w:szCs w:val="28"/>
        </w:rPr>
        <w:t xml:space="preserve">среднего количества административных </w:t>
      </w:r>
      <w:r w:rsidRPr="00AC48F2">
        <w:rPr>
          <w:color w:val="000000"/>
          <w:sz w:val="28"/>
          <w:szCs w:val="28"/>
        </w:rPr>
        <w:lastRenderedPageBreak/>
        <w:t xml:space="preserve">штрафов, предусмотренных </w:t>
      </w:r>
      <w:r w:rsidRPr="00AC48F2">
        <w:rPr>
          <w:sz w:val="28"/>
          <w:szCs w:val="28"/>
        </w:rPr>
        <w:t xml:space="preserve">статьей 12.31.1 </w:t>
      </w:r>
      <w:proofErr w:type="gramStart"/>
      <w:r w:rsidRPr="00AC48F2">
        <w:rPr>
          <w:sz w:val="28"/>
          <w:szCs w:val="28"/>
        </w:rPr>
        <w:t>КоАП</w:t>
      </w:r>
      <w:r w:rsidRPr="00AC48F2">
        <w:rPr>
          <w:color w:val="000000"/>
          <w:sz w:val="28"/>
          <w:szCs w:val="28"/>
        </w:rPr>
        <w:t xml:space="preserve">  за</w:t>
      </w:r>
      <w:proofErr w:type="gramEnd"/>
      <w:r w:rsidRPr="00AC48F2">
        <w:rPr>
          <w:color w:val="000000"/>
          <w:sz w:val="28"/>
          <w:szCs w:val="28"/>
        </w:rPr>
        <w:t xml:space="preserve"> нарушение требований обеспечения безопасности перевозок пассажиров и багажа, грузов автомобильным транспортом за период 20</w:t>
      </w:r>
      <w:r>
        <w:rPr>
          <w:color w:val="000000"/>
          <w:sz w:val="28"/>
          <w:szCs w:val="28"/>
        </w:rPr>
        <w:t>21</w:t>
      </w:r>
      <w:r w:rsidRPr="00AC48F2">
        <w:rPr>
          <w:color w:val="000000"/>
          <w:sz w:val="28"/>
          <w:szCs w:val="28"/>
        </w:rPr>
        <w:t>-202</w:t>
      </w:r>
      <w:r>
        <w:rPr>
          <w:color w:val="000000"/>
          <w:sz w:val="28"/>
          <w:szCs w:val="28"/>
        </w:rPr>
        <w:t>2</w:t>
      </w:r>
      <w:r w:rsidRPr="00AC48F2">
        <w:rPr>
          <w:color w:val="000000"/>
          <w:sz w:val="28"/>
          <w:szCs w:val="28"/>
        </w:rPr>
        <w:t xml:space="preserve"> гг. и размера наиболее часто налагаемого  административного штрафа, установленного КоАП РФ.</w:t>
      </w:r>
    </w:p>
    <w:p w:rsidR="00BC05E2" w:rsidRPr="00AC48F2" w:rsidRDefault="00BC05E2" w:rsidP="00BC05E2">
      <w:pPr>
        <w:autoSpaceDE w:val="0"/>
        <w:autoSpaceDN w:val="0"/>
        <w:adjustRightInd w:val="0"/>
        <w:ind w:firstLine="709"/>
        <w:jc w:val="both"/>
        <w:rPr>
          <w:color w:val="000000"/>
          <w:sz w:val="28"/>
          <w:szCs w:val="28"/>
        </w:rPr>
      </w:pPr>
      <w:r w:rsidRPr="00AC48F2">
        <w:rPr>
          <w:color w:val="000000"/>
          <w:sz w:val="28"/>
          <w:szCs w:val="28"/>
        </w:rPr>
        <w:t>Расчет прогноза поступлений представлен в таблице:</w:t>
      </w:r>
    </w:p>
    <w:tbl>
      <w:tblPr>
        <w:tblStyle w:val="a6"/>
        <w:tblW w:w="0" w:type="auto"/>
        <w:tblLook w:val="04A0" w:firstRow="1" w:lastRow="0" w:firstColumn="1" w:lastColumn="0" w:noHBand="0" w:noVBand="1"/>
      </w:tblPr>
      <w:tblGrid>
        <w:gridCol w:w="1134"/>
        <w:gridCol w:w="1024"/>
        <w:gridCol w:w="1023"/>
        <w:gridCol w:w="1397"/>
        <w:gridCol w:w="1681"/>
        <w:gridCol w:w="1028"/>
        <w:gridCol w:w="1028"/>
        <w:gridCol w:w="1029"/>
      </w:tblGrid>
      <w:tr w:rsidR="00BC05E2" w:rsidRPr="00AC48F2" w:rsidTr="008C0741">
        <w:tc>
          <w:tcPr>
            <w:tcW w:w="1155" w:type="dxa"/>
            <w:vMerge w:val="restart"/>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Размер штрафа, тыс. руб.</w:t>
            </w:r>
          </w:p>
        </w:tc>
        <w:tc>
          <w:tcPr>
            <w:tcW w:w="3235" w:type="dxa"/>
            <w:gridSpan w:val="3"/>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Количество административных правонарушений, шт.</w:t>
            </w:r>
          </w:p>
        </w:tc>
        <w:tc>
          <w:tcPr>
            <w:tcW w:w="1701" w:type="dxa"/>
            <w:vMerge w:val="restart"/>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Среднее количество, шт.                      (гр. 2+гр.3+гр.4)/3</w:t>
            </w:r>
          </w:p>
        </w:tc>
        <w:tc>
          <w:tcPr>
            <w:tcW w:w="3253" w:type="dxa"/>
            <w:gridSpan w:val="3"/>
            <w:vAlign w:val="center"/>
          </w:tcPr>
          <w:p w:rsidR="00BC05E2" w:rsidRPr="00AC48F2" w:rsidRDefault="00BC05E2" w:rsidP="008C0741">
            <w:pPr>
              <w:autoSpaceDE w:val="0"/>
              <w:autoSpaceDN w:val="0"/>
              <w:adjustRightInd w:val="0"/>
              <w:ind w:firstLine="0"/>
              <w:jc w:val="center"/>
              <w:rPr>
                <w:color w:val="000000"/>
                <w:sz w:val="22"/>
                <w:szCs w:val="22"/>
              </w:rPr>
            </w:pPr>
            <w:r w:rsidRPr="00AC48F2">
              <w:rPr>
                <w:b/>
                <w:color w:val="000000"/>
                <w:sz w:val="22"/>
                <w:szCs w:val="22"/>
              </w:rPr>
              <w:t>Прогноз поступлений</w:t>
            </w:r>
            <w:r w:rsidRPr="00AC48F2">
              <w:rPr>
                <w:color w:val="000000"/>
                <w:sz w:val="22"/>
                <w:szCs w:val="22"/>
              </w:rPr>
              <w:t xml:space="preserve"> (гр.1*гр.5),  </w:t>
            </w:r>
            <w:r w:rsidRPr="00AC48F2">
              <w:rPr>
                <w:b/>
                <w:color w:val="000000"/>
                <w:sz w:val="22"/>
                <w:szCs w:val="22"/>
              </w:rPr>
              <w:t>тыс. руб.</w:t>
            </w:r>
          </w:p>
        </w:tc>
      </w:tr>
      <w:tr w:rsidR="00BC05E2" w:rsidRPr="00AC48F2" w:rsidTr="008C0741">
        <w:tc>
          <w:tcPr>
            <w:tcW w:w="1155" w:type="dxa"/>
            <w:vMerge/>
            <w:vAlign w:val="center"/>
          </w:tcPr>
          <w:p w:rsidR="00BC05E2" w:rsidRPr="00AC48F2" w:rsidRDefault="00BC05E2" w:rsidP="008C0741">
            <w:pPr>
              <w:autoSpaceDE w:val="0"/>
              <w:autoSpaceDN w:val="0"/>
              <w:adjustRightInd w:val="0"/>
              <w:ind w:firstLine="0"/>
              <w:jc w:val="center"/>
              <w:rPr>
                <w:color w:val="000000"/>
                <w:sz w:val="22"/>
                <w:szCs w:val="22"/>
              </w:rPr>
            </w:pPr>
          </w:p>
        </w:tc>
        <w:tc>
          <w:tcPr>
            <w:tcW w:w="1078" w:type="dxa"/>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20</w:t>
            </w:r>
            <w:r>
              <w:rPr>
                <w:color w:val="000000"/>
                <w:sz w:val="22"/>
                <w:szCs w:val="22"/>
              </w:rPr>
              <w:t>21</w:t>
            </w:r>
            <w:r w:rsidRPr="00AC48F2">
              <w:rPr>
                <w:color w:val="000000"/>
                <w:sz w:val="22"/>
                <w:szCs w:val="22"/>
              </w:rPr>
              <w:t xml:space="preserve"> год</w:t>
            </w:r>
          </w:p>
        </w:tc>
        <w:tc>
          <w:tcPr>
            <w:tcW w:w="1078" w:type="dxa"/>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202</w:t>
            </w:r>
            <w:r>
              <w:rPr>
                <w:color w:val="000000"/>
                <w:sz w:val="22"/>
                <w:szCs w:val="22"/>
              </w:rPr>
              <w:t>2</w:t>
            </w:r>
            <w:r w:rsidRPr="00AC48F2">
              <w:rPr>
                <w:color w:val="000000"/>
                <w:sz w:val="22"/>
                <w:szCs w:val="22"/>
              </w:rPr>
              <w:t xml:space="preserve"> год</w:t>
            </w:r>
          </w:p>
        </w:tc>
        <w:tc>
          <w:tcPr>
            <w:tcW w:w="1079" w:type="dxa"/>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202</w:t>
            </w:r>
            <w:r>
              <w:rPr>
                <w:color w:val="000000"/>
                <w:sz w:val="22"/>
                <w:szCs w:val="22"/>
              </w:rPr>
              <w:t>3</w:t>
            </w:r>
            <w:r w:rsidRPr="00AC48F2">
              <w:rPr>
                <w:color w:val="000000"/>
                <w:sz w:val="22"/>
                <w:szCs w:val="22"/>
              </w:rPr>
              <w:t xml:space="preserve"> год</w:t>
            </w:r>
            <w:r>
              <w:rPr>
                <w:color w:val="000000"/>
                <w:sz w:val="22"/>
                <w:szCs w:val="22"/>
              </w:rPr>
              <w:t xml:space="preserve"> (ожидаемое)</w:t>
            </w:r>
          </w:p>
        </w:tc>
        <w:tc>
          <w:tcPr>
            <w:tcW w:w="1701" w:type="dxa"/>
            <w:vMerge/>
            <w:vAlign w:val="center"/>
          </w:tcPr>
          <w:p w:rsidR="00BC05E2" w:rsidRPr="00AC48F2" w:rsidRDefault="00BC05E2" w:rsidP="008C0741">
            <w:pPr>
              <w:autoSpaceDE w:val="0"/>
              <w:autoSpaceDN w:val="0"/>
              <w:adjustRightInd w:val="0"/>
              <w:ind w:firstLine="0"/>
              <w:jc w:val="center"/>
              <w:rPr>
                <w:color w:val="000000"/>
                <w:sz w:val="22"/>
                <w:szCs w:val="22"/>
              </w:rPr>
            </w:pPr>
          </w:p>
        </w:tc>
        <w:tc>
          <w:tcPr>
            <w:tcW w:w="1084" w:type="dxa"/>
            <w:vAlign w:val="center"/>
          </w:tcPr>
          <w:p w:rsidR="00BC05E2" w:rsidRPr="00AC48F2" w:rsidRDefault="00BC05E2" w:rsidP="008C0741">
            <w:pPr>
              <w:autoSpaceDE w:val="0"/>
              <w:autoSpaceDN w:val="0"/>
              <w:adjustRightInd w:val="0"/>
              <w:ind w:firstLine="0"/>
              <w:jc w:val="center"/>
              <w:rPr>
                <w:b/>
                <w:color w:val="000000"/>
                <w:sz w:val="22"/>
                <w:szCs w:val="22"/>
              </w:rPr>
            </w:pPr>
            <w:r w:rsidRPr="00AC48F2">
              <w:rPr>
                <w:b/>
                <w:color w:val="000000"/>
                <w:sz w:val="22"/>
                <w:szCs w:val="22"/>
              </w:rPr>
              <w:t>202</w:t>
            </w:r>
            <w:r>
              <w:rPr>
                <w:b/>
                <w:color w:val="000000"/>
                <w:sz w:val="22"/>
                <w:szCs w:val="22"/>
              </w:rPr>
              <w:t>4</w:t>
            </w:r>
            <w:r w:rsidRPr="00AC48F2">
              <w:rPr>
                <w:b/>
                <w:color w:val="000000"/>
                <w:sz w:val="22"/>
                <w:szCs w:val="22"/>
              </w:rPr>
              <w:t xml:space="preserve"> год</w:t>
            </w:r>
          </w:p>
        </w:tc>
        <w:tc>
          <w:tcPr>
            <w:tcW w:w="1084" w:type="dxa"/>
            <w:vAlign w:val="center"/>
          </w:tcPr>
          <w:p w:rsidR="00BC05E2" w:rsidRPr="00AC48F2" w:rsidRDefault="00BC05E2" w:rsidP="008C0741">
            <w:pPr>
              <w:autoSpaceDE w:val="0"/>
              <w:autoSpaceDN w:val="0"/>
              <w:adjustRightInd w:val="0"/>
              <w:ind w:firstLine="0"/>
              <w:jc w:val="center"/>
              <w:rPr>
                <w:b/>
                <w:color w:val="000000"/>
                <w:sz w:val="22"/>
                <w:szCs w:val="22"/>
              </w:rPr>
            </w:pPr>
            <w:r w:rsidRPr="00AC48F2">
              <w:rPr>
                <w:b/>
                <w:color w:val="000000"/>
                <w:sz w:val="22"/>
                <w:szCs w:val="22"/>
              </w:rPr>
              <w:t>202</w:t>
            </w:r>
            <w:r>
              <w:rPr>
                <w:b/>
                <w:color w:val="000000"/>
                <w:sz w:val="22"/>
                <w:szCs w:val="22"/>
              </w:rPr>
              <w:t>5</w:t>
            </w:r>
            <w:r w:rsidRPr="00AC48F2">
              <w:rPr>
                <w:b/>
                <w:color w:val="000000"/>
                <w:sz w:val="22"/>
                <w:szCs w:val="22"/>
              </w:rPr>
              <w:t xml:space="preserve"> год</w:t>
            </w:r>
          </w:p>
        </w:tc>
        <w:tc>
          <w:tcPr>
            <w:tcW w:w="1085" w:type="dxa"/>
            <w:vAlign w:val="center"/>
          </w:tcPr>
          <w:p w:rsidR="00BC05E2" w:rsidRPr="00AC48F2" w:rsidRDefault="00BC05E2" w:rsidP="008C0741">
            <w:pPr>
              <w:autoSpaceDE w:val="0"/>
              <w:autoSpaceDN w:val="0"/>
              <w:adjustRightInd w:val="0"/>
              <w:ind w:firstLine="0"/>
              <w:jc w:val="center"/>
              <w:rPr>
                <w:b/>
                <w:color w:val="000000"/>
                <w:sz w:val="22"/>
                <w:szCs w:val="22"/>
              </w:rPr>
            </w:pPr>
            <w:r w:rsidRPr="00AC48F2">
              <w:rPr>
                <w:b/>
                <w:color w:val="000000"/>
                <w:sz w:val="22"/>
                <w:szCs w:val="22"/>
              </w:rPr>
              <w:t>202</w:t>
            </w:r>
            <w:r>
              <w:rPr>
                <w:b/>
                <w:color w:val="000000"/>
                <w:sz w:val="22"/>
                <w:szCs w:val="22"/>
              </w:rPr>
              <w:t>6</w:t>
            </w:r>
            <w:r w:rsidRPr="00AC48F2">
              <w:rPr>
                <w:b/>
                <w:color w:val="000000"/>
                <w:sz w:val="22"/>
                <w:szCs w:val="22"/>
              </w:rPr>
              <w:t xml:space="preserve"> год</w:t>
            </w:r>
          </w:p>
        </w:tc>
      </w:tr>
      <w:tr w:rsidR="00BC05E2" w:rsidRPr="00AC48F2" w:rsidTr="008C0741">
        <w:tc>
          <w:tcPr>
            <w:tcW w:w="1155"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1</w:t>
            </w:r>
          </w:p>
        </w:tc>
        <w:tc>
          <w:tcPr>
            <w:tcW w:w="1078"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2</w:t>
            </w:r>
          </w:p>
        </w:tc>
        <w:tc>
          <w:tcPr>
            <w:tcW w:w="1078"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3</w:t>
            </w:r>
          </w:p>
        </w:tc>
        <w:tc>
          <w:tcPr>
            <w:tcW w:w="1079"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4</w:t>
            </w:r>
          </w:p>
        </w:tc>
        <w:tc>
          <w:tcPr>
            <w:tcW w:w="1701"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5</w:t>
            </w:r>
          </w:p>
        </w:tc>
        <w:tc>
          <w:tcPr>
            <w:tcW w:w="1084"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6</w:t>
            </w:r>
          </w:p>
        </w:tc>
        <w:tc>
          <w:tcPr>
            <w:tcW w:w="1084"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7</w:t>
            </w:r>
          </w:p>
        </w:tc>
        <w:tc>
          <w:tcPr>
            <w:tcW w:w="1085"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8</w:t>
            </w:r>
          </w:p>
        </w:tc>
      </w:tr>
      <w:tr w:rsidR="00BC05E2" w:rsidRPr="00AC48F2" w:rsidTr="008C0741">
        <w:tc>
          <w:tcPr>
            <w:tcW w:w="1155" w:type="dxa"/>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1,5</w:t>
            </w:r>
          </w:p>
        </w:tc>
        <w:tc>
          <w:tcPr>
            <w:tcW w:w="1078" w:type="dxa"/>
            <w:vAlign w:val="center"/>
          </w:tcPr>
          <w:p w:rsidR="00BC05E2" w:rsidRPr="00AC48F2" w:rsidRDefault="00BC05E2" w:rsidP="008C0741">
            <w:pPr>
              <w:autoSpaceDE w:val="0"/>
              <w:autoSpaceDN w:val="0"/>
              <w:adjustRightInd w:val="0"/>
              <w:ind w:firstLine="0"/>
              <w:jc w:val="center"/>
              <w:rPr>
                <w:color w:val="000000"/>
                <w:sz w:val="22"/>
                <w:szCs w:val="22"/>
              </w:rPr>
            </w:pPr>
            <w:r>
              <w:rPr>
                <w:color w:val="000000"/>
                <w:sz w:val="22"/>
                <w:szCs w:val="22"/>
              </w:rPr>
              <w:t>67</w:t>
            </w:r>
          </w:p>
        </w:tc>
        <w:tc>
          <w:tcPr>
            <w:tcW w:w="1078" w:type="dxa"/>
            <w:vAlign w:val="center"/>
          </w:tcPr>
          <w:p w:rsidR="00BC05E2" w:rsidRPr="00AC48F2" w:rsidRDefault="00BC05E2" w:rsidP="008C0741">
            <w:pPr>
              <w:autoSpaceDE w:val="0"/>
              <w:autoSpaceDN w:val="0"/>
              <w:adjustRightInd w:val="0"/>
              <w:ind w:firstLine="0"/>
              <w:jc w:val="center"/>
              <w:rPr>
                <w:color w:val="000000"/>
                <w:sz w:val="22"/>
                <w:szCs w:val="22"/>
              </w:rPr>
            </w:pPr>
            <w:r>
              <w:rPr>
                <w:color w:val="000000"/>
                <w:sz w:val="22"/>
                <w:szCs w:val="22"/>
              </w:rPr>
              <w:t>4</w:t>
            </w:r>
          </w:p>
        </w:tc>
        <w:tc>
          <w:tcPr>
            <w:tcW w:w="1079" w:type="dxa"/>
            <w:vAlign w:val="center"/>
          </w:tcPr>
          <w:p w:rsidR="00BC05E2" w:rsidRPr="00AC48F2" w:rsidRDefault="00BC05E2" w:rsidP="008C0741">
            <w:pPr>
              <w:autoSpaceDE w:val="0"/>
              <w:autoSpaceDN w:val="0"/>
              <w:adjustRightInd w:val="0"/>
              <w:ind w:firstLine="0"/>
              <w:jc w:val="center"/>
              <w:rPr>
                <w:color w:val="000000"/>
                <w:sz w:val="22"/>
                <w:szCs w:val="22"/>
              </w:rPr>
            </w:pPr>
            <w:r>
              <w:rPr>
                <w:color w:val="000000"/>
                <w:sz w:val="22"/>
                <w:szCs w:val="22"/>
              </w:rPr>
              <w:t>0</w:t>
            </w:r>
          </w:p>
        </w:tc>
        <w:tc>
          <w:tcPr>
            <w:tcW w:w="1701" w:type="dxa"/>
            <w:vAlign w:val="center"/>
          </w:tcPr>
          <w:p w:rsidR="00BC05E2" w:rsidRPr="00AC48F2" w:rsidRDefault="00BC05E2" w:rsidP="008C0741">
            <w:pPr>
              <w:autoSpaceDE w:val="0"/>
              <w:autoSpaceDN w:val="0"/>
              <w:adjustRightInd w:val="0"/>
              <w:ind w:firstLine="0"/>
              <w:jc w:val="center"/>
              <w:rPr>
                <w:color w:val="000000"/>
                <w:sz w:val="22"/>
                <w:szCs w:val="22"/>
              </w:rPr>
            </w:pPr>
            <w:r>
              <w:rPr>
                <w:color w:val="000000"/>
                <w:sz w:val="22"/>
                <w:szCs w:val="22"/>
              </w:rPr>
              <w:t>24</w:t>
            </w:r>
          </w:p>
        </w:tc>
        <w:tc>
          <w:tcPr>
            <w:tcW w:w="1084" w:type="dxa"/>
            <w:vAlign w:val="center"/>
          </w:tcPr>
          <w:p w:rsidR="00BC05E2" w:rsidRPr="00AC48F2" w:rsidRDefault="00BC05E2" w:rsidP="008C0741">
            <w:pPr>
              <w:autoSpaceDE w:val="0"/>
              <w:autoSpaceDN w:val="0"/>
              <w:adjustRightInd w:val="0"/>
              <w:ind w:firstLine="0"/>
              <w:jc w:val="center"/>
              <w:rPr>
                <w:b/>
                <w:color w:val="000000"/>
                <w:sz w:val="22"/>
                <w:szCs w:val="22"/>
              </w:rPr>
            </w:pPr>
            <w:r>
              <w:rPr>
                <w:b/>
                <w:color w:val="000000"/>
                <w:sz w:val="22"/>
                <w:szCs w:val="22"/>
              </w:rPr>
              <w:t>36,0</w:t>
            </w:r>
          </w:p>
        </w:tc>
        <w:tc>
          <w:tcPr>
            <w:tcW w:w="1084" w:type="dxa"/>
            <w:vAlign w:val="center"/>
          </w:tcPr>
          <w:p w:rsidR="00BC05E2" w:rsidRPr="00AC48F2" w:rsidRDefault="00BC05E2" w:rsidP="008C0741">
            <w:pPr>
              <w:autoSpaceDE w:val="0"/>
              <w:autoSpaceDN w:val="0"/>
              <w:adjustRightInd w:val="0"/>
              <w:ind w:firstLine="0"/>
              <w:jc w:val="center"/>
              <w:rPr>
                <w:b/>
                <w:color w:val="000000"/>
                <w:sz w:val="22"/>
                <w:szCs w:val="22"/>
              </w:rPr>
            </w:pPr>
            <w:r>
              <w:rPr>
                <w:b/>
                <w:color w:val="000000"/>
                <w:sz w:val="22"/>
                <w:szCs w:val="22"/>
              </w:rPr>
              <w:t>36</w:t>
            </w:r>
            <w:r w:rsidRPr="00AC48F2">
              <w:rPr>
                <w:b/>
                <w:color w:val="000000"/>
                <w:sz w:val="22"/>
                <w:szCs w:val="22"/>
              </w:rPr>
              <w:t>,</w:t>
            </w:r>
            <w:r>
              <w:rPr>
                <w:b/>
                <w:color w:val="000000"/>
                <w:sz w:val="22"/>
                <w:szCs w:val="22"/>
              </w:rPr>
              <w:t>0</w:t>
            </w:r>
          </w:p>
        </w:tc>
        <w:tc>
          <w:tcPr>
            <w:tcW w:w="1085" w:type="dxa"/>
            <w:vAlign w:val="center"/>
          </w:tcPr>
          <w:p w:rsidR="00BC05E2" w:rsidRPr="00AC48F2" w:rsidRDefault="00BC05E2" w:rsidP="008C0741">
            <w:pPr>
              <w:autoSpaceDE w:val="0"/>
              <w:autoSpaceDN w:val="0"/>
              <w:adjustRightInd w:val="0"/>
              <w:ind w:firstLine="0"/>
              <w:jc w:val="center"/>
              <w:rPr>
                <w:b/>
                <w:color w:val="000000"/>
                <w:sz w:val="22"/>
                <w:szCs w:val="22"/>
              </w:rPr>
            </w:pPr>
            <w:r>
              <w:rPr>
                <w:b/>
                <w:color w:val="000000"/>
                <w:sz w:val="22"/>
                <w:szCs w:val="22"/>
              </w:rPr>
              <w:t>36</w:t>
            </w:r>
            <w:r w:rsidRPr="00AC48F2">
              <w:rPr>
                <w:b/>
                <w:color w:val="000000"/>
                <w:sz w:val="22"/>
                <w:szCs w:val="22"/>
              </w:rPr>
              <w:t>,</w:t>
            </w:r>
            <w:r>
              <w:rPr>
                <w:b/>
                <w:color w:val="000000"/>
                <w:sz w:val="22"/>
                <w:szCs w:val="22"/>
              </w:rPr>
              <w:t>0</w:t>
            </w:r>
          </w:p>
        </w:tc>
      </w:tr>
    </w:tbl>
    <w:p w:rsidR="00BC05E2" w:rsidRPr="00AC48F2" w:rsidRDefault="00BC05E2" w:rsidP="00BC05E2">
      <w:pPr>
        <w:ind w:firstLine="709"/>
        <w:jc w:val="both"/>
        <w:rPr>
          <w:sz w:val="28"/>
          <w:szCs w:val="28"/>
        </w:rPr>
      </w:pPr>
      <w:proofErr w:type="gramStart"/>
      <w:r w:rsidRPr="00AC48F2">
        <w:rPr>
          <w:sz w:val="28"/>
          <w:szCs w:val="28"/>
        </w:rPr>
        <w:t xml:space="preserve">8.5  </w:t>
      </w:r>
      <w:r w:rsidRPr="00AC48F2">
        <w:rPr>
          <w:b/>
          <w:sz w:val="28"/>
          <w:szCs w:val="28"/>
        </w:rPr>
        <w:t>КБК</w:t>
      </w:r>
      <w:proofErr w:type="gramEnd"/>
      <w:r w:rsidRPr="00AC48F2">
        <w:rPr>
          <w:b/>
          <w:sz w:val="28"/>
          <w:szCs w:val="28"/>
        </w:rPr>
        <w:t xml:space="preserve"> 245 1 16 01122 01 0000 140</w:t>
      </w:r>
      <w:r w:rsidRPr="00AC48F2">
        <w:rPr>
          <w:sz w:val="28"/>
          <w:szCs w:val="28"/>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BC05E2" w:rsidRPr="00AC48F2" w:rsidRDefault="00BC05E2" w:rsidP="00BC05E2">
      <w:pPr>
        <w:ind w:firstLine="709"/>
        <w:jc w:val="both"/>
        <w:rPr>
          <w:color w:val="000000"/>
          <w:sz w:val="28"/>
          <w:szCs w:val="28"/>
        </w:rPr>
      </w:pPr>
      <w:r w:rsidRPr="00AC48F2">
        <w:rPr>
          <w:color w:val="000000"/>
          <w:sz w:val="28"/>
          <w:szCs w:val="28"/>
        </w:rPr>
        <w:t>Прогноз поступлений доходов в областной бюджет Тверской области рассчитан в соответствии с положениями Методики прогнозирования поступлений доходов в областной бюджет Тверской области, утвержденной приказом Главного управления «</w:t>
      </w:r>
      <w:r w:rsidRPr="00AC48F2">
        <w:rPr>
          <w:sz w:val="28"/>
          <w:szCs w:val="28"/>
        </w:rPr>
        <w:t xml:space="preserve">Государственная инспекция по надзору за техническим состоянием самоходных машин и других видов техники» </w:t>
      </w:r>
      <w:proofErr w:type="gramStart"/>
      <w:r w:rsidRPr="00AC48F2">
        <w:rPr>
          <w:color w:val="000000"/>
          <w:sz w:val="28"/>
          <w:szCs w:val="28"/>
        </w:rPr>
        <w:t>от  30.08.2016</w:t>
      </w:r>
      <w:proofErr w:type="gramEnd"/>
      <w:r w:rsidRPr="00AC48F2">
        <w:rPr>
          <w:color w:val="000000"/>
          <w:sz w:val="28"/>
          <w:szCs w:val="28"/>
        </w:rPr>
        <w:t xml:space="preserve"> № 52/ПК (с учетом изменений ).</w:t>
      </w:r>
    </w:p>
    <w:p w:rsidR="00BC05E2" w:rsidRPr="00AC48F2" w:rsidRDefault="00BC05E2" w:rsidP="00BC05E2">
      <w:pPr>
        <w:ind w:firstLine="709"/>
        <w:jc w:val="both"/>
        <w:rPr>
          <w:sz w:val="28"/>
          <w:szCs w:val="28"/>
        </w:rPr>
      </w:pPr>
      <w:r w:rsidRPr="00AC48F2">
        <w:rPr>
          <w:sz w:val="28"/>
          <w:szCs w:val="28"/>
        </w:rPr>
        <w:t xml:space="preserve">Прогноз </w:t>
      </w:r>
      <w:r>
        <w:rPr>
          <w:sz w:val="28"/>
          <w:szCs w:val="28"/>
        </w:rPr>
        <w:t xml:space="preserve">на 2024-2026 </w:t>
      </w:r>
      <w:proofErr w:type="gramStart"/>
      <w:r>
        <w:rPr>
          <w:sz w:val="28"/>
          <w:szCs w:val="28"/>
        </w:rPr>
        <w:t xml:space="preserve">годы </w:t>
      </w:r>
      <w:r w:rsidRPr="00AC48F2">
        <w:rPr>
          <w:sz w:val="28"/>
          <w:szCs w:val="28"/>
        </w:rPr>
        <w:t xml:space="preserve"> по</w:t>
      </w:r>
      <w:proofErr w:type="gramEnd"/>
      <w:r w:rsidRPr="00AC48F2">
        <w:rPr>
          <w:sz w:val="28"/>
          <w:szCs w:val="28"/>
        </w:rPr>
        <w:t xml:space="preserve"> административным штрафам рассчитывается методом прямого расчета по следующей формуле:</w:t>
      </w:r>
    </w:p>
    <w:p w:rsidR="00BC05E2" w:rsidRPr="00AC48F2" w:rsidRDefault="00BC05E2" w:rsidP="00BC05E2">
      <w:pPr>
        <w:jc w:val="center"/>
        <w:rPr>
          <w:sz w:val="28"/>
          <w:szCs w:val="28"/>
        </w:rPr>
      </w:pPr>
    </w:p>
    <w:p w:rsidR="00BC05E2" w:rsidRPr="00AC48F2" w:rsidRDefault="00BC05E2" w:rsidP="00BC05E2">
      <w:pPr>
        <w:jc w:val="center"/>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=∑К</w:t>
      </w:r>
      <w:r w:rsidRPr="00AC48F2">
        <w:rPr>
          <w:sz w:val="28"/>
          <w:szCs w:val="28"/>
          <w:vertAlign w:val="subscript"/>
        </w:rPr>
        <w:t xml:space="preserve">адм МО </w:t>
      </w:r>
      <w:r w:rsidRPr="00AC48F2">
        <w:rPr>
          <w:sz w:val="28"/>
          <w:szCs w:val="28"/>
          <w:vertAlign w:val="subscript"/>
          <w:lang w:val="en-US"/>
        </w:rPr>
        <w:t>n</w:t>
      </w:r>
      <w:r w:rsidRPr="00AC48F2">
        <w:rPr>
          <w:sz w:val="28"/>
          <w:szCs w:val="28"/>
          <w:vertAlign w:val="subscript"/>
        </w:rPr>
        <w:t xml:space="preserve"> </w:t>
      </w:r>
      <w:r w:rsidRPr="00AC48F2">
        <w:rPr>
          <w:sz w:val="28"/>
          <w:szCs w:val="28"/>
        </w:rPr>
        <w:t>х</w:t>
      </w:r>
      <w:r w:rsidRPr="00AC48F2">
        <w:rPr>
          <w:sz w:val="28"/>
          <w:szCs w:val="28"/>
          <w:vertAlign w:val="subscript"/>
        </w:rPr>
        <w:t xml:space="preserve"> </w:t>
      </w:r>
      <w:r w:rsidRPr="00AC48F2">
        <w:rPr>
          <w:sz w:val="28"/>
          <w:szCs w:val="28"/>
        </w:rPr>
        <w:t>С</w:t>
      </w:r>
      <w:r w:rsidRPr="00AC48F2">
        <w:rPr>
          <w:sz w:val="28"/>
          <w:szCs w:val="28"/>
          <w:vertAlign w:val="subscript"/>
        </w:rPr>
        <w:t xml:space="preserve">адм ± </w:t>
      </w:r>
      <w:r w:rsidRPr="00AC48F2">
        <w:rPr>
          <w:sz w:val="28"/>
          <w:szCs w:val="28"/>
          <w:lang w:eastAsia="ar-SA"/>
        </w:rPr>
        <w:t xml:space="preserve">F </w:t>
      </w:r>
      <w:r w:rsidRPr="00AC48F2">
        <w:rPr>
          <w:sz w:val="28"/>
          <w:szCs w:val="28"/>
          <w:vertAlign w:val="subscript"/>
        </w:rPr>
        <w:t xml:space="preserve">± </w:t>
      </w:r>
      <w:r w:rsidRPr="00AC48F2">
        <w:rPr>
          <w:sz w:val="28"/>
          <w:szCs w:val="28"/>
        </w:rPr>
        <w:t>ПЗ</w:t>
      </w:r>
    </w:p>
    <w:p w:rsidR="00BC05E2" w:rsidRPr="00AC48F2" w:rsidRDefault="00BC05E2" w:rsidP="00BC05E2">
      <w:pPr>
        <w:rPr>
          <w:sz w:val="28"/>
          <w:szCs w:val="28"/>
        </w:rPr>
      </w:pPr>
      <w:r w:rsidRPr="00AC48F2">
        <w:rPr>
          <w:sz w:val="28"/>
          <w:szCs w:val="28"/>
        </w:rPr>
        <w:t xml:space="preserve"> где:</w:t>
      </w:r>
    </w:p>
    <w:p w:rsidR="00BC05E2" w:rsidRPr="00AC48F2" w:rsidRDefault="00BC05E2" w:rsidP="00BC05E2">
      <w:pPr>
        <w:ind w:firstLine="708"/>
        <w:jc w:val="both"/>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rPr>
        <w:t xml:space="preserve"> – прогноз суммы поступления по административным штрафам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С</w:t>
      </w:r>
      <w:r w:rsidRPr="00AC48F2">
        <w:rPr>
          <w:sz w:val="28"/>
          <w:szCs w:val="28"/>
          <w:vertAlign w:val="subscript"/>
        </w:rPr>
        <w:t>адм</w:t>
      </w:r>
      <w:r w:rsidRPr="00AC48F2">
        <w:rPr>
          <w:sz w:val="28"/>
          <w:szCs w:val="28"/>
        </w:rPr>
        <w:t xml:space="preserve"> – размер административного штрафа;</w:t>
      </w:r>
    </w:p>
    <w:p w:rsidR="00BC05E2" w:rsidRPr="00AC48F2" w:rsidRDefault="00BC05E2" w:rsidP="00BC05E2">
      <w:pPr>
        <w:ind w:firstLine="709"/>
        <w:contextualSpacing/>
        <w:jc w:val="both"/>
        <w:rPr>
          <w:sz w:val="28"/>
          <w:szCs w:val="28"/>
        </w:rPr>
      </w:pPr>
      <w:r w:rsidRPr="00AC48F2">
        <w:rPr>
          <w:szCs w:val="28"/>
          <w:lang w:val="en-US"/>
        </w:rPr>
        <w:t>F</w:t>
      </w:r>
      <w:r w:rsidRPr="00AC48F2">
        <w:rPr>
          <w:szCs w:val="28"/>
        </w:rPr>
        <w:t xml:space="preserve"> – </w:t>
      </w:r>
      <w:proofErr w:type="gramStart"/>
      <w:r w:rsidRPr="00AC48F2">
        <w:rPr>
          <w:sz w:val="28"/>
          <w:szCs w:val="28"/>
        </w:rPr>
        <w:t>корректирующая</w:t>
      </w:r>
      <w:proofErr w:type="gramEnd"/>
      <w:r w:rsidRPr="00AC48F2">
        <w:rPr>
          <w:sz w:val="28"/>
          <w:szCs w:val="28"/>
        </w:rPr>
        <w:t xml:space="preserve"> сумма поступлений, учитывающая изменения законодательства, а также другие факторы;</w:t>
      </w:r>
    </w:p>
    <w:p w:rsidR="00BC05E2" w:rsidRPr="00AC48F2" w:rsidRDefault="00BC05E2" w:rsidP="00BC05E2">
      <w:pPr>
        <w:ind w:firstLine="709"/>
        <w:contextualSpacing/>
        <w:jc w:val="both"/>
        <w:rPr>
          <w:sz w:val="28"/>
          <w:szCs w:val="28"/>
        </w:rPr>
      </w:pPr>
      <w:r w:rsidRPr="00AC48F2">
        <w:rPr>
          <w:szCs w:val="28"/>
        </w:rPr>
        <w:t xml:space="preserve">ПЗ – </w:t>
      </w:r>
      <w:r w:rsidRPr="00AC48F2">
        <w:rPr>
          <w:sz w:val="28"/>
          <w:szCs w:val="28"/>
        </w:rPr>
        <w:t>показатель результатов работы по взысканию дебиторской задолженности. При наличии дебиторской задолженности на дату составления прогноза производится увеличение прогнозируемой суммы дохода на основании данных о планируемом зачислении задолженности.</w:t>
      </w:r>
    </w:p>
    <w:p w:rsidR="00BC05E2" w:rsidRPr="00AC48F2" w:rsidRDefault="00BC05E2" w:rsidP="00BC05E2">
      <w:pPr>
        <w:ind w:firstLine="709"/>
        <w:jc w:val="both"/>
        <w:rPr>
          <w:sz w:val="28"/>
          <w:szCs w:val="28"/>
        </w:rPr>
      </w:pPr>
      <w:r w:rsidRPr="00AC48F2">
        <w:rPr>
          <w:sz w:val="28"/>
          <w:szCs w:val="28"/>
        </w:rPr>
        <w:t>Размер административного штрафа:</w:t>
      </w:r>
    </w:p>
    <w:p w:rsidR="00BC05E2" w:rsidRPr="00AC48F2" w:rsidRDefault="00BC05E2" w:rsidP="00BC05E2">
      <w:pPr>
        <w:ind w:firstLine="709"/>
        <w:jc w:val="both"/>
        <w:rPr>
          <w:sz w:val="28"/>
          <w:szCs w:val="28"/>
        </w:rPr>
      </w:pPr>
      <w:r w:rsidRPr="00AC48F2">
        <w:rPr>
          <w:sz w:val="28"/>
          <w:szCs w:val="28"/>
        </w:rPr>
        <w:t xml:space="preserve">статья 12.37 часть 1 </w:t>
      </w:r>
      <w:r w:rsidRPr="00AC48F2">
        <w:rPr>
          <w:i/>
          <w:sz w:val="28"/>
          <w:szCs w:val="28"/>
        </w:rPr>
        <w:t>(физические лица)</w:t>
      </w:r>
      <w:r w:rsidRPr="00AC48F2">
        <w:rPr>
          <w:sz w:val="28"/>
          <w:szCs w:val="28"/>
        </w:rPr>
        <w:t>– 0,5 тыс. руб.;</w:t>
      </w:r>
    </w:p>
    <w:p w:rsidR="00BC05E2" w:rsidRPr="00AC48F2" w:rsidRDefault="00BC05E2" w:rsidP="00BC05E2">
      <w:pPr>
        <w:ind w:firstLine="709"/>
        <w:jc w:val="both"/>
        <w:rPr>
          <w:sz w:val="28"/>
          <w:szCs w:val="28"/>
        </w:rPr>
      </w:pPr>
      <w:r w:rsidRPr="00AC48F2">
        <w:rPr>
          <w:sz w:val="28"/>
          <w:szCs w:val="28"/>
        </w:rPr>
        <w:t xml:space="preserve">статья 12.37 часть 2 </w:t>
      </w:r>
      <w:r w:rsidRPr="00AC48F2">
        <w:rPr>
          <w:i/>
          <w:sz w:val="28"/>
          <w:szCs w:val="28"/>
        </w:rPr>
        <w:t>(физические лица)</w:t>
      </w:r>
      <w:r w:rsidRPr="00AC48F2">
        <w:rPr>
          <w:sz w:val="28"/>
          <w:szCs w:val="28"/>
        </w:rPr>
        <w:t>– 0,8 тыс. руб.;</w:t>
      </w:r>
    </w:p>
    <w:p w:rsidR="00BC05E2" w:rsidRPr="00AC48F2" w:rsidRDefault="00BC05E2" w:rsidP="00BC05E2">
      <w:pPr>
        <w:ind w:firstLine="709"/>
        <w:jc w:val="both"/>
        <w:rPr>
          <w:sz w:val="28"/>
          <w:szCs w:val="28"/>
        </w:rPr>
      </w:pPr>
      <w:r w:rsidRPr="00AC48F2">
        <w:rPr>
          <w:sz w:val="28"/>
          <w:szCs w:val="28"/>
        </w:rPr>
        <w:lastRenderedPageBreak/>
        <w:t xml:space="preserve">Расчет прогнозируемого количества постановлений производится по формуле: </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х (1-К</w:t>
      </w:r>
      <w:r w:rsidRPr="00AC48F2">
        <w:rPr>
          <w:sz w:val="28"/>
          <w:szCs w:val="28"/>
          <w:vertAlign w:val="subscript"/>
        </w:rPr>
        <w:t>сн</w:t>
      </w:r>
      <w:r w:rsidRPr="00AC48F2">
        <w:rPr>
          <w:sz w:val="28"/>
          <w:szCs w:val="28"/>
        </w:rPr>
        <w:t>/100), где</w:t>
      </w:r>
    </w:p>
    <w:p w:rsidR="00BC05E2" w:rsidRPr="00AC48F2" w:rsidRDefault="00BC05E2" w:rsidP="00BC05E2">
      <w:pPr>
        <w:ind w:firstLine="709"/>
        <w:jc w:val="both"/>
        <w:rPr>
          <w:sz w:val="28"/>
          <w:szCs w:val="28"/>
        </w:rPr>
      </w:pPr>
      <w:r w:rsidRPr="00AC48F2">
        <w:rPr>
          <w:sz w:val="28"/>
          <w:szCs w:val="28"/>
        </w:rPr>
        <w:t xml:space="preserve">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proofErr w:type="gramStart"/>
      <w:r w:rsidRPr="00AC48F2">
        <w:rPr>
          <w:sz w:val="28"/>
          <w:szCs w:val="28"/>
          <w:vertAlign w:val="subscript"/>
          <w:lang w:val="en-US"/>
        </w:rPr>
        <w:t>n</w:t>
      </w:r>
      <w:r w:rsidRPr="00AC48F2">
        <w:rPr>
          <w:sz w:val="28"/>
          <w:szCs w:val="28"/>
          <w:vertAlign w:val="subscript"/>
        </w:rPr>
        <w:t xml:space="preserve">  </w:t>
      </w:r>
      <w:r w:rsidRPr="00AC48F2">
        <w:rPr>
          <w:sz w:val="28"/>
          <w:szCs w:val="28"/>
        </w:rPr>
        <w:t>–</w:t>
      </w:r>
      <w:proofErr w:type="gramEnd"/>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w:t>
      </w:r>
      <w:proofErr w:type="gramStart"/>
      <w:r w:rsidRPr="00AC48F2">
        <w:rPr>
          <w:sz w:val="28"/>
          <w:szCs w:val="28"/>
          <w:vertAlign w:val="subscript"/>
        </w:rPr>
        <w:t xml:space="preserve">1  </w:t>
      </w:r>
      <w:r w:rsidRPr="00AC48F2">
        <w:rPr>
          <w:sz w:val="28"/>
          <w:szCs w:val="28"/>
        </w:rPr>
        <w:t>–</w:t>
      </w:r>
      <w:proofErr w:type="gramEnd"/>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-1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сн</w:t>
      </w:r>
      <w:r w:rsidRPr="00AC48F2">
        <w:rPr>
          <w:sz w:val="28"/>
          <w:szCs w:val="28"/>
        </w:rPr>
        <w:t xml:space="preserve"> – коэффициент снижения нарушений.</w:t>
      </w:r>
    </w:p>
    <w:p w:rsidR="00BC05E2" w:rsidRPr="00AC48F2" w:rsidRDefault="00BC05E2" w:rsidP="00BC05E2">
      <w:pPr>
        <w:ind w:firstLine="709"/>
        <w:jc w:val="both"/>
        <w:rPr>
          <w:sz w:val="28"/>
          <w:szCs w:val="28"/>
        </w:rPr>
      </w:pPr>
      <w:r w:rsidRPr="00AC48F2">
        <w:rPr>
          <w:sz w:val="28"/>
          <w:szCs w:val="28"/>
        </w:rPr>
        <w:t>Расчет прогноза поступлений представлен в таблице:</w:t>
      </w:r>
    </w:p>
    <w:tbl>
      <w:tblPr>
        <w:tblStyle w:val="a6"/>
        <w:tblW w:w="0" w:type="auto"/>
        <w:tblLook w:val="04A0" w:firstRow="1" w:lastRow="0" w:firstColumn="1" w:lastColumn="0" w:noHBand="0" w:noVBand="1"/>
      </w:tblPr>
      <w:tblGrid>
        <w:gridCol w:w="1447"/>
        <w:gridCol w:w="1898"/>
        <w:gridCol w:w="776"/>
        <w:gridCol w:w="644"/>
        <w:gridCol w:w="644"/>
        <w:gridCol w:w="666"/>
        <w:gridCol w:w="667"/>
        <w:gridCol w:w="667"/>
        <w:gridCol w:w="645"/>
        <w:gridCol w:w="645"/>
        <w:gridCol w:w="645"/>
      </w:tblGrid>
      <w:tr w:rsidR="00BC05E2" w:rsidRPr="00AC48F2" w:rsidTr="008C0741">
        <w:tc>
          <w:tcPr>
            <w:tcW w:w="1447" w:type="dxa"/>
            <w:vMerge w:val="restart"/>
            <w:vAlign w:val="center"/>
          </w:tcPr>
          <w:p w:rsidR="00BC05E2" w:rsidRPr="00AC48F2" w:rsidRDefault="00BC05E2" w:rsidP="008C0741">
            <w:pPr>
              <w:ind w:firstLine="0"/>
              <w:jc w:val="center"/>
              <w:rPr>
                <w:sz w:val="20"/>
                <w:szCs w:val="20"/>
              </w:rPr>
            </w:pPr>
            <w:r w:rsidRPr="00AC48F2">
              <w:rPr>
                <w:sz w:val="20"/>
                <w:szCs w:val="20"/>
              </w:rPr>
              <w:t>Статья, часть КоАП РФ</w:t>
            </w:r>
          </w:p>
        </w:tc>
        <w:tc>
          <w:tcPr>
            <w:tcW w:w="1898" w:type="dxa"/>
            <w:vMerge w:val="restart"/>
            <w:vAlign w:val="center"/>
          </w:tcPr>
          <w:p w:rsidR="00BC05E2" w:rsidRPr="00AC48F2" w:rsidRDefault="00BC05E2" w:rsidP="008C0741">
            <w:pPr>
              <w:ind w:firstLine="0"/>
              <w:jc w:val="center"/>
              <w:rPr>
                <w:sz w:val="20"/>
                <w:szCs w:val="20"/>
              </w:rPr>
            </w:pPr>
            <w:r w:rsidRPr="00AC48F2">
              <w:rPr>
                <w:sz w:val="20"/>
                <w:szCs w:val="20"/>
              </w:rPr>
              <w:t>Размер административного штрафа, тыс. руб.</w:t>
            </w:r>
          </w:p>
        </w:tc>
        <w:tc>
          <w:tcPr>
            <w:tcW w:w="2064" w:type="dxa"/>
            <w:gridSpan w:val="3"/>
            <w:vAlign w:val="center"/>
          </w:tcPr>
          <w:p w:rsidR="00BC05E2" w:rsidRPr="00AC48F2" w:rsidRDefault="00BC05E2" w:rsidP="008C0741">
            <w:pPr>
              <w:ind w:firstLine="0"/>
              <w:jc w:val="center"/>
              <w:rPr>
                <w:sz w:val="20"/>
                <w:szCs w:val="20"/>
              </w:rPr>
            </w:pPr>
            <w:r w:rsidRPr="00AC48F2">
              <w:rPr>
                <w:sz w:val="20"/>
                <w:szCs w:val="20"/>
              </w:rPr>
              <w:t>Прогнозируемое количество постановлений, шт.</w:t>
            </w:r>
          </w:p>
        </w:tc>
        <w:tc>
          <w:tcPr>
            <w:tcW w:w="2000" w:type="dxa"/>
            <w:gridSpan w:val="3"/>
            <w:vAlign w:val="center"/>
          </w:tcPr>
          <w:p w:rsidR="00BC05E2" w:rsidRPr="00AC48F2" w:rsidRDefault="00BC05E2" w:rsidP="008C0741">
            <w:pPr>
              <w:ind w:firstLine="0"/>
              <w:jc w:val="center"/>
              <w:rPr>
                <w:sz w:val="20"/>
                <w:szCs w:val="20"/>
              </w:rPr>
            </w:pPr>
            <w:r w:rsidRPr="00AC48F2">
              <w:rPr>
                <w:sz w:val="20"/>
                <w:szCs w:val="20"/>
              </w:rPr>
              <w:t>Корректирующая сумма поступлений, тыс. руб.</w:t>
            </w:r>
          </w:p>
        </w:tc>
        <w:tc>
          <w:tcPr>
            <w:tcW w:w="1935" w:type="dxa"/>
            <w:gridSpan w:val="3"/>
            <w:vAlign w:val="center"/>
          </w:tcPr>
          <w:p w:rsidR="00BC05E2" w:rsidRPr="00AC48F2" w:rsidRDefault="00BC05E2" w:rsidP="008C0741">
            <w:pPr>
              <w:ind w:firstLine="0"/>
              <w:jc w:val="center"/>
              <w:rPr>
                <w:sz w:val="20"/>
                <w:szCs w:val="20"/>
              </w:rPr>
            </w:pPr>
            <w:r w:rsidRPr="00AC48F2">
              <w:rPr>
                <w:b/>
                <w:sz w:val="20"/>
                <w:szCs w:val="20"/>
              </w:rPr>
              <w:t>Прогноз</w:t>
            </w:r>
            <w:r w:rsidRPr="00AC48F2">
              <w:rPr>
                <w:sz w:val="20"/>
                <w:szCs w:val="20"/>
              </w:rPr>
              <w:t xml:space="preserve"> поступлений, тыс. руб.</w:t>
            </w:r>
          </w:p>
        </w:tc>
      </w:tr>
      <w:tr w:rsidR="00BC05E2" w:rsidRPr="00AC48F2" w:rsidTr="008C0741">
        <w:tc>
          <w:tcPr>
            <w:tcW w:w="1447" w:type="dxa"/>
            <w:vMerge/>
          </w:tcPr>
          <w:p w:rsidR="00BC05E2" w:rsidRPr="00AC48F2" w:rsidRDefault="00BC05E2" w:rsidP="008C0741">
            <w:pPr>
              <w:rPr>
                <w:sz w:val="20"/>
                <w:szCs w:val="20"/>
              </w:rPr>
            </w:pPr>
          </w:p>
        </w:tc>
        <w:tc>
          <w:tcPr>
            <w:tcW w:w="1898" w:type="dxa"/>
            <w:vMerge/>
          </w:tcPr>
          <w:p w:rsidR="00BC05E2" w:rsidRPr="00AC48F2" w:rsidRDefault="00BC05E2" w:rsidP="008C0741">
            <w:pPr>
              <w:rPr>
                <w:sz w:val="20"/>
                <w:szCs w:val="20"/>
              </w:rPr>
            </w:pPr>
          </w:p>
        </w:tc>
        <w:tc>
          <w:tcPr>
            <w:tcW w:w="776" w:type="dxa"/>
          </w:tcPr>
          <w:p w:rsidR="00BC05E2" w:rsidRPr="00AC48F2" w:rsidRDefault="00BC05E2" w:rsidP="008C0741">
            <w:pPr>
              <w:ind w:firstLine="0"/>
              <w:rPr>
                <w:sz w:val="20"/>
                <w:szCs w:val="20"/>
              </w:rPr>
            </w:pPr>
            <w:r w:rsidRPr="00AC48F2">
              <w:rPr>
                <w:sz w:val="20"/>
                <w:szCs w:val="20"/>
              </w:rPr>
              <w:t>202</w:t>
            </w:r>
            <w:r>
              <w:rPr>
                <w:sz w:val="20"/>
                <w:szCs w:val="20"/>
              </w:rPr>
              <w:t>4</w:t>
            </w:r>
            <w:r w:rsidRPr="00AC48F2">
              <w:rPr>
                <w:sz w:val="20"/>
                <w:szCs w:val="20"/>
              </w:rPr>
              <w:t xml:space="preserve"> год</w:t>
            </w:r>
          </w:p>
        </w:tc>
        <w:tc>
          <w:tcPr>
            <w:tcW w:w="644" w:type="dxa"/>
          </w:tcPr>
          <w:p w:rsidR="00BC05E2" w:rsidRPr="00AC48F2" w:rsidRDefault="00BC05E2" w:rsidP="008C0741">
            <w:pPr>
              <w:ind w:firstLine="0"/>
              <w:rPr>
                <w:sz w:val="20"/>
                <w:szCs w:val="20"/>
              </w:rPr>
            </w:pPr>
            <w:r w:rsidRPr="00AC48F2">
              <w:rPr>
                <w:sz w:val="20"/>
                <w:szCs w:val="20"/>
              </w:rPr>
              <w:t>202</w:t>
            </w:r>
            <w:r>
              <w:rPr>
                <w:sz w:val="20"/>
                <w:szCs w:val="20"/>
              </w:rPr>
              <w:t>5</w:t>
            </w:r>
            <w:r w:rsidRPr="00AC48F2">
              <w:rPr>
                <w:sz w:val="20"/>
                <w:szCs w:val="20"/>
              </w:rPr>
              <w:t xml:space="preserve"> год</w:t>
            </w:r>
          </w:p>
        </w:tc>
        <w:tc>
          <w:tcPr>
            <w:tcW w:w="644" w:type="dxa"/>
          </w:tcPr>
          <w:p w:rsidR="00BC05E2" w:rsidRPr="00AC48F2" w:rsidRDefault="00BC05E2" w:rsidP="008C0741">
            <w:pPr>
              <w:ind w:firstLine="0"/>
              <w:rPr>
                <w:sz w:val="20"/>
                <w:szCs w:val="20"/>
              </w:rPr>
            </w:pPr>
            <w:r w:rsidRPr="00AC48F2">
              <w:rPr>
                <w:sz w:val="20"/>
                <w:szCs w:val="20"/>
              </w:rPr>
              <w:t>202</w:t>
            </w:r>
            <w:r>
              <w:rPr>
                <w:sz w:val="20"/>
                <w:szCs w:val="20"/>
              </w:rPr>
              <w:t>6</w:t>
            </w:r>
            <w:r w:rsidRPr="00AC48F2">
              <w:rPr>
                <w:sz w:val="20"/>
                <w:szCs w:val="20"/>
              </w:rPr>
              <w:t xml:space="preserve"> год</w:t>
            </w:r>
          </w:p>
        </w:tc>
        <w:tc>
          <w:tcPr>
            <w:tcW w:w="666" w:type="dxa"/>
          </w:tcPr>
          <w:p w:rsidR="00BC05E2" w:rsidRPr="00AC48F2" w:rsidRDefault="00BC05E2" w:rsidP="008C0741">
            <w:pPr>
              <w:ind w:firstLine="0"/>
              <w:rPr>
                <w:sz w:val="20"/>
                <w:szCs w:val="20"/>
              </w:rPr>
            </w:pPr>
            <w:r w:rsidRPr="00AC48F2">
              <w:rPr>
                <w:sz w:val="20"/>
                <w:szCs w:val="20"/>
              </w:rPr>
              <w:t>202</w:t>
            </w:r>
            <w:r>
              <w:rPr>
                <w:sz w:val="20"/>
                <w:szCs w:val="20"/>
              </w:rPr>
              <w:t>4</w:t>
            </w:r>
            <w:r w:rsidRPr="00AC48F2">
              <w:rPr>
                <w:sz w:val="20"/>
                <w:szCs w:val="20"/>
              </w:rPr>
              <w:t xml:space="preserve"> год</w:t>
            </w:r>
          </w:p>
        </w:tc>
        <w:tc>
          <w:tcPr>
            <w:tcW w:w="667" w:type="dxa"/>
          </w:tcPr>
          <w:p w:rsidR="00BC05E2" w:rsidRPr="00AC48F2" w:rsidRDefault="00BC05E2" w:rsidP="008C0741">
            <w:pPr>
              <w:ind w:firstLine="0"/>
              <w:rPr>
                <w:sz w:val="20"/>
                <w:szCs w:val="20"/>
              </w:rPr>
            </w:pPr>
            <w:r w:rsidRPr="00AC48F2">
              <w:rPr>
                <w:sz w:val="20"/>
                <w:szCs w:val="20"/>
              </w:rPr>
              <w:t>202</w:t>
            </w:r>
            <w:r>
              <w:rPr>
                <w:sz w:val="20"/>
                <w:szCs w:val="20"/>
              </w:rPr>
              <w:t>5</w:t>
            </w:r>
            <w:r w:rsidRPr="00AC48F2">
              <w:rPr>
                <w:sz w:val="20"/>
                <w:szCs w:val="20"/>
              </w:rPr>
              <w:t xml:space="preserve"> год</w:t>
            </w:r>
          </w:p>
        </w:tc>
        <w:tc>
          <w:tcPr>
            <w:tcW w:w="667" w:type="dxa"/>
          </w:tcPr>
          <w:p w:rsidR="00BC05E2" w:rsidRPr="00AC48F2" w:rsidRDefault="00BC05E2" w:rsidP="008C0741">
            <w:pPr>
              <w:ind w:firstLine="0"/>
              <w:rPr>
                <w:sz w:val="20"/>
                <w:szCs w:val="20"/>
              </w:rPr>
            </w:pPr>
            <w:r w:rsidRPr="00AC48F2">
              <w:rPr>
                <w:sz w:val="20"/>
                <w:szCs w:val="20"/>
              </w:rPr>
              <w:t>202</w:t>
            </w:r>
            <w:r>
              <w:rPr>
                <w:sz w:val="20"/>
                <w:szCs w:val="20"/>
              </w:rPr>
              <w:t>6</w:t>
            </w:r>
            <w:r w:rsidRPr="00AC48F2">
              <w:rPr>
                <w:sz w:val="20"/>
                <w:szCs w:val="20"/>
              </w:rPr>
              <w:t xml:space="preserve"> год</w:t>
            </w:r>
          </w:p>
        </w:tc>
        <w:tc>
          <w:tcPr>
            <w:tcW w:w="645" w:type="dxa"/>
          </w:tcPr>
          <w:p w:rsidR="00BC05E2" w:rsidRPr="00AC48F2" w:rsidRDefault="00BC05E2" w:rsidP="008C0741">
            <w:pPr>
              <w:ind w:firstLine="0"/>
              <w:rPr>
                <w:sz w:val="20"/>
                <w:szCs w:val="20"/>
              </w:rPr>
            </w:pPr>
            <w:r w:rsidRPr="00AC48F2">
              <w:rPr>
                <w:b/>
                <w:sz w:val="20"/>
                <w:szCs w:val="20"/>
              </w:rPr>
              <w:t>202</w:t>
            </w:r>
            <w:r>
              <w:rPr>
                <w:b/>
                <w:sz w:val="20"/>
                <w:szCs w:val="20"/>
              </w:rPr>
              <w:t xml:space="preserve">4 </w:t>
            </w:r>
            <w:r w:rsidRPr="00AC48F2">
              <w:rPr>
                <w:b/>
                <w:sz w:val="20"/>
                <w:szCs w:val="20"/>
              </w:rPr>
              <w:t>год</w:t>
            </w:r>
            <w:r w:rsidRPr="00AC48F2">
              <w:rPr>
                <w:sz w:val="20"/>
                <w:szCs w:val="20"/>
              </w:rPr>
              <w:t xml:space="preserve"> (гр.2 </w:t>
            </w:r>
            <w:r w:rsidRPr="00AC48F2">
              <w:rPr>
                <w:sz w:val="20"/>
                <w:szCs w:val="20"/>
                <w:lang w:val="en-US"/>
              </w:rPr>
              <w:t>x</w:t>
            </w:r>
            <w:r w:rsidRPr="00AC48F2">
              <w:rPr>
                <w:sz w:val="20"/>
                <w:szCs w:val="20"/>
              </w:rPr>
              <w:t xml:space="preserve"> гр.3 – гр.6)</w:t>
            </w:r>
          </w:p>
        </w:tc>
        <w:tc>
          <w:tcPr>
            <w:tcW w:w="645" w:type="dxa"/>
          </w:tcPr>
          <w:p w:rsidR="00BC05E2" w:rsidRPr="00AC48F2" w:rsidRDefault="00BC05E2" w:rsidP="008C0741">
            <w:pPr>
              <w:ind w:firstLine="0"/>
              <w:rPr>
                <w:b/>
                <w:sz w:val="20"/>
                <w:szCs w:val="20"/>
              </w:rPr>
            </w:pPr>
            <w:r w:rsidRPr="00AC48F2">
              <w:rPr>
                <w:b/>
                <w:sz w:val="20"/>
                <w:szCs w:val="20"/>
              </w:rPr>
              <w:t>202</w:t>
            </w:r>
            <w:r>
              <w:rPr>
                <w:b/>
                <w:sz w:val="20"/>
                <w:szCs w:val="20"/>
              </w:rPr>
              <w:t>5</w:t>
            </w:r>
            <w:r w:rsidRPr="00AC48F2">
              <w:rPr>
                <w:b/>
                <w:sz w:val="20"/>
                <w:szCs w:val="20"/>
              </w:rPr>
              <w:t xml:space="preserve"> год</w:t>
            </w:r>
          </w:p>
          <w:p w:rsidR="00BC05E2" w:rsidRPr="00AC48F2" w:rsidRDefault="00BC05E2" w:rsidP="008C0741">
            <w:pPr>
              <w:ind w:firstLine="0"/>
              <w:rPr>
                <w:sz w:val="20"/>
                <w:szCs w:val="20"/>
              </w:rPr>
            </w:pPr>
            <w:r w:rsidRPr="00AC48F2">
              <w:rPr>
                <w:sz w:val="20"/>
                <w:szCs w:val="20"/>
              </w:rPr>
              <w:t xml:space="preserve">(гр.2 </w:t>
            </w:r>
            <w:r w:rsidRPr="00AC48F2">
              <w:rPr>
                <w:sz w:val="20"/>
                <w:szCs w:val="20"/>
                <w:lang w:val="en-US"/>
              </w:rPr>
              <w:t>x</w:t>
            </w:r>
            <w:r w:rsidRPr="00AC48F2">
              <w:rPr>
                <w:sz w:val="20"/>
                <w:szCs w:val="20"/>
              </w:rPr>
              <w:t xml:space="preserve"> гр.4 – гр.7)</w:t>
            </w:r>
          </w:p>
        </w:tc>
        <w:tc>
          <w:tcPr>
            <w:tcW w:w="645" w:type="dxa"/>
          </w:tcPr>
          <w:p w:rsidR="00BC05E2" w:rsidRPr="00AC48F2" w:rsidRDefault="00BC05E2" w:rsidP="008C0741">
            <w:pPr>
              <w:ind w:firstLine="0"/>
              <w:rPr>
                <w:sz w:val="20"/>
                <w:szCs w:val="20"/>
              </w:rPr>
            </w:pPr>
            <w:r>
              <w:rPr>
                <w:b/>
                <w:sz w:val="20"/>
                <w:szCs w:val="20"/>
              </w:rPr>
              <w:t>2026</w:t>
            </w:r>
            <w:r w:rsidRPr="00AC48F2">
              <w:rPr>
                <w:b/>
                <w:sz w:val="20"/>
                <w:szCs w:val="20"/>
              </w:rPr>
              <w:t xml:space="preserve"> год</w:t>
            </w:r>
            <w:r w:rsidRPr="00AC48F2">
              <w:rPr>
                <w:sz w:val="20"/>
                <w:szCs w:val="20"/>
              </w:rPr>
              <w:t xml:space="preserve"> (гр.2 </w:t>
            </w:r>
            <w:r w:rsidRPr="00AC48F2">
              <w:rPr>
                <w:sz w:val="20"/>
                <w:szCs w:val="20"/>
                <w:lang w:val="en-US"/>
              </w:rPr>
              <w:t>x</w:t>
            </w:r>
            <w:r w:rsidRPr="00AC48F2">
              <w:rPr>
                <w:sz w:val="20"/>
                <w:szCs w:val="20"/>
              </w:rPr>
              <w:t xml:space="preserve"> гр.5 – гр.8)</w:t>
            </w:r>
          </w:p>
        </w:tc>
      </w:tr>
      <w:tr w:rsidR="00BC05E2" w:rsidRPr="00AC48F2" w:rsidTr="008C0741">
        <w:tc>
          <w:tcPr>
            <w:tcW w:w="1447" w:type="dxa"/>
          </w:tcPr>
          <w:p w:rsidR="00BC05E2" w:rsidRPr="00AC48F2" w:rsidRDefault="00BC05E2" w:rsidP="008C0741">
            <w:pPr>
              <w:jc w:val="center"/>
              <w:rPr>
                <w:sz w:val="20"/>
                <w:szCs w:val="20"/>
              </w:rPr>
            </w:pPr>
            <w:r w:rsidRPr="00AC48F2">
              <w:rPr>
                <w:sz w:val="20"/>
                <w:szCs w:val="20"/>
              </w:rPr>
              <w:t>1</w:t>
            </w:r>
          </w:p>
        </w:tc>
        <w:tc>
          <w:tcPr>
            <w:tcW w:w="1898" w:type="dxa"/>
          </w:tcPr>
          <w:p w:rsidR="00BC05E2" w:rsidRPr="00AC48F2" w:rsidRDefault="00BC05E2" w:rsidP="008C0741">
            <w:pPr>
              <w:jc w:val="center"/>
              <w:rPr>
                <w:sz w:val="20"/>
                <w:szCs w:val="20"/>
              </w:rPr>
            </w:pPr>
            <w:r w:rsidRPr="00AC48F2">
              <w:rPr>
                <w:sz w:val="20"/>
                <w:szCs w:val="20"/>
              </w:rPr>
              <w:t>2</w:t>
            </w:r>
          </w:p>
        </w:tc>
        <w:tc>
          <w:tcPr>
            <w:tcW w:w="776" w:type="dxa"/>
          </w:tcPr>
          <w:p w:rsidR="00BC05E2" w:rsidRPr="00AC48F2" w:rsidRDefault="00BC05E2" w:rsidP="008C0741">
            <w:pPr>
              <w:ind w:firstLine="0"/>
              <w:jc w:val="center"/>
              <w:rPr>
                <w:sz w:val="20"/>
                <w:szCs w:val="20"/>
              </w:rPr>
            </w:pPr>
            <w:r w:rsidRPr="00AC48F2">
              <w:rPr>
                <w:sz w:val="20"/>
                <w:szCs w:val="20"/>
              </w:rPr>
              <w:t>3</w:t>
            </w:r>
          </w:p>
        </w:tc>
        <w:tc>
          <w:tcPr>
            <w:tcW w:w="644" w:type="dxa"/>
          </w:tcPr>
          <w:p w:rsidR="00BC05E2" w:rsidRPr="00AC48F2" w:rsidRDefault="00BC05E2" w:rsidP="008C0741">
            <w:pPr>
              <w:ind w:firstLine="0"/>
              <w:jc w:val="center"/>
              <w:rPr>
                <w:sz w:val="20"/>
                <w:szCs w:val="20"/>
              </w:rPr>
            </w:pPr>
            <w:r w:rsidRPr="00AC48F2">
              <w:rPr>
                <w:sz w:val="20"/>
                <w:szCs w:val="20"/>
              </w:rPr>
              <w:t>4</w:t>
            </w:r>
          </w:p>
        </w:tc>
        <w:tc>
          <w:tcPr>
            <w:tcW w:w="644" w:type="dxa"/>
          </w:tcPr>
          <w:p w:rsidR="00BC05E2" w:rsidRPr="00AC48F2" w:rsidRDefault="00BC05E2" w:rsidP="008C0741">
            <w:pPr>
              <w:ind w:firstLine="0"/>
              <w:jc w:val="center"/>
              <w:rPr>
                <w:sz w:val="20"/>
                <w:szCs w:val="20"/>
              </w:rPr>
            </w:pPr>
            <w:r w:rsidRPr="00AC48F2">
              <w:rPr>
                <w:sz w:val="20"/>
                <w:szCs w:val="20"/>
              </w:rPr>
              <w:t>5</w:t>
            </w:r>
          </w:p>
        </w:tc>
        <w:tc>
          <w:tcPr>
            <w:tcW w:w="666" w:type="dxa"/>
          </w:tcPr>
          <w:p w:rsidR="00BC05E2" w:rsidRPr="00AC48F2" w:rsidRDefault="00BC05E2" w:rsidP="008C0741">
            <w:pPr>
              <w:ind w:firstLine="0"/>
              <w:jc w:val="center"/>
              <w:rPr>
                <w:sz w:val="20"/>
                <w:szCs w:val="20"/>
              </w:rPr>
            </w:pPr>
            <w:r w:rsidRPr="00AC48F2">
              <w:rPr>
                <w:sz w:val="20"/>
                <w:szCs w:val="20"/>
              </w:rPr>
              <w:t>6</w:t>
            </w:r>
          </w:p>
        </w:tc>
        <w:tc>
          <w:tcPr>
            <w:tcW w:w="667" w:type="dxa"/>
          </w:tcPr>
          <w:p w:rsidR="00BC05E2" w:rsidRPr="00AC48F2" w:rsidRDefault="00BC05E2" w:rsidP="008C0741">
            <w:pPr>
              <w:ind w:firstLine="0"/>
              <w:jc w:val="center"/>
              <w:rPr>
                <w:sz w:val="20"/>
                <w:szCs w:val="20"/>
              </w:rPr>
            </w:pPr>
            <w:r w:rsidRPr="00AC48F2">
              <w:rPr>
                <w:sz w:val="20"/>
                <w:szCs w:val="20"/>
              </w:rPr>
              <w:t>7</w:t>
            </w:r>
          </w:p>
        </w:tc>
        <w:tc>
          <w:tcPr>
            <w:tcW w:w="667" w:type="dxa"/>
          </w:tcPr>
          <w:p w:rsidR="00BC05E2" w:rsidRPr="00AC48F2" w:rsidRDefault="00BC05E2" w:rsidP="008C0741">
            <w:pPr>
              <w:ind w:firstLine="0"/>
              <w:jc w:val="center"/>
              <w:rPr>
                <w:sz w:val="20"/>
                <w:szCs w:val="20"/>
              </w:rPr>
            </w:pPr>
            <w:r w:rsidRPr="00AC48F2">
              <w:rPr>
                <w:sz w:val="20"/>
                <w:szCs w:val="20"/>
              </w:rPr>
              <w:t>8</w:t>
            </w:r>
          </w:p>
        </w:tc>
        <w:tc>
          <w:tcPr>
            <w:tcW w:w="645" w:type="dxa"/>
          </w:tcPr>
          <w:p w:rsidR="00BC05E2" w:rsidRPr="00AC48F2" w:rsidRDefault="00BC05E2" w:rsidP="008C0741">
            <w:pPr>
              <w:ind w:firstLine="0"/>
              <w:jc w:val="center"/>
              <w:rPr>
                <w:sz w:val="20"/>
                <w:szCs w:val="20"/>
              </w:rPr>
            </w:pPr>
            <w:r w:rsidRPr="00AC48F2">
              <w:rPr>
                <w:sz w:val="20"/>
                <w:szCs w:val="20"/>
              </w:rPr>
              <w:t>9</w:t>
            </w:r>
          </w:p>
        </w:tc>
        <w:tc>
          <w:tcPr>
            <w:tcW w:w="645" w:type="dxa"/>
          </w:tcPr>
          <w:p w:rsidR="00BC05E2" w:rsidRPr="00AC48F2" w:rsidRDefault="00BC05E2" w:rsidP="008C0741">
            <w:pPr>
              <w:ind w:firstLine="0"/>
              <w:jc w:val="center"/>
              <w:rPr>
                <w:sz w:val="20"/>
                <w:szCs w:val="20"/>
              </w:rPr>
            </w:pPr>
            <w:r w:rsidRPr="00AC48F2">
              <w:rPr>
                <w:sz w:val="20"/>
                <w:szCs w:val="20"/>
              </w:rPr>
              <w:t>10</w:t>
            </w:r>
          </w:p>
        </w:tc>
        <w:tc>
          <w:tcPr>
            <w:tcW w:w="645" w:type="dxa"/>
          </w:tcPr>
          <w:p w:rsidR="00BC05E2" w:rsidRPr="00AC48F2" w:rsidRDefault="00BC05E2" w:rsidP="008C0741">
            <w:pPr>
              <w:ind w:firstLine="0"/>
              <w:jc w:val="center"/>
              <w:rPr>
                <w:sz w:val="20"/>
                <w:szCs w:val="20"/>
              </w:rPr>
            </w:pPr>
            <w:r w:rsidRPr="00AC48F2">
              <w:rPr>
                <w:sz w:val="20"/>
                <w:szCs w:val="20"/>
              </w:rPr>
              <w:t>11</w:t>
            </w:r>
          </w:p>
        </w:tc>
      </w:tr>
      <w:tr w:rsidR="00BC05E2" w:rsidRPr="00AC48F2" w:rsidTr="008C0741">
        <w:tc>
          <w:tcPr>
            <w:tcW w:w="1447" w:type="dxa"/>
          </w:tcPr>
          <w:p w:rsidR="00BC05E2" w:rsidRPr="00AC48F2" w:rsidRDefault="00BC05E2" w:rsidP="008C0741">
            <w:pPr>
              <w:ind w:firstLine="0"/>
              <w:rPr>
                <w:sz w:val="20"/>
                <w:szCs w:val="20"/>
              </w:rPr>
            </w:pPr>
            <w:r w:rsidRPr="00AC48F2">
              <w:rPr>
                <w:sz w:val="20"/>
                <w:szCs w:val="20"/>
              </w:rPr>
              <w:t>ст.12.37 ч. 1</w:t>
            </w:r>
          </w:p>
        </w:tc>
        <w:tc>
          <w:tcPr>
            <w:tcW w:w="1898" w:type="dxa"/>
            <w:vAlign w:val="center"/>
          </w:tcPr>
          <w:p w:rsidR="00BC05E2" w:rsidRPr="00AC48F2" w:rsidRDefault="00BC05E2" w:rsidP="008C0741">
            <w:pPr>
              <w:ind w:firstLine="0"/>
              <w:jc w:val="center"/>
              <w:rPr>
                <w:sz w:val="20"/>
                <w:szCs w:val="20"/>
              </w:rPr>
            </w:pPr>
            <w:r w:rsidRPr="00AC48F2">
              <w:rPr>
                <w:sz w:val="20"/>
                <w:szCs w:val="20"/>
              </w:rPr>
              <w:t>0,5</w:t>
            </w:r>
          </w:p>
        </w:tc>
        <w:tc>
          <w:tcPr>
            <w:tcW w:w="776" w:type="dxa"/>
            <w:vAlign w:val="center"/>
          </w:tcPr>
          <w:p w:rsidR="00BC05E2" w:rsidRPr="00AC48F2" w:rsidRDefault="00BC05E2" w:rsidP="008C0741">
            <w:pPr>
              <w:ind w:firstLine="0"/>
              <w:jc w:val="center"/>
              <w:rPr>
                <w:sz w:val="20"/>
                <w:szCs w:val="20"/>
              </w:rPr>
            </w:pPr>
            <w:r w:rsidRPr="00AC48F2">
              <w:rPr>
                <w:sz w:val="20"/>
                <w:szCs w:val="20"/>
              </w:rPr>
              <w:t>24</w:t>
            </w:r>
          </w:p>
        </w:tc>
        <w:tc>
          <w:tcPr>
            <w:tcW w:w="644" w:type="dxa"/>
            <w:vAlign w:val="center"/>
          </w:tcPr>
          <w:p w:rsidR="00BC05E2" w:rsidRPr="00AC48F2" w:rsidRDefault="00BC05E2" w:rsidP="008C0741">
            <w:pPr>
              <w:ind w:firstLine="0"/>
              <w:jc w:val="center"/>
              <w:rPr>
                <w:sz w:val="20"/>
                <w:szCs w:val="20"/>
              </w:rPr>
            </w:pPr>
            <w:r w:rsidRPr="00AC48F2">
              <w:rPr>
                <w:sz w:val="20"/>
                <w:szCs w:val="20"/>
              </w:rPr>
              <w:t>24</w:t>
            </w:r>
          </w:p>
        </w:tc>
        <w:tc>
          <w:tcPr>
            <w:tcW w:w="644" w:type="dxa"/>
            <w:vAlign w:val="center"/>
          </w:tcPr>
          <w:p w:rsidR="00BC05E2" w:rsidRPr="00AC48F2" w:rsidRDefault="00BC05E2" w:rsidP="008C0741">
            <w:pPr>
              <w:ind w:firstLine="0"/>
              <w:jc w:val="center"/>
              <w:rPr>
                <w:sz w:val="20"/>
                <w:szCs w:val="20"/>
              </w:rPr>
            </w:pPr>
            <w:r w:rsidRPr="00AC48F2">
              <w:rPr>
                <w:sz w:val="20"/>
                <w:szCs w:val="20"/>
              </w:rPr>
              <w:t>24</w:t>
            </w:r>
          </w:p>
        </w:tc>
        <w:tc>
          <w:tcPr>
            <w:tcW w:w="666" w:type="dxa"/>
            <w:vAlign w:val="center"/>
          </w:tcPr>
          <w:p w:rsidR="00BC05E2" w:rsidRPr="00AC48F2" w:rsidRDefault="00BC05E2" w:rsidP="008C0741">
            <w:pPr>
              <w:ind w:firstLine="0"/>
              <w:jc w:val="center"/>
              <w:rPr>
                <w:sz w:val="20"/>
                <w:szCs w:val="20"/>
              </w:rPr>
            </w:pPr>
            <w:r w:rsidRPr="00AC48F2">
              <w:rPr>
                <w:sz w:val="20"/>
                <w:szCs w:val="20"/>
              </w:rPr>
              <w:t>11,5</w:t>
            </w:r>
          </w:p>
        </w:tc>
        <w:tc>
          <w:tcPr>
            <w:tcW w:w="667" w:type="dxa"/>
            <w:vAlign w:val="center"/>
          </w:tcPr>
          <w:p w:rsidR="00BC05E2" w:rsidRPr="00AC48F2" w:rsidRDefault="00BC05E2" w:rsidP="008C0741">
            <w:pPr>
              <w:ind w:firstLine="0"/>
              <w:jc w:val="center"/>
              <w:rPr>
                <w:sz w:val="20"/>
                <w:szCs w:val="20"/>
              </w:rPr>
            </w:pPr>
            <w:r w:rsidRPr="00AC48F2">
              <w:rPr>
                <w:sz w:val="20"/>
                <w:szCs w:val="20"/>
              </w:rPr>
              <w:t>11,5</w:t>
            </w:r>
          </w:p>
        </w:tc>
        <w:tc>
          <w:tcPr>
            <w:tcW w:w="667" w:type="dxa"/>
            <w:vAlign w:val="center"/>
          </w:tcPr>
          <w:p w:rsidR="00BC05E2" w:rsidRPr="00AC48F2" w:rsidRDefault="00BC05E2" w:rsidP="008C0741">
            <w:pPr>
              <w:ind w:firstLine="0"/>
              <w:jc w:val="center"/>
              <w:rPr>
                <w:sz w:val="20"/>
                <w:szCs w:val="20"/>
              </w:rPr>
            </w:pPr>
            <w:r w:rsidRPr="00AC48F2">
              <w:rPr>
                <w:sz w:val="20"/>
                <w:szCs w:val="20"/>
              </w:rPr>
              <w:t>11,5</w:t>
            </w:r>
          </w:p>
        </w:tc>
        <w:tc>
          <w:tcPr>
            <w:tcW w:w="645" w:type="dxa"/>
            <w:vAlign w:val="center"/>
          </w:tcPr>
          <w:p w:rsidR="00BC05E2" w:rsidRPr="00AC48F2" w:rsidRDefault="00BC05E2" w:rsidP="008C0741">
            <w:pPr>
              <w:ind w:firstLine="0"/>
              <w:jc w:val="center"/>
              <w:rPr>
                <w:sz w:val="20"/>
                <w:szCs w:val="20"/>
              </w:rPr>
            </w:pPr>
            <w:r w:rsidRPr="00AC48F2">
              <w:rPr>
                <w:sz w:val="20"/>
                <w:szCs w:val="20"/>
              </w:rPr>
              <w:t>0,5</w:t>
            </w:r>
          </w:p>
        </w:tc>
        <w:tc>
          <w:tcPr>
            <w:tcW w:w="645" w:type="dxa"/>
            <w:vAlign w:val="center"/>
          </w:tcPr>
          <w:p w:rsidR="00BC05E2" w:rsidRPr="00AC48F2" w:rsidRDefault="00BC05E2" w:rsidP="008C0741">
            <w:pPr>
              <w:ind w:firstLine="0"/>
              <w:jc w:val="center"/>
              <w:rPr>
                <w:sz w:val="20"/>
                <w:szCs w:val="20"/>
              </w:rPr>
            </w:pPr>
            <w:r w:rsidRPr="00AC48F2">
              <w:rPr>
                <w:sz w:val="20"/>
                <w:szCs w:val="20"/>
              </w:rPr>
              <w:t>0,5</w:t>
            </w:r>
          </w:p>
        </w:tc>
        <w:tc>
          <w:tcPr>
            <w:tcW w:w="645" w:type="dxa"/>
            <w:vAlign w:val="center"/>
          </w:tcPr>
          <w:p w:rsidR="00BC05E2" w:rsidRPr="00AC48F2" w:rsidRDefault="00BC05E2" w:rsidP="008C0741">
            <w:pPr>
              <w:ind w:firstLine="0"/>
              <w:jc w:val="center"/>
              <w:rPr>
                <w:sz w:val="20"/>
                <w:szCs w:val="20"/>
              </w:rPr>
            </w:pPr>
            <w:r w:rsidRPr="00AC48F2">
              <w:rPr>
                <w:sz w:val="20"/>
                <w:szCs w:val="20"/>
              </w:rPr>
              <w:t>0,5</w:t>
            </w:r>
          </w:p>
        </w:tc>
      </w:tr>
      <w:tr w:rsidR="00BC05E2" w:rsidRPr="00AC48F2" w:rsidTr="008C0741">
        <w:tc>
          <w:tcPr>
            <w:tcW w:w="1447" w:type="dxa"/>
          </w:tcPr>
          <w:p w:rsidR="00BC05E2" w:rsidRPr="00AC48F2" w:rsidRDefault="00BC05E2" w:rsidP="008C0741">
            <w:pPr>
              <w:ind w:firstLine="0"/>
              <w:rPr>
                <w:sz w:val="20"/>
                <w:szCs w:val="20"/>
              </w:rPr>
            </w:pPr>
            <w:r w:rsidRPr="00AC48F2">
              <w:rPr>
                <w:sz w:val="20"/>
                <w:szCs w:val="20"/>
              </w:rPr>
              <w:t>ст.12.37 ч. 2</w:t>
            </w:r>
          </w:p>
        </w:tc>
        <w:tc>
          <w:tcPr>
            <w:tcW w:w="1898" w:type="dxa"/>
            <w:vAlign w:val="center"/>
          </w:tcPr>
          <w:p w:rsidR="00BC05E2" w:rsidRPr="00AC48F2" w:rsidRDefault="00BC05E2" w:rsidP="008C0741">
            <w:pPr>
              <w:ind w:firstLine="0"/>
              <w:jc w:val="center"/>
              <w:rPr>
                <w:sz w:val="20"/>
                <w:szCs w:val="20"/>
              </w:rPr>
            </w:pPr>
            <w:r w:rsidRPr="00AC48F2">
              <w:rPr>
                <w:sz w:val="20"/>
                <w:szCs w:val="20"/>
              </w:rPr>
              <w:t>0,8</w:t>
            </w:r>
          </w:p>
        </w:tc>
        <w:tc>
          <w:tcPr>
            <w:tcW w:w="776" w:type="dxa"/>
            <w:vAlign w:val="center"/>
          </w:tcPr>
          <w:p w:rsidR="00BC05E2" w:rsidRPr="00AC48F2" w:rsidRDefault="00BC05E2" w:rsidP="008C0741">
            <w:pPr>
              <w:ind w:firstLine="0"/>
              <w:jc w:val="center"/>
              <w:rPr>
                <w:sz w:val="20"/>
                <w:szCs w:val="20"/>
              </w:rPr>
            </w:pPr>
            <w:r w:rsidRPr="00AC48F2">
              <w:rPr>
                <w:sz w:val="20"/>
                <w:szCs w:val="20"/>
              </w:rPr>
              <w:t>106</w:t>
            </w:r>
          </w:p>
        </w:tc>
        <w:tc>
          <w:tcPr>
            <w:tcW w:w="644" w:type="dxa"/>
            <w:vAlign w:val="center"/>
          </w:tcPr>
          <w:p w:rsidR="00BC05E2" w:rsidRPr="00AC48F2" w:rsidRDefault="00BC05E2" w:rsidP="008C0741">
            <w:pPr>
              <w:ind w:firstLine="0"/>
              <w:jc w:val="center"/>
              <w:rPr>
                <w:sz w:val="20"/>
                <w:szCs w:val="20"/>
              </w:rPr>
            </w:pPr>
            <w:r w:rsidRPr="00AC48F2">
              <w:rPr>
                <w:sz w:val="20"/>
                <w:szCs w:val="20"/>
              </w:rPr>
              <w:t>105</w:t>
            </w:r>
          </w:p>
        </w:tc>
        <w:tc>
          <w:tcPr>
            <w:tcW w:w="644" w:type="dxa"/>
            <w:vAlign w:val="center"/>
          </w:tcPr>
          <w:p w:rsidR="00BC05E2" w:rsidRPr="00AC48F2" w:rsidRDefault="00BC05E2" w:rsidP="008C0741">
            <w:pPr>
              <w:ind w:firstLine="0"/>
              <w:jc w:val="center"/>
              <w:rPr>
                <w:sz w:val="20"/>
                <w:szCs w:val="20"/>
              </w:rPr>
            </w:pPr>
            <w:r w:rsidRPr="00AC48F2">
              <w:rPr>
                <w:sz w:val="20"/>
                <w:szCs w:val="20"/>
              </w:rPr>
              <w:t>105</w:t>
            </w:r>
          </w:p>
        </w:tc>
        <w:tc>
          <w:tcPr>
            <w:tcW w:w="666" w:type="dxa"/>
            <w:vAlign w:val="center"/>
          </w:tcPr>
          <w:p w:rsidR="00BC05E2" w:rsidRPr="00AC48F2" w:rsidRDefault="00BC05E2" w:rsidP="008C0741">
            <w:pPr>
              <w:ind w:firstLine="0"/>
              <w:jc w:val="center"/>
              <w:rPr>
                <w:sz w:val="20"/>
                <w:szCs w:val="20"/>
              </w:rPr>
            </w:pPr>
            <w:r w:rsidRPr="00AC48F2">
              <w:rPr>
                <w:sz w:val="20"/>
                <w:szCs w:val="20"/>
              </w:rPr>
              <w:t>84,0</w:t>
            </w:r>
          </w:p>
        </w:tc>
        <w:tc>
          <w:tcPr>
            <w:tcW w:w="667" w:type="dxa"/>
            <w:vAlign w:val="center"/>
          </w:tcPr>
          <w:p w:rsidR="00BC05E2" w:rsidRPr="00AC48F2" w:rsidRDefault="00BC05E2" w:rsidP="008C0741">
            <w:pPr>
              <w:ind w:firstLine="0"/>
              <w:jc w:val="center"/>
              <w:rPr>
                <w:sz w:val="20"/>
                <w:szCs w:val="20"/>
              </w:rPr>
            </w:pPr>
            <w:r w:rsidRPr="00AC48F2">
              <w:rPr>
                <w:sz w:val="20"/>
                <w:szCs w:val="20"/>
              </w:rPr>
              <w:t>83,2</w:t>
            </w:r>
          </w:p>
        </w:tc>
        <w:tc>
          <w:tcPr>
            <w:tcW w:w="667" w:type="dxa"/>
            <w:vAlign w:val="center"/>
          </w:tcPr>
          <w:p w:rsidR="00BC05E2" w:rsidRPr="00AC48F2" w:rsidRDefault="00BC05E2" w:rsidP="008C0741">
            <w:pPr>
              <w:ind w:firstLine="0"/>
              <w:jc w:val="center"/>
              <w:rPr>
                <w:sz w:val="20"/>
                <w:szCs w:val="20"/>
              </w:rPr>
            </w:pPr>
            <w:r w:rsidRPr="00AC48F2">
              <w:rPr>
                <w:sz w:val="20"/>
                <w:szCs w:val="20"/>
              </w:rPr>
              <w:t>83,2</w:t>
            </w:r>
          </w:p>
        </w:tc>
        <w:tc>
          <w:tcPr>
            <w:tcW w:w="645" w:type="dxa"/>
            <w:vAlign w:val="center"/>
          </w:tcPr>
          <w:p w:rsidR="00BC05E2" w:rsidRPr="00AC48F2" w:rsidRDefault="00BC05E2" w:rsidP="008C0741">
            <w:pPr>
              <w:ind w:firstLine="0"/>
              <w:jc w:val="center"/>
              <w:rPr>
                <w:sz w:val="20"/>
                <w:szCs w:val="20"/>
              </w:rPr>
            </w:pPr>
            <w:r w:rsidRPr="00AC48F2">
              <w:rPr>
                <w:sz w:val="20"/>
                <w:szCs w:val="20"/>
              </w:rPr>
              <w:t>0,8</w:t>
            </w:r>
          </w:p>
        </w:tc>
        <w:tc>
          <w:tcPr>
            <w:tcW w:w="645" w:type="dxa"/>
            <w:vAlign w:val="center"/>
          </w:tcPr>
          <w:p w:rsidR="00BC05E2" w:rsidRPr="00AC48F2" w:rsidRDefault="00BC05E2" w:rsidP="008C0741">
            <w:pPr>
              <w:ind w:firstLine="0"/>
              <w:jc w:val="center"/>
              <w:rPr>
                <w:sz w:val="20"/>
                <w:szCs w:val="20"/>
              </w:rPr>
            </w:pPr>
            <w:r w:rsidRPr="00AC48F2">
              <w:rPr>
                <w:sz w:val="20"/>
                <w:szCs w:val="20"/>
              </w:rPr>
              <w:t>0,8</w:t>
            </w:r>
          </w:p>
        </w:tc>
        <w:tc>
          <w:tcPr>
            <w:tcW w:w="645" w:type="dxa"/>
            <w:vAlign w:val="center"/>
          </w:tcPr>
          <w:p w:rsidR="00BC05E2" w:rsidRPr="00AC48F2" w:rsidRDefault="00BC05E2" w:rsidP="008C0741">
            <w:pPr>
              <w:ind w:firstLine="0"/>
              <w:jc w:val="center"/>
              <w:rPr>
                <w:sz w:val="20"/>
                <w:szCs w:val="20"/>
              </w:rPr>
            </w:pPr>
            <w:r w:rsidRPr="00AC48F2">
              <w:rPr>
                <w:sz w:val="20"/>
                <w:szCs w:val="20"/>
              </w:rPr>
              <w:t>0,8</w:t>
            </w:r>
          </w:p>
        </w:tc>
      </w:tr>
      <w:tr w:rsidR="00BC05E2" w:rsidRPr="00AC48F2" w:rsidTr="008C0741">
        <w:tc>
          <w:tcPr>
            <w:tcW w:w="7409" w:type="dxa"/>
            <w:gridSpan w:val="8"/>
          </w:tcPr>
          <w:p w:rsidR="00BC05E2" w:rsidRPr="00AC48F2" w:rsidRDefault="00BC05E2" w:rsidP="008C0741">
            <w:pPr>
              <w:jc w:val="center"/>
              <w:rPr>
                <w:b/>
                <w:sz w:val="20"/>
                <w:szCs w:val="20"/>
              </w:rPr>
            </w:pPr>
            <w:r w:rsidRPr="00AC48F2">
              <w:rPr>
                <w:b/>
                <w:sz w:val="20"/>
                <w:szCs w:val="20"/>
              </w:rPr>
              <w:t>ИТОГО</w:t>
            </w:r>
          </w:p>
        </w:tc>
        <w:tc>
          <w:tcPr>
            <w:tcW w:w="645" w:type="dxa"/>
            <w:vAlign w:val="center"/>
          </w:tcPr>
          <w:p w:rsidR="00BC05E2" w:rsidRPr="00AC48F2" w:rsidRDefault="00BC05E2" w:rsidP="008C0741">
            <w:pPr>
              <w:ind w:firstLine="0"/>
              <w:jc w:val="center"/>
              <w:rPr>
                <w:b/>
                <w:sz w:val="20"/>
                <w:szCs w:val="20"/>
              </w:rPr>
            </w:pPr>
            <w:r w:rsidRPr="00AC48F2">
              <w:rPr>
                <w:b/>
                <w:sz w:val="20"/>
                <w:szCs w:val="20"/>
              </w:rPr>
              <w:t>1,3</w:t>
            </w:r>
          </w:p>
        </w:tc>
        <w:tc>
          <w:tcPr>
            <w:tcW w:w="645" w:type="dxa"/>
            <w:vAlign w:val="center"/>
          </w:tcPr>
          <w:p w:rsidR="00BC05E2" w:rsidRPr="00AC48F2" w:rsidRDefault="00BC05E2" w:rsidP="008C0741">
            <w:pPr>
              <w:ind w:firstLine="0"/>
              <w:jc w:val="center"/>
              <w:rPr>
                <w:b/>
                <w:sz w:val="20"/>
                <w:szCs w:val="20"/>
              </w:rPr>
            </w:pPr>
            <w:r w:rsidRPr="00AC48F2">
              <w:rPr>
                <w:b/>
                <w:sz w:val="20"/>
                <w:szCs w:val="20"/>
              </w:rPr>
              <w:t>1,3</w:t>
            </w:r>
          </w:p>
        </w:tc>
        <w:tc>
          <w:tcPr>
            <w:tcW w:w="645" w:type="dxa"/>
            <w:vAlign w:val="center"/>
          </w:tcPr>
          <w:p w:rsidR="00BC05E2" w:rsidRPr="00AC48F2" w:rsidRDefault="00BC05E2" w:rsidP="008C0741">
            <w:pPr>
              <w:ind w:firstLine="0"/>
              <w:jc w:val="center"/>
              <w:rPr>
                <w:b/>
                <w:sz w:val="20"/>
                <w:szCs w:val="20"/>
              </w:rPr>
            </w:pPr>
            <w:r w:rsidRPr="00AC48F2">
              <w:rPr>
                <w:b/>
                <w:sz w:val="20"/>
                <w:szCs w:val="20"/>
              </w:rPr>
              <w:t>1,3</w:t>
            </w:r>
          </w:p>
        </w:tc>
      </w:tr>
    </w:tbl>
    <w:p w:rsidR="00BC05E2" w:rsidRPr="00AC48F2" w:rsidRDefault="00BC05E2" w:rsidP="00BC05E2">
      <w:pPr>
        <w:ind w:firstLine="709"/>
        <w:jc w:val="both"/>
        <w:rPr>
          <w:sz w:val="28"/>
          <w:szCs w:val="28"/>
        </w:rPr>
      </w:pPr>
      <w:r w:rsidRPr="00AC48F2">
        <w:rPr>
          <w:sz w:val="28"/>
          <w:szCs w:val="28"/>
        </w:rPr>
        <w:t xml:space="preserve">Корректирующая сумма поступлений рассчитана в связи с ограничением надзорной деятельности </w:t>
      </w:r>
      <w:r>
        <w:rPr>
          <w:sz w:val="28"/>
          <w:szCs w:val="28"/>
        </w:rPr>
        <w:t>согласно Постановления.</w:t>
      </w:r>
    </w:p>
    <w:p w:rsidR="00BC05E2" w:rsidRPr="00AC48F2" w:rsidRDefault="00BC05E2" w:rsidP="00BC05E2">
      <w:pPr>
        <w:ind w:firstLine="709"/>
        <w:jc w:val="both"/>
        <w:rPr>
          <w:b/>
          <w:sz w:val="28"/>
          <w:szCs w:val="28"/>
        </w:rPr>
      </w:pPr>
      <w:r w:rsidRPr="00AC48F2">
        <w:rPr>
          <w:b/>
          <w:sz w:val="28"/>
          <w:szCs w:val="28"/>
        </w:rPr>
        <w:t>Прогноз доходов 202</w:t>
      </w:r>
      <w:r>
        <w:rPr>
          <w:b/>
          <w:sz w:val="28"/>
          <w:szCs w:val="28"/>
        </w:rPr>
        <w:t>4</w:t>
      </w:r>
      <w:r w:rsidRPr="00AC48F2">
        <w:rPr>
          <w:b/>
          <w:sz w:val="28"/>
          <w:szCs w:val="28"/>
        </w:rPr>
        <w:t xml:space="preserve"> год – 1,3 тыс. руб., 202</w:t>
      </w:r>
      <w:r>
        <w:rPr>
          <w:b/>
          <w:sz w:val="28"/>
          <w:szCs w:val="28"/>
        </w:rPr>
        <w:t>5</w:t>
      </w:r>
      <w:r w:rsidRPr="00AC48F2">
        <w:rPr>
          <w:b/>
          <w:sz w:val="28"/>
          <w:szCs w:val="28"/>
        </w:rPr>
        <w:t xml:space="preserve"> год – 1,3 тыс. руб., 202</w:t>
      </w:r>
      <w:r>
        <w:rPr>
          <w:b/>
          <w:sz w:val="28"/>
          <w:szCs w:val="28"/>
        </w:rPr>
        <w:t>6</w:t>
      </w:r>
      <w:r w:rsidRPr="00AC48F2">
        <w:rPr>
          <w:b/>
          <w:sz w:val="28"/>
          <w:szCs w:val="28"/>
        </w:rPr>
        <w:t xml:space="preserve"> год – 1,3 тыс. руб.</w:t>
      </w:r>
    </w:p>
    <w:p w:rsidR="00BC05E2" w:rsidRPr="00AC48F2" w:rsidRDefault="00BC05E2" w:rsidP="00BC05E2">
      <w:pPr>
        <w:ind w:firstLine="709"/>
        <w:jc w:val="both"/>
        <w:rPr>
          <w:sz w:val="28"/>
          <w:szCs w:val="28"/>
        </w:rPr>
      </w:pPr>
      <w:r w:rsidRPr="00CD449E">
        <w:rPr>
          <w:sz w:val="28"/>
          <w:szCs w:val="28"/>
        </w:rPr>
        <w:t xml:space="preserve">8.6 </w:t>
      </w:r>
      <w:r w:rsidRPr="00CD449E">
        <w:rPr>
          <w:b/>
          <w:sz w:val="28"/>
          <w:szCs w:val="28"/>
        </w:rPr>
        <w:t>КБК 075 1 16 01123 01 0000 140</w:t>
      </w:r>
      <w:r w:rsidRPr="00AC48F2">
        <w:rPr>
          <w:sz w:val="28"/>
          <w:szCs w:val="28"/>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sz w:val="28"/>
          <w:szCs w:val="28"/>
        </w:rPr>
      </w:pPr>
      <w:r w:rsidRPr="00AC48F2">
        <w:rPr>
          <w:b/>
          <w:sz w:val="28"/>
          <w:szCs w:val="28"/>
        </w:rPr>
        <w:t>Главный администратор доходов – Министерство образования Тверской области.</w:t>
      </w:r>
      <w:r w:rsidRPr="00AC48F2">
        <w:rPr>
          <w:sz w:val="28"/>
          <w:szCs w:val="28"/>
        </w:rPr>
        <w:t xml:space="preserve"> </w:t>
      </w:r>
    </w:p>
    <w:p w:rsidR="00BC05E2" w:rsidRPr="00AC48F2" w:rsidRDefault="00BC05E2" w:rsidP="00BC05E2">
      <w:pPr>
        <w:ind w:firstLine="709"/>
        <w:jc w:val="both"/>
        <w:rPr>
          <w:sz w:val="28"/>
          <w:szCs w:val="28"/>
        </w:rPr>
      </w:pPr>
      <w:r w:rsidRPr="00AC48F2">
        <w:rPr>
          <w:sz w:val="28"/>
          <w:szCs w:val="28"/>
        </w:rPr>
        <w:t xml:space="preserve">Расчет представлен в таблице: </w:t>
      </w:r>
    </w:p>
    <w:p w:rsidR="00BC05E2" w:rsidRPr="00AC48F2" w:rsidRDefault="00BC05E2" w:rsidP="00BC05E2">
      <w:pPr>
        <w:ind w:firstLine="709"/>
        <w:jc w:val="right"/>
        <w:rPr>
          <w:sz w:val="28"/>
          <w:szCs w:val="28"/>
        </w:rPr>
      </w:pPr>
    </w:p>
    <w:tbl>
      <w:tblPr>
        <w:tblW w:w="9292" w:type="dxa"/>
        <w:tblLook w:val="04A0" w:firstRow="1" w:lastRow="0" w:firstColumn="1" w:lastColumn="0" w:noHBand="0" w:noVBand="1"/>
      </w:tblPr>
      <w:tblGrid>
        <w:gridCol w:w="2020"/>
        <w:gridCol w:w="1212"/>
        <w:gridCol w:w="1212"/>
        <w:gridCol w:w="1212"/>
        <w:gridCol w:w="1212"/>
        <w:gridCol w:w="1212"/>
        <w:gridCol w:w="1212"/>
      </w:tblGrid>
      <w:tr w:rsidR="00BC05E2" w:rsidRPr="00AC48F2" w:rsidTr="008C0741">
        <w:trPr>
          <w:trHeight w:val="599"/>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bCs/>
                <w:color w:val="000000"/>
                <w:sz w:val="22"/>
                <w:szCs w:val="22"/>
              </w:rPr>
            </w:pPr>
            <w:r w:rsidRPr="00AC48F2">
              <w:rPr>
                <w:bCs/>
                <w:color w:val="000000"/>
                <w:sz w:val="22"/>
                <w:szCs w:val="22"/>
              </w:rPr>
              <w:t>Размер платежа (тыс.руб.)</w:t>
            </w:r>
          </w:p>
        </w:tc>
        <w:tc>
          <w:tcPr>
            <w:tcW w:w="3636" w:type="dxa"/>
            <w:gridSpan w:val="3"/>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color w:val="000000"/>
                <w:sz w:val="22"/>
                <w:szCs w:val="22"/>
              </w:rPr>
            </w:pPr>
            <w:r w:rsidRPr="00AC48F2">
              <w:rPr>
                <w:bCs/>
                <w:color w:val="000000"/>
                <w:sz w:val="22"/>
                <w:szCs w:val="22"/>
              </w:rPr>
              <w:t>Количество правонарушений (с учетом округления</w:t>
            </w:r>
          </w:p>
        </w:tc>
        <w:tc>
          <w:tcPr>
            <w:tcW w:w="3636" w:type="dxa"/>
            <w:gridSpan w:val="3"/>
            <w:tcBorders>
              <w:top w:val="single" w:sz="4" w:space="0" w:color="auto"/>
              <w:left w:val="nil"/>
              <w:bottom w:val="single" w:sz="4" w:space="0" w:color="auto"/>
              <w:right w:val="single" w:sz="4" w:space="0" w:color="auto"/>
            </w:tcBorders>
            <w:shd w:val="clear" w:color="auto" w:fill="auto"/>
            <w:noWrap/>
            <w:vAlign w:val="center"/>
            <w:hideMark/>
          </w:tcPr>
          <w:p w:rsidR="00BC05E2" w:rsidRPr="00AC48F2" w:rsidRDefault="00BC05E2" w:rsidP="008C0741">
            <w:pPr>
              <w:ind w:firstLine="709"/>
              <w:jc w:val="center"/>
              <w:rPr>
                <w:b/>
                <w:sz w:val="28"/>
                <w:szCs w:val="28"/>
              </w:rPr>
            </w:pPr>
            <w:r w:rsidRPr="00AC48F2">
              <w:rPr>
                <w:b/>
                <w:bCs/>
                <w:color w:val="000000"/>
                <w:sz w:val="22"/>
                <w:szCs w:val="22"/>
              </w:rPr>
              <w:t xml:space="preserve">Прогноз, </w:t>
            </w:r>
            <w:r w:rsidRPr="00AC48F2">
              <w:rPr>
                <w:b/>
              </w:rPr>
              <w:t>тыс. руб</w:t>
            </w:r>
            <w:r w:rsidRPr="00AC48F2">
              <w:rPr>
                <w:b/>
                <w:sz w:val="28"/>
                <w:szCs w:val="28"/>
              </w:rPr>
              <w:t>.</w:t>
            </w:r>
          </w:p>
          <w:p w:rsidR="00BC05E2" w:rsidRPr="00AC48F2" w:rsidRDefault="00BC05E2" w:rsidP="008C0741">
            <w:pPr>
              <w:jc w:val="center"/>
              <w:rPr>
                <w:b/>
                <w:bCs/>
                <w:color w:val="000000"/>
                <w:sz w:val="22"/>
                <w:szCs w:val="22"/>
              </w:rPr>
            </w:pPr>
          </w:p>
        </w:tc>
      </w:tr>
      <w:tr w:rsidR="00BC05E2" w:rsidRPr="00AC48F2" w:rsidTr="008C0741">
        <w:trPr>
          <w:trHeight w:val="298"/>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BC05E2" w:rsidRPr="00AC48F2" w:rsidRDefault="00BC05E2" w:rsidP="008C0741">
            <w:pPr>
              <w:rPr>
                <w:bCs/>
                <w:color w:val="000000"/>
                <w:sz w:val="22"/>
                <w:szCs w:val="22"/>
              </w:rPr>
            </w:pPr>
          </w:p>
        </w:tc>
        <w:tc>
          <w:tcPr>
            <w:tcW w:w="1212"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Cs/>
                <w:color w:val="000000"/>
                <w:sz w:val="22"/>
                <w:szCs w:val="22"/>
              </w:rPr>
            </w:pPr>
            <w:r w:rsidRPr="00AC48F2">
              <w:rPr>
                <w:bCs/>
                <w:color w:val="000000"/>
                <w:sz w:val="22"/>
                <w:szCs w:val="22"/>
              </w:rPr>
              <w:t>202</w:t>
            </w:r>
            <w:r>
              <w:rPr>
                <w:bCs/>
                <w:color w:val="000000"/>
                <w:sz w:val="22"/>
                <w:szCs w:val="22"/>
              </w:rPr>
              <w:t>4</w:t>
            </w:r>
            <w:r w:rsidRPr="00AC48F2">
              <w:rPr>
                <w:bCs/>
                <w:color w:val="000000"/>
                <w:sz w:val="22"/>
                <w:szCs w:val="22"/>
              </w:rPr>
              <w:t xml:space="preserve"> год</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Cs/>
                <w:color w:val="000000"/>
                <w:sz w:val="22"/>
                <w:szCs w:val="22"/>
              </w:rPr>
            </w:pPr>
            <w:r w:rsidRPr="00AC48F2">
              <w:rPr>
                <w:bCs/>
                <w:color w:val="000000"/>
                <w:sz w:val="22"/>
                <w:szCs w:val="22"/>
              </w:rPr>
              <w:t>202</w:t>
            </w:r>
            <w:r>
              <w:rPr>
                <w:bCs/>
                <w:color w:val="000000"/>
                <w:sz w:val="22"/>
                <w:szCs w:val="22"/>
              </w:rPr>
              <w:t>5</w:t>
            </w:r>
            <w:r w:rsidRPr="00AC48F2">
              <w:rPr>
                <w:bCs/>
                <w:color w:val="000000"/>
                <w:sz w:val="22"/>
                <w:szCs w:val="22"/>
              </w:rPr>
              <w:t xml:space="preserve"> год</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Cs/>
                <w:color w:val="000000"/>
                <w:sz w:val="22"/>
                <w:szCs w:val="22"/>
              </w:rPr>
            </w:pPr>
            <w:r w:rsidRPr="00AC48F2">
              <w:rPr>
                <w:bCs/>
                <w:color w:val="000000"/>
                <w:sz w:val="22"/>
                <w:szCs w:val="22"/>
              </w:rPr>
              <w:t>202</w:t>
            </w:r>
            <w:r>
              <w:rPr>
                <w:bCs/>
                <w:color w:val="000000"/>
                <w:sz w:val="22"/>
                <w:szCs w:val="22"/>
              </w:rPr>
              <w:t>6</w:t>
            </w:r>
            <w:r w:rsidRPr="00AC48F2">
              <w:rPr>
                <w:bCs/>
                <w:color w:val="000000"/>
                <w:sz w:val="22"/>
                <w:szCs w:val="22"/>
              </w:rPr>
              <w:t xml:space="preserve"> год</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
                <w:bCs/>
                <w:color w:val="000000"/>
                <w:sz w:val="22"/>
                <w:szCs w:val="22"/>
              </w:rPr>
            </w:pPr>
            <w:r w:rsidRPr="00AC48F2">
              <w:rPr>
                <w:b/>
                <w:bCs/>
                <w:color w:val="000000"/>
                <w:sz w:val="22"/>
                <w:szCs w:val="22"/>
              </w:rPr>
              <w:t>202</w:t>
            </w:r>
            <w:r>
              <w:rPr>
                <w:b/>
                <w:bCs/>
                <w:color w:val="000000"/>
                <w:sz w:val="22"/>
                <w:szCs w:val="22"/>
              </w:rPr>
              <w:t>4</w:t>
            </w:r>
            <w:r w:rsidRPr="00AC48F2">
              <w:rPr>
                <w:b/>
                <w:bCs/>
                <w:color w:val="000000"/>
                <w:sz w:val="22"/>
                <w:szCs w:val="22"/>
              </w:rPr>
              <w:t xml:space="preserve"> год</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
                <w:bCs/>
                <w:color w:val="000000"/>
                <w:sz w:val="22"/>
                <w:szCs w:val="22"/>
              </w:rPr>
            </w:pPr>
            <w:r w:rsidRPr="00AC48F2">
              <w:rPr>
                <w:b/>
                <w:bCs/>
                <w:color w:val="000000"/>
                <w:sz w:val="22"/>
                <w:szCs w:val="22"/>
              </w:rPr>
              <w:t>202</w:t>
            </w:r>
            <w:r>
              <w:rPr>
                <w:b/>
                <w:bCs/>
                <w:color w:val="000000"/>
                <w:sz w:val="22"/>
                <w:szCs w:val="22"/>
              </w:rPr>
              <w:t>5</w:t>
            </w:r>
            <w:r w:rsidRPr="00AC48F2">
              <w:rPr>
                <w:b/>
                <w:bCs/>
                <w:color w:val="000000"/>
                <w:sz w:val="22"/>
                <w:szCs w:val="22"/>
              </w:rPr>
              <w:t xml:space="preserve"> год</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
                <w:bCs/>
                <w:color w:val="000000"/>
                <w:sz w:val="22"/>
                <w:szCs w:val="22"/>
              </w:rPr>
            </w:pPr>
            <w:r w:rsidRPr="00AC48F2">
              <w:rPr>
                <w:b/>
                <w:bCs/>
                <w:color w:val="000000"/>
                <w:sz w:val="22"/>
                <w:szCs w:val="22"/>
              </w:rPr>
              <w:t>202</w:t>
            </w:r>
            <w:r>
              <w:rPr>
                <w:b/>
                <w:bCs/>
                <w:color w:val="000000"/>
                <w:sz w:val="22"/>
                <w:szCs w:val="22"/>
              </w:rPr>
              <w:t>6</w:t>
            </w:r>
            <w:r w:rsidRPr="00AC48F2">
              <w:rPr>
                <w:b/>
                <w:bCs/>
                <w:color w:val="000000"/>
                <w:sz w:val="22"/>
                <w:szCs w:val="22"/>
              </w:rPr>
              <w:t xml:space="preserve"> год</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1</w:t>
            </w:r>
          </w:p>
        </w:tc>
        <w:tc>
          <w:tcPr>
            <w:tcW w:w="1212"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2</w:t>
            </w:r>
          </w:p>
        </w:tc>
        <w:tc>
          <w:tcPr>
            <w:tcW w:w="1212"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3</w:t>
            </w:r>
          </w:p>
        </w:tc>
        <w:tc>
          <w:tcPr>
            <w:tcW w:w="1212"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4</w:t>
            </w:r>
          </w:p>
        </w:tc>
        <w:tc>
          <w:tcPr>
            <w:tcW w:w="1212"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5=2x1</w:t>
            </w:r>
          </w:p>
        </w:tc>
        <w:tc>
          <w:tcPr>
            <w:tcW w:w="1212"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6=3x1</w:t>
            </w:r>
          </w:p>
        </w:tc>
        <w:tc>
          <w:tcPr>
            <w:tcW w:w="1212" w:type="dxa"/>
            <w:tcBorders>
              <w:top w:val="nil"/>
              <w:left w:val="nil"/>
              <w:bottom w:val="single" w:sz="4" w:space="0" w:color="auto"/>
              <w:right w:val="single" w:sz="4" w:space="0" w:color="auto"/>
            </w:tcBorders>
            <w:shd w:val="clear" w:color="auto" w:fill="auto"/>
            <w:noWrap/>
            <w:vAlign w:val="center"/>
          </w:tcPr>
          <w:p w:rsidR="00BC05E2" w:rsidRPr="00E420FB" w:rsidRDefault="00BC05E2" w:rsidP="008C0741">
            <w:pPr>
              <w:jc w:val="center"/>
              <w:rPr>
                <w:i/>
                <w:sz w:val="20"/>
                <w:szCs w:val="20"/>
              </w:rPr>
            </w:pPr>
            <w:r w:rsidRPr="00E420FB">
              <w:rPr>
                <w:i/>
                <w:sz w:val="20"/>
                <w:szCs w:val="20"/>
              </w:rPr>
              <w:t>7=4x1</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0,1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3</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4</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3</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0,3</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0,4</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0,3</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0,3</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0,6</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0,6</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0,6</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0,5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4</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4</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2,0</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18</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18,0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21,0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20,0</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10,5</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2,0</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42</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42</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43</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105,0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105,0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107,5</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3,5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8</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28,0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24,5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24,5</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3,7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40,7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40,7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40,7</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lastRenderedPageBreak/>
              <w:t>4,0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68,0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68,0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68,0</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4,5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31,5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31,5</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31,5</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5,0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98</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490,0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505,0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505,0</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6,0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60,0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60,0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60,0</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7,0</w:t>
            </w:r>
          </w:p>
        </w:tc>
        <w:tc>
          <w:tcPr>
            <w:tcW w:w="1212" w:type="dxa"/>
            <w:tcBorders>
              <w:top w:val="nil"/>
              <w:left w:val="nil"/>
              <w:bottom w:val="single" w:sz="4" w:space="0" w:color="auto"/>
              <w:right w:val="single" w:sz="4" w:space="0" w:color="auto"/>
            </w:tcBorders>
            <w:shd w:val="clear" w:color="auto" w:fill="auto"/>
            <w:noWrap/>
            <w:vAlign w:val="bottom"/>
            <w:hideMark/>
          </w:tcPr>
          <w:p w:rsidR="00BC05E2" w:rsidRDefault="00BC05E2" w:rsidP="008C0741">
            <w:pPr>
              <w:jc w:val="center"/>
              <w:rPr>
                <w:color w:val="000000"/>
                <w:sz w:val="22"/>
                <w:szCs w:val="22"/>
              </w:rPr>
            </w:pPr>
            <w:r>
              <w:rPr>
                <w:color w:val="000000"/>
                <w:sz w:val="22"/>
                <w:szCs w:val="22"/>
              </w:rPr>
              <w:t>7,0</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10,0</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17,8</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35,6</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35,6</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35,6</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20,0</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20,0</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40,0</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40,0</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26,2</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5</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7</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7</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131,0</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183,4</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183,4</w:t>
            </w:r>
          </w:p>
        </w:tc>
      </w:tr>
      <w:tr w:rsidR="00BC05E2" w:rsidRPr="00AC48F2" w:rsidTr="008C0741">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30,0</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3</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3</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3</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90,0</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90,0</w:t>
            </w:r>
          </w:p>
        </w:tc>
        <w:tc>
          <w:tcPr>
            <w:tcW w:w="1212" w:type="dxa"/>
            <w:tcBorders>
              <w:top w:val="nil"/>
              <w:left w:val="nil"/>
              <w:bottom w:val="single" w:sz="4" w:space="0" w:color="auto"/>
              <w:right w:val="single" w:sz="4" w:space="0" w:color="auto"/>
            </w:tcBorders>
            <w:shd w:val="clear" w:color="auto" w:fill="auto"/>
            <w:noWrap/>
            <w:vAlign w:val="bottom"/>
          </w:tcPr>
          <w:p w:rsidR="00BC05E2" w:rsidRDefault="00BC05E2" w:rsidP="008C0741">
            <w:pPr>
              <w:jc w:val="center"/>
              <w:rPr>
                <w:color w:val="000000"/>
                <w:sz w:val="22"/>
                <w:szCs w:val="22"/>
              </w:rPr>
            </w:pPr>
            <w:r>
              <w:rPr>
                <w:color w:val="000000"/>
                <w:sz w:val="22"/>
                <w:szCs w:val="22"/>
              </w:rPr>
              <w:t>90,0</w:t>
            </w:r>
          </w:p>
        </w:tc>
      </w:tr>
      <w:tr w:rsidR="00BC05E2" w:rsidRPr="00AC48F2" w:rsidTr="008C0741">
        <w:trPr>
          <w:trHeight w:val="298"/>
        </w:trPr>
        <w:tc>
          <w:tcPr>
            <w:tcW w:w="5656" w:type="dxa"/>
            <w:gridSpan w:val="4"/>
            <w:tcBorders>
              <w:top w:val="nil"/>
              <w:left w:val="single" w:sz="4" w:space="0" w:color="auto"/>
              <w:bottom w:val="nil"/>
              <w:right w:val="nil"/>
            </w:tcBorders>
            <w:shd w:val="clear" w:color="auto" w:fill="auto"/>
            <w:noWrap/>
            <w:vAlign w:val="center"/>
            <w:hideMark/>
          </w:tcPr>
          <w:p w:rsidR="00BC05E2" w:rsidRPr="00AC48F2" w:rsidRDefault="00BC05E2" w:rsidP="008C0741">
            <w:pPr>
              <w:jc w:val="center"/>
            </w:pPr>
            <w:r w:rsidRPr="00AC48F2">
              <w:rPr>
                <w:bCs/>
                <w:color w:val="000000"/>
                <w:sz w:val="22"/>
                <w:szCs w:val="22"/>
              </w:rPr>
              <w:t>ИТОГО</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5E2" w:rsidRPr="00AC48F2" w:rsidRDefault="00BC05E2" w:rsidP="008C0741">
            <w:pPr>
              <w:jc w:val="center"/>
            </w:pPr>
            <w:r>
              <w:t>1 150,7</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BC05E2" w:rsidRPr="00AC48F2" w:rsidRDefault="00BC05E2" w:rsidP="008C0741">
            <w:pPr>
              <w:jc w:val="center"/>
            </w:pPr>
            <w:r>
              <w:t>1 237,2</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BC05E2" w:rsidRPr="00AC48F2" w:rsidRDefault="00BC05E2" w:rsidP="008C0741">
            <w:pPr>
              <w:jc w:val="center"/>
            </w:pPr>
            <w:r>
              <w:t>1 238,6</w:t>
            </w:r>
          </w:p>
        </w:tc>
      </w:tr>
      <w:tr w:rsidR="00BC05E2" w:rsidRPr="00AC48F2" w:rsidTr="008C0741">
        <w:trPr>
          <w:trHeight w:val="298"/>
        </w:trPr>
        <w:tc>
          <w:tcPr>
            <w:tcW w:w="5656" w:type="dxa"/>
            <w:gridSpan w:val="4"/>
            <w:tcBorders>
              <w:top w:val="nil"/>
              <w:left w:val="single" w:sz="4" w:space="0" w:color="auto"/>
              <w:bottom w:val="nil"/>
              <w:right w:val="nil"/>
            </w:tcBorders>
            <w:shd w:val="clear" w:color="auto" w:fill="auto"/>
            <w:noWrap/>
            <w:vAlign w:val="center"/>
          </w:tcPr>
          <w:p w:rsidR="00BC05E2" w:rsidRPr="00AC48F2" w:rsidRDefault="00BC05E2" w:rsidP="008C0741">
            <w:pPr>
              <w:rPr>
                <w:b/>
                <w:bCs/>
                <w:color w:val="000000"/>
                <w:sz w:val="22"/>
                <w:szCs w:val="22"/>
              </w:rPr>
            </w:pPr>
            <w:r w:rsidRPr="00AC48F2">
              <w:rPr>
                <w:bCs/>
                <w:i/>
                <w:color w:val="000000"/>
                <w:sz w:val="22"/>
                <w:szCs w:val="22"/>
              </w:rPr>
              <w:t>в том числе</w:t>
            </w:r>
            <w:r w:rsidRPr="00AC48F2">
              <w:rPr>
                <w:b/>
                <w:bCs/>
                <w:color w:val="000000"/>
                <w:sz w:val="22"/>
                <w:szCs w:val="22"/>
              </w:rPr>
              <w:t xml:space="preserve">    </w:t>
            </w:r>
            <w:r w:rsidRPr="00AC48F2">
              <w:rPr>
                <w:bCs/>
                <w:color w:val="000000"/>
                <w:sz w:val="22"/>
                <w:szCs w:val="22"/>
              </w:rPr>
              <w:t>- по  нормативу  зачисления    100%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C48F2" w:rsidRDefault="00BC05E2" w:rsidP="008C0741">
            <w:pPr>
              <w:jc w:val="center"/>
            </w:pPr>
            <w:r w:rsidRPr="00AC48F2">
              <w:t xml:space="preserve"> </w:t>
            </w:r>
            <w:r>
              <w:t>1 067,7</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BC05E2" w:rsidRPr="00AC48F2" w:rsidRDefault="00BC05E2" w:rsidP="008C0741">
            <w:pPr>
              <w:jc w:val="center"/>
            </w:pPr>
            <w:r>
              <w:t>1 154,2</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BC05E2" w:rsidRPr="00AC48F2" w:rsidRDefault="00BC05E2" w:rsidP="008C0741">
            <w:pPr>
              <w:jc w:val="center"/>
            </w:pPr>
            <w:r>
              <w:t>1 155,6</w:t>
            </w:r>
          </w:p>
        </w:tc>
      </w:tr>
      <w:tr w:rsidR="00BC05E2" w:rsidRPr="00AC48F2" w:rsidTr="008C0741">
        <w:trPr>
          <w:trHeight w:val="298"/>
        </w:trPr>
        <w:tc>
          <w:tcPr>
            <w:tcW w:w="5656" w:type="dxa"/>
            <w:gridSpan w:val="4"/>
            <w:tcBorders>
              <w:top w:val="nil"/>
              <w:left w:val="single" w:sz="4" w:space="0" w:color="auto"/>
              <w:bottom w:val="nil"/>
              <w:right w:val="nil"/>
            </w:tcBorders>
            <w:shd w:val="clear" w:color="auto" w:fill="auto"/>
            <w:noWrap/>
            <w:vAlign w:val="center"/>
          </w:tcPr>
          <w:p w:rsidR="00BC05E2" w:rsidRPr="00AC48F2" w:rsidRDefault="00BC05E2" w:rsidP="008C0741">
            <w:pPr>
              <w:ind w:left="1416"/>
              <w:rPr>
                <w:bCs/>
                <w:color w:val="000000"/>
                <w:sz w:val="22"/>
                <w:szCs w:val="22"/>
              </w:rPr>
            </w:pPr>
            <w:r w:rsidRPr="00AC48F2">
              <w:rPr>
                <w:bCs/>
                <w:color w:val="000000"/>
                <w:sz w:val="22"/>
                <w:szCs w:val="22"/>
              </w:rPr>
              <w:t>- по  нормативу  зачисления     50%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C48F2" w:rsidRDefault="00BC05E2" w:rsidP="008C0741">
            <w:pPr>
              <w:jc w:val="center"/>
            </w:pPr>
            <w:r w:rsidRPr="00AC48F2">
              <w:t xml:space="preserve">     </w:t>
            </w:r>
            <w:r>
              <w:t>41</w:t>
            </w:r>
            <w:r w:rsidRPr="00AC48F2">
              <w:t>,5</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BC05E2" w:rsidRPr="00AC48F2" w:rsidRDefault="00BC05E2" w:rsidP="008C0741">
            <w:pPr>
              <w:jc w:val="center"/>
            </w:pPr>
            <w:r>
              <w:t xml:space="preserve">     41</w:t>
            </w:r>
            <w:r w:rsidRPr="00AC48F2">
              <w:t>,5</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BC05E2" w:rsidRPr="00AC48F2" w:rsidRDefault="00BC05E2" w:rsidP="008C0741">
            <w:pPr>
              <w:jc w:val="center"/>
            </w:pPr>
            <w:r w:rsidRPr="00AC48F2">
              <w:t xml:space="preserve">  </w:t>
            </w:r>
            <w:r>
              <w:t xml:space="preserve">   41</w:t>
            </w:r>
            <w:r w:rsidRPr="00AC48F2">
              <w:t>,5</w:t>
            </w:r>
          </w:p>
        </w:tc>
      </w:tr>
      <w:tr w:rsidR="00BC05E2" w:rsidRPr="00AC48F2" w:rsidTr="008C0741">
        <w:trPr>
          <w:trHeight w:val="298"/>
        </w:trPr>
        <w:tc>
          <w:tcPr>
            <w:tcW w:w="5656" w:type="dxa"/>
            <w:gridSpan w:val="4"/>
            <w:tcBorders>
              <w:top w:val="nil"/>
              <w:left w:val="single" w:sz="4" w:space="0" w:color="auto"/>
              <w:bottom w:val="single" w:sz="4" w:space="0" w:color="auto"/>
              <w:right w:val="nil"/>
            </w:tcBorders>
            <w:shd w:val="clear" w:color="auto" w:fill="auto"/>
            <w:noWrap/>
            <w:vAlign w:val="center"/>
          </w:tcPr>
          <w:p w:rsidR="00BC05E2" w:rsidRPr="00AC48F2" w:rsidRDefault="00BC05E2" w:rsidP="008C0741">
            <w:pPr>
              <w:jc w:val="center"/>
              <w:rPr>
                <w:b/>
                <w:bCs/>
                <w:color w:val="000000"/>
                <w:sz w:val="22"/>
                <w:szCs w:val="22"/>
              </w:rPr>
            </w:pPr>
            <w:r w:rsidRPr="00AC48F2">
              <w:rPr>
                <w:b/>
                <w:bCs/>
                <w:color w:val="000000"/>
                <w:sz w:val="22"/>
                <w:szCs w:val="22"/>
              </w:rPr>
              <w:t xml:space="preserve">ИТОГО в областной бюджет Тверской области  </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C48F2" w:rsidRDefault="00BC05E2" w:rsidP="008C0741">
            <w:pPr>
              <w:jc w:val="center"/>
              <w:rPr>
                <w:b/>
              </w:rPr>
            </w:pPr>
            <w:r>
              <w:rPr>
                <w:b/>
              </w:rPr>
              <w:t>1 109,2</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BC05E2" w:rsidRPr="00AC48F2" w:rsidRDefault="00BC05E2" w:rsidP="008C0741">
            <w:pPr>
              <w:jc w:val="center"/>
              <w:rPr>
                <w:b/>
              </w:rPr>
            </w:pPr>
            <w:r>
              <w:rPr>
                <w:b/>
              </w:rPr>
              <w:t>1 195,7</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BC05E2" w:rsidRPr="00AC48F2" w:rsidRDefault="00BC05E2" w:rsidP="008C0741">
            <w:pPr>
              <w:jc w:val="center"/>
              <w:rPr>
                <w:b/>
              </w:rPr>
            </w:pPr>
            <w:r>
              <w:rPr>
                <w:b/>
              </w:rPr>
              <w:t>1 197,1</w:t>
            </w:r>
          </w:p>
        </w:tc>
      </w:tr>
    </w:tbl>
    <w:p w:rsidR="00BC05E2" w:rsidRPr="00AC48F2" w:rsidRDefault="00BC05E2" w:rsidP="00BC05E2">
      <w:pPr>
        <w:autoSpaceDE w:val="0"/>
        <w:autoSpaceDN w:val="0"/>
        <w:adjustRightInd w:val="0"/>
        <w:ind w:firstLine="708"/>
        <w:jc w:val="both"/>
        <w:rPr>
          <w:sz w:val="28"/>
          <w:szCs w:val="28"/>
        </w:rPr>
      </w:pPr>
      <w:r w:rsidRPr="00AC48F2">
        <w:rPr>
          <w:sz w:val="28"/>
          <w:szCs w:val="28"/>
        </w:rPr>
        <w:t xml:space="preserve">8.7 </w:t>
      </w:r>
      <w:r w:rsidRPr="00AC48F2">
        <w:rPr>
          <w:b/>
          <w:sz w:val="28"/>
          <w:szCs w:val="28"/>
        </w:rPr>
        <w:t>КБК 188 1 16 01123 01 0000 140</w:t>
      </w:r>
      <w:r w:rsidRPr="00AC48F2">
        <w:rPr>
          <w:sz w:val="28"/>
          <w:szCs w:val="28"/>
        </w:rPr>
        <w:t xml:space="preserve"> «Административные штрафы, установленные Главой 12 Кодекса Российской Федерации,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p w:rsidR="00BC05E2" w:rsidRPr="00AC48F2" w:rsidRDefault="00BC05E2" w:rsidP="00BC05E2">
      <w:pPr>
        <w:ind w:firstLine="709"/>
        <w:jc w:val="both"/>
        <w:rPr>
          <w:b/>
          <w:sz w:val="28"/>
          <w:szCs w:val="28"/>
        </w:rPr>
      </w:pPr>
      <w:r w:rsidRPr="00AC48F2">
        <w:rPr>
          <w:b/>
          <w:sz w:val="28"/>
          <w:szCs w:val="28"/>
        </w:rPr>
        <w:t>Главный администратор доходов – Управление Министерства внутренних дел России по Тверской области.</w:t>
      </w:r>
    </w:p>
    <w:p w:rsidR="00BC05E2" w:rsidRPr="00AC48F2" w:rsidRDefault="00BC05E2" w:rsidP="00BC05E2">
      <w:pPr>
        <w:ind w:firstLine="709"/>
        <w:jc w:val="both"/>
        <w:rPr>
          <w:sz w:val="28"/>
          <w:szCs w:val="28"/>
        </w:rPr>
      </w:pPr>
      <w:r w:rsidRPr="00AC48F2">
        <w:rPr>
          <w:sz w:val="28"/>
          <w:szCs w:val="28"/>
        </w:rPr>
        <w:t>Прогноз поступлений определяется методом прямого расчета по формуле:</w:t>
      </w:r>
    </w:p>
    <w:p w:rsidR="00BC05E2" w:rsidRPr="00AC48F2" w:rsidRDefault="00BC05E2" w:rsidP="00BC05E2">
      <w:pPr>
        <w:ind w:firstLine="709"/>
        <w:jc w:val="both"/>
        <w:rPr>
          <w:sz w:val="28"/>
          <w:szCs w:val="28"/>
        </w:rPr>
      </w:pPr>
    </w:p>
    <w:p w:rsidR="00BC05E2" w:rsidRPr="00AC48F2" w:rsidRDefault="00BC05E2" w:rsidP="00BC05E2">
      <w:pPr>
        <w:jc w:val="center"/>
        <w:rPr>
          <w:sz w:val="28"/>
          <w:szCs w:val="28"/>
        </w:rPr>
      </w:pPr>
      <w:r w:rsidRPr="00AC48F2">
        <w:rPr>
          <w:sz w:val="28"/>
          <w:szCs w:val="28"/>
        </w:rPr>
        <w:t xml:space="preserve">ПП </w:t>
      </w:r>
      <w:r w:rsidRPr="00AC48F2">
        <w:rPr>
          <w:sz w:val="18"/>
          <w:szCs w:val="18"/>
        </w:rPr>
        <w:t>штраф</w:t>
      </w:r>
      <w:r w:rsidRPr="00AC48F2">
        <w:rPr>
          <w:sz w:val="28"/>
          <w:szCs w:val="28"/>
        </w:rPr>
        <w:t xml:space="preserve"> = О </w:t>
      </w:r>
      <w:proofErr w:type="gramStart"/>
      <w:r w:rsidRPr="00AC48F2">
        <w:rPr>
          <w:sz w:val="18"/>
          <w:szCs w:val="18"/>
        </w:rPr>
        <w:t xml:space="preserve">гр </w:t>
      </w:r>
      <w:r w:rsidRPr="00AC48F2">
        <w:rPr>
          <w:sz w:val="28"/>
          <w:szCs w:val="28"/>
        </w:rPr>
        <w:t xml:space="preserve"> +</w:t>
      </w:r>
      <w:proofErr w:type="gramEnd"/>
      <w:r w:rsidRPr="00AC48F2">
        <w:rPr>
          <w:sz w:val="28"/>
          <w:szCs w:val="28"/>
        </w:rPr>
        <w:t xml:space="preserve"> О </w:t>
      </w:r>
      <w:r w:rsidRPr="00AC48F2">
        <w:rPr>
          <w:sz w:val="18"/>
          <w:szCs w:val="18"/>
        </w:rPr>
        <w:t>дл</w:t>
      </w:r>
      <w:r w:rsidRPr="00AC48F2">
        <w:rPr>
          <w:sz w:val="28"/>
          <w:szCs w:val="28"/>
        </w:rPr>
        <w:t xml:space="preserve">  + О </w:t>
      </w:r>
      <w:r w:rsidRPr="00AC48F2">
        <w:rPr>
          <w:sz w:val="18"/>
          <w:szCs w:val="18"/>
        </w:rPr>
        <w:t>юрл</w:t>
      </w:r>
      <w:r w:rsidRPr="00AC48F2">
        <w:rPr>
          <w:sz w:val="28"/>
          <w:szCs w:val="28"/>
        </w:rPr>
        <w:t xml:space="preserve"> ,</w:t>
      </w:r>
    </w:p>
    <w:p w:rsidR="00BC05E2" w:rsidRPr="00AC48F2" w:rsidRDefault="00BC05E2" w:rsidP="00BC05E2">
      <w:pPr>
        <w:ind w:firstLine="709"/>
        <w:jc w:val="both"/>
        <w:rPr>
          <w:sz w:val="28"/>
          <w:szCs w:val="28"/>
        </w:rPr>
      </w:pPr>
      <w:r w:rsidRPr="00AC48F2">
        <w:rPr>
          <w:sz w:val="28"/>
          <w:szCs w:val="28"/>
        </w:rPr>
        <w:t xml:space="preserve">Где, </w:t>
      </w:r>
    </w:p>
    <w:p w:rsidR="00BC05E2" w:rsidRPr="00AC48F2" w:rsidRDefault="00BC05E2" w:rsidP="00BC05E2">
      <w:pPr>
        <w:ind w:firstLine="709"/>
        <w:jc w:val="both"/>
        <w:rPr>
          <w:sz w:val="28"/>
          <w:szCs w:val="28"/>
        </w:rPr>
      </w:pPr>
      <w:r w:rsidRPr="00AC48F2">
        <w:rPr>
          <w:sz w:val="28"/>
          <w:szCs w:val="28"/>
        </w:rPr>
        <w:t xml:space="preserve">ПП </w:t>
      </w:r>
      <w:r w:rsidRPr="00AC48F2">
        <w:rPr>
          <w:sz w:val="18"/>
          <w:szCs w:val="18"/>
        </w:rPr>
        <w:t xml:space="preserve">штраф – </w:t>
      </w:r>
      <w:r w:rsidRPr="00AC48F2">
        <w:rPr>
          <w:sz w:val="28"/>
          <w:szCs w:val="28"/>
        </w:rPr>
        <w:t>прогнозные поступления от денежных взысканий (штрафов);</w:t>
      </w:r>
    </w:p>
    <w:p w:rsidR="00BC05E2" w:rsidRPr="00AC48F2" w:rsidRDefault="00BC05E2" w:rsidP="00BC05E2">
      <w:pPr>
        <w:ind w:firstLine="709"/>
        <w:jc w:val="both"/>
        <w:rPr>
          <w:sz w:val="28"/>
          <w:szCs w:val="28"/>
        </w:rPr>
      </w:pPr>
      <w:r w:rsidRPr="00AC48F2">
        <w:rPr>
          <w:sz w:val="28"/>
          <w:szCs w:val="28"/>
        </w:rPr>
        <w:t xml:space="preserve">О </w:t>
      </w:r>
      <w:proofErr w:type="gramStart"/>
      <w:r w:rsidRPr="00AC48F2">
        <w:rPr>
          <w:sz w:val="18"/>
          <w:szCs w:val="18"/>
        </w:rPr>
        <w:t xml:space="preserve">гр </w:t>
      </w:r>
      <w:r w:rsidRPr="00AC48F2">
        <w:rPr>
          <w:sz w:val="28"/>
          <w:szCs w:val="28"/>
        </w:rPr>
        <w:t xml:space="preserve"> -</w:t>
      </w:r>
      <w:proofErr w:type="gramEnd"/>
      <w:r w:rsidRPr="00AC48F2">
        <w:rPr>
          <w:sz w:val="28"/>
          <w:szCs w:val="28"/>
        </w:rPr>
        <w:t xml:space="preserve"> объем поступлений доходов от оплаты административных штрафов, наложенных на граждан, который определяется методом прямого расчета по формуле: </w:t>
      </w:r>
    </w:p>
    <w:p w:rsidR="00BC05E2" w:rsidRPr="00AC48F2" w:rsidRDefault="00BC05E2" w:rsidP="00BC05E2">
      <w:pPr>
        <w:jc w:val="center"/>
        <w:rPr>
          <w:sz w:val="18"/>
          <w:szCs w:val="18"/>
        </w:rPr>
      </w:pPr>
      <w:r w:rsidRPr="00AC48F2">
        <w:rPr>
          <w:sz w:val="28"/>
          <w:szCs w:val="28"/>
        </w:rPr>
        <w:t xml:space="preserve">О </w:t>
      </w:r>
      <w:r w:rsidRPr="00AC48F2">
        <w:rPr>
          <w:sz w:val="18"/>
          <w:szCs w:val="18"/>
        </w:rPr>
        <w:t>гр</w:t>
      </w:r>
      <w:r w:rsidRPr="00AC48F2">
        <w:rPr>
          <w:sz w:val="28"/>
          <w:szCs w:val="28"/>
        </w:rPr>
        <w:t xml:space="preserve"> = Р</w:t>
      </w:r>
      <w:r w:rsidRPr="00AC48F2">
        <w:rPr>
          <w:sz w:val="18"/>
          <w:szCs w:val="18"/>
        </w:rPr>
        <w:t>(гр) платеж/план</w:t>
      </w:r>
      <w:r w:rsidRPr="00AC48F2">
        <w:rPr>
          <w:sz w:val="28"/>
          <w:szCs w:val="28"/>
        </w:rPr>
        <w:t xml:space="preserve"> * Кол-во </w:t>
      </w:r>
      <w:r w:rsidRPr="00AC48F2">
        <w:rPr>
          <w:sz w:val="18"/>
          <w:szCs w:val="18"/>
        </w:rPr>
        <w:t>(гр) случаев,</w:t>
      </w:r>
    </w:p>
    <w:p w:rsidR="00BC05E2" w:rsidRPr="00AC48F2" w:rsidRDefault="00BC05E2" w:rsidP="00BC05E2">
      <w:pPr>
        <w:ind w:firstLine="709"/>
        <w:jc w:val="both"/>
        <w:rPr>
          <w:sz w:val="28"/>
          <w:szCs w:val="28"/>
        </w:rPr>
      </w:pPr>
      <w:r w:rsidRPr="00AC48F2">
        <w:rPr>
          <w:sz w:val="28"/>
          <w:szCs w:val="28"/>
        </w:rPr>
        <w:t xml:space="preserve">Где </w:t>
      </w:r>
    </w:p>
    <w:p w:rsidR="00BC05E2" w:rsidRPr="00AC48F2" w:rsidRDefault="00BC05E2" w:rsidP="00BC05E2">
      <w:pPr>
        <w:ind w:firstLine="709"/>
        <w:jc w:val="both"/>
        <w:rPr>
          <w:sz w:val="28"/>
          <w:szCs w:val="28"/>
        </w:rPr>
      </w:pPr>
      <w:r w:rsidRPr="00AC48F2">
        <w:rPr>
          <w:sz w:val="28"/>
          <w:szCs w:val="28"/>
        </w:rPr>
        <w:t>Р</w:t>
      </w:r>
      <w:r w:rsidRPr="00AC48F2">
        <w:rPr>
          <w:sz w:val="18"/>
          <w:szCs w:val="18"/>
        </w:rPr>
        <w:t xml:space="preserve">(гр) платеж/план </w:t>
      </w:r>
      <w:r w:rsidRPr="00AC48F2">
        <w:rPr>
          <w:sz w:val="28"/>
          <w:szCs w:val="28"/>
        </w:rPr>
        <w:t>– средний размер одного платежа административного штрафа, наложенного на гражданина, за истекший год исходя из объема поступлений по данному источнику и количества наложенных взысканий;</w:t>
      </w:r>
    </w:p>
    <w:p w:rsidR="00BC05E2" w:rsidRPr="00AC48F2" w:rsidRDefault="00BC05E2" w:rsidP="00BC05E2">
      <w:pPr>
        <w:ind w:firstLine="709"/>
        <w:jc w:val="both"/>
        <w:rPr>
          <w:sz w:val="28"/>
          <w:szCs w:val="28"/>
        </w:rPr>
      </w:pPr>
      <w:r w:rsidRPr="00AC48F2">
        <w:rPr>
          <w:sz w:val="28"/>
          <w:szCs w:val="28"/>
        </w:rPr>
        <w:t xml:space="preserve">Кол-во </w:t>
      </w:r>
      <w:r w:rsidRPr="00AC48F2">
        <w:rPr>
          <w:sz w:val="18"/>
          <w:szCs w:val="18"/>
        </w:rPr>
        <w:t xml:space="preserve">(гр) случаев – </w:t>
      </w:r>
      <w:r w:rsidRPr="00AC48F2">
        <w:rPr>
          <w:sz w:val="28"/>
          <w:szCs w:val="28"/>
        </w:rPr>
        <w:t>прогнозное количество нарушений (усредненное количество годовых объемов правонарушений гражданами не менее чем за 3 года).</w:t>
      </w:r>
    </w:p>
    <w:p w:rsidR="00BC05E2" w:rsidRPr="00AC48F2" w:rsidRDefault="00BC05E2" w:rsidP="00BC05E2">
      <w:pPr>
        <w:ind w:firstLine="709"/>
        <w:jc w:val="both"/>
        <w:rPr>
          <w:sz w:val="28"/>
          <w:szCs w:val="28"/>
        </w:rPr>
      </w:pPr>
      <w:r w:rsidRPr="00AC48F2">
        <w:rPr>
          <w:sz w:val="28"/>
          <w:szCs w:val="28"/>
        </w:rPr>
        <w:t xml:space="preserve">О </w:t>
      </w:r>
      <w:r w:rsidRPr="00AC48F2">
        <w:rPr>
          <w:sz w:val="18"/>
          <w:szCs w:val="18"/>
        </w:rPr>
        <w:t>дл</w:t>
      </w:r>
      <w:r w:rsidRPr="00AC48F2">
        <w:rPr>
          <w:sz w:val="28"/>
          <w:szCs w:val="28"/>
        </w:rPr>
        <w:t xml:space="preserve"> - объем поступлений доходов от оплаты административных штрафов, наложенных на должностные лица, который определяется методом прямого расчета исходя из прогнозного количества правонарушений (усредненное количество годовых объемов правонарушений не менее чем за 3 года) и среднего размера одного платежа административного штрафа, наложенного на должностное лицо за истекший год;</w:t>
      </w:r>
    </w:p>
    <w:p w:rsidR="00BC05E2" w:rsidRPr="00AC48F2" w:rsidRDefault="00BC05E2" w:rsidP="00BC05E2">
      <w:pPr>
        <w:ind w:firstLine="709"/>
        <w:jc w:val="both"/>
        <w:rPr>
          <w:sz w:val="28"/>
          <w:szCs w:val="28"/>
        </w:rPr>
      </w:pPr>
      <w:r w:rsidRPr="00AC48F2">
        <w:rPr>
          <w:sz w:val="28"/>
          <w:szCs w:val="28"/>
        </w:rPr>
        <w:lastRenderedPageBreak/>
        <w:t xml:space="preserve">О </w:t>
      </w:r>
      <w:r w:rsidRPr="00AC48F2">
        <w:rPr>
          <w:sz w:val="18"/>
          <w:szCs w:val="18"/>
        </w:rPr>
        <w:t xml:space="preserve">юрл - </w:t>
      </w:r>
      <w:r w:rsidRPr="00AC48F2">
        <w:rPr>
          <w:sz w:val="28"/>
          <w:szCs w:val="28"/>
        </w:rPr>
        <w:t>объем поступлений доходов от оплаты административных штрафов, наложенных на юридические лица, определяется методом прямого расчета с учетом прогнозного количества правонарушений (усредненное количество годовых объемов правонарушений не менее чем за 3 года) и среднего размера одного платежа административного штрафа, наложенного на юридическое лицо за истекший год.</w:t>
      </w:r>
    </w:p>
    <w:p w:rsidR="00BC05E2" w:rsidRPr="00AC48F2" w:rsidRDefault="00BC05E2" w:rsidP="00BC05E2">
      <w:pPr>
        <w:ind w:firstLine="709"/>
        <w:jc w:val="both"/>
        <w:rPr>
          <w:sz w:val="28"/>
          <w:szCs w:val="28"/>
        </w:rPr>
      </w:pPr>
      <w:r w:rsidRPr="00AC48F2">
        <w:rPr>
          <w:sz w:val="28"/>
          <w:szCs w:val="28"/>
        </w:rPr>
        <w:t>Прогнозируемый объем поступлений на плановый период равен прогнозу на очередной финансовый год.</w:t>
      </w:r>
    </w:p>
    <w:p w:rsidR="00BC05E2" w:rsidRPr="00AC48F2" w:rsidRDefault="00BC05E2" w:rsidP="00BC05E2">
      <w:pPr>
        <w:ind w:firstLine="709"/>
        <w:jc w:val="both"/>
        <w:rPr>
          <w:sz w:val="28"/>
          <w:szCs w:val="28"/>
        </w:rPr>
      </w:pPr>
      <w:r w:rsidRPr="00AC48F2">
        <w:rPr>
          <w:sz w:val="28"/>
          <w:szCs w:val="28"/>
        </w:rPr>
        <w:t>Расчет представлен в таблице.</w:t>
      </w:r>
    </w:p>
    <w:tbl>
      <w:tblPr>
        <w:tblStyle w:val="a6"/>
        <w:tblW w:w="9351" w:type="dxa"/>
        <w:tblLook w:val="04A0" w:firstRow="1" w:lastRow="0" w:firstColumn="1" w:lastColumn="0" w:noHBand="0" w:noVBand="1"/>
      </w:tblPr>
      <w:tblGrid>
        <w:gridCol w:w="2356"/>
        <w:gridCol w:w="2036"/>
        <w:gridCol w:w="2206"/>
        <w:gridCol w:w="2753"/>
      </w:tblGrid>
      <w:tr w:rsidR="00BC05E2" w:rsidRPr="00AC48F2" w:rsidTr="008C0741">
        <w:tc>
          <w:tcPr>
            <w:tcW w:w="2356" w:type="dxa"/>
          </w:tcPr>
          <w:p w:rsidR="00BC05E2" w:rsidRPr="00AC48F2" w:rsidRDefault="00BC05E2" w:rsidP="008C0741">
            <w:pPr>
              <w:ind w:firstLine="0"/>
            </w:pPr>
            <w:r w:rsidRPr="00AC48F2">
              <w:t>Категории правонарушителей</w:t>
            </w:r>
          </w:p>
        </w:tc>
        <w:tc>
          <w:tcPr>
            <w:tcW w:w="2036" w:type="dxa"/>
          </w:tcPr>
          <w:p w:rsidR="00BC05E2" w:rsidRPr="00AC48F2" w:rsidRDefault="00BC05E2" w:rsidP="008C0741">
            <w:pPr>
              <w:ind w:firstLine="0"/>
            </w:pPr>
            <w:r w:rsidRPr="00AC48F2">
              <w:t>Средний размер одного платежа за 202</w:t>
            </w:r>
            <w:r w:rsidRPr="0011440D">
              <w:t>2</w:t>
            </w:r>
            <w:r w:rsidRPr="00AC48F2">
              <w:t xml:space="preserve"> год, руб.</w:t>
            </w:r>
          </w:p>
        </w:tc>
        <w:tc>
          <w:tcPr>
            <w:tcW w:w="2206" w:type="dxa"/>
          </w:tcPr>
          <w:p w:rsidR="00BC05E2" w:rsidRPr="00AC48F2" w:rsidRDefault="00BC05E2" w:rsidP="008C0741">
            <w:pPr>
              <w:ind w:firstLine="0"/>
            </w:pPr>
            <w:r w:rsidRPr="00AC48F2">
              <w:t>Среднее количество правонарушений за 20</w:t>
            </w:r>
            <w:r w:rsidRPr="0011440D">
              <w:t>20</w:t>
            </w:r>
            <w:r w:rsidRPr="00AC48F2">
              <w:t>-202</w:t>
            </w:r>
            <w:r w:rsidRPr="0011440D">
              <w:t>2</w:t>
            </w:r>
            <w:r w:rsidRPr="00AC48F2">
              <w:t xml:space="preserve"> годы, шт.</w:t>
            </w:r>
          </w:p>
        </w:tc>
        <w:tc>
          <w:tcPr>
            <w:tcW w:w="2753" w:type="dxa"/>
          </w:tcPr>
          <w:p w:rsidR="00BC05E2" w:rsidRPr="00AC48F2" w:rsidRDefault="00BC05E2" w:rsidP="008C0741">
            <w:pPr>
              <w:ind w:firstLine="0"/>
            </w:pPr>
            <w:r w:rsidRPr="00AC48F2">
              <w:t>Прогноз 202</w:t>
            </w:r>
            <w:r w:rsidRPr="0011440D">
              <w:t>4</w:t>
            </w:r>
            <w:r w:rsidRPr="00AC48F2">
              <w:t xml:space="preserve"> год (гр.2*гр.3),руб. (</w:t>
            </w:r>
            <w:r w:rsidRPr="00AC48F2">
              <w:rPr>
                <w:i/>
              </w:rPr>
              <w:t>с учетом округления</w:t>
            </w:r>
            <w:r w:rsidRPr="00AC48F2">
              <w:t>)</w:t>
            </w:r>
          </w:p>
        </w:tc>
      </w:tr>
      <w:tr w:rsidR="00BC05E2" w:rsidRPr="00AC48F2" w:rsidTr="008C0741">
        <w:tc>
          <w:tcPr>
            <w:tcW w:w="2356" w:type="dxa"/>
          </w:tcPr>
          <w:p w:rsidR="00BC05E2" w:rsidRPr="00AC48F2" w:rsidRDefault="00BC05E2" w:rsidP="008C0741">
            <w:pPr>
              <w:jc w:val="center"/>
            </w:pPr>
            <w:r w:rsidRPr="00AC48F2">
              <w:t>1</w:t>
            </w:r>
          </w:p>
        </w:tc>
        <w:tc>
          <w:tcPr>
            <w:tcW w:w="2036" w:type="dxa"/>
          </w:tcPr>
          <w:p w:rsidR="00BC05E2" w:rsidRPr="00AC48F2" w:rsidRDefault="00BC05E2" w:rsidP="008C0741">
            <w:pPr>
              <w:jc w:val="center"/>
            </w:pPr>
            <w:r w:rsidRPr="00AC48F2">
              <w:t>2</w:t>
            </w:r>
          </w:p>
        </w:tc>
        <w:tc>
          <w:tcPr>
            <w:tcW w:w="2206" w:type="dxa"/>
          </w:tcPr>
          <w:p w:rsidR="00BC05E2" w:rsidRPr="00AC48F2" w:rsidRDefault="00BC05E2" w:rsidP="008C0741">
            <w:pPr>
              <w:jc w:val="center"/>
            </w:pPr>
            <w:r w:rsidRPr="00AC48F2">
              <w:t>3</w:t>
            </w:r>
          </w:p>
        </w:tc>
        <w:tc>
          <w:tcPr>
            <w:tcW w:w="2753" w:type="dxa"/>
          </w:tcPr>
          <w:p w:rsidR="00BC05E2" w:rsidRPr="00AC48F2" w:rsidRDefault="00BC05E2" w:rsidP="008C0741">
            <w:pPr>
              <w:jc w:val="center"/>
            </w:pPr>
            <w:r w:rsidRPr="00AC48F2">
              <w:t>4</w:t>
            </w:r>
          </w:p>
        </w:tc>
      </w:tr>
      <w:tr w:rsidR="00BC05E2" w:rsidRPr="00AC48F2" w:rsidTr="008C0741">
        <w:tc>
          <w:tcPr>
            <w:tcW w:w="9351" w:type="dxa"/>
            <w:gridSpan w:val="4"/>
          </w:tcPr>
          <w:p w:rsidR="00BC05E2" w:rsidRPr="00AC48F2" w:rsidRDefault="00BC05E2" w:rsidP="008C0741">
            <w:pPr>
              <w:jc w:val="center"/>
              <w:rPr>
                <w:b/>
              </w:rPr>
            </w:pPr>
            <w:r w:rsidRPr="00AC48F2">
              <w:rPr>
                <w:b/>
                <w:i/>
                <w:sz w:val="28"/>
                <w:szCs w:val="28"/>
              </w:rPr>
              <w:t>Штрафы за нарушение Правил дорожного движения, правил эксплуатации транспортного средства</w:t>
            </w:r>
          </w:p>
        </w:tc>
      </w:tr>
      <w:tr w:rsidR="00BC05E2" w:rsidRPr="00AC48F2" w:rsidTr="008C0741">
        <w:tc>
          <w:tcPr>
            <w:tcW w:w="2356" w:type="dxa"/>
          </w:tcPr>
          <w:p w:rsidR="00BC05E2" w:rsidRPr="00AC48F2" w:rsidRDefault="00BC05E2" w:rsidP="008C0741">
            <w:r w:rsidRPr="00AC48F2">
              <w:t xml:space="preserve">Граждане </w:t>
            </w:r>
          </w:p>
        </w:tc>
        <w:tc>
          <w:tcPr>
            <w:tcW w:w="2036" w:type="dxa"/>
          </w:tcPr>
          <w:p w:rsidR="00BC05E2" w:rsidRPr="00AC48F2" w:rsidRDefault="00BC05E2" w:rsidP="008C0741">
            <w:pPr>
              <w:jc w:val="center"/>
            </w:pPr>
            <w:r w:rsidRPr="00AC48F2">
              <w:t>600,0</w:t>
            </w:r>
          </w:p>
        </w:tc>
        <w:tc>
          <w:tcPr>
            <w:tcW w:w="2206" w:type="dxa"/>
          </w:tcPr>
          <w:p w:rsidR="00BC05E2" w:rsidRPr="0011440D" w:rsidRDefault="00BC05E2" w:rsidP="008C0741">
            <w:pPr>
              <w:jc w:val="center"/>
              <w:rPr>
                <w:lang w:val="en-US"/>
              </w:rPr>
            </w:pPr>
            <w:r>
              <w:rPr>
                <w:lang w:val="en-US"/>
              </w:rPr>
              <w:t>162 066</w:t>
            </w:r>
          </w:p>
        </w:tc>
        <w:tc>
          <w:tcPr>
            <w:tcW w:w="2753" w:type="dxa"/>
          </w:tcPr>
          <w:p w:rsidR="00BC05E2" w:rsidRPr="0011440D" w:rsidRDefault="00BC05E2" w:rsidP="008C0741">
            <w:pPr>
              <w:jc w:val="center"/>
            </w:pPr>
            <w:r>
              <w:rPr>
                <w:lang w:val="en-US"/>
              </w:rPr>
              <w:t>97 239 600</w:t>
            </w:r>
            <w:r>
              <w:t>,00</w:t>
            </w:r>
          </w:p>
        </w:tc>
      </w:tr>
      <w:tr w:rsidR="00BC05E2" w:rsidRPr="00AC48F2" w:rsidTr="008C0741">
        <w:trPr>
          <w:trHeight w:val="659"/>
        </w:trPr>
        <w:tc>
          <w:tcPr>
            <w:tcW w:w="2356" w:type="dxa"/>
          </w:tcPr>
          <w:p w:rsidR="00BC05E2" w:rsidRPr="00AC48F2" w:rsidRDefault="00BC05E2" w:rsidP="008C0741">
            <w:r w:rsidRPr="00AC48F2">
              <w:t xml:space="preserve">Должностные лица </w:t>
            </w:r>
          </w:p>
        </w:tc>
        <w:tc>
          <w:tcPr>
            <w:tcW w:w="2036" w:type="dxa"/>
            <w:vAlign w:val="center"/>
          </w:tcPr>
          <w:p w:rsidR="00BC05E2" w:rsidRPr="00AC48F2" w:rsidRDefault="00BC05E2" w:rsidP="008C0741">
            <w:pPr>
              <w:jc w:val="center"/>
            </w:pPr>
            <w:r w:rsidRPr="00AC48F2">
              <w:t>140 000,0</w:t>
            </w:r>
          </w:p>
        </w:tc>
        <w:tc>
          <w:tcPr>
            <w:tcW w:w="2206" w:type="dxa"/>
            <w:vAlign w:val="center"/>
          </w:tcPr>
          <w:p w:rsidR="00BC05E2" w:rsidRPr="00AC48F2" w:rsidRDefault="00BC05E2" w:rsidP="008C0741">
            <w:pPr>
              <w:jc w:val="center"/>
            </w:pPr>
            <w:r w:rsidRPr="00AC48F2">
              <w:t>2</w:t>
            </w:r>
            <w:r>
              <w:t>4</w:t>
            </w:r>
          </w:p>
        </w:tc>
        <w:tc>
          <w:tcPr>
            <w:tcW w:w="2753" w:type="dxa"/>
            <w:vAlign w:val="center"/>
          </w:tcPr>
          <w:p w:rsidR="00BC05E2" w:rsidRPr="00AC48F2" w:rsidRDefault="00BC05E2" w:rsidP="008C0741">
            <w:pPr>
              <w:jc w:val="center"/>
            </w:pPr>
            <w:r w:rsidRPr="00AC48F2">
              <w:t>3 </w:t>
            </w:r>
            <w:r>
              <w:t>36</w:t>
            </w:r>
            <w:r w:rsidRPr="00AC48F2">
              <w:t>0 000,00</w:t>
            </w:r>
          </w:p>
        </w:tc>
      </w:tr>
      <w:tr w:rsidR="00BC05E2" w:rsidRPr="00AC48F2" w:rsidTr="008C0741">
        <w:tc>
          <w:tcPr>
            <w:tcW w:w="2356" w:type="dxa"/>
          </w:tcPr>
          <w:p w:rsidR="00BC05E2" w:rsidRPr="00AC48F2" w:rsidRDefault="00BC05E2" w:rsidP="008C0741">
            <w:r w:rsidRPr="00AC48F2">
              <w:t>Юридические лица</w:t>
            </w:r>
          </w:p>
        </w:tc>
        <w:tc>
          <w:tcPr>
            <w:tcW w:w="2036" w:type="dxa"/>
            <w:vAlign w:val="center"/>
          </w:tcPr>
          <w:p w:rsidR="00BC05E2" w:rsidRPr="00AC48F2" w:rsidRDefault="00BC05E2" w:rsidP="008C0741">
            <w:pPr>
              <w:jc w:val="center"/>
            </w:pPr>
            <w:r w:rsidRPr="00AC48F2">
              <w:t>200 000,0</w:t>
            </w:r>
          </w:p>
        </w:tc>
        <w:tc>
          <w:tcPr>
            <w:tcW w:w="2206" w:type="dxa"/>
            <w:vAlign w:val="center"/>
          </w:tcPr>
          <w:p w:rsidR="00BC05E2" w:rsidRPr="00AC48F2" w:rsidRDefault="00BC05E2" w:rsidP="008C0741">
            <w:pPr>
              <w:jc w:val="center"/>
            </w:pPr>
            <w:r w:rsidRPr="00AC48F2">
              <w:t>2</w:t>
            </w:r>
            <w:r>
              <w:t>2</w:t>
            </w:r>
          </w:p>
        </w:tc>
        <w:tc>
          <w:tcPr>
            <w:tcW w:w="2753" w:type="dxa"/>
            <w:vAlign w:val="center"/>
          </w:tcPr>
          <w:p w:rsidR="00BC05E2" w:rsidRPr="00AC48F2" w:rsidRDefault="00BC05E2" w:rsidP="008C0741">
            <w:pPr>
              <w:jc w:val="center"/>
            </w:pPr>
            <w:r w:rsidRPr="00AC48F2">
              <w:t>4 </w:t>
            </w:r>
            <w:r>
              <w:t>4</w:t>
            </w:r>
            <w:r w:rsidRPr="00AC48F2">
              <w:t>00 000,00</w:t>
            </w:r>
          </w:p>
        </w:tc>
      </w:tr>
      <w:tr w:rsidR="00BC05E2" w:rsidRPr="00AC48F2" w:rsidTr="008C0741">
        <w:tc>
          <w:tcPr>
            <w:tcW w:w="2356" w:type="dxa"/>
          </w:tcPr>
          <w:p w:rsidR="00BC05E2" w:rsidRPr="00AC48F2" w:rsidRDefault="00BC05E2" w:rsidP="008C0741">
            <w:pPr>
              <w:rPr>
                <w:b/>
              </w:rPr>
            </w:pPr>
            <w:r w:rsidRPr="00AC48F2">
              <w:rPr>
                <w:b/>
              </w:rPr>
              <w:t xml:space="preserve">ИТОГО </w:t>
            </w:r>
          </w:p>
        </w:tc>
        <w:tc>
          <w:tcPr>
            <w:tcW w:w="2036" w:type="dxa"/>
          </w:tcPr>
          <w:p w:rsidR="00BC05E2" w:rsidRPr="00AC48F2" w:rsidRDefault="00BC05E2" w:rsidP="008C0741">
            <w:pPr>
              <w:jc w:val="center"/>
              <w:rPr>
                <w:b/>
                <w:lang w:val="en-US"/>
              </w:rPr>
            </w:pPr>
            <w:r w:rsidRPr="00AC48F2">
              <w:rPr>
                <w:b/>
                <w:lang w:val="en-US"/>
              </w:rPr>
              <w:t>x</w:t>
            </w:r>
          </w:p>
        </w:tc>
        <w:tc>
          <w:tcPr>
            <w:tcW w:w="2206" w:type="dxa"/>
          </w:tcPr>
          <w:p w:rsidR="00BC05E2" w:rsidRPr="00AC48F2" w:rsidRDefault="00BC05E2" w:rsidP="008C0741">
            <w:pPr>
              <w:jc w:val="center"/>
              <w:rPr>
                <w:b/>
                <w:lang w:val="en-US"/>
              </w:rPr>
            </w:pPr>
            <w:r w:rsidRPr="00AC48F2">
              <w:rPr>
                <w:b/>
                <w:lang w:val="en-US"/>
              </w:rPr>
              <w:t>x</w:t>
            </w:r>
          </w:p>
        </w:tc>
        <w:tc>
          <w:tcPr>
            <w:tcW w:w="2753" w:type="dxa"/>
          </w:tcPr>
          <w:p w:rsidR="00BC05E2" w:rsidRPr="00AC48F2" w:rsidRDefault="00BC05E2" w:rsidP="008C0741">
            <w:pPr>
              <w:jc w:val="center"/>
              <w:rPr>
                <w:b/>
              </w:rPr>
            </w:pPr>
            <w:r>
              <w:rPr>
                <w:b/>
              </w:rPr>
              <w:t>104 999 600,0</w:t>
            </w:r>
          </w:p>
        </w:tc>
      </w:tr>
    </w:tbl>
    <w:p w:rsidR="00BC05E2" w:rsidRPr="00AC48F2" w:rsidRDefault="00BC05E2" w:rsidP="00BC05E2">
      <w:pPr>
        <w:autoSpaceDE w:val="0"/>
        <w:autoSpaceDN w:val="0"/>
        <w:adjustRightInd w:val="0"/>
        <w:ind w:firstLine="709"/>
        <w:jc w:val="both"/>
        <w:rPr>
          <w:sz w:val="28"/>
          <w:szCs w:val="28"/>
        </w:rPr>
      </w:pPr>
      <w:r w:rsidRPr="00AC48F2">
        <w:rPr>
          <w:sz w:val="28"/>
          <w:szCs w:val="28"/>
        </w:rPr>
        <w:t>Расчет поступлений на 202</w:t>
      </w:r>
      <w:r>
        <w:rPr>
          <w:sz w:val="28"/>
          <w:szCs w:val="28"/>
        </w:rPr>
        <w:t>5</w:t>
      </w:r>
      <w:r w:rsidRPr="00AC48F2">
        <w:rPr>
          <w:sz w:val="28"/>
          <w:szCs w:val="28"/>
        </w:rPr>
        <w:t>-202</w:t>
      </w:r>
      <w:r>
        <w:rPr>
          <w:sz w:val="28"/>
          <w:szCs w:val="28"/>
        </w:rPr>
        <w:t>6</w:t>
      </w:r>
      <w:r w:rsidRPr="00AC48F2">
        <w:rPr>
          <w:sz w:val="28"/>
          <w:szCs w:val="28"/>
        </w:rPr>
        <w:t xml:space="preserve"> годы равен расчету на 202</w:t>
      </w:r>
      <w:r>
        <w:rPr>
          <w:sz w:val="28"/>
          <w:szCs w:val="28"/>
        </w:rPr>
        <w:t>4</w:t>
      </w:r>
      <w:r w:rsidRPr="00AC48F2">
        <w:rPr>
          <w:sz w:val="28"/>
          <w:szCs w:val="28"/>
        </w:rPr>
        <w:t xml:space="preserve"> год по методике исходя из усредненных значений одного платежа за 202</w:t>
      </w:r>
      <w:r>
        <w:rPr>
          <w:sz w:val="28"/>
          <w:szCs w:val="28"/>
        </w:rPr>
        <w:t>2</w:t>
      </w:r>
      <w:r w:rsidRPr="00AC48F2">
        <w:rPr>
          <w:sz w:val="28"/>
          <w:szCs w:val="28"/>
        </w:rPr>
        <w:t xml:space="preserve"> год и усредненного количества годовых объемов правонарушений гражданами, должностными лицами и юридическими лицами не менее чем за 3 года (20</w:t>
      </w:r>
      <w:r>
        <w:rPr>
          <w:sz w:val="28"/>
          <w:szCs w:val="28"/>
        </w:rPr>
        <w:t>20</w:t>
      </w:r>
      <w:r w:rsidRPr="00AC48F2">
        <w:rPr>
          <w:sz w:val="28"/>
          <w:szCs w:val="28"/>
        </w:rPr>
        <w:t>-202</w:t>
      </w:r>
      <w:r>
        <w:rPr>
          <w:sz w:val="28"/>
          <w:szCs w:val="28"/>
        </w:rPr>
        <w:t>2</w:t>
      </w:r>
      <w:r w:rsidRPr="00AC48F2">
        <w:rPr>
          <w:sz w:val="28"/>
          <w:szCs w:val="28"/>
        </w:rPr>
        <w:t>гг.).</w:t>
      </w: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w:t>
      </w:r>
      <w:r>
        <w:rPr>
          <w:b/>
          <w:sz w:val="28"/>
          <w:szCs w:val="28"/>
        </w:rPr>
        <w:t>104 999,6</w:t>
      </w:r>
      <w:r w:rsidRPr="00AC48F2">
        <w:rPr>
          <w:b/>
          <w:sz w:val="28"/>
          <w:szCs w:val="28"/>
        </w:rPr>
        <w:t xml:space="preserve"> тыс. руб., 202</w:t>
      </w:r>
      <w:r>
        <w:rPr>
          <w:b/>
          <w:sz w:val="28"/>
          <w:szCs w:val="28"/>
        </w:rPr>
        <w:t>5</w:t>
      </w:r>
      <w:r w:rsidRPr="00AC48F2">
        <w:rPr>
          <w:b/>
          <w:sz w:val="28"/>
          <w:szCs w:val="28"/>
        </w:rPr>
        <w:t xml:space="preserve"> </w:t>
      </w:r>
      <w:proofErr w:type="gramStart"/>
      <w:r w:rsidRPr="00AC48F2">
        <w:rPr>
          <w:b/>
          <w:sz w:val="28"/>
          <w:szCs w:val="28"/>
        </w:rPr>
        <w:t xml:space="preserve">год  </w:t>
      </w:r>
      <w:r>
        <w:rPr>
          <w:b/>
          <w:sz w:val="28"/>
          <w:szCs w:val="28"/>
        </w:rPr>
        <w:t>104</w:t>
      </w:r>
      <w:proofErr w:type="gramEnd"/>
      <w:r>
        <w:rPr>
          <w:b/>
          <w:sz w:val="28"/>
          <w:szCs w:val="28"/>
        </w:rPr>
        <w:t> 999,6</w:t>
      </w:r>
      <w:r w:rsidRPr="00AC48F2">
        <w:rPr>
          <w:b/>
          <w:sz w:val="28"/>
          <w:szCs w:val="28"/>
        </w:rPr>
        <w:t xml:space="preserve"> тыс. руб., 202</w:t>
      </w:r>
      <w:r>
        <w:rPr>
          <w:b/>
          <w:sz w:val="28"/>
          <w:szCs w:val="28"/>
        </w:rPr>
        <w:t>6</w:t>
      </w:r>
      <w:r w:rsidRPr="00AC48F2">
        <w:rPr>
          <w:b/>
          <w:sz w:val="28"/>
          <w:szCs w:val="28"/>
        </w:rPr>
        <w:t xml:space="preserve"> год – </w:t>
      </w:r>
      <w:r>
        <w:rPr>
          <w:b/>
          <w:sz w:val="28"/>
          <w:szCs w:val="28"/>
        </w:rPr>
        <w:t>104 999,6</w:t>
      </w:r>
      <w:r w:rsidRPr="00AC48F2">
        <w:rPr>
          <w:b/>
          <w:sz w:val="28"/>
          <w:szCs w:val="28"/>
        </w:rPr>
        <w:t xml:space="preserve">  тыс. руб.</w:t>
      </w:r>
    </w:p>
    <w:p w:rsidR="00BC05E2" w:rsidRPr="00AC48F2" w:rsidRDefault="00BC05E2" w:rsidP="00BC05E2">
      <w:pPr>
        <w:ind w:firstLine="709"/>
        <w:jc w:val="both"/>
        <w:rPr>
          <w:sz w:val="28"/>
          <w:szCs w:val="28"/>
        </w:rPr>
      </w:pPr>
      <w:r w:rsidRPr="00876A67">
        <w:rPr>
          <w:sz w:val="28"/>
          <w:szCs w:val="28"/>
        </w:rPr>
        <w:t xml:space="preserve">8.8 КБК </w:t>
      </w:r>
      <w:r w:rsidRPr="00876A67">
        <w:rPr>
          <w:b/>
          <w:sz w:val="28"/>
          <w:szCs w:val="28"/>
        </w:rPr>
        <w:t>335 1 16 01123 01 0000 140</w:t>
      </w:r>
      <w:r w:rsidRPr="00AC48F2">
        <w:rPr>
          <w:sz w:val="28"/>
          <w:szCs w:val="28"/>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 xml:space="preserve"> Главный администратор доходов – Главное управление региональной безопасности Тверской области.</w:t>
      </w:r>
    </w:p>
    <w:p w:rsidR="00BC05E2" w:rsidRPr="00AC48F2" w:rsidRDefault="00BC05E2" w:rsidP="00BC05E2">
      <w:pPr>
        <w:ind w:firstLine="709"/>
        <w:jc w:val="both"/>
        <w:rPr>
          <w:sz w:val="28"/>
          <w:szCs w:val="28"/>
        </w:rPr>
      </w:pPr>
      <w:r w:rsidRPr="00AC48F2">
        <w:rPr>
          <w:sz w:val="28"/>
          <w:szCs w:val="28"/>
        </w:rPr>
        <w:t>Расчет поступления доходов в областной бюджет Тверской области на 202</w:t>
      </w:r>
      <w:r>
        <w:rPr>
          <w:sz w:val="28"/>
          <w:szCs w:val="28"/>
        </w:rPr>
        <w:t>4</w:t>
      </w:r>
      <w:r w:rsidRPr="00AC48F2">
        <w:rPr>
          <w:sz w:val="28"/>
          <w:szCs w:val="28"/>
        </w:rPr>
        <w:t xml:space="preserve"> год произведен с учетом прогнозируемого количества постановлений за административные правонарушения методом прямого счета по нормативу зачисления 100% в областной бюджет Тверской области:</w:t>
      </w:r>
    </w:p>
    <w:tbl>
      <w:tblPr>
        <w:tblW w:w="9480" w:type="dxa"/>
        <w:tblLook w:val="04A0" w:firstRow="1" w:lastRow="0" w:firstColumn="1" w:lastColumn="0" w:noHBand="0" w:noVBand="1"/>
      </w:tblPr>
      <w:tblGrid>
        <w:gridCol w:w="486"/>
        <w:gridCol w:w="1730"/>
        <w:gridCol w:w="1222"/>
        <w:gridCol w:w="1550"/>
        <w:gridCol w:w="1401"/>
        <w:gridCol w:w="1714"/>
        <w:gridCol w:w="1377"/>
      </w:tblGrid>
      <w:tr w:rsidR="00BC05E2" w:rsidRPr="00AC48F2" w:rsidTr="008C0741">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w:t>
            </w:r>
            <w:r>
              <w:rPr>
                <w:sz w:val="20"/>
                <w:szCs w:val="20"/>
              </w:rPr>
              <w:t>,</w:t>
            </w:r>
            <w:r w:rsidRPr="00AC48F2">
              <w:rPr>
                <w:sz w:val="20"/>
                <w:szCs w:val="20"/>
              </w:rPr>
              <w:t xml:space="preserve">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C05E2" w:rsidRDefault="00BC05E2" w:rsidP="008C0741">
            <w:pPr>
              <w:jc w:val="center"/>
              <w:rPr>
                <w:sz w:val="20"/>
                <w:szCs w:val="20"/>
              </w:rPr>
            </w:pPr>
            <w:r w:rsidRPr="00AC48F2">
              <w:rPr>
                <w:sz w:val="20"/>
                <w:szCs w:val="20"/>
              </w:rPr>
              <w:t xml:space="preserve">Дебиторская задолженность, подлежащая </w:t>
            </w:r>
            <w:r>
              <w:rPr>
                <w:sz w:val="20"/>
                <w:szCs w:val="20"/>
              </w:rPr>
              <w:t xml:space="preserve">зачислению, </w:t>
            </w:r>
          </w:p>
          <w:p w:rsidR="00BC05E2" w:rsidRPr="00AC48F2" w:rsidRDefault="00BC05E2" w:rsidP="008C0741">
            <w:pPr>
              <w:jc w:val="center"/>
              <w:rPr>
                <w:sz w:val="20"/>
                <w:szCs w:val="20"/>
              </w:rPr>
            </w:pPr>
            <w:r>
              <w:rPr>
                <w:sz w:val="20"/>
                <w:szCs w:val="20"/>
              </w:rPr>
              <w:t>тыс. руб.</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 поступлений, тыс. руб.(ст.3*4*5</w:t>
            </w:r>
            <w:r w:rsidRPr="00AC48F2">
              <w:rPr>
                <w:sz w:val="20"/>
                <w:szCs w:val="20"/>
              </w:rPr>
              <w:br/>
              <w:t>+ст.6)</w:t>
            </w:r>
          </w:p>
        </w:tc>
      </w:tr>
      <w:tr w:rsidR="00BC05E2" w:rsidRPr="00AC48F2" w:rsidTr="008C0741">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3C48" w:rsidRDefault="00BC05E2" w:rsidP="008C0741">
            <w:pPr>
              <w:jc w:val="center"/>
              <w:rPr>
                <w:i/>
                <w:sz w:val="20"/>
                <w:szCs w:val="20"/>
              </w:rPr>
            </w:pPr>
            <w:r w:rsidRPr="00AC3C48">
              <w:rPr>
                <w:i/>
                <w:sz w:val="20"/>
                <w:szCs w:val="20"/>
              </w:rPr>
              <w:lastRenderedPageBreak/>
              <w:t>1</w:t>
            </w:r>
          </w:p>
        </w:tc>
        <w:tc>
          <w:tcPr>
            <w:tcW w:w="1743" w:type="dxa"/>
            <w:tcBorders>
              <w:top w:val="nil"/>
              <w:left w:val="nil"/>
              <w:bottom w:val="single" w:sz="4" w:space="0" w:color="auto"/>
              <w:right w:val="single" w:sz="4" w:space="0" w:color="auto"/>
            </w:tcBorders>
            <w:shd w:val="clear" w:color="auto" w:fill="auto"/>
            <w:vAlign w:val="center"/>
            <w:hideMark/>
          </w:tcPr>
          <w:p w:rsidR="00BC05E2" w:rsidRPr="00AC3C48" w:rsidRDefault="00BC05E2" w:rsidP="008C0741">
            <w:pPr>
              <w:jc w:val="center"/>
              <w:rPr>
                <w:i/>
                <w:sz w:val="20"/>
                <w:szCs w:val="20"/>
              </w:rPr>
            </w:pPr>
            <w:r w:rsidRPr="00AC3C48">
              <w:rPr>
                <w:i/>
                <w:sz w:val="20"/>
                <w:szCs w:val="20"/>
              </w:rPr>
              <w:t>2</w:t>
            </w:r>
          </w:p>
        </w:tc>
        <w:tc>
          <w:tcPr>
            <w:tcW w:w="1224" w:type="dxa"/>
            <w:tcBorders>
              <w:top w:val="nil"/>
              <w:left w:val="nil"/>
              <w:bottom w:val="single" w:sz="4" w:space="0" w:color="auto"/>
              <w:right w:val="single" w:sz="4" w:space="0" w:color="auto"/>
            </w:tcBorders>
            <w:shd w:val="clear" w:color="auto" w:fill="auto"/>
            <w:vAlign w:val="center"/>
            <w:hideMark/>
          </w:tcPr>
          <w:p w:rsidR="00BC05E2" w:rsidRPr="00AC3C48" w:rsidRDefault="00BC05E2" w:rsidP="008C0741">
            <w:pPr>
              <w:jc w:val="center"/>
              <w:rPr>
                <w:i/>
                <w:sz w:val="20"/>
                <w:szCs w:val="20"/>
              </w:rPr>
            </w:pPr>
            <w:r w:rsidRPr="00AC3C48">
              <w:rPr>
                <w:i/>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AC3C48" w:rsidRDefault="00BC05E2" w:rsidP="008C0741">
            <w:pPr>
              <w:jc w:val="center"/>
              <w:rPr>
                <w:i/>
                <w:sz w:val="20"/>
                <w:szCs w:val="20"/>
              </w:rPr>
            </w:pPr>
            <w:r w:rsidRPr="00AC3C48">
              <w:rPr>
                <w:i/>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AC3C48" w:rsidRDefault="00BC05E2" w:rsidP="008C0741">
            <w:pPr>
              <w:jc w:val="center"/>
              <w:rPr>
                <w:i/>
                <w:sz w:val="20"/>
                <w:szCs w:val="20"/>
              </w:rPr>
            </w:pPr>
            <w:r w:rsidRPr="00AC3C48">
              <w:rPr>
                <w:i/>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BC05E2" w:rsidRPr="00AC3C48" w:rsidRDefault="00BC05E2" w:rsidP="008C0741">
            <w:pPr>
              <w:jc w:val="center"/>
              <w:rPr>
                <w:i/>
                <w:sz w:val="20"/>
                <w:szCs w:val="20"/>
              </w:rPr>
            </w:pPr>
            <w:r w:rsidRPr="00AC3C48">
              <w:rPr>
                <w:i/>
                <w:sz w:val="20"/>
                <w:szCs w:val="20"/>
              </w:rPr>
              <w:t>6</w:t>
            </w:r>
          </w:p>
        </w:tc>
        <w:tc>
          <w:tcPr>
            <w:tcW w:w="1379" w:type="dxa"/>
            <w:tcBorders>
              <w:top w:val="nil"/>
              <w:left w:val="nil"/>
              <w:bottom w:val="single" w:sz="4" w:space="0" w:color="auto"/>
              <w:right w:val="single" w:sz="4" w:space="0" w:color="auto"/>
            </w:tcBorders>
            <w:shd w:val="clear" w:color="auto" w:fill="auto"/>
            <w:vAlign w:val="center"/>
            <w:hideMark/>
          </w:tcPr>
          <w:p w:rsidR="00BC05E2" w:rsidRPr="00AC3C48" w:rsidRDefault="00BC05E2" w:rsidP="008C0741">
            <w:pPr>
              <w:jc w:val="center"/>
              <w:rPr>
                <w:i/>
                <w:sz w:val="20"/>
                <w:szCs w:val="20"/>
              </w:rPr>
            </w:pPr>
            <w:r w:rsidRPr="00AC3C48">
              <w:rPr>
                <w:i/>
                <w:sz w:val="20"/>
                <w:szCs w:val="20"/>
              </w:rPr>
              <w:t>7</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74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нарушение Правил дорожного движения, правил эксплуатации транспортного средства</w:t>
            </w:r>
          </w:p>
        </w:tc>
        <w:tc>
          <w:tcPr>
            <w:tcW w:w="122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66</w:t>
            </w:r>
            <w:r w:rsidRPr="00AC48F2">
              <w:rPr>
                <w:sz w:val="20"/>
                <w:szCs w:val="20"/>
              </w:rPr>
              <w:t>,</w:t>
            </w:r>
            <w:r>
              <w:rPr>
                <w:sz w:val="20"/>
                <w:szCs w:val="20"/>
              </w:rPr>
              <w:t>9</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50</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5</w:t>
            </w:r>
            <w:r w:rsidRPr="00AC48F2">
              <w:rPr>
                <w:sz w:val="20"/>
                <w:szCs w:val="20"/>
              </w:rPr>
              <w:t>,</w:t>
            </w:r>
            <w:r>
              <w:rPr>
                <w:sz w:val="20"/>
                <w:szCs w:val="20"/>
              </w:rPr>
              <w:t>8</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1 068,5</w:t>
            </w:r>
          </w:p>
        </w:tc>
        <w:tc>
          <w:tcPr>
            <w:tcW w:w="137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2 </w:t>
            </w:r>
            <w:r>
              <w:rPr>
                <w:sz w:val="20"/>
                <w:szCs w:val="20"/>
              </w:rPr>
              <w:t>654</w:t>
            </w:r>
            <w:r w:rsidRPr="00AC48F2">
              <w:rPr>
                <w:sz w:val="20"/>
                <w:szCs w:val="20"/>
              </w:rPr>
              <w:t>,</w:t>
            </w:r>
            <w:r>
              <w:rPr>
                <w:sz w:val="20"/>
                <w:szCs w:val="20"/>
              </w:rPr>
              <w:t>0</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p>
        </w:tc>
        <w:tc>
          <w:tcPr>
            <w:tcW w:w="1743"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2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sidRPr="00AC48F2">
              <w:rPr>
                <w:b/>
                <w:bCs/>
                <w:sz w:val="20"/>
                <w:szCs w:val="20"/>
              </w:rPr>
              <w:t xml:space="preserve">2 </w:t>
            </w:r>
            <w:r>
              <w:rPr>
                <w:b/>
                <w:bCs/>
                <w:sz w:val="20"/>
                <w:szCs w:val="20"/>
              </w:rPr>
              <w:t>654</w:t>
            </w:r>
            <w:r w:rsidRPr="00AC48F2">
              <w:rPr>
                <w:b/>
                <w:bCs/>
                <w:sz w:val="20"/>
                <w:szCs w:val="20"/>
              </w:rPr>
              <w:t>,</w:t>
            </w:r>
            <w:r>
              <w:rPr>
                <w:b/>
                <w:bCs/>
                <w:sz w:val="20"/>
                <w:szCs w:val="20"/>
              </w:rPr>
              <w:t>0</w:t>
            </w:r>
          </w:p>
        </w:tc>
      </w:tr>
    </w:tbl>
    <w:p w:rsidR="00BC05E2" w:rsidRPr="00AC48F2" w:rsidRDefault="00BC05E2" w:rsidP="00BC05E2">
      <w:pPr>
        <w:ind w:firstLine="709"/>
        <w:jc w:val="both"/>
        <w:rPr>
          <w:b/>
          <w:sz w:val="28"/>
          <w:szCs w:val="28"/>
        </w:rPr>
      </w:pPr>
      <w:r w:rsidRPr="00DA70FB">
        <w:rPr>
          <w:b/>
          <w:sz w:val="28"/>
          <w:szCs w:val="28"/>
        </w:rPr>
        <w:t>Прогноз поступлений доходов на 2024 год – 2 654,0 тыс. руб., на 2025 год –2 654,0 тыс. руб., на 2026 год – 2 654,0 тыс. руб.</w:t>
      </w:r>
    </w:p>
    <w:p w:rsidR="00BC05E2" w:rsidRPr="00AC48F2" w:rsidRDefault="00BC05E2" w:rsidP="00BC05E2">
      <w:pPr>
        <w:ind w:firstLine="709"/>
        <w:jc w:val="both"/>
        <w:rPr>
          <w:sz w:val="28"/>
          <w:szCs w:val="28"/>
        </w:rPr>
      </w:pPr>
      <w:r w:rsidRPr="00AC48F2">
        <w:rPr>
          <w:sz w:val="28"/>
          <w:szCs w:val="28"/>
        </w:rPr>
        <w:t xml:space="preserve">9.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w:t>
      </w:r>
      <w:proofErr w:type="gramStart"/>
      <w:r w:rsidRPr="00AC48F2">
        <w:rPr>
          <w:sz w:val="28"/>
          <w:szCs w:val="28"/>
        </w:rPr>
        <w:t xml:space="preserve">   (</w:t>
      </w:r>
      <w:proofErr w:type="gramEnd"/>
      <w:r w:rsidRPr="00AC48F2">
        <w:rPr>
          <w:b/>
          <w:sz w:val="28"/>
          <w:szCs w:val="28"/>
        </w:rPr>
        <w:t>КБК 000 1 16 01130 01 0000 140</w:t>
      </w:r>
      <w:r w:rsidRPr="00AC48F2">
        <w:rPr>
          <w:sz w:val="28"/>
          <w:szCs w:val="28"/>
        </w:rPr>
        <w:t>).</w:t>
      </w:r>
    </w:p>
    <w:p w:rsidR="00BC05E2" w:rsidRPr="00AC48F2" w:rsidRDefault="00BC05E2" w:rsidP="00BC05E2">
      <w:pPr>
        <w:ind w:firstLine="709"/>
        <w:jc w:val="both"/>
        <w:rPr>
          <w:b/>
          <w:sz w:val="28"/>
          <w:szCs w:val="28"/>
        </w:rPr>
      </w:pPr>
      <w:r w:rsidRPr="00AC48F2">
        <w:rPr>
          <w:sz w:val="28"/>
          <w:szCs w:val="28"/>
        </w:rPr>
        <w:t xml:space="preserve"> </w:t>
      </w:r>
      <w:r w:rsidRPr="00AC48F2">
        <w:rPr>
          <w:b/>
          <w:sz w:val="28"/>
          <w:szCs w:val="28"/>
        </w:rPr>
        <w:t>Прогноз по КБК, тыс. руб.</w:t>
      </w:r>
    </w:p>
    <w:tbl>
      <w:tblPr>
        <w:tblW w:w="9578" w:type="dxa"/>
        <w:tblLook w:val="04A0" w:firstRow="1" w:lastRow="0" w:firstColumn="1" w:lastColumn="0" w:noHBand="0" w:noVBand="1"/>
      </w:tblPr>
      <w:tblGrid>
        <w:gridCol w:w="3192"/>
        <w:gridCol w:w="3193"/>
        <w:gridCol w:w="3193"/>
      </w:tblGrid>
      <w:tr w:rsidR="00BC05E2" w:rsidRPr="00AC48F2" w:rsidTr="008C0741">
        <w:trPr>
          <w:trHeight w:val="283"/>
        </w:trPr>
        <w:tc>
          <w:tcPr>
            <w:tcW w:w="3192"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93"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193"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192" w:type="dxa"/>
            <w:tcBorders>
              <w:top w:val="nil"/>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474,7</w:t>
            </w:r>
          </w:p>
        </w:tc>
        <w:tc>
          <w:tcPr>
            <w:tcW w:w="3193"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474,7</w:t>
            </w:r>
          </w:p>
        </w:tc>
        <w:tc>
          <w:tcPr>
            <w:tcW w:w="3193"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474,7</w:t>
            </w:r>
          </w:p>
        </w:tc>
      </w:tr>
    </w:tbl>
    <w:p w:rsidR="00BC05E2" w:rsidRPr="00AC48F2" w:rsidRDefault="00BC05E2" w:rsidP="00BC05E2">
      <w:pPr>
        <w:ind w:firstLine="709"/>
        <w:jc w:val="both"/>
        <w:rPr>
          <w:sz w:val="28"/>
          <w:szCs w:val="28"/>
        </w:rPr>
      </w:pPr>
      <w:r w:rsidRPr="00876A67">
        <w:rPr>
          <w:sz w:val="28"/>
          <w:szCs w:val="28"/>
        </w:rPr>
        <w:t xml:space="preserve">9.1 </w:t>
      </w:r>
      <w:r w:rsidRPr="00876A67">
        <w:rPr>
          <w:b/>
          <w:sz w:val="28"/>
          <w:szCs w:val="28"/>
        </w:rPr>
        <w:t>КБК 332 1 16 01132 01 0000 140</w:t>
      </w:r>
      <w:r w:rsidRPr="00AC48F2">
        <w:rPr>
          <w:sz w:val="28"/>
          <w:szCs w:val="28"/>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sz w:val="28"/>
          <w:szCs w:val="28"/>
        </w:rPr>
      </w:pPr>
      <w:r w:rsidRPr="00AC48F2">
        <w:rPr>
          <w:sz w:val="28"/>
          <w:szCs w:val="28"/>
        </w:rPr>
        <w:t>Главный администратор доходов - Министерство Тверской области по обеспечению контрольных функций.</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p>
    <w:p w:rsidR="00BC05E2" w:rsidRPr="00AC48F2" w:rsidRDefault="00BC05E2" w:rsidP="00BC05E2">
      <w:pPr>
        <w:ind w:firstLine="709"/>
        <w:jc w:val="both"/>
        <w:rPr>
          <w:rFonts w:ascii="f\fcharset\fmodern\fprqC" w:hAnsi="f\fcharset\fmodern\fprqC" w:cs="f\fcharset\fmodern\fprqC"/>
          <w:color w:val="000000"/>
          <w:sz w:val="20"/>
          <w:szCs w:val="20"/>
        </w:rPr>
      </w:pPr>
      <w:r w:rsidRPr="00AC48F2">
        <w:rPr>
          <w:sz w:val="28"/>
          <w:szCs w:val="28"/>
        </w:rPr>
        <w:t xml:space="preserve">В соответствии с требованиями статьи 3.1 Федерального закона от 30.12.2004 N 214-ФЗ </w:t>
      </w:r>
      <w:proofErr w:type="gramStart"/>
      <w:r w:rsidRPr="00AC48F2">
        <w:rPr>
          <w:sz w:val="28"/>
          <w:szCs w:val="28"/>
        </w:rPr>
        <w:t>« Об</w:t>
      </w:r>
      <w:proofErr w:type="gramEnd"/>
      <w:r w:rsidRPr="00AC48F2">
        <w:rPr>
          <w:sz w:val="28"/>
          <w:szCs w:val="28"/>
        </w:rPr>
        <w:t xml:space="preserve">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размещать информацию о своей деятельности. Ответственность за нарушение указанного требования предусмотрена статьей 13.19.3 КоАП РФ.</w:t>
      </w:r>
    </w:p>
    <w:p w:rsidR="00BC05E2" w:rsidRPr="00AC48F2" w:rsidRDefault="00BC05E2" w:rsidP="00BC05E2">
      <w:pPr>
        <w:ind w:firstLine="709"/>
        <w:jc w:val="both"/>
        <w:rPr>
          <w:sz w:val="28"/>
          <w:szCs w:val="28"/>
        </w:rPr>
      </w:pPr>
      <w:r w:rsidRPr="00AC48F2">
        <w:rPr>
          <w:sz w:val="28"/>
          <w:szCs w:val="28"/>
        </w:rPr>
        <w:t>Прогноз поступлений денежных взысканий (штрафов) на 202</w:t>
      </w:r>
      <w:r>
        <w:rPr>
          <w:sz w:val="28"/>
          <w:szCs w:val="28"/>
        </w:rPr>
        <w:t>4</w:t>
      </w:r>
      <w:r w:rsidRPr="00AC48F2">
        <w:rPr>
          <w:sz w:val="28"/>
          <w:szCs w:val="28"/>
        </w:rPr>
        <w:t>год и на плановый период 202</w:t>
      </w:r>
      <w:r>
        <w:rPr>
          <w:sz w:val="28"/>
          <w:szCs w:val="28"/>
        </w:rPr>
        <w:t>5</w:t>
      </w:r>
      <w:r w:rsidRPr="00AC48F2">
        <w:rPr>
          <w:sz w:val="28"/>
          <w:szCs w:val="28"/>
        </w:rPr>
        <w:t>-202</w:t>
      </w:r>
      <w:r>
        <w:rPr>
          <w:sz w:val="28"/>
          <w:szCs w:val="28"/>
        </w:rPr>
        <w:t>6</w:t>
      </w:r>
      <w:r w:rsidRPr="00AC48F2">
        <w:rPr>
          <w:sz w:val="28"/>
          <w:szCs w:val="28"/>
        </w:rPr>
        <w:t xml:space="preserve"> гг. в доход областного бюджета Тверской области определены методом прямого расчета, основанного на использовании среднего количества нарушений за 3 года, ответственность за которые предусмотрена по ст. 13.19.3 КоАП РФ и размера штрафов.</w:t>
      </w:r>
    </w:p>
    <w:p w:rsidR="00BC05E2" w:rsidRPr="00AC48F2" w:rsidRDefault="00BC05E2" w:rsidP="00BC05E2">
      <w:pPr>
        <w:ind w:firstLine="709"/>
        <w:jc w:val="both"/>
        <w:rPr>
          <w:sz w:val="28"/>
          <w:szCs w:val="28"/>
        </w:rPr>
      </w:pPr>
      <w:r w:rsidRPr="00AC48F2">
        <w:rPr>
          <w:sz w:val="28"/>
          <w:szCs w:val="28"/>
        </w:rPr>
        <w:t xml:space="preserve">Расчет прогноза </w:t>
      </w:r>
      <w:r>
        <w:rPr>
          <w:sz w:val="28"/>
          <w:szCs w:val="28"/>
        </w:rPr>
        <w:t xml:space="preserve">на 2024-2026 </w:t>
      </w:r>
      <w:proofErr w:type="gramStart"/>
      <w:r>
        <w:rPr>
          <w:sz w:val="28"/>
          <w:szCs w:val="28"/>
        </w:rPr>
        <w:t xml:space="preserve">годы </w:t>
      </w:r>
      <w:r w:rsidRPr="00AC48F2">
        <w:rPr>
          <w:sz w:val="28"/>
          <w:szCs w:val="28"/>
        </w:rPr>
        <w:t xml:space="preserve"> представлен</w:t>
      </w:r>
      <w:proofErr w:type="gramEnd"/>
      <w:r w:rsidRPr="00AC48F2">
        <w:rPr>
          <w:sz w:val="28"/>
          <w:szCs w:val="28"/>
        </w:rPr>
        <w:t xml:space="preserve"> в таблице:</w:t>
      </w:r>
    </w:p>
    <w:tbl>
      <w:tblPr>
        <w:tblW w:w="9214" w:type="dxa"/>
        <w:tblInd w:w="-5" w:type="dxa"/>
        <w:tblLayout w:type="fixed"/>
        <w:tblLook w:val="04A0" w:firstRow="1" w:lastRow="0" w:firstColumn="1" w:lastColumn="0" w:noHBand="0" w:noVBand="1"/>
      </w:tblPr>
      <w:tblGrid>
        <w:gridCol w:w="1276"/>
        <w:gridCol w:w="992"/>
        <w:gridCol w:w="1276"/>
        <w:gridCol w:w="1134"/>
        <w:gridCol w:w="1276"/>
        <w:gridCol w:w="992"/>
        <w:gridCol w:w="1276"/>
        <w:gridCol w:w="992"/>
      </w:tblGrid>
      <w:tr w:rsidR="00BC05E2" w:rsidRPr="00AC48F2" w:rsidTr="008C0741">
        <w:trPr>
          <w:trHeight w:val="33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2"/>
                <w:szCs w:val="22"/>
              </w:rPr>
            </w:pPr>
            <w:r>
              <w:rPr>
                <w:sz w:val="22"/>
                <w:szCs w:val="22"/>
              </w:rPr>
              <w:t>Ст.13.19.3</w:t>
            </w:r>
          </w:p>
          <w:p w:rsidR="00BC05E2" w:rsidRPr="00AC48F2" w:rsidRDefault="00BC05E2" w:rsidP="008C0741">
            <w:pPr>
              <w:jc w:val="center"/>
              <w:rPr>
                <w:b/>
                <w:bCs/>
                <w:sz w:val="22"/>
                <w:szCs w:val="22"/>
              </w:rPr>
            </w:pPr>
            <w:r w:rsidRPr="00AC48F2">
              <w:rPr>
                <w:sz w:val="22"/>
                <w:szCs w:val="22"/>
              </w:rPr>
              <w:lastRenderedPageBreak/>
              <w:t>К</w:t>
            </w:r>
            <w:r>
              <w:rPr>
                <w:sz w:val="22"/>
                <w:szCs w:val="22"/>
              </w:rPr>
              <w:t>о</w:t>
            </w:r>
            <w:r w:rsidRPr="00AC48F2">
              <w:rPr>
                <w:sz w:val="22"/>
                <w:szCs w:val="22"/>
              </w:rPr>
              <w:t>АП РФ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bCs/>
                <w:sz w:val="22"/>
                <w:szCs w:val="22"/>
              </w:rPr>
            </w:pPr>
            <w:r w:rsidRPr="00AC48F2">
              <w:rPr>
                <w:bCs/>
                <w:sz w:val="22"/>
                <w:szCs w:val="22"/>
              </w:rPr>
              <w:lastRenderedPageBreak/>
              <w:t>Размер штрафа, тыс.руб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rPr>
            </w:pPr>
            <w:r w:rsidRPr="00AC48F2">
              <w:rPr>
                <w:b/>
                <w:bCs/>
              </w:rPr>
              <w:t>202</w:t>
            </w:r>
            <w:r>
              <w:rPr>
                <w:b/>
                <w:bCs/>
              </w:rPr>
              <w:t>4</w:t>
            </w:r>
            <w:r w:rsidRPr="00AC48F2">
              <w:rPr>
                <w:b/>
                <w:bCs/>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rPr>
            </w:pPr>
            <w:r w:rsidRPr="00AC48F2">
              <w:rPr>
                <w:b/>
                <w:bCs/>
              </w:rPr>
              <w:t>20</w:t>
            </w:r>
            <w:r w:rsidRPr="00AC48F2">
              <w:rPr>
                <w:b/>
                <w:bCs/>
                <w:lang w:val="en-US"/>
              </w:rPr>
              <w:t>2</w:t>
            </w:r>
            <w:r>
              <w:rPr>
                <w:b/>
                <w:bCs/>
              </w:rPr>
              <w:t>5</w:t>
            </w:r>
            <w:r w:rsidRPr="00AC48F2">
              <w:rPr>
                <w:b/>
                <w:bCs/>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rPr>
            </w:pPr>
            <w:r w:rsidRPr="00AC48F2">
              <w:rPr>
                <w:b/>
                <w:bCs/>
              </w:rPr>
              <w:t>202</w:t>
            </w:r>
            <w:r>
              <w:rPr>
                <w:b/>
                <w:bCs/>
              </w:rPr>
              <w:t>6</w:t>
            </w:r>
            <w:r w:rsidRPr="00AC48F2">
              <w:rPr>
                <w:b/>
                <w:bCs/>
              </w:rPr>
              <w:t xml:space="preserve"> год</w:t>
            </w:r>
          </w:p>
        </w:tc>
      </w:tr>
      <w:tr w:rsidR="00BC05E2" w:rsidRPr="00AC48F2" w:rsidTr="008C0741">
        <w:trPr>
          <w:trHeight w:val="7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C05E2" w:rsidRPr="00AC48F2" w:rsidRDefault="00BC05E2" w:rsidP="008C0741">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05E2" w:rsidRPr="00AC48F2" w:rsidRDefault="00BC05E2" w:rsidP="008C0741">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rPr>
            </w:pPr>
            <w:r w:rsidRPr="00AC48F2">
              <w:rPr>
                <w:bCs/>
              </w:rPr>
              <w:t>Количес</w:t>
            </w:r>
            <w:r w:rsidRPr="00AC48F2">
              <w:rPr>
                <w:bCs/>
                <w:lang w:val="en-US"/>
              </w:rPr>
              <w:t>-</w:t>
            </w:r>
            <w:r w:rsidRPr="00AC48F2">
              <w:rPr>
                <w:bCs/>
              </w:rPr>
              <w:t>тво, шт.</w:t>
            </w:r>
          </w:p>
        </w:tc>
        <w:tc>
          <w:tcPr>
            <w:tcW w:w="113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rPr>
            </w:pPr>
            <w:r w:rsidRPr="00AC48F2">
              <w:rPr>
                <w:bCs/>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rPr>
            </w:pPr>
            <w:r w:rsidRPr="00AC48F2">
              <w:rPr>
                <w:bCs/>
              </w:rPr>
              <w:t>Количес</w:t>
            </w:r>
            <w:r w:rsidRPr="00AC48F2">
              <w:rPr>
                <w:bCs/>
                <w:lang w:val="en-US"/>
              </w:rPr>
              <w:t>-</w:t>
            </w:r>
            <w:r w:rsidRPr="00AC48F2">
              <w:rPr>
                <w:bCs/>
              </w:rPr>
              <w:t>тво, шт.</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rPr>
            </w:pPr>
            <w:r w:rsidRPr="00AC48F2">
              <w:rPr>
                <w:bCs/>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rPr>
            </w:pPr>
            <w:r w:rsidRPr="00AC48F2">
              <w:rPr>
                <w:bCs/>
              </w:rPr>
              <w:t>Количес</w:t>
            </w:r>
            <w:r w:rsidRPr="00AC48F2">
              <w:rPr>
                <w:bCs/>
                <w:lang w:val="en-US"/>
              </w:rPr>
              <w:t>-</w:t>
            </w:r>
            <w:r w:rsidRPr="00AC48F2">
              <w:rPr>
                <w:bCs/>
              </w:rPr>
              <w:t>тво, шт</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rPr>
            </w:pPr>
            <w:r w:rsidRPr="00AC48F2">
              <w:rPr>
                <w:bCs/>
              </w:rPr>
              <w:t>Сумма, тыс. руб.</w:t>
            </w:r>
          </w:p>
        </w:tc>
      </w:tr>
      <w:tr w:rsidR="00BC05E2" w:rsidRPr="00AC48F2" w:rsidTr="008C0741">
        <w:trPr>
          <w:trHeight w:val="420"/>
        </w:trPr>
        <w:tc>
          <w:tcPr>
            <w:tcW w:w="1276" w:type="dxa"/>
            <w:vMerge/>
            <w:tcBorders>
              <w:left w:val="single" w:sz="4" w:space="0" w:color="auto"/>
              <w:right w:val="single" w:sz="4" w:space="0" w:color="auto"/>
            </w:tcBorders>
            <w:shd w:val="clear" w:color="auto" w:fill="auto"/>
            <w:vAlign w:val="center"/>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C05E2" w:rsidRPr="00D6617E" w:rsidRDefault="00BC05E2" w:rsidP="008C0741">
            <w:pPr>
              <w:jc w:val="center"/>
              <w:rPr>
                <w:i/>
                <w:sz w:val="20"/>
                <w:szCs w:val="20"/>
              </w:rPr>
            </w:pPr>
            <w:r w:rsidRPr="00D6617E">
              <w:rPr>
                <w:i/>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BC05E2" w:rsidRPr="00D6617E" w:rsidRDefault="00BC05E2" w:rsidP="008C0741">
            <w:pPr>
              <w:jc w:val="center"/>
              <w:rPr>
                <w:i/>
                <w:sz w:val="20"/>
                <w:szCs w:val="20"/>
              </w:rPr>
            </w:pPr>
            <w:r w:rsidRPr="00D6617E">
              <w:rPr>
                <w:i/>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BC05E2" w:rsidRPr="00D6617E" w:rsidRDefault="00BC05E2" w:rsidP="008C0741">
            <w:pPr>
              <w:jc w:val="center"/>
              <w:rPr>
                <w:i/>
                <w:sz w:val="20"/>
                <w:szCs w:val="20"/>
              </w:rPr>
            </w:pPr>
            <w:r w:rsidRPr="00D6617E">
              <w:rPr>
                <w:i/>
                <w:sz w:val="20"/>
                <w:szCs w:val="20"/>
              </w:rPr>
              <w:t>3=2х1</w:t>
            </w:r>
          </w:p>
        </w:tc>
        <w:tc>
          <w:tcPr>
            <w:tcW w:w="1276" w:type="dxa"/>
            <w:tcBorders>
              <w:top w:val="nil"/>
              <w:left w:val="nil"/>
              <w:bottom w:val="single" w:sz="4" w:space="0" w:color="auto"/>
              <w:right w:val="single" w:sz="4" w:space="0" w:color="auto"/>
            </w:tcBorders>
            <w:shd w:val="clear" w:color="auto" w:fill="auto"/>
            <w:vAlign w:val="center"/>
          </w:tcPr>
          <w:p w:rsidR="00BC05E2" w:rsidRPr="00D6617E" w:rsidRDefault="00BC05E2" w:rsidP="008C0741">
            <w:pPr>
              <w:jc w:val="center"/>
              <w:rPr>
                <w:i/>
                <w:sz w:val="20"/>
                <w:szCs w:val="20"/>
              </w:rPr>
            </w:pPr>
            <w:r w:rsidRPr="00D6617E">
              <w:rPr>
                <w:i/>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BC05E2" w:rsidRPr="00D6617E" w:rsidRDefault="00BC05E2" w:rsidP="008C0741">
            <w:pPr>
              <w:jc w:val="center"/>
              <w:rPr>
                <w:i/>
                <w:sz w:val="20"/>
                <w:szCs w:val="20"/>
              </w:rPr>
            </w:pPr>
            <w:r w:rsidRPr="00D6617E">
              <w:rPr>
                <w:i/>
                <w:sz w:val="20"/>
                <w:szCs w:val="20"/>
              </w:rPr>
              <w:t>5=4х1</w:t>
            </w:r>
          </w:p>
        </w:tc>
        <w:tc>
          <w:tcPr>
            <w:tcW w:w="1276" w:type="dxa"/>
            <w:tcBorders>
              <w:top w:val="nil"/>
              <w:left w:val="nil"/>
              <w:bottom w:val="single" w:sz="4" w:space="0" w:color="auto"/>
              <w:right w:val="single" w:sz="4" w:space="0" w:color="auto"/>
            </w:tcBorders>
            <w:shd w:val="clear" w:color="auto" w:fill="auto"/>
            <w:vAlign w:val="center"/>
          </w:tcPr>
          <w:p w:rsidR="00BC05E2" w:rsidRPr="00D6617E" w:rsidRDefault="00BC05E2" w:rsidP="008C0741">
            <w:pPr>
              <w:jc w:val="center"/>
              <w:rPr>
                <w:i/>
                <w:sz w:val="20"/>
                <w:szCs w:val="20"/>
              </w:rPr>
            </w:pPr>
            <w:r w:rsidRPr="00D6617E">
              <w:rPr>
                <w:i/>
                <w:sz w:val="20"/>
                <w:szCs w:val="20"/>
              </w:rPr>
              <w:t>6</w:t>
            </w:r>
          </w:p>
        </w:tc>
        <w:tc>
          <w:tcPr>
            <w:tcW w:w="992" w:type="dxa"/>
            <w:tcBorders>
              <w:top w:val="nil"/>
              <w:left w:val="nil"/>
              <w:bottom w:val="single" w:sz="4" w:space="0" w:color="auto"/>
              <w:right w:val="single" w:sz="4" w:space="0" w:color="auto"/>
            </w:tcBorders>
            <w:shd w:val="clear" w:color="auto" w:fill="auto"/>
            <w:vAlign w:val="center"/>
          </w:tcPr>
          <w:p w:rsidR="00BC05E2" w:rsidRPr="00D6617E" w:rsidRDefault="00BC05E2" w:rsidP="008C0741">
            <w:pPr>
              <w:jc w:val="center"/>
              <w:rPr>
                <w:i/>
                <w:sz w:val="20"/>
                <w:szCs w:val="20"/>
              </w:rPr>
            </w:pPr>
            <w:r w:rsidRPr="00D6617E">
              <w:rPr>
                <w:i/>
                <w:sz w:val="20"/>
                <w:szCs w:val="20"/>
              </w:rPr>
              <w:t>7=6х1</w:t>
            </w:r>
          </w:p>
        </w:tc>
      </w:tr>
      <w:tr w:rsidR="00BC05E2" w:rsidRPr="00AC48F2" w:rsidTr="008C0741">
        <w:trPr>
          <w:trHeight w:val="420"/>
        </w:trPr>
        <w:tc>
          <w:tcPr>
            <w:tcW w:w="1276" w:type="dxa"/>
            <w:vMerge/>
            <w:tcBorders>
              <w:left w:val="single" w:sz="4" w:space="0" w:color="auto"/>
              <w:right w:val="single" w:sz="4" w:space="0" w:color="auto"/>
            </w:tcBorders>
            <w:shd w:val="clear" w:color="auto" w:fill="auto"/>
            <w:vAlign w:val="center"/>
            <w:hideMark/>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2"/>
                <w:szCs w:val="22"/>
              </w:rPr>
            </w:pPr>
            <w:r w:rsidRPr="00AC48F2">
              <w:rPr>
                <w:sz w:val="22"/>
                <w:szCs w:val="22"/>
              </w:rPr>
              <w:t>15,0</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pPr>
            <w:r>
              <w:t>2</w:t>
            </w:r>
          </w:p>
        </w:tc>
        <w:tc>
          <w:tcPr>
            <w:tcW w:w="1134"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3</w:t>
            </w:r>
            <w:r w:rsidRPr="00AC48F2">
              <w:t>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2</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3</w:t>
            </w:r>
            <w:r w:rsidRPr="00AC48F2">
              <w:t>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2</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3</w:t>
            </w:r>
            <w:r w:rsidRPr="00AC48F2">
              <w:t>0,0</w:t>
            </w:r>
          </w:p>
        </w:tc>
      </w:tr>
      <w:tr w:rsidR="00BC05E2" w:rsidRPr="00AC48F2" w:rsidTr="008C0741">
        <w:trPr>
          <w:trHeight w:val="420"/>
        </w:trPr>
        <w:tc>
          <w:tcPr>
            <w:tcW w:w="1276" w:type="dxa"/>
            <w:vMerge/>
            <w:tcBorders>
              <w:left w:val="single" w:sz="4" w:space="0" w:color="auto"/>
              <w:right w:val="single" w:sz="4" w:space="0" w:color="auto"/>
            </w:tcBorders>
            <w:shd w:val="clear" w:color="auto" w:fill="auto"/>
            <w:vAlign w:val="center"/>
            <w:hideMark/>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2"/>
                <w:szCs w:val="22"/>
              </w:rPr>
            </w:pPr>
            <w:r w:rsidRPr="00AC48F2">
              <w:rPr>
                <w:sz w:val="22"/>
                <w:szCs w:val="22"/>
              </w:rPr>
              <w:t>20,0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1</w:t>
            </w:r>
          </w:p>
        </w:tc>
        <w:tc>
          <w:tcPr>
            <w:tcW w:w="1134"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2</w:t>
            </w:r>
            <w:r w:rsidRPr="00AC48F2">
              <w:t>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1</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2</w:t>
            </w:r>
            <w:r w:rsidRPr="00AC48F2">
              <w:t>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1</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2</w:t>
            </w:r>
            <w:r w:rsidRPr="00AC48F2">
              <w:t>0,0</w:t>
            </w:r>
          </w:p>
        </w:tc>
      </w:tr>
      <w:tr w:rsidR="00BC05E2" w:rsidRPr="00AC48F2" w:rsidTr="008C0741">
        <w:trPr>
          <w:trHeight w:val="420"/>
        </w:trPr>
        <w:tc>
          <w:tcPr>
            <w:tcW w:w="1276" w:type="dxa"/>
            <w:vMerge/>
            <w:tcBorders>
              <w:left w:val="single" w:sz="4" w:space="0" w:color="auto"/>
              <w:right w:val="single" w:sz="4" w:space="0" w:color="auto"/>
            </w:tcBorders>
            <w:shd w:val="clear" w:color="auto" w:fill="auto"/>
            <w:vAlign w:val="center"/>
            <w:hideMark/>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2"/>
                <w:szCs w:val="22"/>
              </w:rPr>
            </w:pPr>
            <w:r w:rsidRPr="00AC48F2">
              <w:rPr>
                <w:sz w:val="22"/>
                <w:szCs w:val="22"/>
              </w:rPr>
              <w:t>50,0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1</w:t>
            </w:r>
          </w:p>
        </w:tc>
        <w:tc>
          <w:tcPr>
            <w:tcW w:w="1134"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50,0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1</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50,0</w:t>
            </w:r>
          </w:p>
        </w:tc>
        <w:tc>
          <w:tcPr>
            <w:tcW w:w="1276"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t>1</w:t>
            </w:r>
          </w:p>
        </w:tc>
        <w:tc>
          <w:tcPr>
            <w:tcW w:w="992" w:type="dxa"/>
            <w:tcBorders>
              <w:top w:val="nil"/>
              <w:left w:val="nil"/>
              <w:bottom w:val="single" w:sz="4" w:space="0" w:color="auto"/>
              <w:right w:val="single" w:sz="4" w:space="0" w:color="auto"/>
            </w:tcBorders>
            <w:shd w:val="clear" w:color="auto" w:fill="auto"/>
            <w:hideMark/>
          </w:tcPr>
          <w:p w:rsidR="00BC05E2" w:rsidRPr="00AC48F2" w:rsidRDefault="00BC05E2" w:rsidP="008C0741">
            <w:pPr>
              <w:jc w:val="center"/>
            </w:pPr>
            <w:r w:rsidRPr="00AC48F2">
              <w:t>50,0</w:t>
            </w:r>
          </w:p>
        </w:tc>
      </w:tr>
      <w:tr w:rsidR="00BC05E2" w:rsidRPr="00AC48F2" w:rsidTr="008C0741">
        <w:trPr>
          <w:trHeight w:val="420"/>
        </w:trPr>
        <w:tc>
          <w:tcPr>
            <w:tcW w:w="1276" w:type="dxa"/>
            <w:vMerge/>
            <w:tcBorders>
              <w:left w:val="single" w:sz="4" w:space="0" w:color="auto"/>
              <w:right w:val="single" w:sz="4" w:space="0" w:color="auto"/>
            </w:tcBorders>
            <w:shd w:val="clear" w:color="auto" w:fill="auto"/>
            <w:vAlign w:val="center"/>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sz w:val="22"/>
                <w:szCs w:val="22"/>
              </w:rPr>
            </w:pPr>
            <w:r w:rsidRPr="00AC48F2">
              <w:rPr>
                <w:sz w:val="22"/>
                <w:szCs w:val="22"/>
              </w:rPr>
              <w:t>51,0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1</w:t>
            </w:r>
          </w:p>
        </w:tc>
        <w:tc>
          <w:tcPr>
            <w:tcW w:w="1134"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51</w:t>
            </w:r>
            <w:r w:rsidRPr="00AC48F2">
              <w:t>,0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51</w:t>
            </w:r>
            <w:r w:rsidRPr="00AC48F2">
              <w:t>,0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t>51</w:t>
            </w:r>
            <w:r w:rsidRPr="00AC48F2">
              <w:t>,0</w:t>
            </w:r>
          </w:p>
        </w:tc>
      </w:tr>
      <w:tr w:rsidR="00BC05E2" w:rsidRPr="00AC48F2" w:rsidTr="008C0741">
        <w:trPr>
          <w:trHeight w:val="420"/>
        </w:trPr>
        <w:tc>
          <w:tcPr>
            <w:tcW w:w="1276" w:type="dxa"/>
            <w:vMerge/>
            <w:tcBorders>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sz w:val="22"/>
                <w:szCs w:val="22"/>
              </w:rPr>
            </w:pPr>
            <w:r w:rsidRPr="00AC48F2">
              <w:rPr>
                <w:sz w:val="22"/>
                <w:szCs w:val="22"/>
              </w:rPr>
              <w:t>60,0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1134"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60,0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60,0</w:t>
            </w:r>
          </w:p>
        </w:tc>
        <w:tc>
          <w:tcPr>
            <w:tcW w:w="1276"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1</w:t>
            </w:r>
          </w:p>
        </w:tc>
        <w:tc>
          <w:tcPr>
            <w:tcW w:w="992" w:type="dxa"/>
            <w:tcBorders>
              <w:top w:val="nil"/>
              <w:left w:val="nil"/>
              <w:bottom w:val="single" w:sz="4" w:space="0" w:color="auto"/>
              <w:right w:val="single" w:sz="4" w:space="0" w:color="auto"/>
            </w:tcBorders>
            <w:shd w:val="clear" w:color="auto" w:fill="auto"/>
          </w:tcPr>
          <w:p w:rsidR="00BC05E2" w:rsidRPr="00AC48F2" w:rsidRDefault="00BC05E2" w:rsidP="008C0741">
            <w:pPr>
              <w:jc w:val="center"/>
            </w:pPr>
            <w:r w:rsidRPr="00AC48F2">
              <w:t>60,0</w:t>
            </w:r>
          </w:p>
        </w:tc>
      </w:tr>
      <w:tr w:rsidR="00BC05E2" w:rsidRPr="00AC48F2" w:rsidTr="008C0741">
        <w:trPr>
          <w:trHeight w:val="390"/>
        </w:trPr>
        <w:tc>
          <w:tcPr>
            <w:tcW w:w="1276" w:type="dxa"/>
            <w:tcBorders>
              <w:top w:val="nil"/>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b/>
              </w:rPr>
            </w:pPr>
            <w:r w:rsidRPr="00AC48F2">
              <w:rPr>
                <w:b/>
                <w:bCs/>
              </w:rPr>
              <w:t>ИТОГО</w:t>
            </w: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rPr>
            </w:pPr>
          </w:p>
        </w:tc>
        <w:tc>
          <w:tcPr>
            <w:tcW w:w="1134"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rPr>
            </w:pPr>
            <w:r>
              <w:rPr>
                <w:b/>
                <w:color w:val="000000"/>
              </w:rPr>
              <w:t>211</w:t>
            </w:r>
            <w:r w:rsidRPr="00AC48F2">
              <w:rPr>
                <w:b/>
                <w:color w:val="000000"/>
              </w:rPr>
              <w:t>,0</w:t>
            </w:r>
          </w:p>
        </w:tc>
        <w:tc>
          <w:tcPr>
            <w:tcW w:w="1276"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rPr>
            </w:pPr>
            <w:r>
              <w:rPr>
                <w:b/>
                <w:color w:val="000000"/>
              </w:rPr>
              <w:t>211</w:t>
            </w:r>
            <w:r w:rsidRPr="00AC48F2">
              <w:rPr>
                <w:b/>
                <w:color w:val="000000"/>
              </w:rPr>
              <w:t>,0</w:t>
            </w:r>
          </w:p>
        </w:tc>
        <w:tc>
          <w:tcPr>
            <w:tcW w:w="1276"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rPr>
            </w:pPr>
            <w:r>
              <w:rPr>
                <w:b/>
                <w:color w:val="000000"/>
              </w:rPr>
              <w:t>211</w:t>
            </w:r>
            <w:r w:rsidRPr="00AC48F2">
              <w:rPr>
                <w:b/>
                <w:color w:val="000000"/>
              </w:rPr>
              <w:t>,0</w:t>
            </w:r>
          </w:p>
        </w:tc>
      </w:tr>
    </w:tbl>
    <w:p w:rsidR="00BC05E2" w:rsidRPr="00AC48F2" w:rsidRDefault="00BC05E2" w:rsidP="00BC05E2">
      <w:pPr>
        <w:ind w:firstLine="709"/>
        <w:jc w:val="both"/>
        <w:rPr>
          <w:b/>
          <w:sz w:val="28"/>
          <w:szCs w:val="28"/>
        </w:rPr>
      </w:pPr>
      <w:r w:rsidRPr="00AC48F2">
        <w:rPr>
          <w:b/>
          <w:sz w:val="28"/>
          <w:szCs w:val="28"/>
        </w:rPr>
        <w:t>Прогноз поступлений на 202</w:t>
      </w:r>
      <w:r>
        <w:rPr>
          <w:b/>
          <w:sz w:val="28"/>
          <w:szCs w:val="28"/>
        </w:rPr>
        <w:t>4</w:t>
      </w:r>
      <w:r w:rsidRPr="00AC48F2">
        <w:rPr>
          <w:b/>
          <w:sz w:val="28"/>
          <w:szCs w:val="28"/>
        </w:rPr>
        <w:t xml:space="preserve"> год – </w:t>
      </w:r>
      <w:r>
        <w:rPr>
          <w:b/>
          <w:sz w:val="28"/>
          <w:szCs w:val="28"/>
        </w:rPr>
        <w:t>211</w:t>
      </w:r>
      <w:r w:rsidRPr="00AC48F2">
        <w:rPr>
          <w:b/>
          <w:sz w:val="28"/>
          <w:szCs w:val="28"/>
        </w:rPr>
        <w:t>,0 тыс. руб., на 202</w:t>
      </w:r>
      <w:r>
        <w:rPr>
          <w:b/>
          <w:sz w:val="28"/>
          <w:szCs w:val="28"/>
        </w:rPr>
        <w:t>5</w:t>
      </w:r>
      <w:r w:rsidRPr="00AC48F2">
        <w:rPr>
          <w:b/>
          <w:sz w:val="28"/>
          <w:szCs w:val="28"/>
        </w:rPr>
        <w:t xml:space="preserve"> год                          </w:t>
      </w:r>
      <w:r>
        <w:rPr>
          <w:b/>
          <w:sz w:val="28"/>
          <w:szCs w:val="28"/>
        </w:rPr>
        <w:t>211</w:t>
      </w:r>
      <w:r w:rsidRPr="00AC48F2">
        <w:rPr>
          <w:b/>
          <w:sz w:val="28"/>
          <w:szCs w:val="28"/>
        </w:rPr>
        <w:t>,0 тыс. руб., на 202</w:t>
      </w:r>
      <w:r>
        <w:rPr>
          <w:b/>
          <w:sz w:val="28"/>
          <w:szCs w:val="28"/>
        </w:rPr>
        <w:t>6</w:t>
      </w:r>
      <w:r w:rsidRPr="00AC48F2">
        <w:rPr>
          <w:b/>
          <w:sz w:val="28"/>
          <w:szCs w:val="28"/>
        </w:rPr>
        <w:t xml:space="preserve"> год - </w:t>
      </w:r>
      <w:r>
        <w:rPr>
          <w:b/>
          <w:sz w:val="28"/>
          <w:szCs w:val="28"/>
        </w:rPr>
        <w:t>211</w:t>
      </w:r>
      <w:r w:rsidRPr="00AC48F2">
        <w:rPr>
          <w:b/>
          <w:sz w:val="28"/>
          <w:szCs w:val="28"/>
        </w:rPr>
        <w:t xml:space="preserve">,0 тыс. руб. </w:t>
      </w:r>
    </w:p>
    <w:p w:rsidR="00BC05E2" w:rsidRPr="00AC48F2" w:rsidRDefault="00BC05E2" w:rsidP="00BC05E2">
      <w:pPr>
        <w:ind w:firstLine="709"/>
        <w:jc w:val="both"/>
        <w:rPr>
          <w:sz w:val="28"/>
          <w:szCs w:val="28"/>
        </w:rPr>
      </w:pPr>
      <w:r w:rsidRPr="00AC48F2">
        <w:rPr>
          <w:sz w:val="28"/>
          <w:szCs w:val="28"/>
        </w:rPr>
        <w:t xml:space="preserve">9.2 </w:t>
      </w:r>
      <w:r w:rsidRPr="00AC48F2">
        <w:rPr>
          <w:b/>
          <w:sz w:val="28"/>
          <w:szCs w:val="28"/>
        </w:rPr>
        <w:t>КБК 335 1 16 01133 01 0000 140</w:t>
      </w:r>
      <w:r w:rsidRPr="00AC48F2">
        <w:rPr>
          <w:sz w:val="28"/>
          <w:szCs w:val="28"/>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 по соответствующим статьям КоАП.</w:t>
      </w:r>
    </w:p>
    <w:p w:rsidR="00BC05E2" w:rsidRPr="00AC48F2" w:rsidRDefault="00BC05E2" w:rsidP="00BC05E2">
      <w:pPr>
        <w:ind w:firstLine="709"/>
        <w:jc w:val="both"/>
        <w:rPr>
          <w:sz w:val="28"/>
          <w:szCs w:val="28"/>
        </w:rPr>
      </w:pPr>
      <w:r w:rsidRPr="00AC48F2">
        <w:rPr>
          <w:sz w:val="28"/>
          <w:szCs w:val="28"/>
        </w:rPr>
        <w:t>Расчета прогноза на 202</w:t>
      </w:r>
      <w:r>
        <w:rPr>
          <w:sz w:val="28"/>
          <w:szCs w:val="28"/>
        </w:rPr>
        <w:t>4</w:t>
      </w:r>
      <w:r w:rsidRPr="00AC48F2">
        <w:rPr>
          <w:sz w:val="28"/>
          <w:szCs w:val="28"/>
        </w:rPr>
        <w:t xml:space="preserve"> год представлен в таблице (с учетом норматива зачисления в областной бюджет Тверской области 50%):</w:t>
      </w:r>
    </w:p>
    <w:tbl>
      <w:tblPr>
        <w:tblW w:w="9890" w:type="dxa"/>
        <w:tblLook w:val="04A0" w:firstRow="1" w:lastRow="0" w:firstColumn="1" w:lastColumn="0" w:noHBand="0" w:noVBand="1"/>
      </w:tblPr>
      <w:tblGrid>
        <w:gridCol w:w="486"/>
        <w:gridCol w:w="1738"/>
        <w:gridCol w:w="1214"/>
        <w:gridCol w:w="1500"/>
        <w:gridCol w:w="1401"/>
        <w:gridCol w:w="1747"/>
        <w:gridCol w:w="1804"/>
      </w:tblGrid>
      <w:tr w:rsidR="00BC05E2" w:rsidRPr="00AC48F2" w:rsidTr="008C0741">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 поступлений, тыс. руб. (ст.(3*4*5)+ст.6/2)</w:t>
            </w:r>
          </w:p>
        </w:tc>
      </w:tr>
      <w:tr w:rsidR="00BC05E2" w:rsidRPr="00AC48F2" w:rsidTr="008C0741">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E05128" w:rsidRDefault="00BC05E2" w:rsidP="008C0741">
            <w:pPr>
              <w:jc w:val="center"/>
              <w:rPr>
                <w:i/>
                <w:sz w:val="20"/>
                <w:szCs w:val="20"/>
              </w:rPr>
            </w:pPr>
            <w:r w:rsidRPr="00E05128">
              <w:rPr>
                <w:i/>
                <w:sz w:val="20"/>
                <w:szCs w:val="20"/>
              </w:rPr>
              <w:t>1</w:t>
            </w:r>
          </w:p>
        </w:tc>
        <w:tc>
          <w:tcPr>
            <w:tcW w:w="1738" w:type="dxa"/>
            <w:tcBorders>
              <w:top w:val="nil"/>
              <w:left w:val="nil"/>
              <w:bottom w:val="single" w:sz="4" w:space="0" w:color="auto"/>
              <w:right w:val="single" w:sz="4" w:space="0" w:color="auto"/>
            </w:tcBorders>
            <w:shd w:val="clear" w:color="auto" w:fill="auto"/>
            <w:vAlign w:val="center"/>
            <w:hideMark/>
          </w:tcPr>
          <w:p w:rsidR="00BC05E2" w:rsidRPr="00E05128" w:rsidRDefault="00BC05E2" w:rsidP="008C0741">
            <w:pPr>
              <w:jc w:val="center"/>
              <w:rPr>
                <w:i/>
                <w:sz w:val="20"/>
                <w:szCs w:val="20"/>
              </w:rPr>
            </w:pPr>
            <w:r w:rsidRPr="00E05128">
              <w:rPr>
                <w:i/>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BC05E2" w:rsidRPr="00E05128" w:rsidRDefault="00BC05E2" w:rsidP="008C0741">
            <w:pPr>
              <w:jc w:val="center"/>
              <w:rPr>
                <w:i/>
                <w:sz w:val="20"/>
                <w:szCs w:val="20"/>
              </w:rPr>
            </w:pPr>
            <w:r w:rsidRPr="00E05128">
              <w:rPr>
                <w:i/>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E05128" w:rsidRDefault="00BC05E2" w:rsidP="008C0741">
            <w:pPr>
              <w:jc w:val="center"/>
              <w:rPr>
                <w:i/>
                <w:sz w:val="20"/>
                <w:szCs w:val="20"/>
              </w:rPr>
            </w:pPr>
            <w:r w:rsidRPr="00E05128">
              <w:rPr>
                <w:i/>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E05128" w:rsidRDefault="00BC05E2" w:rsidP="008C0741">
            <w:pPr>
              <w:jc w:val="center"/>
              <w:rPr>
                <w:i/>
                <w:sz w:val="20"/>
                <w:szCs w:val="20"/>
              </w:rPr>
            </w:pPr>
            <w:r w:rsidRPr="00E05128">
              <w:rPr>
                <w:i/>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BC05E2" w:rsidRPr="00E05128" w:rsidRDefault="00BC05E2" w:rsidP="008C0741">
            <w:pPr>
              <w:jc w:val="center"/>
              <w:rPr>
                <w:i/>
                <w:sz w:val="20"/>
                <w:szCs w:val="20"/>
              </w:rPr>
            </w:pPr>
            <w:r w:rsidRPr="00E05128">
              <w:rPr>
                <w:i/>
                <w:sz w:val="20"/>
                <w:szCs w:val="20"/>
              </w:rPr>
              <w:t>6</w:t>
            </w:r>
          </w:p>
        </w:tc>
        <w:tc>
          <w:tcPr>
            <w:tcW w:w="1804" w:type="dxa"/>
            <w:tcBorders>
              <w:top w:val="nil"/>
              <w:left w:val="nil"/>
              <w:bottom w:val="single" w:sz="4" w:space="0" w:color="auto"/>
              <w:right w:val="single" w:sz="4" w:space="0" w:color="auto"/>
            </w:tcBorders>
            <w:shd w:val="clear" w:color="auto" w:fill="auto"/>
            <w:vAlign w:val="center"/>
            <w:hideMark/>
          </w:tcPr>
          <w:p w:rsidR="00BC05E2" w:rsidRPr="00E05128" w:rsidRDefault="00BC05E2" w:rsidP="008C0741">
            <w:pPr>
              <w:jc w:val="center"/>
              <w:rPr>
                <w:i/>
                <w:sz w:val="20"/>
                <w:szCs w:val="20"/>
              </w:rPr>
            </w:pPr>
            <w:r w:rsidRPr="00E05128">
              <w:rPr>
                <w:i/>
                <w:sz w:val="20"/>
                <w:szCs w:val="20"/>
              </w:rPr>
              <w:t>7</w:t>
            </w:r>
          </w:p>
        </w:tc>
      </w:tr>
      <w:tr w:rsidR="00BC05E2" w:rsidRPr="00AC48F2" w:rsidTr="008C0741">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73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 xml:space="preserve">Штрафы </w:t>
            </w:r>
            <w:r w:rsidRPr="00526DBB">
              <w:rPr>
                <w:sz w:val="20"/>
                <w:szCs w:val="20"/>
              </w:rPr>
              <w:t>за нарушение правил охраны линий или сооружений связи</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w:t>
            </w:r>
            <w:r w:rsidRPr="00AC48F2">
              <w:rPr>
                <w:sz w:val="20"/>
                <w:szCs w:val="20"/>
              </w:rPr>
              <w:t>,</w:t>
            </w:r>
            <w:r>
              <w:rPr>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r w:rsidRPr="00AC48F2">
              <w:rPr>
                <w:sz w:val="20"/>
                <w:szCs w:val="20"/>
              </w:rPr>
              <w:t>,0</w:t>
            </w:r>
          </w:p>
        </w:tc>
        <w:tc>
          <w:tcPr>
            <w:tcW w:w="180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w:t>
            </w:r>
            <w:r w:rsidRPr="00AC48F2">
              <w:rPr>
                <w:sz w:val="20"/>
                <w:szCs w:val="20"/>
              </w:rPr>
              <w:t>,</w:t>
            </w:r>
            <w:r>
              <w:rPr>
                <w:sz w:val="20"/>
                <w:szCs w:val="20"/>
              </w:rPr>
              <w:t>0</w:t>
            </w:r>
          </w:p>
        </w:tc>
      </w:tr>
      <w:tr w:rsidR="00BC05E2" w:rsidRPr="00AC48F2" w:rsidTr="008C0741">
        <w:trPr>
          <w:trHeight w:val="15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173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526DBB">
              <w:rPr>
                <w:sz w:val="20"/>
                <w:szCs w:val="20"/>
              </w:rPr>
              <w:t>Штрафы за нарушение требований законодательства о хранении документов и информации, содержащейся в информационных системах</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11,8</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0,0</w:t>
            </w:r>
          </w:p>
        </w:tc>
        <w:tc>
          <w:tcPr>
            <w:tcW w:w="180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5,9</w:t>
            </w:r>
          </w:p>
        </w:tc>
      </w:tr>
      <w:tr w:rsidR="00BC05E2" w:rsidRPr="00AC48F2" w:rsidTr="008C0741">
        <w:trPr>
          <w:trHeight w:val="1590"/>
        </w:trPr>
        <w:tc>
          <w:tcPr>
            <w:tcW w:w="486" w:type="dxa"/>
            <w:tcBorders>
              <w:top w:val="nil"/>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sz w:val="20"/>
                <w:szCs w:val="20"/>
              </w:rPr>
            </w:pPr>
            <w:r>
              <w:rPr>
                <w:sz w:val="20"/>
                <w:szCs w:val="20"/>
              </w:rPr>
              <w:lastRenderedPageBreak/>
              <w:t>3</w:t>
            </w:r>
          </w:p>
        </w:tc>
        <w:tc>
          <w:tcPr>
            <w:tcW w:w="1738" w:type="dxa"/>
            <w:tcBorders>
              <w:top w:val="nil"/>
              <w:left w:val="nil"/>
              <w:bottom w:val="single" w:sz="4" w:space="0" w:color="auto"/>
              <w:right w:val="single" w:sz="4" w:space="0" w:color="auto"/>
            </w:tcBorders>
            <w:shd w:val="clear" w:color="auto" w:fill="auto"/>
            <w:vAlign w:val="center"/>
          </w:tcPr>
          <w:p w:rsidR="00BC05E2" w:rsidRPr="00526DBB" w:rsidRDefault="00BC05E2" w:rsidP="008C0741">
            <w:pPr>
              <w:rPr>
                <w:sz w:val="20"/>
                <w:szCs w:val="20"/>
              </w:rPr>
            </w:pPr>
            <w:r w:rsidRPr="00526DBB">
              <w:rPr>
                <w:sz w:val="20"/>
                <w:szCs w:val="20"/>
              </w:rPr>
              <w:t>Штрафы за нарушение порядка предоставления информации о деятельности государственных органов и органов местного самоуправления</w:t>
            </w:r>
          </w:p>
        </w:tc>
        <w:tc>
          <w:tcPr>
            <w:tcW w:w="1214"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7,8</w:t>
            </w:r>
          </w:p>
        </w:tc>
        <w:tc>
          <w:tcPr>
            <w:tcW w:w="1500"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sz w:val="20"/>
                <w:szCs w:val="20"/>
              </w:rPr>
            </w:pPr>
            <w:r>
              <w:rPr>
                <w:sz w:val="20"/>
                <w:szCs w:val="20"/>
              </w:rPr>
              <w:t>2</w:t>
            </w:r>
          </w:p>
        </w:tc>
        <w:tc>
          <w:tcPr>
            <w:tcW w:w="1401"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sz w:val="20"/>
                <w:szCs w:val="20"/>
              </w:rPr>
            </w:pPr>
            <w:r>
              <w:rPr>
                <w:sz w:val="20"/>
                <w:szCs w:val="20"/>
              </w:rPr>
              <w:t>100,0%</w:t>
            </w:r>
          </w:p>
        </w:tc>
        <w:tc>
          <w:tcPr>
            <w:tcW w:w="1747"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sz w:val="20"/>
                <w:szCs w:val="20"/>
              </w:rPr>
            </w:pPr>
            <w:r>
              <w:rPr>
                <w:sz w:val="20"/>
                <w:szCs w:val="20"/>
              </w:rPr>
              <w:t>0</w:t>
            </w:r>
          </w:p>
        </w:tc>
        <w:tc>
          <w:tcPr>
            <w:tcW w:w="1804"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7,8</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173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10,8</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r>
              <w:rPr>
                <w:sz w:val="20"/>
                <w:szCs w:val="20"/>
              </w:rPr>
              <w:t>5</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p>
        </w:tc>
        <w:tc>
          <w:tcPr>
            <w:tcW w:w="180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243,0</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p>
        </w:tc>
        <w:tc>
          <w:tcPr>
            <w:tcW w:w="1738"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80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Pr>
                <w:b/>
                <w:bCs/>
                <w:sz w:val="20"/>
                <w:szCs w:val="20"/>
              </w:rPr>
              <w:t>263,7</w:t>
            </w:r>
          </w:p>
        </w:tc>
      </w:tr>
    </w:tbl>
    <w:p w:rsidR="00BC05E2" w:rsidRPr="00AC48F2" w:rsidRDefault="00BC05E2" w:rsidP="00BC05E2">
      <w:pPr>
        <w:ind w:firstLine="709"/>
        <w:jc w:val="both"/>
        <w:rPr>
          <w:sz w:val="28"/>
          <w:szCs w:val="28"/>
        </w:rPr>
      </w:pPr>
      <w:r w:rsidRPr="00AC48F2">
        <w:rPr>
          <w:b/>
          <w:sz w:val="28"/>
          <w:szCs w:val="28"/>
        </w:rPr>
        <w:t>Прогноз поступлений 202</w:t>
      </w:r>
      <w:r>
        <w:rPr>
          <w:b/>
          <w:sz w:val="28"/>
          <w:szCs w:val="28"/>
        </w:rPr>
        <w:t>4</w:t>
      </w:r>
      <w:r w:rsidRPr="00AC48F2">
        <w:rPr>
          <w:b/>
          <w:sz w:val="28"/>
          <w:szCs w:val="28"/>
        </w:rPr>
        <w:t xml:space="preserve"> год – 2</w:t>
      </w:r>
      <w:r>
        <w:rPr>
          <w:b/>
          <w:sz w:val="28"/>
          <w:szCs w:val="28"/>
        </w:rPr>
        <w:t>63</w:t>
      </w:r>
      <w:r w:rsidRPr="00AC48F2">
        <w:rPr>
          <w:b/>
          <w:sz w:val="28"/>
          <w:szCs w:val="28"/>
        </w:rPr>
        <w:t>,</w:t>
      </w:r>
      <w:r>
        <w:rPr>
          <w:b/>
          <w:sz w:val="28"/>
          <w:szCs w:val="28"/>
        </w:rPr>
        <w:t>7</w:t>
      </w:r>
      <w:r w:rsidRPr="00AC48F2">
        <w:rPr>
          <w:b/>
          <w:sz w:val="28"/>
          <w:szCs w:val="28"/>
        </w:rPr>
        <w:t xml:space="preserve"> тыс. руб., на 202</w:t>
      </w:r>
      <w:r>
        <w:rPr>
          <w:b/>
          <w:sz w:val="28"/>
          <w:szCs w:val="28"/>
        </w:rPr>
        <w:t>5</w:t>
      </w:r>
      <w:r w:rsidRPr="00AC48F2">
        <w:rPr>
          <w:b/>
          <w:sz w:val="28"/>
          <w:szCs w:val="28"/>
        </w:rPr>
        <w:t>-202</w:t>
      </w:r>
      <w:r>
        <w:rPr>
          <w:b/>
          <w:sz w:val="28"/>
          <w:szCs w:val="28"/>
        </w:rPr>
        <w:t>6</w:t>
      </w:r>
      <w:r w:rsidRPr="00AC48F2">
        <w:rPr>
          <w:b/>
          <w:sz w:val="28"/>
          <w:szCs w:val="28"/>
        </w:rPr>
        <w:t xml:space="preserve"> годы </w:t>
      </w:r>
      <w:r w:rsidRPr="00AC48F2">
        <w:rPr>
          <w:sz w:val="28"/>
          <w:szCs w:val="28"/>
        </w:rPr>
        <w:t>принят на уровне прогноза на 202</w:t>
      </w:r>
      <w:r>
        <w:rPr>
          <w:sz w:val="28"/>
          <w:szCs w:val="28"/>
        </w:rPr>
        <w:t>4</w:t>
      </w:r>
      <w:r w:rsidRPr="00AC48F2">
        <w:rPr>
          <w:sz w:val="28"/>
          <w:szCs w:val="28"/>
        </w:rPr>
        <w:t xml:space="preserve"> год и составляет</w:t>
      </w:r>
      <w:r w:rsidRPr="00AC48F2">
        <w:rPr>
          <w:b/>
          <w:sz w:val="28"/>
          <w:szCs w:val="28"/>
        </w:rPr>
        <w:t xml:space="preserve"> 2</w:t>
      </w:r>
      <w:r>
        <w:rPr>
          <w:b/>
          <w:sz w:val="28"/>
          <w:szCs w:val="28"/>
        </w:rPr>
        <w:t>63</w:t>
      </w:r>
      <w:r w:rsidRPr="00AC48F2">
        <w:rPr>
          <w:b/>
          <w:sz w:val="28"/>
          <w:szCs w:val="28"/>
        </w:rPr>
        <w:t>,</w:t>
      </w:r>
      <w:r>
        <w:rPr>
          <w:b/>
          <w:sz w:val="28"/>
          <w:szCs w:val="28"/>
        </w:rPr>
        <w:t>7</w:t>
      </w:r>
      <w:r w:rsidRPr="00AC48F2">
        <w:rPr>
          <w:b/>
          <w:sz w:val="28"/>
          <w:szCs w:val="28"/>
        </w:rPr>
        <w:t xml:space="preserve"> тыс. руб. </w:t>
      </w:r>
      <w:r w:rsidRPr="00AC48F2">
        <w:rPr>
          <w:sz w:val="28"/>
          <w:szCs w:val="28"/>
        </w:rPr>
        <w:t>ежегодно.</w:t>
      </w:r>
    </w:p>
    <w:p w:rsidR="00BC05E2" w:rsidRPr="00AC48F2" w:rsidRDefault="00BC05E2" w:rsidP="00BC05E2">
      <w:pPr>
        <w:ind w:firstLine="709"/>
        <w:jc w:val="both"/>
        <w:rPr>
          <w:sz w:val="28"/>
          <w:szCs w:val="28"/>
        </w:rPr>
      </w:pPr>
      <w:r w:rsidRPr="00AC48F2">
        <w:rPr>
          <w:sz w:val="28"/>
          <w:szCs w:val="28"/>
        </w:rPr>
        <w:t xml:space="preserve"> 10.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proofErr w:type="gramStart"/>
      <w:r w:rsidRPr="00AC48F2">
        <w:rPr>
          <w:sz w:val="28"/>
          <w:szCs w:val="28"/>
        </w:rPr>
        <w:t xml:space="preserve">   (</w:t>
      </w:r>
      <w:proofErr w:type="gramEnd"/>
      <w:r w:rsidRPr="00AC48F2">
        <w:rPr>
          <w:b/>
          <w:sz w:val="28"/>
          <w:szCs w:val="28"/>
        </w:rPr>
        <w:t>КБК 000 1 16 01140 01 0000 140</w:t>
      </w:r>
      <w:r w:rsidRPr="00AC48F2">
        <w:rPr>
          <w:sz w:val="28"/>
          <w:szCs w:val="28"/>
        </w:rPr>
        <w:t>).</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473" w:type="dxa"/>
        <w:tblLook w:val="04A0" w:firstRow="1" w:lastRow="0" w:firstColumn="1" w:lastColumn="0" w:noHBand="0" w:noVBand="1"/>
      </w:tblPr>
      <w:tblGrid>
        <w:gridCol w:w="3108"/>
        <w:gridCol w:w="3145"/>
        <w:gridCol w:w="3220"/>
      </w:tblGrid>
      <w:tr w:rsidR="00BC05E2" w:rsidRPr="00AC48F2" w:rsidTr="008C0741">
        <w:trPr>
          <w:trHeight w:val="208"/>
        </w:trPr>
        <w:tc>
          <w:tcPr>
            <w:tcW w:w="3108"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45"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220"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40"/>
        </w:trPr>
        <w:tc>
          <w:tcPr>
            <w:tcW w:w="3108" w:type="dxa"/>
            <w:tcBorders>
              <w:top w:val="nil"/>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11 234,8</w:t>
            </w:r>
          </w:p>
        </w:tc>
        <w:tc>
          <w:tcPr>
            <w:tcW w:w="3145"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11 234,8</w:t>
            </w:r>
          </w:p>
        </w:tc>
        <w:tc>
          <w:tcPr>
            <w:tcW w:w="3220"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11 234,8</w:t>
            </w:r>
          </w:p>
        </w:tc>
      </w:tr>
    </w:tbl>
    <w:p w:rsidR="00BC05E2" w:rsidRPr="00AC48F2" w:rsidRDefault="00BC05E2" w:rsidP="00BC05E2">
      <w:pPr>
        <w:ind w:firstLine="709"/>
        <w:jc w:val="both"/>
        <w:rPr>
          <w:sz w:val="28"/>
          <w:szCs w:val="28"/>
        </w:rPr>
      </w:pPr>
      <w:r w:rsidRPr="00AC48F2">
        <w:rPr>
          <w:sz w:val="28"/>
          <w:szCs w:val="28"/>
        </w:rPr>
        <w:t xml:space="preserve"> </w:t>
      </w:r>
      <w:r w:rsidRPr="00876A67">
        <w:rPr>
          <w:sz w:val="28"/>
          <w:szCs w:val="28"/>
        </w:rPr>
        <w:t xml:space="preserve">10.1 </w:t>
      </w:r>
      <w:r w:rsidRPr="00876A67">
        <w:rPr>
          <w:b/>
          <w:sz w:val="28"/>
          <w:szCs w:val="28"/>
        </w:rPr>
        <w:t>КБК 017 1 16 01142 01 0000 140</w:t>
      </w:r>
      <w:r w:rsidRPr="00876A67">
        <w:rPr>
          <w:sz w:val="28"/>
          <w:szCs w:val="28"/>
        </w:rPr>
        <w:t xml:space="preserve"> Административные</w:t>
      </w:r>
      <w:r w:rsidRPr="00AC48F2">
        <w:rPr>
          <w:sz w:val="28"/>
          <w:szCs w:val="28"/>
        </w:rPr>
        <w:t xml:space="preserve">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«Государственная жилищная инспекция» Тверской области.</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Главного управления «Государственной жилищной инспекции» Тверской области от 09.08.2022 № 65-ОД.</w:t>
      </w:r>
    </w:p>
    <w:p w:rsidR="00BC05E2" w:rsidRDefault="00BC05E2" w:rsidP="00BC05E2">
      <w:pPr>
        <w:spacing w:line="252" w:lineRule="auto"/>
        <w:ind w:firstLine="709"/>
        <w:jc w:val="both"/>
        <w:rPr>
          <w:sz w:val="28"/>
        </w:rPr>
      </w:pPr>
      <w:r w:rsidRPr="00AC48F2">
        <w:rPr>
          <w:sz w:val="28"/>
        </w:rPr>
        <w:t xml:space="preserve">Прогноз поступлений доходов рассчитан методом прямого расчета по количеству привлечений физических и юридических </w:t>
      </w:r>
      <w:proofErr w:type="gramStart"/>
      <w:r w:rsidRPr="00AC48F2">
        <w:rPr>
          <w:sz w:val="28"/>
        </w:rPr>
        <w:t>лиц  к</w:t>
      </w:r>
      <w:proofErr w:type="gramEnd"/>
      <w:r w:rsidRPr="00AC48F2">
        <w:rPr>
          <w:sz w:val="28"/>
        </w:rPr>
        <w:t xml:space="preserve"> административной ответственности за осуществление предпринимательской деятельности по управлению многоквартирными домами с нарушением лицензионных т</w:t>
      </w:r>
      <w:r>
        <w:rPr>
          <w:sz w:val="28"/>
        </w:rPr>
        <w:t>ребований в соответствии с частями</w:t>
      </w:r>
      <w:r w:rsidRPr="00AC48F2">
        <w:rPr>
          <w:sz w:val="28"/>
        </w:rPr>
        <w:t xml:space="preserve"> 2</w:t>
      </w:r>
      <w:r>
        <w:rPr>
          <w:sz w:val="28"/>
        </w:rPr>
        <w:t>,3</w:t>
      </w:r>
      <w:r w:rsidRPr="00AC48F2">
        <w:rPr>
          <w:sz w:val="28"/>
        </w:rPr>
        <w:t xml:space="preserve"> статьи 14.1.3 КоАП РФ.</w:t>
      </w:r>
    </w:p>
    <w:p w:rsidR="00BC05E2" w:rsidRDefault="00BC05E2" w:rsidP="00BC05E2">
      <w:pPr>
        <w:shd w:val="clear" w:color="auto" w:fill="FFFFFF"/>
        <w:tabs>
          <w:tab w:val="left" w:pos="2527"/>
        </w:tabs>
        <w:ind w:right="23" w:firstLine="708"/>
        <w:jc w:val="both"/>
        <w:rPr>
          <w:spacing w:val="1"/>
          <w:sz w:val="28"/>
          <w:szCs w:val="28"/>
        </w:rPr>
      </w:pPr>
      <w:r w:rsidRPr="005D16F8">
        <w:rPr>
          <w:spacing w:val="1"/>
          <w:sz w:val="28"/>
          <w:szCs w:val="28"/>
        </w:rPr>
        <w:t>Прогноз</w:t>
      </w:r>
      <w:r>
        <w:rPr>
          <w:spacing w:val="1"/>
          <w:sz w:val="28"/>
          <w:szCs w:val="28"/>
        </w:rPr>
        <w:t xml:space="preserve"> на плановый период </w:t>
      </w:r>
      <w:r w:rsidRPr="00916F20">
        <w:rPr>
          <w:spacing w:val="1"/>
          <w:sz w:val="28"/>
          <w:szCs w:val="28"/>
        </w:rPr>
        <w:t xml:space="preserve">2025-2026 годов </w:t>
      </w:r>
      <w:r>
        <w:rPr>
          <w:spacing w:val="1"/>
          <w:sz w:val="28"/>
          <w:szCs w:val="28"/>
        </w:rPr>
        <w:t xml:space="preserve">принимается равным прогнозу поступлений на очередной финансовый год (2024 год) в связи с изменениями организации контрольно-надзорных мероприятий </w:t>
      </w:r>
      <w:proofErr w:type="gramStart"/>
      <w:r>
        <w:rPr>
          <w:spacing w:val="1"/>
          <w:sz w:val="28"/>
          <w:szCs w:val="28"/>
        </w:rPr>
        <w:t>согласно постановления</w:t>
      </w:r>
      <w:proofErr w:type="gramEnd"/>
      <w:r>
        <w:rPr>
          <w:spacing w:val="1"/>
          <w:sz w:val="28"/>
          <w:szCs w:val="28"/>
        </w:rPr>
        <w:t xml:space="preserve"> Правительства Российской Федерации от 29.12.2022 № 2516 «</w:t>
      </w:r>
      <w:r w:rsidRPr="004538DA">
        <w:rPr>
          <w:spacing w:val="1"/>
          <w:sz w:val="28"/>
          <w:szCs w:val="28"/>
        </w:rPr>
        <w:t>О внесении изменений в постановление Правительства Российской Федерации от 10</w:t>
      </w:r>
      <w:r>
        <w:rPr>
          <w:spacing w:val="1"/>
          <w:sz w:val="28"/>
          <w:szCs w:val="28"/>
        </w:rPr>
        <w:t>.03.</w:t>
      </w:r>
      <w:r w:rsidRPr="004538DA">
        <w:rPr>
          <w:spacing w:val="1"/>
          <w:sz w:val="28"/>
          <w:szCs w:val="28"/>
        </w:rPr>
        <w:t xml:space="preserve">2022 </w:t>
      </w:r>
      <w:r>
        <w:rPr>
          <w:spacing w:val="1"/>
          <w:sz w:val="28"/>
          <w:szCs w:val="28"/>
        </w:rPr>
        <w:t>№</w:t>
      </w:r>
      <w:r w:rsidRPr="004538DA">
        <w:rPr>
          <w:spacing w:val="1"/>
          <w:sz w:val="28"/>
          <w:szCs w:val="28"/>
        </w:rPr>
        <w:t xml:space="preserve"> 336</w:t>
      </w:r>
      <w:r>
        <w:rPr>
          <w:spacing w:val="1"/>
          <w:sz w:val="28"/>
          <w:szCs w:val="28"/>
        </w:rPr>
        <w:t>».</w:t>
      </w:r>
    </w:p>
    <w:p w:rsidR="00BC05E2" w:rsidRDefault="00BC05E2" w:rsidP="00BC05E2">
      <w:pPr>
        <w:shd w:val="clear" w:color="auto" w:fill="FFFFFF"/>
        <w:tabs>
          <w:tab w:val="left" w:pos="2527"/>
        </w:tabs>
        <w:ind w:right="23" w:firstLine="708"/>
        <w:jc w:val="both"/>
        <w:rPr>
          <w:spacing w:val="1"/>
          <w:sz w:val="28"/>
          <w:szCs w:val="28"/>
        </w:rPr>
      </w:pPr>
      <w:r>
        <w:rPr>
          <w:spacing w:val="1"/>
          <w:sz w:val="28"/>
          <w:szCs w:val="28"/>
        </w:rPr>
        <w:t>Расчет прогноза поступлений доходов представлен в таблице:</w:t>
      </w:r>
    </w:p>
    <w:tbl>
      <w:tblPr>
        <w:tblW w:w="9301" w:type="dxa"/>
        <w:tblLook w:val="04A0" w:firstRow="1" w:lastRow="0" w:firstColumn="1" w:lastColumn="0" w:noHBand="0" w:noVBand="1"/>
      </w:tblPr>
      <w:tblGrid>
        <w:gridCol w:w="983"/>
        <w:gridCol w:w="616"/>
        <w:gridCol w:w="616"/>
        <w:gridCol w:w="616"/>
        <w:gridCol w:w="1877"/>
        <w:gridCol w:w="1358"/>
        <w:gridCol w:w="1877"/>
        <w:gridCol w:w="1358"/>
      </w:tblGrid>
      <w:tr w:rsidR="00BC05E2" w:rsidRPr="00E27527" w:rsidTr="008C0741">
        <w:trPr>
          <w:trHeight w:val="555"/>
        </w:trPr>
        <w:tc>
          <w:tcPr>
            <w:tcW w:w="983" w:type="dxa"/>
            <w:vMerge w:val="restart"/>
            <w:tcBorders>
              <w:top w:val="single" w:sz="8" w:space="0" w:color="auto"/>
              <w:left w:val="single" w:sz="8" w:space="0" w:color="auto"/>
              <w:bottom w:val="nil"/>
              <w:right w:val="single" w:sz="8" w:space="0" w:color="auto"/>
            </w:tcBorders>
            <w:shd w:val="clear" w:color="auto" w:fill="auto"/>
            <w:vAlign w:val="center"/>
            <w:hideMark/>
          </w:tcPr>
          <w:p w:rsidR="00BC05E2" w:rsidRPr="00E27527" w:rsidRDefault="00BC05E2" w:rsidP="008C0741">
            <w:pPr>
              <w:jc w:val="center"/>
              <w:rPr>
                <w:b/>
                <w:bCs/>
                <w:color w:val="000000"/>
                <w:sz w:val="20"/>
                <w:szCs w:val="20"/>
              </w:rPr>
            </w:pPr>
            <w:r w:rsidRPr="00E27527">
              <w:rPr>
                <w:b/>
                <w:bCs/>
                <w:color w:val="000000"/>
                <w:sz w:val="20"/>
                <w:szCs w:val="20"/>
              </w:rPr>
              <w:t xml:space="preserve">Размер штрафа, </w:t>
            </w:r>
            <w:r w:rsidRPr="00E27527">
              <w:rPr>
                <w:b/>
                <w:bCs/>
                <w:color w:val="000000"/>
                <w:sz w:val="20"/>
                <w:szCs w:val="20"/>
              </w:rPr>
              <w:lastRenderedPageBreak/>
              <w:t>тыс. руб</w:t>
            </w:r>
            <w:r>
              <w:rPr>
                <w:b/>
                <w:bCs/>
                <w:color w:val="000000"/>
                <w:sz w:val="20"/>
                <w:szCs w:val="20"/>
              </w:rPr>
              <w:t>.</w:t>
            </w:r>
          </w:p>
        </w:tc>
        <w:tc>
          <w:tcPr>
            <w:tcW w:w="1848" w:type="dxa"/>
            <w:gridSpan w:val="3"/>
            <w:tcBorders>
              <w:top w:val="single" w:sz="8" w:space="0" w:color="auto"/>
              <w:left w:val="nil"/>
              <w:bottom w:val="single" w:sz="8" w:space="0" w:color="auto"/>
              <w:right w:val="single" w:sz="8" w:space="0" w:color="000000"/>
            </w:tcBorders>
            <w:shd w:val="clear" w:color="auto" w:fill="auto"/>
            <w:vAlign w:val="center"/>
            <w:hideMark/>
          </w:tcPr>
          <w:p w:rsidR="00BC05E2" w:rsidRPr="00E27527" w:rsidRDefault="00BC05E2" w:rsidP="008C0741">
            <w:pPr>
              <w:jc w:val="center"/>
              <w:rPr>
                <w:b/>
                <w:bCs/>
                <w:color w:val="000000"/>
                <w:sz w:val="20"/>
                <w:szCs w:val="20"/>
              </w:rPr>
            </w:pPr>
            <w:r w:rsidRPr="00E27527">
              <w:rPr>
                <w:b/>
                <w:bCs/>
                <w:color w:val="000000"/>
                <w:sz w:val="20"/>
                <w:szCs w:val="20"/>
              </w:rPr>
              <w:lastRenderedPageBreak/>
              <w:t xml:space="preserve">Количество вынесенных </w:t>
            </w:r>
            <w:r w:rsidRPr="00E27527">
              <w:rPr>
                <w:b/>
                <w:bCs/>
                <w:color w:val="000000"/>
                <w:sz w:val="20"/>
                <w:szCs w:val="20"/>
              </w:rPr>
              <w:lastRenderedPageBreak/>
              <w:t>постановлений, шт.</w:t>
            </w:r>
          </w:p>
        </w:tc>
        <w:tc>
          <w:tcPr>
            <w:tcW w:w="3235" w:type="dxa"/>
            <w:gridSpan w:val="2"/>
            <w:tcBorders>
              <w:top w:val="single" w:sz="8" w:space="0" w:color="auto"/>
              <w:left w:val="nil"/>
              <w:bottom w:val="single" w:sz="8" w:space="0" w:color="auto"/>
              <w:right w:val="single" w:sz="8" w:space="0" w:color="000000"/>
            </w:tcBorders>
            <w:shd w:val="clear" w:color="000000" w:fill="FFFFFF"/>
            <w:vAlign w:val="center"/>
            <w:hideMark/>
          </w:tcPr>
          <w:p w:rsidR="00BC05E2" w:rsidRPr="00E27527" w:rsidRDefault="00BC05E2" w:rsidP="008C0741">
            <w:pPr>
              <w:jc w:val="center"/>
              <w:rPr>
                <w:b/>
                <w:bCs/>
                <w:color w:val="000000"/>
                <w:sz w:val="20"/>
                <w:szCs w:val="20"/>
              </w:rPr>
            </w:pPr>
            <w:r w:rsidRPr="00E27527">
              <w:rPr>
                <w:b/>
                <w:bCs/>
                <w:color w:val="000000"/>
                <w:sz w:val="20"/>
                <w:szCs w:val="20"/>
              </w:rPr>
              <w:lastRenderedPageBreak/>
              <w:t>2023</w:t>
            </w:r>
          </w:p>
        </w:tc>
        <w:tc>
          <w:tcPr>
            <w:tcW w:w="3235" w:type="dxa"/>
            <w:gridSpan w:val="2"/>
            <w:tcBorders>
              <w:top w:val="single" w:sz="8" w:space="0" w:color="auto"/>
              <w:left w:val="nil"/>
              <w:bottom w:val="single" w:sz="8" w:space="0" w:color="auto"/>
              <w:right w:val="single" w:sz="8" w:space="0" w:color="000000"/>
            </w:tcBorders>
            <w:shd w:val="clear" w:color="000000" w:fill="FFFFFF"/>
            <w:vAlign w:val="center"/>
            <w:hideMark/>
          </w:tcPr>
          <w:p w:rsidR="00BC05E2" w:rsidRPr="00E27527" w:rsidRDefault="00BC05E2" w:rsidP="008C0741">
            <w:pPr>
              <w:jc w:val="center"/>
              <w:rPr>
                <w:b/>
                <w:bCs/>
                <w:color w:val="000000"/>
                <w:sz w:val="20"/>
                <w:szCs w:val="20"/>
              </w:rPr>
            </w:pPr>
            <w:r w:rsidRPr="00E27527">
              <w:rPr>
                <w:b/>
                <w:bCs/>
                <w:color w:val="000000"/>
                <w:sz w:val="20"/>
                <w:szCs w:val="20"/>
              </w:rPr>
              <w:t>2024</w:t>
            </w:r>
          </w:p>
        </w:tc>
      </w:tr>
      <w:tr w:rsidR="00BC05E2" w:rsidRPr="00E27527" w:rsidTr="008C0741">
        <w:trPr>
          <w:trHeight w:val="990"/>
        </w:trPr>
        <w:tc>
          <w:tcPr>
            <w:tcW w:w="983" w:type="dxa"/>
            <w:vMerge/>
            <w:tcBorders>
              <w:top w:val="single" w:sz="8" w:space="0" w:color="auto"/>
              <w:left w:val="single" w:sz="8" w:space="0" w:color="auto"/>
              <w:bottom w:val="single" w:sz="8" w:space="0" w:color="auto"/>
              <w:right w:val="single" w:sz="8" w:space="0" w:color="auto"/>
            </w:tcBorders>
            <w:vAlign w:val="center"/>
            <w:hideMark/>
          </w:tcPr>
          <w:p w:rsidR="00BC05E2" w:rsidRPr="00E27527" w:rsidRDefault="00BC05E2" w:rsidP="008C0741">
            <w:pPr>
              <w:rPr>
                <w:b/>
                <w:bCs/>
                <w:color w:val="000000"/>
                <w:sz w:val="20"/>
                <w:szCs w:val="20"/>
              </w:rPr>
            </w:pPr>
          </w:p>
        </w:tc>
        <w:tc>
          <w:tcPr>
            <w:tcW w:w="616" w:type="dxa"/>
            <w:tcBorders>
              <w:top w:val="nil"/>
              <w:left w:val="nil"/>
              <w:bottom w:val="nil"/>
              <w:right w:val="single" w:sz="8" w:space="0" w:color="auto"/>
            </w:tcBorders>
            <w:shd w:val="clear" w:color="auto" w:fill="auto"/>
            <w:vAlign w:val="center"/>
            <w:hideMark/>
          </w:tcPr>
          <w:p w:rsidR="00BC05E2" w:rsidRPr="00E27527" w:rsidRDefault="00BC05E2" w:rsidP="008C0741">
            <w:pPr>
              <w:jc w:val="center"/>
              <w:rPr>
                <w:b/>
                <w:bCs/>
                <w:color w:val="000000"/>
                <w:sz w:val="20"/>
                <w:szCs w:val="20"/>
              </w:rPr>
            </w:pPr>
            <w:r w:rsidRPr="00E27527">
              <w:rPr>
                <w:b/>
                <w:bCs/>
                <w:color w:val="000000"/>
                <w:sz w:val="20"/>
                <w:szCs w:val="20"/>
              </w:rPr>
              <w:t>2020</w:t>
            </w:r>
          </w:p>
        </w:tc>
        <w:tc>
          <w:tcPr>
            <w:tcW w:w="616" w:type="dxa"/>
            <w:tcBorders>
              <w:top w:val="nil"/>
              <w:left w:val="nil"/>
              <w:bottom w:val="nil"/>
              <w:right w:val="single" w:sz="8" w:space="0" w:color="auto"/>
            </w:tcBorders>
            <w:shd w:val="clear" w:color="000000" w:fill="FFFFFF"/>
            <w:vAlign w:val="center"/>
            <w:hideMark/>
          </w:tcPr>
          <w:p w:rsidR="00BC05E2" w:rsidRPr="00E27527" w:rsidRDefault="00BC05E2" w:rsidP="008C0741">
            <w:pPr>
              <w:jc w:val="center"/>
              <w:rPr>
                <w:b/>
                <w:bCs/>
                <w:color w:val="000000"/>
                <w:sz w:val="20"/>
                <w:szCs w:val="20"/>
              </w:rPr>
            </w:pPr>
            <w:r w:rsidRPr="00E27527">
              <w:rPr>
                <w:b/>
                <w:bCs/>
                <w:color w:val="000000"/>
                <w:sz w:val="20"/>
                <w:szCs w:val="20"/>
              </w:rPr>
              <w:t>2021</w:t>
            </w:r>
          </w:p>
        </w:tc>
        <w:tc>
          <w:tcPr>
            <w:tcW w:w="616" w:type="dxa"/>
            <w:tcBorders>
              <w:top w:val="nil"/>
              <w:left w:val="nil"/>
              <w:bottom w:val="nil"/>
              <w:right w:val="single" w:sz="8" w:space="0" w:color="auto"/>
            </w:tcBorders>
            <w:shd w:val="clear" w:color="000000" w:fill="FFFFFF"/>
            <w:vAlign w:val="center"/>
            <w:hideMark/>
          </w:tcPr>
          <w:p w:rsidR="00BC05E2" w:rsidRPr="00E27527" w:rsidRDefault="00BC05E2" w:rsidP="008C0741">
            <w:pPr>
              <w:jc w:val="center"/>
              <w:rPr>
                <w:b/>
                <w:bCs/>
                <w:color w:val="000000"/>
                <w:sz w:val="20"/>
                <w:szCs w:val="20"/>
              </w:rPr>
            </w:pPr>
            <w:r w:rsidRPr="00E27527">
              <w:rPr>
                <w:b/>
                <w:bCs/>
                <w:color w:val="000000"/>
                <w:sz w:val="20"/>
                <w:szCs w:val="20"/>
              </w:rPr>
              <w:t>2022</w:t>
            </w:r>
          </w:p>
        </w:tc>
        <w:tc>
          <w:tcPr>
            <w:tcW w:w="1877" w:type="dxa"/>
            <w:tcBorders>
              <w:top w:val="nil"/>
              <w:left w:val="nil"/>
              <w:bottom w:val="nil"/>
              <w:right w:val="single" w:sz="8" w:space="0" w:color="auto"/>
            </w:tcBorders>
            <w:shd w:val="clear" w:color="000000" w:fill="FFFFFF"/>
            <w:vAlign w:val="center"/>
            <w:hideMark/>
          </w:tcPr>
          <w:p w:rsidR="00BC05E2" w:rsidRPr="00E27527" w:rsidRDefault="00BC05E2" w:rsidP="008C0741">
            <w:pPr>
              <w:rPr>
                <w:b/>
                <w:bCs/>
                <w:color w:val="000000"/>
                <w:sz w:val="18"/>
                <w:szCs w:val="18"/>
              </w:rPr>
            </w:pPr>
            <w:r w:rsidRPr="00E27527">
              <w:rPr>
                <w:b/>
                <w:bCs/>
                <w:color w:val="000000"/>
                <w:sz w:val="18"/>
                <w:szCs w:val="18"/>
              </w:rPr>
              <w:t>Количество, шт.(ст.</w:t>
            </w:r>
            <w:r>
              <w:rPr>
                <w:b/>
                <w:bCs/>
                <w:color w:val="000000"/>
                <w:sz w:val="18"/>
                <w:szCs w:val="18"/>
              </w:rPr>
              <w:t>2</w:t>
            </w:r>
            <w:r w:rsidRPr="00E27527">
              <w:rPr>
                <w:b/>
                <w:bCs/>
                <w:color w:val="000000"/>
                <w:sz w:val="18"/>
                <w:szCs w:val="18"/>
              </w:rPr>
              <w:t>+ст.</w:t>
            </w:r>
            <w:r>
              <w:rPr>
                <w:b/>
                <w:bCs/>
                <w:color w:val="000000"/>
                <w:sz w:val="18"/>
                <w:szCs w:val="18"/>
              </w:rPr>
              <w:t>3</w:t>
            </w:r>
            <w:r w:rsidRPr="00E27527">
              <w:rPr>
                <w:b/>
                <w:bCs/>
                <w:color w:val="000000"/>
                <w:sz w:val="18"/>
                <w:szCs w:val="18"/>
              </w:rPr>
              <w:t>+ст.</w:t>
            </w:r>
            <w:r>
              <w:rPr>
                <w:b/>
                <w:bCs/>
                <w:color w:val="000000"/>
                <w:sz w:val="18"/>
                <w:szCs w:val="18"/>
              </w:rPr>
              <w:t>4</w:t>
            </w:r>
            <w:r w:rsidRPr="00E27527">
              <w:rPr>
                <w:b/>
                <w:bCs/>
                <w:color w:val="000000"/>
                <w:sz w:val="18"/>
                <w:szCs w:val="18"/>
              </w:rPr>
              <w:t>)/3</w:t>
            </w:r>
          </w:p>
        </w:tc>
        <w:tc>
          <w:tcPr>
            <w:tcW w:w="1358" w:type="dxa"/>
            <w:tcBorders>
              <w:top w:val="nil"/>
              <w:left w:val="nil"/>
              <w:bottom w:val="nil"/>
              <w:right w:val="single" w:sz="8" w:space="0" w:color="auto"/>
            </w:tcBorders>
            <w:shd w:val="clear" w:color="000000" w:fill="FFFFFF"/>
            <w:vAlign w:val="center"/>
            <w:hideMark/>
          </w:tcPr>
          <w:p w:rsidR="00BC05E2" w:rsidRPr="00E27527" w:rsidRDefault="00BC05E2" w:rsidP="008C0741">
            <w:pPr>
              <w:rPr>
                <w:b/>
                <w:bCs/>
                <w:color w:val="000000"/>
                <w:sz w:val="18"/>
                <w:szCs w:val="18"/>
              </w:rPr>
            </w:pPr>
            <w:r w:rsidRPr="00E27527">
              <w:rPr>
                <w:b/>
                <w:bCs/>
                <w:color w:val="000000"/>
                <w:sz w:val="18"/>
                <w:szCs w:val="18"/>
              </w:rPr>
              <w:t>Сумма, тыс. руб.(ст.</w:t>
            </w:r>
            <w:r>
              <w:rPr>
                <w:b/>
                <w:bCs/>
                <w:color w:val="000000"/>
                <w:sz w:val="18"/>
                <w:szCs w:val="18"/>
              </w:rPr>
              <w:t>5</w:t>
            </w:r>
            <w:r w:rsidRPr="00E27527">
              <w:rPr>
                <w:b/>
                <w:bCs/>
                <w:color w:val="000000"/>
                <w:sz w:val="18"/>
                <w:szCs w:val="18"/>
              </w:rPr>
              <w:t>хст.</w:t>
            </w:r>
            <w:r>
              <w:rPr>
                <w:b/>
                <w:bCs/>
                <w:color w:val="000000"/>
                <w:sz w:val="18"/>
                <w:szCs w:val="18"/>
              </w:rPr>
              <w:t>1</w:t>
            </w:r>
            <w:r w:rsidRPr="00E27527">
              <w:rPr>
                <w:b/>
                <w:bCs/>
                <w:color w:val="000000"/>
                <w:sz w:val="18"/>
                <w:szCs w:val="18"/>
              </w:rPr>
              <w:t>)</w:t>
            </w:r>
          </w:p>
        </w:tc>
        <w:tc>
          <w:tcPr>
            <w:tcW w:w="1877" w:type="dxa"/>
            <w:tcBorders>
              <w:top w:val="nil"/>
              <w:left w:val="nil"/>
              <w:bottom w:val="nil"/>
              <w:right w:val="single" w:sz="8" w:space="0" w:color="auto"/>
            </w:tcBorders>
            <w:shd w:val="clear" w:color="000000" w:fill="FFFFFF"/>
            <w:vAlign w:val="center"/>
            <w:hideMark/>
          </w:tcPr>
          <w:p w:rsidR="00BC05E2" w:rsidRPr="00E27527" w:rsidRDefault="00BC05E2" w:rsidP="008C0741">
            <w:pPr>
              <w:rPr>
                <w:b/>
                <w:bCs/>
                <w:color w:val="000000"/>
                <w:sz w:val="18"/>
                <w:szCs w:val="18"/>
              </w:rPr>
            </w:pPr>
            <w:r w:rsidRPr="00E27527">
              <w:rPr>
                <w:b/>
                <w:bCs/>
                <w:color w:val="000000"/>
                <w:sz w:val="18"/>
                <w:szCs w:val="18"/>
              </w:rPr>
              <w:t>Количество, шт.(ст.</w:t>
            </w:r>
            <w:r>
              <w:rPr>
                <w:b/>
                <w:bCs/>
                <w:color w:val="000000"/>
                <w:sz w:val="18"/>
                <w:szCs w:val="18"/>
              </w:rPr>
              <w:t>3</w:t>
            </w:r>
            <w:r w:rsidRPr="00E27527">
              <w:rPr>
                <w:b/>
                <w:bCs/>
                <w:color w:val="000000"/>
                <w:sz w:val="18"/>
                <w:szCs w:val="18"/>
              </w:rPr>
              <w:t>+ст.</w:t>
            </w:r>
            <w:r>
              <w:rPr>
                <w:b/>
                <w:bCs/>
                <w:color w:val="000000"/>
                <w:sz w:val="18"/>
                <w:szCs w:val="18"/>
              </w:rPr>
              <w:t>4</w:t>
            </w:r>
            <w:r w:rsidRPr="00E27527">
              <w:rPr>
                <w:b/>
                <w:bCs/>
                <w:color w:val="000000"/>
                <w:sz w:val="18"/>
                <w:szCs w:val="18"/>
              </w:rPr>
              <w:t>+ст.</w:t>
            </w:r>
            <w:r>
              <w:rPr>
                <w:b/>
                <w:bCs/>
                <w:color w:val="000000"/>
                <w:sz w:val="18"/>
                <w:szCs w:val="18"/>
              </w:rPr>
              <w:t>5</w:t>
            </w:r>
            <w:r w:rsidRPr="00E27527">
              <w:rPr>
                <w:b/>
                <w:bCs/>
                <w:color w:val="000000"/>
                <w:sz w:val="18"/>
                <w:szCs w:val="18"/>
              </w:rPr>
              <w:t>)/3</w:t>
            </w:r>
          </w:p>
        </w:tc>
        <w:tc>
          <w:tcPr>
            <w:tcW w:w="1358" w:type="dxa"/>
            <w:tcBorders>
              <w:top w:val="nil"/>
              <w:left w:val="nil"/>
              <w:bottom w:val="nil"/>
              <w:right w:val="single" w:sz="8" w:space="0" w:color="auto"/>
            </w:tcBorders>
            <w:shd w:val="clear" w:color="000000" w:fill="FFFFFF"/>
            <w:vAlign w:val="center"/>
            <w:hideMark/>
          </w:tcPr>
          <w:p w:rsidR="00BC05E2" w:rsidRPr="00E27527" w:rsidRDefault="00BC05E2" w:rsidP="008C0741">
            <w:pPr>
              <w:rPr>
                <w:b/>
                <w:bCs/>
                <w:color w:val="000000"/>
                <w:sz w:val="18"/>
                <w:szCs w:val="18"/>
              </w:rPr>
            </w:pPr>
            <w:r w:rsidRPr="00E27527">
              <w:rPr>
                <w:b/>
                <w:bCs/>
                <w:color w:val="000000"/>
                <w:sz w:val="18"/>
                <w:szCs w:val="18"/>
              </w:rPr>
              <w:t>Сумма, тыс. руб.(ст.</w:t>
            </w:r>
            <w:r>
              <w:rPr>
                <w:b/>
                <w:bCs/>
                <w:color w:val="000000"/>
                <w:sz w:val="18"/>
                <w:szCs w:val="18"/>
              </w:rPr>
              <w:t>7</w:t>
            </w:r>
            <w:r w:rsidRPr="00E27527">
              <w:rPr>
                <w:b/>
                <w:bCs/>
                <w:color w:val="000000"/>
                <w:sz w:val="18"/>
                <w:szCs w:val="18"/>
              </w:rPr>
              <w:t>хст.</w:t>
            </w:r>
            <w:r>
              <w:rPr>
                <w:b/>
                <w:bCs/>
                <w:color w:val="000000"/>
                <w:sz w:val="18"/>
                <w:szCs w:val="18"/>
              </w:rPr>
              <w:t>1</w:t>
            </w:r>
            <w:r w:rsidRPr="00E27527">
              <w:rPr>
                <w:b/>
                <w:bCs/>
                <w:color w:val="000000"/>
                <w:sz w:val="18"/>
                <w:szCs w:val="18"/>
              </w:rPr>
              <w:t>)</w:t>
            </w:r>
          </w:p>
        </w:tc>
      </w:tr>
      <w:tr w:rsidR="00BC05E2" w:rsidRPr="00E27527" w:rsidTr="008C0741">
        <w:trPr>
          <w:trHeight w:val="315"/>
        </w:trPr>
        <w:tc>
          <w:tcPr>
            <w:tcW w:w="98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C05E2" w:rsidRPr="00523442" w:rsidRDefault="00BC05E2" w:rsidP="008C0741">
            <w:pPr>
              <w:jc w:val="center"/>
              <w:rPr>
                <w:bCs/>
                <w:i/>
                <w:color w:val="000000"/>
                <w:sz w:val="20"/>
                <w:szCs w:val="20"/>
              </w:rPr>
            </w:pPr>
            <w:r w:rsidRPr="00523442">
              <w:rPr>
                <w:bCs/>
                <w:i/>
                <w:color w:val="000000"/>
                <w:sz w:val="20"/>
                <w:szCs w:val="20"/>
              </w:rPr>
              <w:t>1</w:t>
            </w:r>
          </w:p>
        </w:tc>
        <w:tc>
          <w:tcPr>
            <w:tcW w:w="616" w:type="dxa"/>
            <w:tcBorders>
              <w:top w:val="single" w:sz="8" w:space="0" w:color="auto"/>
              <w:left w:val="nil"/>
              <w:bottom w:val="nil"/>
              <w:right w:val="single" w:sz="8" w:space="0" w:color="auto"/>
            </w:tcBorders>
            <w:shd w:val="clear" w:color="auto" w:fill="auto"/>
            <w:noWrap/>
            <w:vAlign w:val="center"/>
            <w:hideMark/>
          </w:tcPr>
          <w:p w:rsidR="00BC05E2" w:rsidRPr="00523442" w:rsidRDefault="00BC05E2" w:rsidP="008C0741">
            <w:pPr>
              <w:jc w:val="center"/>
              <w:rPr>
                <w:bCs/>
                <w:i/>
                <w:color w:val="000000"/>
                <w:sz w:val="20"/>
                <w:szCs w:val="20"/>
              </w:rPr>
            </w:pPr>
            <w:r w:rsidRPr="00523442">
              <w:rPr>
                <w:bCs/>
                <w:i/>
                <w:color w:val="000000"/>
                <w:sz w:val="20"/>
                <w:szCs w:val="20"/>
              </w:rPr>
              <w:t>2</w:t>
            </w:r>
          </w:p>
        </w:tc>
        <w:tc>
          <w:tcPr>
            <w:tcW w:w="616" w:type="dxa"/>
            <w:tcBorders>
              <w:top w:val="single" w:sz="8" w:space="0" w:color="auto"/>
              <w:left w:val="nil"/>
              <w:bottom w:val="nil"/>
              <w:right w:val="single" w:sz="8" w:space="0" w:color="auto"/>
            </w:tcBorders>
            <w:shd w:val="clear" w:color="000000" w:fill="FFFFFF"/>
            <w:noWrap/>
            <w:vAlign w:val="center"/>
            <w:hideMark/>
          </w:tcPr>
          <w:p w:rsidR="00BC05E2" w:rsidRPr="00523442" w:rsidRDefault="00BC05E2" w:rsidP="008C0741">
            <w:pPr>
              <w:jc w:val="center"/>
              <w:rPr>
                <w:bCs/>
                <w:i/>
                <w:color w:val="000000"/>
                <w:sz w:val="20"/>
                <w:szCs w:val="20"/>
              </w:rPr>
            </w:pPr>
            <w:r w:rsidRPr="00523442">
              <w:rPr>
                <w:bCs/>
                <w:i/>
                <w:color w:val="000000"/>
                <w:sz w:val="20"/>
                <w:szCs w:val="20"/>
              </w:rPr>
              <w:t>3</w:t>
            </w:r>
          </w:p>
        </w:tc>
        <w:tc>
          <w:tcPr>
            <w:tcW w:w="616" w:type="dxa"/>
            <w:tcBorders>
              <w:top w:val="single" w:sz="8" w:space="0" w:color="auto"/>
              <w:left w:val="nil"/>
              <w:bottom w:val="nil"/>
              <w:right w:val="single" w:sz="8" w:space="0" w:color="auto"/>
            </w:tcBorders>
            <w:shd w:val="clear" w:color="000000" w:fill="FFFFFF"/>
            <w:noWrap/>
            <w:vAlign w:val="center"/>
            <w:hideMark/>
          </w:tcPr>
          <w:p w:rsidR="00BC05E2" w:rsidRPr="00523442" w:rsidRDefault="00BC05E2" w:rsidP="008C0741">
            <w:pPr>
              <w:jc w:val="center"/>
              <w:rPr>
                <w:bCs/>
                <w:i/>
                <w:color w:val="000000"/>
                <w:sz w:val="20"/>
                <w:szCs w:val="20"/>
              </w:rPr>
            </w:pPr>
            <w:r w:rsidRPr="00523442">
              <w:rPr>
                <w:bCs/>
                <w:i/>
                <w:color w:val="000000"/>
                <w:sz w:val="20"/>
                <w:szCs w:val="20"/>
              </w:rPr>
              <w:t>4</w:t>
            </w:r>
          </w:p>
        </w:tc>
        <w:tc>
          <w:tcPr>
            <w:tcW w:w="1877" w:type="dxa"/>
            <w:tcBorders>
              <w:top w:val="single" w:sz="8" w:space="0" w:color="auto"/>
              <w:left w:val="nil"/>
              <w:bottom w:val="nil"/>
              <w:right w:val="single" w:sz="8" w:space="0" w:color="auto"/>
            </w:tcBorders>
            <w:shd w:val="clear" w:color="000000" w:fill="FFFFFF"/>
            <w:noWrap/>
            <w:vAlign w:val="center"/>
            <w:hideMark/>
          </w:tcPr>
          <w:p w:rsidR="00BC05E2" w:rsidRPr="00523442" w:rsidRDefault="00BC05E2" w:rsidP="008C0741">
            <w:pPr>
              <w:jc w:val="center"/>
              <w:rPr>
                <w:bCs/>
                <w:i/>
                <w:color w:val="000000"/>
                <w:sz w:val="20"/>
                <w:szCs w:val="20"/>
              </w:rPr>
            </w:pPr>
            <w:r w:rsidRPr="00523442">
              <w:rPr>
                <w:bCs/>
                <w:i/>
                <w:color w:val="000000"/>
                <w:sz w:val="20"/>
                <w:szCs w:val="20"/>
              </w:rPr>
              <w:t>5</w:t>
            </w:r>
          </w:p>
        </w:tc>
        <w:tc>
          <w:tcPr>
            <w:tcW w:w="1358" w:type="dxa"/>
            <w:tcBorders>
              <w:top w:val="single" w:sz="8" w:space="0" w:color="auto"/>
              <w:left w:val="nil"/>
              <w:bottom w:val="nil"/>
              <w:right w:val="single" w:sz="8" w:space="0" w:color="auto"/>
            </w:tcBorders>
            <w:shd w:val="clear" w:color="000000" w:fill="FFFFFF"/>
            <w:noWrap/>
            <w:vAlign w:val="center"/>
            <w:hideMark/>
          </w:tcPr>
          <w:p w:rsidR="00BC05E2" w:rsidRPr="00523442" w:rsidRDefault="00BC05E2" w:rsidP="008C0741">
            <w:pPr>
              <w:jc w:val="center"/>
              <w:rPr>
                <w:bCs/>
                <w:i/>
                <w:color w:val="000000"/>
                <w:sz w:val="20"/>
                <w:szCs w:val="20"/>
              </w:rPr>
            </w:pPr>
            <w:r w:rsidRPr="00523442">
              <w:rPr>
                <w:bCs/>
                <w:i/>
                <w:color w:val="000000"/>
                <w:sz w:val="20"/>
                <w:szCs w:val="20"/>
              </w:rPr>
              <w:t>6</w:t>
            </w:r>
          </w:p>
        </w:tc>
        <w:tc>
          <w:tcPr>
            <w:tcW w:w="1877" w:type="dxa"/>
            <w:tcBorders>
              <w:top w:val="single" w:sz="8" w:space="0" w:color="auto"/>
              <w:left w:val="nil"/>
              <w:bottom w:val="nil"/>
              <w:right w:val="single" w:sz="8" w:space="0" w:color="auto"/>
            </w:tcBorders>
            <w:shd w:val="clear" w:color="000000" w:fill="FFFFFF"/>
            <w:noWrap/>
            <w:vAlign w:val="center"/>
            <w:hideMark/>
          </w:tcPr>
          <w:p w:rsidR="00BC05E2" w:rsidRPr="00523442" w:rsidRDefault="00BC05E2" w:rsidP="008C0741">
            <w:pPr>
              <w:jc w:val="center"/>
              <w:rPr>
                <w:bCs/>
                <w:i/>
                <w:color w:val="000000"/>
                <w:sz w:val="20"/>
                <w:szCs w:val="20"/>
              </w:rPr>
            </w:pPr>
            <w:r w:rsidRPr="00523442">
              <w:rPr>
                <w:bCs/>
                <w:i/>
                <w:color w:val="000000"/>
                <w:sz w:val="20"/>
                <w:szCs w:val="20"/>
              </w:rPr>
              <w:t>7</w:t>
            </w:r>
          </w:p>
        </w:tc>
        <w:tc>
          <w:tcPr>
            <w:tcW w:w="1358" w:type="dxa"/>
            <w:tcBorders>
              <w:top w:val="single" w:sz="8" w:space="0" w:color="auto"/>
              <w:left w:val="nil"/>
              <w:bottom w:val="nil"/>
              <w:right w:val="single" w:sz="8" w:space="0" w:color="auto"/>
            </w:tcBorders>
            <w:shd w:val="clear" w:color="000000" w:fill="FFFFFF"/>
            <w:noWrap/>
            <w:vAlign w:val="center"/>
            <w:hideMark/>
          </w:tcPr>
          <w:p w:rsidR="00BC05E2" w:rsidRPr="00523442" w:rsidRDefault="00BC05E2" w:rsidP="008C0741">
            <w:pPr>
              <w:jc w:val="center"/>
              <w:rPr>
                <w:bCs/>
                <w:i/>
                <w:color w:val="000000"/>
                <w:sz w:val="20"/>
                <w:szCs w:val="20"/>
              </w:rPr>
            </w:pPr>
            <w:r w:rsidRPr="00523442">
              <w:rPr>
                <w:bCs/>
                <w:i/>
                <w:color w:val="000000"/>
                <w:sz w:val="20"/>
                <w:szCs w:val="20"/>
              </w:rPr>
              <w:t>8</w:t>
            </w:r>
          </w:p>
        </w:tc>
      </w:tr>
      <w:tr w:rsidR="00BC05E2" w:rsidRPr="00E27527" w:rsidTr="008C0741">
        <w:trPr>
          <w:trHeight w:val="300"/>
        </w:trPr>
        <w:tc>
          <w:tcPr>
            <w:tcW w:w="9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25,0</w:t>
            </w:r>
          </w:p>
        </w:tc>
        <w:tc>
          <w:tcPr>
            <w:tcW w:w="616" w:type="dxa"/>
            <w:tcBorders>
              <w:top w:val="single" w:sz="8" w:space="0" w:color="auto"/>
              <w:left w:val="nil"/>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48</w:t>
            </w:r>
          </w:p>
        </w:tc>
        <w:tc>
          <w:tcPr>
            <w:tcW w:w="616" w:type="dxa"/>
            <w:tcBorders>
              <w:top w:val="single" w:sz="8" w:space="0" w:color="auto"/>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90</w:t>
            </w:r>
          </w:p>
        </w:tc>
        <w:tc>
          <w:tcPr>
            <w:tcW w:w="616" w:type="dxa"/>
            <w:tcBorders>
              <w:top w:val="single" w:sz="8" w:space="0" w:color="auto"/>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106</w:t>
            </w:r>
          </w:p>
        </w:tc>
        <w:tc>
          <w:tcPr>
            <w:tcW w:w="1877" w:type="dxa"/>
            <w:tcBorders>
              <w:top w:val="single" w:sz="8" w:space="0" w:color="auto"/>
              <w:left w:val="nil"/>
              <w:bottom w:val="single" w:sz="4" w:space="0" w:color="auto"/>
              <w:right w:val="nil"/>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81</w:t>
            </w:r>
          </w:p>
        </w:tc>
        <w:tc>
          <w:tcPr>
            <w:tcW w:w="1358"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2</w:t>
            </w:r>
            <w:r>
              <w:rPr>
                <w:color w:val="000000"/>
                <w:sz w:val="20"/>
                <w:szCs w:val="20"/>
              </w:rPr>
              <w:t xml:space="preserve"> 0</w:t>
            </w:r>
            <w:r w:rsidRPr="00E27527">
              <w:rPr>
                <w:color w:val="000000"/>
                <w:sz w:val="20"/>
                <w:szCs w:val="20"/>
              </w:rPr>
              <w:t>25,0</w:t>
            </w:r>
          </w:p>
        </w:tc>
        <w:tc>
          <w:tcPr>
            <w:tcW w:w="1877" w:type="dxa"/>
            <w:tcBorders>
              <w:top w:val="single" w:sz="8" w:space="0" w:color="auto"/>
              <w:left w:val="nil"/>
              <w:bottom w:val="single" w:sz="4" w:space="0" w:color="auto"/>
              <w:right w:val="nil"/>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92</w:t>
            </w:r>
          </w:p>
        </w:tc>
        <w:tc>
          <w:tcPr>
            <w:tcW w:w="1358"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2</w:t>
            </w:r>
            <w:r>
              <w:rPr>
                <w:color w:val="000000"/>
                <w:sz w:val="20"/>
                <w:szCs w:val="20"/>
              </w:rPr>
              <w:t xml:space="preserve"> </w:t>
            </w:r>
            <w:r w:rsidRPr="00E27527">
              <w:rPr>
                <w:color w:val="000000"/>
                <w:sz w:val="20"/>
                <w:szCs w:val="20"/>
              </w:rPr>
              <w:t>300,0</w:t>
            </w:r>
          </w:p>
        </w:tc>
      </w:tr>
      <w:tr w:rsidR="00BC05E2" w:rsidRPr="00E27527" w:rsidTr="008C0741">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50,0</w:t>
            </w:r>
          </w:p>
        </w:tc>
        <w:tc>
          <w:tcPr>
            <w:tcW w:w="616" w:type="dxa"/>
            <w:tcBorders>
              <w:top w:val="nil"/>
              <w:left w:val="nil"/>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13</w:t>
            </w:r>
          </w:p>
        </w:tc>
        <w:tc>
          <w:tcPr>
            <w:tcW w:w="616" w:type="dxa"/>
            <w:tcBorders>
              <w:top w:val="nil"/>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4</w:t>
            </w:r>
          </w:p>
        </w:tc>
        <w:tc>
          <w:tcPr>
            <w:tcW w:w="616" w:type="dxa"/>
            <w:tcBorders>
              <w:top w:val="nil"/>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42</w:t>
            </w:r>
          </w:p>
        </w:tc>
        <w:tc>
          <w:tcPr>
            <w:tcW w:w="1877" w:type="dxa"/>
            <w:tcBorders>
              <w:top w:val="nil"/>
              <w:left w:val="nil"/>
              <w:bottom w:val="single" w:sz="4" w:space="0" w:color="auto"/>
              <w:right w:val="nil"/>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20</w:t>
            </w:r>
          </w:p>
        </w:tc>
        <w:tc>
          <w:tcPr>
            <w:tcW w:w="1358" w:type="dxa"/>
            <w:tcBorders>
              <w:top w:val="nil"/>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w:t>
            </w:r>
            <w:r>
              <w:rPr>
                <w:color w:val="000000"/>
                <w:sz w:val="20"/>
                <w:szCs w:val="20"/>
              </w:rPr>
              <w:t xml:space="preserve"> </w:t>
            </w:r>
            <w:r w:rsidRPr="00E27527">
              <w:rPr>
                <w:color w:val="000000"/>
                <w:sz w:val="20"/>
                <w:szCs w:val="20"/>
              </w:rPr>
              <w:t>000,0</w:t>
            </w:r>
          </w:p>
        </w:tc>
        <w:tc>
          <w:tcPr>
            <w:tcW w:w="1877" w:type="dxa"/>
            <w:tcBorders>
              <w:top w:val="nil"/>
              <w:left w:val="nil"/>
              <w:bottom w:val="single" w:sz="4" w:space="0" w:color="auto"/>
              <w:right w:val="nil"/>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22</w:t>
            </w:r>
          </w:p>
        </w:tc>
        <w:tc>
          <w:tcPr>
            <w:tcW w:w="1358" w:type="dxa"/>
            <w:tcBorders>
              <w:top w:val="nil"/>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w:t>
            </w:r>
            <w:r>
              <w:rPr>
                <w:color w:val="000000"/>
                <w:sz w:val="20"/>
                <w:szCs w:val="20"/>
              </w:rPr>
              <w:t xml:space="preserve"> </w:t>
            </w:r>
            <w:r w:rsidRPr="00E27527">
              <w:rPr>
                <w:color w:val="000000"/>
                <w:sz w:val="20"/>
                <w:szCs w:val="20"/>
              </w:rPr>
              <w:t>100,0</w:t>
            </w:r>
          </w:p>
        </w:tc>
      </w:tr>
      <w:tr w:rsidR="00BC05E2" w:rsidRPr="00E27527" w:rsidTr="008C0741">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100,0</w:t>
            </w:r>
          </w:p>
        </w:tc>
        <w:tc>
          <w:tcPr>
            <w:tcW w:w="616" w:type="dxa"/>
            <w:tcBorders>
              <w:top w:val="nil"/>
              <w:left w:val="nil"/>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7</w:t>
            </w:r>
          </w:p>
        </w:tc>
        <w:tc>
          <w:tcPr>
            <w:tcW w:w="616" w:type="dxa"/>
            <w:tcBorders>
              <w:top w:val="nil"/>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7</w:t>
            </w:r>
          </w:p>
        </w:tc>
        <w:tc>
          <w:tcPr>
            <w:tcW w:w="616" w:type="dxa"/>
            <w:tcBorders>
              <w:top w:val="nil"/>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30</w:t>
            </w:r>
          </w:p>
        </w:tc>
        <w:tc>
          <w:tcPr>
            <w:tcW w:w="1877" w:type="dxa"/>
            <w:tcBorders>
              <w:top w:val="nil"/>
              <w:left w:val="nil"/>
              <w:bottom w:val="single" w:sz="4" w:space="0" w:color="auto"/>
              <w:right w:val="nil"/>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15</w:t>
            </w:r>
          </w:p>
        </w:tc>
        <w:tc>
          <w:tcPr>
            <w:tcW w:w="1358" w:type="dxa"/>
            <w:tcBorders>
              <w:top w:val="nil"/>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w:t>
            </w:r>
            <w:r>
              <w:rPr>
                <w:color w:val="000000"/>
                <w:sz w:val="20"/>
                <w:szCs w:val="20"/>
              </w:rPr>
              <w:t xml:space="preserve"> </w:t>
            </w:r>
            <w:r w:rsidRPr="00E27527">
              <w:rPr>
                <w:color w:val="000000"/>
                <w:sz w:val="20"/>
                <w:szCs w:val="20"/>
              </w:rPr>
              <w:t>500,0</w:t>
            </w:r>
          </w:p>
        </w:tc>
        <w:tc>
          <w:tcPr>
            <w:tcW w:w="1877" w:type="dxa"/>
            <w:tcBorders>
              <w:top w:val="nil"/>
              <w:left w:val="nil"/>
              <w:bottom w:val="single" w:sz="4" w:space="0" w:color="auto"/>
              <w:right w:val="nil"/>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17</w:t>
            </w:r>
          </w:p>
        </w:tc>
        <w:tc>
          <w:tcPr>
            <w:tcW w:w="1358" w:type="dxa"/>
            <w:tcBorders>
              <w:top w:val="nil"/>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w:t>
            </w:r>
            <w:r>
              <w:rPr>
                <w:color w:val="000000"/>
                <w:sz w:val="20"/>
                <w:szCs w:val="20"/>
              </w:rPr>
              <w:t xml:space="preserve"> </w:t>
            </w:r>
            <w:r w:rsidRPr="00E27527">
              <w:rPr>
                <w:color w:val="000000"/>
                <w:sz w:val="20"/>
                <w:szCs w:val="20"/>
              </w:rPr>
              <w:t>700,0</w:t>
            </w:r>
          </w:p>
        </w:tc>
      </w:tr>
      <w:tr w:rsidR="00BC05E2" w:rsidRPr="00E27527" w:rsidTr="008C0741">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125,0</w:t>
            </w:r>
          </w:p>
        </w:tc>
        <w:tc>
          <w:tcPr>
            <w:tcW w:w="616" w:type="dxa"/>
            <w:tcBorders>
              <w:top w:val="nil"/>
              <w:left w:val="nil"/>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56</w:t>
            </w:r>
          </w:p>
        </w:tc>
        <w:tc>
          <w:tcPr>
            <w:tcW w:w="616" w:type="dxa"/>
            <w:tcBorders>
              <w:top w:val="nil"/>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64</w:t>
            </w:r>
          </w:p>
        </w:tc>
        <w:tc>
          <w:tcPr>
            <w:tcW w:w="616" w:type="dxa"/>
            <w:tcBorders>
              <w:top w:val="nil"/>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17</w:t>
            </w:r>
          </w:p>
        </w:tc>
        <w:tc>
          <w:tcPr>
            <w:tcW w:w="1877" w:type="dxa"/>
            <w:tcBorders>
              <w:top w:val="nil"/>
              <w:left w:val="nil"/>
              <w:bottom w:val="single" w:sz="4" w:space="0" w:color="auto"/>
              <w:right w:val="nil"/>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46</w:t>
            </w:r>
          </w:p>
        </w:tc>
        <w:tc>
          <w:tcPr>
            <w:tcW w:w="1358" w:type="dxa"/>
            <w:tcBorders>
              <w:top w:val="nil"/>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5</w:t>
            </w:r>
            <w:r>
              <w:rPr>
                <w:color w:val="000000"/>
                <w:sz w:val="20"/>
                <w:szCs w:val="20"/>
              </w:rPr>
              <w:t xml:space="preserve"> </w:t>
            </w:r>
            <w:r w:rsidRPr="00E27527">
              <w:rPr>
                <w:color w:val="000000"/>
                <w:sz w:val="20"/>
                <w:szCs w:val="20"/>
              </w:rPr>
              <w:t>750,0</w:t>
            </w:r>
          </w:p>
        </w:tc>
        <w:tc>
          <w:tcPr>
            <w:tcW w:w="1877" w:type="dxa"/>
            <w:tcBorders>
              <w:top w:val="nil"/>
              <w:left w:val="nil"/>
              <w:bottom w:val="single" w:sz="4" w:space="0" w:color="auto"/>
              <w:right w:val="nil"/>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42</w:t>
            </w:r>
          </w:p>
        </w:tc>
        <w:tc>
          <w:tcPr>
            <w:tcW w:w="1358" w:type="dxa"/>
            <w:tcBorders>
              <w:top w:val="nil"/>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5</w:t>
            </w:r>
            <w:r>
              <w:rPr>
                <w:color w:val="000000"/>
                <w:sz w:val="20"/>
                <w:szCs w:val="20"/>
              </w:rPr>
              <w:t xml:space="preserve"> </w:t>
            </w:r>
            <w:r w:rsidRPr="00E27527">
              <w:rPr>
                <w:color w:val="000000"/>
                <w:sz w:val="20"/>
                <w:szCs w:val="20"/>
              </w:rPr>
              <w:t>250,0</w:t>
            </w:r>
          </w:p>
        </w:tc>
      </w:tr>
      <w:tr w:rsidR="00BC05E2" w:rsidRPr="00E27527" w:rsidTr="008C0741">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150,0</w:t>
            </w:r>
          </w:p>
        </w:tc>
        <w:tc>
          <w:tcPr>
            <w:tcW w:w="616" w:type="dxa"/>
            <w:tcBorders>
              <w:top w:val="nil"/>
              <w:left w:val="nil"/>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2</w:t>
            </w:r>
          </w:p>
        </w:tc>
        <w:tc>
          <w:tcPr>
            <w:tcW w:w="616" w:type="dxa"/>
            <w:tcBorders>
              <w:top w:val="nil"/>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w:t>
            </w:r>
          </w:p>
        </w:tc>
        <w:tc>
          <w:tcPr>
            <w:tcW w:w="1877" w:type="dxa"/>
            <w:tcBorders>
              <w:top w:val="nil"/>
              <w:left w:val="nil"/>
              <w:bottom w:val="single" w:sz="4" w:space="0" w:color="auto"/>
              <w:right w:val="nil"/>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w:t>
            </w:r>
          </w:p>
        </w:tc>
        <w:tc>
          <w:tcPr>
            <w:tcW w:w="1358" w:type="dxa"/>
            <w:tcBorders>
              <w:top w:val="nil"/>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150,0</w:t>
            </w:r>
          </w:p>
        </w:tc>
        <w:tc>
          <w:tcPr>
            <w:tcW w:w="1877" w:type="dxa"/>
            <w:tcBorders>
              <w:top w:val="nil"/>
              <w:left w:val="nil"/>
              <w:bottom w:val="single" w:sz="4" w:space="0" w:color="auto"/>
              <w:right w:val="nil"/>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w:t>
            </w:r>
          </w:p>
        </w:tc>
        <w:tc>
          <w:tcPr>
            <w:tcW w:w="1358" w:type="dxa"/>
            <w:tcBorders>
              <w:top w:val="nil"/>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150,0</w:t>
            </w:r>
          </w:p>
        </w:tc>
      </w:tr>
      <w:tr w:rsidR="00BC05E2" w:rsidRPr="00E27527" w:rsidTr="008C0741">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250,0</w:t>
            </w:r>
          </w:p>
        </w:tc>
        <w:tc>
          <w:tcPr>
            <w:tcW w:w="616" w:type="dxa"/>
            <w:tcBorders>
              <w:top w:val="nil"/>
              <w:left w:val="nil"/>
              <w:bottom w:val="single" w:sz="4" w:space="0" w:color="auto"/>
              <w:right w:val="single" w:sz="4" w:space="0" w:color="auto"/>
            </w:tcBorders>
            <w:shd w:val="clear" w:color="auto" w:fill="auto"/>
            <w:noWrap/>
            <w:vAlign w:val="center"/>
            <w:hideMark/>
          </w:tcPr>
          <w:p w:rsidR="00BC05E2" w:rsidRPr="00E27527" w:rsidRDefault="00BC05E2" w:rsidP="008C0741">
            <w:pPr>
              <w:jc w:val="center"/>
              <w:rPr>
                <w:color w:val="000000"/>
                <w:sz w:val="20"/>
                <w:szCs w:val="20"/>
              </w:rPr>
            </w:pPr>
            <w:r w:rsidRPr="00E27527">
              <w:rPr>
                <w:color w:val="000000"/>
                <w:sz w:val="20"/>
                <w:szCs w:val="20"/>
              </w:rPr>
              <w:t>12</w:t>
            </w:r>
          </w:p>
        </w:tc>
        <w:tc>
          <w:tcPr>
            <w:tcW w:w="616" w:type="dxa"/>
            <w:tcBorders>
              <w:top w:val="nil"/>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19</w:t>
            </w:r>
          </w:p>
        </w:tc>
        <w:tc>
          <w:tcPr>
            <w:tcW w:w="616" w:type="dxa"/>
            <w:tcBorders>
              <w:top w:val="nil"/>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8</w:t>
            </w:r>
          </w:p>
        </w:tc>
        <w:tc>
          <w:tcPr>
            <w:tcW w:w="1877" w:type="dxa"/>
            <w:tcBorders>
              <w:top w:val="nil"/>
              <w:left w:val="nil"/>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13</w:t>
            </w:r>
          </w:p>
        </w:tc>
        <w:tc>
          <w:tcPr>
            <w:tcW w:w="13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3</w:t>
            </w:r>
            <w:r>
              <w:rPr>
                <w:color w:val="000000"/>
                <w:sz w:val="20"/>
                <w:szCs w:val="20"/>
              </w:rPr>
              <w:t xml:space="preserve"> </w:t>
            </w:r>
            <w:r w:rsidRPr="00E27527">
              <w:rPr>
                <w:color w:val="000000"/>
                <w:sz w:val="20"/>
                <w:szCs w:val="20"/>
              </w:rPr>
              <w:t>250,0</w:t>
            </w:r>
          </w:p>
        </w:tc>
        <w:tc>
          <w:tcPr>
            <w:tcW w:w="1877" w:type="dxa"/>
            <w:tcBorders>
              <w:top w:val="nil"/>
              <w:left w:val="single" w:sz="4" w:space="0" w:color="auto"/>
              <w:bottom w:val="single" w:sz="4" w:space="0" w:color="auto"/>
              <w:right w:val="nil"/>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13</w:t>
            </w:r>
          </w:p>
        </w:tc>
        <w:tc>
          <w:tcPr>
            <w:tcW w:w="1358" w:type="dxa"/>
            <w:tcBorders>
              <w:top w:val="nil"/>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color w:val="000000"/>
                <w:sz w:val="20"/>
                <w:szCs w:val="20"/>
              </w:rPr>
            </w:pPr>
            <w:r w:rsidRPr="00E27527">
              <w:rPr>
                <w:color w:val="000000"/>
                <w:sz w:val="20"/>
                <w:szCs w:val="20"/>
              </w:rPr>
              <w:t>3</w:t>
            </w:r>
            <w:r>
              <w:rPr>
                <w:color w:val="000000"/>
                <w:sz w:val="20"/>
                <w:szCs w:val="20"/>
              </w:rPr>
              <w:t xml:space="preserve"> </w:t>
            </w:r>
            <w:r w:rsidRPr="00E27527">
              <w:rPr>
                <w:color w:val="000000"/>
                <w:sz w:val="20"/>
                <w:szCs w:val="20"/>
              </w:rPr>
              <w:t>250,0</w:t>
            </w:r>
          </w:p>
        </w:tc>
      </w:tr>
      <w:tr w:rsidR="00BC05E2" w:rsidRPr="00E27527" w:rsidTr="008C0741">
        <w:trPr>
          <w:trHeight w:val="315"/>
        </w:trPr>
        <w:tc>
          <w:tcPr>
            <w:tcW w:w="4708" w:type="dxa"/>
            <w:gridSpan w:val="5"/>
            <w:tcBorders>
              <w:top w:val="single" w:sz="8" w:space="0" w:color="auto"/>
              <w:left w:val="single" w:sz="8" w:space="0" w:color="auto"/>
              <w:bottom w:val="single" w:sz="8" w:space="0" w:color="auto"/>
              <w:right w:val="nil"/>
            </w:tcBorders>
            <w:shd w:val="clear" w:color="auto" w:fill="auto"/>
            <w:noWrap/>
            <w:vAlign w:val="center"/>
            <w:hideMark/>
          </w:tcPr>
          <w:p w:rsidR="00BC05E2" w:rsidRPr="00E27527" w:rsidRDefault="00BC05E2" w:rsidP="008C0741">
            <w:pPr>
              <w:jc w:val="center"/>
              <w:rPr>
                <w:color w:val="000000"/>
                <w:sz w:val="20"/>
                <w:szCs w:val="20"/>
              </w:rPr>
            </w:pPr>
            <w:r w:rsidRPr="00E27527">
              <w:rPr>
                <w:b/>
                <w:bCs/>
                <w:color w:val="000000"/>
                <w:sz w:val="20"/>
                <w:szCs w:val="20"/>
              </w:rPr>
              <w:t>Итого:</w:t>
            </w:r>
            <w:r w:rsidRPr="00E27527">
              <w:rPr>
                <w:color w:val="000000"/>
                <w:sz w:val="20"/>
                <w:szCs w:val="20"/>
              </w:rPr>
              <w:t> </w:t>
            </w:r>
          </w:p>
        </w:tc>
        <w:tc>
          <w:tcPr>
            <w:tcW w:w="1358"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C05E2" w:rsidRPr="00E27527" w:rsidRDefault="00BC05E2" w:rsidP="008C0741">
            <w:pPr>
              <w:jc w:val="center"/>
              <w:rPr>
                <w:b/>
                <w:bCs/>
                <w:color w:val="000000"/>
                <w:sz w:val="20"/>
                <w:szCs w:val="20"/>
              </w:rPr>
            </w:pPr>
            <w:r w:rsidRPr="00E27527">
              <w:rPr>
                <w:b/>
                <w:bCs/>
                <w:color w:val="000000"/>
                <w:sz w:val="20"/>
                <w:szCs w:val="20"/>
              </w:rPr>
              <w:t>13</w:t>
            </w:r>
            <w:r>
              <w:rPr>
                <w:b/>
                <w:bCs/>
                <w:color w:val="000000"/>
                <w:sz w:val="20"/>
                <w:szCs w:val="20"/>
              </w:rPr>
              <w:t xml:space="preserve"> </w:t>
            </w:r>
            <w:r w:rsidRPr="00E27527">
              <w:rPr>
                <w:b/>
                <w:bCs/>
                <w:color w:val="000000"/>
                <w:sz w:val="20"/>
                <w:szCs w:val="20"/>
              </w:rPr>
              <w:t>675,0</w:t>
            </w:r>
          </w:p>
        </w:tc>
        <w:tc>
          <w:tcPr>
            <w:tcW w:w="1877" w:type="dxa"/>
            <w:vMerge w:val="restart"/>
            <w:tcBorders>
              <w:top w:val="single" w:sz="8" w:space="0" w:color="auto"/>
              <w:left w:val="nil"/>
              <w:right w:val="single" w:sz="4" w:space="0" w:color="auto"/>
            </w:tcBorders>
            <w:shd w:val="clear" w:color="000000" w:fill="FFFFFF"/>
            <w:noWrap/>
            <w:vAlign w:val="center"/>
            <w:hideMark/>
          </w:tcPr>
          <w:p w:rsidR="00BC05E2" w:rsidRPr="00E27527" w:rsidRDefault="00BC05E2" w:rsidP="008C0741">
            <w:pPr>
              <w:jc w:val="center"/>
              <w:rPr>
                <w:bCs/>
                <w:color w:val="000000"/>
                <w:sz w:val="20"/>
                <w:szCs w:val="20"/>
                <w:lang w:val="en-US"/>
              </w:rPr>
            </w:pPr>
            <w:r w:rsidRPr="00E27527">
              <w:rPr>
                <w:b/>
                <w:bCs/>
                <w:color w:val="000000"/>
                <w:sz w:val="20"/>
                <w:szCs w:val="20"/>
              </w:rPr>
              <w:t> </w:t>
            </w:r>
            <w:r w:rsidRPr="00F207EA">
              <w:rPr>
                <w:bCs/>
                <w:color w:val="000000"/>
                <w:sz w:val="20"/>
                <w:szCs w:val="20"/>
                <w:lang w:val="en-US"/>
              </w:rPr>
              <w:t>x</w:t>
            </w:r>
          </w:p>
        </w:tc>
        <w:tc>
          <w:tcPr>
            <w:tcW w:w="13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5E2" w:rsidRPr="00E27527" w:rsidRDefault="00BC05E2" w:rsidP="008C0741">
            <w:pPr>
              <w:jc w:val="center"/>
              <w:rPr>
                <w:b/>
                <w:bCs/>
                <w:color w:val="000000"/>
                <w:sz w:val="20"/>
                <w:szCs w:val="20"/>
              </w:rPr>
            </w:pPr>
            <w:r w:rsidRPr="00E27527">
              <w:rPr>
                <w:b/>
                <w:bCs/>
                <w:color w:val="000000"/>
                <w:sz w:val="20"/>
                <w:szCs w:val="20"/>
              </w:rPr>
              <w:t>13</w:t>
            </w:r>
            <w:r>
              <w:rPr>
                <w:b/>
                <w:bCs/>
                <w:color w:val="000000"/>
                <w:sz w:val="20"/>
                <w:szCs w:val="20"/>
              </w:rPr>
              <w:t xml:space="preserve"> </w:t>
            </w:r>
            <w:r w:rsidRPr="00E27527">
              <w:rPr>
                <w:b/>
                <w:bCs/>
                <w:color w:val="000000"/>
                <w:sz w:val="20"/>
                <w:szCs w:val="20"/>
              </w:rPr>
              <w:t>750,0</w:t>
            </w:r>
          </w:p>
        </w:tc>
      </w:tr>
      <w:tr w:rsidR="00BC05E2" w:rsidRPr="00E27527" w:rsidTr="008C0741">
        <w:trPr>
          <w:trHeight w:val="315"/>
        </w:trPr>
        <w:tc>
          <w:tcPr>
            <w:tcW w:w="4708" w:type="dxa"/>
            <w:gridSpan w:val="5"/>
            <w:tcBorders>
              <w:top w:val="single" w:sz="8" w:space="0" w:color="auto"/>
              <w:left w:val="single" w:sz="8" w:space="0" w:color="auto"/>
              <w:bottom w:val="single" w:sz="8" w:space="0" w:color="auto"/>
              <w:right w:val="nil"/>
            </w:tcBorders>
            <w:shd w:val="clear" w:color="auto" w:fill="auto"/>
            <w:noWrap/>
            <w:vAlign w:val="center"/>
          </w:tcPr>
          <w:p w:rsidR="00BC05E2" w:rsidRPr="00E27527" w:rsidRDefault="00BC05E2" w:rsidP="008C0741">
            <w:pPr>
              <w:jc w:val="center"/>
              <w:rPr>
                <w:b/>
                <w:bCs/>
                <w:color w:val="000000"/>
                <w:sz w:val="20"/>
                <w:szCs w:val="20"/>
              </w:rPr>
            </w:pPr>
            <w:r w:rsidRPr="00AC48F2">
              <w:rPr>
                <w:b/>
                <w:bCs/>
                <w:sz w:val="18"/>
                <w:szCs w:val="18"/>
              </w:rPr>
              <w:t>с учетом коэффициента собираемости 0,</w:t>
            </w:r>
            <w:r>
              <w:rPr>
                <w:b/>
                <w:bCs/>
                <w:sz w:val="18"/>
                <w:szCs w:val="18"/>
              </w:rPr>
              <w:t>4</w:t>
            </w:r>
          </w:p>
        </w:tc>
        <w:tc>
          <w:tcPr>
            <w:tcW w:w="1358" w:type="dxa"/>
            <w:tcBorders>
              <w:top w:val="nil"/>
              <w:left w:val="single" w:sz="8" w:space="0" w:color="auto"/>
              <w:bottom w:val="single" w:sz="8" w:space="0" w:color="auto"/>
              <w:right w:val="single" w:sz="8" w:space="0" w:color="auto"/>
            </w:tcBorders>
            <w:shd w:val="clear" w:color="000000" w:fill="FFFFFF"/>
            <w:noWrap/>
            <w:vAlign w:val="center"/>
          </w:tcPr>
          <w:p w:rsidR="00BC05E2" w:rsidRPr="00F207EA" w:rsidRDefault="00BC05E2" w:rsidP="008C0741">
            <w:pPr>
              <w:jc w:val="center"/>
              <w:rPr>
                <w:b/>
                <w:bCs/>
                <w:color w:val="000000"/>
                <w:sz w:val="20"/>
                <w:szCs w:val="20"/>
              </w:rPr>
            </w:pPr>
            <w:r>
              <w:rPr>
                <w:b/>
                <w:bCs/>
                <w:color w:val="000000"/>
                <w:sz w:val="20"/>
                <w:szCs w:val="20"/>
                <w:lang w:val="en-US"/>
              </w:rPr>
              <w:t>5 470</w:t>
            </w:r>
            <w:r>
              <w:rPr>
                <w:b/>
                <w:bCs/>
                <w:color w:val="000000"/>
                <w:sz w:val="20"/>
                <w:szCs w:val="20"/>
              </w:rPr>
              <w:t>,0</w:t>
            </w:r>
          </w:p>
        </w:tc>
        <w:tc>
          <w:tcPr>
            <w:tcW w:w="1877" w:type="dxa"/>
            <w:vMerge/>
            <w:tcBorders>
              <w:left w:val="nil"/>
              <w:bottom w:val="single" w:sz="8" w:space="0" w:color="auto"/>
              <w:right w:val="single" w:sz="4" w:space="0" w:color="auto"/>
            </w:tcBorders>
            <w:shd w:val="clear" w:color="000000" w:fill="FFFFFF"/>
            <w:noWrap/>
            <w:vAlign w:val="center"/>
          </w:tcPr>
          <w:p w:rsidR="00BC05E2" w:rsidRPr="00E27527" w:rsidRDefault="00BC05E2" w:rsidP="008C0741">
            <w:pPr>
              <w:jc w:val="center"/>
              <w:rPr>
                <w:b/>
                <w:bCs/>
                <w:color w:val="000000"/>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05E2" w:rsidRPr="00E27527" w:rsidRDefault="00BC05E2" w:rsidP="008C0741">
            <w:pPr>
              <w:jc w:val="center"/>
              <w:rPr>
                <w:b/>
                <w:bCs/>
                <w:color w:val="000000"/>
                <w:sz w:val="20"/>
                <w:szCs w:val="20"/>
              </w:rPr>
            </w:pPr>
            <w:r>
              <w:rPr>
                <w:b/>
                <w:bCs/>
                <w:color w:val="000000"/>
                <w:sz w:val="20"/>
                <w:szCs w:val="20"/>
              </w:rPr>
              <w:t>5 500,0</w:t>
            </w:r>
          </w:p>
        </w:tc>
      </w:tr>
    </w:tbl>
    <w:p w:rsidR="00BC05E2" w:rsidRPr="00AC48F2" w:rsidRDefault="00BC05E2" w:rsidP="00BC05E2">
      <w:pPr>
        <w:ind w:firstLine="709"/>
        <w:jc w:val="both"/>
        <w:rPr>
          <w:b/>
          <w:sz w:val="28"/>
          <w:szCs w:val="28"/>
        </w:rPr>
      </w:pPr>
      <w:r w:rsidRPr="00AC48F2">
        <w:rPr>
          <w:b/>
          <w:sz w:val="28"/>
          <w:szCs w:val="28"/>
        </w:rPr>
        <w:t xml:space="preserve"> Прогноз доходов на 202</w:t>
      </w:r>
      <w:r>
        <w:rPr>
          <w:b/>
          <w:sz w:val="28"/>
          <w:szCs w:val="28"/>
        </w:rPr>
        <w:t>4</w:t>
      </w:r>
      <w:r w:rsidRPr="00AC48F2">
        <w:rPr>
          <w:b/>
          <w:sz w:val="28"/>
          <w:szCs w:val="28"/>
        </w:rPr>
        <w:t xml:space="preserve"> год - </w:t>
      </w:r>
      <w:r>
        <w:rPr>
          <w:b/>
          <w:sz w:val="28"/>
          <w:szCs w:val="28"/>
        </w:rPr>
        <w:t>5</w:t>
      </w:r>
      <w:r w:rsidRPr="00AC48F2">
        <w:rPr>
          <w:b/>
          <w:sz w:val="28"/>
          <w:szCs w:val="28"/>
        </w:rPr>
        <w:t xml:space="preserve"> </w:t>
      </w:r>
      <w:r>
        <w:rPr>
          <w:b/>
          <w:sz w:val="28"/>
          <w:szCs w:val="28"/>
        </w:rPr>
        <w:t>500</w:t>
      </w:r>
      <w:r w:rsidRPr="00AC48F2">
        <w:rPr>
          <w:b/>
          <w:sz w:val="28"/>
          <w:szCs w:val="28"/>
        </w:rPr>
        <w:t>,</w:t>
      </w:r>
      <w:r>
        <w:rPr>
          <w:b/>
          <w:sz w:val="28"/>
          <w:szCs w:val="28"/>
        </w:rPr>
        <w:t>0</w:t>
      </w:r>
      <w:r w:rsidRPr="00AC48F2">
        <w:rPr>
          <w:b/>
          <w:sz w:val="28"/>
          <w:szCs w:val="28"/>
        </w:rPr>
        <w:t xml:space="preserve"> тыс. руб., на 202</w:t>
      </w:r>
      <w:r>
        <w:rPr>
          <w:b/>
          <w:sz w:val="28"/>
          <w:szCs w:val="28"/>
        </w:rPr>
        <w:t>5</w:t>
      </w:r>
      <w:r w:rsidRPr="00AC48F2">
        <w:rPr>
          <w:b/>
          <w:sz w:val="28"/>
          <w:szCs w:val="28"/>
        </w:rPr>
        <w:t xml:space="preserve"> год - </w:t>
      </w:r>
      <w:r>
        <w:rPr>
          <w:b/>
          <w:sz w:val="28"/>
          <w:szCs w:val="28"/>
        </w:rPr>
        <w:t>5</w:t>
      </w:r>
      <w:r w:rsidRPr="00AC48F2">
        <w:rPr>
          <w:b/>
          <w:sz w:val="28"/>
          <w:szCs w:val="28"/>
        </w:rPr>
        <w:t xml:space="preserve"> </w:t>
      </w:r>
      <w:r>
        <w:rPr>
          <w:b/>
          <w:sz w:val="28"/>
          <w:szCs w:val="28"/>
        </w:rPr>
        <w:t>500</w:t>
      </w:r>
      <w:r w:rsidRPr="00AC48F2">
        <w:rPr>
          <w:b/>
          <w:sz w:val="28"/>
          <w:szCs w:val="28"/>
        </w:rPr>
        <w:t>,</w:t>
      </w:r>
      <w:r>
        <w:rPr>
          <w:b/>
          <w:sz w:val="28"/>
          <w:szCs w:val="28"/>
        </w:rPr>
        <w:t>0</w:t>
      </w:r>
      <w:r w:rsidRPr="00AC48F2">
        <w:rPr>
          <w:b/>
          <w:sz w:val="28"/>
          <w:szCs w:val="28"/>
        </w:rPr>
        <w:t xml:space="preserve"> тыс. руб., на 202</w:t>
      </w:r>
      <w:r>
        <w:rPr>
          <w:b/>
          <w:sz w:val="28"/>
          <w:szCs w:val="28"/>
        </w:rPr>
        <w:t>6</w:t>
      </w:r>
      <w:r w:rsidRPr="00AC48F2">
        <w:rPr>
          <w:b/>
          <w:sz w:val="28"/>
          <w:szCs w:val="28"/>
        </w:rPr>
        <w:t xml:space="preserve"> год -  </w:t>
      </w:r>
      <w:r>
        <w:rPr>
          <w:b/>
          <w:sz w:val="28"/>
          <w:szCs w:val="28"/>
        </w:rPr>
        <w:t>5</w:t>
      </w:r>
      <w:r w:rsidRPr="00AC48F2">
        <w:rPr>
          <w:b/>
          <w:sz w:val="28"/>
          <w:szCs w:val="28"/>
        </w:rPr>
        <w:t xml:space="preserve"> </w:t>
      </w:r>
      <w:r>
        <w:rPr>
          <w:b/>
          <w:sz w:val="28"/>
          <w:szCs w:val="28"/>
        </w:rPr>
        <w:t>500</w:t>
      </w:r>
      <w:r w:rsidRPr="00AC48F2">
        <w:rPr>
          <w:b/>
          <w:sz w:val="28"/>
          <w:szCs w:val="28"/>
        </w:rPr>
        <w:t>,0 тыс. руб.</w:t>
      </w:r>
    </w:p>
    <w:p w:rsidR="00BC05E2" w:rsidRPr="00AC48F2" w:rsidRDefault="00BC05E2" w:rsidP="00BC05E2">
      <w:pPr>
        <w:ind w:firstLine="709"/>
        <w:jc w:val="both"/>
        <w:rPr>
          <w:sz w:val="28"/>
          <w:szCs w:val="28"/>
        </w:rPr>
      </w:pPr>
      <w:r w:rsidRPr="00AC48F2">
        <w:rPr>
          <w:sz w:val="28"/>
          <w:szCs w:val="28"/>
        </w:rPr>
        <w:t xml:space="preserve">10.2 </w:t>
      </w:r>
      <w:r w:rsidRPr="00AC48F2">
        <w:rPr>
          <w:b/>
          <w:sz w:val="28"/>
          <w:szCs w:val="28"/>
        </w:rPr>
        <w:t>КБК 245 1 16 01142 01 0000 140</w:t>
      </w:r>
      <w:r w:rsidRPr="00AC48F2">
        <w:rPr>
          <w:sz w:val="28"/>
          <w:szCs w:val="28"/>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BC05E2" w:rsidRPr="00AC48F2" w:rsidRDefault="00BC05E2" w:rsidP="00BC05E2">
      <w:pPr>
        <w:ind w:firstLine="709"/>
        <w:jc w:val="both"/>
        <w:rPr>
          <w:color w:val="000000"/>
          <w:sz w:val="28"/>
          <w:szCs w:val="28"/>
        </w:rPr>
      </w:pPr>
      <w:r w:rsidRPr="00AC48F2">
        <w:rPr>
          <w:color w:val="000000"/>
          <w:sz w:val="28"/>
          <w:szCs w:val="28"/>
        </w:rPr>
        <w:t>Прогноз поступлений доходов в областной бюджет Тверской области рассчитан в соответствии с положениями Методики прогнозирования поступлений доходов в областной бюджет Тверской области, утвержденной приказом Главного управления «</w:t>
      </w:r>
      <w:r w:rsidRPr="00AC48F2">
        <w:rPr>
          <w:sz w:val="28"/>
          <w:szCs w:val="28"/>
        </w:rPr>
        <w:t xml:space="preserve">Государственная инспекция по надзору за техническим состоянием самоходных машин и других видов техники» </w:t>
      </w:r>
      <w:r w:rsidRPr="00AC48F2">
        <w:rPr>
          <w:color w:val="000000"/>
          <w:sz w:val="28"/>
          <w:szCs w:val="28"/>
        </w:rPr>
        <w:t>от 30.08.2016 № 52/ПК (с учетом изменений).</w:t>
      </w:r>
    </w:p>
    <w:p w:rsidR="00BC05E2" w:rsidRPr="00AC48F2" w:rsidRDefault="00BC05E2" w:rsidP="00BC05E2">
      <w:pPr>
        <w:ind w:firstLine="709"/>
        <w:jc w:val="both"/>
        <w:rPr>
          <w:sz w:val="28"/>
          <w:szCs w:val="28"/>
        </w:rPr>
      </w:pPr>
      <w:r w:rsidRPr="00AC48F2">
        <w:rPr>
          <w:sz w:val="28"/>
          <w:szCs w:val="28"/>
        </w:rPr>
        <w:t xml:space="preserve"> Прогноз </w:t>
      </w:r>
      <w:r>
        <w:rPr>
          <w:sz w:val="28"/>
          <w:szCs w:val="28"/>
        </w:rPr>
        <w:t xml:space="preserve">на 2024-2026 </w:t>
      </w:r>
      <w:proofErr w:type="gramStart"/>
      <w:r>
        <w:rPr>
          <w:sz w:val="28"/>
          <w:szCs w:val="28"/>
        </w:rPr>
        <w:t xml:space="preserve">годы </w:t>
      </w:r>
      <w:r w:rsidRPr="00AC48F2">
        <w:rPr>
          <w:sz w:val="28"/>
          <w:szCs w:val="28"/>
        </w:rPr>
        <w:t xml:space="preserve"> по</w:t>
      </w:r>
      <w:proofErr w:type="gramEnd"/>
      <w:r w:rsidRPr="00AC48F2">
        <w:rPr>
          <w:sz w:val="28"/>
          <w:szCs w:val="28"/>
        </w:rPr>
        <w:t xml:space="preserve"> административным штрафам рассчитывается методом прямого расчета по следующей формуле:</w:t>
      </w:r>
    </w:p>
    <w:p w:rsidR="00BC05E2" w:rsidRPr="00AC48F2" w:rsidRDefault="00BC05E2" w:rsidP="00BC05E2">
      <w:pPr>
        <w:jc w:val="center"/>
        <w:rPr>
          <w:sz w:val="28"/>
          <w:szCs w:val="28"/>
        </w:rPr>
      </w:pPr>
    </w:p>
    <w:p w:rsidR="00BC05E2" w:rsidRPr="00AC48F2" w:rsidRDefault="00BC05E2" w:rsidP="00BC05E2">
      <w:pPr>
        <w:jc w:val="center"/>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=∑К</w:t>
      </w:r>
      <w:r w:rsidRPr="00AC48F2">
        <w:rPr>
          <w:sz w:val="28"/>
          <w:szCs w:val="28"/>
          <w:vertAlign w:val="subscript"/>
        </w:rPr>
        <w:t xml:space="preserve">адм МО </w:t>
      </w:r>
      <w:r w:rsidRPr="00AC48F2">
        <w:rPr>
          <w:sz w:val="28"/>
          <w:szCs w:val="28"/>
          <w:vertAlign w:val="subscript"/>
          <w:lang w:val="en-US"/>
        </w:rPr>
        <w:t>n</w:t>
      </w:r>
      <w:r w:rsidRPr="00AC48F2">
        <w:rPr>
          <w:sz w:val="28"/>
          <w:szCs w:val="28"/>
          <w:vertAlign w:val="subscript"/>
        </w:rPr>
        <w:t xml:space="preserve"> </w:t>
      </w:r>
      <w:r w:rsidRPr="00AC48F2">
        <w:rPr>
          <w:sz w:val="28"/>
          <w:szCs w:val="28"/>
        </w:rPr>
        <w:t>х</w:t>
      </w:r>
      <w:r w:rsidRPr="00AC48F2">
        <w:rPr>
          <w:sz w:val="28"/>
          <w:szCs w:val="28"/>
          <w:vertAlign w:val="subscript"/>
        </w:rPr>
        <w:t xml:space="preserve"> </w:t>
      </w:r>
      <w:r w:rsidRPr="00AC48F2">
        <w:rPr>
          <w:sz w:val="28"/>
          <w:szCs w:val="28"/>
        </w:rPr>
        <w:t>С</w:t>
      </w:r>
      <w:r w:rsidRPr="00AC48F2">
        <w:rPr>
          <w:sz w:val="28"/>
          <w:szCs w:val="28"/>
          <w:vertAlign w:val="subscript"/>
        </w:rPr>
        <w:t xml:space="preserve">адм ± </w:t>
      </w:r>
      <w:r w:rsidRPr="00AC48F2">
        <w:rPr>
          <w:sz w:val="28"/>
          <w:szCs w:val="28"/>
          <w:lang w:eastAsia="ar-SA"/>
        </w:rPr>
        <w:t xml:space="preserve">F </w:t>
      </w:r>
      <w:r w:rsidRPr="00AC48F2">
        <w:rPr>
          <w:sz w:val="28"/>
          <w:szCs w:val="28"/>
          <w:vertAlign w:val="subscript"/>
        </w:rPr>
        <w:t xml:space="preserve">± </w:t>
      </w:r>
      <w:r w:rsidRPr="00AC48F2">
        <w:rPr>
          <w:sz w:val="28"/>
          <w:szCs w:val="28"/>
        </w:rPr>
        <w:t>ПЗ</w:t>
      </w:r>
    </w:p>
    <w:p w:rsidR="00BC05E2" w:rsidRPr="00AC48F2" w:rsidRDefault="00BC05E2" w:rsidP="00BC05E2">
      <w:pPr>
        <w:rPr>
          <w:sz w:val="28"/>
          <w:szCs w:val="28"/>
        </w:rPr>
      </w:pPr>
      <w:r w:rsidRPr="00AC48F2">
        <w:rPr>
          <w:sz w:val="28"/>
          <w:szCs w:val="28"/>
        </w:rPr>
        <w:t xml:space="preserve"> где:</w:t>
      </w:r>
    </w:p>
    <w:p w:rsidR="00BC05E2" w:rsidRPr="00AC48F2" w:rsidRDefault="00BC05E2" w:rsidP="00BC05E2">
      <w:pPr>
        <w:ind w:firstLine="708"/>
        <w:jc w:val="both"/>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rPr>
        <w:t xml:space="preserve"> – прогноз суммы поступления по административным штрафам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С</w:t>
      </w:r>
      <w:r w:rsidRPr="00AC48F2">
        <w:rPr>
          <w:sz w:val="28"/>
          <w:szCs w:val="28"/>
          <w:vertAlign w:val="subscript"/>
        </w:rPr>
        <w:t>адм</w:t>
      </w:r>
      <w:r w:rsidRPr="00AC48F2">
        <w:rPr>
          <w:sz w:val="28"/>
          <w:szCs w:val="28"/>
        </w:rPr>
        <w:t xml:space="preserve"> – размер административного штрафа;</w:t>
      </w:r>
    </w:p>
    <w:p w:rsidR="00BC05E2" w:rsidRPr="00AC48F2" w:rsidRDefault="00BC05E2" w:rsidP="00BC05E2">
      <w:pPr>
        <w:ind w:firstLine="709"/>
        <w:contextualSpacing/>
        <w:jc w:val="both"/>
        <w:rPr>
          <w:sz w:val="28"/>
          <w:szCs w:val="28"/>
        </w:rPr>
      </w:pPr>
      <w:r w:rsidRPr="00AC48F2">
        <w:rPr>
          <w:szCs w:val="28"/>
          <w:lang w:val="en-US"/>
        </w:rPr>
        <w:t>F</w:t>
      </w:r>
      <w:r w:rsidRPr="00AC48F2">
        <w:rPr>
          <w:szCs w:val="28"/>
        </w:rPr>
        <w:t xml:space="preserve"> – </w:t>
      </w:r>
      <w:proofErr w:type="gramStart"/>
      <w:r w:rsidRPr="00AC48F2">
        <w:rPr>
          <w:sz w:val="28"/>
          <w:szCs w:val="28"/>
        </w:rPr>
        <w:t>корректирующая</w:t>
      </w:r>
      <w:proofErr w:type="gramEnd"/>
      <w:r w:rsidRPr="00AC48F2">
        <w:rPr>
          <w:sz w:val="28"/>
          <w:szCs w:val="28"/>
        </w:rPr>
        <w:t xml:space="preserve"> сумма поступлений, учитывающая изменения законодательства, а также другие факторы;</w:t>
      </w:r>
    </w:p>
    <w:p w:rsidR="00BC05E2" w:rsidRPr="00AC48F2" w:rsidRDefault="00BC05E2" w:rsidP="00BC05E2">
      <w:pPr>
        <w:ind w:firstLine="709"/>
        <w:jc w:val="both"/>
        <w:rPr>
          <w:sz w:val="28"/>
          <w:szCs w:val="28"/>
        </w:rPr>
      </w:pPr>
      <w:r w:rsidRPr="00AC48F2">
        <w:rPr>
          <w:szCs w:val="28"/>
        </w:rPr>
        <w:lastRenderedPageBreak/>
        <w:t xml:space="preserve">ПЗ – </w:t>
      </w:r>
      <w:r w:rsidRPr="00AC48F2">
        <w:rPr>
          <w:sz w:val="28"/>
          <w:szCs w:val="28"/>
        </w:rPr>
        <w:t>показатель результатов работы по взысканию дебиторской задолженности. При наличии дебиторской задолженности на дату составления прогноза производится увеличение прогнозируемой суммы дохода на основании данных о планируемом зачислении задолженности.</w:t>
      </w:r>
    </w:p>
    <w:p w:rsidR="00BC05E2" w:rsidRPr="00AC48F2" w:rsidRDefault="00BC05E2" w:rsidP="00BC05E2">
      <w:pPr>
        <w:ind w:firstLine="709"/>
        <w:jc w:val="both"/>
        <w:rPr>
          <w:sz w:val="28"/>
          <w:szCs w:val="28"/>
        </w:rPr>
      </w:pPr>
      <w:r w:rsidRPr="00AC48F2">
        <w:rPr>
          <w:sz w:val="28"/>
          <w:szCs w:val="28"/>
        </w:rPr>
        <w:t xml:space="preserve">Размер административного штрафа часть 1 статья 14.43 КоАП РФ </w:t>
      </w:r>
    </w:p>
    <w:p w:rsidR="00BC05E2" w:rsidRPr="00AC48F2" w:rsidRDefault="00BC05E2" w:rsidP="00BC05E2">
      <w:pPr>
        <w:ind w:firstLine="709"/>
        <w:jc w:val="both"/>
        <w:rPr>
          <w:sz w:val="28"/>
          <w:szCs w:val="28"/>
        </w:rPr>
      </w:pPr>
      <w:r w:rsidRPr="00AC48F2">
        <w:rPr>
          <w:sz w:val="28"/>
          <w:szCs w:val="28"/>
        </w:rPr>
        <w:t>1,5 тыс. руб. (</w:t>
      </w:r>
      <w:r w:rsidRPr="00AC48F2">
        <w:rPr>
          <w:i/>
          <w:sz w:val="28"/>
          <w:szCs w:val="28"/>
        </w:rPr>
        <w:t>физические лица</w:t>
      </w:r>
      <w:r w:rsidRPr="00AC48F2">
        <w:rPr>
          <w:sz w:val="28"/>
          <w:szCs w:val="28"/>
        </w:rPr>
        <w:t>)</w:t>
      </w:r>
    </w:p>
    <w:p w:rsidR="00BC05E2" w:rsidRPr="00AC48F2" w:rsidRDefault="00BC05E2" w:rsidP="00BC05E2">
      <w:pPr>
        <w:ind w:firstLine="709"/>
        <w:jc w:val="both"/>
        <w:rPr>
          <w:sz w:val="28"/>
          <w:szCs w:val="28"/>
        </w:rPr>
      </w:pPr>
      <w:r w:rsidRPr="00AC48F2">
        <w:rPr>
          <w:sz w:val="28"/>
          <w:szCs w:val="28"/>
        </w:rPr>
        <w:t xml:space="preserve">Расчет прогнозируемого количества постановлений производится по формуле: </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х (1-К</w:t>
      </w:r>
      <w:r w:rsidRPr="00AC48F2">
        <w:rPr>
          <w:sz w:val="28"/>
          <w:szCs w:val="28"/>
          <w:vertAlign w:val="subscript"/>
        </w:rPr>
        <w:t>сн</w:t>
      </w:r>
      <w:r w:rsidRPr="00AC48F2">
        <w:rPr>
          <w:sz w:val="28"/>
          <w:szCs w:val="28"/>
        </w:rPr>
        <w:t>/100), где</w:t>
      </w:r>
    </w:p>
    <w:p w:rsidR="00BC05E2" w:rsidRPr="00AC48F2" w:rsidRDefault="00BC05E2" w:rsidP="00BC05E2">
      <w:pPr>
        <w:ind w:firstLine="709"/>
        <w:jc w:val="both"/>
        <w:rPr>
          <w:sz w:val="28"/>
          <w:szCs w:val="28"/>
        </w:rPr>
      </w:pPr>
      <w:r w:rsidRPr="00AC48F2">
        <w:rPr>
          <w:sz w:val="28"/>
          <w:szCs w:val="28"/>
        </w:rPr>
        <w:t xml:space="preserve">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proofErr w:type="gramStart"/>
      <w:r w:rsidRPr="00AC48F2">
        <w:rPr>
          <w:sz w:val="28"/>
          <w:szCs w:val="28"/>
          <w:vertAlign w:val="subscript"/>
          <w:lang w:val="en-US"/>
        </w:rPr>
        <w:t>n</w:t>
      </w:r>
      <w:r w:rsidRPr="00AC48F2">
        <w:rPr>
          <w:sz w:val="28"/>
          <w:szCs w:val="28"/>
          <w:vertAlign w:val="subscript"/>
        </w:rPr>
        <w:t xml:space="preserve">  </w:t>
      </w:r>
      <w:r w:rsidRPr="00AC48F2">
        <w:rPr>
          <w:sz w:val="28"/>
          <w:szCs w:val="28"/>
        </w:rPr>
        <w:t>–</w:t>
      </w:r>
      <w:proofErr w:type="gramEnd"/>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w:t>
      </w:r>
      <w:proofErr w:type="gramStart"/>
      <w:r w:rsidRPr="00AC48F2">
        <w:rPr>
          <w:sz w:val="28"/>
          <w:szCs w:val="28"/>
          <w:vertAlign w:val="subscript"/>
        </w:rPr>
        <w:t xml:space="preserve">1  </w:t>
      </w:r>
      <w:r w:rsidRPr="00AC48F2">
        <w:rPr>
          <w:sz w:val="28"/>
          <w:szCs w:val="28"/>
        </w:rPr>
        <w:t>–</w:t>
      </w:r>
      <w:proofErr w:type="gramEnd"/>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-1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сн</w:t>
      </w:r>
      <w:r w:rsidRPr="00AC48F2">
        <w:rPr>
          <w:sz w:val="28"/>
          <w:szCs w:val="28"/>
        </w:rPr>
        <w:t xml:space="preserve"> – коэффициент снижения нарушений.</w:t>
      </w:r>
    </w:p>
    <w:p w:rsidR="00BC05E2" w:rsidRPr="00AC48F2" w:rsidRDefault="00BC05E2" w:rsidP="00BC05E2">
      <w:pPr>
        <w:ind w:firstLine="708"/>
        <w:jc w:val="both"/>
        <w:rPr>
          <w:sz w:val="28"/>
          <w:szCs w:val="28"/>
        </w:rPr>
      </w:pPr>
      <w:r w:rsidRPr="00AC48F2">
        <w:rPr>
          <w:sz w:val="28"/>
          <w:szCs w:val="28"/>
        </w:rPr>
        <w:t>Прогнозируемое количество постановлений в 202</w:t>
      </w:r>
      <w:r>
        <w:rPr>
          <w:sz w:val="28"/>
          <w:szCs w:val="28"/>
        </w:rPr>
        <w:t>4</w:t>
      </w:r>
      <w:r w:rsidRPr="00AC48F2">
        <w:rPr>
          <w:sz w:val="28"/>
          <w:szCs w:val="28"/>
        </w:rPr>
        <w:t xml:space="preserve"> – 202</w:t>
      </w:r>
      <w:r>
        <w:rPr>
          <w:sz w:val="28"/>
          <w:szCs w:val="28"/>
        </w:rPr>
        <w:t>6</w:t>
      </w:r>
      <w:r w:rsidRPr="00AC48F2">
        <w:rPr>
          <w:sz w:val="28"/>
          <w:szCs w:val="28"/>
        </w:rPr>
        <w:t xml:space="preserve"> годах рассчитано </w:t>
      </w:r>
      <w:proofErr w:type="gramStart"/>
      <w:r w:rsidRPr="00AC48F2">
        <w:rPr>
          <w:sz w:val="28"/>
          <w:szCs w:val="28"/>
        </w:rPr>
        <w:t>исходя  из</w:t>
      </w:r>
      <w:proofErr w:type="gramEnd"/>
      <w:r w:rsidRPr="00AC48F2">
        <w:rPr>
          <w:sz w:val="28"/>
          <w:szCs w:val="28"/>
        </w:rPr>
        <w:t xml:space="preserve"> факта вынесенных постановлений в 2020 году ( в связи с отсутствием статистики за 2019,2021 годы) и составляет ежегодно 1 шт.</w:t>
      </w:r>
    </w:p>
    <w:p w:rsidR="00BC05E2" w:rsidRPr="00AC48F2" w:rsidRDefault="00BC05E2" w:rsidP="00BC05E2">
      <w:pPr>
        <w:ind w:firstLine="708"/>
        <w:jc w:val="both"/>
        <w:rPr>
          <w:sz w:val="28"/>
          <w:szCs w:val="28"/>
        </w:rPr>
      </w:pPr>
      <w:r w:rsidRPr="00AC48F2">
        <w:rPr>
          <w:sz w:val="28"/>
          <w:szCs w:val="28"/>
        </w:rPr>
        <w:t xml:space="preserve">Прогноз поступлений по административным штрафам                                       статья 14.43 КоАП РФ: </w:t>
      </w:r>
    </w:p>
    <w:p w:rsidR="00BC05E2" w:rsidRPr="00AC48F2" w:rsidRDefault="00BC05E2" w:rsidP="00BC05E2">
      <w:pPr>
        <w:ind w:firstLine="708"/>
        <w:jc w:val="both"/>
        <w:rPr>
          <w:sz w:val="28"/>
          <w:szCs w:val="28"/>
        </w:rPr>
      </w:pPr>
      <w:r w:rsidRPr="00AC48F2">
        <w:rPr>
          <w:sz w:val="28"/>
          <w:szCs w:val="28"/>
        </w:rPr>
        <w:t>в 202</w:t>
      </w:r>
      <w:r>
        <w:rPr>
          <w:sz w:val="28"/>
          <w:szCs w:val="28"/>
        </w:rPr>
        <w:t>4</w:t>
      </w:r>
      <w:r w:rsidRPr="00AC48F2">
        <w:rPr>
          <w:sz w:val="28"/>
          <w:szCs w:val="28"/>
        </w:rPr>
        <w:t xml:space="preserve"> году = 1 х 1,5 тыс. руб.  = 1,5 тыс. руб.;</w:t>
      </w:r>
    </w:p>
    <w:p w:rsidR="00BC05E2" w:rsidRPr="00AC48F2" w:rsidRDefault="00BC05E2" w:rsidP="00BC05E2">
      <w:pPr>
        <w:ind w:firstLine="708"/>
        <w:jc w:val="both"/>
        <w:rPr>
          <w:sz w:val="28"/>
          <w:szCs w:val="28"/>
        </w:rPr>
      </w:pPr>
      <w:r w:rsidRPr="00AC48F2">
        <w:rPr>
          <w:sz w:val="28"/>
          <w:szCs w:val="28"/>
        </w:rPr>
        <w:t>в 202</w:t>
      </w:r>
      <w:r>
        <w:rPr>
          <w:sz w:val="28"/>
          <w:szCs w:val="28"/>
        </w:rPr>
        <w:t>5</w:t>
      </w:r>
      <w:r w:rsidRPr="00AC48F2">
        <w:rPr>
          <w:sz w:val="28"/>
          <w:szCs w:val="28"/>
        </w:rPr>
        <w:t xml:space="preserve"> году = 1 х 1,5 тыс. руб.  = 1,5 тыс. руб.;</w:t>
      </w:r>
    </w:p>
    <w:p w:rsidR="00BC05E2" w:rsidRPr="00AC48F2" w:rsidRDefault="00BC05E2" w:rsidP="00BC05E2">
      <w:pPr>
        <w:ind w:firstLine="708"/>
        <w:jc w:val="both"/>
        <w:rPr>
          <w:sz w:val="28"/>
          <w:szCs w:val="28"/>
        </w:rPr>
      </w:pPr>
      <w:r w:rsidRPr="00AC48F2">
        <w:rPr>
          <w:sz w:val="28"/>
          <w:szCs w:val="28"/>
        </w:rPr>
        <w:t>в 202</w:t>
      </w:r>
      <w:r>
        <w:rPr>
          <w:sz w:val="28"/>
          <w:szCs w:val="28"/>
        </w:rPr>
        <w:t>6</w:t>
      </w:r>
      <w:r w:rsidRPr="00AC48F2">
        <w:rPr>
          <w:sz w:val="28"/>
          <w:szCs w:val="28"/>
        </w:rPr>
        <w:t xml:space="preserve"> году = 1 х 1,5 тыс. руб.  = 1,5 тыс. руб.</w:t>
      </w: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1,5 тыс. руб.</w:t>
      </w:r>
      <w:proofErr w:type="gramStart"/>
      <w:r w:rsidRPr="00AC48F2">
        <w:rPr>
          <w:b/>
          <w:sz w:val="28"/>
          <w:szCs w:val="28"/>
        </w:rPr>
        <w:t>,  202</w:t>
      </w:r>
      <w:r>
        <w:rPr>
          <w:b/>
          <w:sz w:val="28"/>
          <w:szCs w:val="28"/>
        </w:rPr>
        <w:t>5</w:t>
      </w:r>
      <w:proofErr w:type="gramEnd"/>
      <w:r w:rsidRPr="00AC48F2">
        <w:rPr>
          <w:b/>
          <w:sz w:val="28"/>
          <w:szCs w:val="28"/>
        </w:rPr>
        <w:t xml:space="preserve"> год – 1,5 тыс. руб., 202</w:t>
      </w:r>
      <w:r>
        <w:rPr>
          <w:b/>
          <w:sz w:val="28"/>
          <w:szCs w:val="28"/>
        </w:rPr>
        <w:t>6</w:t>
      </w:r>
      <w:r w:rsidRPr="00AC48F2">
        <w:rPr>
          <w:b/>
          <w:sz w:val="28"/>
          <w:szCs w:val="28"/>
        </w:rPr>
        <w:t xml:space="preserve"> год – 1,5 тыс. руб.</w:t>
      </w:r>
    </w:p>
    <w:p w:rsidR="00BC05E2" w:rsidRPr="00AC48F2" w:rsidRDefault="00BC05E2" w:rsidP="00BC05E2">
      <w:pPr>
        <w:ind w:firstLine="709"/>
        <w:jc w:val="both"/>
        <w:rPr>
          <w:sz w:val="28"/>
          <w:szCs w:val="28"/>
        </w:rPr>
      </w:pPr>
      <w:r w:rsidRPr="00AC48F2">
        <w:rPr>
          <w:sz w:val="28"/>
          <w:szCs w:val="28"/>
        </w:rPr>
        <w:t xml:space="preserve">10.3 </w:t>
      </w:r>
      <w:r w:rsidRPr="00AC48F2">
        <w:rPr>
          <w:b/>
          <w:sz w:val="28"/>
          <w:szCs w:val="28"/>
        </w:rPr>
        <w:t>КБК 332 1 16 01142 01 0000 140</w:t>
      </w:r>
      <w:r w:rsidRPr="00AC48F2">
        <w:rPr>
          <w:sz w:val="28"/>
          <w:szCs w:val="28"/>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w:t>
      </w:r>
      <w:r>
        <w:rPr>
          <w:sz w:val="28"/>
          <w:szCs w:val="28"/>
        </w:rPr>
        <w:t>х образований Тверской области»,</w:t>
      </w:r>
      <w:r w:rsidRPr="007B0A6A">
        <w:rPr>
          <w:sz w:val="28"/>
          <w:szCs w:val="28"/>
        </w:rPr>
        <w:t xml:space="preserve"> </w:t>
      </w:r>
      <w:r w:rsidRPr="00AC48F2">
        <w:rPr>
          <w:sz w:val="28"/>
          <w:szCs w:val="28"/>
        </w:rPr>
        <w:t>методом прямого расчета, основанного на использовании среднего количества нарушений за 3 года, ответственность за которые предусмотрена соответствующими статьями КоАП РФ</w:t>
      </w:r>
      <w:r>
        <w:rPr>
          <w:sz w:val="28"/>
          <w:szCs w:val="28"/>
        </w:rPr>
        <w:t xml:space="preserve">, с учетом положений </w:t>
      </w:r>
      <w:r w:rsidRPr="0077508A">
        <w:rPr>
          <w:sz w:val="28"/>
          <w:szCs w:val="28"/>
        </w:rPr>
        <w:t>Постановлени</w:t>
      </w:r>
      <w:r>
        <w:rPr>
          <w:sz w:val="28"/>
          <w:szCs w:val="28"/>
        </w:rPr>
        <w:t>я и размера штрафов.</w:t>
      </w:r>
    </w:p>
    <w:p w:rsidR="00BC05E2" w:rsidRPr="00AC48F2" w:rsidRDefault="00BC05E2" w:rsidP="00BC05E2">
      <w:pPr>
        <w:autoSpaceDE w:val="0"/>
        <w:autoSpaceDN w:val="0"/>
        <w:adjustRightInd w:val="0"/>
        <w:ind w:firstLine="709"/>
        <w:contextualSpacing/>
        <w:jc w:val="both"/>
        <w:rPr>
          <w:sz w:val="28"/>
          <w:szCs w:val="28"/>
        </w:rPr>
      </w:pPr>
      <w:r w:rsidRPr="00AC48F2">
        <w:rPr>
          <w:sz w:val="28"/>
          <w:szCs w:val="28"/>
        </w:rPr>
        <w:t xml:space="preserve">Отделом контроля и надзора в области долевого </w:t>
      </w:r>
      <w:proofErr w:type="gramStart"/>
      <w:r w:rsidRPr="00AC48F2">
        <w:rPr>
          <w:sz w:val="28"/>
          <w:szCs w:val="28"/>
        </w:rPr>
        <w:t>строительства  Министерства</w:t>
      </w:r>
      <w:proofErr w:type="gramEnd"/>
      <w:r w:rsidRPr="00AC48F2">
        <w:rPr>
          <w:sz w:val="28"/>
          <w:szCs w:val="28"/>
        </w:rPr>
        <w:t xml:space="preserve"> Тверской области по обеспечению контрольных функций  осуществляется контроль  за соблюдением  требований законодательства об </w:t>
      </w:r>
      <w:r w:rsidRPr="00AC48F2">
        <w:rPr>
          <w:sz w:val="28"/>
          <w:szCs w:val="28"/>
        </w:rPr>
        <w:lastRenderedPageBreak/>
        <w:t>участии в долевом строительстве многоквартирных домов и (или) иных объектов недвижимости в соответствии со ст.14.28 КоАП РФ.</w:t>
      </w:r>
    </w:p>
    <w:p w:rsidR="00BC05E2" w:rsidRPr="00AC48F2" w:rsidRDefault="00BC05E2" w:rsidP="00BC05E2">
      <w:pPr>
        <w:ind w:firstLine="360"/>
        <w:jc w:val="both"/>
        <w:rPr>
          <w:sz w:val="28"/>
          <w:szCs w:val="28"/>
        </w:rPr>
      </w:pPr>
      <w:r w:rsidRPr="00AC48F2">
        <w:rPr>
          <w:sz w:val="28"/>
          <w:szCs w:val="28"/>
        </w:rPr>
        <w:t xml:space="preserve">Расчет прогноза </w:t>
      </w:r>
      <w:r>
        <w:rPr>
          <w:sz w:val="28"/>
          <w:szCs w:val="28"/>
        </w:rPr>
        <w:t xml:space="preserve">на 2024-2026 </w:t>
      </w:r>
      <w:proofErr w:type="gramStart"/>
      <w:r>
        <w:rPr>
          <w:sz w:val="28"/>
          <w:szCs w:val="28"/>
        </w:rPr>
        <w:t xml:space="preserve">годы </w:t>
      </w:r>
      <w:r w:rsidRPr="00AC48F2">
        <w:rPr>
          <w:sz w:val="28"/>
          <w:szCs w:val="28"/>
        </w:rPr>
        <w:t xml:space="preserve"> представлен</w:t>
      </w:r>
      <w:proofErr w:type="gramEnd"/>
      <w:r w:rsidRPr="00AC48F2">
        <w:rPr>
          <w:sz w:val="28"/>
          <w:szCs w:val="28"/>
        </w:rPr>
        <w:t xml:space="preserve"> в таблице:</w:t>
      </w:r>
    </w:p>
    <w:tbl>
      <w:tblPr>
        <w:tblW w:w="9373" w:type="dxa"/>
        <w:tblLayout w:type="fixed"/>
        <w:tblLook w:val="04A0" w:firstRow="1" w:lastRow="0" w:firstColumn="1" w:lastColumn="0" w:noHBand="0" w:noVBand="1"/>
      </w:tblPr>
      <w:tblGrid>
        <w:gridCol w:w="1560"/>
        <w:gridCol w:w="1064"/>
        <w:gridCol w:w="1124"/>
        <w:gridCol w:w="1125"/>
        <w:gridCol w:w="1125"/>
        <w:gridCol w:w="1125"/>
        <w:gridCol w:w="1125"/>
        <w:gridCol w:w="1125"/>
      </w:tblGrid>
      <w:tr w:rsidR="00BC05E2" w:rsidRPr="00AC48F2" w:rsidTr="008C0741">
        <w:trPr>
          <w:trHeight w:val="394"/>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18"/>
                <w:szCs w:val="18"/>
              </w:rPr>
            </w:pPr>
            <w:r w:rsidRPr="00AC48F2">
              <w:rPr>
                <w:sz w:val="18"/>
                <w:szCs w:val="18"/>
              </w:rPr>
              <w:t>Правовые основания по налаганию штрафов</w:t>
            </w:r>
          </w:p>
        </w:tc>
        <w:tc>
          <w:tcPr>
            <w:tcW w:w="1064" w:type="dxa"/>
            <w:vMerge w:val="restart"/>
            <w:tcBorders>
              <w:top w:val="single" w:sz="8" w:space="0" w:color="auto"/>
              <w:left w:val="single" w:sz="4" w:space="0" w:color="auto"/>
              <w:bottom w:val="nil"/>
              <w:right w:val="single" w:sz="8" w:space="0" w:color="auto"/>
            </w:tcBorders>
            <w:shd w:val="clear" w:color="auto" w:fill="auto"/>
            <w:vAlign w:val="center"/>
            <w:hideMark/>
          </w:tcPr>
          <w:p w:rsidR="00BC05E2" w:rsidRPr="00AC48F2" w:rsidRDefault="00BC05E2" w:rsidP="008C0741">
            <w:pPr>
              <w:jc w:val="center"/>
              <w:rPr>
                <w:sz w:val="18"/>
                <w:szCs w:val="18"/>
              </w:rPr>
            </w:pPr>
            <w:r w:rsidRPr="00AC48F2">
              <w:rPr>
                <w:sz w:val="18"/>
                <w:szCs w:val="18"/>
              </w:rPr>
              <w:t>Размер штрафа, тыс. руб.</w:t>
            </w:r>
          </w:p>
        </w:tc>
        <w:tc>
          <w:tcPr>
            <w:tcW w:w="2249" w:type="dxa"/>
            <w:gridSpan w:val="2"/>
            <w:tcBorders>
              <w:top w:val="single" w:sz="8" w:space="0" w:color="auto"/>
              <w:left w:val="single" w:sz="8" w:space="0" w:color="auto"/>
              <w:bottom w:val="single" w:sz="8" w:space="0" w:color="auto"/>
              <w:right w:val="nil"/>
            </w:tcBorders>
            <w:shd w:val="clear" w:color="auto" w:fill="auto"/>
            <w:vAlign w:val="center"/>
            <w:hideMark/>
          </w:tcPr>
          <w:p w:rsidR="00BC05E2" w:rsidRPr="00AC48F2" w:rsidRDefault="00BC05E2" w:rsidP="008C0741">
            <w:pPr>
              <w:jc w:val="center"/>
              <w:rPr>
                <w:sz w:val="28"/>
                <w:szCs w:val="28"/>
              </w:rPr>
            </w:pPr>
            <w:r w:rsidRPr="00AC48F2">
              <w:rPr>
                <w:sz w:val="28"/>
                <w:szCs w:val="28"/>
              </w:rPr>
              <w:t>202</w:t>
            </w:r>
            <w:r>
              <w:rPr>
                <w:sz w:val="28"/>
                <w:szCs w:val="28"/>
              </w:rPr>
              <w:t>4</w:t>
            </w:r>
            <w:r w:rsidRPr="00AC48F2">
              <w:rPr>
                <w:sz w:val="28"/>
                <w:szCs w:val="28"/>
              </w:rPr>
              <w:t xml:space="preserve"> год</w:t>
            </w:r>
          </w:p>
        </w:tc>
        <w:tc>
          <w:tcPr>
            <w:tcW w:w="2250" w:type="dxa"/>
            <w:gridSpan w:val="2"/>
            <w:tcBorders>
              <w:top w:val="single" w:sz="8" w:space="0" w:color="auto"/>
              <w:left w:val="single" w:sz="8" w:space="0" w:color="auto"/>
              <w:bottom w:val="single" w:sz="8" w:space="0" w:color="auto"/>
              <w:right w:val="nil"/>
            </w:tcBorders>
            <w:shd w:val="clear" w:color="auto" w:fill="auto"/>
            <w:vAlign w:val="center"/>
            <w:hideMark/>
          </w:tcPr>
          <w:p w:rsidR="00BC05E2" w:rsidRPr="00AC48F2" w:rsidRDefault="00BC05E2" w:rsidP="008C0741">
            <w:pPr>
              <w:jc w:val="center"/>
              <w:rPr>
                <w:sz w:val="28"/>
                <w:szCs w:val="28"/>
              </w:rPr>
            </w:pPr>
            <w:r w:rsidRPr="00AC48F2">
              <w:rPr>
                <w:sz w:val="28"/>
                <w:szCs w:val="28"/>
              </w:rPr>
              <w:t>202</w:t>
            </w:r>
            <w:r>
              <w:rPr>
                <w:sz w:val="28"/>
                <w:szCs w:val="28"/>
              </w:rPr>
              <w:t>5</w:t>
            </w:r>
            <w:r w:rsidRPr="00AC48F2">
              <w:rPr>
                <w:sz w:val="28"/>
                <w:szCs w:val="28"/>
              </w:rPr>
              <w:t xml:space="preserve"> год</w:t>
            </w:r>
          </w:p>
        </w:tc>
        <w:tc>
          <w:tcPr>
            <w:tcW w:w="22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C05E2" w:rsidRPr="00AC48F2" w:rsidRDefault="00BC05E2" w:rsidP="008C0741">
            <w:pPr>
              <w:jc w:val="center"/>
              <w:rPr>
                <w:sz w:val="28"/>
                <w:szCs w:val="28"/>
              </w:rPr>
            </w:pPr>
            <w:r w:rsidRPr="00AC48F2">
              <w:rPr>
                <w:sz w:val="28"/>
                <w:szCs w:val="28"/>
              </w:rPr>
              <w:t>202</w:t>
            </w:r>
            <w:r>
              <w:rPr>
                <w:sz w:val="28"/>
                <w:szCs w:val="28"/>
              </w:rPr>
              <w:t>6</w:t>
            </w:r>
            <w:r w:rsidRPr="00AC48F2">
              <w:rPr>
                <w:sz w:val="28"/>
                <w:szCs w:val="28"/>
              </w:rPr>
              <w:t xml:space="preserve"> год</w:t>
            </w:r>
          </w:p>
        </w:tc>
      </w:tr>
      <w:tr w:rsidR="00BC05E2" w:rsidRPr="00AC48F2" w:rsidTr="008C0741">
        <w:trPr>
          <w:trHeight w:val="93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C05E2" w:rsidRPr="00AC48F2" w:rsidRDefault="00BC05E2" w:rsidP="008C0741">
            <w:pPr>
              <w:jc w:val="center"/>
              <w:rPr>
                <w:sz w:val="18"/>
                <w:szCs w:val="18"/>
              </w:rPr>
            </w:pPr>
          </w:p>
        </w:tc>
        <w:tc>
          <w:tcPr>
            <w:tcW w:w="1064" w:type="dxa"/>
            <w:vMerge/>
            <w:tcBorders>
              <w:top w:val="single" w:sz="8" w:space="0" w:color="auto"/>
              <w:left w:val="single" w:sz="4" w:space="0" w:color="auto"/>
              <w:bottom w:val="nil"/>
              <w:right w:val="single" w:sz="8" w:space="0" w:color="auto"/>
            </w:tcBorders>
            <w:vAlign w:val="center"/>
            <w:hideMark/>
          </w:tcPr>
          <w:p w:rsidR="00BC05E2" w:rsidRPr="00AC48F2" w:rsidRDefault="00BC05E2" w:rsidP="008C0741">
            <w:pPr>
              <w:jc w:val="center"/>
              <w:rPr>
                <w:sz w:val="18"/>
                <w:szCs w:val="18"/>
              </w:rPr>
            </w:pPr>
          </w:p>
        </w:tc>
        <w:tc>
          <w:tcPr>
            <w:tcW w:w="1124" w:type="dxa"/>
            <w:tcBorders>
              <w:top w:val="nil"/>
              <w:left w:val="nil"/>
              <w:bottom w:val="nil"/>
              <w:right w:val="single" w:sz="8" w:space="0" w:color="auto"/>
            </w:tcBorders>
            <w:shd w:val="clear" w:color="auto" w:fill="auto"/>
            <w:vAlign w:val="center"/>
            <w:hideMark/>
          </w:tcPr>
          <w:p w:rsidR="00BC05E2" w:rsidRPr="00AC48F2" w:rsidRDefault="00BC05E2" w:rsidP="008C0741">
            <w:pPr>
              <w:jc w:val="center"/>
              <w:rPr>
                <w:sz w:val="18"/>
                <w:szCs w:val="18"/>
              </w:rPr>
            </w:pPr>
            <w:r w:rsidRPr="00AC48F2">
              <w:rPr>
                <w:sz w:val="18"/>
                <w:szCs w:val="18"/>
              </w:rPr>
              <w:t>Количество шт</w:t>
            </w:r>
          </w:p>
        </w:tc>
        <w:tc>
          <w:tcPr>
            <w:tcW w:w="1125" w:type="dxa"/>
            <w:tcBorders>
              <w:top w:val="nil"/>
              <w:left w:val="nil"/>
              <w:bottom w:val="nil"/>
              <w:right w:val="single" w:sz="8" w:space="0" w:color="auto"/>
            </w:tcBorders>
            <w:shd w:val="clear" w:color="auto" w:fill="auto"/>
            <w:vAlign w:val="center"/>
            <w:hideMark/>
          </w:tcPr>
          <w:p w:rsidR="00BC05E2" w:rsidRPr="00AC48F2" w:rsidRDefault="00BC05E2" w:rsidP="008C0741">
            <w:pPr>
              <w:jc w:val="center"/>
              <w:rPr>
                <w:sz w:val="18"/>
                <w:szCs w:val="18"/>
              </w:rPr>
            </w:pPr>
            <w:r w:rsidRPr="00AC48F2">
              <w:rPr>
                <w:sz w:val="18"/>
                <w:szCs w:val="18"/>
              </w:rPr>
              <w:t>Сумма, тыс. руб.</w:t>
            </w:r>
          </w:p>
        </w:tc>
        <w:tc>
          <w:tcPr>
            <w:tcW w:w="1125" w:type="dxa"/>
            <w:tcBorders>
              <w:top w:val="nil"/>
              <w:left w:val="nil"/>
              <w:bottom w:val="nil"/>
              <w:right w:val="single" w:sz="8" w:space="0" w:color="auto"/>
            </w:tcBorders>
            <w:shd w:val="clear" w:color="auto" w:fill="auto"/>
            <w:vAlign w:val="center"/>
            <w:hideMark/>
          </w:tcPr>
          <w:p w:rsidR="00BC05E2" w:rsidRPr="00AC48F2" w:rsidRDefault="00BC05E2" w:rsidP="008C0741">
            <w:pPr>
              <w:jc w:val="center"/>
              <w:rPr>
                <w:sz w:val="18"/>
                <w:szCs w:val="18"/>
              </w:rPr>
            </w:pPr>
            <w:r w:rsidRPr="00AC48F2">
              <w:rPr>
                <w:sz w:val="18"/>
                <w:szCs w:val="18"/>
              </w:rPr>
              <w:t>Количество шт</w:t>
            </w:r>
          </w:p>
        </w:tc>
        <w:tc>
          <w:tcPr>
            <w:tcW w:w="1125" w:type="dxa"/>
            <w:tcBorders>
              <w:top w:val="nil"/>
              <w:left w:val="nil"/>
              <w:bottom w:val="nil"/>
              <w:right w:val="single" w:sz="8" w:space="0" w:color="auto"/>
            </w:tcBorders>
            <w:shd w:val="clear" w:color="auto" w:fill="auto"/>
            <w:vAlign w:val="center"/>
            <w:hideMark/>
          </w:tcPr>
          <w:p w:rsidR="00BC05E2" w:rsidRPr="00AC48F2" w:rsidRDefault="00BC05E2" w:rsidP="008C0741">
            <w:pPr>
              <w:jc w:val="center"/>
              <w:rPr>
                <w:sz w:val="18"/>
                <w:szCs w:val="18"/>
              </w:rPr>
            </w:pPr>
            <w:r w:rsidRPr="00AC48F2">
              <w:rPr>
                <w:sz w:val="18"/>
                <w:szCs w:val="18"/>
              </w:rPr>
              <w:t>Сумма, тыс. руб.</w:t>
            </w:r>
          </w:p>
        </w:tc>
        <w:tc>
          <w:tcPr>
            <w:tcW w:w="1125" w:type="dxa"/>
            <w:tcBorders>
              <w:top w:val="nil"/>
              <w:left w:val="nil"/>
              <w:bottom w:val="nil"/>
              <w:right w:val="single" w:sz="8" w:space="0" w:color="auto"/>
            </w:tcBorders>
            <w:shd w:val="clear" w:color="auto" w:fill="auto"/>
            <w:vAlign w:val="center"/>
            <w:hideMark/>
          </w:tcPr>
          <w:p w:rsidR="00BC05E2" w:rsidRPr="00AC48F2" w:rsidRDefault="00BC05E2" w:rsidP="008C0741">
            <w:pPr>
              <w:jc w:val="center"/>
              <w:rPr>
                <w:sz w:val="18"/>
                <w:szCs w:val="18"/>
              </w:rPr>
            </w:pPr>
            <w:r w:rsidRPr="00AC48F2">
              <w:rPr>
                <w:sz w:val="18"/>
                <w:szCs w:val="18"/>
              </w:rPr>
              <w:t>Количество шт.</w:t>
            </w:r>
          </w:p>
        </w:tc>
        <w:tc>
          <w:tcPr>
            <w:tcW w:w="1125" w:type="dxa"/>
            <w:tcBorders>
              <w:top w:val="nil"/>
              <w:left w:val="nil"/>
              <w:bottom w:val="nil"/>
              <w:right w:val="single" w:sz="8" w:space="0" w:color="auto"/>
            </w:tcBorders>
            <w:shd w:val="clear" w:color="auto" w:fill="auto"/>
            <w:vAlign w:val="center"/>
            <w:hideMark/>
          </w:tcPr>
          <w:p w:rsidR="00BC05E2" w:rsidRPr="00AC48F2" w:rsidRDefault="00BC05E2" w:rsidP="008C0741">
            <w:pPr>
              <w:jc w:val="center"/>
              <w:rPr>
                <w:sz w:val="18"/>
                <w:szCs w:val="18"/>
              </w:rPr>
            </w:pPr>
            <w:r w:rsidRPr="00AC48F2">
              <w:rPr>
                <w:sz w:val="18"/>
                <w:szCs w:val="18"/>
              </w:rPr>
              <w:t>Сумма, тыс. руб.</w:t>
            </w:r>
          </w:p>
        </w:tc>
      </w:tr>
      <w:tr w:rsidR="00BC05E2" w:rsidRPr="00AC48F2" w:rsidTr="008C0741">
        <w:trPr>
          <w:trHeight w:val="265"/>
        </w:trPr>
        <w:tc>
          <w:tcPr>
            <w:tcW w:w="1560" w:type="dxa"/>
            <w:tcBorders>
              <w:top w:val="single" w:sz="4" w:space="0" w:color="auto"/>
              <w:left w:val="single" w:sz="4" w:space="0" w:color="auto"/>
              <w:right w:val="single" w:sz="4" w:space="0" w:color="auto"/>
            </w:tcBorders>
            <w:shd w:val="clear" w:color="auto" w:fill="auto"/>
            <w:vAlign w:val="center"/>
          </w:tcPr>
          <w:p w:rsidR="00BC05E2" w:rsidRPr="00523442" w:rsidRDefault="00BC05E2" w:rsidP="008C0741">
            <w:pPr>
              <w:jc w:val="center"/>
              <w:rPr>
                <w:i/>
                <w:sz w:val="20"/>
                <w:szCs w:val="20"/>
              </w:rPr>
            </w:pPr>
            <w:r w:rsidRPr="00523442">
              <w:rPr>
                <w:i/>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523442" w:rsidRDefault="00BC05E2" w:rsidP="008C0741">
            <w:pPr>
              <w:jc w:val="center"/>
              <w:rPr>
                <w:bCs/>
                <w:i/>
                <w:sz w:val="20"/>
                <w:szCs w:val="20"/>
              </w:rPr>
            </w:pPr>
            <w:r w:rsidRPr="00523442">
              <w:rPr>
                <w:bCs/>
                <w:i/>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523442" w:rsidRDefault="00BC05E2" w:rsidP="008C0741">
            <w:pPr>
              <w:jc w:val="center"/>
              <w:rPr>
                <w:i/>
                <w:sz w:val="20"/>
                <w:szCs w:val="20"/>
              </w:rPr>
            </w:pPr>
            <w:r w:rsidRPr="00523442">
              <w:rPr>
                <w:i/>
                <w:sz w:val="20"/>
                <w:szCs w:val="20"/>
              </w:rPr>
              <w:t>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523442" w:rsidRDefault="00BC05E2" w:rsidP="008C0741">
            <w:pPr>
              <w:jc w:val="center"/>
              <w:rPr>
                <w:i/>
                <w:sz w:val="20"/>
                <w:szCs w:val="20"/>
              </w:rPr>
            </w:pPr>
            <w:r w:rsidRPr="00523442">
              <w:rPr>
                <w:i/>
                <w:sz w:val="20"/>
                <w:szCs w:val="20"/>
              </w:rPr>
              <w:t>4=3х2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523442" w:rsidRDefault="00BC05E2" w:rsidP="008C0741">
            <w:pPr>
              <w:jc w:val="center"/>
              <w:rPr>
                <w:i/>
                <w:sz w:val="20"/>
                <w:szCs w:val="20"/>
              </w:rPr>
            </w:pPr>
            <w:r w:rsidRPr="00523442">
              <w:rPr>
                <w:i/>
                <w:sz w:val="20"/>
                <w:szCs w:val="20"/>
              </w:rPr>
              <w:t>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523442" w:rsidRDefault="00BC05E2" w:rsidP="008C0741">
            <w:pPr>
              <w:jc w:val="center"/>
              <w:rPr>
                <w:i/>
                <w:sz w:val="20"/>
                <w:szCs w:val="20"/>
              </w:rPr>
            </w:pPr>
            <w:r w:rsidRPr="00523442">
              <w:rPr>
                <w:i/>
                <w:sz w:val="20"/>
                <w:szCs w:val="20"/>
              </w:rPr>
              <w:t>6=5х2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523442" w:rsidRDefault="00BC05E2" w:rsidP="008C0741">
            <w:pPr>
              <w:jc w:val="center"/>
              <w:rPr>
                <w:i/>
                <w:sz w:val="20"/>
                <w:szCs w:val="20"/>
              </w:rPr>
            </w:pPr>
            <w:r w:rsidRPr="00523442">
              <w:rPr>
                <w:i/>
                <w:sz w:val="20"/>
                <w:szCs w:val="20"/>
              </w:rPr>
              <w:t>7</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523442" w:rsidRDefault="00BC05E2" w:rsidP="008C0741">
            <w:pPr>
              <w:jc w:val="center"/>
              <w:rPr>
                <w:bCs/>
                <w:i/>
                <w:sz w:val="20"/>
                <w:szCs w:val="20"/>
              </w:rPr>
            </w:pPr>
            <w:r w:rsidRPr="00523442">
              <w:rPr>
                <w:bCs/>
                <w:i/>
                <w:sz w:val="20"/>
                <w:szCs w:val="20"/>
              </w:rPr>
              <w:t>8=7х2</w:t>
            </w:r>
          </w:p>
        </w:tc>
      </w:tr>
      <w:tr w:rsidR="00BC05E2" w:rsidRPr="00AC48F2" w:rsidTr="008C0741">
        <w:trPr>
          <w:trHeight w:val="465"/>
        </w:trPr>
        <w:tc>
          <w:tcPr>
            <w:tcW w:w="1560" w:type="dxa"/>
            <w:vMerge w:val="restart"/>
            <w:tcBorders>
              <w:top w:val="single" w:sz="4" w:space="0" w:color="auto"/>
              <w:left w:val="single" w:sz="4" w:space="0" w:color="auto"/>
              <w:right w:val="single" w:sz="4" w:space="0" w:color="auto"/>
            </w:tcBorders>
            <w:shd w:val="clear" w:color="auto" w:fill="auto"/>
            <w:vAlign w:val="center"/>
          </w:tcPr>
          <w:p w:rsidR="00BC05E2" w:rsidRPr="00AC48F2" w:rsidRDefault="00BC05E2" w:rsidP="008C0741">
            <w:pPr>
              <w:jc w:val="center"/>
              <w:rPr>
                <w:sz w:val="18"/>
                <w:szCs w:val="18"/>
              </w:rPr>
            </w:pPr>
            <w:r w:rsidRPr="00AC48F2">
              <w:rPr>
                <w:sz w:val="18"/>
                <w:szCs w:val="18"/>
              </w:rPr>
              <w:t>ч. 3 ст. 14.28</w:t>
            </w:r>
            <w:r>
              <w:rPr>
                <w:sz w:val="18"/>
                <w:szCs w:val="18"/>
              </w:rPr>
              <w:t xml:space="preserve"> КоАП РФ</w:t>
            </w:r>
            <w:r w:rsidRPr="00AC48F2">
              <w:rPr>
                <w:sz w:val="18"/>
                <w:szCs w:val="18"/>
              </w:rPr>
              <w:t xml:space="preserve">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bCs/>
              </w:rPr>
            </w:pPr>
            <w:r w:rsidRPr="00AC48F2">
              <w:rPr>
                <w:bCs/>
              </w:rPr>
              <w:t>5,0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pPr>
            <w:r w:rsidRPr="00AC48F2">
              <w:t>5,0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pPr>
            <w:r>
              <w:t>5</w:t>
            </w:r>
            <w:r w:rsidRPr="00AC48F2">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bCs/>
              </w:rPr>
            </w:pPr>
            <w:r w:rsidRPr="00AC48F2">
              <w:rPr>
                <w:bCs/>
              </w:rPr>
              <w:t>5,0</w:t>
            </w:r>
          </w:p>
        </w:tc>
      </w:tr>
      <w:tr w:rsidR="00BC05E2" w:rsidRPr="00AC48F2" w:rsidTr="008C0741">
        <w:trPr>
          <w:trHeight w:val="318"/>
        </w:trPr>
        <w:tc>
          <w:tcPr>
            <w:tcW w:w="1560" w:type="dxa"/>
            <w:vMerge/>
            <w:tcBorders>
              <w:left w:val="single" w:sz="4" w:space="0" w:color="auto"/>
              <w:right w:val="single" w:sz="4" w:space="0" w:color="auto"/>
            </w:tcBorders>
            <w:shd w:val="clear" w:color="auto" w:fill="auto"/>
          </w:tcPr>
          <w:p w:rsidR="00BC05E2" w:rsidRPr="00AC48F2" w:rsidRDefault="00BC05E2" w:rsidP="008C0741">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jc w:val="center"/>
              <w:rPr>
                <w:bCs/>
              </w:rPr>
            </w:pPr>
            <w:r w:rsidRPr="00AC48F2">
              <w:rPr>
                <w:bCs/>
              </w:rPr>
              <w:t>10,0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1</w:t>
            </w:r>
            <w:r w:rsidRPr="00AC48F2">
              <w:t>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1</w:t>
            </w:r>
            <w:r w:rsidRPr="00AC48F2">
              <w:t>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jc w:val="center"/>
              <w:rPr>
                <w:bCs/>
              </w:rPr>
            </w:pPr>
            <w:r>
              <w:rPr>
                <w:bCs/>
              </w:rPr>
              <w:t>1</w:t>
            </w:r>
            <w:r w:rsidRPr="00AC48F2">
              <w:rPr>
                <w:bCs/>
              </w:rPr>
              <w:t>0,0</w:t>
            </w:r>
          </w:p>
        </w:tc>
      </w:tr>
      <w:tr w:rsidR="00BC05E2" w:rsidRPr="00AC48F2" w:rsidTr="008C0741">
        <w:trPr>
          <w:trHeight w:val="318"/>
        </w:trPr>
        <w:tc>
          <w:tcPr>
            <w:tcW w:w="1560" w:type="dxa"/>
            <w:vMerge/>
            <w:tcBorders>
              <w:left w:val="single" w:sz="4" w:space="0" w:color="auto"/>
              <w:right w:val="single" w:sz="4" w:space="0" w:color="auto"/>
            </w:tcBorders>
            <w:shd w:val="clear" w:color="auto" w:fill="auto"/>
          </w:tcPr>
          <w:p w:rsidR="00BC05E2" w:rsidRPr="00AC48F2" w:rsidRDefault="00BC05E2" w:rsidP="008C0741">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jc w:val="center"/>
              <w:rPr>
                <w:bCs/>
              </w:rPr>
            </w:pPr>
            <w:r w:rsidRPr="00AC48F2">
              <w:rPr>
                <w:bCs/>
              </w:rPr>
              <w:t>50,0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rsidRPr="00AC48F2">
              <w:t>1</w:t>
            </w:r>
            <w:r>
              <w:t>0</w:t>
            </w:r>
            <w:r w:rsidRPr="00AC48F2">
              <w:t>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1</w:t>
            </w:r>
            <w:r w:rsidRPr="00AC48F2">
              <w:t>00,0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jc w:val="center"/>
              <w:rPr>
                <w:bCs/>
              </w:rPr>
            </w:pPr>
            <w:r>
              <w:rPr>
                <w:bCs/>
              </w:rPr>
              <w:t>1</w:t>
            </w:r>
            <w:r w:rsidRPr="00AC48F2">
              <w:rPr>
                <w:bCs/>
              </w:rPr>
              <w:t>00,0</w:t>
            </w:r>
          </w:p>
        </w:tc>
      </w:tr>
      <w:tr w:rsidR="00BC05E2" w:rsidRPr="00AC48F2" w:rsidTr="008C0741">
        <w:trPr>
          <w:trHeight w:val="318"/>
        </w:trPr>
        <w:tc>
          <w:tcPr>
            <w:tcW w:w="1560" w:type="dxa"/>
            <w:vMerge/>
            <w:tcBorders>
              <w:left w:val="single" w:sz="4" w:space="0" w:color="auto"/>
              <w:right w:val="single" w:sz="4" w:space="0" w:color="auto"/>
            </w:tcBorders>
            <w:shd w:val="clear" w:color="auto" w:fill="auto"/>
          </w:tcPr>
          <w:p w:rsidR="00BC05E2" w:rsidRPr="00AC48F2" w:rsidRDefault="00BC05E2" w:rsidP="008C0741">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jc w:val="center"/>
              <w:rPr>
                <w:bCs/>
              </w:rPr>
            </w:pPr>
            <w:r w:rsidRPr="00AC48F2">
              <w:rPr>
                <w:bCs/>
              </w:rPr>
              <w:t>51,0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51</w:t>
            </w:r>
            <w:r w:rsidRPr="00AC48F2">
              <w:t>,0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51</w:t>
            </w:r>
            <w:r w:rsidRPr="00AC48F2">
              <w:t>,0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Pr="00AC48F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jc w:val="center"/>
              <w:rPr>
                <w:bCs/>
              </w:rPr>
            </w:pPr>
            <w:r>
              <w:rPr>
                <w:bCs/>
              </w:rPr>
              <w:t>51</w:t>
            </w:r>
            <w:r w:rsidRPr="00AC48F2">
              <w:rPr>
                <w:bCs/>
              </w:rPr>
              <w:t>,0</w:t>
            </w:r>
          </w:p>
        </w:tc>
      </w:tr>
      <w:tr w:rsidR="00BC05E2" w:rsidRPr="00AC48F2" w:rsidTr="008C0741">
        <w:trPr>
          <w:trHeight w:val="318"/>
        </w:trPr>
        <w:tc>
          <w:tcPr>
            <w:tcW w:w="1560" w:type="dxa"/>
            <w:tcBorders>
              <w:left w:val="single" w:sz="4" w:space="0" w:color="auto"/>
              <w:right w:val="single" w:sz="4" w:space="0" w:color="auto"/>
            </w:tcBorders>
            <w:shd w:val="clear" w:color="auto" w:fill="auto"/>
          </w:tcPr>
          <w:p w:rsidR="00BC05E2" w:rsidRPr="00AC48F2" w:rsidRDefault="00BC05E2" w:rsidP="008C0741">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jc w:val="center"/>
              <w:rPr>
                <w:bCs/>
              </w:rPr>
            </w:pPr>
            <w:r>
              <w:rPr>
                <w:bCs/>
              </w:rPr>
              <w:t>100,0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8C0741">
            <w:pPr>
              <w:jc w:val="center"/>
            </w:pPr>
            <w:r>
              <w:t>100,0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8C0741">
            <w:pPr>
              <w:jc w:val="center"/>
            </w:pPr>
            <w:r>
              <w:t>100,0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8C0741">
            <w:pPr>
              <w:jc w:val="center"/>
            </w:pPr>
            <w: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BC05E2" w:rsidRDefault="00BC05E2" w:rsidP="008C0741">
            <w:pPr>
              <w:jc w:val="center"/>
              <w:rPr>
                <w:bCs/>
              </w:rPr>
            </w:pPr>
            <w:r>
              <w:rPr>
                <w:bCs/>
              </w:rPr>
              <w:t>100,0</w:t>
            </w:r>
          </w:p>
        </w:tc>
      </w:tr>
      <w:tr w:rsidR="00BC05E2" w:rsidRPr="00AC48F2" w:rsidTr="008C0741">
        <w:trPr>
          <w:trHeight w:val="31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18"/>
                <w:szCs w:val="18"/>
              </w:rPr>
            </w:pPr>
            <w:r w:rsidRPr="00AC48F2">
              <w:rPr>
                <w:b/>
                <w:bCs/>
              </w:rPr>
              <w:t>ИТОГО</w:t>
            </w:r>
          </w:p>
        </w:tc>
        <w:tc>
          <w:tcPr>
            <w:tcW w:w="1064" w:type="dxa"/>
            <w:tcBorders>
              <w:top w:val="single" w:sz="4" w:space="0" w:color="auto"/>
              <w:left w:val="nil"/>
              <w:bottom w:val="single" w:sz="8" w:space="0" w:color="000000"/>
              <w:right w:val="single" w:sz="8" w:space="0" w:color="000000"/>
            </w:tcBorders>
            <w:shd w:val="clear" w:color="auto" w:fill="auto"/>
            <w:vAlign w:val="center"/>
            <w:hideMark/>
          </w:tcPr>
          <w:p w:rsidR="00BC05E2" w:rsidRPr="00AC48F2" w:rsidRDefault="00BC05E2" w:rsidP="008C0741">
            <w:pPr>
              <w:jc w:val="center"/>
              <w:rPr>
                <w:bCs/>
              </w:rPr>
            </w:pPr>
          </w:p>
        </w:tc>
        <w:tc>
          <w:tcPr>
            <w:tcW w:w="1124" w:type="dxa"/>
            <w:tcBorders>
              <w:top w:val="single" w:sz="4" w:space="0" w:color="auto"/>
              <w:left w:val="nil"/>
              <w:bottom w:val="single" w:sz="8" w:space="0" w:color="000000"/>
              <w:right w:val="single" w:sz="8" w:space="0" w:color="000000"/>
            </w:tcBorders>
            <w:shd w:val="clear" w:color="auto" w:fill="auto"/>
            <w:vAlign w:val="center"/>
            <w:hideMark/>
          </w:tcPr>
          <w:p w:rsidR="00BC05E2" w:rsidRPr="00AC48F2" w:rsidRDefault="00BC05E2" w:rsidP="008C0741">
            <w:pPr>
              <w:jc w:val="center"/>
              <w:rPr>
                <w:bCs/>
              </w:rPr>
            </w:pP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BC05E2" w:rsidRPr="00AC48F2" w:rsidRDefault="00BC05E2" w:rsidP="008C0741">
            <w:pPr>
              <w:jc w:val="center"/>
              <w:rPr>
                <w:b/>
                <w:bCs/>
              </w:rPr>
            </w:pPr>
            <w:r>
              <w:rPr>
                <w:b/>
                <w:bCs/>
              </w:rPr>
              <w:t>266,0</w:t>
            </w: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BC05E2" w:rsidRPr="00AC48F2" w:rsidRDefault="00BC05E2" w:rsidP="008C0741">
            <w:pPr>
              <w:jc w:val="center"/>
              <w:rPr>
                <w:b/>
                <w:bCs/>
              </w:rPr>
            </w:pP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BC05E2" w:rsidRPr="00AC48F2" w:rsidRDefault="00BC05E2" w:rsidP="008C0741">
            <w:pPr>
              <w:jc w:val="center"/>
              <w:rPr>
                <w:b/>
                <w:bCs/>
              </w:rPr>
            </w:pPr>
            <w:r>
              <w:rPr>
                <w:b/>
                <w:bCs/>
              </w:rPr>
              <w:t>266</w:t>
            </w:r>
            <w:r w:rsidRPr="00AC48F2">
              <w:rPr>
                <w:b/>
                <w:bCs/>
              </w:rPr>
              <w:t>,0</w:t>
            </w: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BC05E2" w:rsidRPr="00AC48F2" w:rsidRDefault="00BC05E2" w:rsidP="008C0741">
            <w:pPr>
              <w:jc w:val="center"/>
              <w:rPr>
                <w:b/>
                <w:bCs/>
              </w:rPr>
            </w:pP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BC05E2" w:rsidRPr="00AC48F2" w:rsidRDefault="00BC05E2" w:rsidP="008C0741">
            <w:pPr>
              <w:jc w:val="center"/>
              <w:rPr>
                <w:b/>
                <w:bCs/>
              </w:rPr>
            </w:pPr>
            <w:r>
              <w:rPr>
                <w:b/>
                <w:bCs/>
              </w:rPr>
              <w:t>266</w:t>
            </w:r>
            <w:r w:rsidRPr="00AC48F2">
              <w:rPr>
                <w:b/>
                <w:bCs/>
              </w:rPr>
              <w:t>,0</w:t>
            </w:r>
          </w:p>
        </w:tc>
      </w:tr>
    </w:tbl>
    <w:p w:rsidR="00BC05E2" w:rsidRPr="00AC48F2" w:rsidRDefault="00BC05E2" w:rsidP="00BC05E2">
      <w:pPr>
        <w:ind w:firstLine="709"/>
        <w:jc w:val="both"/>
        <w:rPr>
          <w:b/>
          <w:sz w:val="28"/>
          <w:szCs w:val="28"/>
        </w:rPr>
      </w:pPr>
      <w:r w:rsidRPr="00AC48F2">
        <w:rPr>
          <w:b/>
          <w:sz w:val="28"/>
          <w:szCs w:val="28"/>
        </w:rPr>
        <w:t>Прогноз поступлений доходов на 202</w:t>
      </w:r>
      <w:r>
        <w:rPr>
          <w:b/>
          <w:sz w:val="28"/>
          <w:szCs w:val="28"/>
        </w:rPr>
        <w:t>4</w:t>
      </w:r>
      <w:r w:rsidRPr="00AC48F2">
        <w:rPr>
          <w:b/>
          <w:sz w:val="28"/>
          <w:szCs w:val="28"/>
        </w:rPr>
        <w:t xml:space="preserve"> год – </w:t>
      </w:r>
      <w:r>
        <w:rPr>
          <w:b/>
          <w:sz w:val="28"/>
          <w:szCs w:val="28"/>
        </w:rPr>
        <w:t>266</w:t>
      </w:r>
      <w:r w:rsidRPr="00AC48F2">
        <w:rPr>
          <w:b/>
          <w:sz w:val="28"/>
          <w:szCs w:val="28"/>
        </w:rPr>
        <w:t>,0 тыс. руб.,                                                              на 202</w:t>
      </w:r>
      <w:r>
        <w:rPr>
          <w:b/>
          <w:sz w:val="28"/>
          <w:szCs w:val="28"/>
        </w:rPr>
        <w:t>5</w:t>
      </w:r>
      <w:r w:rsidRPr="00AC48F2">
        <w:rPr>
          <w:b/>
          <w:sz w:val="28"/>
          <w:szCs w:val="28"/>
        </w:rPr>
        <w:t xml:space="preserve"> год – </w:t>
      </w:r>
      <w:r>
        <w:rPr>
          <w:b/>
          <w:sz w:val="28"/>
          <w:szCs w:val="28"/>
        </w:rPr>
        <w:t>266</w:t>
      </w:r>
      <w:r w:rsidRPr="00AC48F2">
        <w:rPr>
          <w:b/>
          <w:sz w:val="28"/>
          <w:szCs w:val="28"/>
        </w:rPr>
        <w:t>,0 тыс. руб., на 202</w:t>
      </w:r>
      <w:r>
        <w:rPr>
          <w:b/>
          <w:sz w:val="28"/>
          <w:szCs w:val="28"/>
        </w:rPr>
        <w:t>6</w:t>
      </w:r>
      <w:r w:rsidRPr="00AC48F2">
        <w:rPr>
          <w:b/>
          <w:sz w:val="28"/>
          <w:szCs w:val="28"/>
        </w:rPr>
        <w:t xml:space="preserve"> год – </w:t>
      </w:r>
      <w:r>
        <w:rPr>
          <w:b/>
          <w:sz w:val="28"/>
          <w:szCs w:val="28"/>
        </w:rPr>
        <w:t>266</w:t>
      </w:r>
      <w:r w:rsidRPr="00AC48F2">
        <w:rPr>
          <w:b/>
          <w:sz w:val="28"/>
          <w:szCs w:val="28"/>
        </w:rPr>
        <w:t>,0 тыс. руб.</w:t>
      </w:r>
    </w:p>
    <w:p w:rsidR="00BC05E2" w:rsidRPr="00AC48F2" w:rsidRDefault="00BC05E2" w:rsidP="00BC05E2">
      <w:pPr>
        <w:ind w:firstLine="709"/>
        <w:jc w:val="both"/>
        <w:rPr>
          <w:sz w:val="28"/>
          <w:szCs w:val="28"/>
        </w:rPr>
      </w:pPr>
      <w:r w:rsidRPr="00AC48F2">
        <w:rPr>
          <w:sz w:val="28"/>
          <w:szCs w:val="28"/>
        </w:rPr>
        <w:t xml:space="preserve">10.4 </w:t>
      </w:r>
      <w:r w:rsidRPr="00AC48F2">
        <w:rPr>
          <w:b/>
          <w:sz w:val="28"/>
          <w:szCs w:val="28"/>
        </w:rPr>
        <w:t>КБК 104 1 16 01143 01 0000 140</w:t>
      </w:r>
      <w:r w:rsidRPr="00AC48F2">
        <w:rPr>
          <w:sz w:val="28"/>
          <w:szCs w:val="28"/>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транспорта Тверской области.</w:t>
      </w:r>
    </w:p>
    <w:p w:rsidR="00BC05E2" w:rsidRPr="00AC48F2" w:rsidRDefault="00BC05E2" w:rsidP="00BC05E2">
      <w:pPr>
        <w:autoSpaceDE w:val="0"/>
        <w:autoSpaceDN w:val="0"/>
        <w:adjustRightInd w:val="0"/>
        <w:ind w:firstLine="709"/>
        <w:jc w:val="both"/>
        <w:rPr>
          <w:color w:val="000000"/>
          <w:sz w:val="28"/>
          <w:szCs w:val="28"/>
        </w:rPr>
      </w:pPr>
      <w:r w:rsidRPr="00AC48F2">
        <w:rPr>
          <w:sz w:val="28"/>
          <w:szCs w:val="28"/>
        </w:rPr>
        <w:t>Прогнозирование поступлений на 202</w:t>
      </w:r>
      <w:r>
        <w:rPr>
          <w:sz w:val="28"/>
          <w:szCs w:val="28"/>
        </w:rPr>
        <w:t>4</w:t>
      </w:r>
      <w:r w:rsidRPr="00AC48F2">
        <w:rPr>
          <w:sz w:val="28"/>
          <w:szCs w:val="28"/>
        </w:rPr>
        <w:t>-202</w:t>
      </w:r>
      <w:r>
        <w:rPr>
          <w:sz w:val="28"/>
          <w:szCs w:val="28"/>
        </w:rPr>
        <w:t>6</w:t>
      </w:r>
      <w:r w:rsidRPr="00AC48F2">
        <w:rPr>
          <w:sz w:val="28"/>
          <w:szCs w:val="28"/>
        </w:rPr>
        <w:t xml:space="preserve"> гг. осуществляется методом прямого расчета исходя из </w:t>
      </w:r>
      <w:r w:rsidRPr="00AC48F2">
        <w:rPr>
          <w:color w:val="000000"/>
          <w:sz w:val="28"/>
          <w:szCs w:val="28"/>
        </w:rPr>
        <w:t xml:space="preserve">среднего количества административных штрафов, предусмотренных </w:t>
      </w:r>
      <w:r w:rsidRPr="00AC48F2">
        <w:rPr>
          <w:sz w:val="28"/>
          <w:szCs w:val="28"/>
        </w:rPr>
        <w:t>статьей 14.1 КоАП</w:t>
      </w:r>
      <w:r w:rsidRPr="00AC48F2">
        <w:rPr>
          <w:color w:val="000000"/>
          <w:sz w:val="28"/>
          <w:szCs w:val="28"/>
        </w:rPr>
        <w:t xml:space="preserve"> за осуществление предпринимательской деятельности без государственной регистрации или без специального разрешения (лицензии) за период 20</w:t>
      </w:r>
      <w:r>
        <w:rPr>
          <w:color w:val="000000"/>
          <w:sz w:val="28"/>
          <w:szCs w:val="28"/>
        </w:rPr>
        <w:t>20</w:t>
      </w:r>
      <w:r w:rsidRPr="00AC48F2">
        <w:rPr>
          <w:color w:val="000000"/>
          <w:sz w:val="28"/>
          <w:szCs w:val="28"/>
        </w:rPr>
        <w:t>-202</w:t>
      </w:r>
      <w:r>
        <w:rPr>
          <w:color w:val="000000"/>
          <w:sz w:val="28"/>
          <w:szCs w:val="28"/>
        </w:rPr>
        <w:t>2</w:t>
      </w:r>
      <w:r w:rsidRPr="00AC48F2">
        <w:rPr>
          <w:color w:val="000000"/>
          <w:sz w:val="28"/>
          <w:szCs w:val="28"/>
        </w:rPr>
        <w:t xml:space="preserve"> гг. и размера наиболее часто налагаемого административного штрафа, установленного КоАП РФ.</w:t>
      </w:r>
    </w:p>
    <w:p w:rsidR="00BC05E2" w:rsidRPr="00AC48F2" w:rsidRDefault="00BC05E2" w:rsidP="00BC05E2">
      <w:pPr>
        <w:autoSpaceDE w:val="0"/>
        <w:autoSpaceDN w:val="0"/>
        <w:adjustRightInd w:val="0"/>
        <w:ind w:firstLine="709"/>
        <w:jc w:val="both"/>
        <w:rPr>
          <w:color w:val="000000"/>
          <w:sz w:val="28"/>
          <w:szCs w:val="28"/>
        </w:rPr>
      </w:pPr>
      <w:r w:rsidRPr="00AC48F2">
        <w:rPr>
          <w:color w:val="000000"/>
          <w:sz w:val="28"/>
          <w:szCs w:val="28"/>
        </w:rPr>
        <w:t>Норматив зачисления в областной бюджет Тверской области – 50%.</w:t>
      </w:r>
    </w:p>
    <w:tbl>
      <w:tblPr>
        <w:tblStyle w:val="a6"/>
        <w:tblW w:w="0" w:type="auto"/>
        <w:tblLook w:val="04A0" w:firstRow="1" w:lastRow="0" w:firstColumn="1" w:lastColumn="0" w:noHBand="0" w:noVBand="1"/>
      </w:tblPr>
      <w:tblGrid>
        <w:gridCol w:w="1148"/>
        <w:gridCol w:w="1054"/>
        <w:gridCol w:w="1052"/>
        <w:gridCol w:w="1052"/>
        <w:gridCol w:w="1878"/>
        <w:gridCol w:w="1053"/>
        <w:gridCol w:w="1053"/>
        <w:gridCol w:w="1054"/>
      </w:tblGrid>
      <w:tr w:rsidR="00BC05E2" w:rsidRPr="00AC48F2" w:rsidTr="008C0741">
        <w:tc>
          <w:tcPr>
            <w:tcW w:w="1148" w:type="dxa"/>
            <w:vMerge w:val="restart"/>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Размер штрафа, тыс. руб.</w:t>
            </w:r>
          </w:p>
        </w:tc>
        <w:tc>
          <w:tcPr>
            <w:tcW w:w="3158" w:type="dxa"/>
            <w:gridSpan w:val="3"/>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Количество административных правонарушений, шт.</w:t>
            </w:r>
          </w:p>
        </w:tc>
        <w:tc>
          <w:tcPr>
            <w:tcW w:w="1878" w:type="dxa"/>
            <w:vMerge w:val="restart"/>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Среднее количество, шт.                      (гр.2+гр.3+гр.4)/3</w:t>
            </w:r>
          </w:p>
        </w:tc>
        <w:tc>
          <w:tcPr>
            <w:tcW w:w="3160" w:type="dxa"/>
            <w:gridSpan w:val="3"/>
            <w:vAlign w:val="center"/>
          </w:tcPr>
          <w:p w:rsidR="00BC05E2" w:rsidRPr="00AC48F2" w:rsidRDefault="00BC05E2" w:rsidP="008C0741">
            <w:pPr>
              <w:autoSpaceDE w:val="0"/>
              <w:autoSpaceDN w:val="0"/>
              <w:adjustRightInd w:val="0"/>
              <w:ind w:firstLine="0"/>
              <w:jc w:val="center"/>
              <w:rPr>
                <w:color w:val="000000"/>
                <w:sz w:val="22"/>
                <w:szCs w:val="22"/>
              </w:rPr>
            </w:pPr>
            <w:r w:rsidRPr="00AC48F2">
              <w:rPr>
                <w:b/>
                <w:color w:val="000000"/>
                <w:sz w:val="22"/>
                <w:szCs w:val="22"/>
              </w:rPr>
              <w:t>Прогноз поступлений</w:t>
            </w:r>
            <w:r w:rsidRPr="00AC48F2">
              <w:rPr>
                <w:color w:val="000000"/>
                <w:sz w:val="22"/>
                <w:szCs w:val="22"/>
              </w:rPr>
              <w:t xml:space="preserve"> (гр.1*гр.5)/2,  </w:t>
            </w:r>
            <w:r w:rsidRPr="00AC48F2">
              <w:rPr>
                <w:b/>
                <w:color w:val="000000"/>
                <w:sz w:val="22"/>
                <w:szCs w:val="22"/>
              </w:rPr>
              <w:t>тыс. руб.</w:t>
            </w:r>
          </w:p>
        </w:tc>
      </w:tr>
      <w:tr w:rsidR="00BC05E2" w:rsidRPr="00AC48F2" w:rsidTr="008C0741">
        <w:tc>
          <w:tcPr>
            <w:tcW w:w="1148" w:type="dxa"/>
            <w:vMerge/>
            <w:vAlign w:val="center"/>
          </w:tcPr>
          <w:p w:rsidR="00BC05E2" w:rsidRPr="00AC48F2" w:rsidRDefault="00BC05E2" w:rsidP="008C0741">
            <w:pPr>
              <w:autoSpaceDE w:val="0"/>
              <w:autoSpaceDN w:val="0"/>
              <w:adjustRightInd w:val="0"/>
              <w:ind w:firstLine="0"/>
              <w:jc w:val="center"/>
              <w:rPr>
                <w:color w:val="000000"/>
                <w:sz w:val="22"/>
                <w:szCs w:val="22"/>
              </w:rPr>
            </w:pPr>
          </w:p>
        </w:tc>
        <w:tc>
          <w:tcPr>
            <w:tcW w:w="1054" w:type="dxa"/>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20</w:t>
            </w:r>
            <w:r>
              <w:rPr>
                <w:color w:val="000000"/>
                <w:sz w:val="22"/>
                <w:szCs w:val="22"/>
              </w:rPr>
              <w:t>20</w:t>
            </w:r>
            <w:r w:rsidRPr="00AC48F2">
              <w:rPr>
                <w:color w:val="000000"/>
                <w:sz w:val="22"/>
                <w:szCs w:val="22"/>
              </w:rPr>
              <w:t xml:space="preserve"> год</w:t>
            </w:r>
          </w:p>
        </w:tc>
        <w:tc>
          <w:tcPr>
            <w:tcW w:w="1052" w:type="dxa"/>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202</w:t>
            </w:r>
            <w:r>
              <w:rPr>
                <w:color w:val="000000"/>
                <w:sz w:val="22"/>
                <w:szCs w:val="22"/>
              </w:rPr>
              <w:t>1</w:t>
            </w:r>
            <w:r w:rsidRPr="00AC48F2">
              <w:rPr>
                <w:color w:val="000000"/>
                <w:sz w:val="22"/>
                <w:szCs w:val="22"/>
              </w:rPr>
              <w:t xml:space="preserve"> год</w:t>
            </w:r>
          </w:p>
        </w:tc>
        <w:tc>
          <w:tcPr>
            <w:tcW w:w="1052" w:type="dxa"/>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202</w:t>
            </w:r>
            <w:r>
              <w:rPr>
                <w:color w:val="000000"/>
                <w:sz w:val="22"/>
                <w:szCs w:val="22"/>
              </w:rPr>
              <w:t>2</w:t>
            </w:r>
            <w:r w:rsidRPr="00AC48F2">
              <w:rPr>
                <w:color w:val="000000"/>
                <w:sz w:val="22"/>
                <w:szCs w:val="22"/>
              </w:rPr>
              <w:t xml:space="preserve"> год</w:t>
            </w:r>
          </w:p>
        </w:tc>
        <w:tc>
          <w:tcPr>
            <w:tcW w:w="1878" w:type="dxa"/>
            <w:vMerge/>
            <w:vAlign w:val="center"/>
          </w:tcPr>
          <w:p w:rsidR="00BC05E2" w:rsidRPr="00AC48F2" w:rsidRDefault="00BC05E2" w:rsidP="008C0741">
            <w:pPr>
              <w:autoSpaceDE w:val="0"/>
              <w:autoSpaceDN w:val="0"/>
              <w:adjustRightInd w:val="0"/>
              <w:ind w:firstLine="0"/>
              <w:jc w:val="center"/>
              <w:rPr>
                <w:color w:val="000000"/>
                <w:sz w:val="22"/>
                <w:szCs w:val="22"/>
              </w:rPr>
            </w:pPr>
          </w:p>
        </w:tc>
        <w:tc>
          <w:tcPr>
            <w:tcW w:w="1053" w:type="dxa"/>
            <w:vAlign w:val="center"/>
          </w:tcPr>
          <w:p w:rsidR="00BC05E2" w:rsidRPr="00AC48F2" w:rsidRDefault="00BC05E2" w:rsidP="008C0741">
            <w:pPr>
              <w:autoSpaceDE w:val="0"/>
              <w:autoSpaceDN w:val="0"/>
              <w:adjustRightInd w:val="0"/>
              <w:ind w:firstLine="0"/>
              <w:jc w:val="center"/>
              <w:rPr>
                <w:b/>
                <w:color w:val="000000"/>
                <w:sz w:val="22"/>
                <w:szCs w:val="22"/>
              </w:rPr>
            </w:pPr>
            <w:r w:rsidRPr="00AC48F2">
              <w:rPr>
                <w:b/>
                <w:color w:val="000000"/>
                <w:sz w:val="22"/>
                <w:szCs w:val="22"/>
              </w:rPr>
              <w:t>202</w:t>
            </w:r>
            <w:r>
              <w:rPr>
                <w:b/>
                <w:color w:val="000000"/>
                <w:sz w:val="22"/>
                <w:szCs w:val="22"/>
              </w:rPr>
              <w:t>4</w:t>
            </w:r>
            <w:r w:rsidRPr="00AC48F2">
              <w:rPr>
                <w:b/>
                <w:color w:val="000000"/>
                <w:sz w:val="22"/>
                <w:szCs w:val="22"/>
              </w:rPr>
              <w:t xml:space="preserve"> год</w:t>
            </w:r>
          </w:p>
        </w:tc>
        <w:tc>
          <w:tcPr>
            <w:tcW w:w="1053" w:type="dxa"/>
            <w:vAlign w:val="center"/>
          </w:tcPr>
          <w:p w:rsidR="00BC05E2" w:rsidRPr="00AC48F2" w:rsidRDefault="00BC05E2" w:rsidP="008C0741">
            <w:pPr>
              <w:autoSpaceDE w:val="0"/>
              <w:autoSpaceDN w:val="0"/>
              <w:adjustRightInd w:val="0"/>
              <w:ind w:firstLine="0"/>
              <w:jc w:val="center"/>
              <w:rPr>
                <w:b/>
                <w:color w:val="000000"/>
                <w:sz w:val="22"/>
                <w:szCs w:val="22"/>
              </w:rPr>
            </w:pPr>
            <w:r w:rsidRPr="00AC48F2">
              <w:rPr>
                <w:b/>
                <w:color w:val="000000"/>
                <w:sz w:val="22"/>
                <w:szCs w:val="22"/>
              </w:rPr>
              <w:t>202</w:t>
            </w:r>
            <w:r>
              <w:rPr>
                <w:b/>
                <w:color w:val="000000"/>
                <w:sz w:val="22"/>
                <w:szCs w:val="22"/>
              </w:rPr>
              <w:t>5</w:t>
            </w:r>
            <w:r w:rsidRPr="00AC48F2">
              <w:rPr>
                <w:b/>
                <w:color w:val="000000"/>
                <w:sz w:val="22"/>
                <w:szCs w:val="22"/>
              </w:rPr>
              <w:t xml:space="preserve"> год</w:t>
            </w:r>
          </w:p>
        </w:tc>
        <w:tc>
          <w:tcPr>
            <w:tcW w:w="1054" w:type="dxa"/>
            <w:vAlign w:val="center"/>
          </w:tcPr>
          <w:p w:rsidR="00BC05E2" w:rsidRPr="00AC48F2" w:rsidRDefault="00BC05E2" w:rsidP="008C0741">
            <w:pPr>
              <w:autoSpaceDE w:val="0"/>
              <w:autoSpaceDN w:val="0"/>
              <w:adjustRightInd w:val="0"/>
              <w:ind w:firstLine="0"/>
              <w:jc w:val="center"/>
              <w:rPr>
                <w:b/>
                <w:color w:val="000000"/>
                <w:sz w:val="22"/>
                <w:szCs w:val="22"/>
              </w:rPr>
            </w:pPr>
            <w:r w:rsidRPr="00AC48F2">
              <w:rPr>
                <w:b/>
                <w:color w:val="000000"/>
                <w:sz w:val="22"/>
                <w:szCs w:val="22"/>
              </w:rPr>
              <w:t>202</w:t>
            </w:r>
            <w:r>
              <w:rPr>
                <w:b/>
                <w:color w:val="000000"/>
                <w:sz w:val="22"/>
                <w:szCs w:val="22"/>
              </w:rPr>
              <w:t>6</w:t>
            </w:r>
            <w:r w:rsidRPr="00AC48F2">
              <w:rPr>
                <w:b/>
                <w:color w:val="000000"/>
                <w:sz w:val="22"/>
                <w:szCs w:val="22"/>
              </w:rPr>
              <w:t xml:space="preserve"> год</w:t>
            </w:r>
          </w:p>
        </w:tc>
      </w:tr>
      <w:tr w:rsidR="00BC05E2" w:rsidRPr="00AC48F2" w:rsidTr="008C0741">
        <w:tc>
          <w:tcPr>
            <w:tcW w:w="1148"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1</w:t>
            </w:r>
          </w:p>
        </w:tc>
        <w:tc>
          <w:tcPr>
            <w:tcW w:w="1054"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2</w:t>
            </w:r>
          </w:p>
        </w:tc>
        <w:tc>
          <w:tcPr>
            <w:tcW w:w="1052"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3</w:t>
            </w:r>
          </w:p>
        </w:tc>
        <w:tc>
          <w:tcPr>
            <w:tcW w:w="1052"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4</w:t>
            </w:r>
          </w:p>
        </w:tc>
        <w:tc>
          <w:tcPr>
            <w:tcW w:w="1878"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5</w:t>
            </w:r>
          </w:p>
        </w:tc>
        <w:tc>
          <w:tcPr>
            <w:tcW w:w="1053"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6</w:t>
            </w:r>
          </w:p>
        </w:tc>
        <w:tc>
          <w:tcPr>
            <w:tcW w:w="1053"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7</w:t>
            </w:r>
          </w:p>
        </w:tc>
        <w:tc>
          <w:tcPr>
            <w:tcW w:w="1054" w:type="dxa"/>
            <w:vAlign w:val="center"/>
          </w:tcPr>
          <w:p w:rsidR="00BC05E2" w:rsidRPr="00AC48F2" w:rsidRDefault="00BC05E2" w:rsidP="008C0741">
            <w:pPr>
              <w:autoSpaceDE w:val="0"/>
              <w:autoSpaceDN w:val="0"/>
              <w:adjustRightInd w:val="0"/>
              <w:ind w:firstLine="0"/>
              <w:jc w:val="center"/>
              <w:rPr>
                <w:color w:val="000000"/>
                <w:sz w:val="18"/>
                <w:szCs w:val="18"/>
              </w:rPr>
            </w:pPr>
            <w:r w:rsidRPr="00AC48F2">
              <w:rPr>
                <w:color w:val="000000"/>
                <w:sz w:val="18"/>
                <w:szCs w:val="18"/>
              </w:rPr>
              <w:t>8</w:t>
            </w:r>
          </w:p>
        </w:tc>
      </w:tr>
      <w:tr w:rsidR="00BC05E2" w:rsidRPr="00AC48F2" w:rsidTr="008C0741">
        <w:tc>
          <w:tcPr>
            <w:tcW w:w="1148" w:type="dxa"/>
            <w:vAlign w:val="center"/>
          </w:tcPr>
          <w:p w:rsidR="00BC05E2" w:rsidRPr="00AC48F2" w:rsidRDefault="00BC05E2" w:rsidP="008C0741">
            <w:pPr>
              <w:autoSpaceDE w:val="0"/>
              <w:autoSpaceDN w:val="0"/>
              <w:adjustRightInd w:val="0"/>
              <w:ind w:firstLine="0"/>
              <w:jc w:val="center"/>
              <w:rPr>
                <w:b/>
                <w:color w:val="000000"/>
                <w:sz w:val="22"/>
                <w:szCs w:val="22"/>
              </w:rPr>
            </w:pPr>
            <w:r>
              <w:rPr>
                <w:b/>
                <w:color w:val="000000"/>
                <w:sz w:val="22"/>
                <w:szCs w:val="22"/>
              </w:rPr>
              <w:t>4</w:t>
            </w:r>
            <w:r w:rsidRPr="00AC48F2">
              <w:rPr>
                <w:b/>
                <w:color w:val="000000"/>
                <w:sz w:val="22"/>
                <w:szCs w:val="22"/>
              </w:rPr>
              <w:t>,0</w:t>
            </w:r>
          </w:p>
        </w:tc>
        <w:tc>
          <w:tcPr>
            <w:tcW w:w="1054" w:type="dxa"/>
            <w:vAlign w:val="center"/>
          </w:tcPr>
          <w:p w:rsidR="00BC05E2" w:rsidRPr="00AC48F2" w:rsidRDefault="00BC05E2" w:rsidP="008C0741">
            <w:pPr>
              <w:autoSpaceDE w:val="0"/>
              <w:autoSpaceDN w:val="0"/>
              <w:adjustRightInd w:val="0"/>
              <w:ind w:firstLine="0"/>
              <w:jc w:val="center"/>
              <w:rPr>
                <w:color w:val="000000"/>
                <w:sz w:val="22"/>
                <w:szCs w:val="22"/>
              </w:rPr>
            </w:pPr>
            <w:r>
              <w:rPr>
                <w:color w:val="000000"/>
                <w:sz w:val="22"/>
                <w:szCs w:val="22"/>
              </w:rPr>
              <w:t>1</w:t>
            </w:r>
          </w:p>
        </w:tc>
        <w:tc>
          <w:tcPr>
            <w:tcW w:w="1052" w:type="dxa"/>
            <w:vAlign w:val="center"/>
          </w:tcPr>
          <w:p w:rsidR="00BC05E2" w:rsidRPr="00AC48F2" w:rsidRDefault="00BC05E2" w:rsidP="008C0741">
            <w:pPr>
              <w:autoSpaceDE w:val="0"/>
              <w:autoSpaceDN w:val="0"/>
              <w:adjustRightInd w:val="0"/>
              <w:ind w:firstLine="0"/>
              <w:jc w:val="center"/>
              <w:rPr>
                <w:color w:val="000000"/>
                <w:sz w:val="22"/>
                <w:szCs w:val="22"/>
              </w:rPr>
            </w:pPr>
            <w:r>
              <w:rPr>
                <w:color w:val="000000"/>
                <w:sz w:val="22"/>
                <w:szCs w:val="22"/>
              </w:rPr>
              <w:t>88</w:t>
            </w:r>
          </w:p>
        </w:tc>
        <w:tc>
          <w:tcPr>
            <w:tcW w:w="1052" w:type="dxa"/>
            <w:vAlign w:val="center"/>
          </w:tcPr>
          <w:p w:rsidR="00BC05E2" w:rsidRPr="00AC48F2" w:rsidRDefault="00BC05E2" w:rsidP="008C0741">
            <w:pPr>
              <w:autoSpaceDE w:val="0"/>
              <w:autoSpaceDN w:val="0"/>
              <w:adjustRightInd w:val="0"/>
              <w:ind w:firstLine="0"/>
              <w:jc w:val="center"/>
              <w:rPr>
                <w:color w:val="000000"/>
                <w:sz w:val="22"/>
                <w:szCs w:val="22"/>
              </w:rPr>
            </w:pPr>
            <w:r>
              <w:rPr>
                <w:color w:val="000000"/>
                <w:sz w:val="22"/>
                <w:szCs w:val="22"/>
              </w:rPr>
              <w:t>28</w:t>
            </w:r>
          </w:p>
        </w:tc>
        <w:tc>
          <w:tcPr>
            <w:tcW w:w="1878" w:type="dxa"/>
            <w:vAlign w:val="center"/>
          </w:tcPr>
          <w:p w:rsidR="00BC05E2" w:rsidRPr="00AC48F2" w:rsidRDefault="00BC05E2" w:rsidP="008C0741">
            <w:pPr>
              <w:autoSpaceDE w:val="0"/>
              <w:autoSpaceDN w:val="0"/>
              <w:adjustRightInd w:val="0"/>
              <w:ind w:firstLine="0"/>
              <w:jc w:val="center"/>
              <w:rPr>
                <w:color w:val="000000"/>
                <w:sz w:val="22"/>
                <w:szCs w:val="22"/>
              </w:rPr>
            </w:pPr>
            <w:r w:rsidRPr="00AC48F2">
              <w:rPr>
                <w:color w:val="000000"/>
                <w:sz w:val="22"/>
                <w:szCs w:val="22"/>
              </w:rPr>
              <w:t>3</w:t>
            </w:r>
            <w:r>
              <w:rPr>
                <w:color w:val="000000"/>
                <w:sz w:val="22"/>
                <w:szCs w:val="22"/>
              </w:rPr>
              <w:t>9</w:t>
            </w:r>
          </w:p>
        </w:tc>
        <w:tc>
          <w:tcPr>
            <w:tcW w:w="1053" w:type="dxa"/>
            <w:vAlign w:val="center"/>
          </w:tcPr>
          <w:p w:rsidR="00BC05E2" w:rsidRPr="00AC48F2" w:rsidRDefault="00BC05E2" w:rsidP="008C0741">
            <w:pPr>
              <w:autoSpaceDE w:val="0"/>
              <w:autoSpaceDN w:val="0"/>
              <w:adjustRightInd w:val="0"/>
              <w:ind w:firstLine="0"/>
              <w:jc w:val="center"/>
              <w:rPr>
                <w:b/>
                <w:color w:val="000000"/>
                <w:sz w:val="22"/>
                <w:szCs w:val="22"/>
              </w:rPr>
            </w:pPr>
            <w:r>
              <w:rPr>
                <w:b/>
                <w:color w:val="000000"/>
                <w:sz w:val="22"/>
                <w:szCs w:val="22"/>
              </w:rPr>
              <w:t>78</w:t>
            </w:r>
            <w:r w:rsidRPr="00AC48F2">
              <w:rPr>
                <w:b/>
                <w:color w:val="000000"/>
                <w:sz w:val="22"/>
                <w:szCs w:val="22"/>
              </w:rPr>
              <w:t>,0</w:t>
            </w:r>
          </w:p>
        </w:tc>
        <w:tc>
          <w:tcPr>
            <w:tcW w:w="1053" w:type="dxa"/>
            <w:vAlign w:val="center"/>
          </w:tcPr>
          <w:p w:rsidR="00BC05E2" w:rsidRPr="00AC48F2" w:rsidRDefault="00BC05E2" w:rsidP="008C0741">
            <w:pPr>
              <w:autoSpaceDE w:val="0"/>
              <w:autoSpaceDN w:val="0"/>
              <w:adjustRightInd w:val="0"/>
              <w:ind w:firstLine="0"/>
              <w:jc w:val="center"/>
              <w:rPr>
                <w:b/>
                <w:color w:val="000000"/>
                <w:sz w:val="22"/>
                <w:szCs w:val="22"/>
              </w:rPr>
            </w:pPr>
            <w:r>
              <w:rPr>
                <w:b/>
                <w:color w:val="000000"/>
                <w:sz w:val="22"/>
                <w:szCs w:val="22"/>
              </w:rPr>
              <w:t>78</w:t>
            </w:r>
            <w:r w:rsidRPr="00AC48F2">
              <w:rPr>
                <w:b/>
                <w:color w:val="000000"/>
                <w:sz w:val="22"/>
                <w:szCs w:val="22"/>
              </w:rPr>
              <w:t>,0</w:t>
            </w:r>
          </w:p>
        </w:tc>
        <w:tc>
          <w:tcPr>
            <w:tcW w:w="1054" w:type="dxa"/>
            <w:vAlign w:val="center"/>
          </w:tcPr>
          <w:p w:rsidR="00BC05E2" w:rsidRPr="00AC48F2" w:rsidRDefault="00BC05E2" w:rsidP="008C0741">
            <w:pPr>
              <w:autoSpaceDE w:val="0"/>
              <w:autoSpaceDN w:val="0"/>
              <w:adjustRightInd w:val="0"/>
              <w:ind w:firstLine="0"/>
              <w:jc w:val="center"/>
              <w:rPr>
                <w:b/>
                <w:color w:val="000000"/>
                <w:sz w:val="22"/>
                <w:szCs w:val="22"/>
              </w:rPr>
            </w:pPr>
            <w:r>
              <w:rPr>
                <w:b/>
                <w:color w:val="000000"/>
                <w:sz w:val="22"/>
                <w:szCs w:val="22"/>
              </w:rPr>
              <w:t>78</w:t>
            </w:r>
            <w:r w:rsidRPr="00AC48F2">
              <w:rPr>
                <w:b/>
                <w:color w:val="000000"/>
                <w:sz w:val="22"/>
                <w:szCs w:val="22"/>
              </w:rPr>
              <w:t>,0</w:t>
            </w:r>
          </w:p>
        </w:tc>
      </w:tr>
    </w:tbl>
    <w:p w:rsidR="00BC05E2" w:rsidRPr="00AC48F2" w:rsidRDefault="00BC05E2" w:rsidP="00BC05E2">
      <w:pPr>
        <w:autoSpaceDE w:val="0"/>
        <w:autoSpaceDN w:val="0"/>
        <w:adjustRightInd w:val="0"/>
        <w:ind w:firstLine="709"/>
        <w:jc w:val="both"/>
        <w:rPr>
          <w:color w:val="000000"/>
          <w:sz w:val="28"/>
          <w:szCs w:val="28"/>
        </w:rPr>
      </w:pPr>
    </w:p>
    <w:p w:rsidR="00BC05E2" w:rsidRPr="00AC48F2" w:rsidRDefault="00BC05E2" w:rsidP="00BC05E2">
      <w:pPr>
        <w:ind w:firstLine="709"/>
        <w:jc w:val="both"/>
        <w:rPr>
          <w:sz w:val="28"/>
          <w:szCs w:val="28"/>
        </w:rPr>
      </w:pPr>
    </w:p>
    <w:p w:rsidR="00BC05E2" w:rsidRPr="00AC48F2" w:rsidRDefault="00BC05E2" w:rsidP="00BC05E2">
      <w:pPr>
        <w:ind w:firstLine="709"/>
        <w:jc w:val="both"/>
        <w:rPr>
          <w:sz w:val="28"/>
          <w:szCs w:val="28"/>
        </w:rPr>
      </w:pPr>
      <w:r w:rsidRPr="00AC48F2">
        <w:rPr>
          <w:sz w:val="28"/>
          <w:szCs w:val="28"/>
        </w:rPr>
        <w:t xml:space="preserve">10.5 </w:t>
      </w:r>
      <w:r w:rsidRPr="00AC48F2">
        <w:rPr>
          <w:b/>
          <w:sz w:val="28"/>
          <w:szCs w:val="28"/>
        </w:rPr>
        <w:t>КБК 335 1 16 01143 01 0000 140</w:t>
      </w:r>
      <w:r w:rsidRPr="00AC48F2">
        <w:rPr>
          <w:sz w:val="28"/>
          <w:szCs w:val="28"/>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rsidRPr="00AC48F2">
        <w:rPr>
          <w:sz w:val="28"/>
          <w:szCs w:val="28"/>
        </w:rPr>
        <w:lastRenderedPageBreak/>
        <w:t>саморегулируемых организаций,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ind w:firstLine="709"/>
        <w:jc w:val="both"/>
        <w:rPr>
          <w:sz w:val="28"/>
          <w:szCs w:val="28"/>
        </w:rPr>
      </w:pPr>
      <w:r w:rsidRPr="00AC48F2">
        <w:rPr>
          <w:sz w:val="28"/>
          <w:szCs w:val="28"/>
        </w:rPr>
        <w:t>Расчет поступлений доходов в областной бюджет Тверской области на 202</w:t>
      </w:r>
      <w:r>
        <w:rPr>
          <w:sz w:val="28"/>
          <w:szCs w:val="28"/>
        </w:rPr>
        <w:t>4</w:t>
      </w:r>
      <w:r w:rsidRPr="00AC48F2">
        <w:rPr>
          <w:sz w:val="28"/>
          <w:szCs w:val="28"/>
        </w:rPr>
        <w:t xml:space="preserve"> год произведен методом прямого счета с учетом прогнозируемого количества постановлений за административные правонарушения по видам правонарушений с учетом норматива зачисления в областной бюджет Тверской области 50%.</w:t>
      </w:r>
    </w:p>
    <w:tbl>
      <w:tblPr>
        <w:tblW w:w="9351" w:type="dxa"/>
        <w:tblLayout w:type="fixed"/>
        <w:tblLook w:val="04A0" w:firstRow="1" w:lastRow="0" w:firstColumn="1" w:lastColumn="0" w:noHBand="0" w:noVBand="1"/>
      </w:tblPr>
      <w:tblGrid>
        <w:gridCol w:w="486"/>
        <w:gridCol w:w="2118"/>
        <w:gridCol w:w="1214"/>
        <w:gridCol w:w="1280"/>
        <w:gridCol w:w="1401"/>
        <w:gridCol w:w="1498"/>
        <w:gridCol w:w="1354"/>
      </w:tblGrid>
      <w:tr w:rsidR="00BC05E2" w:rsidRPr="00AC48F2" w:rsidTr="008C0741">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Дебиторская задолженность, подлежащая </w:t>
            </w:r>
            <w:r>
              <w:rPr>
                <w:sz w:val="20"/>
                <w:szCs w:val="20"/>
              </w:rPr>
              <w:t>зачислению</w:t>
            </w:r>
            <w:r w:rsidRPr="00AC48F2">
              <w:rPr>
                <w:sz w:val="20"/>
                <w:szCs w:val="20"/>
              </w:rPr>
              <w:t>,</w:t>
            </w:r>
            <w:r w:rsidRPr="00AC48F2">
              <w:rPr>
                <w:sz w:val="20"/>
                <w:szCs w:val="20"/>
              </w:rPr>
              <w:br/>
              <w:t>тыс. руб.</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Прогноз поступлений </w:t>
            </w:r>
            <w:r w:rsidRPr="00AC48F2">
              <w:rPr>
                <w:sz w:val="20"/>
                <w:szCs w:val="20"/>
              </w:rPr>
              <w:br/>
              <w:t>тыс. руб.</w:t>
            </w:r>
            <w:r w:rsidRPr="00AC48F2">
              <w:rPr>
                <w:sz w:val="20"/>
                <w:szCs w:val="20"/>
              </w:rPr>
              <w:br/>
              <w:t>(ст.(3*4*5)+ст.6/2)</w:t>
            </w:r>
          </w:p>
        </w:tc>
      </w:tr>
      <w:tr w:rsidR="00BC05E2" w:rsidRPr="00AC48F2" w:rsidTr="008C0741">
        <w:trPr>
          <w:trHeight w:val="22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1</w:t>
            </w:r>
          </w:p>
        </w:tc>
        <w:tc>
          <w:tcPr>
            <w:tcW w:w="2118"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3</w:t>
            </w:r>
          </w:p>
        </w:tc>
        <w:tc>
          <w:tcPr>
            <w:tcW w:w="1280"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5</w:t>
            </w:r>
          </w:p>
        </w:tc>
        <w:tc>
          <w:tcPr>
            <w:tcW w:w="1498"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6</w:t>
            </w:r>
          </w:p>
        </w:tc>
        <w:tc>
          <w:tcPr>
            <w:tcW w:w="1354"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7</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211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незаконную продажу товаров (иных вещей), свободная реализация которых запрещена или ограничена</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10,9</w:t>
            </w:r>
          </w:p>
        </w:tc>
        <w:tc>
          <w:tcPr>
            <w:tcW w:w="128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6</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49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p>
        </w:tc>
        <w:tc>
          <w:tcPr>
            <w:tcW w:w="135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87,2</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211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Штрафы за нарушение правил продажи этилового спирта, алкогольной и спиртосодержащей продукции</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r>
              <w:rPr>
                <w:sz w:val="20"/>
                <w:szCs w:val="20"/>
              </w:rPr>
              <w:t>5</w:t>
            </w:r>
            <w:r w:rsidRPr="00AC48F2">
              <w:rPr>
                <w:sz w:val="20"/>
                <w:szCs w:val="20"/>
              </w:rPr>
              <w:t>,</w:t>
            </w:r>
            <w:r>
              <w:rPr>
                <w:sz w:val="20"/>
                <w:szCs w:val="20"/>
              </w:rPr>
              <w:t>7</w:t>
            </w:r>
          </w:p>
        </w:tc>
        <w:tc>
          <w:tcPr>
            <w:tcW w:w="128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r>
              <w:rPr>
                <w:sz w:val="20"/>
                <w:szCs w:val="20"/>
              </w:rPr>
              <w:t>14</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79</w:t>
            </w:r>
            <w:r w:rsidRPr="00AC48F2">
              <w:rPr>
                <w:sz w:val="20"/>
                <w:szCs w:val="20"/>
              </w:rPr>
              <w:t>,</w:t>
            </w:r>
            <w:r>
              <w:rPr>
                <w:sz w:val="20"/>
                <w:szCs w:val="20"/>
              </w:rPr>
              <w:t>3</w:t>
            </w:r>
            <w:r w:rsidRPr="00AC48F2">
              <w:rPr>
                <w:sz w:val="20"/>
                <w:szCs w:val="20"/>
              </w:rPr>
              <w:t>%</w:t>
            </w:r>
          </w:p>
        </w:tc>
        <w:tc>
          <w:tcPr>
            <w:tcW w:w="149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861</w:t>
            </w:r>
            <w:r w:rsidRPr="00AC48F2">
              <w:rPr>
                <w:sz w:val="20"/>
                <w:szCs w:val="20"/>
              </w:rPr>
              <w:t>,</w:t>
            </w:r>
            <w:r>
              <w:rPr>
                <w:sz w:val="20"/>
                <w:szCs w:val="20"/>
              </w:rPr>
              <w:t>6</w:t>
            </w:r>
          </w:p>
        </w:tc>
        <w:tc>
          <w:tcPr>
            <w:tcW w:w="135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3 </w:t>
            </w:r>
            <w:r>
              <w:rPr>
                <w:sz w:val="20"/>
                <w:szCs w:val="20"/>
              </w:rPr>
              <w:t>630</w:t>
            </w:r>
            <w:r w:rsidRPr="00AC48F2">
              <w:rPr>
                <w:sz w:val="20"/>
                <w:szCs w:val="20"/>
              </w:rPr>
              <w:t>,</w:t>
            </w:r>
            <w:r>
              <w:rPr>
                <w:sz w:val="20"/>
                <w:szCs w:val="20"/>
              </w:rPr>
              <w:t>5</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w:t>
            </w:r>
          </w:p>
        </w:tc>
        <w:tc>
          <w:tcPr>
            <w:tcW w:w="211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Штрафы за осуществление предпринимательской деятельности в области транспорта без лицензии</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75</w:t>
            </w:r>
            <w:r w:rsidRPr="00AC48F2">
              <w:rPr>
                <w:sz w:val="20"/>
                <w:szCs w:val="20"/>
              </w:rPr>
              <w:t>,</w:t>
            </w:r>
            <w:r>
              <w:rPr>
                <w:sz w:val="20"/>
                <w:szCs w:val="20"/>
              </w:rPr>
              <w:t>4</w:t>
            </w:r>
          </w:p>
        </w:tc>
        <w:tc>
          <w:tcPr>
            <w:tcW w:w="128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62</w:t>
            </w:r>
            <w:r w:rsidRPr="00AC48F2">
              <w:rPr>
                <w:sz w:val="20"/>
                <w:szCs w:val="20"/>
              </w:rPr>
              <w:t>,</w:t>
            </w:r>
            <w:r>
              <w:rPr>
                <w:sz w:val="20"/>
                <w:szCs w:val="20"/>
              </w:rPr>
              <w:t>1</w:t>
            </w:r>
            <w:r w:rsidRPr="00AC48F2">
              <w:rPr>
                <w:sz w:val="20"/>
                <w:szCs w:val="20"/>
              </w:rPr>
              <w:t>%</w:t>
            </w:r>
          </w:p>
        </w:tc>
        <w:tc>
          <w:tcPr>
            <w:tcW w:w="149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41,9</w:t>
            </w:r>
          </w:p>
        </w:tc>
        <w:tc>
          <w:tcPr>
            <w:tcW w:w="135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67,8</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p>
        </w:tc>
        <w:tc>
          <w:tcPr>
            <w:tcW w:w="211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Штрафы за незаконную розничную продажу алкогольной и спиртосодержащей пищевой продукции физическими лицами</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31,8</w:t>
            </w:r>
          </w:p>
        </w:tc>
        <w:tc>
          <w:tcPr>
            <w:tcW w:w="128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r w:rsidRPr="00AC48F2">
              <w:rPr>
                <w:sz w:val="20"/>
                <w:szCs w:val="20"/>
              </w:rPr>
              <w:t>0</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100,0%</w:t>
            </w:r>
          </w:p>
        </w:tc>
        <w:tc>
          <w:tcPr>
            <w:tcW w:w="149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r w:rsidRPr="00AC48F2">
              <w:rPr>
                <w:sz w:val="20"/>
                <w:szCs w:val="20"/>
              </w:rPr>
              <w:t>,0</w:t>
            </w:r>
          </w:p>
        </w:tc>
        <w:tc>
          <w:tcPr>
            <w:tcW w:w="135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31</w:t>
            </w:r>
            <w:r>
              <w:rPr>
                <w:sz w:val="20"/>
                <w:szCs w:val="20"/>
              </w:rPr>
              <w:t>8</w:t>
            </w:r>
            <w:r w:rsidRPr="00AC48F2">
              <w:rPr>
                <w:sz w:val="20"/>
                <w:szCs w:val="20"/>
              </w:rPr>
              <w:t>,</w:t>
            </w:r>
            <w:r>
              <w:rPr>
                <w:sz w:val="20"/>
                <w:szCs w:val="20"/>
              </w:rPr>
              <w:t>0</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p>
        </w:tc>
        <w:tc>
          <w:tcPr>
            <w:tcW w:w="211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Штрафы за нарушение требований законодательства в области технического осмотра транспортных средств</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35</w:t>
            </w:r>
          </w:p>
        </w:tc>
        <w:tc>
          <w:tcPr>
            <w:tcW w:w="128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81,3%</w:t>
            </w:r>
          </w:p>
        </w:tc>
        <w:tc>
          <w:tcPr>
            <w:tcW w:w="149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w:t>
            </w:r>
            <w:r w:rsidRPr="00AC48F2">
              <w:rPr>
                <w:sz w:val="20"/>
                <w:szCs w:val="20"/>
              </w:rPr>
              <w:t>,</w:t>
            </w:r>
            <w:r>
              <w:rPr>
                <w:sz w:val="20"/>
                <w:szCs w:val="20"/>
              </w:rPr>
              <w:t>1</w:t>
            </w:r>
          </w:p>
        </w:tc>
        <w:tc>
          <w:tcPr>
            <w:tcW w:w="135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31</w:t>
            </w:r>
            <w:r w:rsidRPr="00AC48F2">
              <w:rPr>
                <w:sz w:val="20"/>
                <w:szCs w:val="20"/>
              </w:rPr>
              <w:t>,</w:t>
            </w:r>
            <w:r>
              <w:rPr>
                <w:sz w:val="20"/>
                <w:szCs w:val="20"/>
              </w:rPr>
              <w:t>5</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7</w:t>
            </w:r>
          </w:p>
        </w:tc>
        <w:tc>
          <w:tcPr>
            <w:tcW w:w="211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4,1</w:t>
            </w:r>
          </w:p>
        </w:tc>
        <w:tc>
          <w:tcPr>
            <w:tcW w:w="128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r>
              <w:rPr>
                <w:sz w:val="20"/>
                <w:szCs w:val="20"/>
              </w:rPr>
              <w:t>94</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81</w:t>
            </w:r>
            <w:r w:rsidRPr="00AC48F2">
              <w:rPr>
                <w:sz w:val="20"/>
                <w:szCs w:val="20"/>
              </w:rPr>
              <w:t>,</w:t>
            </w:r>
            <w:r>
              <w:rPr>
                <w:sz w:val="20"/>
                <w:szCs w:val="20"/>
              </w:rPr>
              <w:t>4</w:t>
            </w:r>
            <w:r w:rsidRPr="00AC48F2">
              <w:rPr>
                <w:sz w:val="20"/>
                <w:szCs w:val="20"/>
              </w:rPr>
              <w:t>%</w:t>
            </w:r>
          </w:p>
        </w:tc>
        <w:tc>
          <w:tcPr>
            <w:tcW w:w="149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860,0</w:t>
            </w:r>
          </w:p>
        </w:tc>
        <w:tc>
          <w:tcPr>
            <w:tcW w:w="135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1 254,3</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w:t>
            </w:r>
          </w:p>
        </w:tc>
        <w:tc>
          <w:tcPr>
            <w:tcW w:w="2118"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28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9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35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sidRPr="00AC48F2">
              <w:rPr>
                <w:b/>
                <w:bCs/>
                <w:sz w:val="20"/>
                <w:szCs w:val="20"/>
              </w:rPr>
              <w:t>5</w:t>
            </w:r>
            <w:r>
              <w:rPr>
                <w:b/>
                <w:bCs/>
                <w:sz w:val="20"/>
                <w:szCs w:val="20"/>
              </w:rPr>
              <w:t> 389,3</w:t>
            </w:r>
          </w:p>
        </w:tc>
      </w:tr>
    </w:tbl>
    <w:p w:rsidR="00BC05E2" w:rsidRPr="00AC48F2" w:rsidRDefault="00BC05E2" w:rsidP="00BC05E2">
      <w:pPr>
        <w:ind w:firstLine="709"/>
        <w:jc w:val="both"/>
        <w:rPr>
          <w:b/>
          <w:sz w:val="28"/>
          <w:szCs w:val="28"/>
        </w:rPr>
      </w:pPr>
      <w:r w:rsidRPr="00AC48F2">
        <w:rPr>
          <w:b/>
          <w:sz w:val="28"/>
          <w:szCs w:val="28"/>
        </w:rPr>
        <w:t>Прогноз поступления доходов 202</w:t>
      </w:r>
      <w:r>
        <w:rPr>
          <w:b/>
          <w:sz w:val="28"/>
          <w:szCs w:val="28"/>
        </w:rPr>
        <w:t>4</w:t>
      </w:r>
      <w:r w:rsidRPr="00AC48F2">
        <w:rPr>
          <w:b/>
          <w:sz w:val="28"/>
          <w:szCs w:val="28"/>
        </w:rPr>
        <w:t xml:space="preserve"> год – 5 </w:t>
      </w:r>
      <w:r>
        <w:rPr>
          <w:b/>
          <w:sz w:val="28"/>
          <w:szCs w:val="28"/>
        </w:rPr>
        <w:t>389</w:t>
      </w:r>
      <w:r w:rsidRPr="00AC48F2">
        <w:rPr>
          <w:b/>
          <w:sz w:val="28"/>
          <w:szCs w:val="28"/>
        </w:rPr>
        <w:t>,</w:t>
      </w:r>
      <w:r>
        <w:rPr>
          <w:b/>
          <w:sz w:val="28"/>
          <w:szCs w:val="28"/>
        </w:rPr>
        <w:t>3</w:t>
      </w:r>
      <w:r w:rsidRPr="00AC48F2">
        <w:rPr>
          <w:b/>
          <w:sz w:val="28"/>
          <w:szCs w:val="28"/>
        </w:rPr>
        <w:t xml:space="preserve"> тыс. руб., 202</w:t>
      </w:r>
      <w:r>
        <w:rPr>
          <w:b/>
          <w:sz w:val="28"/>
          <w:szCs w:val="28"/>
        </w:rPr>
        <w:t>5</w:t>
      </w:r>
      <w:r w:rsidRPr="00AC48F2">
        <w:rPr>
          <w:b/>
          <w:sz w:val="28"/>
          <w:szCs w:val="28"/>
        </w:rPr>
        <w:t xml:space="preserve"> год – 5 </w:t>
      </w:r>
      <w:r>
        <w:rPr>
          <w:b/>
          <w:sz w:val="28"/>
          <w:szCs w:val="28"/>
        </w:rPr>
        <w:t>389</w:t>
      </w:r>
      <w:r w:rsidRPr="00AC48F2">
        <w:rPr>
          <w:b/>
          <w:sz w:val="28"/>
          <w:szCs w:val="28"/>
        </w:rPr>
        <w:t>,</w:t>
      </w:r>
      <w:r>
        <w:rPr>
          <w:b/>
          <w:sz w:val="28"/>
          <w:szCs w:val="28"/>
        </w:rPr>
        <w:t>3</w:t>
      </w:r>
      <w:r w:rsidRPr="00AC48F2">
        <w:rPr>
          <w:b/>
          <w:sz w:val="28"/>
          <w:szCs w:val="28"/>
        </w:rPr>
        <w:t xml:space="preserve"> тыс. руб., 202</w:t>
      </w:r>
      <w:r>
        <w:rPr>
          <w:b/>
          <w:sz w:val="28"/>
          <w:szCs w:val="28"/>
        </w:rPr>
        <w:t>6</w:t>
      </w:r>
      <w:r w:rsidRPr="00AC48F2">
        <w:rPr>
          <w:b/>
          <w:sz w:val="28"/>
          <w:szCs w:val="28"/>
        </w:rPr>
        <w:t xml:space="preserve"> год – 5 </w:t>
      </w:r>
      <w:r>
        <w:rPr>
          <w:b/>
          <w:sz w:val="28"/>
          <w:szCs w:val="28"/>
        </w:rPr>
        <w:t>389</w:t>
      </w:r>
      <w:r w:rsidRPr="00AC48F2">
        <w:rPr>
          <w:b/>
          <w:sz w:val="28"/>
          <w:szCs w:val="28"/>
        </w:rPr>
        <w:t>,</w:t>
      </w:r>
      <w:r>
        <w:rPr>
          <w:b/>
          <w:sz w:val="28"/>
          <w:szCs w:val="28"/>
        </w:rPr>
        <w:t>3</w:t>
      </w:r>
      <w:r w:rsidRPr="00AC48F2">
        <w:rPr>
          <w:b/>
          <w:sz w:val="28"/>
          <w:szCs w:val="28"/>
        </w:rPr>
        <w:t xml:space="preserve"> тыс. руб.</w:t>
      </w:r>
    </w:p>
    <w:p w:rsidR="00BC05E2" w:rsidRPr="00AC48F2" w:rsidRDefault="00BC05E2" w:rsidP="00BC05E2">
      <w:pPr>
        <w:ind w:firstLine="709"/>
        <w:jc w:val="both"/>
        <w:rPr>
          <w:sz w:val="28"/>
          <w:szCs w:val="28"/>
        </w:rPr>
      </w:pPr>
      <w:r w:rsidRPr="00AC48F2">
        <w:rPr>
          <w:sz w:val="28"/>
          <w:szCs w:val="28"/>
        </w:rPr>
        <w:t xml:space="preserve"> 11. Административные штрафы, установленные Главой 15 Кодекса Российской Федерации об административных правонарушениях, за </w:t>
      </w:r>
      <w:r w:rsidRPr="00AC48F2">
        <w:rPr>
          <w:sz w:val="28"/>
          <w:szCs w:val="28"/>
        </w:rPr>
        <w:lastRenderedPageBreak/>
        <w:t xml:space="preserve">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w:t>
      </w:r>
      <w:proofErr w:type="gramStart"/>
      <w:r w:rsidRPr="00AC48F2">
        <w:rPr>
          <w:sz w:val="28"/>
          <w:szCs w:val="28"/>
        </w:rPr>
        <w:t xml:space="preserve">Федерации)   </w:t>
      </w:r>
      <w:proofErr w:type="gramEnd"/>
      <w:r w:rsidRPr="00AC48F2">
        <w:rPr>
          <w:sz w:val="28"/>
          <w:szCs w:val="28"/>
        </w:rPr>
        <w:t xml:space="preserve">                                (КБК 000 1 16 01150 01 0000 140).</w:t>
      </w:r>
    </w:p>
    <w:p w:rsidR="00BC05E2" w:rsidRPr="00AC48F2" w:rsidRDefault="00BC05E2" w:rsidP="00BC05E2">
      <w:pPr>
        <w:ind w:firstLine="709"/>
        <w:jc w:val="both"/>
        <w:rPr>
          <w:sz w:val="28"/>
          <w:szCs w:val="28"/>
        </w:rPr>
      </w:pPr>
      <w:r w:rsidRPr="00AC48F2">
        <w:rPr>
          <w:sz w:val="28"/>
          <w:szCs w:val="28"/>
        </w:rPr>
        <w:t xml:space="preserve"> </w:t>
      </w:r>
      <w:r w:rsidRPr="00AC48F2">
        <w:rPr>
          <w:b/>
          <w:sz w:val="28"/>
          <w:szCs w:val="28"/>
        </w:rPr>
        <w:t>Прогноз по КБК, тыс. руб.</w:t>
      </w:r>
    </w:p>
    <w:tbl>
      <w:tblPr>
        <w:tblW w:w="9669" w:type="dxa"/>
        <w:tblLook w:val="04A0" w:firstRow="1" w:lastRow="0" w:firstColumn="1" w:lastColumn="0" w:noHBand="0" w:noVBand="1"/>
      </w:tblPr>
      <w:tblGrid>
        <w:gridCol w:w="3172"/>
        <w:gridCol w:w="3210"/>
        <w:gridCol w:w="3287"/>
      </w:tblGrid>
      <w:tr w:rsidR="00BC05E2" w:rsidRPr="00AC48F2" w:rsidTr="008C0741">
        <w:trPr>
          <w:trHeight w:val="159"/>
        </w:trPr>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210"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287"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90"/>
        </w:trPr>
        <w:tc>
          <w:tcPr>
            <w:tcW w:w="3172" w:type="dxa"/>
            <w:tcBorders>
              <w:top w:val="nil"/>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987,5</w:t>
            </w:r>
          </w:p>
        </w:tc>
        <w:tc>
          <w:tcPr>
            <w:tcW w:w="3210"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987,5</w:t>
            </w:r>
          </w:p>
        </w:tc>
        <w:tc>
          <w:tcPr>
            <w:tcW w:w="3287"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987,5</w:t>
            </w:r>
          </w:p>
        </w:tc>
      </w:tr>
    </w:tbl>
    <w:p w:rsidR="00BC05E2" w:rsidRPr="00AC48F2" w:rsidRDefault="00BC05E2" w:rsidP="00BC05E2">
      <w:pPr>
        <w:ind w:firstLine="709"/>
        <w:jc w:val="both"/>
        <w:rPr>
          <w:sz w:val="28"/>
          <w:szCs w:val="28"/>
        </w:rPr>
      </w:pPr>
      <w:r w:rsidRPr="00876A67">
        <w:rPr>
          <w:sz w:val="28"/>
          <w:szCs w:val="28"/>
        </w:rPr>
        <w:t xml:space="preserve">11.1 </w:t>
      </w:r>
      <w:r w:rsidRPr="00876A67">
        <w:rPr>
          <w:b/>
          <w:sz w:val="28"/>
          <w:szCs w:val="28"/>
        </w:rPr>
        <w:t>КБК 332 1 16 01152 01 0000 140</w:t>
      </w:r>
      <w:r w:rsidRPr="00AC48F2">
        <w:rPr>
          <w:sz w:val="28"/>
          <w:szCs w:val="28"/>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 xml:space="preserve">Главный администратор доходов – Министерство Тверской области по обеспечению контрольных функций. </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w:t>
      </w:r>
      <w:r>
        <w:rPr>
          <w:sz w:val="28"/>
          <w:szCs w:val="28"/>
        </w:rPr>
        <w:t>х образований Тверской области», м</w:t>
      </w:r>
      <w:r w:rsidRPr="00AC48F2">
        <w:rPr>
          <w:sz w:val="28"/>
          <w:szCs w:val="28"/>
        </w:rPr>
        <w:t>етодом прямого расчета, основанного на использовании среднего количества нарушений за 3 года, ответственность за которые предусмотрена соответствующими статьями КоАП РФ и размера штрафов.</w:t>
      </w:r>
    </w:p>
    <w:p w:rsidR="00BC05E2" w:rsidRPr="00AC48F2" w:rsidRDefault="00BC05E2" w:rsidP="00BC05E2">
      <w:pPr>
        <w:ind w:firstLine="360"/>
        <w:jc w:val="both"/>
        <w:rPr>
          <w:sz w:val="28"/>
          <w:szCs w:val="28"/>
        </w:rPr>
      </w:pPr>
      <w:r w:rsidRPr="00AC48F2">
        <w:rPr>
          <w:sz w:val="28"/>
          <w:szCs w:val="28"/>
        </w:rPr>
        <w:t>Должностными лицами Управления финансово-бюджетного надзора и контроля Министерства Тверской области по обеспечению контрольных функций составляются протоколы об административных правонарушениях, предусмотренных статьями 15.1, 15.3 КоАП РФ.</w:t>
      </w:r>
    </w:p>
    <w:p w:rsidR="00BC05E2" w:rsidRDefault="00BC05E2" w:rsidP="00BC05E2">
      <w:pPr>
        <w:ind w:firstLine="360"/>
        <w:jc w:val="both"/>
        <w:rPr>
          <w:sz w:val="28"/>
          <w:szCs w:val="28"/>
        </w:rPr>
      </w:pPr>
      <w:r w:rsidRPr="00AC48F2">
        <w:rPr>
          <w:sz w:val="28"/>
          <w:szCs w:val="28"/>
        </w:rPr>
        <w:t xml:space="preserve">Расчет прогноза </w:t>
      </w:r>
      <w:r>
        <w:rPr>
          <w:sz w:val="28"/>
          <w:szCs w:val="28"/>
        </w:rPr>
        <w:t xml:space="preserve">на 2024-2026 </w:t>
      </w:r>
      <w:proofErr w:type="gramStart"/>
      <w:r>
        <w:rPr>
          <w:sz w:val="28"/>
          <w:szCs w:val="28"/>
        </w:rPr>
        <w:t xml:space="preserve">годы </w:t>
      </w:r>
      <w:r w:rsidRPr="00AC48F2">
        <w:rPr>
          <w:sz w:val="28"/>
          <w:szCs w:val="28"/>
        </w:rPr>
        <w:t xml:space="preserve"> представлен</w:t>
      </w:r>
      <w:proofErr w:type="gramEnd"/>
      <w:r w:rsidRPr="00AC48F2">
        <w:rPr>
          <w:sz w:val="28"/>
          <w:szCs w:val="28"/>
        </w:rPr>
        <w:t xml:space="preserve"> в таблице:</w:t>
      </w:r>
    </w:p>
    <w:p w:rsidR="00BC05E2" w:rsidRDefault="00BC05E2" w:rsidP="00BC05E2">
      <w:pPr>
        <w:ind w:firstLine="360"/>
        <w:jc w:val="both"/>
        <w:rPr>
          <w:sz w:val="28"/>
          <w:szCs w:val="28"/>
        </w:rPr>
      </w:pPr>
    </w:p>
    <w:p w:rsidR="00BC05E2" w:rsidRPr="00AC48F2" w:rsidRDefault="00BC05E2" w:rsidP="00BC05E2">
      <w:pPr>
        <w:ind w:firstLine="360"/>
        <w:jc w:val="both"/>
        <w:rPr>
          <w:sz w:val="28"/>
          <w:szCs w:val="28"/>
        </w:rPr>
      </w:pPr>
    </w:p>
    <w:p w:rsidR="00BC05E2" w:rsidRPr="00AC48F2" w:rsidRDefault="00BC05E2" w:rsidP="00BC05E2">
      <w:pPr>
        <w:ind w:firstLine="360"/>
        <w:jc w:val="both"/>
        <w:rPr>
          <w:sz w:val="28"/>
          <w:szCs w:val="28"/>
        </w:rPr>
      </w:pPr>
    </w:p>
    <w:tbl>
      <w:tblPr>
        <w:tblW w:w="9214" w:type="dxa"/>
        <w:tblInd w:w="-5" w:type="dxa"/>
        <w:tblLayout w:type="fixed"/>
        <w:tblLook w:val="04A0" w:firstRow="1" w:lastRow="0" w:firstColumn="1" w:lastColumn="0" w:noHBand="0" w:noVBand="1"/>
      </w:tblPr>
      <w:tblGrid>
        <w:gridCol w:w="1276"/>
        <w:gridCol w:w="992"/>
        <w:gridCol w:w="1276"/>
        <w:gridCol w:w="1134"/>
        <w:gridCol w:w="1276"/>
        <w:gridCol w:w="992"/>
        <w:gridCol w:w="1276"/>
        <w:gridCol w:w="992"/>
      </w:tblGrid>
      <w:tr w:rsidR="00BC05E2" w:rsidRPr="00AC48F2" w:rsidTr="008C0741">
        <w:trPr>
          <w:trHeight w:val="33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нарушения,</w:t>
            </w:r>
          </w:p>
          <w:p w:rsidR="00BC05E2" w:rsidRPr="00AC48F2" w:rsidRDefault="00BC05E2" w:rsidP="008C0741">
            <w:pPr>
              <w:jc w:val="center"/>
              <w:rPr>
                <w:b/>
                <w:bCs/>
                <w:sz w:val="20"/>
                <w:szCs w:val="20"/>
              </w:rPr>
            </w:pPr>
            <w:r w:rsidRPr="00AC48F2">
              <w:rPr>
                <w:sz w:val="20"/>
                <w:szCs w:val="20"/>
              </w:rPr>
              <w:t>К</w:t>
            </w:r>
            <w:r>
              <w:rPr>
                <w:sz w:val="20"/>
                <w:szCs w:val="20"/>
              </w:rPr>
              <w:t>о</w:t>
            </w:r>
            <w:r w:rsidRPr="00AC48F2">
              <w:rPr>
                <w:sz w:val="20"/>
                <w:szCs w:val="20"/>
              </w:rPr>
              <w:t>АП РФ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Размер штрафа, тыс.руб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rPr>
            </w:pPr>
            <w:r w:rsidRPr="00AC48F2">
              <w:rPr>
                <w:b/>
                <w:bCs/>
              </w:rPr>
              <w:t>202</w:t>
            </w:r>
            <w:r>
              <w:rPr>
                <w:b/>
                <w:bCs/>
              </w:rPr>
              <w:t>4</w:t>
            </w:r>
            <w:r w:rsidRPr="00AC48F2">
              <w:rPr>
                <w:b/>
                <w:bCs/>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rPr>
            </w:pPr>
            <w:r w:rsidRPr="00AC48F2">
              <w:rPr>
                <w:b/>
                <w:bCs/>
              </w:rPr>
              <w:t>202</w:t>
            </w:r>
            <w:r>
              <w:rPr>
                <w:b/>
                <w:bCs/>
              </w:rPr>
              <w:t>5</w:t>
            </w:r>
            <w:r w:rsidRPr="00AC48F2">
              <w:rPr>
                <w:b/>
                <w:bCs/>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rPr>
            </w:pPr>
            <w:r w:rsidRPr="00AC48F2">
              <w:rPr>
                <w:b/>
                <w:bCs/>
              </w:rPr>
              <w:t>202</w:t>
            </w:r>
            <w:r>
              <w:rPr>
                <w:b/>
                <w:bCs/>
              </w:rPr>
              <w:t>6</w:t>
            </w:r>
            <w:r w:rsidRPr="00AC48F2">
              <w:rPr>
                <w:b/>
                <w:bCs/>
              </w:rPr>
              <w:t xml:space="preserve"> год</w:t>
            </w:r>
          </w:p>
        </w:tc>
      </w:tr>
      <w:tr w:rsidR="00BC05E2" w:rsidRPr="00AC48F2" w:rsidTr="008C0741">
        <w:trPr>
          <w:trHeight w:val="7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C05E2" w:rsidRPr="00AC48F2" w:rsidRDefault="00BC05E2" w:rsidP="008C0741">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05E2" w:rsidRPr="00AC48F2" w:rsidRDefault="00BC05E2" w:rsidP="008C0741">
            <w:pPr>
              <w:rPr>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Количество, шт.</w:t>
            </w:r>
          </w:p>
        </w:tc>
        <w:tc>
          <w:tcPr>
            <w:tcW w:w="113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Сумма, тыс. руб.</w:t>
            </w:r>
          </w:p>
        </w:tc>
      </w:tr>
      <w:tr w:rsidR="00BC05E2" w:rsidRPr="00AC48F2" w:rsidTr="008C0741">
        <w:trPr>
          <w:trHeight w:val="21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3B5148" w:rsidRDefault="00BC05E2" w:rsidP="008C0741">
            <w:pPr>
              <w:jc w:val="center"/>
              <w:rPr>
                <w:bCs/>
                <w:i/>
                <w:sz w:val="20"/>
                <w:szCs w:val="20"/>
              </w:rPr>
            </w:pPr>
            <w:r w:rsidRPr="003B5148">
              <w:rPr>
                <w:bCs/>
                <w:i/>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BC05E2" w:rsidRPr="003B5148" w:rsidRDefault="00BC05E2" w:rsidP="008C0741">
            <w:pPr>
              <w:jc w:val="center"/>
              <w:rPr>
                <w:i/>
                <w:sz w:val="20"/>
                <w:szCs w:val="20"/>
              </w:rPr>
            </w:pPr>
            <w:r w:rsidRPr="003B5148">
              <w:rPr>
                <w:i/>
                <w:sz w:val="20"/>
                <w:szCs w:val="20"/>
              </w:rPr>
              <w:t>2</w:t>
            </w:r>
          </w:p>
        </w:tc>
        <w:tc>
          <w:tcPr>
            <w:tcW w:w="1276" w:type="dxa"/>
            <w:tcBorders>
              <w:top w:val="nil"/>
              <w:left w:val="nil"/>
              <w:bottom w:val="single" w:sz="4" w:space="0" w:color="auto"/>
              <w:right w:val="single" w:sz="4" w:space="0" w:color="auto"/>
            </w:tcBorders>
            <w:shd w:val="clear" w:color="auto" w:fill="auto"/>
            <w:vAlign w:val="center"/>
          </w:tcPr>
          <w:p w:rsidR="00BC05E2" w:rsidRPr="003B5148" w:rsidRDefault="00BC05E2" w:rsidP="008C0741">
            <w:pPr>
              <w:jc w:val="center"/>
              <w:rPr>
                <w:i/>
                <w:sz w:val="20"/>
                <w:szCs w:val="20"/>
              </w:rPr>
            </w:pPr>
            <w:r w:rsidRPr="003B5148">
              <w:rPr>
                <w:i/>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BC05E2" w:rsidRPr="003B5148" w:rsidRDefault="00BC05E2" w:rsidP="008C0741">
            <w:pPr>
              <w:jc w:val="center"/>
              <w:rPr>
                <w:i/>
                <w:sz w:val="20"/>
                <w:szCs w:val="20"/>
              </w:rPr>
            </w:pPr>
            <w:r w:rsidRPr="003B5148">
              <w:rPr>
                <w:i/>
                <w:sz w:val="20"/>
                <w:szCs w:val="20"/>
              </w:rPr>
              <w:t>4=3х2</w:t>
            </w:r>
          </w:p>
        </w:tc>
        <w:tc>
          <w:tcPr>
            <w:tcW w:w="1276" w:type="dxa"/>
            <w:tcBorders>
              <w:top w:val="nil"/>
              <w:left w:val="nil"/>
              <w:bottom w:val="single" w:sz="4" w:space="0" w:color="auto"/>
              <w:right w:val="single" w:sz="4" w:space="0" w:color="auto"/>
            </w:tcBorders>
            <w:shd w:val="clear" w:color="auto" w:fill="auto"/>
            <w:vAlign w:val="center"/>
          </w:tcPr>
          <w:p w:rsidR="00BC05E2" w:rsidRPr="003B5148" w:rsidRDefault="00BC05E2" w:rsidP="008C0741">
            <w:pPr>
              <w:jc w:val="center"/>
              <w:rPr>
                <w:i/>
                <w:sz w:val="20"/>
                <w:szCs w:val="20"/>
              </w:rPr>
            </w:pPr>
            <w:r w:rsidRPr="003B5148">
              <w:rPr>
                <w:i/>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BC05E2" w:rsidRPr="003B5148" w:rsidRDefault="00BC05E2" w:rsidP="008C0741">
            <w:pPr>
              <w:jc w:val="center"/>
              <w:rPr>
                <w:i/>
                <w:sz w:val="20"/>
                <w:szCs w:val="20"/>
              </w:rPr>
            </w:pPr>
            <w:r w:rsidRPr="003B5148">
              <w:rPr>
                <w:i/>
                <w:sz w:val="20"/>
                <w:szCs w:val="20"/>
              </w:rPr>
              <w:t>6=5х2</w:t>
            </w:r>
          </w:p>
        </w:tc>
        <w:tc>
          <w:tcPr>
            <w:tcW w:w="1276" w:type="dxa"/>
            <w:tcBorders>
              <w:top w:val="nil"/>
              <w:left w:val="nil"/>
              <w:bottom w:val="single" w:sz="4" w:space="0" w:color="auto"/>
              <w:right w:val="single" w:sz="4" w:space="0" w:color="auto"/>
            </w:tcBorders>
            <w:shd w:val="clear" w:color="auto" w:fill="auto"/>
            <w:vAlign w:val="center"/>
          </w:tcPr>
          <w:p w:rsidR="00BC05E2" w:rsidRPr="003B5148" w:rsidRDefault="00BC05E2" w:rsidP="008C0741">
            <w:pPr>
              <w:jc w:val="center"/>
              <w:rPr>
                <w:i/>
                <w:sz w:val="20"/>
                <w:szCs w:val="20"/>
              </w:rPr>
            </w:pPr>
            <w:r w:rsidRPr="003B5148">
              <w:rPr>
                <w:i/>
                <w:sz w:val="20"/>
                <w:szCs w:val="20"/>
              </w:rPr>
              <w:t>7</w:t>
            </w:r>
          </w:p>
        </w:tc>
        <w:tc>
          <w:tcPr>
            <w:tcW w:w="992" w:type="dxa"/>
            <w:tcBorders>
              <w:top w:val="nil"/>
              <w:left w:val="nil"/>
              <w:bottom w:val="single" w:sz="4" w:space="0" w:color="auto"/>
              <w:right w:val="single" w:sz="4" w:space="0" w:color="auto"/>
            </w:tcBorders>
            <w:shd w:val="clear" w:color="auto" w:fill="auto"/>
            <w:vAlign w:val="center"/>
          </w:tcPr>
          <w:p w:rsidR="00BC05E2" w:rsidRPr="003B5148" w:rsidRDefault="00BC05E2" w:rsidP="008C0741">
            <w:pPr>
              <w:jc w:val="center"/>
              <w:rPr>
                <w:i/>
                <w:sz w:val="20"/>
                <w:szCs w:val="20"/>
              </w:rPr>
            </w:pPr>
            <w:r w:rsidRPr="003B5148">
              <w:rPr>
                <w:i/>
                <w:sz w:val="20"/>
                <w:szCs w:val="20"/>
              </w:rPr>
              <w:t>8=7х2</w:t>
            </w:r>
          </w:p>
        </w:tc>
      </w:tr>
      <w:tr w:rsidR="00BC05E2" w:rsidRPr="00AC48F2" w:rsidTr="008C0741">
        <w:trPr>
          <w:trHeight w:val="4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ст. 15.1</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r w:rsidRPr="00AC48F2">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r w:rsidRPr="00AC48F2">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r w:rsidRPr="00AC48F2">
              <w:rPr>
                <w:sz w:val="20"/>
                <w:szCs w:val="20"/>
              </w:rPr>
              <w:t>0,00</w:t>
            </w:r>
          </w:p>
        </w:tc>
      </w:tr>
      <w:tr w:rsidR="00BC05E2" w:rsidRPr="00AC48F2" w:rsidTr="008C0741">
        <w:trPr>
          <w:trHeight w:val="4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bCs/>
                <w:sz w:val="20"/>
                <w:szCs w:val="20"/>
              </w:rPr>
            </w:pPr>
            <w:r w:rsidRPr="00AC48F2">
              <w:rPr>
                <w:bCs/>
                <w:sz w:val="20"/>
                <w:szCs w:val="20"/>
              </w:rPr>
              <w:t>ст. 15.3</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w:t>
            </w:r>
            <w:r w:rsidRPr="00AC48F2">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w:t>
            </w:r>
            <w:r w:rsidRPr="00AC48F2">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w:t>
            </w:r>
            <w:r w:rsidRPr="00AC48F2">
              <w:rPr>
                <w:sz w:val="20"/>
                <w:szCs w:val="20"/>
              </w:rPr>
              <w:t>0,0</w:t>
            </w:r>
          </w:p>
        </w:tc>
      </w:tr>
      <w:tr w:rsidR="00BC05E2" w:rsidRPr="00AC48F2" w:rsidTr="008C0741">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b/>
                <w:sz w:val="16"/>
                <w:szCs w:val="16"/>
              </w:rPr>
            </w:pPr>
            <w:r w:rsidRPr="00AC48F2">
              <w:rPr>
                <w:b/>
                <w:bCs/>
              </w:rPr>
              <w:t>ИТОГО</w:t>
            </w: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rPr>
            </w:pPr>
            <w:r>
              <w:rPr>
                <w:b/>
                <w:color w:val="000000"/>
              </w:rPr>
              <w:t>50,0</w:t>
            </w:r>
          </w:p>
        </w:tc>
        <w:tc>
          <w:tcPr>
            <w:tcW w:w="1276"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rPr>
            </w:pPr>
            <w:r>
              <w:rPr>
                <w:b/>
                <w:color w:val="000000"/>
              </w:rPr>
              <w:t>5</w:t>
            </w:r>
            <w:r w:rsidRPr="00AC48F2">
              <w:rPr>
                <w:b/>
                <w:color w:val="000000"/>
              </w:rPr>
              <w:t>0,0</w:t>
            </w:r>
          </w:p>
        </w:tc>
        <w:tc>
          <w:tcPr>
            <w:tcW w:w="1276"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BC05E2" w:rsidRPr="00AC48F2" w:rsidRDefault="00BC05E2" w:rsidP="008C0741">
            <w:pPr>
              <w:jc w:val="center"/>
              <w:rPr>
                <w:b/>
                <w:color w:val="000000"/>
              </w:rPr>
            </w:pPr>
            <w:r>
              <w:rPr>
                <w:b/>
                <w:color w:val="000000"/>
              </w:rPr>
              <w:t>5</w:t>
            </w:r>
            <w:r w:rsidRPr="00AC48F2">
              <w:rPr>
                <w:b/>
                <w:color w:val="000000"/>
              </w:rPr>
              <w:t>0,0</w:t>
            </w:r>
          </w:p>
        </w:tc>
      </w:tr>
    </w:tbl>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w:t>
      </w:r>
      <w:r>
        <w:rPr>
          <w:b/>
          <w:sz w:val="28"/>
          <w:szCs w:val="28"/>
        </w:rPr>
        <w:t>5</w:t>
      </w:r>
      <w:r w:rsidRPr="00AC48F2">
        <w:rPr>
          <w:b/>
          <w:sz w:val="28"/>
          <w:szCs w:val="28"/>
        </w:rPr>
        <w:t>0,0 тыс. руб., прогноз 202</w:t>
      </w:r>
      <w:r>
        <w:rPr>
          <w:b/>
          <w:sz w:val="28"/>
          <w:szCs w:val="28"/>
        </w:rPr>
        <w:t>5</w:t>
      </w:r>
      <w:r w:rsidRPr="00AC48F2">
        <w:rPr>
          <w:b/>
          <w:sz w:val="28"/>
          <w:szCs w:val="28"/>
        </w:rPr>
        <w:t xml:space="preserve"> год </w:t>
      </w:r>
      <w:r>
        <w:rPr>
          <w:b/>
          <w:sz w:val="28"/>
          <w:szCs w:val="28"/>
        </w:rPr>
        <w:t>5</w:t>
      </w:r>
      <w:r w:rsidRPr="00AC48F2">
        <w:rPr>
          <w:b/>
          <w:sz w:val="28"/>
          <w:szCs w:val="28"/>
        </w:rPr>
        <w:t>0,0 тыс. руб., прогноз 202</w:t>
      </w:r>
      <w:r>
        <w:rPr>
          <w:b/>
          <w:sz w:val="28"/>
          <w:szCs w:val="28"/>
        </w:rPr>
        <w:t>6</w:t>
      </w:r>
      <w:r w:rsidRPr="00AC48F2">
        <w:rPr>
          <w:b/>
          <w:sz w:val="28"/>
          <w:szCs w:val="28"/>
        </w:rPr>
        <w:t xml:space="preserve"> год –</w:t>
      </w:r>
      <w:r>
        <w:rPr>
          <w:b/>
          <w:sz w:val="28"/>
          <w:szCs w:val="28"/>
        </w:rPr>
        <w:t>5</w:t>
      </w:r>
      <w:r w:rsidRPr="00AC48F2">
        <w:rPr>
          <w:b/>
          <w:sz w:val="28"/>
          <w:szCs w:val="28"/>
        </w:rPr>
        <w:t>0,0 тыс. руб.</w:t>
      </w:r>
    </w:p>
    <w:p w:rsidR="00BC05E2" w:rsidRPr="00AC48F2" w:rsidRDefault="00BC05E2" w:rsidP="00BC05E2">
      <w:pPr>
        <w:ind w:firstLine="709"/>
        <w:jc w:val="both"/>
        <w:rPr>
          <w:sz w:val="28"/>
          <w:szCs w:val="28"/>
        </w:rPr>
      </w:pPr>
      <w:r w:rsidRPr="00876A67">
        <w:rPr>
          <w:sz w:val="28"/>
          <w:szCs w:val="28"/>
        </w:rPr>
        <w:t xml:space="preserve">11.2 </w:t>
      </w:r>
      <w:r w:rsidRPr="00876A67">
        <w:rPr>
          <w:b/>
          <w:sz w:val="28"/>
          <w:szCs w:val="28"/>
        </w:rPr>
        <w:t>КБК 335 1 16 01153 01 0000 140</w:t>
      </w:r>
      <w:r w:rsidRPr="00AC48F2">
        <w:rPr>
          <w:sz w:val="28"/>
          <w:szCs w:val="28"/>
        </w:rPr>
        <w:t xml:space="preserve"> Административные штрафы, установленные Главой 15 Кодекса Российской Федерации об </w:t>
      </w:r>
      <w:r w:rsidRPr="00AC48F2">
        <w:rPr>
          <w:sz w:val="28"/>
          <w:szCs w:val="28"/>
        </w:rPr>
        <w:lastRenderedPageBreak/>
        <w:t>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ind w:firstLine="709"/>
        <w:jc w:val="both"/>
        <w:rPr>
          <w:sz w:val="28"/>
          <w:szCs w:val="28"/>
        </w:rPr>
      </w:pPr>
      <w:r w:rsidRPr="00AC48F2">
        <w:rPr>
          <w:sz w:val="28"/>
          <w:szCs w:val="28"/>
        </w:rPr>
        <w:t>Расчет поступления доходов в областной бюджет Тверской области на 202</w:t>
      </w:r>
      <w:r>
        <w:rPr>
          <w:sz w:val="28"/>
          <w:szCs w:val="28"/>
        </w:rPr>
        <w:t>4</w:t>
      </w:r>
      <w:r w:rsidRPr="00AC48F2">
        <w:rPr>
          <w:sz w:val="28"/>
          <w:szCs w:val="28"/>
        </w:rPr>
        <w:t xml:space="preserve"> год произведен методом прямого расчета с учетом норматива зачисления в областной бюджет Тверской области 50%, представлен в таблице:</w:t>
      </w:r>
    </w:p>
    <w:tbl>
      <w:tblPr>
        <w:tblW w:w="9634" w:type="dxa"/>
        <w:tblLayout w:type="fixed"/>
        <w:tblLook w:val="04A0" w:firstRow="1" w:lastRow="0" w:firstColumn="1" w:lastColumn="0" w:noHBand="0" w:noVBand="1"/>
      </w:tblPr>
      <w:tblGrid>
        <w:gridCol w:w="486"/>
        <w:gridCol w:w="1733"/>
        <w:gridCol w:w="1214"/>
        <w:gridCol w:w="1500"/>
        <w:gridCol w:w="1401"/>
        <w:gridCol w:w="1747"/>
        <w:gridCol w:w="1553"/>
      </w:tblGrid>
      <w:tr w:rsidR="00BC05E2" w:rsidRPr="00AC48F2" w:rsidTr="008C0741">
        <w:trPr>
          <w:trHeight w:val="20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Дебиторская задолженность, подлежащая </w:t>
            </w:r>
            <w:r>
              <w:rPr>
                <w:sz w:val="20"/>
                <w:szCs w:val="20"/>
              </w:rPr>
              <w:t>зачислению</w:t>
            </w:r>
            <w:r w:rsidRPr="00AC48F2">
              <w:rPr>
                <w:sz w:val="20"/>
                <w:szCs w:val="20"/>
              </w:rPr>
              <w:t>,</w:t>
            </w:r>
            <w:r w:rsidRPr="00AC48F2">
              <w:rPr>
                <w:sz w:val="20"/>
                <w:szCs w:val="20"/>
              </w:rPr>
              <w:br/>
              <w:t>тыс. руб.</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Прогноз поступлений, </w:t>
            </w:r>
            <w:r w:rsidRPr="00AC48F2">
              <w:rPr>
                <w:sz w:val="20"/>
                <w:szCs w:val="20"/>
              </w:rPr>
              <w:br/>
              <w:t>тыс. руб. (ст.(3*4*5)+ст.6/2)</w:t>
            </w:r>
          </w:p>
        </w:tc>
      </w:tr>
      <w:tr w:rsidR="00BC05E2" w:rsidRPr="00AC48F2" w:rsidTr="008C0741">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1</w:t>
            </w:r>
          </w:p>
        </w:tc>
        <w:tc>
          <w:tcPr>
            <w:tcW w:w="1733"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6</w:t>
            </w:r>
          </w:p>
        </w:tc>
        <w:tc>
          <w:tcPr>
            <w:tcW w:w="1553" w:type="dxa"/>
            <w:tcBorders>
              <w:top w:val="nil"/>
              <w:left w:val="nil"/>
              <w:bottom w:val="single" w:sz="4" w:space="0" w:color="auto"/>
              <w:right w:val="single" w:sz="4" w:space="0" w:color="auto"/>
            </w:tcBorders>
            <w:shd w:val="clear" w:color="auto" w:fill="auto"/>
            <w:vAlign w:val="center"/>
            <w:hideMark/>
          </w:tcPr>
          <w:p w:rsidR="00BC05E2" w:rsidRPr="003B5148" w:rsidRDefault="00BC05E2" w:rsidP="008C0741">
            <w:pPr>
              <w:jc w:val="center"/>
              <w:rPr>
                <w:i/>
                <w:sz w:val="20"/>
                <w:szCs w:val="20"/>
              </w:rPr>
            </w:pPr>
            <w:r w:rsidRPr="003B5148">
              <w:rPr>
                <w:i/>
                <w:sz w:val="20"/>
                <w:szCs w:val="20"/>
              </w:rPr>
              <w:t>7</w:t>
            </w:r>
          </w:p>
        </w:tc>
      </w:tr>
      <w:tr w:rsidR="00BC05E2" w:rsidRPr="00AC48F2" w:rsidTr="008C0741">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w:t>
            </w:r>
          </w:p>
        </w:tc>
        <w:tc>
          <w:tcPr>
            <w:tcW w:w="173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 xml:space="preserve">Штрафы за нарушение сроков представления налоговой декларации </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1,81</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193</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0,0</w:t>
            </w:r>
          </w:p>
        </w:tc>
        <w:tc>
          <w:tcPr>
            <w:tcW w:w="155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CF551D">
              <w:rPr>
                <w:sz w:val="20"/>
                <w:szCs w:val="20"/>
              </w:rPr>
              <w:t>174,7</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173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 xml:space="preserve">Штрафы за непредставление (несообщение) сведений, необходимых для осуществления налогового контроля </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0,4</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238</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0,0</w:t>
            </w:r>
          </w:p>
        </w:tc>
        <w:tc>
          <w:tcPr>
            <w:tcW w:w="155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47</w:t>
            </w:r>
            <w:r w:rsidRPr="00AC48F2">
              <w:rPr>
                <w:sz w:val="20"/>
                <w:szCs w:val="20"/>
              </w:rPr>
              <w:t>,</w:t>
            </w:r>
            <w:r>
              <w:rPr>
                <w:sz w:val="20"/>
                <w:szCs w:val="20"/>
              </w:rPr>
              <w:t>6</w:t>
            </w:r>
          </w:p>
        </w:tc>
      </w:tr>
      <w:tr w:rsidR="00BC05E2" w:rsidRPr="00AC48F2" w:rsidTr="008C0741">
        <w:trPr>
          <w:trHeight w:val="25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p>
        </w:tc>
        <w:tc>
          <w:tcPr>
            <w:tcW w:w="173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8,</w:t>
            </w:r>
            <w:r>
              <w:rPr>
                <w:sz w:val="20"/>
                <w:szCs w:val="20"/>
              </w:rPr>
              <w:t>7</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w:t>
            </w:r>
            <w:r w:rsidRPr="00AC48F2">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90,1%</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r>
              <w:rPr>
                <w:sz w:val="20"/>
                <w:szCs w:val="20"/>
              </w:rPr>
              <w:t>4</w:t>
            </w:r>
            <w:r w:rsidRPr="00AC48F2">
              <w:rPr>
                <w:sz w:val="20"/>
                <w:szCs w:val="20"/>
              </w:rPr>
              <w:t>,</w:t>
            </w:r>
            <w:r>
              <w:rPr>
                <w:sz w:val="20"/>
                <w:szCs w:val="20"/>
              </w:rPr>
              <w:t>0</w:t>
            </w:r>
          </w:p>
        </w:tc>
        <w:tc>
          <w:tcPr>
            <w:tcW w:w="155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221</w:t>
            </w:r>
            <w:r w:rsidRPr="00AC48F2">
              <w:rPr>
                <w:sz w:val="20"/>
                <w:szCs w:val="20"/>
              </w:rPr>
              <w:t>,</w:t>
            </w:r>
            <w:r>
              <w:rPr>
                <w:sz w:val="20"/>
                <w:szCs w:val="20"/>
              </w:rPr>
              <w:t>9</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lastRenderedPageBreak/>
              <w:t>5</w:t>
            </w:r>
          </w:p>
        </w:tc>
        <w:tc>
          <w:tcPr>
            <w:tcW w:w="173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w:t>
            </w:r>
            <w:r w:rsidRPr="00AC48F2">
              <w:rPr>
                <w:sz w:val="20"/>
                <w:szCs w:val="20"/>
              </w:rPr>
              <w:t>,8</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7</w:t>
            </w:r>
            <w:r>
              <w:rPr>
                <w:sz w:val="20"/>
                <w:szCs w:val="20"/>
              </w:rPr>
              <w:t>0</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0,0</w:t>
            </w:r>
          </w:p>
        </w:tc>
        <w:tc>
          <w:tcPr>
            <w:tcW w:w="155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238,0</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w:t>
            </w:r>
          </w:p>
        </w:tc>
        <w:tc>
          <w:tcPr>
            <w:tcW w:w="1733"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Pr>
                <w:b/>
                <w:bCs/>
                <w:sz w:val="20"/>
                <w:szCs w:val="20"/>
              </w:rPr>
              <w:t>682,2</w:t>
            </w:r>
          </w:p>
        </w:tc>
      </w:tr>
    </w:tbl>
    <w:p w:rsidR="00BC05E2" w:rsidRPr="00AC48F2" w:rsidRDefault="00BC05E2" w:rsidP="00BC05E2">
      <w:pPr>
        <w:ind w:firstLine="709"/>
        <w:jc w:val="both"/>
        <w:rPr>
          <w:b/>
          <w:sz w:val="28"/>
          <w:szCs w:val="28"/>
        </w:rPr>
      </w:pPr>
      <w:r w:rsidRPr="00AC48F2">
        <w:rPr>
          <w:b/>
          <w:sz w:val="28"/>
          <w:szCs w:val="28"/>
        </w:rPr>
        <w:t>Прогноз поступлений доходов в областной бюджет Тверской области 202</w:t>
      </w:r>
      <w:r>
        <w:rPr>
          <w:b/>
          <w:sz w:val="28"/>
          <w:szCs w:val="28"/>
        </w:rPr>
        <w:t>4</w:t>
      </w:r>
      <w:r w:rsidRPr="00AC48F2">
        <w:rPr>
          <w:b/>
          <w:sz w:val="28"/>
          <w:szCs w:val="28"/>
        </w:rPr>
        <w:t xml:space="preserve"> год – </w:t>
      </w:r>
      <w:r>
        <w:rPr>
          <w:b/>
          <w:sz w:val="28"/>
          <w:szCs w:val="28"/>
        </w:rPr>
        <w:t>682</w:t>
      </w:r>
      <w:r w:rsidRPr="00AC48F2">
        <w:rPr>
          <w:b/>
          <w:sz w:val="28"/>
          <w:szCs w:val="28"/>
        </w:rPr>
        <w:t>,</w:t>
      </w:r>
      <w:r>
        <w:rPr>
          <w:b/>
          <w:sz w:val="28"/>
          <w:szCs w:val="28"/>
        </w:rPr>
        <w:t>2</w:t>
      </w:r>
      <w:r w:rsidRPr="00AC48F2">
        <w:rPr>
          <w:b/>
          <w:sz w:val="28"/>
          <w:szCs w:val="28"/>
        </w:rPr>
        <w:t xml:space="preserve"> тыс. руб., 202</w:t>
      </w:r>
      <w:r>
        <w:rPr>
          <w:b/>
          <w:sz w:val="28"/>
          <w:szCs w:val="28"/>
        </w:rPr>
        <w:t>5</w:t>
      </w:r>
      <w:r w:rsidRPr="00AC48F2">
        <w:rPr>
          <w:b/>
          <w:sz w:val="28"/>
          <w:szCs w:val="28"/>
        </w:rPr>
        <w:t xml:space="preserve"> год – </w:t>
      </w:r>
      <w:r>
        <w:rPr>
          <w:b/>
          <w:sz w:val="28"/>
          <w:szCs w:val="28"/>
        </w:rPr>
        <w:t>682,2</w:t>
      </w:r>
      <w:r w:rsidRPr="00AC48F2">
        <w:rPr>
          <w:b/>
          <w:sz w:val="28"/>
          <w:szCs w:val="28"/>
        </w:rPr>
        <w:t xml:space="preserve"> тыс. руб., 202</w:t>
      </w:r>
      <w:r>
        <w:rPr>
          <w:b/>
          <w:sz w:val="28"/>
          <w:szCs w:val="28"/>
        </w:rPr>
        <w:t>6</w:t>
      </w:r>
      <w:r w:rsidRPr="00AC48F2">
        <w:rPr>
          <w:b/>
          <w:sz w:val="28"/>
          <w:szCs w:val="28"/>
        </w:rPr>
        <w:t xml:space="preserve"> год – </w:t>
      </w:r>
      <w:r>
        <w:rPr>
          <w:b/>
          <w:sz w:val="28"/>
          <w:szCs w:val="28"/>
        </w:rPr>
        <w:t>682,2</w:t>
      </w:r>
      <w:r w:rsidRPr="00AC48F2">
        <w:rPr>
          <w:b/>
          <w:sz w:val="28"/>
          <w:szCs w:val="28"/>
        </w:rPr>
        <w:t xml:space="preserve"> тыс. руб.</w:t>
      </w:r>
    </w:p>
    <w:p w:rsidR="00BC05E2" w:rsidRPr="00AC48F2" w:rsidRDefault="00BC05E2" w:rsidP="00BC05E2">
      <w:pPr>
        <w:ind w:firstLine="709"/>
        <w:jc w:val="both"/>
        <w:rPr>
          <w:sz w:val="28"/>
          <w:szCs w:val="28"/>
        </w:rPr>
      </w:pPr>
      <w:r w:rsidRPr="00876A67">
        <w:rPr>
          <w:sz w:val="28"/>
          <w:szCs w:val="28"/>
        </w:rPr>
        <w:t xml:space="preserve">11.3 </w:t>
      </w:r>
      <w:r w:rsidRPr="00876A67">
        <w:rPr>
          <w:b/>
          <w:sz w:val="28"/>
          <w:szCs w:val="28"/>
        </w:rPr>
        <w:t>КБК 003 1 16 01156 01 0000 140</w:t>
      </w:r>
      <w:r w:rsidRPr="00AC48F2">
        <w:rPr>
          <w:sz w:val="28"/>
          <w:szCs w:val="28"/>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Контрольно-счетная палата Тверской области.</w:t>
      </w:r>
    </w:p>
    <w:p w:rsidR="00BC05E2" w:rsidRDefault="00BC05E2" w:rsidP="00BC05E2">
      <w:pPr>
        <w:ind w:firstLine="708"/>
        <w:contextualSpacing/>
        <w:jc w:val="both"/>
        <w:rPr>
          <w:sz w:val="28"/>
          <w:szCs w:val="28"/>
        </w:rPr>
      </w:pPr>
      <w:r w:rsidRPr="00CA2FA8">
        <w:rPr>
          <w:sz w:val="28"/>
          <w:szCs w:val="28"/>
        </w:rPr>
        <w:t>Прогноз поступления доходов произведен в соответствии с Методикой прогнозирования поступлений доходов в областной бюджет Тверской области, в отношении которых Контрольно-счетная палата Тверской области наделена полномочиями главного администратора доходов областного бюджета Тверской области, утвержденной приказом Контрольно-счетной палаты Тверской области от 27.12.2021 № 74</w:t>
      </w:r>
      <w:r>
        <w:rPr>
          <w:sz w:val="28"/>
          <w:szCs w:val="28"/>
        </w:rPr>
        <w:t>.</w:t>
      </w:r>
    </w:p>
    <w:p w:rsidR="00BC05E2" w:rsidRPr="00AC48F2" w:rsidRDefault="00BC05E2" w:rsidP="00BC05E2">
      <w:pPr>
        <w:ind w:firstLine="708"/>
        <w:contextualSpacing/>
        <w:jc w:val="both"/>
        <w:rPr>
          <w:sz w:val="28"/>
          <w:szCs w:val="28"/>
        </w:rPr>
      </w:pPr>
      <w:r w:rsidRPr="00CA2FA8">
        <w:rPr>
          <w:sz w:val="28"/>
          <w:szCs w:val="28"/>
        </w:rPr>
        <w:t xml:space="preserve"> </w:t>
      </w:r>
      <w:r w:rsidRPr="00AC48F2">
        <w:rPr>
          <w:sz w:val="28"/>
          <w:szCs w:val="28"/>
        </w:rPr>
        <w:t>Прогноз доходов от поступления штрафов, не имеющих фиксированное суммовое выражение, рассчитывается по методу усреднения годовых объемов аналогичных доходов за период поступления доходов (20</w:t>
      </w:r>
      <w:r>
        <w:rPr>
          <w:sz w:val="28"/>
          <w:szCs w:val="28"/>
        </w:rPr>
        <w:t>20</w:t>
      </w:r>
      <w:r w:rsidRPr="00AC48F2">
        <w:rPr>
          <w:sz w:val="28"/>
          <w:szCs w:val="28"/>
        </w:rPr>
        <w:t>, 202</w:t>
      </w:r>
      <w:r>
        <w:rPr>
          <w:sz w:val="28"/>
          <w:szCs w:val="28"/>
        </w:rPr>
        <w:t>1</w:t>
      </w:r>
      <w:r w:rsidRPr="00AC48F2">
        <w:rPr>
          <w:sz w:val="28"/>
          <w:szCs w:val="28"/>
        </w:rPr>
        <w:t xml:space="preserve"> и 202</w:t>
      </w:r>
      <w:r>
        <w:rPr>
          <w:sz w:val="28"/>
          <w:szCs w:val="28"/>
        </w:rPr>
        <w:t>2</w:t>
      </w:r>
      <w:r w:rsidRPr="00AC48F2">
        <w:rPr>
          <w:sz w:val="28"/>
          <w:szCs w:val="28"/>
        </w:rPr>
        <w:t xml:space="preserve"> годы)</w:t>
      </w:r>
    </w:p>
    <w:p w:rsidR="00BC05E2" w:rsidRPr="00AC48F2" w:rsidRDefault="00BC05E2" w:rsidP="00BC05E2">
      <w:pPr>
        <w:jc w:val="center"/>
        <w:rPr>
          <w:sz w:val="28"/>
          <w:szCs w:val="28"/>
        </w:rPr>
      </w:pPr>
      <w:r w:rsidRPr="00AC48F2">
        <w:rPr>
          <w:sz w:val="28"/>
          <w:szCs w:val="28"/>
        </w:rPr>
        <w:object w:dxaOrig="2220" w:dyaOrig="620">
          <v:shape id="_x0000_i1028" type="#_x0000_t75" style="width:112.3pt;height:31.7pt" o:ole="">
            <v:imagedata r:id="rId55" o:title=""/>
          </v:shape>
          <o:OLEObject Type="Embed" ProgID="Equation.3" ShapeID="_x0000_i1028" DrawAspect="Content" ObjectID="_1759928708" r:id="rId84"/>
        </w:object>
      </w:r>
    </w:p>
    <w:p w:rsidR="00BC05E2" w:rsidRPr="00AC48F2" w:rsidRDefault="00BC05E2" w:rsidP="00BC05E2">
      <w:pPr>
        <w:rPr>
          <w:sz w:val="28"/>
          <w:szCs w:val="28"/>
        </w:rPr>
      </w:pPr>
      <w:r w:rsidRPr="00AC48F2">
        <w:rPr>
          <w:sz w:val="28"/>
          <w:szCs w:val="28"/>
        </w:rPr>
        <w:t>где</w:t>
      </w:r>
    </w:p>
    <w:p w:rsidR="00BC05E2" w:rsidRPr="00AC48F2" w:rsidRDefault="00BC05E2" w:rsidP="00BC05E2">
      <w:pPr>
        <w:jc w:val="both"/>
        <w:rPr>
          <w:sz w:val="28"/>
          <w:szCs w:val="28"/>
        </w:rPr>
      </w:pPr>
      <w:r w:rsidRPr="00AC48F2">
        <w:rPr>
          <w:sz w:val="28"/>
          <w:szCs w:val="28"/>
        </w:rPr>
        <w:t>Vср - усредненный объем поступлений за 3 года;</w:t>
      </w:r>
    </w:p>
    <w:p w:rsidR="00BC05E2" w:rsidRPr="00AC48F2" w:rsidRDefault="00BC05E2" w:rsidP="00BC05E2">
      <w:pPr>
        <w:jc w:val="both"/>
        <w:rPr>
          <w:sz w:val="28"/>
          <w:szCs w:val="28"/>
        </w:rPr>
      </w:pPr>
      <w:r w:rsidRPr="00AC48F2">
        <w:rPr>
          <w:sz w:val="28"/>
          <w:szCs w:val="28"/>
        </w:rPr>
        <w:t xml:space="preserve"> V1 - годовой объем дохода за первый год (20</w:t>
      </w:r>
      <w:r>
        <w:rPr>
          <w:sz w:val="28"/>
          <w:szCs w:val="28"/>
        </w:rPr>
        <w:t>20</w:t>
      </w:r>
      <w:r w:rsidRPr="00AC48F2">
        <w:rPr>
          <w:sz w:val="28"/>
          <w:szCs w:val="28"/>
        </w:rPr>
        <w:t xml:space="preserve"> год);</w:t>
      </w:r>
    </w:p>
    <w:p w:rsidR="00BC05E2" w:rsidRPr="00AC48F2" w:rsidRDefault="00BC05E2" w:rsidP="00BC05E2">
      <w:pPr>
        <w:jc w:val="both"/>
        <w:rPr>
          <w:sz w:val="28"/>
          <w:szCs w:val="28"/>
        </w:rPr>
      </w:pPr>
      <w:r w:rsidRPr="00AC48F2">
        <w:rPr>
          <w:sz w:val="28"/>
          <w:szCs w:val="28"/>
        </w:rPr>
        <w:t>V2 - годовой объем дохода за второй год (202</w:t>
      </w:r>
      <w:r>
        <w:rPr>
          <w:sz w:val="28"/>
          <w:szCs w:val="28"/>
        </w:rPr>
        <w:t>1</w:t>
      </w:r>
      <w:r w:rsidRPr="00AC48F2">
        <w:rPr>
          <w:sz w:val="28"/>
          <w:szCs w:val="28"/>
        </w:rPr>
        <w:t xml:space="preserve"> год);</w:t>
      </w:r>
    </w:p>
    <w:p w:rsidR="00BC05E2" w:rsidRPr="00AC48F2" w:rsidRDefault="00BC05E2" w:rsidP="00BC05E2">
      <w:pPr>
        <w:jc w:val="both"/>
        <w:rPr>
          <w:sz w:val="28"/>
          <w:szCs w:val="28"/>
        </w:rPr>
      </w:pPr>
      <w:r w:rsidRPr="00AC48F2">
        <w:rPr>
          <w:sz w:val="28"/>
          <w:szCs w:val="28"/>
        </w:rPr>
        <w:t>V3 - годовой объем дохода за третий год (202</w:t>
      </w:r>
      <w:r>
        <w:rPr>
          <w:sz w:val="28"/>
          <w:szCs w:val="28"/>
        </w:rPr>
        <w:t>2</w:t>
      </w:r>
      <w:r w:rsidRPr="00AC48F2">
        <w:rPr>
          <w:sz w:val="28"/>
          <w:szCs w:val="28"/>
        </w:rPr>
        <w:t xml:space="preserve"> год).</w:t>
      </w:r>
    </w:p>
    <w:p w:rsidR="00BC05E2" w:rsidRPr="00AC48F2" w:rsidRDefault="00BC05E2" w:rsidP="00BC05E2">
      <w:pPr>
        <w:ind w:firstLine="709"/>
        <w:jc w:val="both"/>
        <w:rPr>
          <w:sz w:val="28"/>
          <w:szCs w:val="28"/>
        </w:rPr>
      </w:pPr>
      <w:r w:rsidRPr="00AC48F2">
        <w:rPr>
          <w:sz w:val="28"/>
          <w:szCs w:val="28"/>
        </w:rPr>
        <w:t>Расчет прогноза поступлений на 20</w:t>
      </w:r>
      <w:r>
        <w:rPr>
          <w:sz w:val="28"/>
          <w:szCs w:val="28"/>
        </w:rPr>
        <w:t>24</w:t>
      </w:r>
      <w:r w:rsidRPr="00AC48F2">
        <w:rPr>
          <w:sz w:val="28"/>
          <w:szCs w:val="28"/>
        </w:rPr>
        <w:t xml:space="preserve"> год представлен в таблице:</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2"/>
        <w:gridCol w:w="1238"/>
        <w:gridCol w:w="1232"/>
        <w:gridCol w:w="1232"/>
        <w:gridCol w:w="1386"/>
        <w:gridCol w:w="1482"/>
      </w:tblGrid>
      <w:tr w:rsidR="00BC05E2" w:rsidRPr="00AC48F2" w:rsidTr="008C0741">
        <w:trPr>
          <w:trHeight w:val="1442"/>
        </w:trPr>
        <w:tc>
          <w:tcPr>
            <w:tcW w:w="2452" w:type="dxa"/>
            <w:vAlign w:val="center"/>
          </w:tcPr>
          <w:p w:rsidR="00BC05E2" w:rsidRPr="00AC48F2" w:rsidRDefault="00BC05E2" w:rsidP="008C0741">
            <w:pPr>
              <w:jc w:val="center"/>
            </w:pPr>
            <w:r w:rsidRPr="00AC48F2">
              <w:t>Правовые основания по налаганию штрафов</w:t>
            </w:r>
          </w:p>
        </w:tc>
        <w:tc>
          <w:tcPr>
            <w:tcW w:w="1238" w:type="dxa"/>
            <w:vAlign w:val="center"/>
          </w:tcPr>
          <w:p w:rsidR="00BC05E2" w:rsidRPr="00AC48F2" w:rsidRDefault="00BC05E2" w:rsidP="008C0741">
            <w:pPr>
              <w:ind w:left="-123" w:right="-108"/>
              <w:jc w:val="center"/>
            </w:pPr>
            <w:r w:rsidRPr="00AC48F2">
              <w:t>Санкция по КоАП</w:t>
            </w:r>
          </w:p>
        </w:tc>
        <w:tc>
          <w:tcPr>
            <w:tcW w:w="1232" w:type="dxa"/>
          </w:tcPr>
          <w:p w:rsidR="00BC05E2" w:rsidRPr="00AC48F2" w:rsidRDefault="00BC05E2" w:rsidP="008C0741">
            <w:pPr>
              <w:jc w:val="center"/>
            </w:pPr>
            <w:r w:rsidRPr="00AC48F2">
              <w:t>20</w:t>
            </w:r>
            <w:r>
              <w:t>20</w:t>
            </w:r>
            <w:r w:rsidRPr="00AC48F2">
              <w:t xml:space="preserve"> год, </w:t>
            </w:r>
          </w:p>
          <w:p w:rsidR="00BC05E2" w:rsidRPr="00AC48F2" w:rsidRDefault="00BC05E2" w:rsidP="008C0741">
            <w:pPr>
              <w:jc w:val="center"/>
            </w:pPr>
            <w:r w:rsidRPr="00AC48F2">
              <w:t>тыс. руб.</w:t>
            </w:r>
          </w:p>
        </w:tc>
        <w:tc>
          <w:tcPr>
            <w:tcW w:w="1232" w:type="dxa"/>
          </w:tcPr>
          <w:p w:rsidR="00BC05E2" w:rsidRPr="00AC48F2" w:rsidRDefault="00BC05E2" w:rsidP="008C0741">
            <w:pPr>
              <w:jc w:val="center"/>
            </w:pPr>
            <w:r w:rsidRPr="00AC48F2">
              <w:t>20</w:t>
            </w:r>
            <w:r w:rsidRPr="00AC48F2">
              <w:rPr>
                <w:lang w:val="en-US"/>
              </w:rPr>
              <w:t>2</w:t>
            </w:r>
            <w:r>
              <w:t>1</w:t>
            </w:r>
            <w:r w:rsidRPr="00AC48F2">
              <w:t xml:space="preserve"> год   тыс. руб.</w:t>
            </w:r>
          </w:p>
        </w:tc>
        <w:tc>
          <w:tcPr>
            <w:tcW w:w="1386" w:type="dxa"/>
          </w:tcPr>
          <w:p w:rsidR="00BC05E2" w:rsidRPr="00AC48F2" w:rsidRDefault="00BC05E2" w:rsidP="008C0741">
            <w:pPr>
              <w:jc w:val="center"/>
            </w:pPr>
            <w:r w:rsidRPr="00AC48F2">
              <w:t>202</w:t>
            </w:r>
            <w:r>
              <w:t>2</w:t>
            </w:r>
            <w:r w:rsidRPr="00AC48F2">
              <w:t xml:space="preserve"> год, тыс. руб.</w:t>
            </w:r>
          </w:p>
        </w:tc>
        <w:tc>
          <w:tcPr>
            <w:tcW w:w="1482" w:type="dxa"/>
          </w:tcPr>
          <w:p w:rsidR="00BC05E2" w:rsidRPr="00AC48F2" w:rsidRDefault="00BC05E2" w:rsidP="008C0741">
            <w:pPr>
              <w:jc w:val="center"/>
            </w:pPr>
            <w:r w:rsidRPr="00AC48F2">
              <w:t>Сумма прогноза на 202</w:t>
            </w:r>
            <w:r>
              <w:t>4</w:t>
            </w:r>
            <w:r w:rsidRPr="00AC48F2">
              <w:t xml:space="preserve"> год, тыс. руб.</w:t>
            </w:r>
          </w:p>
        </w:tc>
      </w:tr>
      <w:tr w:rsidR="00BC05E2" w:rsidRPr="00AC48F2" w:rsidTr="008C0741">
        <w:trPr>
          <w:trHeight w:val="1723"/>
        </w:trPr>
        <w:tc>
          <w:tcPr>
            <w:tcW w:w="2452" w:type="dxa"/>
          </w:tcPr>
          <w:p w:rsidR="00BC05E2" w:rsidRPr="00AC48F2" w:rsidRDefault="00BC05E2" w:rsidP="008C0741">
            <w:pPr>
              <w:jc w:val="center"/>
            </w:pPr>
            <w:r w:rsidRPr="00AC48F2">
              <w:lastRenderedPageBreak/>
              <w:t xml:space="preserve">Административные правонарушения, предусмотренные </w:t>
            </w:r>
            <w:r w:rsidRPr="00AC48F2">
              <w:rPr>
                <w:b/>
              </w:rPr>
              <w:t xml:space="preserve">ст. </w:t>
            </w:r>
            <w:r w:rsidRPr="00AC48F2">
              <w:t>15.14 КоАП РФ в отношении должностных лиц</w:t>
            </w:r>
          </w:p>
        </w:tc>
        <w:tc>
          <w:tcPr>
            <w:tcW w:w="1238" w:type="dxa"/>
          </w:tcPr>
          <w:p w:rsidR="00BC05E2" w:rsidRPr="00AC48F2" w:rsidRDefault="00BC05E2" w:rsidP="008C0741">
            <w:pPr>
              <w:jc w:val="center"/>
            </w:pPr>
            <w:r w:rsidRPr="00AC48F2">
              <w:rPr>
                <w:color w:val="000000"/>
              </w:rPr>
              <w:t>от 5 до 25% от суммы нарушений</w:t>
            </w:r>
            <w:r w:rsidRPr="00AC48F2">
              <w:t>.</w:t>
            </w:r>
          </w:p>
        </w:tc>
        <w:tc>
          <w:tcPr>
            <w:tcW w:w="1232" w:type="dxa"/>
          </w:tcPr>
          <w:p w:rsidR="00BC05E2" w:rsidRPr="00AC48F2" w:rsidRDefault="00BC05E2" w:rsidP="008C0741">
            <w:pPr>
              <w:jc w:val="center"/>
            </w:pPr>
            <w:r>
              <w:t>16,0</w:t>
            </w:r>
          </w:p>
        </w:tc>
        <w:tc>
          <w:tcPr>
            <w:tcW w:w="1232" w:type="dxa"/>
          </w:tcPr>
          <w:p w:rsidR="00BC05E2" w:rsidRPr="00AC48F2" w:rsidRDefault="00BC05E2" w:rsidP="008C0741">
            <w:pPr>
              <w:jc w:val="center"/>
            </w:pPr>
            <w:r>
              <w:t>0</w:t>
            </w:r>
            <w:r w:rsidRPr="00AC48F2">
              <w:t>,0</w:t>
            </w:r>
          </w:p>
        </w:tc>
        <w:tc>
          <w:tcPr>
            <w:tcW w:w="1386" w:type="dxa"/>
          </w:tcPr>
          <w:p w:rsidR="00BC05E2" w:rsidRPr="00AC48F2" w:rsidRDefault="00BC05E2" w:rsidP="008C0741">
            <w:pPr>
              <w:jc w:val="center"/>
            </w:pPr>
            <w:r w:rsidRPr="00AC48F2">
              <w:t>0,0</w:t>
            </w:r>
          </w:p>
        </w:tc>
        <w:tc>
          <w:tcPr>
            <w:tcW w:w="1482" w:type="dxa"/>
          </w:tcPr>
          <w:p w:rsidR="00BC05E2" w:rsidRPr="00AC48F2" w:rsidRDefault="00BC05E2" w:rsidP="008C0741">
            <w:pPr>
              <w:jc w:val="center"/>
            </w:pPr>
            <w:r>
              <w:t>5,3</w:t>
            </w:r>
          </w:p>
        </w:tc>
      </w:tr>
    </w:tbl>
    <w:p w:rsidR="00BC05E2" w:rsidRPr="00AC48F2" w:rsidRDefault="00BC05E2" w:rsidP="00BC05E2">
      <w:pPr>
        <w:ind w:firstLine="709"/>
        <w:jc w:val="both"/>
        <w:rPr>
          <w:sz w:val="28"/>
          <w:szCs w:val="28"/>
        </w:rPr>
      </w:pPr>
      <w:r w:rsidRPr="00AC48F2">
        <w:rPr>
          <w:sz w:val="28"/>
          <w:szCs w:val="28"/>
        </w:rPr>
        <w:t>Прогноз на 202</w:t>
      </w:r>
      <w:r>
        <w:rPr>
          <w:sz w:val="28"/>
          <w:szCs w:val="28"/>
        </w:rPr>
        <w:t>5 - 2026</w:t>
      </w:r>
      <w:r w:rsidRPr="00AC48F2">
        <w:rPr>
          <w:sz w:val="28"/>
          <w:szCs w:val="28"/>
        </w:rPr>
        <w:t xml:space="preserve"> годы принимается равным прогнозу на 202</w:t>
      </w:r>
      <w:r>
        <w:rPr>
          <w:sz w:val="28"/>
          <w:szCs w:val="28"/>
        </w:rPr>
        <w:t>4</w:t>
      </w:r>
      <w:r w:rsidRPr="00AC48F2">
        <w:rPr>
          <w:sz w:val="28"/>
          <w:szCs w:val="28"/>
        </w:rPr>
        <w:t xml:space="preserve"> год и составляет </w:t>
      </w:r>
      <w:r>
        <w:rPr>
          <w:sz w:val="28"/>
          <w:szCs w:val="28"/>
        </w:rPr>
        <w:t>5,3</w:t>
      </w:r>
      <w:r w:rsidRPr="00AC48F2">
        <w:rPr>
          <w:sz w:val="28"/>
          <w:szCs w:val="28"/>
        </w:rPr>
        <w:t xml:space="preserve"> тыс. руб. ежегодно.</w:t>
      </w:r>
    </w:p>
    <w:p w:rsidR="00BC05E2" w:rsidRPr="00AC48F2" w:rsidRDefault="00BC05E2" w:rsidP="00BC05E2">
      <w:pPr>
        <w:ind w:firstLine="709"/>
        <w:jc w:val="both"/>
        <w:rPr>
          <w:b/>
          <w:sz w:val="28"/>
          <w:szCs w:val="28"/>
        </w:rPr>
      </w:pPr>
      <w:r w:rsidRPr="00AC48F2">
        <w:rPr>
          <w:b/>
          <w:sz w:val="28"/>
          <w:szCs w:val="28"/>
        </w:rPr>
        <w:t>Прогноз на 202</w:t>
      </w:r>
      <w:r>
        <w:rPr>
          <w:b/>
          <w:sz w:val="28"/>
          <w:szCs w:val="28"/>
        </w:rPr>
        <w:t>4</w:t>
      </w:r>
      <w:r w:rsidRPr="00AC48F2">
        <w:rPr>
          <w:b/>
          <w:sz w:val="28"/>
          <w:szCs w:val="28"/>
        </w:rPr>
        <w:t xml:space="preserve"> год –</w:t>
      </w:r>
      <w:r>
        <w:rPr>
          <w:b/>
          <w:sz w:val="28"/>
          <w:szCs w:val="28"/>
        </w:rPr>
        <w:t>5,3</w:t>
      </w:r>
      <w:r w:rsidRPr="00AC48F2">
        <w:rPr>
          <w:b/>
          <w:sz w:val="28"/>
          <w:szCs w:val="28"/>
        </w:rPr>
        <w:t xml:space="preserve"> тыс. руб., прогноз на 202</w:t>
      </w:r>
      <w:r>
        <w:rPr>
          <w:b/>
          <w:sz w:val="28"/>
          <w:szCs w:val="28"/>
        </w:rPr>
        <w:t>5</w:t>
      </w:r>
      <w:r w:rsidRPr="00AC48F2">
        <w:rPr>
          <w:b/>
          <w:sz w:val="28"/>
          <w:szCs w:val="28"/>
        </w:rPr>
        <w:t xml:space="preserve"> год –</w:t>
      </w:r>
      <w:r>
        <w:rPr>
          <w:b/>
          <w:sz w:val="28"/>
          <w:szCs w:val="28"/>
        </w:rPr>
        <w:t>5,3</w:t>
      </w:r>
      <w:r w:rsidRPr="00AC48F2">
        <w:rPr>
          <w:b/>
          <w:sz w:val="28"/>
          <w:szCs w:val="28"/>
        </w:rPr>
        <w:t xml:space="preserve"> тыс. руб., прогноз на 202</w:t>
      </w:r>
      <w:r>
        <w:rPr>
          <w:b/>
          <w:sz w:val="28"/>
          <w:szCs w:val="28"/>
        </w:rPr>
        <w:t>6</w:t>
      </w:r>
      <w:r w:rsidRPr="00AC48F2">
        <w:rPr>
          <w:b/>
          <w:sz w:val="28"/>
          <w:szCs w:val="28"/>
        </w:rPr>
        <w:t xml:space="preserve"> год –</w:t>
      </w:r>
      <w:r>
        <w:rPr>
          <w:b/>
          <w:sz w:val="28"/>
          <w:szCs w:val="28"/>
        </w:rPr>
        <w:t>5,3</w:t>
      </w:r>
      <w:r w:rsidRPr="00AC48F2">
        <w:rPr>
          <w:b/>
          <w:sz w:val="28"/>
          <w:szCs w:val="28"/>
        </w:rPr>
        <w:t xml:space="preserve"> тыс. руб.</w:t>
      </w:r>
    </w:p>
    <w:p w:rsidR="00BC05E2" w:rsidRPr="00AC48F2" w:rsidRDefault="00BC05E2" w:rsidP="00BC05E2">
      <w:pPr>
        <w:ind w:firstLine="709"/>
        <w:jc w:val="both"/>
        <w:rPr>
          <w:sz w:val="28"/>
          <w:szCs w:val="28"/>
        </w:rPr>
      </w:pPr>
      <w:r w:rsidRPr="00CA2FA8">
        <w:rPr>
          <w:sz w:val="28"/>
          <w:szCs w:val="28"/>
        </w:rPr>
        <w:t xml:space="preserve">11.4 </w:t>
      </w:r>
      <w:r w:rsidRPr="00CA2FA8">
        <w:rPr>
          <w:b/>
          <w:sz w:val="28"/>
          <w:szCs w:val="28"/>
        </w:rPr>
        <w:t>КБК 332 1 16 01156 01 0000 140</w:t>
      </w:r>
      <w:r w:rsidRPr="00AC48F2">
        <w:rPr>
          <w:sz w:val="28"/>
          <w:szCs w:val="28"/>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sidRPr="00666D1F">
        <w:rPr>
          <w:sz w:val="28"/>
          <w:szCs w:val="28"/>
        </w:rPr>
        <w:t xml:space="preserve"> </w:t>
      </w:r>
      <w:r w:rsidRPr="00AC48F2">
        <w:rPr>
          <w:sz w:val="28"/>
          <w:szCs w:val="28"/>
        </w:rPr>
        <w:t>методом прямого расчета, основанного на  использовании среднего количества нарушений за 3 года, ответственность за которые предусмотрена соответствующими статьями КоАП РФ и размера штрафов</w:t>
      </w:r>
    </w:p>
    <w:p w:rsidR="00BC05E2" w:rsidRPr="00AC48F2" w:rsidRDefault="00BC05E2" w:rsidP="00BC05E2">
      <w:pPr>
        <w:ind w:firstLine="360"/>
        <w:jc w:val="both"/>
        <w:rPr>
          <w:sz w:val="28"/>
          <w:szCs w:val="28"/>
        </w:rPr>
      </w:pPr>
      <w:r w:rsidRPr="00AC48F2">
        <w:rPr>
          <w:sz w:val="28"/>
          <w:szCs w:val="28"/>
        </w:rPr>
        <w:t xml:space="preserve">     В соответствии со статьями 23.7.1 и 28.3 КоАП РФ должностные лица Управления финансово-бюджетного надзора и контроля Министерства Тверской области по обеспечению контрольных функций уполномочены составлять протоколы об административных правонарушениях, </w:t>
      </w:r>
      <w:r>
        <w:rPr>
          <w:sz w:val="28"/>
          <w:szCs w:val="28"/>
        </w:rPr>
        <w:t>в том числе по статьям 15.14 -15.</w:t>
      </w:r>
      <w:r w:rsidRPr="00AC48F2">
        <w:rPr>
          <w:sz w:val="28"/>
          <w:szCs w:val="28"/>
        </w:rPr>
        <w:t>15.</w:t>
      </w:r>
      <w:r>
        <w:rPr>
          <w:sz w:val="28"/>
          <w:szCs w:val="28"/>
        </w:rPr>
        <w:t>1</w:t>
      </w:r>
      <w:r w:rsidRPr="00AC48F2">
        <w:rPr>
          <w:sz w:val="28"/>
          <w:szCs w:val="28"/>
        </w:rPr>
        <w:t>6 КоАП РФ.</w:t>
      </w:r>
    </w:p>
    <w:p w:rsidR="00BC05E2" w:rsidRPr="00AC48F2" w:rsidRDefault="00BC05E2" w:rsidP="00BC05E2">
      <w:pPr>
        <w:ind w:firstLine="360"/>
        <w:jc w:val="both"/>
        <w:rPr>
          <w:sz w:val="28"/>
          <w:szCs w:val="28"/>
        </w:rPr>
      </w:pPr>
      <w:r w:rsidRPr="00AC48F2">
        <w:rPr>
          <w:sz w:val="28"/>
          <w:szCs w:val="28"/>
        </w:rPr>
        <w:t xml:space="preserve">Расчет прогноза </w:t>
      </w:r>
      <w:r>
        <w:rPr>
          <w:sz w:val="28"/>
          <w:szCs w:val="28"/>
        </w:rPr>
        <w:t xml:space="preserve">на 2024-2026 </w:t>
      </w:r>
      <w:proofErr w:type="gramStart"/>
      <w:r>
        <w:rPr>
          <w:sz w:val="28"/>
          <w:szCs w:val="28"/>
        </w:rPr>
        <w:t xml:space="preserve">годы </w:t>
      </w:r>
      <w:r w:rsidRPr="00AC48F2">
        <w:rPr>
          <w:sz w:val="28"/>
          <w:szCs w:val="28"/>
        </w:rPr>
        <w:t xml:space="preserve"> представлен</w:t>
      </w:r>
      <w:proofErr w:type="gramEnd"/>
      <w:r w:rsidRPr="00AC48F2">
        <w:rPr>
          <w:sz w:val="28"/>
          <w:szCs w:val="28"/>
        </w:rPr>
        <w:t xml:space="preserve"> в таблице:</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1171"/>
        <w:gridCol w:w="1250"/>
        <w:gridCol w:w="8"/>
        <w:gridCol w:w="1258"/>
        <w:gridCol w:w="1241"/>
        <w:gridCol w:w="17"/>
        <w:gridCol w:w="1258"/>
        <w:gridCol w:w="1233"/>
        <w:gridCol w:w="25"/>
      </w:tblGrid>
      <w:tr w:rsidR="00BC05E2" w:rsidRPr="00AC48F2" w:rsidTr="008C0741">
        <w:trPr>
          <w:gridAfter w:val="1"/>
          <w:wAfter w:w="25" w:type="dxa"/>
          <w:trHeight w:val="711"/>
        </w:trPr>
        <w:tc>
          <w:tcPr>
            <w:tcW w:w="1271" w:type="dxa"/>
            <w:vMerge w:val="restart"/>
            <w:shd w:val="clear" w:color="auto" w:fill="auto"/>
            <w:hideMark/>
          </w:tcPr>
          <w:p w:rsidR="00BC05E2" w:rsidRPr="00AC48F2" w:rsidRDefault="00BC05E2" w:rsidP="008C0741">
            <w:pPr>
              <w:jc w:val="center"/>
              <w:rPr>
                <w:bCs/>
                <w:sz w:val="18"/>
                <w:szCs w:val="18"/>
              </w:rPr>
            </w:pPr>
            <w:bookmarkStart w:id="5" w:name="RANGE!A5:M12"/>
            <w:r w:rsidRPr="00AC48F2">
              <w:rPr>
                <w:bCs/>
                <w:sz w:val="18"/>
                <w:szCs w:val="18"/>
              </w:rPr>
              <w:t xml:space="preserve"> Статья, пункт</w:t>
            </w:r>
            <w:bookmarkEnd w:id="5"/>
            <w:r w:rsidRPr="00AC48F2">
              <w:rPr>
                <w:bCs/>
                <w:sz w:val="18"/>
                <w:szCs w:val="18"/>
              </w:rPr>
              <w:t xml:space="preserve"> КоАП РФ</w:t>
            </w:r>
          </w:p>
        </w:tc>
        <w:tc>
          <w:tcPr>
            <w:tcW w:w="851" w:type="dxa"/>
            <w:vMerge w:val="restart"/>
            <w:shd w:val="clear" w:color="auto" w:fill="auto"/>
            <w:hideMark/>
          </w:tcPr>
          <w:p w:rsidR="00BC05E2" w:rsidRPr="00AC48F2" w:rsidRDefault="00BC05E2" w:rsidP="008C0741">
            <w:pPr>
              <w:jc w:val="center"/>
              <w:rPr>
                <w:bCs/>
                <w:sz w:val="18"/>
                <w:szCs w:val="18"/>
              </w:rPr>
            </w:pPr>
            <w:r w:rsidRPr="00AC48F2">
              <w:rPr>
                <w:bCs/>
                <w:sz w:val="18"/>
                <w:szCs w:val="18"/>
              </w:rPr>
              <w:t>Размер штрафа, тыс.</w:t>
            </w:r>
          </w:p>
          <w:p w:rsidR="00BC05E2" w:rsidRPr="00AC48F2" w:rsidRDefault="00BC05E2" w:rsidP="008C0741">
            <w:pPr>
              <w:jc w:val="center"/>
              <w:rPr>
                <w:bCs/>
                <w:sz w:val="18"/>
                <w:szCs w:val="18"/>
              </w:rPr>
            </w:pPr>
            <w:r w:rsidRPr="00AC48F2">
              <w:rPr>
                <w:bCs/>
                <w:sz w:val="18"/>
                <w:szCs w:val="18"/>
              </w:rPr>
              <w:t>руб</w:t>
            </w:r>
          </w:p>
        </w:tc>
        <w:tc>
          <w:tcPr>
            <w:tcW w:w="2421" w:type="dxa"/>
            <w:gridSpan w:val="2"/>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4</w:t>
            </w:r>
            <w:r w:rsidRPr="00AC48F2">
              <w:rPr>
                <w:bCs/>
                <w:sz w:val="18"/>
                <w:szCs w:val="18"/>
              </w:rPr>
              <w:t xml:space="preserve"> год</w:t>
            </w:r>
          </w:p>
        </w:tc>
        <w:tc>
          <w:tcPr>
            <w:tcW w:w="2507" w:type="dxa"/>
            <w:gridSpan w:val="3"/>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5</w:t>
            </w:r>
            <w:r w:rsidRPr="00AC48F2">
              <w:rPr>
                <w:bCs/>
                <w:sz w:val="18"/>
                <w:szCs w:val="18"/>
              </w:rPr>
              <w:t xml:space="preserve"> год</w:t>
            </w:r>
          </w:p>
        </w:tc>
        <w:tc>
          <w:tcPr>
            <w:tcW w:w="2508" w:type="dxa"/>
            <w:gridSpan w:val="3"/>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6</w:t>
            </w:r>
            <w:r w:rsidRPr="00AC48F2">
              <w:rPr>
                <w:bCs/>
                <w:sz w:val="18"/>
                <w:szCs w:val="18"/>
              </w:rPr>
              <w:t xml:space="preserve"> год</w:t>
            </w:r>
          </w:p>
        </w:tc>
      </w:tr>
      <w:tr w:rsidR="00BC05E2" w:rsidRPr="00AC48F2" w:rsidTr="008C0741">
        <w:trPr>
          <w:trHeight w:val="639"/>
        </w:trPr>
        <w:tc>
          <w:tcPr>
            <w:tcW w:w="1271" w:type="dxa"/>
            <w:vMerge/>
            <w:hideMark/>
          </w:tcPr>
          <w:p w:rsidR="00BC05E2" w:rsidRPr="00AC48F2" w:rsidRDefault="00BC05E2" w:rsidP="008C0741">
            <w:pPr>
              <w:jc w:val="center"/>
              <w:rPr>
                <w:bCs/>
                <w:sz w:val="18"/>
                <w:szCs w:val="18"/>
              </w:rPr>
            </w:pPr>
          </w:p>
        </w:tc>
        <w:tc>
          <w:tcPr>
            <w:tcW w:w="851" w:type="dxa"/>
            <w:vMerge/>
            <w:hideMark/>
          </w:tcPr>
          <w:p w:rsidR="00BC05E2" w:rsidRPr="00AC48F2" w:rsidRDefault="00BC05E2" w:rsidP="008C0741">
            <w:pPr>
              <w:jc w:val="center"/>
              <w:rPr>
                <w:bCs/>
                <w:sz w:val="18"/>
                <w:szCs w:val="18"/>
              </w:rPr>
            </w:pPr>
          </w:p>
        </w:tc>
        <w:tc>
          <w:tcPr>
            <w:tcW w:w="1171" w:type="dxa"/>
            <w:shd w:val="clear" w:color="auto" w:fill="auto"/>
            <w:hideMark/>
          </w:tcPr>
          <w:p w:rsidR="00BC05E2" w:rsidRPr="0032335A" w:rsidRDefault="00BC05E2" w:rsidP="008C0741">
            <w:pPr>
              <w:jc w:val="center"/>
              <w:rPr>
                <w:bCs/>
                <w:sz w:val="18"/>
                <w:szCs w:val="18"/>
              </w:rPr>
            </w:pPr>
            <w:r w:rsidRPr="0032335A">
              <w:rPr>
                <w:bCs/>
                <w:sz w:val="18"/>
                <w:szCs w:val="18"/>
              </w:rPr>
              <w:t xml:space="preserve">Количество, шт </w:t>
            </w:r>
          </w:p>
        </w:tc>
        <w:tc>
          <w:tcPr>
            <w:tcW w:w="1258" w:type="dxa"/>
            <w:gridSpan w:val="2"/>
            <w:shd w:val="clear" w:color="auto" w:fill="auto"/>
            <w:hideMark/>
          </w:tcPr>
          <w:p w:rsidR="00BC05E2" w:rsidRDefault="00BC05E2" w:rsidP="008C0741">
            <w:pPr>
              <w:jc w:val="center"/>
              <w:rPr>
                <w:bCs/>
                <w:sz w:val="18"/>
                <w:szCs w:val="18"/>
              </w:rPr>
            </w:pPr>
            <w:r w:rsidRPr="00AC48F2">
              <w:rPr>
                <w:bCs/>
                <w:sz w:val="18"/>
                <w:szCs w:val="18"/>
              </w:rPr>
              <w:t>Сумма,</w:t>
            </w:r>
          </w:p>
          <w:p w:rsidR="00BC05E2" w:rsidRPr="00AC48F2" w:rsidRDefault="00BC05E2" w:rsidP="008C0741">
            <w:pPr>
              <w:jc w:val="center"/>
              <w:rPr>
                <w:bCs/>
                <w:sz w:val="18"/>
                <w:szCs w:val="18"/>
              </w:rPr>
            </w:pPr>
            <w:r w:rsidRPr="00AC48F2">
              <w:rPr>
                <w:bCs/>
                <w:sz w:val="18"/>
                <w:szCs w:val="18"/>
              </w:rPr>
              <w:t xml:space="preserve"> тыс. руб</w:t>
            </w:r>
            <w:r>
              <w:rPr>
                <w:bCs/>
                <w:sz w:val="18"/>
                <w:szCs w:val="18"/>
              </w:rPr>
              <w:t>. (ст.3*ст.2)</w:t>
            </w:r>
          </w:p>
        </w:tc>
        <w:tc>
          <w:tcPr>
            <w:tcW w:w="1258" w:type="dxa"/>
            <w:shd w:val="clear" w:color="auto" w:fill="auto"/>
            <w:hideMark/>
          </w:tcPr>
          <w:p w:rsidR="00BC05E2" w:rsidRPr="0032335A" w:rsidRDefault="00BC05E2" w:rsidP="008C0741">
            <w:pPr>
              <w:jc w:val="center"/>
              <w:rPr>
                <w:bCs/>
                <w:sz w:val="18"/>
                <w:szCs w:val="18"/>
              </w:rPr>
            </w:pPr>
            <w:r w:rsidRPr="0032335A">
              <w:rPr>
                <w:bCs/>
                <w:sz w:val="18"/>
                <w:szCs w:val="18"/>
              </w:rPr>
              <w:t xml:space="preserve">Количество, шт </w:t>
            </w:r>
          </w:p>
        </w:tc>
        <w:tc>
          <w:tcPr>
            <w:tcW w:w="1258" w:type="dxa"/>
            <w:gridSpan w:val="2"/>
            <w:shd w:val="clear" w:color="auto" w:fill="auto"/>
            <w:hideMark/>
          </w:tcPr>
          <w:p w:rsidR="00BC05E2" w:rsidRDefault="00BC05E2" w:rsidP="008C0741">
            <w:pPr>
              <w:jc w:val="center"/>
              <w:rPr>
                <w:bCs/>
                <w:sz w:val="18"/>
                <w:szCs w:val="18"/>
              </w:rPr>
            </w:pPr>
            <w:r w:rsidRPr="00AC48F2">
              <w:rPr>
                <w:bCs/>
                <w:sz w:val="18"/>
                <w:szCs w:val="18"/>
              </w:rPr>
              <w:t>Сумма,</w:t>
            </w:r>
          </w:p>
          <w:p w:rsidR="00BC05E2" w:rsidRDefault="00BC05E2" w:rsidP="008C0741">
            <w:pPr>
              <w:jc w:val="center"/>
              <w:rPr>
                <w:bCs/>
                <w:sz w:val="18"/>
                <w:szCs w:val="18"/>
              </w:rPr>
            </w:pPr>
            <w:r w:rsidRPr="00AC48F2">
              <w:rPr>
                <w:bCs/>
                <w:sz w:val="18"/>
                <w:szCs w:val="18"/>
              </w:rPr>
              <w:t xml:space="preserve"> тыс. руб</w:t>
            </w:r>
            <w:r>
              <w:rPr>
                <w:bCs/>
                <w:sz w:val="18"/>
                <w:szCs w:val="18"/>
              </w:rPr>
              <w:t>.</w:t>
            </w:r>
          </w:p>
          <w:p w:rsidR="00BC05E2" w:rsidRPr="00AC48F2" w:rsidRDefault="00BC05E2" w:rsidP="008C0741">
            <w:pPr>
              <w:jc w:val="center"/>
              <w:rPr>
                <w:bCs/>
                <w:sz w:val="18"/>
                <w:szCs w:val="18"/>
              </w:rPr>
            </w:pPr>
            <w:r>
              <w:rPr>
                <w:bCs/>
                <w:sz w:val="18"/>
                <w:szCs w:val="18"/>
              </w:rPr>
              <w:t>(ст.5*ст.2)</w:t>
            </w:r>
          </w:p>
        </w:tc>
        <w:tc>
          <w:tcPr>
            <w:tcW w:w="1258" w:type="dxa"/>
            <w:shd w:val="clear" w:color="auto" w:fill="auto"/>
            <w:hideMark/>
          </w:tcPr>
          <w:p w:rsidR="00BC05E2" w:rsidRPr="0032335A" w:rsidRDefault="00BC05E2" w:rsidP="008C0741">
            <w:pPr>
              <w:jc w:val="center"/>
              <w:rPr>
                <w:bCs/>
                <w:sz w:val="18"/>
                <w:szCs w:val="18"/>
              </w:rPr>
            </w:pPr>
            <w:r w:rsidRPr="0032335A">
              <w:rPr>
                <w:bCs/>
                <w:sz w:val="18"/>
                <w:szCs w:val="18"/>
              </w:rPr>
              <w:t xml:space="preserve">Количество, шт </w:t>
            </w:r>
          </w:p>
        </w:tc>
        <w:tc>
          <w:tcPr>
            <w:tcW w:w="1258" w:type="dxa"/>
            <w:gridSpan w:val="2"/>
            <w:shd w:val="clear" w:color="auto" w:fill="auto"/>
            <w:hideMark/>
          </w:tcPr>
          <w:p w:rsidR="00BC05E2" w:rsidRDefault="00BC05E2" w:rsidP="008C0741">
            <w:pPr>
              <w:jc w:val="center"/>
              <w:rPr>
                <w:bCs/>
                <w:sz w:val="18"/>
                <w:szCs w:val="18"/>
              </w:rPr>
            </w:pPr>
            <w:r w:rsidRPr="00AC48F2">
              <w:rPr>
                <w:bCs/>
                <w:sz w:val="18"/>
                <w:szCs w:val="18"/>
              </w:rPr>
              <w:t>Сумма,</w:t>
            </w:r>
          </w:p>
          <w:p w:rsidR="00BC05E2" w:rsidRDefault="00BC05E2" w:rsidP="008C0741">
            <w:pPr>
              <w:jc w:val="center"/>
              <w:rPr>
                <w:bCs/>
                <w:sz w:val="18"/>
                <w:szCs w:val="18"/>
              </w:rPr>
            </w:pPr>
            <w:r w:rsidRPr="00AC48F2">
              <w:rPr>
                <w:bCs/>
                <w:sz w:val="18"/>
                <w:szCs w:val="18"/>
              </w:rPr>
              <w:t xml:space="preserve"> тыс. руб</w:t>
            </w:r>
            <w:r>
              <w:rPr>
                <w:bCs/>
                <w:sz w:val="18"/>
                <w:szCs w:val="18"/>
              </w:rPr>
              <w:t>.</w:t>
            </w:r>
          </w:p>
          <w:p w:rsidR="00BC05E2" w:rsidRPr="00AC48F2" w:rsidRDefault="00BC05E2" w:rsidP="008C0741">
            <w:pPr>
              <w:jc w:val="center"/>
              <w:rPr>
                <w:bCs/>
                <w:sz w:val="18"/>
                <w:szCs w:val="18"/>
              </w:rPr>
            </w:pPr>
            <w:r>
              <w:rPr>
                <w:bCs/>
                <w:sz w:val="18"/>
                <w:szCs w:val="18"/>
              </w:rPr>
              <w:t>(ст.7*ст.2)</w:t>
            </w:r>
          </w:p>
        </w:tc>
      </w:tr>
      <w:tr w:rsidR="00BC05E2" w:rsidRPr="00AC48F2" w:rsidTr="008C0741">
        <w:trPr>
          <w:trHeight w:val="261"/>
        </w:trPr>
        <w:tc>
          <w:tcPr>
            <w:tcW w:w="1271" w:type="dxa"/>
            <w:shd w:val="clear" w:color="auto" w:fill="auto"/>
            <w:noWrap/>
            <w:hideMark/>
          </w:tcPr>
          <w:p w:rsidR="00BC05E2" w:rsidRPr="0083717F" w:rsidRDefault="00BC05E2" w:rsidP="008C0741">
            <w:pPr>
              <w:jc w:val="center"/>
              <w:rPr>
                <w:bCs/>
                <w:i/>
                <w:sz w:val="20"/>
                <w:szCs w:val="20"/>
              </w:rPr>
            </w:pPr>
            <w:r w:rsidRPr="0083717F">
              <w:rPr>
                <w:bCs/>
                <w:i/>
                <w:sz w:val="20"/>
                <w:szCs w:val="20"/>
              </w:rPr>
              <w:t>1</w:t>
            </w:r>
          </w:p>
        </w:tc>
        <w:tc>
          <w:tcPr>
            <w:tcW w:w="851" w:type="dxa"/>
            <w:shd w:val="clear" w:color="auto" w:fill="auto"/>
            <w:noWrap/>
            <w:hideMark/>
          </w:tcPr>
          <w:p w:rsidR="00BC05E2" w:rsidRPr="0083717F" w:rsidRDefault="00BC05E2" w:rsidP="008C0741">
            <w:pPr>
              <w:jc w:val="center"/>
              <w:rPr>
                <w:bCs/>
                <w:i/>
                <w:sz w:val="20"/>
                <w:szCs w:val="20"/>
              </w:rPr>
            </w:pPr>
            <w:r w:rsidRPr="0083717F">
              <w:rPr>
                <w:bCs/>
                <w:i/>
                <w:sz w:val="20"/>
                <w:szCs w:val="20"/>
              </w:rPr>
              <w:t>2</w:t>
            </w:r>
          </w:p>
        </w:tc>
        <w:tc>
          <w:tcPr>
            <w:tcW w:w="1171" w:type="dxa"/>
            <w:shd w:val="clear" w:color="auto" w:fill="auto"/>
            <w:noWrap/>
            <w:hideMark/>
          </w:tcPr>
          <w:p w:rsidR="00BC05E2" w:rsidRPr="0083717F" w:rsidRDefault="00BC05E2" w:rsidP="008C0741">
            <w:pPr>
              <w:jc w:val="center"/>
              <w:rPr>
                <w:bCs/>
                <w:i/>
                <w:sz w:val="20"/>
                <w:szCs w:val="20"/>
              </w:rPr>
            </w:pPr>
            <w:r w:rsidRPr="0083717F">
              <w:rPr>
                <w:bCs/>
                <w:i/>
                <w:sz w:val="20"/>
                <w:szCs w:val="20"/>
              </w:rPr>
              <w:t>3</w:t>
            </w:r>
          </w:p>
        </w:tc>
        <w:tc>
          <w:tcPr>
            <w:tcW w:w="1258" w:type="dxa"/>
            <w:gridSpan w:val="2"/>
            <w:shd w:val="clear" w:color="auto" w:fill="auto"/>
            <w:noWrap/>
            <w:hideMark/>
          </w:tcPr>
          <w:p w:rsidR="00BC05E2" w:rsidRPr="0083717F" w:rsidRDefault="00BC05E2" w:rsidP="008C0741">
            <w:pPr>
              <w:jc w:val="center"/>
              <w:rPr>
                <w:bCs/>
                <w:i/>
                <w:sz w:val="20"/>
                <w:szCs w:val="20"/>
              </w:rPr>
            </w:pPr>
            <w:r w:rsidRPr="0083717F">
              <w:rPr>
                <w:bCs/>
                <w:i/>
                <w:sz w:val="20"/>
                <w:szCs w:val="20"/>
              </w:rPr>
              <w:t>4</w:t>
            </w:r>
          </w:p>
        </w:tc>
        <w:tc>
          <w:tcPr>
            <w:tcW w:w="1258" w:type="dxa"/>
            <w:shd w:val="clear" w:color="auto" w:fill="auto"/>
            <w:noWrap/>
            <w:hideMark/>
          </w:tcPr>
          <w:p w:rsidR="00BC05E2" w:rsidRPr="0083717F" w:rsidRDefault="00BC05E2" w:rsidP="008C0741">
            <w:pPr>
              <w:jc w:val="center"/>
              <w:rPr>
                <w:bCs/>
                <w:i/>
                <w:sz w:val="20"/>
                <w:szCs w:val="20"/>
              </w:rPr>
            </w:pPr>
            <w:r w:rsidRPr="0083717F">
              <w:rPr>
                <w:bCs/>
                <w:i/>
                <w:sz w:val="20"/>
                <w:szCs w:val="20"/>
              </w:rPr>
              <w:t>5</w:t>
            </w:r>
          </w:p>
        </w:tc>
        <w:tc>
          <w:tcPr>
            <w:tcW w:w="1258" w:type="dxa"/>
            <w:gridSpan w:val="2"/>
            <w:shd w:val="clear" w:color="auto" w:fill="auto"/>
            <w:noWrap/>
            <w:hideMark/>
          </w:tcPr>
          <w:p w:rsidR="00BC05E2" w:rsidRPr="0083717F" w:rsidRDefault="00BC05E2" w:rsidP="008C0741">
            <w:pPr>
              <w:jc w:val="center"/>
              <w:rPr>
                <w:bCs/>
                <w:i/>
                <w:sz w:val="20"/>
                <w:szCs w:val="20"/>
              </w:rPr>
            </w:pPr>
            <w:r w:rsidRPr="0083717F">
              <w:rPr>
                <w:bCs/>
                <w:i/>
                <w:sz w:val="20"/>
                <w:szCs w:val="20"/>
              </w:rPr>
              <w:t>6</w:t>
            </w:r>
          </w:p>
        </w:tc>
        <w:tc>
          <w:tcPr>
            <w:tcW w:w="1258" w:type="dxa"/>
            <w:shd w:val="clear" w:color="auto" w:fill="auto"/>
            <w:noWrap/>
            <w:hideMark/>
          </w:tcPr>
          <w:p w:rsidR="00BC05E2" w:rsidRPr="0083717F" w:rsidRDefault="00BC05E2" w:rsidP="008C0741">
            <w:pPr>
              <w:jc w:val="center"/>
              <w:rPr>
                <w:bCs/>
                <w:i/>
                <w:sz w:val="20"/>
                <w:szCs w:val="20"/>
              </w:rPr>
            </w:pPr>
            <w:r w:rsidRPr="0083717F">
              <w:rPr>
                <w:bCs/>
                <w:i/>
                <w:sz w:val="20"/>
                <w:szCs w:val="20"/>
              </w:rPr>
              <w:t>7</w:t>
            </w:r>
          </w:p>
        </w:tc>
        <w:tc>
          <w:tcPr>
            <w:tcW w:w="1258" w:type="dxa"/>
            <w:gridSpan w:val="2"/>
            <w:shd w:val="clear" w:color="auto" w:fill="auto"/>
            <w:noWrap/>
            <w:hideMark/>
          </w:tcPr>
          <w:p w:rsidR="00BC05E2" w:rsidRPr="0083717F" w:rsidRDefault="00BC05E2" w:rsidP="008C0741">
            <w:pPr>
              <w:jc w:val="center"/>
              <w:rPr>
                <w:bCs/>
                <w:i/>
                <w:sz w:val="20"/>
                <w:szCs w:val="20"/>
              </w:rPr>
            </w:pPr>
            <w:r w:rsidRPr="0083717F">
              <w:rPr>
                <w:bCs/>
                <w:i/>
                <w:sz w:val="20"/>
                <w:szCs w:val="20"/>
              </w:rPr>
              <w:t>8</w:t>
            </w:r>
          </w:p>
        </w:tc>
      </w:tr>
      <w:tr w:rsidR="00BC05E2" w:rsidRPr="00AC48F2" w:rsidTr="008C0741">
        <w:trPr>
          <w:trHeight w:val="394"/>
        </w:trPr>
        <w:tc>
          <w:tcPr>
            <w:tcW w:w="1271" w:type="dxa"/>
            <w:shd w:val="clear" w:color="auto" w:fill="auto"/>
            <w:vAlign w:val="center"/>
          </w:tcPr>
          <w:p w:rsidR="00BC05E2" w:rsidRPr="00AC48F2" w:rsidRDefault="00BC05E2" w:rsidP="008C0741">
            <w:pPr>
              <w:jc w:val="center"/>
              <w:rPr>
                <w:rFonts w:ascii="Arial CYR" w:hAnsi="Arial CYR" w:cs="Arial CYR"/>
                <w:sz w:val="20"/>
                <w:szCs w:val="20"/>
              </w:rPr>
            </w:pPr>
            <w:r w:rsidRPr="00AC48F2">
              <w:rPr>
                <w:sz w:val="16"/>
                <w:szCs w:val="16"/>
              </w:rPr>
              <w:t>Ст. 15.15.6</w:t>
            </w:r>
          </w:p>
        </w:tc>
        <w:tc>
          <w:tcPr>
            <w:tcW w:w="851" w:type="dxa"/>
            <w:shd w:val="clear" w:color="auto" w:fill="auto"/>
            <w:noWrap/>
            <w:vAlign w:val="center"/>
          </w:tcPr>
          <w:p w:rsidR="00BC05E2" w:rsidRPr="00AC48F2" w:rsidRDefault="00BC05E2" w:rsidP="008C0741">
            <w:pPr>
              <w:jc w:val="center"/>
              <w:rPr>
                <w:sz w:val="20"/>
                <w:szCs w:val="20"/>
              </w:rPr>
            </w:pPr>
            <w:r w:rsidRPr="00AC48F2">
              <w:rPr>
                <w:sz w:val="20"/>
                <w:szCs w:val="20"/>
              </w:rPr>
              <w:t>10,0</w:t>
            </w:r>
          </w:p>
        </w:tc>
        <w:tc>
          <w:tcPr>
            <w:tcW w:w="1171" w:type="dxa"/>
            <w:shd w:val="clear" w:color="auto" w:fill="auto"/>
            <w:noWrap/>
            <w:vAlign w:val="center"/>
          </w:tcPr>
          <w:p w:rsidR="00BC05E2" w:rsidRPr="00AC48F2" w:rsidRDefault="00BC05E2" w:rsidP="008C0741">
            <w:pPr>
              <w:jc w:val="center"/>
              <w:rPr>
                <w:sz w:val="20"/>
                <w:szCs w:val="20"/>
              </w:rPr>
            </w:pPr>
            <w:r>
              <w:rPr>
                <w:sz w:val="20"/>
                <w:szCs w:val="20"/>
              </w:rPr>
              <w:t>3</w:t>
            </w:r>
          </w:p>
        </w:tc>
        <w:tc>
          <w:tcPr>
            <w:tcW w:w="1258" w:type="dxa"/>
            <w:gridSpan w:val="2"/>
            <w:shd w:val="clear" w:color="auto" w:fill="auto"/>
            <w:noWrap/>
            <w:vAlign w:val="center"/>
          </w:tcPr>
          <w:p w:rsidR="00BC05E2" w:rsidRPr="00AC48F2" w:rsidRDefault="00BC05E2" w:rsidP="008C0741">
            <w:pPr>
              <w:jc w:val="center"/>
              <w:rPr>
                <w:sz w:val="20"/>
                <w:szCs w:val="20"/>
              </w:rPr>
            </w:pPr>
            <w:r>
              <w:rPr>
                <w:sz w:val="20"/>
                <w:szCs w:val="20"/>
              </w:rPr>
              <w:t>30,0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3</w:t>
            </w:r>
          </w:p>
        </w:tc>
        <w:tc>
          <w:tcPr>
            <w:tcW w:w="1258" w:type="dxa"/>
            <w:gridSpan w:val="2"/>
            <w:shd w:val="clear" w:color="auto" w:fill="auto"/>
            <w:noWrap/>
            <w:vAlign w:val="center"/>
          </w:tcPr>
          <w:p w:rsidR="00BC05E2" w:rsidRPr="00AC48F2" w:rsidRDefault="00BC05E2" w:rsidP="008C0741">
            <w:pPr>
              <w:jc w:val="center"/>
              <w:rPr>
                <w:sz w:val="20"/>
                <w:szCs w:val="20"/>
              </w:rPr>
            </w:pPr>
            <w:r>
              <w:rPr>
                <w:sz w:val="20"/>
                <w:szCs w:val="20"/>
              </w:rPr>
              <w:t>30,0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3</w:t>
            </w:r>
          </w:p>
        </w:tc>
        <w:tc>
          <w:tcPr>
            <w:tcW w:w="1258" w:type="dxa"/>
            <w:gridSpan w:val="2"/>
            <w:shd w:val="clear" w:color="auto" w:fill="auto"/>
            <w:noWrap/>
            <w:vAlign w:val="center"/>
          </w:tcPr>
          <w:p w:rsidR="00BC05E2" w:rsidRPr="00AC48F2" w:rsidRDefault="00BC05E2" w:rsidP="008C0741">
            <w:pPr>
              <w:jc w:val="center"/>
              <w:rPr>
                <w:sz w:val="20"/>
                <w:szCs w:val="20"/>
              </w:rPr>
            </w:pPr>
            <w:r>
              <w:rPr>
                <w:sz w:val="20"/>
                <w:szCs w:val="20"/>
              </w:rPr>
              <w:t>30,0</w:t>
            </w:r>
          </w:p>
        </w:tc>
      </w:tr>
      <w:tr w:rsidR="00BC05E2" w:rsidRPr="00AC48F2" w:rsidTr="008C0741">
        <w:trPr>
          <w:trHeight w:val="396"/>
        </w:trPr>
        <w:tc>
          <w:tcPr>
            <w:tcW w:w="1271" w:type="dxa"/>
            <w:shd w:val="clear" w:color="auto" w:fill="auto"/>
            <w:vAlign w:val="bottom"/>
          </w:tcPr>
          <w:p w:rsidR="00BC05E2" w:rsidRPr="00AC48F2" w:rsidRDefault="00BC05E2" w:rsidP="008C0741">
            <w:pPr>
              <w:rPr>
                <w:rFonts w:ascii="Arial CYR" w:hAnsi="Arial CYR" w:cs="Arial CYR"/>
                <w:sz w:val="20"/>
                <w:szCs w:val="20"/>
              </w:rPr>
            </w:pPr>
            <w:r w:rsidRPr="00AC48F2">
              <w:rPr>
                <w:sz w:val="16"/>
                <w:szCs w:val="16"/>
              </w:rPr>
              <w:t xml:space="preserve">ч. 3 ст. 15.15.3 </w:t>
            </w:r>
          </w:p>
        </w:tc>
        <w:tc>
          <w:tcPr>
            <w:tcW w:w="851" w:type="dxa"/>
            <w:shd w:val="clear" w:color="auto" w:fill="auto"/>
            <w:noWrap/>
            <w:vAlign w:val="center"/>
          </w:tcPr>
          <w:p w:rsidR="00BC05E2" w:rsidRPr="00AC48F2" w:rsidRDefault="00BC05E2" w:rsidP="008C0741">
            <w:pPr>
              <w:jc w:val="center"/>
              <w:rPr>
                <w:sz w:val="20"/>
                <w:szCs w:val="20"/>
              </w:rPr>
            </w:pPr>
            <w:r w:rsidRPr="00AC48F2">
              <w:rPr>
                <w:sz w:val="20"/>
                <w:szCs w:val="20"/>
              </w:rPr>
              <w:t>10,0</w:t>
            </w:r>
          </w:p>
        </w:tc>
        <w:tc>
          <w:tcPr>
            <w:tcW w:w="1171"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r>
      <w:tr w:rsidR="00BC05E2" w:rsidRPr="00AC48F2" w:rsidTr="008C0741">
        <w:trPr>
          <w:trHeight w:val="402"/>
        </w:trPr>
        <w:tc>
          <w:tcPr>
            <w:tcW w:w="1271" w:type="dxa"/>
            <w:shd w:val="clear" w:color="auto" w:fill="auto"/>
            <w:vAlign w:val="bottom"/>
          </w:tcPr>
          <w:p w:rsidR="00BC05E2" w:rsidRPr="00AC48F2" w:rsidRDefault="00BC05E2" w:rsidP="008C0741">
            <w:pPr>
              <w:rPr>
                <w:sz w:val="16"/>
                <w:szCs w:val="16"/>
              </w:rPr>
            </w:pPr>
            <w:r w:rsidRPr="00AC48F2">
              <w:rPr>
                <w:sz w:val="16"/>
                <w:szCs w:val="16"/>
              </w:rPr>
              <w:lastRenderedPageBreak/>
              <w:t xml:space="preserve">Ст. 15.15.7 </w:t>
            </w:r>
          </w:p>
        </w:tc>
        <w:tc>
          <w:tcPr>
            <w:tcW w:w="851" w:type="dxa"/>
            <w:shd w:val="clear" w:color="auto" w:fill="auto"/>
            <w:noWrap/>
            <w:vAlign w:val="center"/>
          </w:tcPr>
          <w:p w:rsidR="00BC05E2" w:rsidRPr="00AC48F2" w:rsidRDefault="00BC05E2" w:rsidP="008C0741">
            <w:pPr>
              <w:jc w:val="center"/>
              <w:rPr>
                <w:sz w:val="20"/>
                <w:szCs w:val="20"/>
              </w:rPr>
            </w:pPr>
            <w:r w:rsidRPr="00AC48F2">
              <w:rPr>
                <w:sz w:val="20"/>
                <w:szCs w:val="20"/>
              </w:rPr>
              <w:t>10,0</w:t>
            </w:r>
          </w:p>
        </w:tc>
        <w:tc>
          <w:tcPr>
            <w:tcW w:w="1171"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r>
      <w:tr w:rsidR="00BC05E2" w:rsidRPr="00AC48F2" w:rsidTr="008C0741">
        <w:trPr>
          <w:trHeight w:val="402"/>
        </w:trPr>
        <w:tc>
          <w:tcPr>
            <w:tcW w:w="1271" w:type="dxa"/>
            <w:shd w:val="clear" w:color="auto" w:fill="auto"/>
            <w:vAlign w:val="bottom"/>
          </w:tcPr>
          <w:p w:rsidR="00BC05E2" w:rsidRPr="00AC48F2" w:rsidRDefault="00BC05E2" w:rsidP="008C0741">
            <w:pPr>
              <w:rPr>
                <w:sz w:val="16"/>
                <w:szCs w:val="16"/>
              </w:rPr>
            </w:pPr>
            <w:r w:rsidRPr="00AC48F2">
              <w:rPr>
                <w:sz w:val="16"/>
                <w:szCs w:val="16"/>
              </w:rPr>
              <w:t xml:space="preserve">Ст. 15.14 </w:t>
            </w:r>
          </w:p>
        </w:tc>
        <w:tc>
          <w:tcPr>
            <w:tcW w:w="851" w:type="dxa"/>
            <w:shd w:val="clear" w:color="auto" w:fill="auto"/>
            <w:noWrap/>
            <w:vAlign w:val="center"/>
          </w:tcPr>
          <w:p w:rsidR="00BC05E2" w:rsidRPr="00AC48F2" w:rsidRDefault="00BC05E2" w:rsidP="008C0741">
            <w:pPr>
              <w:jc w:val="center"/>
              <w:rPr>
                <w:sz w:val="20"/>
                <w:szCs w:val="20"/>
              </w:rPr>
            </w:pPr>
            <w:r w:rsidRPr="00AC48F2">
              <w:rPr>
                <w:sz w:val="20"/>
                <w:szCs w:val="20"/>
              </w:rPr>
              <w:t>20,0</w:t>
            </w:r>
          </w:p>
        </w:tc>
        <w:tc>
          <w:tcPr>
            <w:tcW w:w="1171" w:type="dxa"/>
            <w:shd w:val="clear" w:color="auto" w:fill="auto"/>
            <w:noWrap/>
            <w:vAlign w:val="center"/>
          </w:tcPr>
          <w:p w:rsidR="00BC05E2" w:rsidRPr="00AC48F2" w:rsidRDefault="00BC05E2" w:rsidP="008C0741">
            <w:pPr>
              <w:jc w:val="center"/>
              <w:rPr>
                <w:sz w:val="20"/>
                <w:szCs w:val="20"/>
              </w:rPr>
            </w:pPr>
            <w:r>
              <w:rPr>
                <w:sz w:val="20"/>
                <w:szCs w:val="20"/>
              </w:rPr>
              <w:t>8</w:t>
            </w:r>
          </w:p>
        </w:tc>
        <w:tc>
          <w:tcPr>
            <w:tcW w:w="1258" w:type="dxa"/>
            <w:gridSpan w:val="2"/>
            <w:shd w:val="clear" w:color="auto" w:fill="auto"/>
            <w:noWrap/>
            <w:vAlign w:val="center"/>
          </w:tcPr>
          <w:p w:rsidR="00BC05E2" w:rsidRPr="00AC48F2" w:rsidRDefault="00BC05E2" w:rsidP="008C0741">
            <w:pPr>
              <w:jc w:val="center"/>
              <w:rPr>
                <w:sz w:val="20"/>
                <w:szCs w:val="20"/>
              </w:rPr>
            </w:pPr>
            <w:r>
              <w:rPr>
                <w:sz w:val="20"/>
                <w:szCs w:val="20"/>
              </w:rPr>
              <w:t>160,0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8</w:t>
            </w:r>
          </w:p>
        </w:tc>
        <w:tc>
          <w:tcPr>
            <w:tcW w:w="1258" w:type="dxa"/>
            <w:gridSpan w:val="2"/>
            <w:shd w:val="clear" w:color="auto" w:fill="auto"/>
            <w:noWrap/>
            <w:vAlign w:val="center"/>
          </w:tcPr>
          <w:p w:rsidR="00BC05E2" w:rsidRPr="00AC48F2" w:rsidRDefault="00BC05E2" w:rsidP="008C0741">
            <w:pPr>
              <w:jc w:val="center"/>
              <w:rPr>
                <w:sz w:val="20"/>
                <w:szCs w:val="20"/>
              </w:rPr>
            </w:pPr>
            <w:r>
              <w:rPr>
                <w:sz w:val="20"/>
                <w:szCs w:val="20"/>
              </w:rPr>
              <w:t>160,0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8</w:t>
            </w:r>
          </w:p>
        </w:tc>
        <w:tc>
          <w:tcPr>
            <w:tcW w:w="1258" w:type="dxa"/>
            <w:gridSpan w:val="2"/>
            <w:shd w:val="clear" w:color="auto" w:fill="auto"/>
            <w:noWrap/>
            <w:vAlign w:val="center"/>
          </w:tcPr>
          <w:p w:rsidR="00BC05E2" w:rsidRPr="00AC48F2" w:rsidRDefault="00BC05E2" w:rsidP="008C0741">
            <w:pPr>
              <w:jc w:val="center"/>
              <w:rPr>
                <w:sz w:val="20"/>
                <w:szCs w:val="20"/>
              </w:rPr>
            </w:pPr>
            <w:r>
              <w:rPr>
                <w:sz w:val="20"/>
                <w:szCs w:val="20"/>
              </w:rPr>
              <w:t>160,0</w:t>
            </w:r>
          </w:p>
        </w:tc>
      </w:tr>
      <w:tr w:rsidR="00BC05E2" w:rsidRPr="00AC48F2" w:rsidTr="008C0741">
        <w:trPr>
          <w:trHeight w:val="402"/>
        </w:trPr>
        <w:tc>
          <w:tcPr>
            <w:tcW w:w="1271" w:type="dxa"/>
            <w:shd w:val="clear" w:color="auto" w:fill="auto"/>
            <w:vAlign w:val="bottom"/>
          </w:tcPr>
          <w:p w:rsidR="00BC05E2" w:rsidRPr="00AC48F2" w:rsidRDefault="00BC05E2" w:rsidP="008C0741">
            <w:pPr>
              <w:rPr>
                <w:sz w:val="16"/>
                <w:szCs w:val="16"/>
              </w:rPr>
            </w:pPr>
            <w:r w:rsidRPr="00AC48F2">
              <w:rPr>
                <w:sz w:val="16"/>
                <w:szCs w:val="16"/>
              </w:rPr>
              <w:t xml:space="preserve">ч. 2 ст. 15.15.5 </w:t>
            </w:r>
          </w:p>
        </w:tc>
        <w:tc>
          <w:tcPr>
            <w:tcW w:w="851" w:type="dxa"/>
            <w:shd w:val="clear" w:color="auto" w:fill="auto"/>
            <w:noWrap/>
            <w:vAlign w:val="center"/>
          </w:tcPr>
          <w:p w:rsidR="00BC05E2" w:rsidRPr="00AC48F2" w:rsidRDefault="00BC05E2" w:rsidP="008C0741">
            <w:pPr>
              <w:jc w:val="center"/>
              <w:rPr>
                <w:sz w:val="20"/>
                <w:szCs w:val="20"/>
              </w:rPr>
            </w:pPr>
            <w:r w:rsidRPr="00AC48F2">
              <w:rPr>
                <w:sz w:val="20"/>
                <w:szCs w:val="20"/>
              </w:rPr>
              <w:t>10,0</w:t>
            </w:r>
          </w:p>
        </w:tc>
        <w:tc>
          <w:tcPr>
            <w:tcW w:w="1171"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r>
      <w:tr w:rsidR="00BC05E2" w:rsidRPr="00AC48F2" w:rsidTr="008C0741">
        <w:trPr>
          <w:trHeight w:val="402"/>
        </w:trPr>
        <w:tc>
          <w:tcPr>
            <w:tcW w:w="1271" w:type="dxa"/>
            <w:shd w:val="clear" w:color="auto" w:fill="auto"/>
            <w:vAlign w:val="bottom"/>
          </w:tcPr>
          <w:p w:rsidR="00BC05E2" w:rsidRPr="00AC48F2" w:rsidRDefault="00BC05E2" w:rsidP="008C0741">
            <w:pPr>
              <w:rPr>
                <w:sz w:val="16"/>
                <w:szCs w:val="16"/>
              </w:rPr>
            </w:pPr>
            <w:r w:rsidRPr="00AC48F2">
              <w:rPr>
                <w:sz w:val="16"/>
                <w:szCs w:val="16"/>
              </w:rPr>
              <w:t xml:space="preserve">Ст. 15.15.10 </w:t>
            </w:r>
          </w:p>
        </w:tc>
        <w:tc>
          <w:tcPr>
            <w:tcW w:w="851" w:type="dxa"/>
            <w:shd w:val="clear" w:color="auto" w:fill="auto"/>
            <w:noWrap/>
            <w:vAlign w:val="center"/>
          </w:tcPr>
          <w:p w:rsidR="00BC05E2" w:rsidRPr="00AC48F2" w:rsidRDefault="00BC05E2" w:rsidP="008C0741">
            <w:pPr>
              <w:jc w:val="center"/>
              <w:rPr>
                <w:sz w:val="20"/>
                <w:szCs w:val="20"/>
              </w:rPr>
            </w:pPr>
            <w:r w:rsidRPr="00AC48F2">
              <w:rPr>
                <w:sz w:val="20"/>
                <w:szCs w:val="20"/>
              </w:rPr>
              <w:t>20,0</w:t>
            </w:r>
          </w:p>
        </w:tc>
        <w:tc>
          <w:tcPr>
            <w:tcW w:w="1171"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Pr>
                <w:sz w:val="20"/>
                <w:szCs w:val="20"/>
              </w:rPr>
              <w:t>20,0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Pr>
                <w:sz w:val="20"/>
                <w:szCs w:val="20"/>
              </w:rPr>
              <w:t>20,0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Pr>
                <w:sz w:val="20"/>
                <w:szCs w:val="20"/>
              </w:rPr>
              <w:t>20,0</w:t>
            </w:r>
          </w:p>
        </w:tc>
      </w:tr>
      <w:tr w:rsidR="00BC05E2" w:rsidRPr="00AC48F2" w:rsidTr="008C0741">
        <w:trPr>
          <w:trHeight w:val="402"/>
        </w:trPr>
        <w:tc>
          <w:tcPr>
            <w:tcW w:w="1271" w:type="dxa"/>
            <w:shd w:val="clear" w:color="auto" w:fill="auto"/>
            <w:vAlign w:val="bottom"/>
          </w:tcPr>
          <w:p w:rsidR="00BC05E2" w:rsidRPr="00AC48F2" w:rsidRDefault="00BC05E2" w:rsidP="008C0741">
            <w:pPr>
              <w:rPr>
                <w:sz w:val="16"/>
                <w:szCs w:val="16"/>
              </w:rPr>
            </w:pPr>
            <w:r w:rsidRPr="00AC48F2">
              <w:rPr>
                <w:sz w:val="16"/>
                <w:szCs w:val="16"/>
              </w:rPr>
              <w:t xml:space="preserve">Ст. 15.15.15 </w:t>
            </w:r>
          </w:p>
        </w:tc>
        <w:tc>
          <w:tcPr>
            <w:tcW w:w="851" w:type="dxa"/>
            <w:shd w:val="clear" w:color="auto" w:fill="auto"/>
            <w:noWrap/>
            <w:vAlign w:val="center"/>
          </w:tcPr>
          <w:p w:rsidR="00BC05E2" w:rsidRPr="00AC48F2" w:rsidRDefault="00BC05E2" w:rsidP="008C0741">
            <w:pPr>
              <w:jc w:val="center"/>
              <w:rPr>
                <w:sz w:val="20"/>
                <w:szCs w:val="20"/>
              </w:rPr>
            </w:pPr>
            <w:r w:rsidRPr="00AC48F2">
              <w:rPr>
                <w:sz w:val="20"/>
                <w:szCs w:val="20"/>
              </w:rPr>
              <w:t>10,0</w:t>
            </w:r>
          </w:p>
        </w:tc>
        <w:tc>
          <w:tcPr>
            <w:tcW w:w="1171"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c>
          <w:tcPr>
            <w:tcW w:w="1258" w:type="dxa"/>
            <w:shd w:val="clear" w:color="auto" w:fill="auto"/>
            <w:noWrap/>
            <w:vAlign w:val="center"/>
          </w:tcPr>
          <w:p w:rsidR="00BC05E2" w:rsidRPr="00AC48F2" w:rsidRDefault="00BC05E2" w:rsidP="008C0741">
            <w:pPr>
              <w:jc w:val="center"/>
              <w:rPr>
                <w:sz w:val="20"/>
                <w:szCs w:val="20"/>
              </w:rPr>
            </w:pPr>
            <w:r>
              <w:rPr>
                <w:sz w:val="20"/>
                <w:szCs w:val="20"/>
              </w:rPr>
              <w:t>1</w:t>
            </w:r>
          </w:p>
        </w:tc>
        <w:tc>
          <w:tcPr>
            <w:tcW w:w="1258" w:type="dxa"/>
            <w:gridSpan w:val="2"/>
            <w:shd w:val="clear" w:color="auto" w:fill="auto"/>
            <w:noWrap/>
            <w:vAlign w:val="center"/>
          </w:tcPr>
          <w:p w:rsidR="00BC05E2" w:rsidRPr="00AC48F2" w:rsidRDefault="00BC05E2" w:rsidP="008C0741">
            <w:pPr>
              <w:jc w:val="center"/>
              <w:rPr>
                <w:sz w:val="20"/>
                <w:szCs w:val="20"/>
              </w:rPr>
            </w:pPr>
            <w:r w:rsidRPr="00AC48F2">
              <w:rPr>
                <w:sz w:val="20"/>
                <w:szCs w:val="20"/>
              </w:rPr>
              <w:t>1</w:t>
            </w:r>
            <w:r>
              <w:rPr>
                <w:sz w:val="20"/>
                <w:szCs w:val="20"/>
              </w:rPr>
              <w:t>0,0</w:t>
            </w:r>
          </w:p>
        </w:tc>
      </w:tr>
      <w:tr w:rsidR="00BC05E2" w:rsidRPr="00AC48F2" w:rsidTr="008C0741">
        <w:trPr>
          <w:trHeight w:val="402"/>
        </w:trPr>
        <w:tc>
          <w:tcPr>
            <w:tcW w:w="2122" w:type="dxa"/>
            <w:gridSpan w:val="2"/>
            <w:shd w:val="clear" w:color="auto" w:fill="auto"/>
            <w:vAlign w:val="bottom"/>
          </w:tcPr>
          <w:p w:rsidR="00BC05E2" w:rsidRPr="008A122E" w:rsidRDefault="00BC05E2" w:rsidP="008C0741">
            <w:pPr>
              <w:jc w:val="center"/>
              <w:rPr>
                <w:b/>
              </w:rPr>
            </w:pPr>
            <w:r w:rsidRPr="008A122E">
              <w:rPr>
                <w:b/>
                <w:bCs/>
              </w:rPr>
              <w:t>Итого</w:t>
            </w:r>
          </w:p>
        </w:tc>
        <w:tc>
          <w:tcPr>
            <w:tcW w:w="1171" w:type="dxa"/>
            <w:shd w:val="clear" w:color="auto" w:fill="auto"/>
            <w:noWrap/>
            <w:vAlign w:val="center"/>
          </w:tcPr>
          <w:p w:rsidR="00BC05E2" w:rsidRPr="008A122E" w:rsidRDefault="00BC05E2" w:rsidP="008C0741">
            <w:pPr>
              <w:jc w:val="center"/>
              <w:rPr>
                <w:b/>
              </w:rPr>
            </w:pPr>
          </w:p>
        </w:tc>
        <w:tc>
          <w:tcPr>
            <w:tcW w:w="1258" w:type="dxa"/>
            <w:gridSpan w:val="2"/>
            <w:shd w:val="clear" w:color="auto" w:fill="auto"/>
            <w:noWrap/>
            <w:vAlign w:val="center"/>
          </w:tcPr>
          <w:p w:rsidR="00BC05E2" w:rsidRPr="008A122E" w:rsidRDefault="00BC05E2" w:rsidP="008C0741">
            <w:pPr>
              <w:jc w:val="center"/>
              <w:rPr>
                <w:b/>
              </w:rPr>
            </w:pPr>
            <w:r w:rsidRPr="008A122E">
              <w:rPr>
                <w:b/>
              </w:rPr>
              <w:t>250,0</w:t>
            </w:r>
          </w:p>
        </w:tc>
        <w:tc>
          <w:tcPr>
            <w:tcW w:w="1258" w:type="dxa"/>
            <w:shd w:val="clear" w:color="auto" w:fill="auto"/>
            <w:noWrap/>
            <w:vAlign w:val="center"/>
          </w:tcPr>
          <w:p w:rsidR="00BC05E2" w:rsidRPr="008A122E" w:rsidRDefault="00BC05E2" w:rsidP="008C0741">
            <w:pPr>
              <w:jc w:val="center"/>
              <w:rPr>
                <w:b/>
              </w:rPr>
            </w:pPr>
          </w:p>
        </w:tc>
        <w:tc>
          <w:tcPr>
            <w:tcW w:w="1258" w:type="dxa"/>
            <w:gridSpan w:val="2"/>
            <w:shd w:val="clear" w:color="auto" w:fill="auto"/>
            <w:noWrap/>
            <w:vAlign w:val="center"/>
          </w:tcPr>
          <w:p w:rsidR="00BC05E2" w:rsidRPr="008A122E" w:rsidRDefault="00BC05E2" w:rsidP="008C0741">
            <w:pPr>
              <w:jc w:val="center"/>
              <w:rPr>
                <w:b/>
              </w:rPr>
            </w:pPr>
            <w:r w:rsidRPr="008A122E">
              <w:rPr>
                <w:b/>
              </w:rPr>
              <w:t>250,0</w:t>
            </w:r>
          </w:p>
        </w:tc>
        <w:tc>
          <w:tcPr>
            <w:tcW w:w="1258" w:type="dxa"/>
            <w:shd w:val="clear" w:color="auto" w:fill="auto"/>
            <w:noWrap/>
            <w:vAlign w:val="center"/>
          </w:tcPr>
          <w:p w:rsidR="00BC05E2" w:rsidRPr="008A122E" w:rsidRDefault="00BC05E2" w:rsidP="008C0741">
            <w:pPr>
              <w:jc w:val="center"/>
              <w:rPr>
                <w:b/>
              </w:rPr>
            </w:pPr>
          </w:p>
        </w:tc>
        <w:tc>
          <w:tcPr>
            <w:tcW w:w="1258" w:type="dxa"/>
            <w:gridSpan w:val="2"/>
            <w:shd w:val="clear" w:color="auto" w:fill="auto"/>
            <w:noWrap/>
            <w:vAlign w:val="center"/>
          </w:tcPr>
          <w:p w:rsidR="00BC05E2" w:rsidRPr="008A122E" w:rsidRDefault="00BC05E2" w:rsidP="008C0741">
            <w:pPr>
              <w:jc w:val="center"/>
              <w:rPr>
                <w:b/>
              </w:rPr>
            </w:pPr>
            <w:r w:rsidRPr="008A122E">
              <w:rPr>
                <w:b/>
              </w:rPr>
              <w:t>250,0</w:t>
            </w:r>
          </w:p>
        </w:tc>
      </w:tr>
    </w:tbl>
    <w:p w:rsidR="00BC05E2" w:rsidRDefault="00BC05E2" w:rsidP="00BC05E2">
      <w:pPr>
        <w:ind w:firstLine="709"/>
        <w:jc w:val="both"/>
        <w:rPr>
          <w:b/>
          <w:sz w:val="28"/>
          <w:szCs w:val="28"/>
        </w:rPr>
      </w:pP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w:t>
      </w:r>
      <w:r>
        <w:rPr>
          <w:b/>
          <w:sz w:val="28"/>
          <w:szCs w:val="28"/>
        </w:rPr>
        <w:t>25</w:t>
      </w:r>
      <w:r w:rsidRPr="00AC48F2">
        <w:rPr>
          <w:b/>
          <w:sz w:val="28"/>
          <w:szCs w:val="28"/>
        </w:rPr>
        <w:t>0,0 тыс. руб.,                                                              202</w:t>
      </w:r>
      <w:r>
        <w:rPr>
          <w:b/>
          <w:sz w:val="28"/>
          <w:szCs w:val="28"/>
        </w:rPr>
        <w:t>5</w:t>
      </w:r>
      <w:r w:rsidRPr="00AC48F2">
        <w:rPr>
          <w:b/>
          <w:sz w:val="28"/>
          <w:szCs w:val="28"/>
        </w:rPr>
        <w:t xml:space="preserve"> год – </w:t>
      </w:r>
      <w:r>
        <w:rPr>
          <w:b/>
          <w:sz w:val="28"/>
          <w:szCs w:val="28"/>
        </w:rPr>
        <w:t>250</w:t>
      </w:r>
      <w:r w:rsidRPr="00AC48F2">
        <w:rPr>
          <w:b/>
          <w:sz w:val="28"/>
          <w:szCs w:val="28"/>
        </w:rPr>
        <w:t>,0 тыс. руб., 202</w:t>
      </w:r>
      <w:r>
        <w:rPr>
          <w:b/>
          <w:sz w:val="28"/>
          <w:szCs w:val="28"/>
        </w:rPr>
        <w:t>6</w:t>
      </w:r>
      <w:r w:rsidRPr="00AC48F2">
        <w:rPr>
          <w:b/>
          <w:sz w:val="28"/>
          <w:szCs w:val="28"/>
        </w:rPr>
        <w:t xml:space="preserve"> год – </w:t>
      </w:r>
      <w:r>
        <w:rPr>
          <w:b/>
          <w:sz w:val="28"/>
          <w:szCs w:val="28"/>
        </w:rPr>
        <w:t>25</w:t>
      </w:r>
      <w:r w:rsidRPr="00AC48F2">
        <w:rPr>
          <w:b/>
          <w:sz w:val="28"/>
          <w:szCs w:val="28"/>
        </w:rPr>
        <w:t>0,0 тыс. руб.</w:t>
      </w:r>
    </w:p>
    <w:p w:rsidR="00BC05E2" w:rsidRPr="00AC48F2" w:rsidRDefault="00BC05E2" w:rsidP="00BC05E2">
      <w:pPr>
        <w:ind w:firstLine="709"/>
        <w:jc w:val="both"/>
        <w:rPr>
          <w:sz w:val="28"/>
          <w:szCs w:val="28"/>
        </w:rPr>
      </w:pPr>
      <w:r w:rsidRPr="00AC48F2">
        <w:rPr>
          <w:b/>
          <w:sz w:val="28"/>
          <w:szCs w:val="28"/>
        </w:rPr>
        <w:t xml:space="preserve"> </w:t>
      </w:r>
      <w:r w:rsidRPr="00AC48F2">
        <w:rPr>
          <w:sz w:val="28"/>
          <w:szCs w:val="28"/>
        </w:rPr>
        <w:t>12. 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w:t>
      </w:r>
      <w:r w:rsidRPr="00AC48F2">
        <w:rPr>
          <w:b/>
          <w:sz w:val="28"/>
          <w:szCs w:val="28"/>
        </w:rPr>
        <w:t>КБК 000 1 16 01160 01 0000 140</w:t>
      </w:r>
      <w:r w:rsidRPr="00AC48F2">
        <w:rPr>
          <w:sz w:val="28"/>
          <w:szCs w:val="28"/>
        </w:rPr>
        <w:t>)</w:t>
      </w:r>
    </w:p>
    <w:p w:rsidR="00BC05E2" w:rsidRPr="00AC48F2" w:rsidRDefault="00BC05E2" w:rsidP="00BC05E2">
      <w:pPr>
        <w:ind w:firstLine="709"/>
        <w:jc w:val="both"/>
        <w:rPr>
          <w:color w:val="000000"/>
          <w:sz w:val="28"/>
          <w:szCs w:val="28"/>
        </w:rPr>
      </w:pPr>
      <w:r w:rsidRPr="00AC48F2">
        <w:rPr>
          <w:b/>
          <w:color w:val="000000"/>
          <w:sz w:val="28"/>
          <w:szCs w:val="28"/>
        </w:rPr>
        <w:t>Прогноз доходов, тыс. руб.</w:t>
      </w:r>
    </w:p>
    <w:tbl>
      <w:tblPr>
        <w:tblW w:w="9634" w:type="dxa"/>
        <w:tblLook w:val="04A0" w:firstRow="1" w:lastRow="0" w:firstColumn="1" w:lastColumn="0" w:noHBand="0" w:noVBand="1"/>
      </w:tblPr>
      <w:tblGrid>
        <w:gridCol w:w="3211"/>
        <w:gridCol w:w="3211"/>
        <w:gridCol w:w="3212"/>
      </w:tblGrid>
      <w:tr w:rsidR="00BC05E2" w:rsidRPr="00AC48F2" w:rsidTr="008C0741">
        <w:trPr>
          <w:trHeight w:val="283"/>
        </w:trPr>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211"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212"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211" w:type="dxa"/>
            <w:tcBorders>
              <w:top w:val="nil"/>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21,5</w:t>
            </w:r>
          </w:p>
        </w:tc>
        <w:tc>
          <w:tcPr>
            <w:tcW w:w="3211"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21,5</w:t>
            </w:r>
          </w:p>
        </w:tc>
        <w:tc>
          <w:tcPr>
            <w:tcW w:w="3212"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21,5</w:t>
            </w:r>
          </w:p>
        </w:tc>
      </w:tr>
    </w:tbl>
    <w:p w:rsidR="00BC05E2" w:rsidRPr="00AC48F2" w:rsidRDefault="00BC05E2" w:rsidP="00BC05E2">
      <w:pPr>
        <w:ind w:firstLine="709"/>
        <w:jc w:val="both"/>
        <w:rPr>
          <w:b/>
          <w:sz w:val="28"/>
          <w:szCs w:val="28"/>
        </w:rPr>
      </w:pPr>
      <w:r w:rsidRPr="00AC48F2">
        <w:rPr>
          <w:color w:val="000000"/>
          <w:sz w:val="28"/>
          <w:szCs w:val="28"/>
        </w:rPr>
        <w:t>12.1</w:t>
      </w:r>
      <w:r w:rsidRPr="00AC48F2">
        <w:rPr>
          <w:b/>
          <w:sz w:val="28"/>
          <w:szCs w:val="28"/>
        </w:rPr>
        <w:t xml:space="preserve"> КБК 335 1 16 01163 01 0000 140 </w:t>
      </w:r>
      <w:r w:rsidRPr="00AC48F2">
        <w:rPr>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ind w:firstLine="709"/>
        <w:jc w:val="both"/>
        <w:rPr>
          <w:sz w:val="28"/>
          <w:szCs w:val="28"/>
        </w:rPr>
      </w:pPr>
      <w:r w:rsidRPr="00AC48F2">
        <w:rPr>
          <w:sz w:val="28"/>
          <w:szCs w:val="28"/>
        </w:rPr>
        <w:t>Расчет поступления доходов в областной бюджет Тверской области на 202</w:t>
      </w:r>
      <w:r>
        <w:rPr>
          <w:sz w:val="28"/>
          <w:szCs w:val="28"/>
        </w:rPr>
        <w:t>4</w:t>
      </w:r>
      <w:r w:rsidRPr="00AC48F2">
        <w:rPr>
          <w:sz w:val="28"/>
          <w:szCs w:val="28"/>
        </w:rPr>
        <w:t xml:space="preserve"> год произведен методом прямого расчета с учетом норматива зачисления в областной бюджет Тверской области 50%, представлен в таблице:</w:t>
      </w:r>
    </w:p>
    <w:tbl>
      <w:tblPr>
        <w:tblW w:w="9634" w:type="dxa"/>
        <w:tblLayout w:type="fixed"/>
        <w:tblLook w:val="04A0" w:firstRow="1" w:lastRow="0" w:firstColumn="1" w:lastColumn="0" w:noHBand="0" w:noVBand="1"/>
      </w:tblPr>
      <w:tblGrid>
        <w:gridCol w:w="486"/>
        <w:gridCol w:w="1839"/>
        <w:gridCol w:w="1214"/>
        <w:gridCol w:w="1500"/>
        <w:gridCol w:w="1401"/>
        <w:gridCol w:w="1747"/>
        <w:gridCol w:w="1447"/>
      </w:tblGrid>
      <w:tr w:rsidR="00BC05E2" w:rsidRPr="00AC48F2" w:rsidTr="008C0741">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Дебиторская задолженность, подлежащая </w:t>
            </w:r>
            <w:r>
              <w:rPr>
                <w:sz w:val="20"/>
                <w:szCs w:val="20"/>
              </w:rPr>
              <w:t>зачислению</w:t>
            </w:r>
            <w:r w:rsidRPr="00AC48F2">
              <w:rPr>
                <w:sz w:val="20"/>
                <w:szCs w:val="20"/>
              </w:rPr>
              <w:t>,</w:t>
            </w:r>
            <w:r w:rsidRPr="00AC48F2">
              <w:rPr>
                <w:sz w:val="20"/>
                <w:szCs w:val="20"/>
              </w:rPr>
              <w:br/>
              <w:t>тыс. руб.</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Прогноз поступлений, </w:t>
            </w:r>
            <w:r w:rsidRPr="00AC48F2">
              <w:rPr>
                <w:sz w:val="20"/>
                <w:szCs w:val="20"/>
              </w:rPr>
              <w:br/>
              <w:t>тыс. руб. (ст.(3*4*5)</w:t>
            </w:r>
          </w:p>
          <w:p w:rsidR="00BC05E2" w:rsidRPr="00AC48F2" w:rsidRDefault="00BC05E2" w:rsidP="008C0741">
            <w:pPr>
              <w:jc w:val="center"/>
              <w:rPr>
                <w:sz w:val="20"/>
                <w:szCs w:val="20"/>
              </w:rPr>
            </w:pPr>
            <w:r w:rsidRPr="00AC48F2">
              <w:rPr>
                <w:sz w:val="20"/>
                <w:szCs w:val="20"/>
              </w:rPr>
              <w:t>+ст.6/2)</w:t>
            </w:r>
          </w:p>
        </w:tc>
      </w:tr>
      <w:tr w:rsidR="00BC05E2" w:rsidRPr="00AC48F2" w:rsidTr="008C0741">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206CA6" w:rsidRDefault="00BC05E2" w:rsidP="008C0741">
            <w:pPr>
              <w:jc w:val="center"/>
              <w:rPr>
                <w:i/>
                <w:sz w:val="20"/>
                <w:szCs w:val="20"/>
              </w:rPr>
            </w:pPr>
            <w:r w:rsidRPr="00206CA6">
              <w:rPr>
                <w:i/>
                <w:sz w:val="20"/>
                <w:szCs w:val="20"/>
              </w:rPr>
              <w:t>1</w:t>
            </w:r>
          </w:p>
        </w:tc>
        <w:tc>
          <w:tcPr>
            <w:tcW w:w="1839" w:type="dxa"/>
            <w:tcBorders>
              <w:top w:val="nil"/>
              <w:left w:val="nil"/>
              <w:bottom w:val="single" w:sz="4" w:space="0" w:color="auto"/>
              <w:right w:val="single" w:sz="4" w:space="0" w:color="auto"/>
            </w:tcBorders>
            <w:shd w:val="clear" w:color="auto" w:fill="auto"/>
            <w:vAlign w:val="center"/>
            <w:hideMark/>
          </w:tcPr>
          <w:p w:rsidR="00BC05E2" w:rsidRPr="00206CA6" w:rsidRDefault="00BC05E2" w:rsidP="008C0741">
            <w:pPr>
              <w:jc w:val="center"/>
              <w:rPr>
                <w:i/>
                <w:sz w:val="20"/>
                <w:szCs w:val="20"/>
              </w:rPr>
            </w:pPr>
            <w:r w:rsidRPr="00206CA6">
              <w:rPr>
                <w:i/>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BC05E2" w:rsidRPr="00206CA6" w:rsidRDefault="00BC05E2" w:rsidP="008C0741">
            <w:pPr>
              <w:jc w:val="center"/>
              <w:rPr>
                <w:i/>
                <w:sz w:val="20"/>
                <w:szCs w:val="20"/>
              </w:rPr>
            </w:pPr>
            <w:r w:rsidRPr="00206CA6">
              <w:rPr>
                <w:i/>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206CA6" w:rsidRDefault="00BC05E2" w:rsidP="008C0741">
            <w:pPr>
              <w:jc w:val="center"/>
              <w:rPr>
                <w:i/>
                <w:sz w:val="20"/>
                <w:szCs w:val="20"/>
              </w:rPr>
            </w:pPr>
            <w:r w:rsidRPr="00206CA6">
              <w:rPr>
                <w:i/>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206CA6" w:rsidRDefault="00BC05E2" w:rsidP="008C0741">
            <w:pPr>
              <w:jc w:val="center"/>
              <w:rPr>
                <w:i/>
                <w:sz w:val="20"/>
                <w:szCs w:val="20"/>
              </w:rPr>
            </w:pPr>
            <w:r w:rsidRPr="00206CA6">
              <w:rPr>
                <w:i/>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BC05E2" w:rsidRPr="00206CA6" w:rsidRDefault="00BC05E2" w:rsidP="008C0741">
            <w:pPr>
              <w:jc w:val="center"/>
              <w:rPr>
                <w:i/>
                <w:sz w:val="20"/>
                <w:szCs w:val="20"/>
              </w:rPr>
            </w:pPr>
            <w:r w:rsidRPr="00206CA6">
              <w:rPr>
                <w:i/>
                <w:sz w:val="20"/>
                <w:szCs w:val="20"/>
              </w:rPr>
              <w:t>6</w:t>
            </w:r>
          </w:p>
        </w:tc>
        <w:tc>
          <w:tcPr>
            <w:tcW w:w="1447" w:type="dxa"/>
            <w:tcBorders>
              <w:top w:val="nil"/>
              <w:left w:val="nil"/>
              <w:bottom w:val="single" w:sz="4" w:space="0" w:color="auto"/>
              <w:right w:val="single" w:sz="4" w:space="0" w:color="auto"/>
            </w:tcBorders>
            <w:shd w:val="clear" w:color="auto" w:fill="auto"/>
            <w:vAlign w:val="center"/>
            <w:hideMark/>
          </w:tcPr>
          <w:p w:rsidR="00BC05E2" w:rsidRPr="00206CA6" w:rsidRDefault="00BC05E2" w:rsidP="008C0741">
            <w:pPr>
              <w:jc w:val="center"/>
              <w:rPr>
                <w:i/>
                <w:sz w:val="20"/>
                <w:szCs w:val="20"/>
              </w:rPr>
            </w:pPr>
            <w:r w:rsidRPr="00206CA6">
              <w:rPr>
                <w:i/>
                <w:sz w:val="20"/>
                <w:szCs w:val="20"/>
              </w:rPr>
              <w:t>7</w:t>
            </w:r>
          </w:p>
        </w:tc>
      </w:tr>
      <w:tr w:rsidR="00BC05E2" w:rsidRPr="00AC48F2" w:rsidTr="008C0741">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83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административные правонарушения в области таможенного дела</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23,9</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1,5</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42,3</w:t>
            </w:r>
          </w:p>
        </w:tc>
        <w:tc>
          <w:tcPr>
            <w:tcW w:w="14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21,5</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w:t>
            </w:r>
          </w:p>
        </w:tc>
        <w:tc>
          <w:tcPr>
            <w:tcW w:w="1839"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Pr>
                <w:b/>
                <w:bCs/>
                <w:sz w:val="20"/>
                <w:szCs w:val="20"/>
              </w:rPr>
              <w:t>21,5</w:t>
            </w:r>
          </w:p>
        </w:tc>
      </w:tr>
    </w:tbl>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w:t>
      </w:r>
      <w:r>
        <w:rPr>
          <w:b/>
          <w:sz w:val="28"/>
          <w:szCs w:val="28"/>
        </w:rPr>
        <w:t>21,5</w:t>
      </w:r>
      <w:r w:rsidRPr="00AC48F2">
        <w:rPr>
          <w:b/>
          <w:sz w:val="28"/>
          <w:szCs w:val="28"/>
        </w:rPr>
        <w:t xml:space="preserve"> тыс. руб.,                                                              202</w:t>
      </w:r>
      <w:r>
        <w:rPr>
          <w:b/>
          <w:sz w:val="28"/>
          <w:szCs w:val="28"/>
        </w:rPr>
        <w:t>5</w:t>
      </w:r>
      <w:r w:rsidRPr="00AC48F2">
        <w:rPr>
          <w:b/>
          <w:sz w:val="28"/>
          <w:szCs w:val="28"/>
        </w:rPr>
        <w:t xml:space="preserve"> год – </w:t>
      </w:r>
      <w:r>
        <w:rPr>
          <w:b/>
          <w:sz w:val="28"/>
          <w:szCs w:val="28"/>
        </w:rPr>
        <w:t>21,5</w:t>
      </w:r>
      <w:r w:rsidRPr="00AC48F2">
        <w:rPr>
          <w:b/>
          <w:sz w:val="28"/>
          <w:szCs w:val="28"/>
        </w:rPr>
        <w:t xml:space="preserve"> тыс. руб., 202</w:t>
      </w:r>
      <w:r>
        <w:rPr>
          <w:b/>
          <w:sz w:val="28"/>
          <w:szCs w:val="28"/>
        </w:rPr>
        <w:t>6</w:t>
      </w:r>
      <w:r w:rsidRPr="00AC48F2">
        <w:rPr>
          <w:b/>
          <w:sz w:val="28"/>
          <w:szCs w:val="28"/>
        </w:rPr>
        <w:t xml:space="preserve"> год – </w:t>
      </w:r>
      <w:r>
        <w:rPr>
          <w:b/>
          <w:sz w:val="28"/>
          <w:szCs w:val="28"/>
        </w:rPr>
        <w:t>21,5</w:t>
      </w:r>
      <w:r w:rsidRPr="00AC48F2">
        <w:rPr>
          <w:b/>
          <w:sz w:val="28"/>
          <w:szCs w:val="28"/>
        </w:rPr>
        <w:t xml:space="preserve"> тыс. руб.</w:t>
      </w:r>
    </w:p>
    <w:p w:rsidR="00BC05E2" w:rsidRDefault="00BC05E2" w:rsidP="00BC05E2">
      <w:pPr>
        <w:ind w:firstLine="709"/>
        <w:jc w:val="both"/>
        <w:rPr>
          <w:color w:val="000000"/>
          <w:sz w:val="28"/>
          <w:szCs w:val="28"/>
        </w:rPr>
      </w:pPr>
    </w:p>
    <w:p w:rsidR="00BC05E2" w:rsidRPr="00AC48F2" w:rsidRDefault="00BC05E2" w:rsidP="00BC05E2">
      <w:pPr>
        <w:ind w:firstLine="709"/>
        <w:jc w:val="both"/>
        <w:rPr>
          <w:color w:val="000000"/>
          <w:sz w:val="28"/>
          <w:szCs w:val="28"/>
        </w:rPr>
      </w:pPr>
      <w:r w:rsidRPr="00AC48F2">
        <w:rPr>
          <w:color w:val="000000"/>
          <w:sz w:val="28"/>
          <w:szCs w:val="28"/>
        </w:rPr>
        <w:t>13.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w:t>
      </w:r>
      <w:r w:rsidRPr="00AC48F2">
        <w:rPr>
          <w:b/>
          <w:color w:val="000000"/>
          <w:sz w:val="28"/>
          <w:szCs w:val="28"/>
        </w:rPr>
        <w:t>КБК 000 1 16 01170 01 0000 140</w:t>
      </w:r>
      <w:r w:rsidRPr="00AC48F2">
        <w:rPr>
          <w:color w:val="000000"/>
          <w:sz w:val="28"/>
          <w:szCs w:val="28"/>
        </w:rPr>
        <w:t>).</w:t>
      </w:r>
    </w:p>
    <w:p w:rsidR="00BC05E2" w:rsidRPr="00AC48F2" w:rsidRDefault="00BC05E2" w:rsidP="00BC05E2">
      <w:pPr>
        <w:ind w:firstLine="709"/>
        <w:jc w:val="both"/>
        <w:rPr>
          <w:b/>
          <w:color w:val="000000"/>
          <w:sz w:val="28"/>
          <w:szCs w:val="28"/>
        </w:rPr>
      </w:pPr>
      <w:r w:rsidRPr="00AC48F2">
        <w:rPr>
          <w:color w:val="000000"/>
          <w:sz w:val="28"/>
          <w:szCs w:val="28"/>
        </w:rPr>
        <w:t xml:space="preserve"> </w:t>
      </w:r>
      <w:r w:rsidRPr="00AC48F2">
        <w:rPr>
          <w:b/>
          <w:color w:val="000000"/>
          <w:sz w:val="28"/>
          <w:szCs w:val="28"/>
        </w:rPr>
        <w:t>Прогноз доходов, тыс. руб.</w:t>
      </w:r>
    </w:p>
    <w:tbl>
      <w:tblPr>
        <w:tblW w:w="9634" w:type="dxa"/>
        <w:tblLook w:val="04A0" w:firstRow="1" w:lastRow="0" w:firstColumn="1" w:lastColumn="0" w:noHBand="0" w:noVBand="1"/>
      </w:tblPr>
      <w:tblGrid>
        <w:gridCol w:w="3211"/>
        <w:gridCol w:w="3211"/>
        <w:gridCol w:w="3212"/>
      </w:tblGrid>
      <w:tr w:rsidR="00BC05E2" w:rsidRPr="00AC48F2" w:rsidTr="008C0741">
        <w:trPr>
          <w:trHeight w:val="283"/>
        </w:trPr>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lastRenderedPageBreak/>
              <w:t>202</w:t>
            </w:r>
            <w:r>
              <w:rPr>
                <w:b/>
                <w:color w:val="000000"/>
                <w:sz w:val="28"/>
                <w:szCs w:val="28"/>
              </w:rPr>
              <w:t>4</w:t>
            </w:r>
            <w:r w:rsidRPr="00AC48F2">
              <w:rPr>
                <w:b/>
                <w:color w:val="000000"/>
                <w:sz w:val="28"/>
                <w:szCs w:val="28"/>
              </w:rPr>
              <w:t xml:space="preserve"> год</w:t>
            </w:r>
          </w:p>
        </w:tc>
        <w:tc>
          <w:tcPr>
            <w:tcW w:w="3211"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212"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211" w:type="dxa"/>
            <w:tcBorders>
              <w:top w:val="nil"/>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605</w:t>
            </w:r>
            <w:r w:rsidRPr="00AC48F2">
              <w:rPr>
                <w:b/>
                <w:color w:val="000000"/>
                <w:sz w:val="28"/>
                <w:szCs w:val="28"/>
              </w:rPr>
              <w:t>,9</w:t>
            </w:r>
          </w:p>
        </w:tc>
        <w:tc>
          <w:tcPr>
            <w:tcW w:w="3211"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605</w:t>
            </w:r>
            <w:r w:rsidRPr="00AC48F2">
              <w:rPr>
                <w:b/>
                <w:color w:val="000000"/>
                <w:sz w:val="28"/>
                <w:szCs w:val="28"/>
              </w:rPr>
              <w:t>,9</w:t>
            </w:r>
          </w:p>
        </w:tc>
        <w:tc>
          <w:tcPr>
            <w:tcW w:w="3212" w:type="dxa"/>
            <w:tcBorders>
              <w:top w:val="nil"/>
              <w:left w:val="nil"/>
              <w:bottom w:val="single" w:sz="4" w:space="0" w:color="000000"/>
              <w:right w:val="single" w:sz="4" w:space="0" w:color="000000"/>
            </w:tcBorders>
            <w:shd w:val="clear" w:color="auto" w:fill="auto"/>
            <w:hideMark/>
          </w:tcPr>
          <w:p w:rsidR="00BC05E2" w:rsidRPr="00AC48F2" w:rsidRDefault="00BC05E2" w:rsidP="008C0741">
            <w:pPr>
              <w:jc w:val="center"/>
              <w:rPr>
                <w:b/>
                <w:color w:val="000000"/>
                <w:sz w:val="28"/>
                <w:szCs w:val="28"/>
              </w:rPr>
            </w:pPr>
            <w:r>
              <w:rPr>
                <w:b/>
                <w:color w:val="000000"/>
                <w:sz w:val="28"/>
                <w:szCs w:val="28"/>
              </w:rPr>
              <w:t>605</w:t>
            </w:r>
            <w:r w:rsidRPr="00AC48F2">
              <w:rPr>
                <w:b/>
                <w:color w:val="000000"/>
                <w:sz w:val="28"/>
                <w:szCs w:val="28"/>
              </w:rPr>
              <w:t>,9</w:t>
            </w:r>
          </w:p>
        </w:tc>
      </w:tr>
    </w:tbl>
    <w:p w:rsidR="00BC05E2" w:rsidRPr="00AC48F2" w:rsidRDefault="00BC05E2" w:rsidP="00BC05E2">
      <w:pPr>
        <w:ind w:firstLine="709"/>
        <w:jc w:val="both"/>
        <w:rPr>
          <w:sz w:val="28"/>
          <w:szCs w:val="28"/>
        </w:rPr>
      </w:pPr>
      <w:r w:rsidRPr="00CA79D2">
        <w:rPr>
          <w:sz w:val="28"/>
          <w:szCs w:val="28"/>
        </w:rPr>
        <w:t xml:space="preserve">13.1 </w:t>
      </w:r>
      <w:r w:rsidRPr="00CA79D2">
        <w:rPr>
          <w:b/>
          <w:sz w:val="28"/>
          <w:szCs w:val="28"/>
        </w:rPr>
        <w:t>КБК 075 1 16 01173 01 0000 140</w:t>
      </w:r>
      <w:r w:rsidRPr="00AC48F2">
        <w:rPr>
          <w:sz w:val="28"/>
          <w:szCs w:val="28"/>
        </w:rPr>
        <w:t xml:space="preserve"> </w:t>
      </w:r>
      <w:r w:rsidRPr="00AC48F2">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r w:rsidRPr="00AC48F2">
        <w:rPr>
          <w:sz w:val="28"/>
          <w:szCs w:val="28"/>
        </w:rPr>
        <w:t>,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sz w:val="28"/>
          <w:szCs w:val="28"/>
        </w:rPr>
      </w:pPr>
      <w:r w:rsidRPr="00AC48F2">
        <w:rPr>
          <w:sz w:val="28"/>
          <w:szCs w:val="28"/>
        </w:rPr>
        <w:t xml:space="preserve"> </w:t>
      </w:r>
      <w:r w:rsidRPr="00AC48F2">
        <w:rPr>
          <w:b/>
          <w:sz w:val="28"/>
          <w:szCs w:val="28"/>
        </w:rPr>
        <w:t>Главный администратор доходов – Министерство образования Тверской области.</w:t>
      </w:r>
      <w:r w:rsidRPr="00AC48F2">
        <w:rPr>
          <w:sz w:val="28"/>
          <w:szCs w:val="28"/>
        </w:rPr>
        <w:t xml:space="preserve"> </w:t>
      </w:r>
    </w:p>
    <w:p w:rsidR="00BC05E2" w:rsidRPr="00AC48F2" w:rsidRDefault="00BC05E2" w:rsidP="00BC05E2">
      <w:pPr>
        <w:ind w:firstLine="709"/>
        <w:jc w:val="both"/>
        <w:rPr>
          <w:sz w:val="28"/>
          <w:szCs w:val="28"/>
        </w:rPr>
      </w:pPr>
      <w:r w:rsidRPr="00AC48F2">
        <w:rPr>
          <w:sz w:val="28"/>
          <w:szCs w:val="28"/>
        </w:rPr>
        <w:t xml:space="preserve">Расчет представлен в таблице: </w:t>
      </w:r>
    </w:p>
    <w:tbl>
      <w:tblPr>
        <w:tblW w:w="9634" w:type="dxa"/>
        <w:tblLayout w:type="fixed"/>
        <w:tblLook w:val="04A0" w:firstRow="1" w:lastRow="0" w:firstColumn="1" w:lastColumn="0" w:noHBand="0" w:noVBand="1"/>
      </w:tblPr>
      <w:tblGrid>
        <w:gridCol w:w="1503"/>
        <w:gridCol w:w="1355"/>
        <w:gridCol w:w="1355"/>
        <w:gridCol w:w="1311"/>
        <w:gridCol w:w="44"/>
        <w:gridCol w:w="1355"/>
        <w:gridCol w:w="1355"/>
        <w:gridCol w:w="1356"/>
      </w:tblGrid>
      <w:tr w:rsidR="00BC05E2" w:rsidRPr="00AC48F2" w:rsidTr="008C0741">
        <w:trPr>
          <w:trHeight w:val="300"/>
        </w:trPr>
        <w:tc>
          <w:tcPr>
            <w:tcW w:w="963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5E2" w:rsidRPr="00AC48F2" w:rsidRDefault="00BC05E2" w:rsidP="008C0741">
            <w:pPr>
              <w:jc w:val="center"/>
              <w:rPr>
                <w:b/>
                <w:bCs/>
                <w:color w:val="000000"/>
              </w:rPr>
            </w:pPr>
            <w:r w:rsidRPr="00AC48F2">
              <w:rPr>
                <w:b/>
                <w:bCs/>
                <w:color w:val="000000"/>
              </w:rPr>
              <w:t>Глава 17 КоАП РФ</w:t>
            </w:r>
          </w:p>
        </w:tc>
      </w:tr>
      <w:tr w:rsidR="00BC05E2" w:rsidRPr="00AC48F2" w:rsidTr="008C0741">
        <w:trPr>
          <w:trHeight w:val="885"/>
        </w:trPr>
        <w:tc>
          <w:tcPr>
            <w:tcW w:w="1503" w:type="dxa"/>
            <w:vMerge w:val="restart"/>
            <w:tcBorders>
              <w:top w:val="nil"/>
              <w:left w:val="single" w:sz="4" w:space="0" w:color="auto"/>
              <w:bottom w:val="single" w:sz="4" w:space="0" w:color="auto"/>
              <w:right w:val="single" w:sz="4" w:space="0" w:color="auto"/>
            </w:tcBorders>
            <w:shd w:val="clear" w:color="auto" w:fill="auto"/>
            <w:vAlign w:val="bottom"/>
            <w:hideMark/>
          </w:tcPr>
          <w:p w:rsidR="00BC05E2" w:rsidRPr="00AC48F2" w:rsidRDefault="00BC05E2" w:rsidP="008C0741">
            <w:pPr>
              <w:jc w:val="center"/>
              <w:rPr>
                <w:bCs/>
                <w:color w:val="000000"/>
                <w:sz w:val="22"/>
                <w:szCs w:val="22"/>
              </w:rPr>
            </w:pPr>
            <w:r w:rsidRPr="00AC48F2">
              <w:rPr>
                <w:bCs/>
                <w:color w:val="000000"/>
                <w:sz w:val="22"/>
                <w:szCs w:val="22"/>
              </w:rPr>
              <w:t>Размер платежа (тыс.руб.)</w:t>
            </w:r>
          </w:p>
        </w:tc>
        <w:tc>
          <w:tcPr>
            <w:tcW w:w="4021" w:type="dxa"/>
            <w:gridSpan w:val="3"/>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color w:val="000000"/>
              </w:rPr>
            </w:pPr>
            <w:r w:rsidRPr="00AC48F2">
              <w:rPr>
                <w:bCs/>
                <w:color w:val="000000"/>
              </w:rPr>
              <w:t>Количество правонарушений (с учетом округления)</w:t>
            </w:r>
          </w:p>
        </w:tc>
        <w:tc>
          <w:tcPr>
            <w:tcW w:w="4110" w:type="dxa"/>
            <w:gridSpan w:val="4"/>
            <w:tcBorders>
              <w:top w:val="single" w:sz="4" w:space="0" w:color="auto"/>
              <w:left w:val="nil"/>
              <w:bottom w:val="single" w:sz="4" w:space="0" w:color="auto"/>
              <w:right w:val="single" w:sz="4" w:space="0" w:color="auto"/>
            </w:tcBorders>
            <w:shd w:val="clear" w:color="auto" w:fill="auto"/>
            <w:noWrap/>
            <w:vAlign w:val="center"/>
            <w:hideMark/>
          </w:tcPr>
          <w:p w:rsidR="00BC05E2" w:rsidRPr="00AC48F2" w:rsidRDefault="00BC05E2" w:rsidP="008C0741">
            <w:pPr>
              <w:ind w:firstLine="709"/>
              <w:jc w:val="center"/>
              <w:rPr>
                <w:b/>
                <w:sz w:val="28"/>
                <w:szCs w:val="28"/>
              </w:rPr>
            </w:pPr>
            <w:r w:rsidRPr="00AC48F2">
              <w:rPr>
                <w:b/>
                <w:bCs/>
                <w:color w:val="000000"/>
              </w:rPr>
              <w:t>Прогноз,</w:t>
            </w:r>
            <w:r w:rsidRPr="00AC48F2">
              <w:rPr>
                <w:b/>
              </w:rPr>
              <w:t xml:space="preserve"> тыс. руб</w:t>
            </w:r>
            <w:r w:rsidRPr="00AC48F2">
              <w:rPr>
                <w:b/>
                <w:sz w:val="28"/>
                <w:szCs w:val="28"/>
              </w:rPr>
              <w:t>.</w:t>
            </w:r>
          </w:p>
          <w:p w:rsidR="00BC05E2" w:rsidRPr="00AC48F2" w:rsidRDefault="00BC05E2" w:rsidP="008C0741">
            <w:pPr>
              <w:jc w:val="center"/>
              <w:rPr>
                <w:bCs/>
                <w:color w:val="000000"/>
              </w:rPr>
            </w:pPr>
          </w:p>
        </w:tc>
      </w:tr>
      <w:tr w:rsidR="00BC05E2" w:rsidRPr="00AC48F2" w:rsidTr="008C0741">
        <w:trPr>
          <w:trHeight w:val="300"/>
        </w:trPr>
        <w:tc>
          <w:tcPr>
            <w:tcW w:w="1503" w:type="dxa"/>
            <w:vMerge/>
            <w:tcBorders>
              <w:top w:val="nil"/>
              <w:left w:val="single" w:sz="4" w:space="0" w:color="auto"/>
              <w:bottom w:val="single" w:sz="4" w:space="0" w:color="auto"/>
              <w:right w:val="single" w:sz="4" w:space="0" w:color="auto"/>
            </w:tcBorders>
            <w:vAlign w:val="center"/>
            <w:hideMark/>
          </w:tcPr>
          <w:p w:rsidR="00BC05E2" w:rsidRPr="00AC48F2" w:rsidRDefault="00BC05E2" w:rsidP="008C0741">
            <w:pPr>
              <w:rPr>
                <w:bCs/>
                <w:color w:val="000000"/>
                <w:sz w:val="22"/>
                <w:szCs w:val="22"/>
              </w:rPr>
            </w:pPr>
          </w:p>
        </w:tc>
        <w:tc>
          <w:tcPr>
            <w:tcW w:w="135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4</w:t>
            </w:r>
            <w:r w:rsidRPr="00AC48F2">
              <w:rPr>
                <w:bCs/>
                <w:color w:val="000000"/>
                <w:sz w:val="22"/>
                <w:szCs w:val="22"/>
              </w:rPr>
              <w:t xml:space="preserve"> год</w:t>
            </w:r>
          </w:p>
        </w:tc>
        <w:tc>
          <w:tcPr>
            <w:tcW w:w="135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5</w:t>
            </w:r>
            <w:r w:rsidRPr="00AC48F2">
              <w:rPr>
                <w:bCs/>
                <w:color w:val="000000"/>
                <w:sz w:val="22"/>
                <w:szCs w:val="22"/>
              </w:rPr>
              <w:t xml:space="preserve"> год</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6</w:t>
            </w:r>
            <w:r w:rsidRPr="00AC48F2">
              <w:rPr>
                <w:bCs/>
                <w:color w:val="000000"/>
                <w:sz w:val="22"/>
                <w:szCs w:val="22"/>
              </w:rPr>
              <w:t xml:space="preserve"> год</w:t>
            </w:r>
          </w:p>
        </w:tc>
        <w:tc>
          <w:tcPr>
            <w:tcW w:w="135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4</w:t>
            </w:r>
            <w:r w:rsidRPr="00AC48F2">
              <w:rPr>
                <w:b/>
                <w:bCs/>
                <w:color w:val="000000"/>
                <w:sz w:val="22"/>
                <w:szCs w:val="22"/>
              </w:rPr>
              <w:t xml:space="preserve"> год</w:t>
            </w:r>
          </w:p>
        </w:tc>
        <w:tc>
          <w:tcPr>
            <w:tcW w:w="135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5</w:t>
            </w:r>
            <w:r w:rsidRPr="00AC48F2">
              <w:rPr>
                <w:b/>
                <w:bCs/>
                <w:color w:val="000000"/>
                <w:sz w:val="22"/>
                <w:szCs w:val="22"/>
              </w:rPr>
              <w:t xml:space="preserve"> год</w:t>
            </w:r>
          </w:p>
        </w:tc>
        <w:tc>
          <w:tcPr>
            <w:tcW w:w="1356"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6</w:t>
            </w:r>
            <w:r w:rsidRPr="00AC48F2">
              <w:rPr>
                <w:b/>
                <w:bCs/>
                <w:color w:val="000000"/>
                <w:sz w:val="22"/>
                <w:szCs w:val="22"/>
              </w:rPr>
              <w:t xml:space="preserve"> год</w:t>
            </w:r>
          </w:p>
        </w:tc>
      </w:tr>
      <w:tr w:rsidR="00BC05E2" w:rsidRPr="00AC48F2" w:rsidTr="008C0741">
        <w:trPr>
          <w:trHeight w:val="300"/>
        </w:trPr>
        <w:tc>
          <w:tcPr>
            <w:tcW w:w="1503" w:type="dxa"/>
            <w:tcBorders>
              <w:top w:val="nil"/>
              <w:left w:val="single" w:sz="4" w:space="0" w:color="auto"/>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1</w:t>
            </w:r>
          </w:p>
        </w:tc>
        <w:tc>
          <w:tcPr>
            <w:tcW w:w="1355"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2</w:t>
            </w:r>
          </w:p>
        </w:tc>
        <w:tc>
          <w:tcPr>
            <w:tcW w:w="1355"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3</w:t>
            </w:r>
          </w:p>
        </w:tc>
        <w:tc>
          <w:tcPr>
            <w:tcW w:w="1355" w:type="dxa"/>
            <w:gridSpan w:val="2"/>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4</w:t>
            </w:r>
          </w:p>
        </w:tc>
        <w:tc>
          <w:tcPr>
            <w:tcW w:w="1355"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5=2x1</w:t>
            </w:r>
          </w:p>
        </w:tc>
        <w:tc>
          <w:tcPr>
            <w:tcW w:w="1355"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6=3x1</w:t>
            </w:r>
          </w:p>
        </w:tc>
        <w:tc>
          <w:tcPr>
            <w:tcW w:w="1356"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7=4x1</w:t>
            </w:r>
          </w:p>
        </w:tc>
      </w:tr>
      <w:tr w:rsidR="00BC05E2" w:rsidRPr="00AC48F2" w:rsidTr="008C0741">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sz w:val="22"/>
                <w:szCs w:val="22"/>
              </w:rPr>
            </w:pPr>
            <w:r w:rsidRPr="00AC48F2">
              <w:rPr>
                <w:color w:val="000000"/>
                <w:sz w:val="22"/>
                <w:szCs w:val="22"/>
              </w:rPr>
              <w:t>1,0</w:t>
            </w:r>
          </w:p>
        </w:tc>
        <w:tc>
          <w:tcPr>
            <w:tcW w:w="135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rPr>
            </w:pPr>
            <w:r>
              <w:rPr>
                <w:color w:val="000000"/>
              </w:rPr>
              <w:t>2</w:t>
            </w:r>
          </w:p>
        </w:tc>
        <w:tc>
          <w:tcPr>
            <w:tcW w:w="135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rPr>
            </w:pPr>
            <w:r>
              <w:rPr>
                <w:color w:val="000000"/>
              </w:rPr>
              <w:t>2</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rPr>
            </w:pPr>
            <w:r>
              <w:rPr>
                <w:color w:val="000000"/>
              </w:rPr>
              <w:t>2</w:t>
            </w:r>
          </w:p>
        </w:tc>
        <w:tc>
          <w:tcPr>
            <w:tcW w:w="135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rPr>
            </w:pPr>
            <w:r>
              <w:rPr>
                <w:color w:val="000000"/>
              </w:rPr>
              <w:t>2</w:t>
            </w:r>
            <w:r w:rsidRPr="00AC48F2">
              <w:rPr>
                <w:color w:val="000000"/>
              </w:rPr>
              <w:t>,0</w:t>
            </w:r>
          </w:p>
        </w:tc>
        <w:tc>
          <w:tcPr>
            <w:tcW w:w="135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rPr>
            </w:pPr>
            <w:r>
              <w:rPr>
                <w:color w:val="000000"/>
              </w:rPr>
              <w:t>2</w:t>
            </w:r>
            <w:r w:rsidRPr="00AC48F2">
              <w:rPr>
                <w:color w:val="000000"/>
              </w:rPr>
              <w:t>,0</w:t>
            </w:r>
          </w:p>
        </w:tc>
        <w:tc>
          <w:tcPr>
            <w:tcW w:w="1356"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color w:val="000000"/>
              </w:rPr>
            </w:pPr>
            <w:r>
              <w:rPr>
                <w:color w:val="000000"/>
              </w:rPr>
              <w:t>2</w:t>
            </w:r>
            <w:r w:rsidRPr="00AC48F2">
              <w:rPr>
                <w:color w:val="000000"/>
              </w:rPr>
              <w:t>,0</w:t>
            </w:r>
          </w:p>
        </w:tc>
      </w:tr>
      <w:tr w:rsidR="00BC05E2" w:rsidRPr="00AC48F2" w:rsidTr="008C0741">
        <w:trPr>
          <w:trHeight w:val="300"/>
        </w:trPr>
        <w:tc>
          <w:tcPr>
            <w:tcW w:w="5568" w:type="dxa"/>
            <w:gridSpan w:val="5"/>
            <w:tcBorders>
              <w:top w:val="nil"/>
              <w:left w:val="single" w:sz="4" w:space="0" w:color="auto"/>
              <w:bottom w:val="single" w:sz="4" w:space="0" w:color="auto"/>
              <w:right w:val="single" w:sz="4" w:space="0" w:color="auto"/>
            </w:tcBorders>
            <w:shd w:val="clear" w:color="auto" w:fill="auto"/>
            <w:noWrap/>
            <w:vAlign w:val="bottom"/>
          </w:tcPr>
          <w:p w:rsidR="00BC05E2" w:rsidRPr="00AC48F2" w:rsidRDefault="00BC05E2" w:rsidP="008C0741">
            <w:pPr>
              <w:jc w:val="center"/>
              <w:rPr>
                <w:b/>
                <w:color w:val="000000"/>
              </w:rPr>
            </w:pPr>
            <w:r w:rsidRPr="00AC48F2">
              <w:rPr>
                <w:b/>
                <w:color w:val="000000"/>
              </w:rPr>
              <w:t>ИТОГО</w:t>
            </w:r>
          </w:p>
        </w:tc>
        <w:tc>
          <w:tcPr>
            <w:tcW w:w="1355" w:type="dxa"/>
            <w:tcBorders>
              <w:top w:val="nil"/>
              <w:left w:val="nil"/>
              <w:bottom w:val="single" w:sz="4" w:space="0" w:color="auto"/>
              <w:right w:val="single" w:sz="4" w:space="0" w:color="auto"/>
            </w:tcBorders>
            <w:shd w:val="clear" w:color="auto" w:fill="auto"/>
            <w:noWrap/>
          </w:tcPr>
          <w:p w:rsidR="00BC05E2" w:rsidRPr="00204D34" w:rsidRDefault="00BC05E2" w:rsidP="008C0741">
            <w:pPr>
              <w:jc w:val="center"/>
            </w:pPr>
            <w:r w:rsidRPr="00204D34">
              <w:t>2,0</w:t>
            </w:r>
          </w:p>
        </w:tc>
        <w:tc>
          <w:tcPr>
            <w:tcW w:w="1355" w:type="dxa"/>
            <w:tcBorders>
              <w:top w:val="nil"/>
              <w:left w:val="nil"/>
              <w:bottom w:val="single" w:sz="4" w:space="0" w:color="auto"/>
              <w:right w:val="single" w:sz="4" w:space="0" w:color="auto"/>
            </w:tcBorders>
            <w:shd w:val="clear" w:color="auto" w:fill="auto"/>
            <w:noWrap/>
          </w:tcPr>
          <w:p w:rsidR="00BC05E2" w:rsidRPr="00204D34" w:rsidRDefault="00BC05E2" w:rsidP="008C0741">
            <w:pPr>
              <w:jc w:val="center"/>
            </w:pPr>
            <w:r w:rsidRPr="00204D34">
              <w:t>2,0</w:t>
            </w:r>
          </w:p>
        </w:tc>
        <w:tc>
          <w:tcPr>
            <w:tcW w:w="1356" w:type="dxa"/>
            <w:tcBorders>
              <w:top w:val="nil"/>
              <w:left w:val="nil"/>
              <w:bottom w:val="single" w:sz="4" w:space="0" w:color="auto"/>
              <w:right w:val="single" w:sz="4" w:space="0" w:color="auto"/>
            </w:tcBorders>
            <w:shd w:val="clear" w:color="auto" w:fill="auto"/>
            <w:noWrap/>
          </w:tcPr>
          <w:p w:rsidR="00BC05E2" w:rsidRDefault="00BC05E2" w:rsidP="008C0741">
            <w:pPr>
              <w:jc w:val="center"/>
            </w:pPr>
            <w:r w:rsidRPr="00204D34">
              <w:t>2,0</w:t>
            </w:r>
          </w:p>
        </w:tc>
      </w:tr>
      <w:tr w:rsidR="00BC05E2" w:rsidRPr="00AC48F2" w:rsidTr="008C0741">
        <w:trPr>
          <w:trHeight w:val="300"/>
        </w:trPr>
        <w:tc>
          <w:tcPr>
            <w:tcW w:w="55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C05E2" w:rsidRPr="00AC48F2" w:rsidRDefault="00BC05E2" w:rsidP="008C0741">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393E28" w:rsidRDefault="00BC05E2" w:rsidP="008C0741">
            <w:pPr>
              <w:jc w:val="center"/>
              <w:rPr>
                <w:b/>
              </w:rPr>
            </w:pPr>
            <w:r w:rsidRPr="00393E28">
              <w:rPr>
                <w:b/>
              </w:rPr>
              <w:t>1,0</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BC05E2" w:rsidRPr="00393E28" w:rsidRDefault="00BC05E2" w:rsidP="008C0741">
            <w:pPr>
              <w:jc w:val="center"/>
              <w:rPr>
                <w:b/>
              </w:rPr>
            </w:pPr>
            <w:r w:rsidRPr="00393E28">
              <w:rPr>
                <w:b/>
              </w:rPr>
              <w:t>1,0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BC05E2" w:rsidRPr="00393E28" w:rsidRDefault="00BC05E2" w:rsidP="008C0741">
            <w:pPr>
              <w:jc w:val="center"/>
              <w:rPr>
                <w:b/>
              </w:rPr>
            </w:pPr>
            <w:r w:rsidRPr="00393E28">
              <w:rPr>
                <w:b/>
              </w:rPr>
              <w:t>1,0</w:t>
            </w:r>
          </w:p>
        </w:tc>
      </w:tr>
    </w:tbl>
    <w:p w:rsidR="00BC05E2" w:rsidRDefault="00BC05E2" w:rsidP="00BC05E2">
      <w:pPr>
        <w:autoSpaceDE w:val="0"/>
        <w:autoSpaceDN w:val="0"/>
        <w:adjustRightInd w:val="0"/>
        <w:ind w:firstLine="709"/>
        <w:jc w:val="both"/>
        <w:rPr>
          <w:color w:val="000000"/>
          <w:sz w:val="28"/>
          <w:szCs w:val="28"/>
          <w:highlight w:val="yellow"/>
        </w:rPr>
      </w:pPr>
    </w:p>
    <w:p w:rsidR="00BC05E2" w:rsidRPr="00AC48F2" w:rsidRDefault="00BC05E2" w:rsidP="00BC05E2">
      <w:pPr>
        <w:autoSpaceDE w:val="0"/>
        <w:autoSpaceDN w:val="0"/>
        <w:adjustRightInd w:val="0"/>
        <w:ind w:firstLine="709"/>
        <w:jc w:val="both"/>
        <w:rPr>
          <w:color w:val="000000"/>
          <w:sz w:val="28"/>
          <w:szCs w:val="28"/>
        </w:rPr>
      </w:pPr>
      <w:r w:rsidRPr="00CA79D2">
        <w:rPr>
          <w:color w:val="000000"/>
          <w:sz w:val="28"/>
          <w:szCs w:val="28"/>
        </w:rPr>
        <w:t>13.2</w:t>
      </w:r>
      <w:r>
        <w:rPr>
          <w:color w:val="000000"/>
          <w:sz w:val="28"/>
          <w:szCs w:val="28"/>
        </w:rPr>
        <w:t xml:space="preserve"> </w:t>
      </w:r>
      <w:r w:rsidRPr="00CA79D2">
        <w:rPr>
          <w:b/>
          <w:color w:val="000000"/>
          <w:sz w:val="28"/>
          <w:szCs w:val="28"/>
        </w:rPr>
        <w:t>КБК 335 1 16 01173 01 0000 140</w:t>
      </w:r>
      <w:r w:rsidRPr="00AC48F2">
        <w:rPr>
          <w:color w:val="000000"/>
          <w:sz w:val="28"/>
          <w:szCs w:val="28"/>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color w:val="000000"/>
          <w:sz w:val="28"/>
          <w:szCs w:val="28"/>
        </w:rPr>
      </w:pPr>
      <w:r w:rsidRPr="00AC48F2">
        <w:rPr>
          <w:b/>
          <w:color w:val="000000"/>
          <w:sz w:val="28"/>
          <w:szCs w:val="28"/>
        </w:rPr>
        <w:t>Главный администратор доходов – Главное управление региональной безопасности Тверской области.</w:t>
      </w:r>
    </w:p>
    <w:p w:rsidR="00BC05E2" w:rsidRDefault="00BC05E2" w:rsidP="00BC05E2">
      <w:pPr>
        <w:ind w:firstLine="709"/>
        <w:jc w:val="both"/>
        <w:rPr>
          <w:sz w:val="28"/>
          <w:szCs w:val="28"/>
        </w:rPr>
      </w:pPr>
      <w:r w:rsidRPr="00AC48F2">
        <w:rPr>
          <w:sz w:val="28"/>
          <w:szCs w:val="28"/>
        </w:rPr>
        <w:t>Расчет поступления доходов в областной бюджет Тверской области на 202</w:t>
      </w:r>
      <w:r>
        <w:rPr>
          <w:sz w:val="28"/>
          <w:szCs w:val="28"/>
        </w:rPr>
        <w:t>4</w:t>
      </w:r>
      <w:r w:rsidRPr="00AC48F2">
        <w:rPr>
          <w:sz w:val="28"/>
          <w:szCs w:val="28"/>
        </w:rPr>
        <w:t xml:space="preserve"> год представлен в таблице (норматив зачисления 50%):</w:t>
      </w:r>
    </w:p>
    <w:p w:rsidR="00BC05E2" w:rsidRPr="00AC48F2" w:rsidRDefault="00BC05E2" w:rsidP="00BC05E2">
      <w:pPr>
        <w:ind w:firstLine="709"/>
        <w:jc w:val="both"/>
        <w:rPr>
          <w:sz w:val="28"/>
          <w:szCs w:val="28"/>
        </w:rPr>
      </w:pPr>
    </w:p>
    <w:tbl>
      <w:tblPr>
        <w:tblW w:w="9653" w:type="dxa"/>
        <w:tblLook w:val="04A0" w:firstRow="1" w:lastRow="0" w:firstColumn="1" w:lastColumn="0" w:noHBand="0" w:noVBand="1"/>
      </w:tblPr>
      <w:tblGrid>
        <w:gridCol w:w="486"/>
        <w:gridCol w:w="1939"/>
        <w:gridCol w:w="1214"/>
        <w:gridCol w:w="1500"/>
        <w:gridCol w:w="1401"/>
        <w:gridCol w:w="1747"/>
        <w:gridCol w:w="1366"/>
      </w:tblGrid>
      <w:tr w:rsidR="00BC05E2" w:rsidRPr="00AC48F2" w:rsidTr="008C0741">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Дебиторская задолженность, подлежащая </w:t>
            </w:r>
            <w:r>
              <w:rPr>
                <w:sz w:val="20"/>
                <w:szCs w:val="20"/>
              </w:rPr>
              <w:t>зачислению</w:t>
            </w:r>
            <w:r w:rsidRPr="00AC48F2">
              <w:rPr>
                <w:sz w:val="20"/>
                <w:szCs w:val="20"/>
              </w:rPr>
              <w:t>,</w:t>
            </w:r>
            <w:r w:rsidRPr="00AC48F2">
              <w:rPr>
                <w:sz w:val="20"/>
                <w:szCs w:val="20"/>
              </w:rPr>
              <w:br/>
              <w:t>тыс. руб.</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 поступлений, тыс. руб. (</w:t>
            </w:r>
            <w:proofErr w:type="gramStart"/>
            <w:r w:rsidRPr="00AC48F2">
              <w:rPr>
                <w:sz w:val="20"/>
                <w:szCs w:val="20"/>
              </w:rPr>
              <w:t>ст.(</w:t>
            </w:r>
            <w:proofErr w:type="gramEnd"/>
            <w:r w:rsidRPr="00AC48F2">
              <w:rPr>
                <w:sz w:val="20"/>
                <w:szCs w:val="20"/>
              </w:rPr>
              <w:t>3*4*5)</w:t>
            </w:r>
          </w:p>
          <w:p w:rsidR="00BC05E2" w:rsidRPr="00AC48F2" w:rsidRDefault="00BC05E2" w:rsidP="008C0741">
            <w:pPr>
              <w:jc w:val="center"/>
              <w:rPr>
                <w:sz w:val="20"/>
                <w:szCs w:val="20"/>
              </w:rPr>
            </w:pPr>
            <w:r w:rsidRPr="00AC48F2">
              <w:rPr>
                <w:sz w:val="20"/>
                <w:szCs w:val="20"/>
              </w:rPr>
              <w:t>+ст.6/2)</w:t>
            </w:r>
          </w:p>
        </w:tc>
      </w:tr>
      <w:tr w:rsidR="00BC05E2" w:rsidRPr="00AC48F2" w:rsidTr="008C0741">
        <w:trPr>
          <w:trHeight w:val="16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A3628" w:rsidRDefault="00BC05E2" w:rsidP="008C0741">
            <w:pPr>
              <w:jc w:val="center"/>
              <w:rPr>
                <w:i/>
                <w:sz w:val="20"/>
                <w:szCs w:val="20"/>
              </w:rPr>
            </w:pPr>
            <w:r w:rsidRPr="00AA3628">
              <w:rPr>
                <w:i/>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BC05E2" w:rsidRPr="00AA3628" w:rsidRDefault="00BC05E2" w:rsidP="008C0741">
            <w:pPr>
              <w:jc w:val="center"/>
              <w:rPr>
                <w:i/>
                <w:sz w:val="20"/>
                <w:szCs w:val="20"/>
              </w:rPr>
            </w:pPr>
            <w:r w:rsidRPr="00AA3628">
              <w:rPr>
                <w:i/>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BC05E2" w:rsidRPr="00AA3628" w:rsidRDefault="00BC05E2" w:rsidP="008C0741">
            <w:pPr>
              <w:jc w:val="center"/>
              <w:rPr>
                <w:i/>
                <w:sz w:val="20"/>
                <w:szCs w:val="20"/>
              </w:rPr>
            </w:pPr>
            <w:r w:rsidRPr="00AA3628">
              <w:rPr>
                <w:i/>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AA3628" w:rsidRDefault="00BC05E2" w:rsidP="008C0741">
            <w:pPr>
              <w:jc w:val="center"/>
              <w:rPr>
                <w:i/>
                <w:sz w:val="20"/>
                <w:szCs w:val="20"/>
              </w:rPr>
            </w:pPr>
            <w:r w:rsidRPr="00AA3628">
              <w:rPr>
                <w:i/>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AA3628" w:rsidRDefault="00BC05E2" w:rsidP="008C0741">
            <w:pPr>
              <w:jc w:val="center"/>
              <w:rPr>
                <w:i/>
                <w:sz w:val="20"/>
                <w:szCs w:val="20"/>
              </w:rPr>
            </w:pPr>
            <w:r w:rsidRPr="00AA3628">
              <w:rPr>
                <w:i/>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BC05E2" w:rsidRPr="00AA3628" w:rsidRDefault="00BC05E2" w:rsidP="008C0741">
            <w:pPr>
              <w:jc w:val="center"/>
              <w:rPr>
                <w:i/>
                <w:sz w:val="20"/>
                <w:szCs w:val="20"/>
              </w:rPr>
            </w:pPr>
            <w:r w:rsidRPr="00AA3628">
              <w:rPr>
                <w:i/>
                <w:sz w:val="20"/>
                <w:szCs w:val="20"/>
              </w:rPr>
              <w:t> 6</w:t>
            </w:r>
          </w:p>
        </w:tc>
        <w:tc>
          <w:tcPr>
            <w:tcW w:w="1366" w:type="dxa"/>
            <w:tcBorders>
              <w:top w:val="nil"/>
              <w:left w:val="nil"/>
              <w:bottom w:val="single" w:sz="4" w:space="0" w:color="auto"/>
              <w:right w:val="single" w:sz="4" w:space="0" w:color="auto"/>
            </w:tcBorders>
            <w:shd w:val="clear" w:color="auto" w:fill="auto"/>
            <w:vAlign w:val="center"/>
            <w:hideMark/>
          </w:tcPr>
          <w:p w:rsidR="00BC05E2" w:rsidRPr="00AA3628" w:rsidRDefault="00BC05E2" w:rsidP="008C0741">
            <w:pPr>
              <w:jc w:val="center"/>
              <w:rPr>
                <w:i/>
                <w:sz w:val="20"/>
                <w:szCs w:val="20"/>
              </w:rPr>
            </w:pPr>
            <w:r w:rsidRPr="00AA3628">
              <w:rPr>
                <w:i/>
                <w:sz w:val="20"/>
                <w:szCs w:val="20"/>
              </w:rPr>
              <w:t>7</w:t>
            </w:r>
          </w:p>
        </w:tc>
      </w:tr>
      <w:tr w:rsidR="00BC05E2" w:rsidRPr="00AC48F2" w:rsidTr="008C0741">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2</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640</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52</w:t>
            </w:r>
            <w:r w:rsidRPr="00AC48F2">
              <w:rPr>
                <w:sz w:val="20"/>
                <w:szCs w:val="20"/>
              </w:rPr>
              <w:t>,</w:t>
            </w:r>
            <w:r>
              <w:rPr>
                <w:sz w:val="20"/>
                <w:szCs w:val="20"/>
              </w:rPr>
              <w:t>0</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297,2</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348,3</w:t>
            </w:r>
          </w:p>
        </w:tc>
      </w:tr>
      <w:tr w:rsidR="00BC05E2" w:rsidRPr="00AC48F2" w:rsidTr="008C0741">
        <w:trPr>
          <w:trHeight w:val="22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lastRenderedPageBreak/>
              <w:t>2</w:t>
            </w:r>
          </w:p>
        </w:tc>
        <w:tc>
          <w:tcPr>
            <w:tcW w:w="193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Pr>
                <w:sz w:val="20"/>
                <w:szCs w:val="20"/>
              </w:rPr>
              <w:t>Ш</w:t>
            </w:r>
            <w:r w:rsidRPr="00AC48F2">
              <w:rPr>
                <w:sz w:val="20"/>
                <w:szCs w:val="20"/>
              </w:rPr>
              <w:t>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1,1</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384</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r>
              <w:rPr>
                <w:sz w:val="20"/>
                <w:szCs w:val="20"/>
              </w:rPr>
              <w:t>2</w:t>
            </w:r>
            <w:r w:rsidRPr="00AC48F2">
              <w:rPr>
                <w:sz w:val="20"/>
                <w:szCs w:val="20"/>
              </w:rPr>
              <w:t>,</w:t>
            </w:r>
            <w:r>
              <w:rPr>
                <w:sz w:val="20"/>
                <w:szCs w:val="20"/>
              </w:rPr>
              <w:t>6</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193,5</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186,7</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193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0,5</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27</w:t>
            </w:r>
            <w:r>
              <w:rPr>
                <w:sz w:val="20"/>
                <w:szCs w:val="20"/>
              </w:rPr>
              <w:t>9</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97,7</w:t>
            </w:r>
            <w:r w:rsidRPr="00AC48F2">
              <w:rPr>
                <w:sz w:val="20"/>
                <w:szCs w:val="20"/>
              </w:rPr>
              <w:t>%</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w:t>
            </w:r>
            <w:r w:rsidRPr="00AC48F2">
              <w:rPr>
                <w:sz w:val="20"/>
                <w:szCs w:val="20"/>
              </w:rPr>
              <w:t>5</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69,9</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p>
        </w:tc>
        <w:tc>
          <w:tcPr>
            <w:tcW w:w="1939"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Pr>
                <w:b/>
                <w:bCs/>
                <w:sz w:val="20"/>
                <w:szCs w:val="20"/>
              </w:rPr>
              <w:t>604</w:t>
            </w:r>
            <w:r w:rsidRPr="00AC48F2">
              <w:rPr>
                <w:b/>
                <w:bCs/>
                <w:sz w:val="20"/>
                <w:szCs w:val="20"/>
              </w:rPr>
              <w:t>,9</w:t>
            </w:r>
          </w:p>
        </w:tc>
      </w:tr>
    </w:tbl>
    <w:p w:rsidR="00BC05E2" w:rsidRPr="00AC48F2" w:rsidRDefault="00BC05E2" w:rsidP="00BC05E2">
      <w:pPr>
        <w:ind w:firstLine="709"/>
        <w:jc w:val="both"/>
        <w:rPr>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w:t>
      </w:r>
      <w:r>
        <w:rPr>
          <w:b/>
          <w:sz w:val="28"/>
          <w:szCs w:val="28"/>
        </w:rPr>
        <w:t>604</w:t>
      </w:r>
      <w:r w:rsidRPr="00AC48F2">
        <w:rPr>
          <w:b/>
          <w:sz w:val="28"/>
          <w:szCs w:val="28"/>
        </w:rPr>
        <w:t>,9 тыс. руб., на 202</w:t>
      </w:r>
      <w:r>
        <w:rPr>
          <w:b/>
          <w:sz w:val="28"/>
          <w:szCs w:val="28"/>
        </w:rPr>
        <w:t>5</w:t>
      </w:r>
      <w:r w:rsidRPr="00AC48F2">
        <w:rPr>
          <w:b/>
          <w:sz w:val="28"/>
          <w:szCs w:val="28"/>
        </w:rPr>
        <w:t xml:space="preserve"> год – </w:t>
      </w:r>
      <w:r>
        <w:rPr>
          <w:b/>
          <w:sz w:val="28"/>
          <w:szCs w:val="28"/>
        </w:rPr>
        <w:t>604</w:t>
      </w:r>
      <w:r w:rsidRPr="00AC48F2">
        <w:rPr>
          <w:b/>
          <w:sz w:val="28"/>
          <w:szCs w:val="28"/>
        </w:rPr>
        <w:t>,9 тыс. руб., на 202</w:t>
      </w:r>
      <w:r>
        <w:rPr>
          <w:b/>
          <w:sz w:val="28"/>
          <w:szCs w:val="28"/>
        </w:rPr>
        <w:t>6</w:t>
      </w:r>
      <w:r w:rsidRPr="00AC48F2">
        <w:rPr>
          <w:b/>
          <w:sz w:val="28"/>
          <w:szCs w:val="28"/>
        </w:rPr>
        <w:t xml:space="preserve"> год – </w:t>
      </w:r>
      <w:r>
        <w:rPr>
          <w:b/>
          <w:sz w:val="28"/>
          <w:szCs w:val="28"/>
        </w:rPr>
        <w:t>604</w:t>
      </w:r>
      <w:r w:rsidRPr="00AC48F2">
        <w:rPr>
          <w:b/>
          <w:sz w:val="28"/>
          <w:szCs w:val="28"/>
        </w:rPr>
        <w:t>,9 тыс. руб</w:t>
      </w:r>
      <w:r w:rsidRPr="00AC48F2">
        <w:rPr>
          <w:sz w:val="28"/>
          <w:szCs w:val="28"/>
        </w:rPr>
        <w:t>.</w:t>
      </w:r>
    </w:p>
    <w:p w:rsidR="00BC05E2" w:rsidRPr="00AC48F2" w:rsidRDefault="00BC05E2" w:rsidP="00BC05E2">
      <w:pPr>
        <w:ind w:firstLine="709"/>
        <w:jc w:val="both"/>
        <w:rPr>
          <w:sz w:val="28"/>
          <w:szCs w:val="28"/>
        </w:rPr>
      </w:pPr>
      <w:r w:rsidRPr="00876A67">
        <w:rPr>
          <w:sz w:val="28"/>
          <w:szCs w:val="28"/>
        </w:rPr>
        <w:t>15.</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p>
    <w:p w:rsidR="00BC05E2" w:rsidRPr="00AC48F2" w:rsidRDefault="00BC05E2" w:rsidP="00BC05E2">
      <w:pPr>
        <w:ind w:firstLine="709"/>
        <w:jc w:val="both"/>
        <w:rPr>
          <w:sz w:val="28"/>
          <w:szCs w:val="28"/>
        </w:rPr>
      </w:pPr>
      <w:r w:rsidRPr="00AC48F2">
        <w:rPr>
          <w:sz w:val="28"/>
          <w:szCs w:val="28"/>
        </w:rPr>
        <w:t>(</w:t>
      </w:r>
      <w:r w:rsidRPr="00AC48F2">
        <w:rPr>
          <w:b/>
          <w:sz w:val="28"/>
          <w:szCs w:val="28"/>
        </w:rPr>
        <w:t>КБК 000 1 16 01190 01 0000 140</w:t>
      </w:r>
      <w:r w:rsidRPr="00AC48F2">
        <w:rPr>
          <w:sz w:val="28"/>
          <w:szCs w:val="28"/>
        </w:rPr>
        <w:t>)</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367" w:type="dxa"/>
        <w:tblInd w:w="-5" w:type="dxa"/>
        <w:tblLook w:val="04A0" w:firstRow="1" w:lastRow="0" w:firstColumn="1" w:lastColumn="0" w:noHBand="0" w:noVBand="1"/>
      </w:tblPr>
      <w:tblGrid>
        <w:gridCol w:w="3073"/>
        <w:gridCol w:w="3110"/>
        <w:gridCol w:w="3184"/>
      </w:tblGrid>
      <w:tr w:rsidR="00BC05E2" w:rsidRPr="00AC48F2" w:rsidTr="008C0741">
        <w:trPr>
          <w:trHeight w:val="376"/>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10"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w:t>
            </w:r>
            <w:r>
              <w:rPr>
                <w:b/>
                <w:color w:val="000000"/>
                <w:sz w:val="28"/>
                <w:szCs w:val="28"/>
              </w:rPr>
              <w:t>25</w:t>
            </w:r>
            <w:r w:rsidRPr="00AC48F2">
              <w:rPr>
                <w:b/>
                <w:color w:val="000000"/>
                <w:sz w:val="28"/>
                <w:szCs w:val="28"/>
              </w:rPr>
              <w:t xml:space="preserve"> год</w:t>
            </w:r>
          </w:p>
        </w:tc>
        <w:tc>
          <w:tcPr>
            <w:tcW w:w="3184"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176"/>
        </w:trPr>
        <w:tc>
          <w:tcPr>
            <w:tcW w:w="3073" w:type="dxa"/>
            <w:tcBorders>
              <w:top w:val="nil"/>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7 574,7</w:t>
            </w:r>
          </w:p>
        </w:tc>
        <w:tc>
          <w:tcPr>
            <w:tcW w:w="3110" w:type="dxa"/>
            <w:tcBorders>
              <w:top w:val="nil"/>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7 577,2</w:t>
            </w:r>
          </w:p>
        </w:tc>
        <w:tc>
          <w:tcPr>
            <w:tcW w:w="3184" w:type="dxa"/>
            <w:tcBorders>
              <w:top w:val="nil"/>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7 577,3</w:t>
            </w:r>
          </w:p>
        </w:tc>
      </w:tr>
    </w:tbl>
    <w:p w:rsidR="00BC05E2" w:rsidRPr="002B4941" w:rsidRDefault="00BC05E2" w:rsidP="00BC05E2">
      <w:pPr>
        <w:ind w:firstLine="708"/>
        <w:jc w:val="both"/>
        <w:rPr>
          <w:rFonts w:eastAsia="Calibri"/>
          <w:sz w:val="28"/>
          <w:szCs w:val="28"/>
          <w:lang w:eastAsia="en-US"/>
        </w:rPr>
      </w:pPr>
      <w:r w:rsidRPr="00876A67">
        <w:rPr>
          <w:b/>
          <w:sz w:val="28"/>
          <w:szCs w:val="28"/>
        </w:rPr>
        <w:t>15.1 КБК 025 1 16 01192 01 0000 140</w:t>
      </w:r>
      <w:r w:rsidRPr="00876A67">
        <w:rPr>
          <w:sz w:val="28"/>
          <w:szCs w:val="28"/>
        </w:rPr>
        <w:t xml:space="preserve"> </w:t>
      </w:r>
      <w:r w:rsidRPr="00876A67">
        <w:rPr>
          <w:color w:val="000000"/>
          <w:sz w:val="28"/>
          <w:szCs w:val="28"/>
        </w:rPr>
        <w:t>Административные</w:t>
      </w:r>
      <w:r w:rsidRPr="002B4941">
        <w:rPr>
          <w:color w:val="000000"/>
          <w:sz w:val="28"/>
          <w:szCs w:val="28"/>
        </w:rPr>
        <w:t xml:space="preserve">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r w:rsidRPr="002B4941">
        <w:rPr>
          <w:rFonts w:eastAsia="Calibri"/>
          <w:sz w:val="28"/>
          <w:szCs w:val="28"/>
          <w:lang w:eastAsia="en-US"/>
        </w:rPr>
        <w:t>.</w:t>
      </w:r>
    </w:p>
    <w:p w:rsidR="00BC05E2" w:rsidRDefault="00BC05E2" w:rsidP="00BC05E2">
      <w:pPr>
        <w:ind w:firstLine="708"/>
        <w:jc w:val="both"/>
        <w:rPr>
          <w:bCs/>
          <w:sz w:val="28"/>
          <w:szCs w:val="28"/>
        </w:rPr>
      </w:pPr>
      <w:r w:rsidRPr="008B1388">
        <w:rPr>
          <w:bCs/>
          <w:sz w:val="28"/>
          <w:szCs w:val="28"/>
        </w:rPr>
        <w:t>Расчет прогнозного объема поступления доходов в 202</w:t>
      </w:r>
      <w:r>
        <w:rPr>
          <w:bCs/>
          <w:sz w:val="28"/>
          <w:szCs w:val="28"/>
        </w:rPr>
        <w:t>4</w:t>
      </w:r>
      <w:r w:rsidRPr="008B1388">
        <w:rPr>
          <w:bCs/>
          <w:sz w:val="28"/>
          <w:szCs w:val="28"/>
        </w:rPr>
        <w:t xml:space="preserve"> – 202</w:t>
      </w:r>
      <w:r>
        <w:rPr>
          <w:bCs/>
          <w:sz w:val="28"/>
          <w:szCs w:val="28"/>
        </w:rPr>
        <w:t>6</w:t>
      </w:r>
      <w:r w:rsidRPr="008B1388">
        <w:rPr>
          <w:bCs/>
          <w:sz w:val="28"/>
          <w:szCs w:val="28"/>
        </w:rPr>
        <w:t xml:space="preserve"> годах проведен в соответствии с методикой прогнозирования поступлений доходов в областной бюджет Тверской области, по </w:t>
      </w:r>
      <w:proofErr w:type="gramStart"/>
      <w:r w:rsidRPr="008B1388">
        <w:rPr>
          <w:bCs/>
          <w:sz w:val="28"/>
          <w:szCs w:val="28"/>
        </w:rPr>
        <w:t>администрируемым  доходным</w:t>
      </w:r>
      <w:proofErr w:type="gramEnd"/>
      <w:r w:rsidRPr="008B1388">
        <w:rPr>
          <w:bCs/>
          <w:sz w:val="28"/>
          <w:szCs w:val="28"/>
        </w:rPr>
        <w:t xml:space="preserve"> источникам, закрепленным за  Главным управлением «Региональная энергетическая комиссия» Тверской области, утвержденной приказом РЭК Тверской области</w:t>
      </w:r>
      <w:r>
        <w:rPr>
          <w:bCs/>
          <w:sz w:val="28"/>
          <w:szCs w:val="28"/>
        </w:rPr>
        <w:t xml:space="preserve"> от</w:t>
      </w:r>
      <w:r w:rsidRPr="008B1388">
        <w:rPr>
          <w:bCs/>
          <w:sz w:val="28"/>
          <w:szCs w:val="28"/>
        </w:rPr>
        <w:t xml:space="preserve"> 27 июня 2022 года № 17-ОД</w:t>
      </w:r>
      <w:r>
        <w:rPr>
          <w:bCs/>
          <w:sz w:val="28"/>
          <w:szCs w:val="28"/>
        </w:rPr>
        <w:t>, а также с учетом исполнения Постановления.</w:t>
      </w:r>
    </w:p>
    <w:p w:rsidR="00BC05E2" w:rsidRDefault="00BC05E2" w:rsidP="00BC05E2">
      <w:pPr>
        <w:ind w:firstLine="708"/>
        <w:jc w:val="both"/>
        <w:rPr>
          <w:bCs/>
          <w:sz w:val="28"/>
          <w:szCs w:val="28"/>
        </w:rPr>
      </w:pPr>
    </w:p>
    <w:tbl>
      <w:tblPr>
        <w:tblStyle w:val="a6"/>
        <w:tblW w:w="0" w:type="auto"/>
        <w:tblLayout w:type="fixed"/>
        <w:tblLook w:val="04A0" w:firstRow="1" w:lastRow="0" w:firstColumn="1" w:lastColumn="0" w:noHBand="0" w:noVBand="1"/>
      </w:tblPr>
      <w:tblGrid>
        <w:gridCol w:w="1271"/>
        <w:gridCol w:w="891"/>
        <w:gridCol w:w="892"/>
        <w:gridCol w:w="892"/>
        <w:gridCol w:w="762"/>
        <w:gridCol w:w="762"/>
        <w:gridCol w:w="762"/>
        <w:gridCol w:w="992"/>
        <w:gridCol w:w="992"/>
        <w:gridCol w:w="993"/>
      </w:tblGrid>
      <w:tr w:rsidR="00BC05E2" w:rsidRPr="00AC48F2" w:rsidTr="008C0741">
        <w:tc>
          <w:tcPr>
            <w:tcW w:w="9209" w:type="dxa"/>
            <w:gridSpan w:val="10"/>
            <w:vAlign w:val="center"/>
          </w:tcPr>
          <w:p w:rsidR="00BC05E2" w:rsidRPr="00AC48F2" w:rsidRDefault="00BC05E2" w:rsidP="008C0741">
            <w:pPr>
              <w:jc w:val="center"/>
              <w:rPr>
                <w:b/>
                <w:sz w:val="20"/>
                <w:szCs w:val="20"/>
              </w:rPr>
            </w:pPr>
            <w:r w:rsidRPr="00B62821">
              <w:rPr>
                <w:b/>
                <w:sz w:val="20"/>
                <w:szCs w:val="20"/>
              </w:rPr>
              <w:t>ч.1 ст. 19.8.1</w:t>
            </w:r>
            <w:r>
              <w:rPr>
                <w:b/>
                <w:sz w:val="20"/>
                <w:szCs w:val="20"/>
              </w:rPr>
              <w:t xml:space="preserve"> </w:t>
            </w:r>
            <w:r w:rsidRPr="00AC48F2">
              <w:rPr>
                <w:b/>
                <w:sz w:val="20"/>
                <w:szCs w:val="20"/>
              </w:rPr>
              <w:t>КоАП РФ</w:t>
            </w:r>
          </w:p>
        </w:tc>
      </w:tr>
      <w:tr w:rsidR="00BC05E2" w:rsidRPr="00AC48F2" w:rsidTr="008C0741">
        <w:tc>
          <w:tcPr>
            <w:tcW w:w="1271" w:type="dxa"/>
            <w:vMerge w:val="restart"/>
            <w:vAlign w:val="center"/>
          </w:tcPr>
          <w:p w:rsidR="00BC05E2" w:rsidRPr="00AC48F2" w:rsidRDefault="00BC05E2" w:rsidP="008C0741">
            <w:pPr>
              <w:ind w:firstLine="0"/>
              <w:jc w:val="center"/>
              <w:rPr>
                <w:sz w:val="20"/>
                <w:szCs w:val="20"/>
              </w:rPr>
            </w:pPr>
            <w:r w:rsidRPr="00AC48F2">
              <w:rPr>
                <w:sz w:val="20"/>
                <w:szCs w:val="20"/>
              </w:rPr>
              <w:t>Размер административного штрафа, тыс. руб</w:t>
            </w:r>
          </w:p>
        </w:tc>
        <w:tc>
          <w:tcPr>
            <w:tcW w:w="2675" w:type="dxa"/>
            <w:gridSpan w:val="3"/>
            <w:vAlign w:val="center"/>
          </w:tcPr>
          <w:p w:rsidR="00BC05E2" w:rsidRPr="00B62821" w:rsidRDefault="00BC05E2" w:rsidP="008C0741">
            <w:pPr>
              <w:ind w:firstLine="0"/>
              <w:jc w:val="center"/>
              <w:rPr>
                <w:sz w:val="20"/>
                <w:szCs w:val="20"/>
              </w:rPr>
            </w:pPr>
            <w:r w:rsidRPr="00B62821">
              <w:rPr>
                <w:sz w:val="20"/>
                <w:szCs w:val="20"/>
              </w:rPr>
              <w:t>Прогнозное</w:t>
            </w:r>
          </w:p>
          <w:p w:rsidR="00BC05E2" w:rsidRPr="00B62821" w:rsidRDefault="00BC05E2" w:rsidP="008C0741">
            <w:pPr>
              <w:ind w:firstLine="0"/>
              <w:jc w:val="center"/>
              <w:rPr>
                <w:sz w:val="20"/>
                <w:szCs w:val="20"/>
              </w:rPr>
            </w:pPr>
            <w:r w:rsidRPr="00B62821">
              <w:rPr>
                <w:sz w:val="20"/>
                <w:szCs w:val="20"/>
              </w:rPr>
              <w:t>количество правонарушений, ед.</w:t>
            </w:r>
          </w:p>
        </w:tc>
        <w:tc>
          <w:tcPr>
            <w:tcW w:w="2286" w:type="dxa"/>
            <w:gridSpan w:val="3"/>
            <w:vAlign w:val="center"/>
          </w:tcPr>
          <w:p w:rsidR="00BC05E2" w:rsidRPr="00AC48F2" w:rsidRDefault="00BC05E2" w:rsidP="008C0741">
            <w:pPr>
              <w:ind w:firstLine="0"/>
              <w:jc w:val="center"/>
              <w:rPr>
                <w:sz w:val="20"/>
                <w:szCs w:val="20"/>
              </w:rPr>
            </w:pPr>
            <w:r w:rsidRPr="00AC48F2">
              <w:rPr>
                <w:sz w:val="20"/>
                <w:szCs w:val="20"/>
              </w:rPr>
              <w:t>Корректирующая сумма поступлений, тыс. руб.</w:t>
            </w:r>
          </w:p>
        </w:tc>
        <w:tc>
          <w:tcPr>
            <w:tcW w:w="2977" w:type="dxa"/>
            <w:gridSpan w:val="3"/>
            <w:vAlign w:val="center"/>
          </w:tcPr>
          <w:p w:rsidR="00BC05E2" w:rsidRPr="00AC48F2" w:rsidRDefault="00BC05E2" w:rsidP="008C0741">
            <w:pPr>
              <w:ind w:firstLine="0"/>
              <w:jc w:val="center"/>
              <w:rPr>
                <w:sz w:val="20"/>
                <w:szCs w:val="20"/>
              </w:rPr>
            </w:pPr>
            <w:r w:rsidRPr="00AC48F2">
              <w:rPr>
                <w:sz w:val="20"/>
                <w:szCs w:val="20"/>
              </w:rPr>
              <w:t>Прогноз поступлений, тыс. руб.</w:t>
            </w:r>
          </w:p>
        </w:tc>
      </w:tr>
      <w:tr w:rsidR="00BC05E2" w:rsidRPr="00AC48F2" w:rsidTr="008C0741">
        <w:tc>
          <w:tcPr>
            <w:tcW w:w="1271" w:type="dxa"/>
            <w:vMerge/>
          </w:tcPr>
          <w:p w:rsidR="00BC05E2" w:rsidRPr="00AC48F2" w:rsidRDefault="00BC05E2" w:rsidP="008C0741">
            <w:pPr>
              <w:rPr>
                <w:sz w:val="20"/>
                <w:szCs w:val="20"/>
              </w:rPr>
            </w:pPr>
          </w:p>
        </w:tc>
        <w:tc>
          <w:tcPr>
            <w:tcW w:w="891" w:type="dxa"/>
          </w:tcPr>
          <w:p w:rsidR="00BC05E2" w:rsidRPr="00AC48F2" w:rsidRDefault="00BC05E2" w:rsidP="008C0741">
            <w:pPr>
              <w:ind w:firstLine="0"/>
              <w:jc w:val="center"/>
              <w:rPr>
                <w:sz w:val="20"/>
                <w:szCs w:val="20"/>
              </w:rPr>
            </w:pPr>
            <w:r w:rsidRPr="00AC48F2">
              <w:rPr>
                <w:sz w:val="20"/>
                <w:szCs w:val="20"/>
              </w:rPr>
              <w:t>202</w:t>
            </w:r>
            <w:r>
              <w:rPr>
                <w:sz w:val="20"/>
                <w:szCs w:val="20"/>
              </w:rPr>
              <w:t>4</w:t>
            </w:r>
            <w:r w:rsidRPr="00AC48F2">
              <w:rPr>
                <w:sz w:val="20"/>
                <w:szCs w:val="20"/>
              </w:rPr>
              <w:t xml:space="preserve"> год</w:t>
            </w:r>
          </w:p>
        </w:tc>
        <w:tc>
          <w:tcPr>
            <w:tcW w:w="892" w:type="dxa"/>
          </w:tcPr>
          <w:p w:rsidR="00BC05E2" w:rsidRPr="00AC48F2" w:rsidRDefault="00BC05E2" w:rsidP="008C0741">
            <w:pPr>
              <w:ind w:firstLine="0"/>
              <w:jc w:val="center"/>
              <w:rPr>
                <w:sz w:val="20"/>
                <w:szCs w:val="20"/>
              </w:rPr>
            </w:pPr>
            <w:r w:rsidRPr="00AC48F2">
              <w:rPr>
                <w:sz w:val="20"/>
                <w:szCs w:val="20"/>
              </w:rPr>
              <w:t>202</w:t>
            </w:r>
            <w:r>
              <w:rPr>
                <w:sz w:val="20"/>
                <w:szCs w:val="20"/>
              </w:rPr>
              <w:t>5</w:t>
            </w:r>
            <w:r w:rsidRPr="00AC48F2">
              <w:rPr>
                <w:sz w:val="20"/>
                <w:szCs w:val="20"/>
              </w:rPr>
              <w:t xml:space="preserve"> год</w:t>
            </w:r>
          </w:p>
        </w:tc>
        <w:tc>
          <w:tcPr>
            <w:tcW w:w="892" w:type="dxa"/>
          </w:tcPr>
          <w:p w:rsidR="00BC05E2" w:rsidRPr="00AC48F2" w:rsidRDefault="00BC05E2" w:rsidP="008C0741">
            <w:pPr>
              <w:ind w:firstLine="0"/>
              <w:jc w:val="center"/>
              <w:rPr>
                <w:sz w:val="20"/>
                <w:szCs w:val="20"/>
              </w:rPr>
            </w:pPr>
            <w:r w:rsidRPr="00AC48F2">
              <w:rPr>
                <w:sz w:val="20"/>
                <w:szCs w:val="20"/>
              </w:rPr>
              <w:t>202</w:t>
            </w:r>
            <w:r>
              <w:rPr>
                <w:sz w:val="20"/>
                <w:szCs w:val="20"/>
              </w:rPr>
              <w:t>6</w:t>
            </w:r>
            <w:r w:rsidRPr="00AC48F2">
              <w:rPr>
                <w:sz w:val="20"/>
                <w:szCs w:val="20"/>
              </w:rPr>
              <w:t xml:space="preserve"> год</w:t>
            </w:r>
          </w:p>
        </w:tc>
        <w:tc>
          <w:tcPr>
            <w:tcW w:w="762" w:type="dxa"/>
          </w:tcPr>
          <w:p w:rsidR="00BC05E2" w:rsidRPr="00AC48F2" w:rsidRDefault="00BC05E2" w:rsidP="008C0741">
            <w:pPr>
              <w:ind w:firstLine="0"/>
              <w:jc w:val="center"/>
              <w:rPr>
                <w:sz w:val="20"/>
                <w:szCs w:val="20"/>
              </w:rPr>
            </w:pPr>
            <w:r w:rsidRPr="00AC48F2">
              <w:rPr>
                <w:sz w:val="20"/>
                <w:szCs w:val="20"/>
              </w:rPr>
              <w:t>202</w:t>
            </w:r>
            <w:r>
              <w:rPr>
                <w:sz w:val="20"/>
                <w:szCs w:val="20"/>
              </w:rPr>
              <w:t>4</w:t>
            </w:r>
            <w:r w:rsidRPr="00AC48F2">
              <w:rPr>
                <w:sz w:val="20"/>
                <w:szCs w:val="20"/>
              </w:rPr>
              <w:t xml:space="preserve"> год</w:t>
            </w:r>
          </w:p>
        </w:tc>
        <w:tc>
          <w:tcPr>
            <w:tcW w:w="762" w:type="dxa"/>
          </w:tcPr>
          <w:p w:rsidR="00BC05E2" w:rsidRPr="00AC48F2" w:rsidRDefault="00BC05E2" w:rsidP="008C0741">
            <w:pPr>
              <w:ind w:firstLine="0"/>
              <w:jc w:val="center"/>
              <w:rPr>
                <w:sz w:val="20"/>
                <w:szCs w:val="20"/>
              </w:rPr>
            </w:pPr>
            <w:r w:rsidRPr="00AC48F2">
              <w:rPr>
                <w:sz w:val="20"/>
                <w:szCs w:val="20"/>
              </w:rPr>
              <w:t>202</w:t>
            </w:r>
            <w:r>
              <w:rPr>
                <w:sz w:val="20"/>
                <w:szCs w:val="20"/>
              </w:rPr>
              <w:t>5</w:t>
            </w:r>
            <w:r w:rsidRPr="00AC48F2">
              <w:rPr>
                <w:sz w:val="20"/>
                <w:szCs w:val="20"/>
              </w:rPr>
              <w:t xml:space="preserve"> год</w:t>
            </w:r>
          </w:p>
        </w:tc>
        <w:tc>
          <w:tcPr>
            <w:tcW w:w="762" w:type="dxa"/>
          </w:tcPr>
          <w:p w:rsidR="00BC05E2" w:rsidRPr="00AC48F2" w:rsidRDefault="00BC05E2" w:rsidP="008C0741">
            <w:pPr>
              <w:ind w:firstLine="0"/>
              <w:jc w:val="center"/>
              <w:rPr>
                <w:sz w:val="20"/>
                <w:szCs w:val="20"/>
              </w:rPr>
            </w:pPr>
            <w:r w:rsidRPr="00AC48F2">
              <w:rPr>
                <w:sz w:val="20"/>
                <w:szCs w:val="20"/>
              </w:rPr>
              <w:t>202</w:t>
            </w:r>
            <w:r>
              <w:rPr>
                <w:sz w:val="20"/>
                <w:szCs w:val="20"/>
              </w:rPr>
              <w:t>6</w:t>
            </w:r>
            <w:r w:rsidRPr="00AC48F2">
              <w:rPr>
                <w:sz w:val="20"/>
                <w:szCs w:val="20"/>
              </w:rPr>
              <w:t xml:space="preserve"> год</w:t>
            </w:r>
          </w:p>
        </w:tc>
        <w:tc>
          <w:tcPr>
            <w:tcW w:w="992" w:type="dxa"/>
          </w:tcPr>
          <w:p w:rsidR="00BC05E2" w:rsidRPr="00AC48F2" w:rsidRDefault="00BC05E2" w:rsidP="008C0741">
            <w:pPr>
              <w:ind w:firstLine="0"/>
              <w:jc w:val="center"/>
              <w:rPr>
                <w:sz w:val="20"/>
                <w:szCs w:val="20"/>
              </w:rPr>
            </w:pPr>
            <w:r w:rsidRPr="00AC48F2">
              <w:rPr>
                <w:sz w:val="20"/>
                <w:szCs w:val="20"/>
              </w:rPr>
              <w:t>202</w:t>
            </w:r>
            <w:r>
              <w:rPr>
                <w:sz w:val="20"/>
                <w:szCs w:val="20"/>
              </w:rPr>
              <w:t xml:space="preserve">4 </w:t>
            </w:r>
            <w:r w:rsidRPr="00AC48F2">
              <w:rPr>
                <w:sz w:val="20"/>
                <w:szCs w:val="20"/>
              </w:rPr>
              <w:t>год (гр.</w:t>
            </w:r>
            <w:r w:rsidRPr="00B62821">
              <w:rPr>
                <w:sz w:val="20"/>
                <w:szCs w:val="20"/>
              </w:rPr>
              <w:t>1</w:t>
            </w:r>
            <w:r w:rsidRPr="00AC48F2">
              <w:rPr>
                <w:sz w:val="20"/>
                <w:szCs w:val="20"/>
              </w:rPr>
              <w:t xml:space="preserve"> </w:t>
            </w:r>
            <w:r w:rsidRPr="00AC48F2">
              <w:rPr>
                <w:sz w:val="20"/>
                <w:szCs w:val="20"/>
                <w:lang w:val="en-US"/>
              </w:rPr>
              <w:t>x</w:t>
            </w:r>
            <w:r w:rsidRPr="00AC48F2">
              <w:rPr>
                <w:sz w:val="20"/>
                <w:szCs w:val="20"/>
              </w:rPr>
              <w:t xml:space="preserve"> гр.</w:t>
            </w:r>
            <w:r w:rsidRPr="00B62821">
              <w:rPr>
                <w:sz w:val="20"/>
                <w:szCs w:val="20"/>
              </w:rPr>
              <w:t>2</w:t>
            </w:r>
            <w:r w:rsidRPr="00AC48F2">
              <w:rPr>
                <w:sz w:val="20"/>
                <w:szCs w:val="20"/>
              </w:rPr>
              <w:t xml:space="preserve"> – гр.</w:t>
            </w:r>
            <w:r w:rsidRPr="00B62821">
              <w:rPr>
                <w:sz w:val="20"/>
                <w:szCs w:val="20"/>
              </w:rPr>
              <w:t>5</w:t>
            </w:r>
            <w:r w:rsidRPr="00AC48F2">
              <w:rPr>
                <w:sz w:val="20"/>
                <w:szCs w:val="20"/>
              </w:rPr>
              <w:t>)</w:t>
            </w:r>
          </w:p>
        </w:tc>
        <w:tc>
          <w:tcPr>
            <w:tcW w:w="992" w:type="dxa"/>
          </w:tcPr>
          <w:p w:rsidR="00BC05E2" w:rsidRPr="00AC48F2" w:rsidRDefault="00BC05E2" w:rsidP="008C0741">
            <w:pPr>
              <w:ind w:firstLine="0"/>
              <w:jc w:val="center"/>
              <w:rPr>
                <w:sz w:val="20"/>
                <w:szCs w:val="20"/>
              </w:rPr>
            </w:pPr>
            <w:r w:rsidRPr="00AC48F2">
              <w:rPr>
                <w:sz w:val="20"/>
                <w:szCs w:val="20"/>
              </w:rPr>
              <w:t>20</w:t>
            </w:r>
            <w:r>
              <w:rPr>
                <w:sz w:val="20"/>
                <w:szCs w:val="20"/>
              </w:rPr>
              <w:t>25</w:t>
            </w:r>
            <w:r w:rsidRPr="00AC48F2">
              <w:rPr>
                <w:sz w:val="20"/>
                <w:szCs w:val="20"/>
              </w:rPr>
              <w:t xml:space="preserve"> год</w:t>
            </w:r>
          </w:p>
          <w:p w:rsidR="00BC05E2" w:rsidRPr="00AC48F2" w:rsidRDefault="00BC05E2" w:rsidP="008C0741">
            <w:pPr>
              <w:ind w:firstLine="0"/>
              <w:jc w:val="center"/>
              <w:rPr>
                <w:sz w:val="20"/>
                <w:szCs w:val="20"/>
              </w:rPr>
            </w:pPr>
            <w:r w:rsidRPr="00AC48F2">
              <w:rPr>
                <w:sz w:val="20"/>
                <w:szCs w:val="20"/>
              </w:rPr>
              <w:t>(гр.</w:t>
            </w:r>
            <w:r w:rsidRPr="00E47EBB">
              <w:rPr>
                <w:sz w:val="20"/>
                <w:szCs w:val="20"/>
              </w:rPr>
              <w:t>1</w:t>
            </w:r>
            <w:r w:rsidRPr="00AC48F2">
              <w:rPr>
                <w:sz w:val="20"/>
                <w:szCs w:val="20"/>
              </w:rPr>
              <w:t xml:space="preserve"> </w:t>
            </w:r>
            <w:r w:rsidRPr="00AC48F2">
              <w:rPr>
                <w:sz w:val="20"/>
                <w:szCs w:val="20"/>
                <w:lang w:val="en-US"/>
              </w:rPr>
              <w:t>x</w:t>
            </w:r>
            <w:r w:rsidRPr="00AC48F2">
              <w:rPr>
                <w:sz w:val="20"/>
                <w:szCs w:val="20"/>
              </w:rPr>
              <w:t xml:space="preserve"> гр.</w:t>
            </w:r>
            <w:r w:rsidRPr="00E47EBB">
              <w:rPr>
                <w:sz w:val="20"/>
                <w:szCs w:val="20"/>
              </w:rPr>
              <w:t>3</w:t>
            </w:r>
            <w:r w:rsidRPr="00AC48F2">
              <w:rPr>
                <w:sz w:val="20"/>
                <w:szCs w:val="20"/>
              </w:rPr>
              <w:t xml:space="preserve"> – гр.</w:t>
            </w:r>
            <w:r w:rsidRPr="00E47EBB">
              <w:rPr>
                <w:sz w:val="20"/>
                <w:szCs w:val="20"/>
              </w:rPr>
              <w:t>6</w:t>
            </w:r>
            <w:r w:rsidRPr="00AC48F2">
              <w:rPr>
                <w:sz w:val="20"/>
                <w:szCs w:val="20"/>
              </w:rPr>
              <w:t>)</w:t>
            </w:r>
          </w:p>
        </w:tc>
        <w:tc>
          <w:tcPr>
            <w:tcW w:w="993" w:type="dxa"/>
          </w:tcPr>
          <w:p w:rsidR="00BC05E2" w:rsidRPr="00AC48F2" w:rsidRDefault="00BC05E2" w:rsidP="008C0741">
            <w:pPr>
              <w:ind w:firstLine="0"/>
              <w:jc w:val="center"/>
              <w:rPr>
                <w:sz w:val="20"/>
                <w:szCs w:val="20"/>
              </w:rPr>
            </w:pPr>
            <w:r w:rsidRPr="00AC48F2">
              <w:rPr>
                <w:sz w:val="20"/>
                <w:szCs w:val="20"/>
              </w:rPr>
              <w:t>202</w:t>
            </w:r>
            <w:r>
              <w:rPr>
                <w:sz w:val="20"/>
                <w:szCs w:val="20"/>
              </w:rPr>
              <w:t>6</w:t>
            </w:r>
            <w:r w:rsidRPr="00AC48F2">
              <w:rPr>
                <w:sz w:val="20"/>
                <w:szCs w:val="20"/>
              </w:rPr>
              <w:t xml:space="preserve"> год (гр.</w:t>
            </w:r>
            <w:r w:rsidRPr="00B62821">
              <w:rPr>
                <w:sz w:val="20"/>
                <w:szCs w:val="20"/>
              </w:rPr>
              <w:t>1</w:t>
            </w:r>
            <w:r w:rsidRPr="00AC48F2">
              <w:rPr>
                <w:sz w:val="20"/>
                <w:szCs w:val="20"/>
              </w:rPr>
              <w:t xml:space="preserve"> </w:t>
            </w:r>
            <w:r w:rsidRPr="00AC48F2">
              <w:rPr>
                <w:sz w:val="20"/>
                <w:szCs w:val="20"/>
                <w:lang w:val="en-US"/>
              </w:rPr>
              <w:t>x</w:t>
            </w:r>
            <w:r w:rsidRPr="00AC48F2">
              <w:rPr>
                <w:sz w:val="20"/>
                <w:szCs w:val="20"/>
              </w:rPr>
              <w:t xml:space="preserve"> гр.</w:t>
            </w:r>
            <w:r w:rsidRPr="00B62821">
              <w:rPr>
                <w:sz w:val="20"/>
                <w:szCs w:val="20"/>
              </w:rPr>
              <w:t>4</w:t>
            </w:r>
            <w:r w:rsidRPr="00AC48F2">
              <w:rPr>
                <w:sz w:val="20"/>
                <w:szCs w:val="20"/>
              </w:rPr>
              <w:t xml:space="preserve"> – гр.</w:t>
            </w:r>
            <w:r w:rsidRPr="00B62821">
              <w:rPr>
                <w:sz w:val="20"/>
                <w:szCs w:val="20"/>
              </w:rPr>
              <w:t>7</w:t>
            </w:r>
            <w:r w:rsidRPr="00AC48F2">
              <w:rPr>
                <w:sz w:val="20"/>
                <w:szCs w:val="20"/>
              </w:rPr>
              <w:t>)</w:t>
            </w:r>
          </w:p>
        </w:tc>
      </w:tr>
      <w:tr w:rsidR="00BC05E2" w:rsidRPr="00AC48F2" w:rsidTr="008C0741">
        <w:tc>
          <w:tcPr>
            <w:tcW w:w="1271" w:type="dxa"/>
          </w:tcPr>
          <w:p w:rsidR="00BC05E2" w:rsidRPr="00B62821" w:rsidRDefault="00BC05E2" w:rsidP="008C0741">
            <w:pPr>
              <w:ind w:firstLine="0"/>
              <w:jc w:val="center"/>
              <w:rPr>
                <w:i/>
                <w:sz w:val="20"/>
                <w:szCs w:val="20"/>
              </w:rPr>
            </w:pPr>
            <w:r w:rsidRPr="00B62821">
              <w:rPr>
                <w:i/>
                <w:sz w:val="20"/>
                <w:szCs w:val="20"/>
              </w:rPr>
              <w:t>1</w:t>
            </w:r>
          </w:p>
        </w:tc>
        <w:tc>
          <w:tcPr>
            <w:tcW w:w="891" w:type="dxa"/>
          </w:tcPr>
          <w:p w:rsidR="00BC05E2" w:rsidRPr="00B62821" w:rsidRDefault="00BC05E2" w:rsidP="008C0741">
            <w:pPr>
              <w:ind w:firstLine="0"/>
              <w:jc w:val="center"/>
              <w:rPr>
                <w:i/>
                <w:sz w:val="20"/>
                <w:szCs w:val="20"/>
                <w:lang w:val="en-US"/>
              </w:rPr>
            </w:pPr>
            <w:r w:rsidRPr="00B62821">
              <w:rPr>
                <w:i/>
                <w:sz w:val="20"/>
                <w:szCs w:val="20"/>
                <w:lang w:val="en-US"/>
              </w:rPr>
              <w:t>2</w:t>
            </w:r>
          </w:p>
        </w:tc>
        <w:tc>
          <w:tcPr>
            <w:tcW w:w="892" w:type="dxa"/>
          </w:tcPr>
          <w:p w:rsidR="00BC05E2" w:rsidRPr="00B62821" w:rsidRDefault="00BC05E2" w:rsidP="008C0741">
            <w:pPr>
              <w:ind w:firstLine="0"/>
              <w:jc w:val="center"/>
              <w:rPr>
                <w:i/>
                <w:sz w:val="20"/>
                <w:szCs w:val="20"/>
                <w:lang w:val="en-US"/>
              </w:rPr>
            </w:pPr>
            <w:r w:rsidRPr="00B62821">
              <w:rPr>
                <w:i/>
                <w:sz w:val="20"/>
                <w:szCs w:val="20"/>
                <w:lang w:val="en-US"/>
              </w:rPr>
              <w:t>3</w:t>
            </w:r>
          </w:p>
        </w:tc>
        <w:tc>
          <w:tcPr>
            <w:tcW w:w="892" w:type="dxa"/>
          </w:tcPr>
          <w:p w:rsidR="00BC05E2" w:rsidRPr="00B62821" w:rsidRDefault="00BC05E2" w:rsidP="008C0741">
            <w:pPr>
              <w:ind w:firstLine="0"/>
              <w:jc w:val="center"/>
              <w:rPr>
                <w:i/>
                <w:sz w:val="20"/>
                <w:szCs w:val="20"/>
                <w:lang w:val="en-US"/>
              </w:rPr>
            </w:pPr>
            <w:r w:rsidRPr="00B62821">
              <w:rPr>
                <w:i/>
                <w:sz w:val="20"/>
                <w:szCs w:val="20"/>
                <w:lang w:val="en-US"/>
              </w:rPr>
              <w:t>4</w:t>
            </w:r>
          </w:p>
        </w:tc>
        <w:tc>
          <w:tcPr>
            <w:tcW w:w="762" w:type="dxa"/>
          </w:tcPr>
          <w:p w:rsidR="00BC05E2" w:rsidRPr="00B62821" w:rsidRDefault="00BC05E2" w:rsidP="008C0741">
            <w:pPr>
              <w:ind w:firstLine="0"/>
              <w:jc w:val="center"/>
              <w:rPr>
                <w:i/>
                <w:sz w:val="20"/>
                <w:szCs w:val="20"/>
                <w:lang w:val="en-US"/>
              </w:rPr>
            </w:pPr>
            <w:r w:rsidRPr="00B62821">
              <w:rPr>
                <w:i/>
                <w:sz w:val="20"/>
                <w:szCs w:val="20"/>
                <w:lang w:val="en-US"/>
              </w:rPr>
              <w:t>5</w:t>
            </w:r>
          </w:p>
        </w:tc>
        <w:tc>
          <w:tcPr>
            <w:tcW w:w="762" w:type="dxa"/>
          </w:tcPr>
          <w:p w:rsidR="00BC05E2" w:rsidRPr="00B62821" w:rsidRDefault="00BC05E2" w:rsidP="008C0741">
            <w:pPr>
              <w:ind w:firstLine="0"/>
              <w:jc w:val="center"/>
              <w:rPr>
                <w:i/>
                <w:sz w:val="20"/>
                <w:szCs w:val="20"/>
                <w:lang w:val="en-US"/>
              </w:rPr>
            </w:pPr>
            <w:r w:rsidRPr="00B62821">
              <w:rPr>
                <w:i/>
                <w:sz w:val="20"/>
                <w:szCs w:val="20"/>
                <w:lang w:val="en-US"/>
              </w:rPr>
              <w:t>6</w:t>
            </w:r>
          </w:p>
        </w:tc>
        <w:tc>
          <w:tcPr>
            <w:tcW w:w="762" w:type="dxa"/>
          </w:tcPr>
          <w:p w:rsidR="00BC05E2" w:rsidRPr="00B62821" w:rsidRDefault="00BC05E2" w:rsidP="008C0741">
            <w:pPr>
              <w:ind w:firstLine="0"/>
              <w:jc w:val="center"/>
              <w:rPr>
                <w:i/>
                <w:sz w:val="20"/>
                <w:szCs w:val="20"/>
                <w:lang w:val="en-US"/>
              </w:rPr>
            </w:pPr>
            <w:r w:rsidRPr="00B62821">
              <w:rPr>
                <w:i/>
                <w:sz w:val="20"/>
                <w:szCs w:val="20"/>
                <w:lang w:val="en-US"/>
              </w:rPr>
              <w:t>7</w:t>
            </w:r>
          </w:p>
        </w:tc>
        <w:tc>
          <w:tcPr>
            <w:tcW w:w="992" w:type="dxa"/>
          </w:tcPr>
          <w:p w:rsidR="00BC05E2" w:rsidRPr="00B62821" w:rsidRDefault="00BC05E2" w:rsidP="008C0741">
            <w:pPr>
              <w:ind w:firstLine="0"/>
              <w:jc w:val="center"/>
              <w:rPr>
                <w:i/>
                <w:sz w:val="20"/>
                <w:szCs w:val="20"/>
                <w:lang w:val="en-US"/>
              </w:rPr>
            </w:pPr>
            <w:r w:rsidRPr="00B62821">
              <w:rPr>
                <w:i/>
                <w:sz w:val="20"/>
                <w:szCs w:val="20"/>
                <w:lang w:val="en-US"/>
              </w:rPr>
              <w:t>8</w:t>
            </w:r>
          </w:p>
        </w:tc>
        <w:tc>
          <w:tcPr>
            <w:tcW w:w="992" w:type="dxa"/>
          </w:tcPr>
          <w:p w:rsidR="00BC05E2" w:rsidRPr="00B62821" w:rsidRDefault="00BC05E2" w:rsidP="008C0741">
            <w:pPr>
              <w:ind w:firstLine="0"/>
              <w:jc w:val="center"/>
              <w:rPr>
                <w:i/>
                <w:sz w:val="20"/>
                <w:szCs w:val="20"/>
                <w:lang w:val="en-US"/>
              </w:rPr>
            </w:pPr>
            <w:r w:rsidRPr="00B62821">
              <w:rPr>
                <w:i/>
                <w:sz w:val="20"/>
                <w:szCs w:val="20"/>
                <w:lang w:val="en-US"/>
              </w:rPr>
              <w:t>9</w:t>
            </w:r>
          </w:p>
        </w:tc>
        <w:tc>
          <w:tcPr>
            <w:tcW w:w="993" w:type="dxa"/>
          </w:tcPr>
          <w:p w:rsidR="00BC05E2" w:rsidRPr="00B62821" w:rsidRDefault="00BC05E2" w:rsidP="008C0741">
            <w:pPr>
              <w:ind w:firstLine="0"/>
              <w:jc w:val="center"/>
              <w:rPr>
                <w:i/>
                <w:sz w:val="20"/>
                <w:szCs w:val="20"/>
                <w:lang w:val="en-US"/>
              </w:rPr>
            </w:pPr>
            <w:r w:rsidRPr="00B62821">
              <w:rPr>
                <w:i/>
                <w:sz w:val="20"/>
                <w:szCs w:val="20"/>
                <w:lang w:val="en-US"/>
              </w:rPr>
              <w:t>10</w:t>
            </w:r>
          </w:p>
        </w:tc>
      </w:tr>
      <w:tr w:rsidR="00BC05E2" w:rsidRPr="00AC48F2" w:rsidTr="008C0741">
        <w:tc>
          <w:tcPr>
            <w:tcW w:w="1271" w:type="dxa"/>
            <w:vAlign w:val="center"/>
          </w:tcPr>
          <w:p w:rsidR="00BC05E2" w:rsidRPr="00AC48F2" w:rsidRDefault="00BC05E2" w:rsidP="008C0741">
            <w:pPr>
              <w:ind w:firstLine="0"/>
              <w:jc w:val="center"/>
              <w:rPr>
                <w:sz w:val="20"/>
                <w:szCs w:val="20"/>
              </w:rPr>
            </w:pPr>
            <w:r>
              <w:rPr>
                <w:sz w:val="20"/>
                <w:szCs w:val="20"/>
              </w:rPr>
              <w:t>5,0</w:t>
            </w:r>
          </w:p>
        </w:tc>
        <w:tc>
          <w:tcPr>
            <w:tcW w:w="891" w:type="dxa"/>
            <w:vAlign w:val="center"/>
          </w:tcPr>
          <w:p w:rsidR="00BC05E2" w:rsidRPr="00B62821" w:rsidRDefault="00BC05E2" w:rsidP="008C0741">
            <w:pPr>
              <w:ind w:firstLine="0"/>
              <w:jc w:val="center"/>
              <w:rPr>
                <w:sz w:val="20"/>
                <w:szCs w:val="20"/>
                <w:lang w:val="en-US"/>
              </w:rPr>
            </w:pPr>
            <w:r>
              <w:rPr>
                <w:sz w:val="20"/>
                <w:szCs w:val="20"/>
                <w:lang w:val="en-US"/>
              </w:rPr>
              <w:t>4</w:t>
            </w:r>
          </w:p>
        </w:tc>
        <w:tc>
          <w:tcPr>
            <w:tcW w:w="892" w:type="dxa"/>
            <w:vAlign w:val="center"/>
          </w:tcPr>
          <w:p w:rsidR="00BC05E2" w:rsidRPr="00B62821" w:rsidRDefault="00BC05E2" w:rsidP="008C0741">
            <w:pPr>
              <w:ind w:firstLine="0"/>
              <w:jc w:val="center"/>
              <w:rPr>
                <w:sz w:val="20"/>
                <w:szCs w:val="20"/>
                <w:lang w:val="en-US"/>
              </w:rPr>
            </w:pPr>
            <w:r>
              <w:rPr>
                <w:sz w:val="20"/>
                <w:szCs w:val="20"/>
                <w:lang w:val="en-US"/>
              </w:rPr>
              <w:t>4</w:t>
            </w:r>
          </w:p>
        </w:tc>
        <w:tc>
          <w:tcPr>
            <w:tcW w:w="892" w:type="dxa"/>
            <w:vAlign w:val="center"/>
          </w:tcPr>
          <w:p w:rsidR="00BC05E2" w:rsidRPr="00B62821" w:rsidRDefault="00BC05E2" w:rsidP="008C0741">
            <w:pPr>
              <w:ind w:firstLine="0"/>
              <w:jc w:val="center"/>
              <w:rPr>
                <w:sz w:val="20"/>
                <w:szCs w:val="20"/>
                <w:lang w:val="en-US"/>
              </w:rPr>
            </w:pPr>
            <w:r>
              <w:rPr>
                <w:sz w:val="20"/>
                <w:szCs w:val="20"/>
                <w:lang w:val="en-US"/>
              </w:rPr>
              <w:t>3</w:t>
            </w:r>
          </w:p>
        </w:tc>
        <w:tc>
          <w:tcPr>
            <w:tcW w:w="762" w:type="dxa"/>
            <w:vAlign w:val="center"/>
          </w:tcPr>
          <w:p w:rsidR="00BC05E2" w:rsidRPr="00DA324A" w:rsidRDefault="00BC05E2" w:rsidP="008C0741">
            <w:pPr>
              <w:ind w:firstLine="0"/>
              <w:jc w:val="center"/>
              <w:rPr>
                <w:sz w:val="20"/>
                <w:szCs w:val="20"/>
                <w:lang w:val="en-US"/>
              </w:rPr>
            </w:pPr>
            <w:r>
              <w:rPr>
                <w:sz w:val="20"/>
                <w:szCs w:val="20"/>
                <w:lang w:val="en-US"/>
              </w:rPr>
              <w:t>10,0</w:t>
            </w:r>
          </w:p>
        </w:tc>
        <w:tc>
          <w:tcPr>
            <w:tcW w:w="762" w:type="dxa"/>
            <w:vAlign w:val="center"/>
          </w:tcPr>
          <w:p w:rsidR="00BC05E2" w:rsidRPr="00AC48F2" w:rsidRDefault="00BC05E2" w:rsidP="008C0741">
            <w:pPr>
              <w:ind w:firstLine="0"/>
              <w:jc w:val="center"/>
              <w:rPr>
                <w:sz w:val="20"/>
                <w:szCs w:val="20"/>
              </w:rPr>
            </w:pPr>
            <w:r>
              <w:rPr>
                <w:sz w:val="20"/>
                <w:szCs w:val="20"/>
                <w:lang w:val="en-US"/>
              </w:rPr>
              <w:t>10,0</w:t>
            </w:r>
          </w:p>
        </w:tc>
        <w:tc>
          <w:tcPr>
            <w:tcW w:w="762" w:type="dxa"/>
            <w:vAlign w:val="center"/>
          </w:tcPr>
          <w:p w:rsidR="00BC05E2" w:rsidRPr="00DA324A" w:rsidRDefault="00BC05E2" w:rsidP="008C0741">
            <w:pPr>
              <w:ind w:firstLine="0"/>
              <w:jc w:val="center"/>
              <w:rPr>
                <w:sz w:val="20"/>
                <w:szCs w:val="20"/>
              </w:rPr>
            </w:pPr>
            <w:r>
              <w:rPr>
                <w:sz w:val="20"/>
                <w:szCs w:val="20"/>
                <w:lang w:val="en-US"/>
              </w:rPr>
              <w:t>5</w:t>
            </w:r>
            <w:r>
              <w:rPr>
                <w:sz w:val="20"/>
                <w:szCs w:val="20"/>
              </w:rPr>
              <w:t>,0</w:t>
            </w:r>
          </w:p>
        </w:tc>
        <w:tc>
          <w:tcPr>
            <w:tcW w:w="992" w:type="dxa"/>
            <w:vAlign w:val="center"/>
          </w:tcPr>
          <w:p w:rsidR="00BC05E2" w:rsidRPr="00AC48F2" w:rsidRDefault="00BC05E2" w:rsidP="008C0741">
            <w:pPr>
              <w:ind w:firstLine="0"/>
              <w:jc w:val="center"/>
              <w:rPr>
                <w:sz w:val="20"/>
                <w:szCs w:val="20"/>
              </w:rPr>
            </w:pPr>
            <w:r>
              <w:rPr>
                <w:sz w:val="20"/>
                <w:szCs w:val="20"/>
              </w:rPr>
              <w:t>10,0</w:t>
            </w:r>
          </w:p>
        </w:tc>
        <w:tc>
          <w:tcPr>
            <w:tcW w:w="992" w:type="dxa"/>
            <w:vAlign w:val="center"/>
          </w:tcPr>
          <w:p w:rsidR="00BC05E2" w:rsidRPr="00AC48F2" w:rsidRDefault="00BC05E2" w:rsidP="008C0741">
            <w:pPr>
              <w:ind w:firstLine="0"/>
              <w:jc w:val="center"/>
              <w:rPr>
                <w:sz w:val="20"/>
                <w:szCs w:val="20"/>
              </w:rPr>
            </w:pPr>
            <w:r>
              <w:rPr>
                <w:sz w:val="20"/>
                <w:szCs w:val="20"/>
              </w:rPr>
              <w:t>10,0</w:t>
            </w:r>
          </w:p>
        </w:tc>
        <w:tc>
          <w:tcPr>
            <w:tcW w:w="993" w:type="dxa"/>
            <w:vAlign w:val="center"/>
          </w:tcPr>
          <w:p w:rsidR="00BC05E2" w:rsidRPr="00AC48F2" w:rsidRDefault="00BC05E2" w:rsidP="008C0741">
            <w:pPr>
              <w:ind w:firstLine="0"/>
              <w:jc w:val="center"/>
              <w:rPr>
                <w:sz w:val="20"/>
                <w:szCs w:val="20"/>
              </w:rPr>
            </w:pPr>
            <w:r>
              <w:rPr>
                <w:sz w:val="20"/>
                <w:szCs w:val="20"/>
              </w:rPr>
              <w:t>10,0</w:t>
            </w:r>
          </w:p>
        </w:tc>
      </w:tr>
      <w:tr w:rsidR="00BC05E2" w:rsidRPr="00AC48F2" w:rsidTr="008C0741">
        <w:tc>
          <w:tcPr>
            <w:tcW w:w="1271" w:type="dxa"/>
            <w:vAlign w:val="center"/>
          </w:tcPr>
          <w:p w:rsidR="00BC05E2" w:rsidRPr="00AC48F2" w:rsidRDefault="00BC05E2" w:rsidP="008C0741">
            <w:pPr>
              <w:ind w:firstLine="0"/>
              <w:jc w:val="center"/>
              <w:rPr>
                <w:sz w:val="20"/>
                <w:szCs w:val="20"/>
              </w:rPr>
            </w:pPr>
            <w:r>
              <w:rPr>
                <w:sz w:val="20"/>
                <w:szCs w:val="20"/>
              </w:rPr>
              <w:t>50,0</w:t>
            </w:r>
          </w:p>
        </w:tc>
        <w:tc>
          <w:tcPr>
            <w:tcW w:w="891" w:type="dxa"/>
            <w:vAlign w:val="center"/>
          </w:tcPr>
          <w:p w:rsidR="00BC05E2" w:rsidRPr="00AC48F2" w:rsidRDefault="00BC05E2" w:rsidP="008C0741">
            <w:pPr>
              <w:ind w:firstLine="0"/>
              <w:jc w:val="center"/>
              <w:rPr>
                <w:sz w:val="20"/>
                <w:szCs w:val="20"/>
              </w:rPr>
            </w:pPr>
            <w:r w:rsidRPr="00AC48F2">
              <w:rPr>
                <w:sz w:val="20"/>
                <w:szCs w:val="20"/>
              </w:rPr>
              <w:t>1</w:t>
            </w:r>
          </w:p>
        </w:tc>
        <w:tc>
          <w:tcPr>
            <w:tcW w:w="892" w:type="dxa"/>
            <w:vAlign w:val="center"/>
          </w:tcPr>
          <w:p w:rsidR="00BC05E2" w:rsidRPr="00AC48F2" w:rsidRDefault="00BC05E2" w:rsidP="008C0741">
            <w:pPr>
              <w:ind w:firstLine="0"/>
              <w:jc w:val="center"/>
              <w:rPr>
                <w:sz w:val="20"/>
                <w:szCs w:val="20"/>
              </w:rPr>
            </w:pPr>
            <w:r w:rsidRPr="00AC48F2">
              <w:rPr>
                <w:sz w:val="20"/>
                <w:szCs w:val="20"/>
              </w:rPr>
              <w:t>1</w:t>
            </w:r>
          </w:p>
        </w:tc>
        <w:tc>
          <w:tcPr>
            <w:tcW w:w="892" w:type="dxa"/>
            <w:vAlign w:val="center"/>
          </w:tcPr>
          <w:p w:rsidR="00BC05E2" w:rsidRPr="00AC48F2" w:rsidRDefault="00BC05E2" w:rsidP="008C0741">
            <w:pPr>
              <w:ind w:firstLine="0"/>
              <w:jc w:val="center"/>
              <w:rPr>
                <w:sz w:val="20"/>
                <w:szCs w:val="20"/>
              </w:rPr>
            </w:pPr>
            <w:r w:rsidRPr="00AC48F2">
              <w:rPr>
                <w:sz w:val="20"/>
                <w:szCs w:val="20"/>
              </w:rPr>
              <w:t>1</w:t>
            </w:r>
          </w:p>
        </w:tc>
        <w:tc>
          <w:tcPr>
            <w:tcW w:w="762" w:type="dxa"/>
            <w:vAlign w:val="center"/>
          </w:tcPr>
          <w:p w:rsidR="00BC05E2" w:rsidRPr="00AC48F2" w:rsidRDefault="00BC05E2" w:rsidP="008C0741">
            <w:pPr>
              <w:ind w:firstLine="0"/>
              <w:jc w:val="center"/>
              <w:rPr>
                <w:sz w:val="20"/>
                <w:szCs w:val="20"/>
              </w:rPr>
            </w:pPr>
            <w:r>
              <w:rPr>
                <w:sz w:val="20"/>
                <w:szCs w:val="20"/>
              </w:rPr>
              <w:t>50,0</w:t>
            </w:r>
          </w:p>
        </w:tc>
        <w:tc>
          <w:tcPr>
            <w:tcW w:w="762" w:type="dxa"/>
            <w:vAlign w:val="center"/>
          </w:tcPr>
          <w:p w:rsidR="00BC05E2" w:rsidRPr="00AC48F2" w:rsidRDefault="00BC05E2" w:rsidP="008C0741">
            <w:pPr>
              <w:ind w:firstLine="0"/>
              <w:jc w:val="center"/>
              <w:rPr>
                <w:sz w:val="20"/>
                <w:szCs w:val="20"/>
              </w:rPr>
            </w:pPr>
            <w:r>
              <w:rPr>
                <w:sz w:val="20"/>
                <w:szCs w:val="20"/>
              </w:rPr>
              <w:t>50,0</w:t>
            </w:r>
          </w:p>
        </w:tc>
        <w:tc>
          <w:tcPr>
            <w:tcW w:w="762" w:type="dxa"/>
            <w:vAlign w:val="center"/>
          </w:tcPr>
          <w:p w:rsidR="00BC05E2" w:rsidRPr="00AC48F2" w:rsidRDefault="00BC05E2" w:rsidP="008C0741">
            <w:pPr>
              <w:ind w:firstLine="0"/>
              <w:jc w:val="center"/>
              <w:rPr>
                <w:sz w:val="20"/>
                <w:szCs w:val="20"/>
              </w:rPr>
            </w:pPr>
            <w:r>
              <w:rPr>
                <w:sz w:val="20"/>
                <w:szCs w:val="20"/>
              </w:rPr>
              <w:t>50,0</w:t>
            </w:r>
          </w:p>
        </w:tc>
        <w:tc>
          <w:tcPr>
            <w:tcW w:w="992" w:type="dxa"/>
            <w:vAlign w:val="center"/>
          </w:tcPr>
          <w:p w:rsidR="00BC05E2" w:rsidRPr="00AC48F2" w:rsidRDefault="00BC05E2" w:rsidP="008C0741">
            <w:pPr>
              <w:ind w:firstLine="0"/>
              <w:jc w:val="center"/>
              <w:rPr>
                <w:sz w:val="20"/>
                <w:szCs w:val="20"/>
              </w:rPr>
            </w:pPr>
            <w:r w:rsidRPr="00AC48F2">
              <w:rPr>
                <w:sz w:val="20"/>
                <w:szCs w:val="20"/>
              </w:rPr>
              <w:t>0</w:t>
            </w:r>
          </w:p>
        </w:tc>
        <w:tc>
          <w:tcPr>
            <w:tcW w:w="992" w:type="dxa"/>
            <w:vAlign w:val="center"/>
          </w:tcPr>
          <w:p w:rsidR="00BC05E2" w:rsidRPr="00AC48F2" w:rsidRDefault="00BC05E2" w:rsidP="008C0741">
            <w:pPr>
              <w:ind w:firstLine="0"/>
              <w:jc w:val="center"/>
              <w:rPr>
                <w:sz w:val="20"/>
                <w:szCs w:val="20"/>
              </w:rPr>
            </w:pPr>
            <w:r w:rsidRPr="00AC48F2">
              <w:rPr>
                <w:sz w:val="20"/>
                <w:szCs w:val="20"/>
              </w:rPr>
              <w:t>0</w:t>
            </w:r>
          </w:p>
        </w:tc>
        <w:tc>
          <w:tcPr>
            <w:tcW w:w="993" w:type="dxa"/>
            <w:vAlign w:val="center"/>
          </w:tcPr>
          <w:p w:rsidR="00BC05E2" w:rsidRPr="00AC48F2" w:rsidRDefault="00BC05E2" w:rsidP="008C0741">
            <w:pPr>
              <w:ind w:firstLine="0"/>
              <w:jc w:val="center"/>
              <w:rPr>
                <w:sz w:val="20"/>
                <w:szCs w:val="20"/>
              </w:rPr>
            </w:pPr>
            <w:r w:rsidRPr="00AC48F2">
              <w:rPr>
                <w:sz w:val="20"/>
                <w:szCs w:val="20"/>
              </w:rPr>
              <w:t>0</w:t>
            </w:r>
          </w:p>
        </w:tc>
      </w:tr>
      <w:tr w:rsidR="00BC05E2" w:rsidRPr="00AC48F2" w:rsidTr="008C0741">
        <w:tc>
          <w:tcPr>
            <w:tcW w:w="1271" w:type="dxa"/>
            <w:vAlign w:val="center"/>
          </w:tcPr>
          <w:p w:rsidR="00BC05E2" w:rsidRPr="00B62821" w:rsidRDefault="00BC05E2" w:rsidP="008C0741">
            <w:pPr>
              <w:ind w:firstLine="0"/>
              <w:jc w:val="center"/>
              <w:rPr>
                <w:sz w:val="20"/>
                <w:szCs w:val="20"/>
                <w:lang w:val="en-US"/>
              </w:rPr>
            </w:pPr>
            <w:r>
              <w:rPr>
                <w:sz w:val="20"/>
                <w:szCs w:val="20"/>
                <w:lang w:val="en-US"/>
              </w:rPr>
              <w:lastRenderedPageBreak/>
              <w:t>x</w:t>
            </w:r>
          </w:p>
        </w:tc>
        <w:tc>
          <w:tcPr>
            <w:tcW w:w="891" w:type="dxa"/>
            <w:vAlign w:val="center"/>
          </w:tcPr>
          <w:p w:rsidR="00BC05E2" w:rsidRPr="00B62821" w:rsidRDefault="00BC05E2" w:rsidP="008C0741">
            <w:pPr>
              <w:ind w:firstLine="0"/>
              <w:jc w:val="center"/>
              <w:rPr>
                <w:sz w:val="20"/>
                <w:szCs w:val="20"/>
                <w:lang w:val="en-US"/>
              </w:rPr>
            </w:pPr>
            <w:r>
              <w:rPr>
                <w:sz w:val="20"/>
                <w:szCs w:val="20"/>
                <w:lang w:val="en-US"/>
              </w:rPr>
              <w:t>5</w:t>
            </w:r>
          </w:p>
        </w:tc>
        <w:tc>
          <w:tcPr>
            <w:tcW w:w="892" w:type="dxa"/>
            <w:vAlign w:val="center"/>
          </w:tcPr>
          <w:p w:rsidR="00BC05E2" w:rsidRPr="00B62821" w:rsidRDefault="00BC05E2" w:rsidP="008C0741">
            <w:pPr>
              <w:ind w:firstLine="0"/>
              <w:jc w:val="center"/>
              <w:rPr>
                <w:sz w:val="20"/>
                <w:szCs w:val="20"/>
                <w:lang w:val="en-US"/>
              </w:rPr>
            </w:pPr>
            <w:r>
              <w:rPr>
                <w:sz w:val="20"/>
                <w:szCs w:val="20"/>
                <w:lang w:val="en-US"/>
              </w:rPr>
              <w:t>5</w:t>
            </w:r>
          </w:p>
        </w:tc>
        <w:tc>
          <w:tcPr>
            <w:tcW w:w="892" w:type="dxa"/>
            <w:vAlign w:val="center"/>
          </w:tcPr>
          <w:p w:rsidR="00BC05E2" w:rsidRPr="00B62821" w:rsidRDefault="00BC05E2" w:rsidP="008C0741">
            <w:pPr>
              <w:ind w:firstLine="0"/>
              <w:jc w:val="center"/>
              <w:rPr>
                <w:sz w:val="20"/>
                <w:szCs w:val="20"/>
                <w:lang w:val="en-US"/>
              </w:rPr>
            </w:pPr>
            <w:r>
              <w:rPr>
                <w:sz w:val="20"/>
                <w:szCs w:val="20"/>
                <w:lang w:val="en-US"/>
              </w:rPr>
              <w:t>4</w:t>
            </w:r>
          </w:p>
        </w:tc>
        <w:tc>
          <w:tcPr>
            <w:tcW w:w="762" w:type="dxa"/>
            <w:vAlign w:val="center"/>
          </w:tcPr>
          <w:p w:rsidR="00BC05E2" w:rsidRPr="00AC48F2" w:rsidRDefault="00BC05E2" w:rsidP="008C0741">
            <w:pPr>
              <w:ind w:firstLine="0"/>
              <w:jc w:val="center"/>
              <w:rPr>
                <w:sz w:val="20"/>
                <w:szCs w:val="20"/>
              </w:rPr>
            </w:pPr>
            <w:r>
              <w:rPr>
                <w:sz w:val="20"/>
                <w:szCs w:val="20"/>
              </w:rPr>
              <w:t>60</w:t>
            </w:r>
            <w:r w:rsidRPr="00AC48F2">
              <w:rPr>
                <w:sz w:val="20"/>
                <w:szCs w:val="20"/>
              </w:rPr>
              <w:t>,0</w:t>
            </w:r>
          </w:p>
        </w:tc>
        <w:tc>
          <w:tcPr>
            <w:tcW w:w="762" w:type="dxa"/>
            <w:vAlign w:val="center"/>
          </w:tcPr>
          <w:p w:rsidR="00BC05E2" w:rsidRPr="00AC48F2" w:rsidRDefault="00BC05E2" w:rsidP="008C0741">
            <w:pPr>
              <w:ind w:firstLine="0"/>
              <w:jc w:val="center"/>
              <w:rPr>
                <w:sz w:val="20"/>
                <w:szCs w:val="20"/>
              </w:rPr>
            </w:pPr>
            <w:r>
              <w:rPr>
                <w:sz w:val="20"/>
                <w:szCs w:val="20"/>
              </w:rPr>
              <w:t>6</w:t>
            </w:r>
            <w:r w:rsidRPr="00AC48F2">
              <w:rPr>
                <w:sz w:val="20"/>
                <w:szCs w:val="20"/>
              </w:rPr>
              <w:t>0,0</w:t>
            </w:r>
          </w:p>
        </w:tc>
        <w:tc>
          <w:tcPr>
            <w:tcW w:w="762" w:type="dxa"/>
            <w:vAlign w:val="center"/>
          </w:tcPr>
          <w:p w:rsidR="00BC05E2" w:rsidRPr="00AC48F2" w:rsidRDefault="00BC05E2" w:rsidP="008C0741">
            <w:pPr>
              <w:ind w:firstLine="0"/>
              <w:jc w:val="center"/>
              <w:rPr>
                <w:sz w:val="20"/>
                <w:szCs w:val="20"/>
              </w:rPr>
            </w:pPr>
            <w:r>
              <w:rPr>
                <w:sz w:val="20"/>
                <w:szCs w:val="20"/>
              </w:rPr>
              <w:t>5</w:t>
            </w:r>
            <w:r w:rsidRPr="00AC48F2">
              <w:rPr>
                <w:sz w:val="20"/>
                <w:szCs w:val="20"/>
              </w:rPr>
              <w:t>5,0</w:t>
            </w:r>
          </w:p>
        </w:tc>
        <w:tc>
          <w:tcPr>
            <w:tcW w:w="992" w:type="dxa"/>
            <w:vAlign w:val="center"/>
          </w:tcPr>
          <w:p w:rsidR="00BC05E2" w:rsidRPr="00AC48F2" w:rsidRDefault="00BC05E2" w:rsidP="008C0741">
            <w:pPr>
              <w:ind w:firstLine="0"/>
              <w:jc w:val="center"/>
              <w:rPr>
                <w:sz w:val="20"/>
                <w:szCs w:val="20"/>
              </w:rPr>
            </w:pPr>
            <w:r>
              <w:rPr>
                <w:sz w:val="20"/>
                <w:szCs w:val="20"/>
              </w:rPr>
              <w:t>10,0</w:t>
            </w:r>
          </w:p>
        </w:tc>
        <w:tc>
          <w:tcPr>
            <w:tcW w:w="992" w:type="dxa"/>
            <w:vAlign w:val="center"/>
          </w:tcPr>
          <w:p w:rsidR="00BC05E2" w:rsidRPr="00AC48F2" w:rsidRDefault="00BC05E2" w:rsidP="008C0741">
            <w:pPr>
              <w:ind w:firstLine="0"/>
              <w:jc w:val="center"/>
              <w:rPr>
                <w:sz w:val="20"/>
                <w:szCs w:val="20"/>
              </w:rPr>
            </w:pPr>
            <w:r>
              <w:rPr>
                <w:sz w:val="20"/>
                <w:szCs w:val="20"/>
              </w:rPr>
              <w:t>10,0</w:t>
            </w:r>
          </w:p>
        </w:tc>
        <w:tc>
          <w:tcPr>
            <w:tcW w:w="993" w:type="dxa"/>
            <w:vAlign w:val="center"/>
          </w:tcPr>
          <w:p w:rsidR="00BC05E2" w:rsidRPr="00AC48F2" w:rsidRDefault="00BC05E2" w:rsidP="008C0741">
            <w:pPr>
              <w:ind w:firstLine="0"/>
              <w:jc w:val="center"/>
              <w:rPr>
                <w:sz w:val="20"/>
                <w:szCs w:val="20"/>
              </w:rPr>
            </w:pPr>
            <w:r>
              <w:rPr>
                <w:sz w:val="20"/>
                <w:szCs w:val="20"/>
              </w:rPr>
              <w:t>10,0</w:t>
            </w:r>
          </w:p>
        </w:tc>
      </w:tr>
    </w:tbl>
    <w:p w:rsidR="00BC05E2" w:rsidRDefault="00BC05E2" w:rsidP="00BC05E2">
      <w:pPr>
        <w:ind w:firstLine="709"/>
        <w:jc w:val="both"/>
        <w:rPr>
          <w:sz w:val="28"/>
          <w:szCs w:val="28"/>
        </w:rPr>
      </w:pPr>
      <w:r>
        <w:rPr>
          <w:b/>
          <w:sz w:val="28"/>
          <w:szCs w:val="28"/>
        </w:rPr>
        <w:t>Прогноз поступлений доходов 2024</w:t>
      </w:r>
      <w:r w:rsidRPr="00AC48F2">
        <w:rPr>
          <w:b/>
          <w:sz w:val="28"/>
          <w:szCs w:val="28"/>
        </w:rPr>
        <w:t xml:space="preserve"> год – </w:t>
      </w:r>
      <w:r>
        <w:rPr>
          <w:b/>
          <w:sz w:val="28"/>
          <w:szCs w:val="28"/>
        </w:rPr>
        <w:t>10,0 тыс. руб., 2025</w:t>
      </w:r>
      <w:r w:rsidRPr="00AC48F2">
        <w:rPr>
          <w:b/>
          <w:sz w:val="28"/>
          <w:szCs w:val="28"/>
        </w:rPr>
        <w:t xml:space="preserve"> год – </w:t>
      </w:r>
      <w:r>
        <w:rPr>
          <w:b/>
          <w:sz w:val="28"/>
          <w:szCs w:val="28"/>
        </w:rPr>
        <w:t>10,0</w:t>
      </w:r>
      <w:r w:rsidRPr="00AC48F2">
        <w:rPr>
          <w:b/>
          <w:sz w:val="28"/>
          <w:szCs w:val="28"/>
        </w:rPr>
        <w:t xml:space="preserve"> тыс. руб., 202</w:t>
      </w:r>
      <w:r>
        <w:rPr>
          <w:b/>
          <w:sz w:val="28"/>
          <w:szCs w:val="28"/>
        </w:rPr>
        <w:t xml:space="preserve">6 </w:t>
      </w:r>
      <w:r w:rsidRPr="00AC48F2">
        <w:rPr>
          <w:b/>
          <w:sz w:val="28"/>
          <w:szCs w:val="28"/>
        </w:rPr>
        <w:t>год –</w:t>
      </w:r>
      <w:r>
        <w:rPr>
          <w:b/>
          <w:sz w:val="28"/>
          <w:szCs w:val="28"/>
        </w:rPr>
        <w:t>10,0</w:t>
      </w:r>
      <w:r w:rsidRPr="00AC48F2">
        <w:rPr>
          <w:b/>
          <w:sz w:val="28"/>
          <w:szCs w:val="28"/>
        </w:rPr>
        <w:t xml:space="preserve"> тыс. руб</w:t>
      </w:r>
      <w:r>
        <w:rPr>
          <w:b/>
          <w:sz w:val="28"/>
          <w:szCs w:val="28"/>
        </w:rPr>
        <w:t>.</w:t>
      </w:r>
    </w:p>
    <w:p w:rsidR="00BC05E2" w:rsidRPr="00AC48F2" w:rsidRDefault="00BC05E2" w:rsidP="00BC05E2">
      <w:pPr>
        <w:ind w:firstLine="709"/>
        <w:jc w:val="both"/>
        <w:rPr>
          <w:sz w:val="28"/>
          <w:szCs w:val="28"/>
        </w:rPr>
      </w:pPr>
      <w:r w:rsidRPr="00AC48F2">
        <w:rPr>
          <w:sz w:val="28"/>
          <w:szCs w:val="28"/>
        </w:rPr>
        <w:t>15.</w:t>
      </w:r>
      <w:r>
        <w:rPr>
          <w:sz w:val="28"/>
          <w:szCs w:val="28"/>
        </w:rPr>
        <w:t>2</w:t>
      </w:r>
      <w:r w:rsidRPr="00AC48F2">
        <w:rPr>
          <w:sz w:val="28"/>
          <w:szCs w:val="28"/>
        </w:rPr>
        <w:t xml:space="preserve"> </w:t>
      </w:r>
      <w:r w:rsidRPr="00AC48F2">
        <w:rPr>
          <w:b/>
          <w:sz w:val="28"/>
          <w:szCs w:val="28"/>
        </w:rPr>
        <w:t>КБК 245 1 16 01192 01 0000 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BC05E2" w:rsidRPr="00AC48F2" w:rsidRDefault="00BC05E2" w:rsidP="00BC05E2">
      <w:pPr>
        <w:ind w:firstLine="709"/>
        <w:jc w:val="both"/>
        <w:rPr>
          <w:color w:val="000000"/>
          <w:sz w:val="28"/>
          <w:szCs w:val="28"/>
        </w:rPr>
      </w:pPr>
      <w:r w:rsidRPr="00AC48F2">
        <w:rPr>
          <w:color w:val="000000"/>
          <w:sz w:val="28"/>
          <w:szCs w:val="28"/>
        </w:rPr>
        <w:t>Прогноз поступлений доходов в областной бюджет Тверской области рассчитан в соответствии с положениями Методики прогнозирования поступлений доходов в областной бюджет Тверской области, утвержденной приказом Главного управления «</w:t>
      </w:r>
      <w:r w:rsidRPr="00AC48F2">
        <w:rPr>
          <w:sz w:val="28"/>
          <w:szCs w:val="28"/>
        </w:rPr>
        <w:t xml:space="preserve">Государственная инспекция по надзору за техническим состоянием самоходных машин и других видов техники» </w:t>
      </w:r>
      <w:r w:rsidRPr="00AC48F2">
        <w:rPr>
          <w:color w:val="000000"/>
          <w:sz w:val="28"/>
          <w:szCs w:val="28"/>
        </w:rPr>
        <w:t>от 30.08.2016 № 52/ПК (с учетом изменений).</w:t>
      </w:r>
    </w:p>
    <w:p w:rsidR="00BC05E2" w:rsidRPr="00AC48F2" w:rsidRDefault="00BC05E2" w:rsidP="00BC05E2">
      <w:pPr>
        <w:ind w:firstLine="709"/>
        <w:jc w:val="both"/>
        <w:rPr>
          <w:sz w:val="28"/>
          <w:szCs w:val="28"/>
        </w:rPr>
      </w:pPr>
      <w:r w:rsidRPr="00AC48F2">
        <w:rPr>
          <w:sz w:val="28"/>
          <w:szCs w:val="28"/>
        </w:rPr>
        <w:t xml:space="preserve"> Прогноз </w:t>
      </w:r>
      <w:r>
        <w:rPr>
          <w:sz w:val="28"/>
          <w:szCs w:val="28"/>
        </w:rPr>
        <w:t xml:space="preserve">на 2024-2026 </w:t>
      </w:r>
      <w:proofErr w:type="gramStart"/>
      <w:r>
        <w:rPr>
          <w:sz w:val="28"/>
          <w:szCs w:val="28"/>
        </w:rPr>
        <w:t xml:space="preserve">годы </w:t>
      </w:r>
      <w:r w:rsidRPr="00AC48F2">
        <w:rPr>
          <w:sz w:val="28"/>
          <w:szCs w:val="28"/>
        </w:rPr>
        <w:t xml:space="preserve"> по</w:t>
      </w:r>
      <w:proofErr w:type="gramEnd"/>
      <w:r w:rsidRPr="00AC48F2">
        <w:rPr>
          <w:sz w:val="28"/>
          <w:szCs w:val="28"/>
        </w:rPr>
        <w:t xml:space="preserve"> административным штрафам рассчитывается методом прямого расчета по следующей формуле:</w:t>
      </w:r>
    </w:p>
    <w:p w:rsidR="00BC05E2" w:rsidRPr="00AC48F2" w:rsidRDefault="00BC05E2" w:rsidP="00BC05E2">
      <w:pPr>
        <w:jc w:val="center"/>
        <w:rPr>
          <w:sz w:val="28"/>
          <w:szCs w:val="28"/>
        </w:rPr>
      </w:pPr>
    </w:p>
    <w:p w:rsidR="00BC05E2" w:rsidRPr="00AC48F2" w:rsidRDefault="00BC05E2" w:rsidP="00BC05E2">
      <w:pPr>
        <w:jc w:val="center"/>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=∑К</w:t>
      </w:r>
      <w:r w:rsidRPr="00AC48F2">
        <w:rPr>
          <w:sz w:val="28"/>
          <w:szCs w:val="28"/>
          <w:vertAlign w:val="subscript"/>
        </w:rPr>
        <w:t xml:space="preserve">адм МО </w:t>
      </w:r>
      <w:r w:rsidRPr="00AC48F2">
        <w:rPr>
          <w:sz w:val="28"/>
          <w:szCs w:val="28"/>
          <w:vertAlign w:val="subscript"/>
          <w:lang w:val="en-US"/>
        </w:rPr>
        <w:t>n</w:t>
      </w:r>
      <w:r w:rsidRPr="00AC48F2">
        <w:rPr>
          <w:sz w:val="28"/>
          <w:szCs w:val="28"/>
          <w:vertAlign w:val="subscript"/>
        </w:rPr>
        <w:t xml:space="preserve"> </w:t>
      </w:r>
      <w:r w:rsidRPr="00AC48F2">
        <w:rPr>
          <w:sz w:val="28"/>
          <w:szCs w:val="28"/>
        </w:rPr>
        <w:t>х</w:t>
      </w:r>
      <w:r w:rsidRPr="00AC48F2">
        <w:rPr>
          <w:sz w:val="28"/>
          <w:szCs w:val="28"/>
          <w:vertAlign w:val="subscript"/>
        </w:rPr>
        <w:t xml:space="preserve"> </w:t>
      </w:r>
      <w:r w:rsidRPr="00AC48F2">
        <w:rPr>
          <w:sz w:val="28"/>
          <w:szCs w:val="28"/>
        </w:rPr>
        <w:t>С</w:t>
      </w:r>
      <w:r w:rsidRPr="00AC48F2">
        <w:rPr>
          <w:sz w:val="28"/>
          <w:szCs w:val="28"/>
          <w:vertAlign w:val="subscript"/>
        </w:rPr>
        <w:t xml:space="preserve">адм ± </w:t>
      </w:r>
      <w:r w:rsidRPr="00AC48F2">
        <w:rPr>
          <w:sz w:val="28"/>
          <w:szCs w:val="28"/>
          <w:lang w:eastAsia="ar-SA"/>
        </w:rPr>
        <w:t xml:space="preserve">F </w:t>
      </w:r>
      <w:r w:rsidRPr="00AC48F2">
        <w:rPr>
          <w:sz w:val="28"/>
          <w:szCs w:val="28"/>
          <w:vertAlign w:val="subscript"/>
        </w:rPr>
        <w:t xml:space="preserve">± </w:t>
      </w:r>
      <w:r w:rsidRPr="00AC48F2">
        <w:rPr>
          <w:sz w:val="28"/>
          <w:szCs w:val="28"/>
        </w:rPr>
        <w:t>ПЗ</w:t>
      </w:r>
    </w:p>
    <w:p w:rsidR="00BC05E2" w:rsidRPr="00AC48F2" w:rsidRDefault="00BC05E2" w:rsidP="00BC05E2">
      <w:pPr>
        <w:rPr>
          <w:sz w:val="28"/>
          <w:szCs w:val="28"/>
        </w:rPr>
      </w:pPr>
      <w:r w:rsidRPr="00AC48F2">
        <w:rPr>
          <w:sz w:val="28"/>
          <w:szCs w:val="28"/>
        </w:rPr>
        <w:t xml:space="preserve"> где:</w:t>
      </w:r>
    </w:p>
    <w:p w:rsidR="00BC05E2" w:rsidRPr="00AC48F2" w:rsidRDefault="00BC05E2" w:rsidP="00BC05E2">
      <w:pPr>
        <w:ind w:firstLine="708"/>
        <w:jc w:val="both"/>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rPr>
        <w:t xml:space="preserve"> – прогноз суммы поступления по административным штрафам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t>С</w:t>
      </w:r>
      <w:r w:rsidRPr="00AC48F2">
        <w:rPr>
          <w:sz w:val="28"/>
          <w:szCs w:val="28"/>
          <w:vertAlign w:val="subscript"/>
        </w:rPr>
        <w:t>адм</w:t>
      </w:r>
      <w:r w:rsidRPr="00AC48F2">
        <w:rPr>
          <w:sz w:val="28"/>
          <w:szCs w:val="28"/>
        </w:rPr>
        <w:t xml:space="preserve"> – размер административного штрафа;</w:t>
      </w:r>
    </w:p>
    <w:p w:rsidR="00BC05E2" w:rsidRPr="00AC48F2" w:rsidRDefault="00BC05E2" w:rsidP="00BC05E2">
      <w:pPr>
        <w:ind w:firstLine="709"/>
        <w:contextualSpacing/>
        <w:jc w:val="both"/>
        <w:rPr>
          <w:sz w:val="28"/>
          <w:szCs w:val="28"/>
        </w:rPr>
      </w:pPr>
      <w:r w:rsidRPr="00AC48F2">
        <w:rPr>
          <w:szCs w:val="28"/>
          <w:lang w:val="en-US"/>
        </w:rPr>
        <w:t>F</w:t>
      </w:r>
      <w:r w:rsidRPr="00AC48F2">
        <w:rPr>
          <w:szCs w:val="28"/>
        </w:rPr>
        <w:t xml:space="preserve"> – </w:t>
      </w:r>
      <w:proofErr w:type="gramStart"/>
      <w:r w:rsidRPr="00AC48F2">
        <w:rPr>
          <w:sz w:val="28"/>
          <w:szCs w:val="28"/>
        </w:rPr>
        <w:t>корректирующая</w:t>
      </w:r>
      <w:proofErr w:type="gramEnd"/>
      <w:r w:rsidRPr="00AC48F2">
        <w:rPr>
          <w:sz w:val="28"/>
          <w:szCs w:val="28"/>
        </w:rPr>
        <w:t xml:space="preserve"> сумма поступлений, учитывающая изменения законодательства, а также другие факторы;</w:t>
      </w:r>
    </w:p>
    <w:p w:rsidR="00BC05E2" w:rsidRPr="00AC48F2" w:rsidRDefault="00BC05E2" w:rsidP="00BC05E2">
      <w:pPr>
        <w:ind w:firstLine="709"/>
        <w:jc w:val="both"/>
        <w:rPr>
          <w:sz w:val="28"/>
          <w:szCs w:val="28"/>
        </w:rPr>
      </w:pPr>
      <w:r w:rsidRPr="00AC48F2">
        <w:rPr>
          <w:szCs w:val="28"/>
        </w:rPr>
        <w:t xml:space="preserve">ПЗ – </w:t>
      </w:r>
      <w:r w:rsidRPr="00AC48F2">
        <w:rPr>
          <w:sz w:val="28"/>
          <w:szCs w:val="28"/>
        </w:rPr>
        <w:t>показатель результатов работы по взысканию дебиторской задолженности. При наличии дебиторской задолженности на дату составления прогноза производится увеличение прогнозируемой суммы дохода на основании данных о планируемом зачислении задолженности.</w:t>
      </w:r>
    </w:p>
    <w:p w:rsidR="00BC05E2" w:rsidRPr="00AC48F2" w:rsidRDefault="00BC05E2" w:rsidP="00BC05E2">
      <w:pPr>
        <w:ind w:firstLine="709"/>
        <w:jc w:val="both"/>
        <w:rPr>
          <w:sz w:val="28"/>
          <w:szCs w:val="28"/>
        </w:rPr>
      </w:pPr>
      <w:r w:rsidRPr="00AC48F2">
        <w:rPr>
          <w:sz w:val="28"/>
          <w:szCs w:val="28"/>
        </w:rPr>
        <w:t>Размер административного штрафа:</w:t>
      </w:r>
    </w:p>
    <w:p w:rsidR="00BC05E2" w:rsidRPr="00AC48F2" w:rsidRDefault="00BC05E2" w:rsidP="00BC05E2">
      <w:pPr>
        <w:ind w:firstLine="709"/>
        <w:jc w:val="both"/>
        <w:rPr>
          <w:sz w:val="28"/>
          <w:szCs w:val="28"/>
        </w:rPr>
      </w:pPr>
      <w:r w:rsidRPr="00AC48F2">
        <w:rPr>
          <w:sz w:val="28"/>
          <w:szCs w:val="28"/>
        </w:rPr>
        <w:t>часть 1 статья 19.22 КоАП РФ</w:t>
      </w:r>
    </w:p>
    <w:p w:rsidR="00BC05E2" w:rsidRPr="00AC48F2" w:rsidRDefault="00BC05E2" w:rsidP="00BC05E2">
      <w:pPr>
        <w:ind w:firstLine="709"/>
        <w:jc w:val="both"/>
        <w:rPr>
          <w:sz w:val="28"/>
          <w:szCs w:val="28"/>
        </w:rPr>
      </w:pPr>
      <w:r w:rsidRPr="00AC48F2">
        <w:rPr>
          <w:sz w:val="28"/>
          <w:szCs w:val="28"/>
        </w:rPr>
        <w:t>физические лица – 1,5 тыс. руб.;</w:t>
      </w:r>
    </w:p>
    <w:p w:rsidR="00BC05E2" w:rsidRPr="00AC48F2" w:rsidRDefault="00BC05E2" w:rsidP="00BC05E2">
      <w:pPr>
        <w:ind w:firstLine="709"/>
        <w:jc w:val="both"/>
        <w:rPr>
          <w:sz w:val="28"/>
          <w:szCs w:val="28"/>
        </w:rPr>
      </w:pPr>
      <w:r w:rsidRPr="00AC48F2">
        <w:rPr>
          <w:sz w:val="28"/>
          <w:szCs w:val="28"/>
        </w:rPr>
        <w:t>должностные лица – 2,0 тыс. руб.</w:t>
      </w:r>
    </w:p>
    <w:p w:rsidR="00BC05E2" w:rsidRPr="00AC48F2" w:rsidRDefault="00BC05E2" w:rsidP="00BC05E2">
      <w:pPr>
        <w:ind w:firstLine="709"/>
        <w:jc w:val="both"/>
        <w:rPr>
          <w:sz w:val="28"/>
          <w:szCs w:val="28"/>
        </w:rPr>
      </w:pPr>
      <w:r w:rsidRPr="00AC48F2">
        <w:rPr>
          <w:sz w:val="28"/>
          <w:szCs w:val="28"/>
        </w:rPr>
        <w:t>юридические лица – 5,0 тыс. руб.</w:t>
      </w:r>
    </w:p>
    <w:p w:rsidR="00BC05E2" w:rsidRPr="00AC48F2" w:rsidRDefault="00BC05E2" w:rsidP="00BC05E2">
      <w:pPr>
        <w:ind w:firstLine="709"/>
        <w:jc w:val="both"/>
        <w:rPr>
          <w:sz w:val="28"/>
          <w:szCs w:val="28"/>
        </w:rPr>
      </w:pPr>
      <w:r w:rsidRPr="00AC48F2">
        <w:rPr>
          <w:sz w:val="28"/>
          <w:szCs w:val="28"/>
        </w:rPr>
        <w:t xml:space="preserve">Расчет прогнозируемого количества постановлений производится по формуле: </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х (1-К</w:t>
      </w:r>
      <w:r w:rsidRPr="00AC48F2">
        <w:rPr>
          <w:sz w:val="28"/>
          <w:szCs w:val="28"/>
          <w:vertAlign w:val="subscript"/>
        </w:rPr>
        <w:t>сн</w:t>
      </w:r>
      <w:r w:rsidRPr="00AC48F2">
        <w:rPr>
          <w:sz w:val="28"/>
          <w:szCs w:val="28"/>
        </w:rPr>
        <w:t>/100), где</w:t>
      </w:r>
    </w:p>
    <w:p w:rsidR="00BC05E2" w:rsidRPr="00AC48F2" w:rsidRDefault="00BC05E2" w:rsidP="00BC05E2">
      <w:pPr>
        <w:ind w:firstLine="709"/>
        <w:jc w:val="both"/>
        <w:rPr>
          <w:sz w:val="28"/>
          <w:szCs w:val="28"/>
        </w:rPr>
      </w:pPr>
      <w:r w:rsidRPr="00AC48F2">
        <w:rPr>
          <w:sz w:val="28"/>
          <w:szCs w:val="28"/>
        </w:rPr>
        <w:t xml:space="preserve">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proofErr w:type="gramStart"/>
      <w:r w:rsidRPr="00AC48F2">
        <w:rPr>
          <w:sz w:val="28"/>
          <w:szCs w:val="28"/>
          <w:vertAlign w:val="subscript"/>
          <w:lang w:val="en-US"/>
        </w:rPr>
        <w:t>n</w:t>
      </w:r>
      <w:r w:rsidRPr="00AC48F2">
        <w:rPr>
          <w:sz w:val="28"/>
          <w:szCs w:val="28"/>
          <w:vertAlign w:val="subscript"/>
        </w:rPr>
        <w:t xml:space="preserve">  </w:t>
      </w:r>
      <w:r w:rsidRPr="00AC48F2">
        <w:rPr>
          <w:sz w:val="28"/>
          <w:szCs w:val="28"/>
        </w:rPr>
        <w:t>–</w:t>
      </w:r>
      <w:proofErr w:type="gramEnd"/>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BC05E2" w:rsidRPr="00AC48F2" w:rsidRDefault="00BC05E2" w:rsidP="00BC05E2">
      <w:pPr>
        <w:ind w:firstLine="709"/>
        <w:jc w:val="both"/>
        <w:rPr>
          <w:sz w:val="28"/>
          <w:szCs w:val="28"/>
        </w:rPr>
      </w:pPr>
      <w:r w:rsidRPr="00AC48F2">
        <w:rPr>
          <w:sz w:val="28"/>
          <w:szCs w:val="28"/>
        </w:rPr>
        <w:lastRenderedPageBreak/>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w:t>
      </w:r>
      <w:proofErr w:type="gramStart"/>
      <w:r w:rsidRPr="00AC48F2">
        <w:rPr>
          <w:sz w:val="28"/>
          <w:szCs w:val="28"/>
          <w:vertAlign w:val="subscript"/>
        </w:rPr>
        <w:t xml:space="preserve">1  </w:t>
      </w:r>
      <w:r w:rsidRPr="00AC48F2">
        <w:rPr>
          <w:sz w:val="28"/>
          <w:szCs w:val="28"/>
        </w:rPr>
        <w:t>–</w:t>
      </w:r>
      <w:proofErr w:type="gramEnd"/>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-1 году;</w:t>
      </w:r>
    </w:p>
    <w:p w:rsidR="00BC05E2" w:rsidRPr="00AC48F2" w:rsidRDefault="00BC05E2" w:rsidP="00BC05E2">
      <w:pPr>
        <w:ind w:firstLine="709"/>
        <w:jc w:val="both"/>
        <w:rPr>
          <w:sz w:val="28"/>
          <w:szCs w:val="28"/>
        </w:rPr>
      </w:pPr>
      <w:r w:rsidRPr="00AC48F2">
        <w:rPr>
          <w:sz w:val="28"/>
          <w:szCs w:val="28"/>
        </w:rPr>
        <w:t>К</w:t>
      </w:r>
      <w:r w:rsidRPr="00AC48F2">
        <w:rPr>
          <w:sz w:val="28"/>
          <w:szCs w:val="28"/>
          <w:vertAlign w:val="subscript"/>
        </w:rPr>
        <w:t>сн</w:t>
      </w:r>
      <w:r w:rsidRPr="00AC48F2">
        <w:rPr>
          <w:sz w:val="28"/>
          <w:szCs w:val="28"/>
        </w:rPr>
        <w:t xml:space="preserve"> – коэффициент снижения нарушений.</w:t>
      </w:r>
    </w:p>
    <w:p w:rsidR="00BC05E2" w:rsidRPr="00AC48F2" w:rsidRDefault="00BC05E2" w:rsidP="00BC05E2">
      <w:pPr>
        <w:ind w:firstLine="709"/>
        <w:jc w:val="both"/>
        <w:rPr>
          <w:sz w:val="28"/>
          <w:szCs w:val="28"/>
        </w:rPr>
      </w:pPr>
      <w:r w:rsidRPr="00AC48F2">
        <w:rPr>
          <w:sz w:val="28"/>
          <w:szCs w:val="28"/>
        </w:rPr>
        <w:t>Расчет прогноза поступлений представлен в таблице:</w:t>
      </w:r>
    </w:p>
    <w:tbl>
      <w:tblPr>
        <w:tblStyle w:val="a6"/>
        <w:tblW w:w="0" w:type="auto"/>
        <w:tblLook w:val="04A0" w:firstRow="1" w:lastRow="0" w:firstColumn="1" w:lastColumn="0" w:noHBand="0" w:noVBand="1"/>
      </w:tblPr>
      <w:tblGrid>
        <w:gridCol w:w="1447"/>
        <w:gridCol w:w="1898"/>
        <w:gridCol w:w="776"/>
        <w:gridCol w:w="644"/>
        <w:gridCol w:w="644"/>
        <w:gridCol w:w="666"/>
        <w:gridCol w:w="667"/>
        <w:gridCol w:w="667"/>
        <w:gridCol w:w="645"/>
        <w:gridCol w:w="645"/>
        <w:gridCol w:w="645"/>
      </w:tblGrid>
      <w:tr w:rsidR="00BC05E2" w:rsidRPr="00AC48F2" w:rsidTr="008C0741">
        <w:tc>
          <w:tcPr>
            <w:tcW w:w="9344" w:type="dxa"/>
            <w:gridSpan w:val="11"/>
            <w:vAlign w:val="center"/>
          </w:tcPr>
          <w:p w:rsidR="00BC05E2" w:rsidRPr="00AC48F2" w:rsidRDefault="00BC05E2" w:rsidP="008C0741">
            <w:pPr>
              <w:jc w:val="center"/>
              <w:rPr>
                <w:b/>
                <w:sz w:val="20"/>
                <w:szCs w:val="20"/>
              </w:rPr>
            </w:pPr>
            <w:r w:rsidRPr="00AC48F2">
              <w:rPr>
                <w:b/>
                <w:sz w:val="20"/>
                <w:szCs w:val="20"/>
              </w:rPr>
              <w:t>ч. 1   ст.19.22 КоАП РФ</w:t>
            </w:r>
          </w:p>
        </w:tc>
      </w:tr>
      <w:tr w:rsidR="00BC05E2" w:rsidRPr="00AC48F2" w:rsidTr="008C0741">
        <w:tc>
          <w:tcPr>
            <w:tcW w:w="1447" w:type="dxa"/>
            <w:vMerge w:val="restart"/>
            <w:vAlign w:val="center"/>
          </w:tcPr>
          <w:p w:rsidR="00BC05E2" w:rsidRPr="00AC48F2" w:rsidRDefault="00BC05E2" w:rsidP="008C0741">
            <w:pPr>
              <w:ind w:firstLine="0"/>
              <w:jc w:val="center"/>
              <w:rPr>
                <w:sz w:val="20"/>
                <w:szCs w:val="20"/>
              </w:rPr>
            </w:pPr>
            <w:r w:rsidRPr="00AC48F2">
              <w:rPr>
                <w:sz w:val="20"/>
                <w:szCs w:val="20"/>
              </w:rPr>
              <w:t xml:space="preserve">категории </w:t>
            </w:r>
          </w:p>
        </w:tc>
        <w:tc>
          <w:tcPr>
            <w:tcW w:w="1898" w:type="dxa"/>
            <w:vMerge w:val="restart"/>
            <w:vAlign w:val="center"/>
          </w:tcPr>
          <w:p w:rsidR="00BC05E2" w:rsidRPr="00AC48F2" w:rsidRDefault="00BC05E2" w:rsidP="008C0741">
            <w:pPr>
              <w:ind w:firstLine="0"/>
              <w:jc w:val="center"/>
              <w:rPr>
                <w:sz w:val="20"/>
                <w:szCs w:val="20"/>
              </w:rPr>
            </w:pPr>
            <w:r w:rsidRPr="00AC48F2">
              <w:rPr>
                <w:sz w:val="20"/>
                <w:szCs w:val="20"/>
              </w:rPr>
              <w:t>Размер административного штрафа, тыс. руб.</w:t>
            </w:r>
          </w:p>
        </w:tc>
        <w:tc>
          <w:tcPr>
            <w:tcW w:w="2064" w:type="dxa"/>
            <w:gridSpan w:val="3"/>
            <w:vAlign w:val="center"/>
          </w:tcPr>
          <w:p w:rsidR="00BC05E2" w:rsidRPr="00AC48F2" w:rsidRDefault="00BC05E2" w:rsidP="008C0741">
            <w:pPr>
              <w:ind w:firstLine="0"/>
              <w:jc w:val="center"/>
              <w:rPr>
                <w:sz w:val="20"/>
                <w:szCs w:val="20"/>
              </w:rPr>
            </w:pPr>
            <w:r w:rsidRPr="00AC48F2">
              <w:rPr>
                <w:sz w:val="20"/>
                <w:szCs w:val="20"/>
              </w:rPr>
              <w:t>Прогнозируемое количество постановлений, шт.</w:t>
            </w:r>
          </w:p>
        </w:tc>
        <w:tc>
          <w:tcPr>
            <w:tcW w:w="2000" w:type="dxa"/>
            <w:gridSpan w:val="3"/>
            <w:vAlign w:val="center"/>
          </w:tcPr>
          <w:p w:rsidR="00BC05E2" w:rsidRPr="00AC48F2" w:rsidRDefault="00BC05E2" w:rsidP="008C0741">
            <w:pPr>
              <w:ind w:firstLine="0"/>
              <w:jc w:val="center"/>
              <w:rPr>
                <w:sz w:val="20"/>
                <w:szCs w:val="20"/>
              </w:rPr>
            </w:pPr>
            <w:r w:rsidRPr="00AC48F2">
              <w:rPr>
                <w:sz w:val="20"/>
                <w:szCs w:val="20"/>
              </w:rPr>
              <w:t>Корректирующая сумма поступлений, тыс. руб.</w:t>
            </w:r>
          </w:p>
        </w:tc>
        <w:tc>
          <w:tcPr>
            <w:tcW w:w="1935" w:type="dxa"/>
            <w:gridSpan w:val="3"/>
            <w:vAlign w:val="center"/>
          </w:tcPr>
          <w:p w:rsidR="00BC05E2" w:rsidRPr="00AC48F2" w:rsidRDefault="00BC05E2" w:rsidP="008C0741">
            <w:pPr>
              <w:ind w:firstLine="0"/>
              <w:jc w:val="center"/>
              <w:rPr>
                <w:sz w:val="20"/>
                <w:szCs w:val="20"/>
              </w:rPr>
            </w:pPr>
            <w:r w:rsidRPr="00AC48F2">
              <w:rPr>
                <w:sz w:val="20"/>
                <w:szCs w:val="20"/>
              </w:rPr>
              <w:t>Прогноз поступлений, тыс. руб.</w:t>
            </w:r>
          </w:p>
        </w:tc>
      </w:tr>
      <w:tr w:rsidR="00BC05E2" w:rsidRPr="00AC48F2" w:rsidTr="008C0741">
        <w:tc>
          <w:tcPr>
            <w:tcW w:w="1447" w:type="dxa"/>
            <w:vMerge/>
          </w:tcPr>
          <w:p w:rsidR="00BC05E2" w:rsidRPr="00AC48F2" w:rsidRDefault="00BC05E2" w:rsidP="008C0741">
            <w:pPr>
              <w:rPr>
                <w:sz w:val="20"/>
                <w:szCs w:val="20"/>
              </w:rPr>
            </w:pPr>
          </w:p>
        </w:tc>
        <w:tc>
          <w:tcPr>
            <w:tcW w:w="1898" w:type="dxa"/>
            <w:vMerge/>
          </w:tcPr>
          <w:p w:rsidR="00BC05E2" w:rsidRPr="00AC48F2" w:rsidRDefault="00BC05E2" w:rsidP="008C0741">
            <w:pPr>
              <w:rPr>
                <w:sz w:val="20"/>
                <w:szCs w:val="20"/>
              </w:rPr>
            </w:pPr>
          </w:p>
        </w:tc>
        <w:tc>
          <w:tcPr>
            <w:tcW w:w="776" w:type="dxa"/>
          </w:tcPr>
          <w:p w:rsidR="00BC05E2" w:rsidRPr="00AC48F2" w:rsidRDefault="00BC05E2" w:rsidP="008C0741">
            <w:pPr>
              <w:ind w:firstLine="0"/>
              <w:rPr>
                <w:sz w:val="20"/>
                <w:szCs w:val="20"/>
              </w:rPr>
            </w:pPr>
            <w:r w:rsidRPr="00AC48F2">
              <w:rPr>
                <w:sz w:val="20"/>
                <w:szCs w:val="20"/>
              </w:rPr>
              <w:t>202</w:t>
            </w:r>
            <w:r>
              <w:rPr>
                <w:sz w:val="20"/>
                <w:szCs w:val="20"/>
              </w:rPr>
              <w:t>4</w:t>
            </w:r>
            <w:r w:rsidRPr="00AC48F2">
              <w:rPr>
                <w:sz w:val="20"/>
                <w:szCs w:val="20"/>
              </w:rPr>
              <w:t xml:space="preserve"> год</w:t>
            </w:r>
          </w:p>
        </w:tc>
        <w:tc>
          <w:tcPr>
            <w:tcW w:w="644" w:type="dxa"/>
          </w:tcPr>
          <w:p w:rsidR="00BC05E2" w:rsidRPr="00AC48F2" w:rsidRDefault="00BC05E2" w:rsidP="008C0741">
            <w:pPr>
              <w:ind w:firstLine="0"/>
              <w:rPr>
                <w:sz w:val="20"/>
                <w:szCs w:val="20"/>
              </w:rPr>
            </w:pPr>
            <w:r w:rsidRPr="00AC48F2">
              <w:rPr>
                <w:sz w:val="20"/>
                <w:szCs w:val="20"/>
              </w:rPr>
              <w:t>202</w:t>
            </w:r>
            <w:r>
              <w:rPr>
                <w:sz w:val="20"/>
                <w:szCs w:val="20"/>
              </w:rPr>
              <w:t>5</w:t>
            </w:r>
            <w:r w:rsidRPr="00AC48F2">
              <w:rPr>
                <w:sz w:val="20"/>
                <w:szCs w:val="20"/>
              </w:rPr>
              <w:t xml:space="preserve"> год</w:t>
            </w:r>
          </w:p>
        </w:tc>
        <w:tc>
          <w:tcPr>
            <w:tcW w:w="644" w:type="dxa"/>
          </w:tcPr>
          <w:p w:rsidR="00BC05E2" w:rsidRPr="00AC48F2" w:rsidRDefault="00BC05E2" w:rsidP="008C0741">
            <w:pPr>
              <w:ind w:firstLine="0"/>
              <w:rPr>
                <w:sz w:val="20"/>
                <w:szCs w:val="20"/>
              </w:rPr>
            </w:pPr>
            <w:r w:rsidRPr="00AC48F2">
              <w:rPr>
                <w:sz w:val="20"/>
                <w:szCs w:val="20"/>
              </w:rPr>
              <w:t>202</w:t>
            </w:r>
            <w:r>
              <w:rPr>
                <w:sz w:val="20"/>
                <w:szCs w:val="20"/>
              </w:rPr>
              <w:t>6</w:t>
            </w:r>
            <w:r w:rsidRPr="00AC48F2">
              <w:rPr>
                <w:sz w:val="20"/>
                <w:szCs w:val="20"/>
              </w:rPr>
              <w:t xml:space="preserve"> год</w:t>
            </w:r>
          </w:p>
        </w:tc>
        <w:tc>
          <w:tcPr>
            <w:tcW w:w="666" w:type="dxa"/>
          </w:tcPr>
          <w:p w:rsidR="00BC05E2" w:rsidRPr="00AC48F2" w:rsidRDefault="00BC05E2" w:rsidP="008C0741">
            <w:pPr>
              <w:ind w:firstLine="0"/>
              <w:rPr>
                <w:sz w:val="20"/>
                <w:szCs w:val="20"/>
              </w:rPr>
            </w:pPr>
            <w:r w:rsidRPr="00AC48F2">
              <w:rPr>
                <w:sz w:val="20"/>
                <w:szCs w:val="20"/>
              </w:rPr>
              <w:t>202</w:t>
            </w:r>
            <w:r>
              <w:rPr>
                <w:sz w:val="20"/>
                <w:szCs w:val="20"/>
              </w:rPr>
              <w:t>4</w:t>
            </w:r>
            <w:r w:rsidRPr="00AC48F2">
              <w:rPr>
                <w:sz w:val="20"/>
                <w:szCs w:val="20"/>
              </w:rPr>
              <w:t xml:space="preserve"> год</w:t>
            </w:r>
          </w:p>
        </w:tc>
        <w:tc>
          <w:tcPr>
            <w:tcW w:w="667" w:type="dxa"/>
          </w:tcPr>
          <w:p w:rsidR="00BC05E2" w:rsidRPr="00AC48F2" w:rsidRDefault="00BC05E2" w:rsidP="008C0741">
            <w:pPr>
              <w:ind w:firstLine="0"/>
              <w:rPr>
                <w:sz w:val="20"/>
                <w:szCs w:val="20"/>
              </w:rPr>
            </w:pPr>
            <w:r w:rsidRPr="00AC48F2">
              <w:rPr>
                <w:sz w:val="20"/>
                <w:szCs w:val="20"/>
              </w:rPr>
              <w:t>202</w:t>
            </w:r>
            <w:r>
              <w:rPr>
                <w:sz w:val="20"/>
                <w:szCs w:val="20"/>
              </w:rPr>
              <w:t>5</w:t>
            </w:r>
            <w:r w:rsidRPr="00AC48F2">
              <w:rPr>
                <w:sz w:val="20"/>
                <w:szCs w:val="20"/>
              </w:rPr>
              <w:t xml:space="preserve"> год</w:t>
            </w:r>
          </w:p>
        </w:tc>
        <w:tc>
          <w:tcPr>
            <w:tcW w:w="667" w:type="dxa"/>
          </w:tcPr>
          <w:p w:rsidR="00BC05E2" w:rsidRPr="00AC48F2" w:rsidRDefault="00BC05E2" w:rsidP="008C0741">
            <w:pPr>
              <w:ind w:firstLine="0"/>
              <w:rPr>
                <w:sz w:val="20"/>
                <w:szCs w:val="20"/>
              </w:rPr>
            </w:pPr>
            <w:r w:rsidRPr="00AC48F2">
              <w:rPr>
                <w:sz w:val="20"/>
                <w:szCs w:val="20"/>
              </w:rPr>
              <w:t>202</w:t>
            </w:r>
            <w:r>
              <w:rPr>
                <w:sz w:val="20"/>
                <w:szCs w:val="20"/>
              </w:rPr>
              <w:t>6</w:t>
            </w:r>
            <w:r w:rsidRPr="00AC48F2">
              <w:rPr>
                <w:sz w:val="20"/>
                <w:szCs w:val="20"/>
              </w:rPr>
              <w:t xml:space="preserve"> год</w:t>
            </w:r>
          </w:p>
        </w:tc>
        <w:tc>
          <w:tcPr>
            <w:tcW w:w="645" w:type="dxa"/>
          </w:tcPr>
          <w:p w:rsidR="00BC05E2" w:rsidRPr="00AC48F2" w:rsidRDefault="00BC05E2" w:rsidP="008C0741">
            <w:pPr>
              <w:ind w:firstLine="0"/>
              <w:rPr>
                <w:sz w:val="20"/>
                <w:szCs w:val="20"/>
              </w:rPr>
            </w:pPr>
            <w:r w:rsidRPr="00AC48F2">
              <w:rPr>
                <w:sz w:val="20"/>
                <w:szCs w:val="20"/>
              </w:rPr>
              <w:t>202</w:t>
            </w:r>
            <w:r>
              <w:rPr>
                <w:sz w:val="20"/>
                <w:szCs w:val="20"/>
              </w:rPr>
              <w:t xml:space="preserve">4 </w:t>
            </w:r>
            <w:r w:rsidRPr="00AC48F2">
              <w:rPr>
                <w:sz w:val="20"/>
                <w:szCs w:val="20"/>
              </w:rPr>
              <w:t xml:space="preserve">год (гр.2 </w:t>
            </w:r>
            <w:r w:rsidRPr="00AC48F2">
              <w:rPr>
                <w:sz w:val="20"/>
                <w:szCs w:val="20"/>
                <w:lang w:val="en-US"/>
              </w:rPr>
              <w:t>x</w:t>
            </w:r>
            <w:r w:rsidRPr="00AC48F2">
              <w:rPr>
                <w:sz w:val="20"/>
                <w:szCs w:val="20"/>
              </w:rPr>
              <w:t xml:space="preserve"> гр.3 – гр.6)</w:t>
            </w:r>
          </w:p>
        </w:tc>
        <w:tc>
          <w:tcPr>
            <w:tcW w:w="645" w:type="dxa"/>
          </w:tcPr>
          <w:p w:rsidR="00BC05E2" w:rsidRPr="00AC48F2" w:rsidRDefault="00BC05E2" w:rsidP="008C0741">
            <w:pPr>
              <w:ind w:firstLine="0"/>
              <w:rPr>
                <w:sz w:val="20"/>
                <w:szCs w:val="20"/>
              </w:rPr>
            </w:pPr>
            <w:r w:rsidRPr="00AC48F2">
              <w:rPr>
                <w:sz w:val="20"/>
                <w:szCs w:val="20"/>
              </w:rPr>
              <w:t>20</w:t>
            </w:r>
            <w:r>
              <w:rPr>
                <w:sz w:val="20"/>
                <w:szCs w:val="20"/>
              </w:rPr>
              <w:t>25</w:t>
            </w:r>
            <w:r w:rsidRPr="00AC48F2">
              <w:rPr>
                <w:sz w:val="20"/>
                <w:szCs w:val="20"/>
              </w:rPr>
              <w:t xml:space="preserve"> год</w:t>
            </w:r>
          </w:p>
          <w:p w:rsidR="00BC05E2" w:rsidRPr="00AC48F2" w:rsidRDefault="00BC05E2" w:rsidP="008C0741">
            <w:pPr>
              <w:ind w:firstLine="0"/>
              <w:rPr>
                <w:sz w:val="20"/>
                <w:szCs w:val="20"/>
              </w:rPr>
            </w:pPr>
            <w:r w:rsidRPr="00AC48F2">
              <w:rPr>
                <w:sz w:val="20"/>
                <w:szCs w:val="20"/>
              </w:rPr>
              <w:t xml:space="preserve">(гр.2 </w:t>
            </w:r>
            <w:r w:rsidRPr="00AC48F2">
              <w:rPr>
                <w:sz w:val="20"/>
                <w:szCs w:val="20"/>
                <w:lang w:val="en-US"/>
              </w:rPr>
              <w:t>x</w:t>
            </w:r>
            <w:r w:rsidRPr="00AC48F2">
              <w:rPr>
                <w:sz w:val="20"/>
                <w:szCs w:val="20"/>
              </w:rPr>
              <w:t xml:space="preserve"> гр.4 – гр.7)</w:t>
            </w:r>
          </w:p>
        </w:tc>
        <w:tc>
          <w:tcPr>
            <w:tcW w:w="645" w:type="dxa"/>
          </w:tcPr>
          <w:p w:rsidR="00BC05E2" w:rsidRPr="00AC48F2" w:rsidRDefault="00BC05E2" w:rsidP="008C0741">
            <w:pPr>
              <w:ind w:firstLine="0"/>
              <w:rPr>
                <w:sz w:val="20"/>
                <w:szCs w:val="20"/>
              </w:rPr>
            </w:pPr>
            <w:r w:rsidRPr="00AC48F2">
              <w:rPr>
                <w:sz w:val="20"/>
                <w:szCs w:val="20"/>
              </w:rPr>
              <w:t>202</w:t>
            </w:r>
            <w:r>
              <w:rPr>
                <w:sz w:val="20"/>
                <w:szCs w:val="20"/>
              </w:rPr>
              <w:t>6</w:t>
            </w:r>
            <w:r w:rsidRPr="00AC48F2">
              <w:rPr>
                <w:sz w:val="20"/>
                <w:szCs w:val="20"/>
              </w:rPr>
              <w:t xml:space="preserve"> год (гр.2 </w:t>
            </w:r>
            <w:r w:rsidRPr="00AC48F2">
              <w:rPr>
                <w:sz w:val="20"/>
                <w:szCs w:val="20"/>
                <w:lang w:val="en-US"/>
              </w:rPr>
              <w:t>x</w:t>
            </w:r>
            <w:r w:rsidRPr="00AC48F2">
              <w:rPr>
                <w:sz w:val="20"/>
                <w:szCs w:val="20"/>
              </w:rPr>
              <w:t xml:space="preserve"> гр.5 – гр.8)</w:t>
            </w:r>
          </w:p>
        </w:tc>
      </w:tr>
      <w:tr w:rsidR="00BC05E2" w:rsidRPr="00AC48F2" w:rsidTr="008C0741">
        <w:tc>
          <w:tcPr>
            <w:tcW w:w="1447" w:type="dxa"/>
          </w:tcPr>
          <w:p w:rsidR="00BC05E2" w:rsidRPr="00AC48F2" w:rsidRDefault="00BC05E2" w:rsidP="008C0741">
            <w:pPr>
              <w:ind w:firstLine="0"/>
              <w:jc w:val="center"/>
              <w:rPr>
                <w:sz w:val="20"/>
                <w:szCs w:val="20"/>
              </w:rPr>
            </w:pPr>
            <w:r w:rsidRPr="00AC48F2">
              <w:rPr>
                <w:sz w:val="20"/>
                <w:szCs w:val="20"/>
              </w:rPr>
              <w:t>1</w:t>
            </w:r>
          </w:p>
        </w:tc>
        <w:tc>
          <w:tcPr>
            <w:tcW w:w="1898" w:type="dxa"/>
          </w:tcPr>
          <w:p w:rsidR="00BC05E2" w:rsidRPr="00AC48F2" w:rsidRDefault="00BC05E2" w:rsidP="008C0741">
            <w:pPr>
              <w:ind w:firstLine="0"/>
              <w:jc w:val="center"/>
              <w:rPr>
                <w:sz w:val="20"/>
                <w:szCs w:val="20"/>
              </w:rPr>
            </w:pPr>
            <w:r w:rsidRPr="00AC48F2">
              <w:rPr>
                <w:sz w:val="20"/>
                <w:szCs w:val="20"/>
              </w:rPr>
              <w:t>2</w:t>
            </w:r>
          </w:p>
        </w:tc>
        <w:tc>
          <w:tcPr>
            <w:tcW w:w="776" w:type="dxa"/>
          </w:tcPr>
          <w:p w:rsidR="00BC05E2" w:rsidRPr="00AC48F2" w:rsidRDefault="00BC05E2" w:rsidP="008C0741">
            <w:pPr>
              <w:ind w:firstLine="0"/>
              <w:jc w:val="center"/>
              <w:rPr>
                <w:sz w:val="20"/>
                <w:szCs w:val="20"/>
              </w:rPr>
            </w:pPr>
            <w:r w:rsidRPr="00AC48F2">
              <w:rPr>
                <w:sz w:val="20"/>
                <w:szCs w:val="20"/>
              </w:rPr>
              <w:t>3</w:t>
            </w:r>
          </w:p>
        </w:tc>
        <w:tc>
          <w:tcPr>
            <w:tcW w:w="644" w:type="dxa"/>
          </w:tcPr>
          <w:p w:rsidR="00BC05E2" w:rsidRPr="00AC48F2" w:rsidRDefault="00BC05E2" w:rsidP="008C0741">
            <w:pPr>
              <w:ind w:firstLine="0"/>
              <w:jc w:val="center"/>
              <w:rPr>
                <w:sz w:val="20"/>
                <w:szCs w:val="20"/>
              </w:rPr>
            </w:pPr>
            <w:r w:rsidRPr="00AC48F2">
              <w:rPr>
                <w:sz w:val="20"/>
                <w:szCs w:val="20"/>
              </w:rPr>
              <w:t>4</w:t>
            </w:r>
          </w:p>
        </w:tc>
        <w:tc>
          <w:tcPr>
            <w:tcW w:w="644" w:type="dxa"/>
          </w:tcPr>
          <w:p w:rsidR="00BC05E2" w:rsidRPr="00AC48F2" w:rsidRDefault="00BC05E2" w:rsidP="008C0741">
            <w:pPr>
              <w:ind w:firstLine="0"/>
              <w:jc w:val="center"/>
              <w:rPr>
                <w:sz w:val="20"/>
                <w:szCs w:val="20"/>
              </w:rPr>
            </w:pPr>
            <w:r w:rsidRPr="00AC48F2">
              <w:rPr>
                <w:sz w:val="20"/>
                <w:szCs w:val="20"/>
              </w:rPr>
              <w:t>5</w:t>
            </w:r>
          </w:p>
        </w:tc>
        <w:tc>
          <w:tcPr>
            <w:tcW w:w="666" w:type="dxa"/>
          </w:tcPr>
          <w:p w:rsidR="00BC05E2" w:rsidRPr="00AC48F2" w:rsidRDefault="00BC05E2" w:rsidP="008C0741">
            <w:pPr>
              <w:ind w:firstLine="0"/>
              <w:jc w:val="center"/>
              <w:rPr>
                <w:sz w:val="20"/>
                <w:szCs w:val="20"/>
              </w:rPr>
            </w:pPr>
            <w:r w:rsidRPr="00AC48F2">
              <w:rPr>
                <w:sz w:val="20"/>
                <w:szCs w:val="20"/>
              </w:rPr>
              <w:t>6</w:t>
            </w:r>
          </w:p>
        </w:tc>
        <w:tc>
          <w:tcPr>
            <w:tcW w:w="667" w:type="dxa"/>
          </w:tcPr>
          <w:p w:rsidR="00BC05E2" w:rsidRPr="00AC48F2" w:rsidRDefault="00BC05E2" w:rsidP="008C0741">
            <w:pPr>
              <w:ind w:firstLine="0"/>
              <w:jc w:val="center"/>
              <w:rPr>
                <w:sz w:val="20"/>
                <w:szCs w:val="20"/>
              </w:rPr>
            </w:pPr>
            <w:r w:rsidRPr="00AC48F2">
              <w:rPr>
                <w:sz w:val="20"/>
                <w:szCs w:val="20"/>
              </w:rPr>
              <w:t>7</w:t>
            </w:r>
          </w:p>
        </w:tc>
        <w:tc>
          <w:tcPr>
            <w:tcW w:w="667" w:type="dxa"/>
          </w:tcPr>
          <w:p w:rsidR="00BC05E2" w:rsidRPr="00AC48F2" w:rsidRDefault="00BC05E2" w:rsidP="008C0741">
            <w:pPr>
              <w:ind w:firstLine="0"/>
              <w:jc w:val="center"/>
              <w:rPr>
                <w:sz w:val="20"/>
                <w:szCs w:val="20"/>
              </w:rPr>
            </w:pPr>
            <w:r w:rsidRPr="00AC48F2">
              <w:rPr>
                <w:sz w:val="20"/>
                <w:szCs w:val="20"/>
              </w:rPr>
              <w:t>8</w:t>
            </w:r>
          </w:p>
        </w:tc>
        <w:tc>
          <w:tcPr>
            <w:tcW w:w="645" w:type="dxa"/>
          </w:tcPr>
          <w:p w:rsidR="00BC05E2" w:rsidRPr="00AC48F2" w:rsidRDefault="00BC05E2" w:rsidP="008C0741">
            <w:pPr>
              <w:ind w:firstLine="0"/>
              <w:jc w:val="center"/>
              <w:rPr>
                <w:sz w:val="20"/>
                <w:szCs w:val="20"/>
              </w:rPr>
            </w:pPr>
            <w:r w:rsidRPr="00AC48F2">
              <w:rPr>
                <w:sz w:val="20"/>
                <w:szCs w:val="20"/>
              </w:rPr>
              <w:t>9</w:t>
            </w:r>
          </w:p>
        </w:tc>
        <w:tc>
          <w:tcPr>
            <w:tcW w:w="645" w:type="dxa"/>
          </w:tcPr>
          <w:p w:rsidR="00BC05E2" w:rsidRPr="00AC48F2" w:rsidRDefault="00BC05E2" w:rsidP="008C0741">
            <w:pPr>
              <w:ind w:firstLine="0"/>
              <w:jc w:val="center"/>
              <w:rPr>
                <w:sz w:val="20"/>
                <w:szCs w:val="20"/>
              </w:rPr>
            </w:pPr>
            <w:r w:rsidRPr="00AC48F2">
              <w:rPr>
                <w:sz w:val="20"/>
                <w:szCs w:val="20"/>
              </w:rPr>
              <w:t>10</w:t>
            </w:r>
          </w:p>
        </w:tc>
        <w:tc>
          <w:tcPr>
            <w:tcW w:w="645" w:type="dxa"/>
          </w:tcPr>
          <w:p w:rsidR="00BC05E2" w:rsidRPr="00AC48F2" w:rsidRDefault="00BC05E2" w:rsidP="008C0741">
            <w:pPr>
              <w:ind w:firstLine="0"/>
              <w:jc w:val="center"/>
              <w:rPr>
                <w:sz w:val="20"/>
                <w:szCs w:val="20"/>
              </w:rPr>
            </w:pPr>
            <w:r w:rsidRPr="00AC48F2">
              <w:rPr>
                <w:sz w:val="20"/>
                <w:szCs w:val="20"/>
              </w:rPr>
              <w:t>11</w:t>
            </w:r>
          </w:p>
        </w:tc>
      </w:tr>
      <w:tr w:rsidR="00BC05E2" w:rsidRPr="00AC48F2" w:rsidTr="008C0741">
        <w:tc>
          <w:tcPr>
            <w:tcW w:w="1447" w:type="dxa"/>
          </w:tcPr>
          <w:p w:rsidR="00BC05E2" w:rsidRPr="00AC48F2" w:rsidRDefault="00BC05E2" w:rsidP="008C0741">
            <w:pPr>
              <w:ind w:firstLine="0"/>
              <w:rPr>
                <w:sz w:val="20"/>
                <w:szCs w:val="20"/>
              </w:rPr>
            </w:pPr>
            <w:r w:rsidRPr="00AC48F2">
              <w:rPr>
                <w:sz w:val="20"/>
                <w:szCs w:val="20"/>
              </w:rPr>
              <w:t>физические лица</w:t>
            </w:r>
          </w:p>
        </w:tc>
        <w:tc>
          <w:tcPr>
            <w:tcW w:w="1898" w:type="dxa"/>
            <w:vAlign w:val="center"/>
          </w:tcPr>
          <w:p w:rsidR="00BC05E2" w:rsidRPr="00AC48F2" w:rsidRDefault="00BC05E2" w:rsidP="008C0741">
            <w:pPr>
              <w:ind w:firstLine="0"/>
              <w:jc w:val="center"/>
              <w:rPr>
                <w:sz w:val="20"/>
                <w:szCs w:val="20"/>
              </w:rPr>
            </w:pPr>
            <w:r w:rsidRPr="00AC48F2">
              <w:rPr>
                <w:sz w:val="20"/>
                <w:szCs w:val="20"/>
              </w:rPr>
              <w:t>1,5</w:t>
            </w:r>
          </w:p>
        </w:tc>
        <w:tc>
          <w:tcPr>
            <w:tcW w:w="776" w:type="dxa"/>
            <w:vAlign w:val="center"/>
          </w:tcPr>
          <w:p w:rsidR="00BC05E2" w:rsidRPr="00AC48F2" w:rsidRDefault="00BC05E2" w:rsidP="008C0741">
            <w:pPr>
              <w:ind w:firstLine="0"/>
              <w:jc w:val="center"/>
              <w:rPr>
                <w:sz w:val="20"/>
                <w:szCs w:val="20"/>
              </w:rPr>
            </w:pPr>
            <w:r w:rsidRPr="00AC48F2">
              <w:rPr>
                <w:sz w:val="20"/>
                <w:szCs w:val="20"/>
              </w:rPr>
              <w:t>116</w:t>
            </w:r>
          </w:p>
        </w:tc>
        <w:tc>
          <w:tcPr>
            <w:tcW w:w="644" w:type="dxa"/>
            <w:vAlign w:val="center"/>
          </w:tcPr>
          <w:p w:rsidR="00BC05E2" w:rsidRPr="00AC48F2" w:rsidRDefault="00BC05E2" w:rsidP="008C0741">
            <w:pPr>
              <w:ind w:firstLine="0"/>
              <w:jc w:val="center"/>
              <w:rPr>
                <w:sz w:val="20"/>
                <w:szCs w:val="20"/>
              </w:rPr>
            </w:pPr>
            <w:r w:rsidRPr="00AC48F2">
              <w:rPr>
                <w:sz w:val="20"/>
                <w:szCs w:val="20"/>
              </w:rPr>
              <w:t>114</w:t>
            </w:r>
          </w:p>
        </w:tc>
        <w:tc>
          <w:tcPr>
            <w:tcW w:w="644" w:type="dxa"/>
            <w:vAlign w:val="center"/>
          </w:tcPr>
          <w:p w:rsidR="00BC05E2" w:rsidRPr="00AC48F2" w:rsidRDefault="00BC05E2" w:rsidP="008C0741">
            <w:pPr>
              <w:ind w:firstLine="0"/>
              <w:jc w:val="center"/>
              <w:rPr>
                <w:sz w:val="20"/>
                <w:szCs w:val="20"/>
              </w:rPr>
            </w:pPr>
            <w:r w:rsidRPr="00AC48F2">
              <w:rPr>
                <w:sz w:val="20"/>
                <w:szCs w:val="20"/>
              </w:rPr>
              <w:t>112</w:t>
            </w:r>
          </w:p>
        </w:tc>
        <w:tc>
          <w:tcPr>
            <w:tcW w:w="666" w:type="dxa"/>
            <w:vAlign w:val="center"/>
          </w:tcPr>
          <w:p w:rsidR="00BC05E2" w:rsidRPr="00AC48F2" w:rsidRDefault="00BC05E2" w:rsidP="008C0741">
            <w:pPr>
              <w:ind w:firstLine="0"/>
              <w:jc w:val="center"/>
              <w:rPr>
                <w:sz w:val="20"/>
                <w:szCs w:val="20"/>
              </w:rPr>
            </w:pPr>
            <w:r w:rsidRPr="00AC48F2">
              <w:rPr>
                <w:sz w:val="20"/>
                <w:szCs w:val="20"/>
              </w:rPr>
              <w:t>172,5</w:t>
            </w:r>
          </w:p>
        </w:tc>
        <w:tc>
          <w:tcPr>
            <w:tcW w:w="667" w:type="dxa"/>
            <w:vAlign w:val="center"/>
          </w:tcPr>
          <w:p w:rsidR="00BC05E2" w:rsidRPr="00AC48F2" w:rsidRDefault="00BC05E2" w:rsidP="008C0741">
            <w:pPr>
              <w:ind w:firstLine="0"/>
              <w:jc w:val="center"/>
              <w:rPr>
                <w:sz w:val="20"/>
                <w:szCs w:val="20"/>
              </w:rPr>
            </w:pPr>
            <w:r w:rsidRPr="00AC48F2">
              <w:rPr>
                <w:sz w:val="20"/>
                <w:szCs w:val="20"/>
              </w:rPr>
              <w:t>169,5</w:t>
            </w:r>
          </w:p>
        </w:tc>
        <w:tc>
          <w:tcPr>
            <w:tcW w:w="667" w:type="dxa"/>
            <w:vAlign w:val="center"/>
          </w:tcPr>
          <w:p w:rsidR="00BC05E2" w:rsidRPr="00AC48F2" w:rsidRDefault="00BC05E2" w:rsidP="008C0741">
            <w:pPr>
              <w:ind w:firstLine="0"/>
              <w:jc w:val="center"/>
              <w:rPr>
                <w:sz w:val="20"/>
                <w:szCs w:val="20"/>
              </w:rPr>
            </w:pPr>
            <w:r w:rsidRPr="00AC48F2">
              <w:rPr>
                <w:sz w:val="20"/>
                <w:szCs w:val="20"/>
              </w:rPr>
              <w:t>166,5</w:t>
            </w:r>
          </w:p>
        </w:tc>
        <w:tc>
          <w:tcPr>
            <w:tcW w:w="645" w:type="dxa"/>
            <w:vAlign w:val="center"/>
          </w:tcPr>
          <w:p w:rsidR="00BC05E2" w:rsidRPr="00AC48F2" w:rsidRDefault="00BC05E2" w:rsidP="008C0741">
            <w:pPr>
              <w:ind w:firstLine="0"/>
              <w:jc w:val="center"/>
              <w:rPr>
                <w:sz w:val="20"/>
                <w:szCs w:val="20"/>
              </w:rPr>
            </w:pPr>
            <w:r w:rsidRPr="00AC48F2">
              <w:rPr>
                <w:sz w:val="20"/>
                <w:szCs w:val="20"/>
              </w:rPr>
              <w:t>1,5</w:t>
            </w:r>
          </w:p>
        </w:tc>
        <w:tc>
          <w:tcPr>
            <w:tcW w:w="645" w:type="dxa"/>
            <w:vAlign w:val="center"/>
          </w:tcPr>
          <w:p w:rsidR="00BC05E2" w:rsidRPr="00AC48F2" w:rsidRDefault="00BC05E2" w:rsidP="008C0741">
            <w:pPr>
              <w:ind w:firstLine="0"/>
              <w:jc w:val="center"/>
              <w:rPr>
                <w:sz w:val="20"/>
                <w:szCs w:val="20"/>
              </w:rPr>
            </w:pPr>
            <w:r w:rsidRPr="00AC48F2">
              <w:rPr>
                <w:sz w:val="20"/>
                <w:szCs w:val="20"/>
              </w:rPr>
              <w:t>1,5</w:t>
            </w:r>
          </w:p>
        </w:tc>
        <w:tc>
          <w:tcPr>
            <w:tcW w:w="645" w:type="dxa"/>
            <w:vAlign w:val="center"/>
          </w:tcPr>
          <w:p w:rsidR="00BC05E2" w:rsidRPr="00AC48F2" w:rsidRDefault="00BC05E2" w:rsidP="008C0741">
            <w:pPr>
              <w:ind w:firstLine="0"/>
              <w:jc w:val="center"/>
              <w:rPr>
                <w:sz w:val="20"/>
                <w:szCs w:val="20"/>
              </w:rPr>
            </w:pPr>
            <w:r w:rsidRPr="00AC48F2">
              <w:rPr>
                <w:sz w:val="20"/>
                <w:szCs w:val="20"/>
              </w:rPr>
              <w:t>1,5</w:t>
            </w:r>
          </w:p>
        </w:tc>
      </w:tr>
      <w:tr w:rsidR="00BC05E2" w:rsidRPr="00AC48F2" w:rsidTr="008C0741">
        <w:tc>
          <w:tcPr>
            <w:tcW w:w="1447" w:type="dxa"/>
          </w:tcPr>
          <w:p w:rsidR="00BC05E2" w:rsidRPr="00AC48F2" w:rsidRDefault="00BC05E2" w:rsidP="008C0741">
            <w:pPr>
              <w:ind w:firstLine="0"/>
              <w:rPr>
                <w:sz w:val="20"/>
                <w:szCs w:val="20"/>
              </w:rPr>
            </w:pPr>
            <w:r w:rsidRPr="00AC48F2">
              <w:rPr>
                <w:sz w:val="20"/>
                <w:szCs w:val="20"/>
              </w:rPr>
              <w:t>должностные лица</w:t>
            </w:r>
          </w:p>
        </w:tc>
        <w:tc>
          <w:tcPr>
            <w:tcW w:w="1898" w:type="dxa"/>
            <w:vAlign w:val="center"/>
          </w:tcPr>
          <w:p w:rsidR="00BC05E2" w:rsidRPr="00AC48F2" w:rsidRDefault="00BC05E2" w:rsidP="008C0741">
            <w:pPr>
              <w:ind w:firstLine="0"/>
              <w:jc w:val="center"/>
              <w:rPr>
                <w:sz w:val="20"/>
                <w:szCs w:val="20"/>
              </w:rPr>
            </w:pPr>
            <w:r w:rsidRPr="00AC48F2">
              <w:rPr>
                <w:sz w:val="20"/>
                <w:szCs w:val="20"/>
              </w:rPr>
              <w:t>2,0</w:t>
            </w:r>
          </w:p>
        </w:tc>
        <w:tc>
          <w:tcPr>
            <w:tcW w:w="776" w:type="dxa"/>
            <w:vAlign w:val="center"/>
          </w:tcPr>
          <w:p w:rsidR="00BC05E2" w:rsidRPr="00AC48F2" w:rsidRDefault="00BC05E2" w:rsidP="008C0741">
            <w:pPr>
              <w:ind w:firstLine="0"/>
              <w:jc w:val="center"/>
              <w:rPr>
                <w:sz w:val="20"/>
                <w:szCs w:val="20"/>
              </w:rPr>
            </w:pPr>
            <w:r w:rsidRPr="00AC48F2">
              <w:rPr>
                <w:sz w:val="20"/>
                <w:szCs w:val="20"/>
              </w:rPr>
              <w:t>1</w:t>
            </w:r>
          </w:p>
        </w:tc>
        <w:tc>
          <w:tcPr>
            <w:tcW w:w="644" w:type="dxa"/>
            <w:vAlign w:val="center"/>
          </w:tcPr>
          <w:p w:rsidR="00BC05E2" w:rsidRPr="00AC48F2" w:rsidRDefault="00BC05E2" w:rsidP="008C0741">
            <w:pPr>
              <w:ind w:firstLine="0"/>
              <w:jc w:val="center"/>
              <w:rPr>
                <w:sz w:val="20"/>
                <w:szCs w:val="20"/>
              </w:rPr>
            </w:pPr>
            <w:r w:rsidRPr="00AC48F2">
              <w:rPr>
                <w:sz w:val="20"/>
                <w:szCs w:val="20"/>
              </w:rPr>
              <w:t>1</w:t>
            </w:r>
          </w:p>
        </w:tc>
        <w:tc>
          <w:tcPr>
            <w:tcW w:w="644" w:type="dxa"/>
            <w:vAlign w:val="center"/>
          </w:tcPr>
          <w:p w:rsidR="00BC05E2" w:rsidRPr="00AC48F2" w:rsidRDefault="00BC05E2" w:rsidP="008C0741">
            <w:pPr>
              <w:ind w:firstLine="0"/>
              <w:jc w:val="center"/>
              <w:rPr>
                <w:sz w:val="20"/>
                <w:szCs w:val="20"/>
              </w:rPr>
            </w:pPr>
            <w:r w:rsidRPr="00AC48F2">
              <w:rPr>
                <w:sz w:val="20"/>
                <w:szCs w:val="20"/>
              </w:rPr>
              <w:t>1</w:t>
            </w:r>
          </w:p>
        </w:tc>
        <w:tc>
          <w:tcPr>
            <w:tcW w:w="666" w:type="dxa"/>
            <w:vAlign w:val="center"/>
          </w:tcPr>
          <w:p w:rsidR="00BC05E2" w:rsidRPr="00AC48F2" w:rsidRDefault="00BC05E2" w:rsidP="008C0741">
            <w:pPr>
              <w:ind w:firstLine="0"/>
              <w:jc w:val="center"/>
              <w:rPr>
                <w:sz w:val="20"/>
                <w:szCs w:val="20"/>
              </w:rPr>
            </w:pPr>
            <w:r w:rsidRPr="00AC48F2">
              <w:rPr>
                <w:sz w:val="20"/>
                <w:szCs w:val="20"/>
              </w:rPr>
              <w:t>2,0</w:t>
            </w:r>
          </w:p>
        </w:tc>
        <w:tc>
          <w:tcPr>
            <w:tcW w:w="667" w:type="dxa"/>
            <w:vAlign w:val="center"/>
          </w:tcPr>
          <w:p w:rsidR="00BC05E2" w:rsidRPr="00AC48F2" w:rsidRDefault="00BC05E2" w:rsidP="008C0741">
            <w:pPr>
              <w:ind w:firstLine="0"/>
              <w:jc w:val="center"/>
              <w:rPr>
                <w:sz w:val="20"/>
                <w:szCs w:val="20"/>
              </w:rPr>
            </w:pPr>
            <w:r w:rsidRPr="00AC48F2">
              <w:rPr>
                <w:sz w:val="20"/>
                <w:szCs w:val="20"/>
              </w:rPr>
              <w:t>2,0</w:t>
            </w:r>
          </w:p>
        </w:tc>
        <w:tc>
          <w:tcPr>
            <w:tcW w:w="667" w:type="dxa"/>
            <w:vAlign w:val="center"/>
          </w:tcPr>
          <w:p w:rsidR="00BC05E2" w:rsidRPr="00AC48F2" w:rsidRDefault="00BC05E2" w:rsidP="008C0741">
            <w:pPr>
              <w:ind w:firstLine="0"/>
              <w:jc w:val="center"/>
              <w:rPr>
                <w:sz w:val="20"/>
                <w:szCs w:val="20"/>
              </w:rPr>
            </w:pPr>
            <w:r w:rsidRPr="00AC48F2">
              <w:rPr>
                <w:sz w:val="20"/>
                <w:szCs w:val="20"/>
              </w:rPr>
              <w:t>2,0</w:t>
            </w:r>
          </w:p>
        </w:tc>
        <w:tc>
          <w:tcPr>
            <w:tcW w:w="645" w:type="dxa"/>
            <w:vAlign w:val="center"/>
          </w:tcPr>
          <w:p w:rsidR="00BC05E2" w:rsidRPr="00AC48F2" w:rsidRDefault="00BC05E2" w:rsidP="008C0741">
            <w:pPr>
              <w:ind w:firstLine="0"/>
              <w:jc w:val="center"/>
              <w:rPr>
                <w:sz w:val="20"/>
                <w:szCs w:val="20"/>
              </w:rPr>
            </w:pPr>
            <w:r w:rsidRPr="00AC48F2">
              <w:rPr>
                <w:sz w:val="20"/>
                <w:szCs w:val="20"/>
              </w:rPr>
              <w:t>0</w:t>
            </w:r>
          </w:p>
        </w:tc>
        <w:tc>
          <w:tcPr>
            <w:tcW w:w="645" w:type="dxa"/>
            <w:vAlign w:val="center"/>
          </w:tcPr>
          <w:p w:rsidR="00BC05E2" w:rsidRPr="00AC48F2" w:rsidRDefault="00BC05E2" w:rsidP="008C0741">
            <w:pPr>
              <w:ind w:firstLine="0"/>
              <w:jc w:val="center"/>
              <w:rPr>
                <w:sz w:val="20"/>
                <w:szCs w:val="20"/>
              </w:rPr>
            </w:pPr>
            <w:r w:rsidRPr="00AC48F2">
              <w:rPr>
                <w:sz w:val="20"/>
                <w:szCs w:val="20"/>
              </w:rPr>
              <w:t>0</w:t>
            </w:r>
          </w:p>
        </w:tc>
        <w:tc>
          <w:tcPr>
            <w:tcW w:w="645" w:type="dxa"/>
            <w:vAlign w:val="center"/>
          </w:tcPr>
          <w:p w:rsidR="00BC05E2" w:rsidRPr="00AC48F2" w:rsidRDefault="00BC05E2" w:rsidP="008C0741">
            <w:pPr>
              <w:ind w:firstLine="0"/>
              <w:jc w:val="center"/>
              <w:rPr>
                <w:sz w:val="20"/>
                <w:szCs w:val="20"/>
              </w:rPr>
            </w:pPr>
            <w:r w:rsidRPr="00AC48F2">
              <w:rPr>
                <w:sz w:val="20"/>
                <w:szCs w:val="20"/>
              </w:rPr>
              <w:t>0</w:t>
            </w:r>
          </w:p>
        </w:tc>
      </w:tr>
      <w:tr w:rsidR="00BC05E2" w:rsidRPr="00AC48F2" w:rsidTr="008C0741">
        <w:tc>
          <w:tcPr>
            <w:tcW w:w="1447" w:type="dxa"/>
          </w:tcPr>
          <w:p w:rsidR="00BC05E2" w:rsidRPr="00AC48F2" w:rsidRDefault="00BC05E2" w:rsidP="008C0741">
            <w:pPr>
              <w:ind w:firstLine="0"/>
              <w:rPr>
                <w:sz w:val="20"/>
                <w:szCs w:val="20"/>
              </w:rPr>
            </w:pPr>
            <w:r w:rsidRPr="00AC48F2">
              <w:rPr>
                <w:sz w:val="20"/>
                <w:szCs w:val="20"/>
              </w:rPr>
              <w:t>юридические лица</w:t>
            </w:r>
          </w:p>
        </w:tc>
        <w:tc>
          <w:tcPr>
            <w:tcW w:w="1898" w:type="dxa"/>
            <w:vAlign w:val="center"/>
          </w:tcPr>
          <w:p w:rsidR="00BC05E2" w:rsidRPr="00AC48F2" w:rsidRDefault="00BC05E2" w:rsidP="008C0741">
            <w:pPr>
              <w:ind w:firstLine="0"/>
              <w:jc w:val="center"/>
              <w:rPr>
                <w:sz w:val="20"/>
                <w:szCs w:val="20"/>
              </w:rPr>
            </w:pPr>
            <w:r w:rsidRPr="00AC48F2">
              <w:rPr>
                <w:sz w:val="20"/>
                <w:szCs w:val="20"/>
              </w:rPr>
              <w:t>5,0</w:t>
            </w:r>
          </w:p>
        </w:tc>
        <w:tc>
          <w:tcPr>
            <w:tcW w:w="776" w:type="dxa"/>
            <w:vAlign w:val="center"/>
          </w:tcPr>
          <w:p w:rsidR="00BC05E2" w:rsidRPr="00AC48F2" w:rsidRDefault="00BC05E2" w:rsidP="008C0741">
            <w:pPr>
              <w:ind w:firstLine="0"/>
              <w:jc w:val="center"/>
              <w:rPr>
                <w:sz w:val="20"/>
                <w:szCs w:val="20"/>
              </w:rPr>
            </w:pPr>
            <w:r w:rsidRPr="00AC48F2">
              <w:rPr>
                <w:sz w:val="20"/>
                <w:szCs w:val="20"/>
              </w:rPr>
              <w:t>39</w:t>
            </w:r>
          </w:p>
        </w:tc>
        <w:tc>
          <w:tcPr>
            <w:tcW w:w="644" w:type="dxa"/>
            <w:vAlign w:val="center"/>
          </w:tcPr>
          <w:p w:rsidR="00BC05E2" w:rsidRPr="00AC48F2" w:rsidRDefault="00BC05E2" w:rsidP="008C0741">
            <w:pPr>
              <w:ind w:firstLine="0"/>
              <w:jc w:val="center"/>
              <w:rPr>
                <w:sz w:val="20"/>
                <w:szCs w:val="20"/>
              </w:rPr>
            </w:pPr>
            <w:r w:rsidRPr="00AC48F2">
              <w:rPr>
                <w:sz w:val="20"/>
                <w:szCs w:val="20"/>
              </w:rPr>
              <w:t>38</w:t>
            </w:r>
          </w:p>
        </w:tc>
        <w:tc>
          <w:tcPr>
            <w:tcW w:w="644" w:type="dxa"/>
            <w:vAlign w:val="center"/>
          </w:tcPr>
          <w:p w:rsidR="00BC05E2" w:rsidRPr="00AC48F2" w:rsidRDefault="00BC05E2" w:rsidP="008C0741">
            <w:pPr>
              <w:ind w:firstLine="0"/>
              <w:jc w:val="center"/>
              <w:rPr>
                <w:sz w:val="20"/>
                <w:szCs w:val="20"/>
              </w:rPr>
            </w:pPr>
            <w:r w:rsidRPr="00AC48F2">
              <w:rPr>
                <w:sz w:val="20"/>
                <w:szCs w:val="20"/>
              </w:rPr>
              <w:t>37</w:t>
            </w:r>
          </w:p>
        </w:tc>
        <w:tc>
          <w:tcPr>
            <w:tcW w:w="666" w:type="dxa"/>
            <w:vAlign w:val="center"/>
          </w:tcPr>
          <w:p w:rsidR="00BC05E2" w:rsidRPr="00AC48F2" w:rsidRDefault="00BC05E2" w:rsidP="008C0741">
            <w:pPr>
              <w:ind w:firstLine="0"/>
              <w:jc w:val="center"/>
              <w:rPr>
                <w:sz w:val="20"/>
                <w:szCs w:val="20"/>
              </w:rPr>
            </w:pPr>
            <w:r w:rsidRPr="00AC48F2">
              <w:rPr>
                <w:sz w:val="20"/>
                <w:szCs w:val="20"/>
              </w:rPr>
              <w:t>195,0</w:t>
            </w:r>
          </w:p>
        </w:tc>
        <w:tc>
          <w:tcPr>
            <w:tcW w:w="667" w:type="dxa"/>
            <w:vAlign w:val="center"/>
          </w:tcPr>
          <w:p w:rsidR="00BC05E2" w:rsidRPr="00AC48F2" w:rsidRDefault="00BC05E2" w:rsidP="008C0741">
            <w:pPr>
              <w:ind w:firstLine="0"/>
              <w:jc w:val="center"/>
              <w:rPr>
                <w:sz w:val="20"/>
                <w:szCs w:val="20"/>
              </w:rPr>
            </w:pPr>
            <w:r w:rsidRPr="00AC48F2">
              <w:rPr>
                <w:sz w:val="20"/>
                <w:szCs w:val="20"/>
              </w:rPr>
              <w:t>190,0</w:t>
            </w:r>
          </w:p>
        </w:tc>
        <w:tc>
          <w:tcPr>
            <w:tcW w:w="667" w:type="dxa"/>
            <w:vAlign w:val="center"/>
          </w:tcPr>
          <w:p w:rsidR="00BC05E2" w:rsidRPr="00AC48F2" w:rsidRDefault="00BC05E2" w:rsidP="008C0741">
            <w:pPr>
              <w:ind w:firstLine="0"/>
              <w:jc w:val="center"/>
              <w:rPr>
                <w:sz w:val="20"/>
                <w:szCs w:val="20"/>
              </w:rPr>
            </w:pPr>
            <w:r w:rsidRPr="00AC48F2">
              <w:rPr>
                <w:sz w:val="20"/>
                <w:szCs w:val="20"/>
              </w:rPr>
              <w:t>185,0</w:t>
            </w:r>
          </w:p>
        </w:tc>
        <w:tc>
          <w:tcPr>
            <w:tcW w:w="645" w:type="dxa"/>
            <w:vAlign w:val="center"/>
          </w:tcPr>
          <w:p w:rsidR="00BC05E2" w:rsidRPr="00AC48F2" w:rsidRDefault="00BC05E2" w:rsidP="008C0741">
            <w:pPr>
              <w:ind w:firstLine="0"/>
              <w:jc w:val="center"/>
              <w:rPr>
                <w:sz w:val="20"/>
                <w:szCs w:val="20"/>
              </w:rPr>
            </w:pPr>
            <w:r w:rsidRPr="00AC48F2">
              <w:rPr>
                <w:sz w:val="20"/>
                <w:szCs w:val="20"/>
              </w:rPr>
              <w:t>0</w:t>
            </w:r>
          </w:p>
        </w:tc>
        <w:tc>
          <w:tcPr>
            <w:tcW w:w="645" w:type="dxa"/>
            <w:vAlign w:val="center"/>
          </w:tcPr>
          <w:p w:rsidR="00BC05E2" w:rsidRPr="00AC48F2" w:rsidRDefault="00BC05E2" w:rsidP="008C0741">
            <w:pPr>
              <w:ind w:firstLine="0"/>
              <w:jc w:val="center"/>
              <w:rPr>
                <w:sz w:val="20"/>
                <w:szCs w:val="20"/>
              </w:rPr>
            </w:pPr>
            <w:r w:rsidRPr="00AC48F2">
              <w:rPr>
                <w:sz w:val="20"/>
                <w:szCs w:val="20"/>
              </w:rPr>
              <w:t>0</w:t>
            </w:r>
          </w:p>
        </w:tc>
        <w:tc>
          <w:tcPr>
            <w:tcW w:w="645" w:type="dxa"/>
            <w:vAlign w:val="center"/>
          </w:tcPr>
          <w:p w:rsidR="00BC05E2" w:rsidRPr="00AC48F2" w:rsidRDefault="00BC05E2" w:rsidP="008C0741">
            <w:pPr>
              <w:ind w:firstLine="0"/>
              <w:jc w:val="center"/>
              <w:rPr>
                <w:sz w:val="20"/>
                <w:szCs w:val="20"/>
              </w:rPr>
            </w:pPr>
            <w:r w:rsidRPr="00AC48F2">
              <w:rPr>
                <w:sz w:val="20"/>
                <w:szCs w:val="20"/>
              </w:rPr>
              <w:t>0</w:t>
            </w:r>
          </w:p>
        </w:tc>
      </w:tr>
      <w:tr w:rsidR="00BC05E2" w:rsidRPr="00AC48F2" w:rsidTr="008C0741">
        <w:tc>
          <w:tcPr>
            <w:tcW w:w="7409" w:type="dxa"/>
            <w:gridSpan w:val="8"/>
          </w:tcPr>
          <w:p w:rsidR="00BC05E2" w:rsidRPr="00AC48F2" w:rsidRDefault="00BC05E2" w:rsidP="008C0741">
            <w:pPr>
              <w:jc w:val="center"/>
              <w:rPr>
                <w:b/>
                <w:sz w:val="20"/>
                <w:szCs w:val="20"/>
              </w:rPr>
            </w:pPr>
            <w:r w:rsidRPr="00AC48F2">
              <w:rPr>
                <w:b/>
                <w:sz w:val="20"/>
                <w:szCs w:val="20"/>
              </w:rPr>
              <w:t>ИТОГО</w:t>
            </w:r>
          </w:p>
        </w:tc>
        <w:tc>
          <w:tcPr>
            <w:tcW w:w="645" w:type="dxa"/>
            <w:vAlign w:val="center"/>
          </w:tcPr>
          <w:p w:rsidR="00BC05E2" w:rsidRPr="00AC48F2" w:rsidRDefault="00BC05E2" w:rsidP="008C0741">
            <w:pPr>
              <w:ind w:firstLine="0"/>
              <w:jc w:val="center"/>
              <w:rPr>
                <w:b/>
                <w:sz w:val="20"/>
                <w:szCs w:val="20"/>
              </w:rPr>
            </w:pPr>
            <w:r w:rsidRPr="00AC48F2">
              <w:rPr>
                <w:b/>
                <w:sz w:val="20"/>
                <w:szCs w:val="20"/>
              </w:rPr>
              <w:t>1,5</w:t>
            </w:r>
          </w:p>
        </w:tc>
        <w:tc>
          <w:tcPr>
            <w:tcW w:w="645" w:type="dxa"/>
            <w:vAlign w:val="center"/>
          </w:tcPr>
          <w:p w:rsidR="00BC05E2" w:rsidRPr="00AC48F2" w:rsidRDefault="00BC05E2" w:rsidP="008C0741">
            <w:pPr>
              <w:ind w:firstLine="0"/>
              <w:jc w:val="center"/>
              <w:rPr>
                <w:b/>
                <w:sz w:val="20"/>
                <w:szCs w:val="20"/>
              </w:rPr>
            </w:pPr>
            <w:r w:rsidRPr="00AC48F2">
              <w:rPr>
                <w:b/>
                <w:sz w:val="20"/>
                <w:szCs w:val="20"/>
              </w:rPr>
              <w:t>1,5</w:t>
            </w:r>
          </w:p>
        </w:tc>
        <w:tc>
          <w:tcPr>
            <w:tcW w:w="645" w:type="dxa"/>
            <w:vAlign w:val="center"/>
          </w:tcPr>
          <w:p w:rsidR="00BC05E2" w:rsidRPr="00AC48F2" w:rsidRDefault="00BC05E2" w:rsidP="008C0741">
            <w:pPr>
              <w:ind w:firstLine="0"/>
              <w:jc w:val="center"/>
              <w:rPr>
                <w:b/>
                <w:sz w:val="20"/>
                <w:szCs w:val="20"/>
              </w:rPr>
            </w:pPr>
            <w:r w:rsidRPr="00AC48F2">
              <w:rPr>
                <w:b/>
                <w:sz w:val="20"/>
                <w:szCs w:val="20"/>
              </w:rPr>
              <w:t>1,5</w:t>
            </w:r>
          </w:p>
        </w:tc>
      </w:tr>
    </w:tbl>
    <w:p w:rsidR="00BC05E2" w:rsidRPr="00AC48F2" w:rsidRDefault="00BC05E2" w:rsidP="00BC05E2">
      <w:pPr>
        <w:ind w:firstLine="709"/>
        <w:jc w:val="both"/>
        <w:rPr>
          <w:sz w:val="28"/>
          <w:szCs w:val="28"/>
        </w:rPr>
      </w:pPr>
      <w:r w:rsidRPr="00AC48F2">
        <w:rPr>
          <w:sz w:val="28"/>
          <w:szCs w:val="28"/>
        </w:rPr>
        <w:t xml:space="preserve">Корректирующая сумма поступлений рассчитана в связи с ограничением надзорной деятельности в </w:t>
      </w:r>
      <w:r>
        <w:rPr>
          <w:sz w:val="28"/>
          <w:szCs w:val="28"/>
        </w:rPr>
        <w:t>соответствии с Постановлением.</w:t>
      </w:r>
    </w:p>
    <w:p w:rsidR="00BC05E2" w:rsidRPr="00AC48F2" w:rsidRDefault="00BC05E2" w:rsidP="00BC05E2">
      <w:pPr>
        <w:ind w:firstLine="709"/>
        <w:jc w:val="both"/>
        <w:rPr>
          <w:b/>
          <w:sz w:val="28"/>
          <w:szCs w:val="28"/>
        </w:rPr>
      </w:pPr>
      <w:r>
        <w:rPr>
          <w:b/>
          <w:sz w:val="28"/>
          <w:szCs w:val="28"/>
        </w:rPr>
        <w:t>Прогноз поступлений доходов 2024</w:t>
      </w:r>
      <w:r w:rsidRPr="00AC48F2">
        <w:rPr>
          <w:b/>
          <w:sz w:val="28"/>
          <w:szCs w:val="28"/>
        </w:rPr>
        <w:t xml:space="preserve"> год – 1,5</w:t>
      </w:r>
      <w:r>
        <w:rPr>
          <w:b/>
          <w:sz w:val="28"/>
          <w:szCs w:val="28"/>
        </w:rPr>
        <w:t xml:space="preserve"> тыс. руб., 2025</w:t>
      </w:r>
      <w:r w:rsidRPr="00AC48F2">
        <w:rPr>
          <w:b/>
          <w:sz w:val="28"/>
          <w:szCs w:val="28"/>
        </w:rPr>
        <w:t xml:space="preserve"> год – 1,5 тыс. руб., 202</w:t>
      </w:r>
      <w:r>
        <w:rPr>
          <w:b/>
          <w:sz w:val="28"/>
          <w:szCs w:val="28"/>
        </w:rPr>
        <w:t xml:space="preserve">6 </w:t>
      </w:r>
      <w:r w:rsidRPr="00AC48F2">
        <w:rPr>
          <w:b/>
          <w:sz w:val="28"/>
          <w:szCs w:val="28"/>
        </w:rPr>
        <w:t>год –1,5 тыс. руб.</w:t>
      </w:r>
    </w:p>
    <w:p w:rsidR="00BC05E2" w:rsidRPr="00AC48F2" w:rsidRDefault="00BC05E2" w:rsidP="00BC05E2">
      <w:pPr>
        <w:ind w:firstLine="709"/>
        <w:jc w:val="both"/>
        <w:rPr>
          <w:sz w:val="28"/>
          <w:szCs w:val="28"/>
        </w:rPr>
      </w:pPr>
      <w:r w:rsidRPr="00AC48F2">
        <w:rPr>
          <w:sz w:val="28"/>
          <w:szCs w:val="28"/>
        </w:rPr>
        <w:t xml:space="preserve"> </w:t>
      </w:r>
      <w:r w:rsidRPr="00684D55">
        <w:rPr>
          <w:sz w:val="28"/>
          <w:szCs w:val="28"/>
        </w:rPr>
        <w:t xml:space="preserve">15.2 </w:t>
      </w:r>
      <w:r w:rsidRPr="00684D55">
        <w:rPr>
          <w:b/>
          <w:sz w:val="28"/>
          <w:szCs w:val="28"/>
        </w:rPr>
        <w:t>КБК 332 1 16 01192 01 0000 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p>
    <w:p w:rsidR="00BC05E2" w:rsidRPr="00AC48F2" w:rsidRDefault="00BC05E2" w:rsidP="00BC05E2">
      <w:pPr>
        <w:ind w:firstLine="709"/>
        <w:jc w:val="both"/>
        <w:rPr>
          <w:sz w:val="28"/>
          <w:szCs w:val="28"/>
        </w:rPr>
      </w:pPr>
      <w:r w:rsidRPr="00AC48F2">
        <w:rPr>
          <w:sz w:val="28"/>
          <w:szCs w:val="28"/>
        </w:rPr>
        <w:t>Прогноз поступлений денежных взысканий (штрафов) на 202</w:t>
      </w:r>
      <w:r>
        <w:rPr>
          <w:sz w:val="28"/>
          <w:szCs w:val="28"/>
        </w:rPr>
        <w:t>4</w:t>
      </w:r>
      <w:r w:rsidRPr="00AC48F2">
        <w:rPr>
          <w:sz w:val="28"/>
          <w:szCs w:val="28"/>
        </w:rPr>
        <w:t xml:space="preserve"> год и на плановый период 202</w:t>
      </w:r>
      <w:r>
        <w:rPr>
          <w:sz w:val="28"/>
          <w:szCs w:val="28"/>
        </w:rPr>
        <w:t>5-2026</w:t>
      </w:r>
      <w:r w:rsidRPr="00AC48F2">
        <w:rPr>
          <w:sz w:val="28"/>
          <w:szCs w:val="28"/>
        </w:rPr>
        <w:t xml:space="preserve"> годов определены методом прямого расчета, основанного </w:t>
      </w:r>
      <w:proofErr w:type="gramStart"/>
      <w:r w:rsidRPr="00AC48F2">
        <w:rPr>
          <w:sz w:val="28"/>
          <w:szCs w:val="28"/>
        </w:rPr>
        <w:t>на  использовании</w:t>
      </w:r>
      <w:proofErr w:type="gramEnd"/>
      <w:r w:rsidRPr="00AC48F2">
        <w:rPr>
          <w:sz w:val="28"/>
          <w:szCs w:val="28"/>
        </w:rPr>
        <w:t xml:space="preserve"> среднего количества нарушений за 3 года, ответственность за которые предусмотрена статьей 19.5 КоАП РФ (части 4, 20) и размера штрафов.</w:t>
      </w:r>
    </w:p>
    <w:p w:rsidR="00BC05E2" w:rsidRPr="00AC48F2" w:rsidRDefault="00BC05E2" w:rsidP="00BC05E2">
      <w:pPr>
        <w:ind w:firstLine="709"/>
        <w:jc w:val="both"/>
        <w:rPr>
          <w:sz w:val="28"/>
          <w:szCs w:val="28"/>
        </w:rPr>
      </w:pPr>
      <w:r w:rsidRPr="00AC48F2">
        <w:rPr>
          <w:sz w:val="28"/>
          <w:szCs w:val="28"/>
        </w:rPr>
        <w:t>Расчет прогноза представлен в таблице.</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555"/>
        <w:gridCol w:w="331"/>
        <w:gridCol w:w="381"/>
        <w:gridCol w:w="381"/>
        <w:gridCol w:w="953"/>
        <w:gridCol w:w="727"/>
        <w:gridCol w:w="912"/>
        <w:gridCol w:w="768"/>
        <w:gridCol w:w="953"/>
        <w:gridCol w:w="768"/>
        <w:gridCol w:w="994"/>
        <w:gridCol w:w="768"/>
      </w:tblGrid>
      <w:tr w:rsidR="00BC05E2" w:rsidRPr="00AC48F2" w:rsidTr="008C0741">
        <w:trPr>
          <w:trHeight w:val="555"/>
        </w:trPr>
        <w:tc>
          <w:tcPr>
            <w:tcW w:w="863" w:type="dxa"/>
            <w:vMerge w:val="restart"/>
            <w:shd w:val="clear" w:color="auto" w:fill="auto"/>
            <w:hideMark/>
          </w:tcPr>
          <w:p w:rsidR="00BC05E2" w:rsidRPr="00AC48F2" w:rsidRDefault="00BC05E2" w:rsidP="008C0741">
            <w:pPr>
              <w:jc w:val="center"/>
              <w:rPr>
                <w:bCs/>
                <w:sz w:val="18"/>
                <w:szCs w:val="18"/>
              </w:rPr>
            </w:pPr>
            <w:r w:rsidRPr="00AC48F2">
              <w:rPr>
                <w:bCs/>
                <w:sz w:val="18"/>
                <w:szCs w:val="18"/>
              </w:rPr>
              <w:t xml:space="preserve">НПА, устанавливающий платеж, статья, </w:t>
            </w:r>
            <w:r w:rsidRPr="00AC48F2">
              <w:rPr>
                <w:bCs/>
                <w:sz w:val="18"/>
                <w:szCs w:val="18"/>
              </w:rPr>
              <w:lastRenderedPageBreak/>
              <w:t>пункт КоАП РФ</w:t>
            </w:r>
          </w:p>
        </w:tc>
        <w:tc>
          <w:tcPr>
            <w:tcW w:w="555" w:type="dxa"/>
            <w:vMerge w:val="restart"/>
            <w:shd w:val="clear" w:color="auto" w:fill="auto"/>
            <w:hideMark/>
          </w:tcPr>
          <w:p w:rsidR="00BC05E2" w:rsidRPr="00AC48F2" w:rsidRDefault="00BC05E2" w:rsidP="008C0741">
            <w:pPr>
              <w:jc w:val="center"/>
              <w:rPr>
                <w:bCs/>
                <w:sz w:val="18"/>
                <w:szCs w:val="18"/>
              </w:rPr>
            </w:pPr>
            <w:r w:rsidRPr="00AC48F2">
              <w:rPr>
                <w:bCs/>
                <w:sz w:val="18"/>
                <w:szCs w:val="18"/>
              </w:rPr>
              <w:lastRenderedPageBreak/>
              <w:t>Размер штрафа, тыс.руб</w:t>
            </w:r>
          </w:p>
        </w:tc>
        <w:tc>
          <w:tcPr>
            <w:tcW w:w="1093" w:type="dxa"/>
            <w:gridSpan w:val="3"/>
            <w:shd w:val="clear" w:color="auto" w:fill="auto"/>
            <w:hideMark/>
          </w:tcPr>
          <w:p w:rsidR="00BC05E2" w:rsidRPr="00AC48F2" w:rsidRDefault="00BC05E2" w:rsidP="008C0741">
            <w:pPr>
              <w:jc w:val="center"/>
              <w:rPr>
                <w:bCs/>
                <w:sz w:val="18"/>
                <w:szCs w:val="18"/>
              </w:rPr>
            </w:pPr>
            <w:r w:rsidRPr="00AC48F2">
              <w:rPr>
                <w:bCs/>
                <w:sz w:val="18"/>
                <w:szCs w:val="18"/>
              </w:rPr>
              <w:t>Количество вынесенных постановлений, шт.</w:t>
            </w:r>
          </w:p>
        </w:tc>
        <w:tc>
          <w:tcPr>
            <w:tcW w:w="1680" w:type="dxa"/>
            <w:gridSpan w:val="2"/>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3</w:t>
            </w:r>
            <w:r w:rsidRPr="00AC48F2">
              <w:rPr>
                <w:bCs/>
                <w:sz w:val="18"/>
                <w:szCs w:val="18"/>
              </w:rPr>
              <w:t xml:space="preserve"> год</w:t>
            </w:r>
          </w:p>
        </w:tc>
        <w:tc>
          <w:tcPr>
            <w:tcW w:w="1680" w:type="dxa"/>
            <w:gridSpan w:val="2"/>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4</w:t>
            </w:r>
            <w:r w:rsidRPr="00AC48F2">
              <w:rPr>
                <w:bCs/>
                <w:sz w:val="18"/>
                <w:szCs w:val="18"/>
              </w:rPr>
              <w:t xml:space="preserve"> год</w:t>
            </w:r>
          </w:p>
        </w:tc>
        <w:tc>
          <w:tcPr>
            <w:tcW w:w="1721" w:type="dxa"/>
            <w:gridSpan w:val="2"/>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5</w:t>
            </w:r>
            <w:r w:rsidRPr="00AC48F2">
              <w:rPr>
                <w:bCs/>
                <w:sz w:val="18"/>
                <w:szCs w:val="18"/>
              </w:rPr>
              <w:t xml:space="preserve"> год</w:t>
            </w:r>
          </w:p>
        </w:tc>
        <w:tc>
          <w:tcPr>
            <w:tcW w:w="1762" w:type="dxa"/>
            <w:gridSpan w:val="2"/>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6 г</w:t>
            </w:r>
            <w:r w:rsidRPr="00AC48F2">
              <w:rPr>
                <w:bCs/>
                <w:sz w:val="18"/>
                <w:szCs w:val="18"/>
              </w:rPr>
              <w:t>од</w:t>
            </w:r>
          </w:p>
        </w:tc>
      </w:tr>
      <w:tr w:rsidR="00BC05E2" w:rsidRPr="00AC48F2" w:rsidTr="008C0741">
        <w:trPr>
          <w:trHeight w:val="1200"/>
        </w:trPr>
        <w:tc>
          <w:tcPr>
            <w:tcW w:w="863" w:type="dxa"/>
            <w:vMerge/>
            <w:hideMark/>
          </w:tcPr>
          <w:p w:rsidR="00BC05E2" w:rsidRPr="00AC48F2" w:rsidRDefault="00BC05E2" w:rsidP="008C0741">
            <w:pPr>
              <w:jc w:val="center"/>
              <w:rPr>
                <w:bCs/>
                <w:sz w:val="18"/>
                <w:szCs w:val="18"/>
              </w:rPr>
            </w:pPr>
          </w:p>
        </w:tc>
        <w:tc>
          <w:tcPr>
            <w:tcW w:w="555" w:type="dxa"/>
            <w:vMerge/>
            <w:hideMark/>
          </w:tcPr>
          <w:p w:rsidR="00BC05E2" w:rsidRPr="00AC48F2" w:rsidRDefault="00BC05E2" w:rsidP="008C0741">
            <w:pPr>
              <w:jc w:val="center"/>
              <w:rPr>
                <w:bCs/>
                <w:sz w:val="18"/>
                <w:szCs w:val="18"/>
              </w:rPr>
            </w:pPr>
          </w:p>
        </w:tc>
        <w:tc>
          <w:tcPr>
            <w:tcW w:w="331" w:type="dxa"/>
            <w:shd w:val="clear" w:color="auto" w:fill="auto"/>
            <w:hideMark/>
          </w:tcPr>
          <w:p w:rsidR="00BC05E2" w:rsidRPr="00AC48F2" w:rsidRDefault="00BC05E2" w:rsidP="008C0741">
            <w:pPr>
              <w:jc w:val="center"/>
              <w:rPr>
                <w:bCs/>
                <w:sz w:val="18"/>
                <w:szCs w:val="18"/>
              </w:rPr>
            </w:pPr>
            <w:r w:rsidRPr="00AC48F2">
              <w:rPr>
                <w:bCs/>
                <w:sz w:val="18"/>
                <w:szCs w:val="18"/>
              </w:rPr>
              <w:t>20</w:t>
            </w:r>
            <w:r>
              <w:rPr>
                <w:bCs/>
                <w:sz w:val="18"/>
                <w:szCs w:val="18"/>
              </w:rPr>
              <w:t>20</w:t>
            </w:r>
          </w:p>
        </w:tc>
        <w:tc>
          <w:tcPr>
            <w:tcW w:w="381" w:type="dxa"/>
            <w:shd w:val="clear" w:color="auto" w:fill="auto"/>
            <w:hideMark/>
          </w:tcPr>
          <w:p w:rsidR="00BC05E2" w:rsidRPr="00AC48F2" w:rsidRDefault="00BC05E2" w:rsidP="008C0741">
            <w:pPr>
              <w:jc w:val="center"/>
              <w:rPr>
                <w:bCs/>
                <w:sz w:val="18"/>
                <w:szCs w:val="18"/>
              </w:rPr>
            </w:pPr>
            <w:r w:rsidRPr="00AC48F2">
              <w:rPr>
                <w:bCs/>
                <w:sz w:val="18"/>
                <w:szCs w:val="18"/>
              </w:rPr>
              <w:t>202</w:t>
            </w:r>
            <w:r>
              <w:rPr>
                <w:bCs/>
                <w:sz w:val="18"/>
                <w:szCs w:val="18"/>
              </w:rPr>
              <w:t>1</w:t>
            </w:r>
          </w:p>
        </w:tc>
        <w:tc>
          <w:tcPr>
            <w:tcW w:w="381" w:type="dxa"/>
            <w:shd w:val="clear" w:color="auto" w:fill="auto"/>
            <w:hideMark/>
          </w:tcPr>
          <w:p w:rsidR="00BC05E2" w:rsidRPr="00AC48F2" w:rsidRDefault="00BC05E2" w:rsidP="008C0741">
            <w:pPr>
              <w:jc w:val="center"/>
              <w:rPr>
                <w:bCs/>
                <w:sz w:val="18"/>
                <w:szCs w:val="18"/>
              </w:rPr>
            </w:pPr>
            <w:r w:rsidRPr="00AC48F2">
              <w:rPr>
                <w:bCs/>
                <w:sz w:val="18"/>
                <w:szCs w:val="18"/>
              </w:rPr>
              <w:t>202</w:t>
            </w:r>
            <w:r>
              <w:rPr>
                <w:bCs/>
                <w:sz w:val="18"/>
                <w:szCs w:val="18"/>
              </w:rPr>
              <w:t>2</w:t>
            </w:r>
          </w:p>
        </w:tc>
        <w:tc>
          <w:tcPr>
            <w:tcW w:w="953" w:type="dxa"/>
            <w:shd w:val="clear" w:color="auto" w:fill="auto"/>
            <w:hideMark/>
          </w:tcPr>
          <w:p w:rsidR="00BC05E2" w:rsidRPr="00AC48F2" w:rsidRDefault="00BC05E2" w:rsidP="008C0741">
            <w:pPr>
              <w:jc w:val="center"/>
              <w:rPr>
                <w:bCs/>
                <w:sz w:val="18"/>
                <w:szCs w:val="18"/>
              </w:rPr>
            </w:pPr>
            <w:r w:rsidRPr="00AC48F2">
              <w:rPr>
                <w:bCs/>
                <w:sz w:val="18"/>
                <w:szCs w:val="18"/>
              </w:rPr>
              <w:t>Количество, шт.(ст.3+ст.4+ст.5)/3</w:t>
            </w:r>
          </w:p>
        </w:tc>
        <w:tc>
          <w:tcPr>
            <w:tcW w:w="727" w:type="dxa"/>
            <w:shd w:val="clear" w:color="auto" w:fill="auto"/>
            <w:hideMark/>
          </w:tcPr>
          <w:p w:rsidR="00BC05E2" w:rsidRPr="00AC48F2" w:rsidRDefault="00BC05E2" w:rsidP="008C0741">
            <w:pPr>
              <w:jc w:val="center"/>
              <w:rPr>
                <w:bCs/>
                <w:sz w:val="18"/>
                <w:szCs w:val="18"/>
              </w:rPr>
            </w:pPr>
            <w:r w:rsidRPr="00AC48F2">
              <w:rPr>
                <w:bCs/>
                <w:sz w:val="18"/>
                <w:szCs w:val="18"/>
              </w:rPr>
              <w:t>Сумма,</w:t>
            </w:r>
          </w:p>
          <w:p w:rsidR="00BC05E2" w:rsidRPr="00AC48F2" w:rsidRDefault="00BC05E2" w:rsidP="008C0741">
            <w:pPr>
              <w:jc w:val="center"/>
              <w:rPr>
                <w:bCs/>
                <w:sz w:val="18"/>
                <w:szCs w:val="18"/>
              </w:rPr>
            </w:pPr>
            <w:r w:rsidRPr="00AC48F2">
              <w:rPr>
                <w:bCs/>
                <w:sz w:val="18"/>
                <w:szCs w:val="18"/>
              </w:rPr>
              <w:t xml:space="preserve"> тыс. руб.</w:t>
            </w:r>
          </w:p>
          <w:p w:rsidR="00BC05E2" w:rsidRPr="00AC48F2" w:rsidRDefault="00BC05E2" w:rsidP="008C0741">
            <w:pPr>
              <w:jc w:val="center"/>
              <w:rPr>
                <w:bCs/>
                <w:sz w:val="18"/>
                <w:szCs w:val="18"/>
              </w:rPr>
            </w:pPr>
            <w:r w:rsidRPr="00AC48F2">
              <w:rPr>
                <w:bCs/>
                <w:sz w:val="18"/>
                <w:szCs w:val="18"/>
              </w:rPr>
              <w:t>(ст.6хст.2)</w:t>
            </w:r>
          </w:p>
        </w:tc>
        <w:tc>
          <w:tcPr>
            <w:tcW w:w="912" w:type="dxa"/>
            <w:shd w:val="clear" w:color="auto" w:fill="auto"/>
            <w:hideMark/>
          </w:tcPr>
          <w:p w:rsidR="00BC05E2" w:rsidRPr="00AC48F2" w:rsidRDefault="00BC05E2" w:rsidP="008C0741">
            <w:pPr>
              <w:jc w:val="center"/>
              <w:rPr>
                <w:bCs/>
                <w:sz w:val="18"/>
                <w:szCs w:val="18"/>
              </w:rPr>
            </w:pPr>
            <w:r w:rsidRPr="00AC48F2">
              <w:rPr>
                <w:bCs/>
                <w:sz w:val="18"/>
                <w:szCs w:val="18"/>
              </w:rPr>
              <w:t>Количество, шт.</w:t>
            </w:r>
          </w:p>
          <w:p w:rsidR="00BC05E2" w:rsidRPr="00AC48F2" w:rsidRDefault="00BC05E2" w:rsidP="008C0741">
            <w:pPr>
              <w:jc w:val="center"/>
              <w:rPr>
                <w:bCs/>
                <w:sz w:val="18"/>
                <w:szCs w:val="18"/>
              </w:rPr>
            </w:pPr>
            <w:r w:rsidRPr="00AC48F2">
              <w:rPr>
                <w:bCs/>
                <w:sz w:val="18"/>
                <w:szCs w:val="18"/>
              </w:rPr>
              <w:t>(ст.4+ст.5+ст.6)/3</w:t>
            </w:r>
          </w:p>
        </w:tc>
        <w:tc>
          <w:tcPr>
            <w:tcW w:w="768" w:type="dxa"/>
            <w:shd w:val="clear" w:color="auto" w:fill="auto"/>
            <w:hideMark/>
          </w:tcPr>
          <w:p w:rsidR="00BC05E2" w:rsidRPr="00AC48F2" w:rsidRDefault="00BC05E2" w:rsidP="008C0741">
            <w:pPr>
              <w:jc w:val="center"/>
              <w:rPr>
                <w:bCs/>
                <w:sz w:val="18"/>
                <w:szCs w:val="18"/>
              </w:rPr>
            </w:pPr>
            <w:r w:rsidRPr="00AC48F2">
              <w:rPr>
                <w:bCs/>
                <w:sz w:val="18"/>
                <w:szCs w:val="18"/>
              </w:rPr>
              <w:t>Сумма тыс. руб.</w:t>
            </w:r>
          </w:p>
          <w:p w:rsidR="00BC05E2" w:rsidRPr="00AC48F2" w:rsidRDefault="00BC05E2" w:rsidP="008C0741">
            <w:pPr>
              <w:jc w:val="center"/>
              <w:rPr>
                <w:bCs/>
                <w:sz w:val="18"/>
                <w:szCs w:val="18"/>
              </w:rPr>
            </w:pPr>
            <w:r w:rsidRPr="00AC48F2">
              <w:rPr>
                <w:bCs/>
                <w:sz w:val="18"/>
                <w:szCs w:val="18"/>
              </w:rPr>
              <w:t>(ст.8хст.2)</w:t>
            </w:r>
          </w:p>
        </w:tc>
        <w:tc>
          <w:tcPr>
            <w:tcW w:w="953" w:type="dxa"/>
            <w:shd w:val="clear" w:color="auto" w:fill="auto"/>
            <w:hideMark/>
          </w:tcPr>
          <w:p w:rsidR="00BC05E2" w:rsidRPr="00AC48F2" w:rsidRDefault="00BC05E2" w:rsidP="008C0741">
            <w:pPr>
              <w:jc w:val="center"/>
              <w:rPr>
                <w:bCs/>
                <w:sz w:val="18"/>
                <w:szCs w:val="18"/>
              </w:rPr>
            </w:pPr>
            <w:r w:rsidRPr="00AC48F2">
              <w:rPr>
                <w:bCs/>
                <w:sz w:val="18"/>
                <w:szCs w:val="18"/>
              </w:rPr>
              <w:t>Количество, шт.</w:t>
            </w:r>
          </w:p>
          <w:p w:rsidR="00BC05E2" w:rsidRPr="00AC48F2" w:rsidRDefault="00BC05E2" w:rsidP="008C0741">
            <w:pPr>
              <w:jc w:val="center"/>
              <w:rPr>
                <w:bCs/>
                <w:sz w:val="18"/>
                <w:szCs w:val="18"/>
              </w:rPr>
            </w:pPr>
            <w:r w:rsidRPr="00AC48F2">
              <w:rPr>
                <w:bCs/>
                <w:sz w:val="18"/>
                <w:szCs w:val="18"/>
              </w:rPr>
              <w:t>(ст.5+ст.6+ст.8)/3</w:t>
            </w:r>
          </w:p>
        </w:tc>
        <w:tc>
          <w:tcPr>
            <w:tcW w:w="768" w:type="dxa"/>
            <w:shd w:val="clear" w:color="auto" w:fill="auto"/>
            <w:hideMark/>
          </w:tcPr>
          <w:p w:rsidR="00BC05E2" w:rsidRPr="00AC48F2" w:rsidRDefault="00BC05E2" w:rsidP="008C0741">
            <w:pPr>
              <w:jc w:val="center"/>
              <w:rPr>
                <w:bCs/>
                <w:sz w:val="18"/>
                <w:szCs w:val="18"/>
              </w:rPr>
            </w:pPr>
            <w:r w:rsidRPr="00AC48F2">
              <w:rPr>
                <w:bCs/>
                <w:sz w:val="18"/>
                <w:szCs w:val="18"/>
              </w:rPr>
              <w:t>Сумма, тыс. руб.</w:t>
            </w:r>
          </w:p>
          <w:p w:rsidR="00BC05E2" w:rsidRPr="00AC48F2" w:rsidRDefault="00BC05E2" w:rsidP="008C0741">
            <w:pPr>
              <w:jc w:val="center"/>
              <w:rPr>
                <w:bCs/>
                <w:sz w:val="18"/>
                <w:szCs w:val="18"/>
              </w:rPr>
            </w:pPr>
            <w:r w:rsidRPr="00AC48F2">
              <w:rPr>
                <w:bCs/>
                <w:sz w:val="18"/>
                <w:szCs w:val="18"/>
              </w:rPr>
              <w:t>(ст.10хст.2)</w:t>
            </w:r>
          </w:p>
        </w:tc>
        <w:tc>
          <w:tcPr>
            <w:tcW w:w="994" w:type="dxa"/>
            <w:shd w:val="clear" w:color="auto" w:fill="auto"/>
            <w:hideMark/>
          </w:tcPr>
          <w:p w:rsidR="00BC05E2" w:rsidRPr="00AC48F2" w:rsidRDefault="00BC05E2" w:rsidP="008C0741">
            <w:pPr>
              <w:jc w:val="center"/>
              <w:rPr>
                <w:bCs/>
                <w:sz w:val="18"/>
                <w:szCs w:val="18"/>
              </w:rPr>
            </w:pPr>
            <w:r w:rsidRPr="00AC48F2">
              <w:rPr>
                <w:bCs/>
                <w:sz w:val="18"/>
                <w:szCs w:val="18"/>
              </w:rPr>
              <w:t>Количество, шт.</w:t>
            </w:r>
          </w:p>
          <w:p w:rsidR="00BC05E2" w:rsidRPr="00AC48F2" w:rsidRDefault="00BC05E2" w:rsidP="008C0741">
            <w:pPr>
              <w:jc w:val="center"/>
              <w:rPr>
                <w:bCs/>
                <w:sz w:val="18"/>
                <w:szCs w:val="18"/>
              </w:rPr>
            </w:pPr>
            <w:r w:rsidRPr="00AC48F2">
              <w:rPr>
                <w:bCs/>
                <w:sz w:val="18"/>
                <w:szCs w:val="18"/>
              </w:rPr>
              <w:t>(ст.6+ст.8+ст.10)/3</w:t>
            </w:r>
          </w:p>
        </w:tc>
        <w:tc>
          <w:tcPr>
            <w:tcW w:w="768" w:type="dxa"/>
            <w:shd w:val="clear" w:color="auto" w:fill="auto"/>
            <w:hideMark/>
          </w:tcPr>
          <w:p w:rsidR="00BC05E2" w:rsidRPr="00AC48F2" w:rsidRDefault="00BC05E2" w:rsidP="008C0741">
            <w:pPr>
              <w:jc w:val="center"/>
              <w:rPr>
                <w:bCs/>
                <w:sz w:val="18"/>
                <w:szCs w:val="18"/>
              </w:rPr>
            </w:pPr>
            <w:r w:rsidRPr="00AC48F2">
              <w:rPr>
                <w:bCs/>
                <w:sz w:val="18"/>
                <w:szCs w:val="18"/>
              </w:rPr>
              <w:t>Сумма, тыс. руб.</w:t>
            </w:r>
          </w:p>
          <w:p w:rsidR="00BC05E2" w:rsidRPr="00AC48F2" w:rsidRDefault="00BC05E2" w:rsidP="008C0741">
            <w:pPr>
              <w:jc w:val="center"/>
              <w:rPr>
                <w:bCs/>
                <w:sz w:val="18"/>
                <w:szCs w:val="18"/>
              </w:rPr>
            </w:pPr>
            <w:r w:rsidRPr="00AC48F2">
              <w:rPr>
                <w:bCs/>
                <w:sz w:val="18"/>
                <w:szCs w:val="18"/>
              </w:rPr>
              <w:t>(ст.12хст.2)</w:t>
            </w:r>
          </w:p>
        </w:tc>
      </w:tr>
      <w:tr w:rsidR="00BC05E2" w:rsidRPr="00AC48F2" w:rsidTr="008C0741">
        <w:trPr>
          <w:trHeight w:val="270"/>
        </w:trPr>
        <w:tc>
          <w:tcPr>
            <w:tcW w:w="863"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1</w:t>
            </w:r>
          </w:p>
        </w:tc>
        <w:tc>
          <w:tcPr>
            <w:tcW w:w="555"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2</w:t>
            </w:r>
          </w:p>
        </w:tc>
        <w:tc>
          <w:tcPr>
            <w:tcW w:w="331"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3</w:t>
            </w:r>
          </w:p>
        </w:tc>
        <w:tc>
          <w:tcPr>
            <w:tcW w:w="381"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4</w:t>
            </w:r>
          </w:p>
        </w:tc>
        <w:tc>
          <w:tcPr>
            <w:tcW w:w="381"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5</w:t>
            </w:r>
          </w:p>
        </w:tc>
        <w:tc>
          <w:tcPr>
            <w:tcW w:w="953"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6</w:t>
            </w:r>
          </w:p>
        </w:tc>
        <w:tc>
          <w:tcPr>
            <w:tcW w:w="727"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7</w:t>
            </w:r>
          </w:p>
        </w:tc>
        <w:tc>
          <w:tcPr>
            <w:tcW w:w="912"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8</w:t>
            </w:r>
          </w:p>
        </w:tc>
        <w:tc>
          <w:tcPr>
            <w:tcW w:w="768"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9</w:t>
            </w:r>
          </w:p>
        </w:tc>
        <w:tc>
          <w:tcPr>
            <w:tcW w:w="953"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10</w:t>
            </w:r>
          </w:p>
        </w:tc>
        <w:tc>
          <w:tcPr>
            <w:tcW w:w="768"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11</w:t>
            </w:r>
          </w:p>
        </w:tc>
        <w:tc>
          <w:tcPr>
            <w:tcW w:w="994"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12</w:t>
            </w:r>
          </w:p>
        </w:tc>
        <w:tc>
          <w:tcPr>
            <w:tcW w:w="768" w:type="dxa"/>
            <w:shd w:val="clear" w:color="auto" w:fill="auto"/>
            <w:noWrap/>
            <w:vAlign w:val="center"/>
            <w:hideMark/>
          </w:tcPr>
          <w:p w:rsidR="00BC05E2" w:rsidRPr="00AC48F2" w:rsidRDefault="00BC05E2" w:rsidP="008C0741">
            <w:pPr>
              <w:jc w:val="center"/>
              <w:rPr>
                <w:bCs/>
                <w:sz w:val="18"/>
                <w:szCs w:val="18"/>
              </w:rPr>
            </w:pPr>
            <w:r w:rsidRPr="00AC48F2">
              <w:rPr>
                <w:bCs/>
                <w:sz w:val="18"/>
                <w:szCs w:val="18"/>
              </w:rPr>
              <w:t>13</w:t>
            </w:r>
          </w:p>
        </w:tc>
      </w:tr>
      <w:tr w:rsidR="00BC05E2" w:rsidRPr="00AC48F2" w:rsidTr="008C0741">
        <w:trPr>
          <w:trHeight w:val="407"/>
        </w:trPr>
        <w:tc>
          <w:tcPr>
            <w:tcW w:w="863" w:type="dxa"/>
            <w:shd w:val="clear" w:color="auto" w:fill="auto"/>
            <w:vAlign w:val="center"/>
          </w:tcPr>
          <w:p w:rsidR="00BC05E2" w:rsidRPr="00AC48F2" w:rsidRDefault="00BC05E2" w:rsidP="008C0741">
            <w:pPr>
              <w:jc w:val="center"/>
              <w:rPr>
                <w:rFonts w:ascii="Arial CYR" w:hAnsi="Arial CYR" w:cs="Arial CYR"/>
                <w:sz w:val="20"/>
                <w:szCs w:val="20"/>
              </w:rPr>
            </w:pPr>
            <w:r w:rsidRPr="00AC48F2">
              <w:rPr>
                <w:sz w:val="16"/>
                <w:szCs w:val="16"/>
              </w:rPr>
              <w:t>ч.20 ст. 19.5.</w:t>
            </w:r>
          </w:p>
        </w:tc>
        <w:tc>
          <w:tcPr>
            <w:tcW w:w="555" w:type="dxa"/>
            <w:shd w:val="clear" w:color="auto" w:fill="auto"/>
            <w:noWrap/>
            <w:vAlign w:val="center"/>
          </w:tcPr>
          <w:p w:rsidR="00BC05E2" w:rsidRPr="00AC48F2" w:rsidRDefault="00BC05E2" w:rsidP="008C0741">
            <w:pPr>
              <w:jc w:val="center"/>
              <w:rPr>
                <w:sz w:val="20"/>
                <w:szCs w:val="20"/>
              </w:rPr>
            </w:pPr>
            <w:r w:rsidRPr="00AC48F2">
              <w:rPr>
                <w:sz w:val="20"/>
                <w:szCs w:val="20"/>
              </w:rPr>
              <w:t>20</w:t>
            </w:r>
          </w:p>
        </w:tc>
        <w:tc>
          <w:tcPr>
            <w:tcW w:w="331" w:type="dxa"/>
            <w:shd w:val="clear" w:color="auto" w:fill="auto"/>
            <w:noWrap/>
            <w:vAlign w:val="center"/>
          </w:tcPr>
          <w:p w:rsidR="00BC05E2" w:rsidRPr="00E83E1F" w:rsidRDefault="00BC05E2" w:rsidP="008C0741">
            <w:pPr>
              <w:jc w:val="center"/>
              <w:rPr>
                <w:sz w:val="20"/>
                <w:szCs w:val="20"/>
              </w:rPr>
            </w:pPr>
            <w:r w:rsidRPr="00E83E1F">
              <w:rPr>
                <w:sz w:val="20"/>
                <w:szCs w:val="20"/>
              </w:rPr>
              <w:t>2</w:t>
            </w:r>
          </w:p>
        </w:tc>
        <w:tc>
          <w:tcPr>
            <w:tcW w:w="381" w:type="dxa"/>
            <w:shd w:val="clear" w:color="auto" w:fill="auto"/>
            <w:noWrap/>
            <w:vAlign w:val="center"/>
          </w:tcPr>
          <w:p w:rsidR="00BC05E2" w:rsidRPr="00E83E1F" w:rsidRDefault="00BC05E2" w:rsidP="008C0741">
            <w:pPr>
              <w:jc w:val="center"/>
              <w:rPr>
                <w:sz w:val="20"/>
                <w:szCs w:val="20"/>
              </w:rPr>
            </w:pPr>
            <w:r w:rsidRPr="00E83E1F">
              <w:rPr>
                <w:sz w:val="20"/>
                <w:szCs w:val="20"/>
              </w:rPr>
              <w:t>1</w:t>
            </w:r>
          </w:p>
        </w:tc>
        <w:tc>
          <w:tcPr>
            <w:tcW w:w="381" w:type="dxa"/>
            <w:shd w:val="clear" w:color="auto" w:fill="auto"/>
            <w:noWrap/>
            <w:vAlign w:val="center"/>
          </w:tcPr>
          <w:p w:rsidR="00BC05E2" w:rsidRPr="00AC48F2" w:rsidRDefault="00BC05E2" w:rsidP="008C0741">
            <w:pPr>
              <w:jc w:val="center"/>
              <w:rPr>
                <w:sz w:val="20"/>
                <w:szCs w:val="20"/>
              </w:rPr>
            </w:pPr>
            <w:r>
              <w:rPr>
                <w:sz w:val="20"/>
                <w:szCs w:val="20"/>
              </w:rPr>
              <w:t>0</w:t>
            </w:r>
          </w:p>
        </w:tc>
        <w:tc>
          <w:tcPr>
            <w:tcW w:w="953" w:type="dxa"/>
            <w:shd w:val="clear" w:color="auto" w:fill="auto"/>
            <w:noWrap/>
            <w:vAlign w:val="center"/>
          </w:tcPr>
          <w:p w:rsidR="00BC05E2" w:rsidRPr="00AC48F2" w:rsidRDefault="00BC05E2" w:rsidP="008C0741">
            <w:pPr>
              <w:jc w:val="center"/>
              <w:rPr>
                <w:sz w:val="20"/>
                <w:szCs w:val="20"/>
              </w:rPr>
            </w:pPr>
            <w:r w:rsidRPr="00AC48F2">
              <w:rPr>
                <w:sz w:val="20"/>
                <w:szCs w:val="20"/>
              </w:rPr>
              <w:t>1</w:t>
            </w:r>
          </w:p>
        </w:tc>
        <w:tc>
          <w:tcPr>
            <w:tcW w:w="727" w:type="dxa"/>
            <w:shd w:val="clear" w:color="auto" w:fill="auto"/>
            <w:noWrap/>
            <w:vAlign w:val="center"/>
          </w:tcPr>
          <w:p w:rsidR="00BC05E2" w:rsidRPr="00AC48F2" w:rsidRDefault="00BC05E2" w:rsidP="008C0741">
            <w:pPr>
              <w:jc w:val="center"/>
              <w:rPr>
                <w:sz w:val="20"/>
                <w:szCs w:val="20"/>
              </w:rPr>
            </w:pPr>
            <w:r w:rsidRPr="00AC48F2">
              <w:rPr>
                <w:sz w:val="20"/>
                <w:szCs w:val="20"/>
              </w:rPr>
              <w:t>20,0</w:t>
            </w:r>
          </w:p>
        </w:tc>
        <w:tc>
          <w:tcPr>
            <w:tcW w:w="912" w:type="dxa"/>
            <w:shd w:val="clear" w:color="auto" w:fill="auto"/>
            <w:noWrap/>
            <w:vAlign w:val="center"/>
          </w:tcPr>
          <w:p w:rsidR="00BC05E2" w:rsidRPr="00AC48F2" w:rsidRDefault="00BC05E2" w:rsidP="008C0741">
            <w:pPr>
              <w:jc w:val="center"/>
              <w:rPr>
                <w:sz w:val="20"/>
                <w:szCs w:val="20"/>
              </w:rPr>
            </w:pPr>
            <w:r w:rsidRPr="00AC48F2">
              <w:rPr>
                <w:sz w:val="20"/>
                <w:szCs w:val="20"/>
              </w:rPr>
              <w:t>1</w:t>
            </w:r>
          </w:p>
        </w:tc>
        <w:tc>
          <w:tcPr>
            <w:tcW w:w="768" w:type="dxa"/>
            <w:shd w:val="clear" w:color="auto" w:fill="auto"/>
            <w:noWrap/>
            <w:vAlign w:val="center"/>
          </w:tcPr>
          <w:p w:rsidR="00BC05E2" w:rsidRPr="00AC48F2" w:rsidRDefault="00BC05E2" w:rsidP="008C0741">
            <w:pPr>
              <w:jc w:val="center"/>
              <w:rPr>
                <w:sz w:val="20"/>
                <w:szCs w:val="20"/>
              </w:rPr>
            </w:pPr>
            <w:r w:rsidRPr="00AC48F2">
              <w:rPr>
                <w:sz w:val="20"/>
                <w:szCs w:val="20"/>
              </w:rPr>
              <w:t>20,0</w:t>
            </w:r>
          </w:p>
        </w:tc>
        <w:tc>
          <w:tcPr>
            <w:tcW w:w="953" w:type="dxa"/>
            <w:shd w:val="clear" w:color="auto" w:fill="auto"/>
            <w:noWrap/>
            <w:vAlign w:val="center"/>
          </w:tcPr>
          <w:p w:rsidR="00BC05E2" w:rsidRPr="00AC48F2" w:rsidRDefault="00BC05E2" w:rsidP="008C0741">
            <w:pPr>
              <w:jc w:val="center"/>
              <w:rPr>
                <w:sz w:val="20"/>
                <w:szCs w:val="20"/>
              </w:rPr>
            </w:pPr>
            <w:r w:rsidRPr="00AC48F2">
              <w:rPr>
                <w:sz w:val="20"/>
                <w:szCs w:val="20"/>
              </w:rPr>
              <w:t>1</w:t>
            </w:r>
          </w:p>
        </w:tc>
        <w:tc>
          <w:tcPr>
            <w:tcW w:w="768" w:type="dxa"/>
            <w:shd w:val="clear" w:color="auto" w:fill="auto"/>
            <w:noWrap/>
            <w:vAlign w:val="center"/>
          </w:tcPr>
          <w:p w:rsidR="00BC05E2" w:rsidRPr="00AC48F2" w:rsidRDefault="00BC05E2" w:rsidP="008C0741">
            <w:pPr>
              <w:jc w:val="center"/>
              <w:rPr>
                <w:sz w:val="20"/>
                <w:szCs w:val="20"/>
              </w:rPr>
            </w:pPr>
            <w:r w:rsidRPr="00AC48F2">
              <w:rPr>
                <w:sz w:val="20"/>
                <w:szCs w:val="20"/>
              </w:rPr>
              <w:t>20,0</w:t>
            </w:r>
          </w:p>
        </w:tc>
        <w:tc>
          <w:tcPr>
            <w:tcW w:w="994" w:type="dxa"/>
            <w:shd w:val="clear" w:color="auto" w:fill="auto"/>
            <w:noWrap/>
            <w:vAlign w:val="center"/>
          </w:tcPr>
          <w:p w:rsidR="00BC05E2" w:rsidRPr="00AC48F2" w:rsidRDefault="00BC05E2" w:rsidP="008C0741">
            <w:pPr>
              <w:jc w:val="center"/>
              <w:rPr>
                <w:sz w:val="20"/>
                <w:szCs w:val="20"/>
              </w:rPr>
            </w:pPr>
            <w:r w:rsidRPr="00AC48F2">
              <w:rPr>
                <w:sz w:val="20"/>
                <w:szCs w:val="20"/>
              </w:rPr>
              <w:t>1</w:t>
            </w:r>
          </w:p>
        </w:tc>
        <w:tc>
          <w:tcPr>
            <w:tcW w:w="768" w:type="dxa"/>
            <w:shd w:val="clear" w:color="auto" w:fill="auto"/>
            <w:noWrap/>
            <w:vAlign w:val="center"/>
          </w:tcPr>
          <w:p w:rsidR="00BC05E2" w:rsidRPr="00AC48F2" w:rsidRDefault="00BC05E2" w:rsidP="008C0741">
            <w:pPr>
              <w:jc w:val="center"/>
              <w:rPr>
                <w:sz w:val="20"/>
                <w:szCs w:val="20"/>
              </w:rPr>
            </w:pPr>
            <w:r w:rsidRPr="00AC48F2">
              <w:rPr>
                <w:sz w:val="20"/>
                <w:szCs w:val="20"/>
              </w:rPr>
              <w:t>20,0</w:t>
            </w:r>
          </w:p>
        </w:tc>
      </w:tr>
      <w:tr w:rsidR="00BC05E2" w:rsidRPr="00AC48F2" w:rsidTr="008C0741">
        <w:trPr>
          <w:trHeight w:val="409"/>
        </w:trPr>
        <w:tc>
          <w:tcPr>
            <w:tcW w:w="863" w:type="dxa"/>
            <w:shd w:val="clear" w:color="auto" w:fill="auto"/>
            <w:vAlign w:val="center"/>
          </w:tcPr>
          <w:p w:rsidR="00BC05E2" w:rsidRPr="00AC48F2" w:rsidRDefault="00BC05E2" w:rsidP="008C0741">
            <w:pPr>
              <w:jc w:val="center"/>
              <w:rPr>
                <w:rFonts w:ascii="Arial CYR" w:hAnsi="Arial CYR" w:cs="Arial CYR"/>
                <w:sz w:val="20"/>
                <w:szCs w:val="20"/>
              </w:rPr>
            </w:pPr>
            <w:r w:rsidRPr="00AC48F2">
              <w:rPr>
                <w:sz w:val="16"/>
                <w:szCs w:val="16"/>
              </w:rPr>
              <w:t>ч.4 ст. 19.5.</w:t>
            </w:r>
          </w:p>
        </w:tc>
        <w:tc>
          <w:tcPr>
            <w:tcW w:w="555" w:type="dxa"/>
            <w:shd w:val="clear" w:color="auto" w:fill="auto"/>
            <w:noWrap/>
            <w:vAlign w:val="center"/>
          </w:tcPr>
          <w:p w:rsidR="00BC05E2" w:rsidRPr="00AC48F2" w:rsidRDefault="00BC05E2" w:rsidP="008C0741">
            <w:pPr>
              <w:jc w:val="center"/>
              <w:rPr>
                <w:sz w:val="20"/>
                <w:szCs w:val="20"/>
              </w:rPr>
            </w:pPr>
            <w:r w:rsidRPr="00AC48F2">
              <w:rPr>
                <w:sz w:val="20"/>
                <w:szCs w:val="20"/>
              </w:rPr>
              <w:t>100</w:t>
            </w:r>
          </w:p>
        </w:tc>
        <w:tc>
          <w:tcPr>
            <w:tcW w:w="331" w:type="dxa"/>
            <w:shd w:val="clear" w:color="auto" w:fill="auto"/>
            <w:noWrap/>
            <w:vAlign w:val="center"/>
          </w:tcPr>
          <w:p w:rsidR="00BC05E2" w:rsidRPr="00E83E1F" w:rsidRDefault="00BC05E2" w:rsidP="008C0741">
            <w:pPr>
              <w:jc w:val="center"/>
              <w:rPr>
                <w:sz w:val="20"/>
                <w:szCs w:val="20"/>
              </w:rPr>
            </w:pPr>
            <w:r w:rsidRPr="00E83E1F">
              <w:rPr>
                <w:sz w:val="20"/>
                <w:szCs w:val="20"/>
              </w:rPr>
              <w:t>1</w:t>
            </w:r>
          </w:p>
        </w:tc>
        <w:tc>
          <w:tcPr>
            <w:tcW w:w="381" w:type="dxa"/>
            <w:shd w:val="clear" w:color="auto" w:fill="auto"/>
            <w:noWrap/>
            <w:vAlign w:val="center"/>
          </w:tcPr>
          <w:p w:rsidR="00BC05E2" w:rsidRPr="00E83E1F" w:rsidRDefault="00BC05E2" w:rsidP="008C0741">
            <w:pPr>
              <w:jc w:val="center"/>
              <w:rPr>
                <w:sz w:val="20"/>
                <w:szCs w:val="20"/>
              </w:rPr>
            </w:pPr>
            <w:r w:rsidRPr="00E83E1F">
              <w:rPr>
                <w:sz w:val="20"/>
                <w:szCs w:val="20"/>
              </w:rPr>
              <w:t>1</w:t>
            </w:r>
          </w:p>
        </w:tc>
        <w:tc>
          <w:tcPr>
            <w:tcW w:w="381" w:type="dxa"/>
            <w:shd w:val="clear" w:color="auto" w:fill="auto"/>
            <w:noWrap/>
            <w:vAlign w:val="center"/>
          </w:tcPr>
          <w:p w:rsidR="00BC05E2" w:rsidRPr="00AC48F2" w:rsidRDefault="00BC05E2" w:rsidP="008C0741">
            <w:pPr>
              <w:jc w:val="center"/>
              <w:rPr>
                <w:sz w:val="20"/>
                <w:szCs w:val="20"/>
              </w:rPr>
            </w:pPr>
            <w:r>
              <w:rPr>
                <w:sz w:val="20"/>
                <w:szCs w:val="20"/>
              </w:rPr>
              <w:t>0</w:t>
            </w:r>
          </w:p>
        </w:tc>
        <w:tc>
          <w:tcPr>
            <w:tcW w:w="953" w:type="dxa"/>
            <w:shd w:val="clear" w:color="auto" w:fill="auto"/>
            <w:noWrap/>
            <w:vAlign w:val="center"/>
          </w:tcPr>
          <w:p w:rsidR="00BC05E2" w:rsidRPr="00AC48F2" w:rsidRDefault="00BC05E2" w:rsidP="008C0741">
            <w:pPr>
              <w:jc w:val="center"/>
              <w:rPr>
                <w:sz w:val="20"/>
                <w:szCs w:val="20"/>
              </w:rPr>
            </w:pPr>
            <w:r w:rsidRPr="00AC48F2">
              <w:rPr>
                <w:sz w:val="20"/>
                <w:szCs w:val="20"/>
              </w:rPr>
              <w:t>1</w:t>
            </w:r>
          </w:p>
        </w:tc>
        <w:tc>
          <w:tcPr>
            <w:tcW w:w="727" w:type="dxa"/>
            <w:shd w:val="clear" w:color="auto" w:fill="auto"/>
            <w:noWrap/>
            <w:vAlign w:val="center"/>
          </w:tcPr>
          <w:p w:rsidR="00BC05E2" w:rsidRPr="00AC48F2" w:rsidRDefault="00BC05E2" w:rsidP="008C0741">
            <w:pPr>
              <w:jc w:val="center"/>
              <w:rPr>
                <w:sz w:val="20"/>
                <w:szCs w:val="20"/>
              </w:rPr>
            </w:pPr>
            <w:r w:rsidRPr="00AC48F2">
              <w:rPr>
                <w:sz w:val="20"/>
                <w:szCs w:val="20"/>
              </w:rPr>
              <w:t>100,0</w:t>
            </w:r>
          </w:p>
        </w:tc>
        <w:tc>
          <w:tcPr>
            <w:tcW w:w="912" w:type="dxa"/>
            <w:shd w:val="clear" w:color="auto" w:fill="auto"/>
            <w:noWrap/>
            <w:vAlign w:val="center"/>
          </w:tcPr>
          <w:p w:rsidR="00BC05E2" w:rsidRPr="00AC48F2" w:rsidRDefault="00BC05E2" w:rsidP="008C0741">
            <w:pPr>
              <w:jc w:val="center"/>
              <w:rPr>
                <w:sz w:val="20"/>
                <w:szCs w:val="20"/>
              </w:rPr>
            </w:pPr>
            <w:r w:rsidRPr="00AC48F2">
              <w:rPr>
                <w:sz w:val="20"/>
                <w:szCs w:val="20"/>
              </w:rPr>
              <w:t>1</w:t>
            </w:r>
          </w:p>
        </w:tc>
        <w:tc>
          <w:tcPr>
            <w:tcW w:w="768" w:type="dxa"/>
            <w:shd w:val="clear" w:color="auto" w:fill="auto"/>
            <w:noWrap/>
            <w:vAlign w:val="center"/>
          </w:tcPr>
          <w:p w:rsidR="00BC05E2" w:rsidRPr="00AC48F2" w:rsidRDefault="00BC05E2" w:rsidP="008C0741">
            <w:pPr>
              <w:jc w:val="center"/>
              <w:rPr>
                <w:sz w:val="20"/>
                <w:szCs w:val="20"/>
              </w:rPr>
            </w:pPr>
            <w:r w:rsidRPr="00AC48F2">
              <w:rPr>
                <w:sz w:val="20"/>
                <w:szCs w:val="20"/>
              </w:rPr>
              <w:t>100,0</w:t>
            </w:r>
          </w:p>
        </w:tc>
        <w:tc>
          <w:tcPr>
            <w:tcW w:w="953" w:type="dxa"/>
            <w:shd w:val="clear" w:color="auto" w:fill="auto"/>
            <w:noWrap/>
            <w:vAlign w:val="center"/>
          </w:tcPr>
          <w:p w:rsidR="00BC05E2" w:rsidRPr="00AC48F2" w:rsidRDefault="00BC05E2" w:rsidP="008C0741">
            <w:pPr>
              <w:jc w:val="center"/>
              <w:rPr>
                <w:sz w:val="20"/>
                <w:szCs w:val="20"/>
              </w:rPr>
            </w:pPr>
            <w:r w:rsidRPr="00AC48F2">
              <w:rPr>
                <w:sz w:val="20"/>
                <w:szCs w:val="20"/>
              </w:rPr>
              <w:t>1</w:t>
            </w:r>
          </w:p>
        </w:tc>
        <w:tc>
          <w:tcPr>
            <w:tcW w:w="768" w:type="dxa"/>
            <w:shd w:val="clear" w:color="auto" w:fill="auto"/>
            <w:noWrap/>
            <w:vAlign w:val="center"/>
          </w:tcPr>
          <w:p w:rsidR="00BC05E2" w:rsidRPr="00AC48F2" w:rsidRDefault="00BC05E2" w:rsidP="008C0741">
            <w:pPr>
              <w:jc w:val="center"/>
              <w:rPr>
                <w:sz w:val="20"/>
                <w:szCs w:val="20"/>
              </w:rPr>
            </w:pPr>
            <w:r w:rsidRPr="00AC48F2">
              <w:rPr>
                <w:sz w:val="20"/>
                <w:szCs w:val="20"/>
              </w:rPr>
              <w:t>100,0</w:t>
            </w:r>
          </w:p>
        </w:tc>
        <w:tc>
          <w:tcPr>
            <w:tcW w:w="994" w:type="dxa"/>
            <w:shd w:val="clear" w:color="auto" w:fill="auto"/>
            <w:noWrap/>
            <w:vAlign w:val="center"/>
          </w:tcPr>
          <w:p w:rsidR="00BC05E2" w:rsidRPr="00AC48F2" w:rsidRDefault="00BC05E2" w:rsidP="008C0741">
            <w:pPr>
              <w:jc w:val="center"/>
              <w:rPr>
                <w:sz w:val="20"/>
                <w:szCs w:val="20"/>
              </w:rPr>
            </w:pPr>
            <w:r w:rsidRPr="00AC48F2">
              <w:rPr>
                <w:sz w:val="20"/>
                <w:szCs w:val="20"/>
              </w:rPr>
              <w:t>1</w:t>
            </w:r>
          </w:p>
        </w:tc>
        <w:tc>
          <w:tcPr>
            <w:tcW w:w="768" w:type="dxa"/>
            <w:shd w:val="clear" w:color="auto" w:fill="auto"/>
            <w:noWrap/>
            <w:vAlign w:val="center"/>
          </w:tcPr>
          <w:p w:rsidR="00BC05E2" w:rsidRPr="00AC48F2" w:rsidRDefault="00BC05E2" w:rsidP="008C0741">
            <w:pPr>
              <w:jc w:val="center"/>
              <w:rPr>
                <w:sz w:val="20"/>
                <w:szCs w:val="20"/>
              </w:rPr>
            </w:pPr>
            <w:r w:rsidRPr="00AC48F2">
              <w:rPr>
                <w:sz w:val="20"/>
                <w:szCs w:val="20"/>
              </w:rPr>
              <w:t>100,0</w:t>
            </w:r>
          </w:p>
        </w:tc>
      </w:tr>
      <w:tr w:rsidR="00BC05E2" w:rsidRPr="00AC48F2" w:rsidTr="008C0741">
        <w:trPr>
          <w:trHeight w:val="406"/>
        </w:trPr>
        <w:tc>
          <w:tcPr>
            <w:tcW w:w="2511" w:type="dxa"/>
            <w:gridSpan w:val="5"/>
            <w:shd w:val="clear" w:color="auto" w:fill="auto"/>
            <w:vAlign w:val="center"/>
            <w:hideMark/>
          </w:tcPr>
          <w:p w:rsidR="00BC05E2" w:rsidRPr="00AC48F2" w:rsidRDefault="00BC05E2" w:rsidP="008C0741">
            <w:pPr>
              <w:jc w:val="center"/>
              <w:rPr>
                <w:b/>
                <w:bCs/>
                <w:sz w:val="22"/>
                <w:szCs w:val="22"/>
              </w:rPr>
            </w:pPr>
            <w:r w:rsidRPr="00AC48F2">
              <w:rPr>
                <w:b/>
                <w:bCs/>
                <w:sz w:val="22"/>
                <w:szCs w:val="22"/>
              </w:rPr>
              <w:t>Итого</w:t>
            </w:r>
          </w:p>
        </w:tc>
        <w:tc>
          <w:tcPr>
            <w:tcW w:w="953" w:type="dxa"/>
            <w:shd w:val="clear" w:color="auto" w:fill="auto"/>
            <w:noWrap/>
            <w:vAlign w:val="center"/>
            <w:hideMark/>
          </w:tcPr>
          <w:p w:rsidR="00BC05E2" w:rsidRPr="005874EF" w:rsidRDefault="00BC05E2" w:rsidP="008C0741">
            <w:pPr>
              <w:jc w:val="center"/>
              <w:rPr>
                <w:b/>
                <w:bCs/>
                <w:sz w:val="22"/>
                <w:szCs w:val="22"/>
                <w:lang w:val="en-US"/>
              </w:rPr>
            </w:pPr>
            <w:r>
              <w:rPr>
                <w:b/>
                <w:bCs/>
                <w:sz w:val="22"/>
                <w:szCs w:val="22"/>
                <w:lang w:val="en-US"/>
              </w:rPr>
              <w:t>x</w:t>
            </w:r>
          </w:p>
        </w:tc>
        <w:tc>
          <w:tcPr>
            <w:tcW w:w="727" w:type="dxa"/>
            <w:shd w:val="clear" w:color="auto" w:fill="auto"/>
            <w:noWrap/>
            <w:vAlign w:val="center"/>
            <w:hideMark/>
          </w:tcPr>
          <w:p w:rsidR="00BC05E2" w:rsidRPr="00AC48F2" w:rsidRDefault="00BC05E2" w:rsidP="008C0741">
            <w:pPr>
              <w:jc w:val="center"/>
              <w:rPr>
                <w:b/>
                <w:bCs/>
                <w:color w:val="000000"/>
                <w:sz w:val="22"/>
                <w:szCs w:val="22"/>
              </w:rPr>
            </w:pPr>
            <w:r w:rsidRPr="00AC48F2">
              <w:rPr>
                <w:b/>
                <w:bCs/>
                <w:sz w:val="22"/>
                <w:szCs w:val="22"/>
              </w:rPr>
              <w:t>120,0</w:t>
            </w:r>
          </w:p>
        </w:tc>
        <w:tc>
          <w:tcPr>
            <w:tcW w:w="912" w:type="dxa"/>
            <w:shd w:val="clear" w:color="auto" w:fill="auto"/>
            <w:noWrap/>
            <w:vAlign w:val="center"/>
            <w:hideMark/>
          </w:tcPr>
          <w:p w:rsidR="00BC05E2" w:rsidRPr="005874EF" w:rsidRDefault="00BC05E2" w:rsidP="008C0741">
            <w:pPr>
              <w:jc w:val="center"/>
              <w:rPr>
                <w:b/>
                <w:bCs/>
                <w:color w:val="000000"/>
                <w:sz w:val="22"/>
                <w:szCs w:val="22"/>
                <w:lang w:val="en-US"/>
              </w:rPr>
            </w:pPr>
            <w:r>
              <w:rPr>
                <w:b/>
                <w:bCs/>
                <w:color w:val="000000"/>
                <w:sz w:val="22"/>
                <w:szCs w:val="22"/>
                <w:lang w:val="en-US"/>
              </w:rPr>
              <w:t>x</w:t>
            </w:r>
          </w:p>
        </w:tc>
        <w:tc>
          <w:tcPr>
            <w:tcW w:w="768" w:type="dxa"/>
            <w:shd w:val="clear" w:color="auto" w:fill="auto"/>
            <w:noWrap/>
            <w:vAlign w:val="center"/>
            <w:hideMark/>
          </w:tcPr>
          <w:p w:rsidR="00BC05E2" w:rsidRPr="00AC48F2" w:rsidRDefault="00BC05E2" w:rsidP="008C0741">
            <w:pPr>
              <w:jc w:val="center"/>
              <w:rPr>
                <w:b/>
                <w:bCs/>
                <w:color w:val="000000"/>
                <w:sz w:val="22"/>
                <w:szCs w:val="22"/>
              </w:rPr>
            </w:pPr>
            <w:r w:rsidRPr="00AC48F2">
              <w:rPr>
                <w:b/>
                <w:bCs/>
                <w:color w:val="000000"/>
                <w:sz w:val="22"/>
                <w:szCs w:val="22"/>
              </w:rPr>
              <w:t>120,0</w:t>
            </w:r>
          </w:p>
        </w:tc>
        <w:tc>
          <w:tcPr>
            <w:tcW w:w="953" w:type="dxa"/>
            <w:shd w:val="clear" w:color="auto" w:fill="auto"/>
            <w:noWrap/>
            <w:vAlign w:val="center"/>
            <w:hideMark/>
          </w:tcPr>
          <w:p w:rsidR="00BC05E2" w:rsidRPr="005874EF" w:rsidRDefault="00BC05E2" w:rsidP="008C0741">
            <w:pPr>
              <w:jc w:val="center"/>
              <w:rPr>
                <w:b/>
                <w:bCs/>
                <w:color w:val="000000"/>
                <w:sz w:val="22"/>
                <w:szCs w:val="22"/>
                <w:lang w:val="en-US"/>
              </w:rPr>
            </w:pPr>
            <w:r>
              <w:rPr>
                <w:b/>
                <w:bCs/>
                <w:color w:val="000000"/>
                <w:sz w:val="22"/>
                <w:szCs w:val="22"/>
                <w:lang w:val="en-US"/>
              </w:rPr>
              <w:t>x</w:t>
            </w:r>
          </w:p>
        </w:tc>
        <w:tc>
          <w:tcPr>
            <w:tcW w:w="768" w:type="dxa"/>
            <w:shd w:val="clear" w:color="auto" w:fill="auto"/>
            <w:noWrap/>
            <w:vAlign w:val="center"/>
            <w:hideMark/>
          </w:tcPr>
          <w:p w:rsidR="00BC05E2" w:rsidRPr="00AC48F2" w:rsidRDefault="00BC05E2" w:rsidP="008C0741">
            <w:pPr>
              <w:jc w:val="center"/>
              <w:rPr>
                <w:b/>
                <w:bCs/>
                <w:color w:val="000000"/>
                <w:sz w:val="22"/>
                <w:szCs w:val="22"/>
              </w:rPr>
            </w:pPr>
            <w:r w:rsidRPr="00AC48F2">
              <w:rPr>
                <w:b/>
                <w:bCs/>
                <w:color w:val="000000"/>
                <w:sz w:val="22"/>
                <w:szCs w:val="22"/>
              </w:rPr>
              <w:t>120,0</w:t>
            </w:r>
          </w:p>
        </w:tc>
        <w:tc>
          <w:tcPr>
            <w:tcW w:w="994" w:type="dxa"/>
            <w:shd w:val="clear" w:color="auto" w:fill="auto"/>
            <w:noWrap/>
            <w:vAlign w:val="center"/>
            <w:hideMark/>
          </w:tcPr>
          <w:p w:rsidR="00BC05E2" w:rsidRPr="005874EF" w:rsidRDefault="00BC05E2" w:rsidP="008C0741">
            <w:pPr>
              <w:jc w:val="center"/>
              <w:rPr>
                <w:b/>
                <w:bCs/>
                <w:color w:val="000000"/>
                <w:sz w:val="22"/>
                <w:szCs w:val="22"/>
                <w:lang w:val="en-US"/>
              </w:rPr>
            </w:pPr>
            <w:r>
              <w:rPr>
                <w:b/>
                <w:bCs/>
                <w:color w:val="000000"/>
                <w:sz w:val="22"/>
                <w:szCs w:val="22"/>
                <w:lang w:val="en-US"/>
              </w:rPr>
              <w:t>x</w:t>
            </w:r>
          </w:p>
        </w:tc>
        <w:tc>
          <w:tcPr>
            <w:tcW w:w="768" w:type="dxa"/>
            <w:shd w:val="clear" w:color="auto" w:fill="auto"/>
            <w:noWrap/>
            <w:vAlign w:val="center"/>
            <w:hideMark/>
          </w:tcPr>
          <w:p w:rsidR="00BC05E2" w:rsidRPr="00AC48F2" w:rsidRDefault="00BC05E2" w:rsidP="008C0741">
            <w:pPr>
              <w:jc w:val="center"/>
              <w:rPr>
                <w:b/>
                <w:bCs/>
                <w:color w:val="000000"/>
                <w:sz w:val="22"/>
                <w:szCs w:val="22"/>
              </w:rPr>
            </w:pPr>
            <w:r w:rsidRPr="00AC48F2">
              <w:rPr>
                <w:b/>
                <w:bCs/>
                <w:color w:val="000000"/>
                <w:sz w:val="22"/>
                <w:szCs w:val="22"/>
              </w:rPr>
              <w:t>120,0</w:t>
            </w:r>
          </w:p>
        </w:tc>
      </w:tr>
    </w:tbl>
    <w:p w:rsidR="00BC05E2" w:rsidRDefault="00BC05E2" w:rsidP="00BC05E2">
      <w:pPr>
        <w:ind w:firstLine="709"/>
        <w:jc w:val="both"/>
        <w:rPr>
          <w:b/>
          <w:sz w:val="28"/>
          <w:szCs w:val="28"/>
        </w:rPr>
      </w:pP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w:t>
      </w:r>
      <w:r>
        <w:rPr>
          <w:b/>
          <w:sz w:val="28"/>
          <w:szCs w:val="28"/>
        </w:rPr>
        <w:t>120,0</w:t>
      </w:r>
      <w:r w:rsidRPr="00AC48F2">
        <w:rPr>
          <w:b/>
          <w:sz w:val="28"/>
          <w:szCs w:val="28"/>
        </w:rPr>
        <w:t xml:space="preserve"> тыс. руб., 202</w:t>
      </w:r>
      <w:r>
        <w:rPr>
          <w:b/>
          <w:sz w:val="28"/>
          <w:szCs w:val="28"/>
        </w:rPr>
        <w:t>5</w:t>
      </w:r>
      <w:r w:rsidRPr="00AC48F2">
        <w:rPr>
          <w:b/>
          <w:sz w:val="28"/>
          <w:szCs w:val="28"/>
        </w:rPr>
        <w:t xml:space="preserve"> год – </w:t>
      </w:r>
      <w:r>
        <w:rPr>
          <w:b/>
          <w:sz w:val="28"/>
          <w:szCs w:val="28"/>
        </w:rPr>
        <w:t>120,0</w:t>
      </w:r>
      <w:r w:rsidRPr="00AC48F2">
        <w:rPr>
          <w:b/>
          <w:sz w:val="28"/>
          <w:szCs w:val="28"/>
        </w:rPr>
        <w:t xml:space="preserve"> тыс. руб., 202</w:t>
      </w:r>
      <w:r>
        <w:rPr>
          <w:b/>
          <w:sz w:val="28"/>
          <w:szCs w:val="28"/>
        </w:rPr>
        <w:t>6</w:t>
      </w:r>
      <w:r w:rsidRPr="00AC48F2">
        <w:rPr>
          <w:b/>
          <w:sz w:val="28"/>
          <w:szCs w:val="28"/>
        </w:rPr>
        <w:t xml:space="preserve"> год –</w:t>
      </w:r>
      <w:r>
        <w:rPr>
          <w:b/>
          <w:sz w:val="28"/>
          <w:szCs w:val="28"/>
        </w:rPr>
        <w:t xml:space="preserve"> 120,0</w:t>
      </w:r>
      <w:r w:rsidRPr="00AC48F2">
        <w:rPr>
          <w:b/>
          <w:sz w:val="28"/>
          <w:szCs w:val="28"/>
        </w:rPr>
        <w:t xml:space="preserve"> тыс. руб.</w:t>
      </w:r>
    </w:p>
    <w:p w:rsidR="00BC05E2" w:rsidRDefault="00BC05E2" w:rsidP="00BC05E2">
      <w:pPr>
        <w:ind w:firstLine="709"/>
        <w:jc w:val="both"/>
        <w:rPr>
          <w:sz w:val="28"/>
          <w:szCs w:val="28"/>
        </w:rPr>
      </w:pPr>
    </w:p>
    <w:p w:rsidR="00BC05E2" w:rsidRPr="00AC48F2" w:rsidRDefault="00BC05E2" w:rsidP="00BC05E2">
      <w:pPr>
        <w:ind w:firstLine="709"/>
        <w:jc w:val="both"/>
        <w:rPr>
          <w:sz w:val="28"/>
          <w:szCs w:val="28"/>
        </w:rPr>
      </w:pPr>
      <w:r w:rsidRPr="00AC48F2">
        <w:rPr>
          <w:sz w:val="28"/>
          <w:szCs w:val="28"/>
        </w:rPr>
        <w:t xml:space="preserve"> </w:t>
      </w:r>
      <w:r w:rsidRPr="00DA0A4D">
        <w:rPr>
          <w:sz w:val="28"/>
          <w:szCs w:val="28"/>
        </w:rPr>
        <w:t xml:space="preserve">15.4 </w:t>
      </w:r>
      <w:r w:rsidRPr="00DA0A4D">
        <w:rPr>
          <w:b/>
          <w:sz w:val="28"/>
          <w:szCs w:val="28"/>
        </w:rPr>
        <w:t>КБК 017 1 16 01193 01 0000 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«Государственная жилищная инспекция» Тверской области.</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Главного управления «Государственной жилищной инспекции» Тверской области от 09.08.2022 № 65-ОД.</w:t>
      </w:r>
    </w:p>
    <w:p w:rsidR="00BC05E2" w:rsidRPr="00AC48F2" w:rsidRDefault="00BC05E2" w:rsidP="00BC05E2">
      <w:pPr>
        <w:spacing w:line="252" w:lineRule="auto"/>
        <w:ind w:firstLine="709"/>
        <w:jc w:val="both"/>
        <w:rPr>
          <w:sz w:val="28"/>
        </w:rPr>
      </w:pPr>
      <w:r w:rsidRPr="00AC48F2">
        <w:rPr>
          <w:sz w:val="28"/>
        </w:rPr>
        <w:t xml:space="preserve">Прогноз поступлений доходов рассчитан методом прямого расчета по количеству привлечений физических, должностных и юридических лиц к административной ответственности </w:t>
      </w:r>
      <w:r w:rsidRPr="00AC48F2">
        <w:rPr>
          <w:bCs/>
          <w:sz w:val="28"/>
          <w:szCs w:val="28"/>
        </w:rPr>
        <w:t xml:space="preserve">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w:t>
      </w:r>
      <w:r w:rsidRPr="00AC48F2">
        <w:rPr>
          <w:sz w:val="28"/>
        </w:rPr>
        <w:t>в соответствии с ча</w:t>
      </w:r>
      <w:r>
        <w:rPr>
          <w:sz w:val="28"/>
        </w:rPr>
        <w:t>стями 1,2,3</w:t>
      </w:r>
      <w:r w:rsidRPr="00AC48F2">
        <w:rPr>
          <w:sz w:val="28"/>
        </w:rPr>
        <w:t xml:space="preserve"> статьи 19.4.1 КоАП РФ, </w:t>
      </w:r>
      <w:r w:rsidRPr="00AC48F2">
        <w:rPr>
          <w:bCs/>
          <w:sz w:val="28"/>
          <w:szCs w:val="28"/>
        </w:rPr>
        <w:t>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в соответствии с</w:t>
      </w:r>
      <w:r w:rsidRPr="00AC48F2">
        <w:rPr>
          <w:b/>
          <w:bCs/>
          <w:sz w:val="28"/>
          <w:szCs w:val="28"/>
        </w:rPr>
        <w:t xml:space="preserve">  </w:t>
      </w:r>
      <w:r w:rsidRPr="00AC48F2">
        <w:rPr>
          <w:sz w:val="28"/>
        </w:rPr>
        <w:t>частями 1, 24, 24.1 статьи 19.5 КоАП РФ по нормативу зачисления в бюджет субъекта 50% с учетом  коэффициента собираемости. Количество правонарушений определяется в разрезе муниципальных образований Тверской области.</w:t>
      </w:r>
    </w:p>
    <w:p w:rsidR="00BC05E2" w:rsidRPr="00AC48F2" w:rsidRDefault="00BC05E2" w:rsidP="00BC05E2">
      <w:pPr>
        <w:spacing w:line="252" w:lineRule="auto"/>
        <w:ind w:firstLine="709"/>
        <w:jc w:val="both"/>
        <w:rPr>
          <w:sz w:val="28"/>
        </w:rPr>
      </w:pPr>
      <w:r w:rsidRPr="00AC48F2">
        <w:rPr>
          <w:sz w:val="28"/>
        </w:rPr>
        <w:t>Расчет представлен в таблице:</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
        <w:gridCol w:w="36"/>
        <w:gridCol w:w="1134"/>
        <w:gridCol w:w="1086"/>
        <w:gridCol w:w="48"/>
        <w:gridCol w:w="999"/>
        <w:gridCol w:w="34"/>
        <w:gridCol w:w="6"/>
        <w:gridCol w:w="1008"/>
        <w:gridCol w:w="20"/>
        <w:gridCol w:w="12"/>
        <w:gridCol w:w="47"/>
        <w:gridCol w:w="968"/>
        <w:gridCol w:w="6"/>
        <w:gridCol w:w="18"/>
        <w:gridCol w:w="992"/>
        <w:gridCol w:w="24"/>
        <w:gridCol w:w="8"/>
        <w:gridCol w:w="16"/>
        <w:gridCol w:w="1009"/>
        <w:gridCol w:w="22"/>
        <w:gridCol w:w="8"/>
        <w:gridCol w:w="1004"/>
        <w:gridCol w:w="36"/>
      </w:tblGrid>
      <w:tr w:rsidR="00BC05E2" w:rsidRPr="00AC48F2" w:rsidTr="008C0741">
        <w:trPr>
          <w:gridAfter w:val="1"/>
          <w:wAfter w:w="36" w:type="dxa"/>
          <w:trHeight w:val="409"/>
          <w:jc w:val="center"/>
        </w:trPr>
        <w:tc>
          <w:tcPr>
            <w:tcW w:w="952" w:type="dxa"/>
            <w:vMerge w:val="restart"/>
            <w:vAlign w:val="center"/>
          </w:tcPr>
          <w:p w:rsidR="00BC05E2" w:rsidRPr="00AC48F2" w:rsidRDefault="00BC05E2" w:rsidP="008C0741">
            <w:pPr>
              <w:rPr>
                <w:bCs/>
                <w:color w:val="000000"/>
                <w:sz w:val="20"/>
                <w:szCs w:val="20"/>
              </w:rPr>
            </w:pPr>
            <w:r w:rsidRPr="00AC48F2">
              <w:rPr>
                <w:bCs/>
                <w:color w:val="000000"/>
                <w:sz w:val="20"/>
                <w:szCs w:val="20"/>
              </w:rPr>
              <w:t>Статья, пункт КоАП</w:t>
            </w:r>
          </w:p>
        </w:tc>
        <w:tc>
          <w:tcPr>
            <w:tcW w:w="1170" w:type="dxa"/>
            <w:gridSpan w:val="2"/>
            <w:vMerge w:val="restart"/>
            <w:vAlign w:val="center"/>
          </w:tcPr>
          <w:p w:rsidR="00BC05E2" w:rsidRPr="00AC48F2" w:rsidRDefault="00BC05E2" w:rsidP="008C0741">
            <w:pPr>
              <w:rPr>
                <w:bCs/>
                <w:color w:val="000000"/>
                <w:sz w:val="20"/>
                <w:szCs w:val="20"/>
              </w:rPr>
            </w:pPr>
            <w:r w:rsidRPr="00AC48F2">
              <w:rPr>
                <w:bCs/>
                <w:color w:val="000000"/>
                <w:sz w:val="20"/>
                <w:szCs w:val="20"/>
              </w:rPr>
              <w:t>МО ТО</w:t>
            </w:r>
          </w:p>
        </w:tc>
        <w:tc>
          <w:tcPr>
            <w:tcW w:w="1134" w:type="dxa"/>
            <w:gridSpan w:val="2"/>
            <w:vMerge w:val="restart"/>
            <w:vAlign w:val="center"/>
          </w:tcPr>
          <w:p w:rsidR="00BC05E2" w:rsidRPr="00AC48F2" w:rsidRDefault="00BC05E2" w:rsidP="008C0741">
            <w:pPr>
              <w:jc w:val="center"/>
              <w:rPr>
                <w:bCs/>
                <w:color w:val="000000"/>
                <w:sz w:val="20"/>
                <w:szCs w:val="20"/>
              </w:rPr>
            </w:pPr>
            <w:r w:rsidRPr="00AC48F2">
              <w:rPr>
                <w:bCs/>
                <w:color w:val="000000"/>
                <w:sz w:val="20"/>
                <w:szCs w:val="20"/>
              </w:rPr>
              <w:t xml:space="preserve">Размер штрафа, </w:t>
            </w:r>
          </w:p>
          <w:p w:rsidR="00BC05E2" w:rsidRPr="00AC48F2" w:rsidRDefault="00BC05E2" w:rsidP="008C0741">
            <w:pPr>
              <w:jc w:val="center"/>
              <w:rPr>
                <w:bCs/>
                <w:color w:val="000000"/>
                <w:sz w:val="20"/>
                <w:szCs w:val="20"/>
              </w:rPr>
            </w:pPr>
            <w:r w:rsidRPr="00AC48F2">
              <w:rPr>
                <w:bCs/>
                <w:color w:val="000000"/>
                <w:sz w:val="20"/>
                <w:szCs w:val="20"/>
              </w:rPr>
              <w:t>тыс. руб</w:t>
            </w:r>
          </w:p>
        </w:tc>
        <w:tc>
          <w:tcPr>
            <w:tcW w:w="2126" w:type="dxa"/>
            <w:gridSpan w:val="7"/>
            <w:vAlign w:val="center"/>
          </w:tcPr>
          <w:p w:rsidR="00BC05E2" w:rsidRPr="00AC48F2" w:rsidRDefault="00BC05E2" w:rsidP="008C0741">
            <w:pPr>
              <w:jc w:val="center"/>
              <w:rPr>
                <w:bCs/>
                <w:color w:val="000000"/>
                <w:sz w:val="20"/>
                <w:szCs w:val="20"/>
              </w:rPr>
            </w:pPr>
            <w:r w:rsidRPr="00AC48F2">
              <w:rPr>
                <w:bCs/>
                <w:color w:val="000000"/>
                <w:sz w:val="20"/>
                <w:szCs w:val="20"/>
              </w:rPr>
              <w:t>202</w:t>
            </w:r>
            <w:r>
              <w:rPr>
                <w:bCs/>
                <w:color w:val="000000"/>
                <w:sz w:val="20"/>
                <w:szCs w:val="20"/>
              </w:rPr>
              <w:t>4</w:t>
            </w:r>
            <w:r w:rsidRPr="00AC48F2">
              <w:rPr>
                <w:bCs/>
                <w:color w:val="000000"/>
                <w:sz w:val="20"/>
                <w:szCs w:val="20"/>
              </w:rPr>
              <w:t xml:space="preserve"> год</w:t>
            </w:r>
          </w:p>
        </w:tc>
        <w:tc>
          <w:tcPr>
            <w:tcW w:w="1984" w:type="dxa"/>
            <w:gridSpan w:val="4"/>
            <w:vAlign w:val="center"/>
          </w:tcPr>
          <w:p w:rsidR="00BC05E2" w:rsidRPr="00AC48F2" w:rsidRDefault="00BC05E2" w:rsidP="008C0741">
            <w:pPr>
              <w:jc w:val="center"/>
              <w:rPr>
                <w:bCs/>
                <w:color w:val="000000"/>
                <w:sz w:val="20"/>
                <w:szCs w:val="20"/>
              </w:rPr>
            </w:pPr>
            <w:r w:rsidRPr="00AC48F2">
              <w:rPr>
                <w:bCs/>
                <w:color w:val="000000"/>
                <w:sz w:val="20"/>
                <w:szCs w:val="20"/>
              </w:rPr>
              <w:t>202</w:t>
            </w:r>
            <w:r>
              <w:rPr>
                <w:bCs/>
                <w:color w:val="000000"/>
                <w:sz w:val="20"/>
                <w:szCs w:val="20"/>
              </w:rPr>
              <w:t>5</w:t>
            </w:r>
            <w:r w:rsidRPr="00AC48F2">
              <w:rPr>
                <w:bCs/>
                <w:color w:val="000000"/>
                <w:sz w:val="20"/>
                <w:szCs w:val="20"/>
              </w:rPr>
              <w:t xml:space="preserve"> год</w:t>
            </w:r>
          </w:p>
        </w:tc>
        <w:tc>
          <w:tcPr>
            <w:tcW w:w="2091" w:type="dxa"/>
            <w:gridSpan w:val="7"/>
            <w:vAlign w:val="center"/>
          </w:tcPr>
          <w:p w:rsidR="00BC05E2" w:rsidRPr="00AC48F2" w:rsidRDefault="00BC05E2" w:rsidP="008C0741">
            <w:pPr>
              <w:jc w:val="center"/>
              <w:rPr>
                <w:bCs/>
                <w:color w:val="000000"/>
                <w:sz w:val="20"/>
                <w:szCs w:val="20"/>
              </w:rPr>
            </w:pPr>
            <w:r w:rsidRPr="00AC48F2">
              <w:rPr>
                <w:bCs/>
                <w:color w:val="000000"/>
                <w:sz w:val="20"/>
                <w:szCs w:val="20"/>
              </w:rPr>
              <w:t>202</w:t>
            </w:r>
            <w:r>
              <w:rPr>
                <w:bCs/>
                <w:color w:val="000000"/>
                <w:sz w:val="20"/>
                <w:szCs w:val="20"/>
              </w:rPr>
              <w:t>6</w:t>
            </w:r>
            <w:r w:rsidRPr="00AC48F2">
              <w:rPr>
                <w:bCs/>
                <w:color w:val="000000"/>
                <w:sz w:val="20"/>
                <w:szCs w:val="20"/>
              </w:rPr>
              <w:t>год</w:t>
            </w:r>
          </w:p>
        </w:tc>
      </w:tr>
      <w:tr w:rsidR="00BC05E2" w:rsidRPr="00AC48F2" w:rsidTr="008C0741">
        <w:trPr>
          <w:gridAfter w:val="1"/>
          <w:wAfter w:w="36" w:type="dxa"/>
          <w:trHeight w:val="503"/>
          <w:jc w:val="center"/>
        </w:trPr>
        <w:tc>
          <w:tcPr>
            <w:tcW w:w="952" w:type="dxa"/>
            <w:vMerge/>
            <w:vAlign w:val="center"/>
          </w:tcPr>
          <w:p w:rsidR="00BC05E2" w:rsidRPr="00AC48F2" w:rsidRDefault="00BC05E2" w:rsidP="008C0741">
            <w:pPr>
              <w:jc w:val="center"/>
              <w:rPr>
                <w:bCs/>
                <w:color w:val="000000"/>
                <w:sz w:val="20"/>
                <w:szCs w:val="20"/>
              </w:rPr>
            </w:pPr>
          </w:p>
        </w:tc>
        <w:tc>
          <w:tcPr>
            <w:tcW w:w="1170" w:type="dxa"/>
            <w:gridSpan w:val="2"/>
            <w:vMerge/>
            <w:vAlign w:val="center"/>
          </w:tcPr>
          <w:p w:rsidR="00BC05E2" w:rsidRPr="00AC48F2" w:rsidRDefault="00BC05E2" w:rsidP="008C0741">
            <w:pPr>
              <w:jc w:val="center"/>
              <w:rPr>
                <w:bCs/>
                <w:color w:val="000000"/>
                <w:sz w:val="20"/>
                <w:szCs w:val="20"/>
              </w:rPr>
            </w:pPr>
          </w:p>
        </w:tc>
        <w:tc>
          <w:tcPr>
            <w:tcW w:w="1134" w:type="dxa"/>
            <w:gridSpan w:val="2"/>
            <w:vMerge/>
            <w:vAlign w:val="center"/>
          </w:tcPr>
          <w:p w:rsidR="00BC05E2" w:rsidRPr="00AC48F2" w:rsidRDefault="00BC05E2" w:rsidP="008C0741">
            <w:pPr>
              <w:jc w:val="center"/>
              <w:rPr>
                <w:bCs/>
                <w:color w:val="000000"/>
                <w:sz w:val="20"/>
                <w:szCs w:val="20"/>
              </w:rPr>
            </w:pPr>
          </w:p>
        </w:tc>
        <w:tc>
          <w:tcPr>
            <w:tcW w:w="1033" w:type="dxa"/>
            <w:gridSpan w:val="2"/>
            <w:vMerge w:val="restart"/>
          </w:tcPr>
          <w:p w:rsidR="00BC05E2" w:rsidRPr="00AC48F2" w:rsidRDefault="00BC05E2" w:rsidP="008C0741">
            <w:pPr>
              <w:jc w:val="center"/>
              <w:rPr>
                <w:bCs/>
                <w:color w:val="000000"/>
                <w:sz w:val="20"/>
                <w:szCs w:val="20"/>
              </w:rPr>
            </w:pPr>
            <w:r w:rsidRPr="00AC48F2">
              <w:rPr>
                <w:bCs/>
                <w:color w:val="000000"/>
                <w:sz w:val="20"/>
                <w:szCs w:val="20"/>
              </w:rPr>
              <w:t>Коли-     чество, шт.</w:t>
            </w:r>
          </w:p>
        </w:tc>
        <w:tc>
          <w:tcPr>
            <w:tcW w:w="1034" w:type="dxa"/>
            <w:gridSpan w:val="3"/>
            <w:vAlign w:val="center"/>
          </w:tcPr>
          <w:p w:rsidR="00BC05E2" w:rsidRPr="00AC48F2" w:rsidRDefault="00BC05E2" w:rsidP="008C0741">
            <w:pPr>
              <w:jc w:val="center"/>
              <w:rPr>
                <w:bCs/>
                <w:color w:val="000000"/>
                <w:sz w:val="20"/>
                <w:szCs w:val="20"/>
              </w:rPr>
            </w:pPr>
            <w:r w:rsidRPr="00AC48F2">
              <w:rPr>
                <w:bCs/>
                <w:color w:val="000000"/>
                <w:sz w:val="20"/>
                <w:szCs w:val="20"/>
              </w:rPr>
              <w:t>бюджет субъекта50%</w:t>
            </w:r>
          </w:p>
        </w:tc>
        <w:tc>
          <w:tcPr>
            <w:tcW w:w="1033" w:type="dxa"/>
            <w:gridSpan w:val="4"/>
            <w:vMerge w:val="restart"/>
          </w:tcPr>
          <w:p w:rsidR="00BC05E2" w:rsidRPr="00AC48F2" w:rsidRDefault="00BC05E2" w:rsidP="008C0741">
            <w:pPr>
              <w:jc w:val="center"/>
              <w:rPr>
                <w:bCs/>
                <w:color w:val="000000"/>
                <w:sz w:val="20"/>
                <w:szCs w:val="20"/>
              </w:rPr>
            </w:pPr>
            <w:r w:rsidRPr="00AC48F2">
              <w:rPr>
                <w:bCs/>
                <w:color w:val="000000"/>
                <w:sz w:val="20"/>
                <w:szCs w:val="20"/>
              </w:rPr>
              <w:t>Коли- чество, шт.</w:t>
            </w:r>
          </w:p>
        </w:tc>
        <w:tc>
          <w:tcPr>
            <w:tcW w:w="1034" w:type="dxa"/>
            <w:gridSpan w:val="3"/>
            <w:vAlign w:val="center"/>
          </w:tcPr>
          <w:p w:rsidR="00BC05E2" w:rsidRPr="00AC48F2" w:rsidRDefault="00BC05E2" w:rsidP="008C0741">
            <w:pPr>
              <w:jc w:val="center"/>
              <w:rPr>
                <w:bCs/>
                <w:color w:val="000000"/>
                <w:sz w:val="20"/>
                <w:szCs w:val="20"/>
              </w:rPr>
            </w:pPr>
            <w:r w:rsidRPr="00AC48F2">
              <w:rPr>
                <w:bCs/>
                <w:color w:val="000000"/>
                <w:sz w:val="20"/>
                <w:szCs w:val="20"/>
              </w:rPr>
              <w:t>бюджет субъекта50%</w:t>
            </w:r>
          </w:p>
        </w:tc>
        <w:tc>
          <w:tcPr>
            <w:tcW w:w="1033" w:type="dxa"/>
            <w:gridSpan w:val="3"/>
            <w:vMerge w:val="restart"/>
          </w:tcPr>
          <w:p w:rsidR="00BC05E2" w:rsidRPr="00AC48F2" w:rsidRDefault="00BC05E2" w:rsidP="008C0741">
            <w:pPr>
              <w:jc w:val="center"/>
              <w:rPr>
                <w:bCs/>
                <w:color w:val="000000"/>
                <w:sz w:val="20"/>
                <w:szCs w:val="20"/>
              </w:rPr>
            </w:pPr>
            <w:r w:rsidRPr="00AC48F2">
              <w:rPr>
                <w:bCs/>
                <w:color w:val="000000"/>
                <w:sz w:val="20"/>
                <w:szCs w:val="20"/>
              </w:rPr>
              <w:t>Коли -чество, шт.</w:t>
            </w:r>
          </w:p>
        </w:tc>
        <w:tc>
          <w:tcPr>
            <w:tcW w:w="1034" w:type="dxa"/>
            <w:gridSpan w:val="3"/>
            <w:vAlign w:val="center"/>
          </w:tcPr>
          <w:p w:rsidR="00BC05E2" w:rsidRPr="00AC48F2" w:rsidRDefault="00BC05E2" w:rsidP="008C0741">
            <w:pPr>
              <w:jc w:val="center"/>
              <w:rPr>
                <w:bCs/>
                <w:color w:val="000000"/>
                <w:sz w:val="20"/>
                <w:szCs w:val="20"/>
              </w:rPr>
            </w:pPr>
            <w:r w:rsidRPr="00AC48F2">
              <w:rPr>
                <w:bCs/>
                <w:color w:val="000000"/>
                <w:sz w:val="20"/>
                <w:szCs w:val="20"/>
              </w:rPr>
              <w:t>бюджет субъекта50%</w:t>
            </w:r>
          </w:p>
        </w:tc>
      </w:tr>
      <w:tr w:rsidR="00BC05E2" w:rsidRPr="00AC48F2" w:rsidTr="008C0741">
        <w:trPr>
          <w:gridAfter w:val="1"/>
          <w:wAfter w:w="36" w:type="dxa"/>
          <w:trHeight w:val="750"/>
          <w:jc w:val="center"/>
        </w:trPr>
        <w:tc>
          <w:tcPr>
            <w:tcW w:w="952" w:type="dxa"/>
            <w:vMerge/>
            <w:vAlign w:val="center"/>
          </w:tcPr>
          <w:p w:rsidR="00BC05E2" w:rsidRPr="00AC48F2" w:rsidRDefault="00BC05E2" w:rsidP="008C0741">
            <w:pPr>
              <w:jc w:val="center"/>
              <w:rPr>
                <w:bCs/>
                <w:color w:val="000000"/>
                <w:sz w:val="20"/>
                <w:szCs w:val="20"/>
              </w:rPr>
            </w:pPr>
          </w:p>
        </w:tc>
        <w:tc>
          <w:tcPr>
            <w:tcW w:w="1170" w:type="dxa"/>
            <w:gridSpan w:val="2"/>
            <w:vMerge/>
            <w:vAlign w:val="center"/>
          </w:tcPr>
          <w:p w:rsidR="00BC05E2" w:rsidRPr="00AC48F2" w:rsidRDefault="00BC05E2" w:rsidP="008C0741">
            <w:pPr>
              <w:jc w:val="center"/>
              <w:rPr>
                <w:bCs/>
                <w:color w:val="000000"/>
                <w:sz w:val="20"/>
                <w:szCs w:val="20"/>
              </w:rPr>
            </w:pPr>
          </w:p>
        </w:tc>
        <w:tc>
          <w:tcPr>
            <w:tcW w:w="1134" w:type="dxa"/>
            <w:gridSpan w:val="2"/>
            <w:vMerge/>
            <w:vAlign w:val="center"/>
          </w:tcPr>
          <w:p w:rsidR="00BC05E2" w:rsidRPr="00AC48F2" w:rsidRDefault="00BC05E2" w:rsidP="008C0741">
            <w:pPr>
              <w:jc w:val="center"/>
              <w:rPr>
                <w:bCs/>
                <w:color w:val="000000"/>
                <w:sz w:val="20"/>
                <w:szCs w:val="20"/>
              </w:rPr>
            </w:pPr>
          </w:p>
        </w:tc>
        <w:tc>
          <w:tcPr>
            <w:tcW w:w="1033" w:type="dxa"/>
            <w:gridSpan w:val="2"/>
            <w:vMerge/>
            <w:vAlign w:val="center"/>
          </w:tcPr>
          <w:p w:rsidR="00BC05E2" w:rsidRPr="00AC48F2" w:rsidRDefault="00BC05E2" w:rsidP="008C0741">
            <w:pPr>
              <w:jc w:val="center"/>
              <w:rPr>
                <w:bCs/>
                <w:color w:val="000000"/>
                <w:sz w:val="20"/>
                <w:szCs w:val="20"/>
              </w:rPr>
            </w:pPr>
          </w:p>
        </w:tc>
        <w:tc>
          <w:tcPr>
            <w:tcW w:w="1034" w:type="dxa"/>
            <w:gridSpan w:val="3"/>
            <w:vAlign w:val="center"/>
          </w:tcPr>
          <w:p w:rsidR="00BC05E2" w:rsidRPr="00AC48F2" w:rsidRDefault="00BC05E2" w:rsidP="008C0741">
            <w:pPr>
              <w:jc w:val="center"/>
              <w:rPr>
                <w:bCs/>
                <w:color w:val="000000"/>
                <w:sz w:val="20"/>
                <w:szCs w:val="20"/>
              </w:rPr>
            </w:pPr>
            <w:r w:rsidRPr="00AC48F2">
              <w:rPr>
                <w:bCs/>
                <w:color w:val="000000"/>
                <w:sz w:val="20"/>
                <w:szCs w:val="20"/>
              </w:rPr>
              <w:t>Сумма, тыс. руб.</w:t>
            </w:r>
            <w:r w:rsidRPr="00AC48F2">
              <w:rPr>
                <w:bCs/>
                <w:sz w:val="20"/>
                <w:szCs w:val="20"/>
              </w:rPr>
              <w:t xml:space="preserve"> (гр. 3 х гр.4)/2</w:t>
            </w:r>
          </w:p>
        </w:tc>
        <w:tc>
          <w:tcPr>
            <w:tcW w:w="1033" w:type="dxa"/>
            <w:gridSpan w:val="4"/>
            <w:vMerge/>
            <w:vAlign w:val="center"/>
          </w:tcPr>
          <w:p w:rsidR="00BC05E2" w:rsidRPr="00AC48F2" w:rsidRDefault="00BC05E2" w:rsidP="008C0741">
            <w:pPr>
              <w:jc w:val="center"/>
              <w:rPr>
                <w:bCs/>
                <w:color w:val="000000"/>
                <w:sz w:val="20"/>
                <w:szCs w:val="20"/>
              </w:rPr>
            </w:pPr>
          </w:p>
        </w:tc>
        <w:tc>
          <w:tcPr>
            <w:tcW w:w="1034" w:type="dxa"/>
            <w:gridSpan w:val="3"/>
            <w:vAlign w:val="center"/>
          </w:tcPr>
          <w:p w:rsidR="00BC05E2" w:rsidRPr="00AC48F2" w:rsidRDefault="00BC05E2" w:rsidP="008C0741">
            <w:pPr>
              <w:jc w:val="center"/>
              <w:rPr>
                <w:bCs/>
                <w:color w:val="000000"/>
                <w:sz w:val="20"/>
                <w:szCs w:val="20"/>
              </w:rPr>
            </w:pPr>
            <w:r w:rsidRPr="00AC48F2">
              <w:rPr>
                <w:bCs/>
                <w:color w:val="000000"/>
                <w:sz w:val="20"/>
                <w:szCs w:val="20"/>
              </w:rPr>
              <w:t>Сумма, тыс. руб.</w:t>
            </w:r>
            <w:r w:rsidRPr="00AC48F2">
              <w:rPr>
                <w:bCs/>
                <w:sz w:val="20"/>
                <w:szCs w:val="20"/>
              </w:rPr>
              <w:t xml:space="preserve"> (гр. 3 х гр.6)/2</w:t>
            </w:r>
          </w:p>
        </w:tc>
        <w:tc>
          <w:tcPr>
            <w:tcW w:w="1033" w:type="dxa"/>
            <w:gridSpan w:val="3"/>
            <w:vMerge/>
            <w:vAlign w:val="center"/>
          </w:tcPr>
          <w:p w:rsidR="00BC05E2" w:rsidRPr="00AC48F2" w:rsidRDefault="00BC05E2" w:rsidP="008C0741">
            <w:pPr>
              <w:jc w:val="center"/>
              <w:rPr>
                <w:bCs/>
                <w:color w:val="000000"/>
                <w:sz w:val="20"/>
                <w:szCs w:val="20"/>
              </w:rPr>
            </w:pPr>
          </w:p>
        </w:tc>
        <w:tc>
          <w:tcPr>
            <w:tcW w:w="1034" w:type="dxa"/>
            <w:gridSpan w:val="3"/>
            <w:vAlign w:val="center"/>
          </w:tcPr>
          <w:p w:rsidR="00BC05E2" w:rsidRPr="00AC48F2" w:rsidRDefault="00BC05E2" w:rsidP="008C0741">
            <w:pPr>
              <w:jc w:val="center"/>
              <w:rPr>
                <w:bCs/>
                <w:color w:val="000000"/>
                <w:sz w:val="20"/>
                <w:szCs w:val="20"/>
              </w:rPr>
            </w:pPr>
            <w:r w:rsidRPr="00AC48F2">
              <w:rPr>
                <w:bCs/>
                <w:color w:val="000000"/>
                <w:sz w:val="20"/>
                <w:szCs w:val="20"/>
              </w:rPr>
              <w:t>Сумма, тыс. руб.</w:t>
            </w:r>
            <w:r w:rsidRPr="00AC48F2">
              <w:rPr>
                <w:bCs/>
                <w:sz w:val="20"/>
                <w:szCs w:val="20"/>
              </w:rPr>
              <w:t xml:space="preserve"> (гр. 3 х гр.8)/2</w:t>
            </w:r>
          </w:p>
        </w:tc>
      </w:tr>
      <w:tr w:rsidR="00BC05E2" w:rsidRPr="00AC48F2" w:rsidTr="008C0741">
        <w:trPr>
          <w:gridAfter w:val="1"/>
          <w:wAfter w:w="36" w:type="dxa"/>
          <w:trHeight w:val="315"/>
          <w:jc w:val="center"/>
        </w:trPr>
        <w:tc>
          <w:tcPr>
            <w:tcW w:w="952" w:type="dxa"/>
            <w:noWrap/>
            <w:vAlign w:val="center"/>
          </w:tcPr>
          <w:p w:rsidR="00BC05E2" w:rsidRPr="00AC48F2" w:rsidRDefault="00BC05E2" w:rsidP="008C0741">
            <w:pPr>
              <w:jc w:val="center"/>
              <w:rPr>
                <w:b/>
                <w:bCs/>
                <w:color w:val="000000"/>
                <w:sz w:val="20"/>
                <w:szCs w:val="20"/>
              </w:rPr>
            </w:pPr>
            <w:r w:rsidRPr="00AC48F2">
              <w:rPr>
                <w:b/>
                <w:bCs/>
                <w:color w:val="000000"/>
                <w:sz w:val="20"/>
                <w:szCs w:val="20"/>
              </w:rPr>
              <w:t>1</w:t>
            </w:r>
          </w:p>
        </w:tc>
        <w:tc>
          <w:tcPr>
            <w:tcW w:w="1170" w:type="dxa"/>
            <w:gridSpan w:val="2"/>
            <w:noWrap/>
            <w:vAlign w:val="center"/>
          </w:tcPr>
          <w:p w:rsidR="00BC05E2" w:rsidRPr="00AC48F2" w:rsidRDefault="00BC05E2" w:rsidP="008C0741">
            <w:pPr>
              <w:jc w:val="center"/>
              <w:rPr>
                <w:b/>
                <w:bCs/>
                <w:color w:val="000000"/>
                <w:sz w:val="20"/>
                <w:szCs w:val="20"/>
              </w:rPr>
            </w:pPr>
            <w:r w:rsidRPr="00AC48F2">
              <w:rPr>
                <w:b/>
                <w:bCs/>
                <w:color w:val="000000"/>
                <w:sz w:val="20"/>
                <w:szCs w:val="20"/>
              </w:rPr>
              <w:t>2</w:t>
            </w:r>
          </w:p>
        </w:tc>
        <w:tc>
          <w:tcPr>
            <w:tcW w:w="1134" w:type="dxa"/>
            <w:gridSpan w:val="2"/>
            <w:noWrap/>
            <w:vAlign w:val="center"/>
          </w:tcPr>
          <w:p w:rsidR="00BC05E2" w:rsidRPr="00AC48F2" w:rsidRDefault="00BC05E2" w:rsidP="008C0741">
            <w:pPr>
              <w:jc w:val="center"/>
              <w:rPr>
                <w:b/>
                <w:bCs/>
                <w:color w:val="000000"/>
                <w:sz w:val="20"/>
                <w:szCs w:val="20"/>
              </w:rPr>
            </w:pPr>
            <w:r w:rsidRPr="00AC48F2">
              <w:rPr>
                <w:b/>
                <w:bCs/>
                <w:color w:val="000000"/>
                <w:sz w:val="20"/>
                <w:szCs w:val="20"/>
              </w:rPr>
              <w:t>3</w:t>
            </w:r>
          </w:p>
        </w:tc>
        <w:tc>
          <w:tcPr>
            <w:tcW w:w="1033" w:type="dxa"/>
            <w:gridSpan w:val="2"/>
            <w:noWrap/>
            <w:vAlign w:val="center"/>
          </w:tcPr>
          <w:p w:rsidR="00BC05E2" w:rsidRPr="00AC48F2" w:rsidRDefault="00BC05E2" w:rsidP="008C0741">
            <w:pPr>
              <w:jc w:val="center"/>
              <w:rPr>
                <w:b/>
                <w:bCs/>
                <w:color w:val="000000"/>
                <w:sz w:val="20"/>
                <w:szCs w:val="20"/>
              </w:rPr>
            </w:pPr>
            <w:r w:rsidRPr="00AC48F2">
              <w:rPr>
                <w:b/>
                <w:bCs/>
                <w:color w:val="000000"/>
                <w:sz w:val="20"/>
                <w:szCs w:val="20"/>
              </w:rPr>
              <w:t>4</w:t>
            </w:r>
          </w:p>
        </w:tc>
        <w:tc>
          <w:tcPr>
            <w:tcW w:w="1034" w:type="dxa"/>
            <w:gridSpan w:val="3"/>
            <w:noWrap/>
            <w:vAlign w:val="center"/>
          </w:tcPr>
          <w:p w:rsidR="00BC05E2" w:rsidRPr="00AC48F2" w:rsidRDefault="00BC05E2" w:rsidP="008C0741">
            <w:pPr>
              <w:jc w:val="center"/>
              <w:rPr>
                <w:b/>
                <w:bCs/>
                <w:color w:val="000000"/>
                <w:sz w:val="20"/>
                <w:szCs w:val="20"/>
              </w:rPr>
            </w:pPr>
            <w:r w:rsidRPr="00AC48F2">
              <w:rPr>
                <w:b/>
                <w:bCs/>
                <w:color w:val="000000"/>
                <w:sz w:val="20"/>
                <w:szCs w:val="20"/>
              </w:rPr>
              <w:t>5</w:t>
            </w:r>
          </w:p>
        </w:tc>
        <w:tc>
          <w:tcPr>
            <w:tcW w:w="1033" w:type="dxa"/>
            <w:gridSpan w:val="4"/>
            <w:noWrap/>
            <w:vAlign w:val="center"/>
          </w:tcPr>
          <w:p w:rsidR="00BC05E2" w:rsidRPr="00AC48F2" w:rsidRDefault="00BC05E2" w:rsidP="008C0741">
            <w:pPr>
              <w:jc w:val="center"/>
              <w:rPr>
                <w:b/>
                <w:bCs/>
                <w:color w:val="000000"/>
                <w:sz w:val="20"/>
                <w:szCs w:val="20"/>
              </w:rPr>
            </w:pPr>
            <w:r w:rsidRPr="00AC48F2">
              <w:rPr>
                <w:b/>
                <w:bCs/>
                <w:color w:val="000000"/>
                <w:sz w:val="20"/>
                <w:szCs w:val="20"/>
              </w:rPr>
              <w:t>6</w:t>
            </w:r>
          </w:p>
        </w:tc>
        <w:tc>
          <w:tcPr>
            <w:tcW w:w="1034" w:type="dxa"/>
            <w:gridSpan w:val="3"/>
            <w:noWrap/>
            <w:vAlign w:val="center"/>
          </w:tcPr>
          <w:p w:rsidR="00BC05E2" w:rsidRPr="00AC48F2" w:rsidRDefault="00BC05E2" w:rsidP="008C0741">
            <w:pPr>
              <w:jc w:val="center"/>
              <w:rPr>
                <w:b/>
                <w:bCs/>
                <w:color w:val="000000"/>
                <w:sz w:val="20"/>
                <w:szCs w:val="20"/>
              </w:rPr>
            </w:pPr>
            <w:r w:rsidRPr="00AC48F2">
              <w:rPr>
                <w:b/>
                <w:bCs/>
                <w:color w:val="000000"/>
                <w:sz w:val="20"/>
                <w:szCs w:val="20"/>
              </w:rPr>
              <w:t>7</w:t>
            </w:r>
          </w:p>
        </w:tc>
        <w:tc>
          <w:tcPr>
            <w:tcW w:w="1033" w:type="dxa"/>
            <w:gridSpan w:val="3"/>
            <w:noWrap/>
            <w:vAlign w:val="center"/>
          </w:tcPr>
          <w:p w:rsidR="00BC05E2" w:rsidRPr="00AC48F2" w:rsidRDefault="00BC05E2" w:rsidP="008C0741">
            <w:pPr>
              <w:jc w:val="center"/>
              <w:rPr>
                <w:b/>
                <w:bCs/>
                <w:color w:val="000000"/>
                <w:sz w:val="20"/>
                <w:szCs w:val="20"/>
              </w:rPr>
            </w:pPr>
            <w:r w:rsidRPr="00AC48F2">
              <w:rPr>
                <w:b/>
                <w:bCs/>
                <w:color w:val="000000"/>
                <w:sz w:val="20"/>
                <w:szCs w:val="20"/>
              </w:rPr>
              <w:t>8</w:t>
            </w:r>
          </w:p>
        </w:tc>
        <w:tc>
          <w:tcPr>
            <w:tcW w:w="1034" w:type="dxa"/>
            <w:gridSpan w:val="3"/>
            <w:noWrap/>
            <w:vAlign w:val="center"/>
          </w:tcPr>
          <w:p w:rsidR="00BC05E2" w:rsidRPr="00AC48F2" w:rsidRDefault="00BC05E2" w:rsidP="008C0741">
            <w:pPr>
              <w:jc w:val="center"/>
              <w:rPr>
                <w:b/>
                <w:bCs/>
                <w:color w:val="000000"/>
                <w:sz w:val="20"/>
                <w:szCs w:val="20"/>
              </w:rPr>
            </w:pPr>
            <w:r w:rsidRPr="00AC48F2">
              <w:rPr>
                <w:b/>
                <w:bCs/>
                <w:color w:val="000000"/>
                <w:sz w:val="20"/>
                <w:szCs w:val="20"/>
              </w:rPr>
              <w:t>9</w:t>
            </w:r>
          </w:p>
        </w:tc>
      </w:tr>
      <w:tr w:rsidR="00BC05E2" w:rsidRPr="00AC48F2" w:rsidTr="008C0741">
        <w:trPr>
          <w:gridAfter w:val="1"/>
          <w:wAfter w:w="36" w:type="dxa"/>
          <w:trHeight w:val="315"/>
          <w:jc w:val="center"/>
        </w:trPr>
        <w:tc>
          <w:tcPr>
            <w:tcW w:w="952" w:type="dxa"/>
            <w:vMerge w:val="restart"/>
            <w:vAlign w:val="center"/>
          </w:tcPr>
          <w:p w:rsidR="00BC05E2" w:rsidRPr="00AC48F2" w:rsidRDefault="00BC05E2" w:rsidP="008C0741">
            <w:pPr>
              <w:ind w:left="-108" w:right="-43"/>
              <w:jc w:val="center"/>
              <w:rPr>
                <w:color w:val="000000"/>
                <w:sz w:val="20"/>
                <w:szCs w:val="20"/>
              </w:rPr>
            </w:pPr>
            <w:r w:rsidRPr="00AC48F2">
              <w:rPr>
                <w:color w:val="000000"/>
                <w:sz w:val="20"/>
                <w:szCs w:val="20"/>
              </w:rPr>
              <w:t>ч.1 ст.19.5    КоАП РФ</w:t>
            </w:r>
          </w:p>
          <w:p w:rsidR="00BC05E2" w:rsidRPr="00AC48F2" w:rsidRDefault="00BC05E2" w:rsidP="008C0741">
            <w:pPr>
              <w:ind w:left="-108" w:right="-43"/>
              <w:jc w:val="center"/>
              <w:rPr>
                <w:color w:val="000000"/>
                <w:sz w:val="20"/>
                <w:szCs w:val="20"/>
              </w:rPr>
            </w:pPr>
          </w:p>
        </w:tc>
        <w:tc>
          <w:tcPr>
            <w:tcW w:w="1170" w:type="dxa"/>
            <w:gridSpan w:val="2"/>
            <w:vMerge w:val="restart"/>
            <w:vAlign w:val="center"/>
          </w:tcPr>
          <w:p w:rsidR="00BC05E2" w:rsidRPr="00AC48F2" w:rsidRDefault="00BC05E2" w:rsidP="008C0741">
            <w:pPr>
              <w:rPr>
                <w:color w:val="000000"/>
                <w:sz w:val="20"/>
                <w:szCs w:val="20"/>
              </w:rPr>
            </w:pPr>
            <w:r w:rsidRPr="00AC48F2">
              <w:rPr>
                <w:color w:val="000000"/>
                <w:sz w:val="20"/>
                <w:szCs w:val="20"/>
              </w:rPr>
              <w:t>г. Тверь</w:t>
            </w:r>
          </w:p>
        </w:tc>
        <w:tc>
          <w:tcPr>
            <w:tcW w:w="1134" w:type="dxa"/>
            <w:gridSpan w:val="2"/>
            <w:noWrap/>
            <w:vAlign w:val="center"/>
          </w:tcPr>
          <w:p w:rsidR="00BC05E2" w:rsidRPr="00AC48F2" w:rsidRDefault="00BC05E2" w:rsidP="008C0741">
            <w:pPr>
              <w:jc w:val="center"/>
              <w:rPr>
                <w:sz w:val="20"/>
                <w:szCs w:val="20"/>
              </w:rPr>
            </w:pPr>
            <w:r w:rsidRPr="00AC48F2">
              <w:rPr>
                <w:sz w:val="20"/>
                <w:szCs w:val="20"/>
              </w:rPr>
              <w:t>1,0</w:t>
            </w:r>
          </w:p>
        </w:tc>
        <w:tc>
          <w:tcPr>
            <w:tcW w:w="1033" w:type="dxa"/>
            <w:gridSpan w:val="2"/>
            <w:noWrap/>
          </w:tcPr>
          <w:p w:rsidR="00BC05E2" w:rsidRPr="00BC01DA" w:rsidRDefault="00BC05E2" w:rsidP="008C0741">
            <w:pPr>
              <w:jc w:val="center"/>
              <w:rPr>
                <w:sz w:val="20"/>
                <w:szCs w:val="20"/>
              </w:rPr>
            </w:pPr>
            <w:r w:rsidRPr="00BC01DA">
              <w:rPr>
                <w:sz w:val="20"/>
                <w:szCs w:val="20"/>
              </w:rPr>
              <w:t>7</w:t>
            </w:r>
          </w:p>
        </w:tc>
        <w:tc>
          <w:tcPr>
            <w:tcW w:w="1034" w:type="dxa"/>
            <w:gridSpan w:val="3"/>
            <w:noWrap/>
          </w:tcPr>
          <w:p w:rsidR="00BC05E2" w:rsidRPr="00BC01DA" w:rsidRDefault="00BC05E2" w:rsidP="008C0741">
            <w:pPr>
              <w:jc w:val="center"/>
              <w:rPr>
                <w:sz w:val="20"/>
                <w:szCs w:val="20"/>
              </w:rPr>
            </w:pPr>
            <w:r w:rsidRPr="00BC01DA">
              <w:rPr>
                <w:sz w:val="20"/>
                <w:szCs w:val="20"/>
              </w:rPr>
              <w:t>3,5</w:t>
            </w:r>
          </w:p>
        </w:tc>
        <w:tc>
          <w:tcPr>
            <w:tcW w:w="1033" w:type="dxa"/>
            <w:gridSpan w:val="4"/>
            <w:noWrap/>
          </w:tcPr>
          <w:p w:rsidR="00BC05E2" w:rsidRPr="00BC01DA" w:rsidRDefault="00BC05E2" w:rsidP="008C0741">
            <w:pPr>
              <w:jc w:val="center"/>
              <w:rPr>
                <w:sz w:val="20"/>
                <w:szCs w:val="20"/>
              </w:rPr>
            </w:pPr>
            <w:r w:rsidRPr="00BC01DA">
              <w:rPr>
                <w:sz w:val="20"/>
                <w:szCs w:val="20"/>
              </w:rPr>
              <w:t>7</w:t>
            </w:r>
          </w:p>
        </w:tc>
        <w:tc>
          <w:tcPr>
            <w:tcW w:w="1034" w:type="dxa"/>
            <w:gridSpan w:val="3"/>
            <w:noWrap/>
          </w:tcPr>
          <w:p w:rsidR="00BC05E2" w:rsidRPr="00BC01DA" w:rsidRDefault="00BC05E2" w:rsidP="008C0741">
            <w:pPr>
              <w:jc w:val="center"/>
              <w:rPr>
                <w:sz w:val="20"/>
                <w:szCs w:val="20"/>
              </w:rPr>
            </w:pPr>
            <w:r w:rsidRPr="00BC01DA">
              <w:rPr>
                <w:sz w:val="20"/>
                <w:szCs w:val="20"/>
              </w:rPr>
              <w:t>3,5</w:t>
            </w:r>
          </w:p>
        </w:tc>
        <w:tc>
          <w:tcPr>
            <w:tcW w:w="1033" w:type="dxa"/>
            <w:gridSpan w:val="3"/>
            <w:noWrap/>
          </w:tcPr>
          <w:p w:rsidR="00BC05E2" w:rsidRPr="00BC01DA" w:rsidRDefault="00BC05E2" w:rsidP="008C0741">
            <w:pPr>
              <w:jc w:val="center"/>
              <w:rPr>
                <w:sz w:val="20"/>
                <w:szCs w:val="20"/>
              </w:rPr>
            </w:pPr>
            <w:r w:rsidRPr="00BC01DA">
              <w:rPr>
                <w:sz w:val="20"/>
                <w:szCs w:val="20"/>
              </w:rPr>
              <w:t>7</w:t>
            </w:r>
          </w:p>
        </w:tc>
        <w:tc>
          <w:tcPr>
            <w:tcW w:w="1034" w:type="dxa"/>
            <w:gridSpan w:val="3"/>
            <w:noWrap/>
          </w:tcPr>
          <w:p w:rsidR="00BC05E2" w:rsidRPr="00BC01DA" w:rsidRDefault="00BC05E2" w:rsidP="008C0741">
            <w:pPr>
              <w:jc w:val="center"/>
              <w:rPr>
                <w:sz w:val="20"/>
                <w:szCs w:val="20"/>
              </w:rPr>
            </w:pPr>
            <w:r w:rsidRPr="00BC01DA">
              <w:rPr>
                <w:sz w:val="20"/>
                <w:szCs w:val="20"/>
              </w:rPr>
              <w:t>3,5</w:t>
            </w:r>
          </w:p>
        </w:tc>
      </w:tr>
      <w:tr w:rsidR="00BC05E2" w:rsidRPr="00AC48F2" w:rsidTr="008C0741">
        <w:trPr>
          <w:gridAfter w:val="1"/>
          <w:wAfter w:w="36" w:type="dxa"/>
          <w:trHeight w:val="315"/>
          <w:jc w:val="center"/>
        </w:trPr>
        <w:tc>
          <w:tcPr>
            <w:tcW w:w="952" w:type="dxa"/>
            <w:vMerge/>
            <w:vAlign w:val="center"/>
          </w:tcPr>
          <w:p w:rsidR="00BC05E2" w:rsidRPr="00AC48F2" w:rsidRDefault="00BC05E2" w:rsidP="008C0741">
            <w:pPr>
              <w:jc w:val="center"/>
              <w:rPr>
                <w:color w:val="000000"/>
                <w:sz w:val="20"/>
                <w:szCs w:val="20"/>
              </w:rPr>
            </w:pPr>
          </w:p>
        </w:tc>
        <w:tc>
          <w:tcPr>
            <w:tcW w:w="1170" w:type="dxa"/>
            <w:gridSpan w:val="2"/>
            <w:vMerge/>
            <w:vAlign w:val="center"/>
          </w:tcPr>
          <w:p w:rsidR="00BC05E2" w:rsidRPr="00AC48F2" w:rsidRDefault="00BC05E2" w:rsidP="008C0741">
            <w:pPr>
              <w:rPr>
                <w:color w:val="000000"/>
                <w:sz w:val="20"/>
                <w:szCs w:val="20"/>
              </w:rPr>
            </w:pPr>
          </w:p>
        </w:tc>
        <w:tc>
          <w:tcPr>
            <w:tcW w:w="1134" w:type="dxa"/>
            <w:gridSpan w:val="2"/>
            <w:noWrap/>
            <w:vAlign w:val="center"/>
          </w:tcPr>
          <w:p w:rsidR="00BC05E2" w:rsidRPr="00AC48F2" w:rsidRDefault="00BC05E2" w:rsidP="008C0741">
            <w:pPr>
              <w:jc w:val="center"/>
              <w:rPr>
                <w:sz w:val="20"/>
                <w:szCs w:val="20"/>
              </w:rPr>
            </w:pPr>
            <w:r w:rsidRPr="00AC48F2">
              <w:rPr>
                <w:sz w:val="20"/>
                <w:szCs w:val="20"/>
              </w:rPr>
              <w:t>10,0</w:t>
            </w:r>
          </w:p>
        </w:tc>
        <w:tc>
          <w:tcPr>
            <w:tcW w:w="1033" w:type="dxa"/>
            <w:gridSpan w:val="2"/>
            <w:noWrap/>
          </w:tcPr>
          <w:p w:rsidR="00BC05E2" w:rsidRPr="00BC01DA" w:rsidRDefault="00BC05E2" w:rsidP="008C0741">
            <w:pPr>
              <w:jc w:val="center"/>
              <w:rPr>
                <w:sz w:val="20"/>
                <w:szCs w:val="20"/>
              </w:rPr>
            </w:pPr>
            <w:r w:rsidRPr="00BC01DA">
              <w:rPr>
                <w:sz w:val="20"/>
                <w:szCs w:val="20"/>
              </w:rPr>
              <w:t>9</w:t>
            </w:r>
          </w:p>
        </w:tc>
        <w:tc>
          <w:tcPr>
            <w:tcW w:w="1034" w:type="dxa"/>
            <w:gridSpan w:val="3"/>
            <w:noWrap/>
          </w:tcPr>
          <w:p w:rsidR="00BC05E2" w:rsidRPr="00BC01DA" w:rsidRDefault="00BC05E2" w:rsidP="008C0741">
            <w:pPr>
              <w:jc w:val="center"/>
              <w:rPr>
                <w:sz w:val="20"/>
                <w:szCs w:val="20"/>
              </w:rPr>
            </w:pPr>
            <w:r w:rsidRPr="00BC01DA">
              <w:rPr>
                <w:sz w:val="20"/>
                <w:szCs w:val="20"/>
              </w:rPr>
              <w:t>45,0</w:t>
            </w:r>
          </w:p>
        </w:tc>
        <w:tc>
          <w:tcPr>
            <w:tcW w:w="1033" w:type="dxa"/>
            <w:gridSpan w:val="4"/>
            <w:noWrap/>
          </w:tcPr>
          <w:p w:rsidR="00BC05E2" w:rsidRPr="00BC01DA" w:rsidRDefault="00BC05E2" w:rsidP="008C0741">
            <w:pPr>
              <w:jc w:val="center"/>
              <w:rPr>
                <w:sz w:val="20"/>
                <w:szCs w:val="20"/>
              </w:rPr>
            </w:pPr>
            <w:r w:rsidRPr="00BC01DA">
              <w:rPr>
                <w:sz w:val="20"/>
                <w:szCs w:val="20"/>
              </w:rPr>
              <w:t>9</w:t>
            </w:r>
          </w:p>
        </w:tc>
        <w:tc>
          <w:tcPr>
            <w:tcW w:w="1034" w:type="dxa"/>
            <w:gridSpan w:val="3"/>
            <w:noWrap/>
          </w:tcPr>
          <w:p w:rsidR="00BC05E2" w:rsidRPr="00BC01DA" w:rsidRDefault="00BC05E2" w:rsidP="008C0741">
            <w:pPr>
              <w:jc w:val="center"/>
              <w:rPr>
                <w:sz w:val="20"/>
                <w:szCs w:val="20"/>
              </w:rPr>
            </w:pPr>
            <w:r w:rsidRPr="00BC01DA">
              <w:rPr>
                <w:sz w:val="20"/>
                <w:szCs w:val="20"/>
              </w:rPr>
              <w:t>45,0</w:t>
            </w:r>
          </w:p>
        </w:tc>
        <w:tc>
          <w:tcPr>
            <w:tcW w:w="1033" w:type="dxa"/>
            <w:gridSpan w:val="3"/>
            <w:noWrap/>
          </w:tcPr>
          <w:p w:rsidR="00BC05E2" w:rsidRPr="00BC01DA" w:rsidRDefault="00BC05E2" w:rsidP="008C0741">
            <w:pPr>
              <w:jc w:val="center"/>
              <w:rPr>
                <w:sz w:val="20"/>
                <w:szCs w:val="20"/>
              </w:rPr>
            </w:pPr>
            <w:r w:rsidRPr="00BC01DA">
              <w:rPr>
                <w:sz w:val="20"/>
                <w:szCs w:val="20"/>
              </w:rPr>
              <w:t>9</w:t>
            </w:r>
          </w:p>
        </w:tc>
        <w:tc>
          <w:tcPr>
            <w:tcW w:w="1034" w:type="dxa"/>
            <w:gridSpan w:val="3"/>
            <w:noWrap/>
          </w:tcPr>
          <w:p w:rsidR="00BC05E2" w:rsidRPr="00BC01DA" w:rsidRDefault="00BC05E2" w:rsidP="008C0741">
            <w:pPr>
              <w:jc w:val="center"/>
              <w:rPr>
                <w:sz w:val="20"/>
                <w:szCs w:val="20"/>
              </w:rPr>
            </w:pPr>
            <w:r w:rsidRPr="00BC01DA">
              <w:rPr>
                <w:sz w:val="20"/>
                <w:szCs w:val="20"/>
              </w:rPr>
              <w:t>45,0</w:t>
            </w:r>
          </w:p>
        </w:tc>
      </w:tr>
      <w:tr w:rsidR="00BC05E2" w:rsidRPr="00AC48F2" w:rsidTr="008C0741">
        <w:trPr>
          <w:gridAfter w:val="1"/>
          <w:wAfter w:w="36" w:type="dxa"/>
          <w:trHeight w:val="315"/>
          <w:jc w:val="center"/>
        </w:trPr>
        <w:tc>
          <w:tcPr>
            <w:tcW w:w="952" w:type="dxa"/>
            <w:vMerge/>
            <w:vAlign w:val="center"/>
          </w:tcPr>
          <w:p w:rsidR="00BC05E2" w:rsidRPr="00AC48F2" w:rsidRDefault="00BC05E2" w:rsidP="008C0741">
            <w:pPr>
              <w:jc w:val="center"/>
              <w:rPr>
                <w:color w:val="000000"/>
                <w:sz w:val="20"/>
                <w:szCs w:val="20"/>
              </w:rPr>
            </w:pPr>
          </w:p>
        </w:tc>
        <w:tc>
          <w:tcPr>
            <w:tcW w:w="1170" w:type="dxa"/>
            <w:gridSpan w:val="2"/>
            <w:vAlign w:val="center"/>
          </w:tcPr>
          <w:p w:rsidR="00BC05E2" w:rsidRPr="00AC48F2" w:rsidRDefault="00BC05E2" w:rsidP="008C0741">
            <w:pPr>
              <w:rPr>
                <w:color w:val="000000"/>
                <w:sz w:val="20"/>
                <w:szCs w:val="20"/>
              </w:rPr>
            </w:pPr>
            <w:r w:rsidRPr="00AC48F2">
              <w:rPr>
                <w:color w:val="000000"/>
                <w:sz w:val="20"/>
                <w:szCs w:val="20"/>
              </w:rPr>
              <w:t>г. Торжок</w:t>
            </w:r>
          </w:p>
        </w:tc>
        <w:tc>
          <w:tcPr>
            <w:tcW w:w="1134" w:type="dxa"/>
            <w:gridSpan w:val="2"/>
            <w:noWrap/>
            <w:vAlign w:val="center"/>
          </w:tcPr>
          <w:p w:rsidR="00BC05E2" w:rsidRPr="00AC48F2" w:rsidRDefault="00BC05E2" w:rsidP="008C0741">
            <w:pPr>
              <w:jc w:val="center"/>
              <w:rPr>
                <w:sz w:val="20"/>
                <w:szCs w:val="20"/>
              </w:rPr>
            </w:pPr>
            <w:r w:rsidRPr="00AC48F2">
              <w:rPr>
                <w:sz w:val="20"/>
                <w:szCs w:val="20"/>
              </w:rPr>
              <w:t>10,0</w:t>
            </w:r>
          </w:p>
        </w:tc>
        <w:tc>
          <w:tcPr>
            <w:tcW w:w="1033" w:type="dxa"/>
            <w:gridSpan w:val="2"/>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5,0</w:t>
            </w:r>
          </w:p>
        </w:tc>
        <w:tc>
          <w:tcPr>
            <w:tcW w:w="1033" w:type="dxa"/>
            <w:gridSpan w:val="4"/>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5,0</w:t>
            </w:r>
          </w:p>
        </w:tc>
        <w:tc>
          <w:tcPr>
            <w:tcW w:w="1033" w:type="dxa"/>
            <w:gridSpan w:val="3"/>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5,0</w:t>
            </w:r>
          </w:p>
        </w:tc>
      </w:tr>
      <w:tr w:rsidR="00BC05E2" w:rsidRPr="00AC48F2" w:rsidTr="008C0741">
        <w:trPr>
          <w:gridAfter w:val="1"/>
          <w:wAfter w:w="36" w:type="dxa"/>
          <w:trHeight w:val="315"/>
          <w:jc w:val="center"/>
        </w:trPr>
        <w:tc>
          <w:tcPr>
            <w:tcW w:w="952" w:type="dxa"/>
            <w:vMerge/>
            <w:vAlign w:val="center"/>
          </w:tcPr>
          <w:p w:rsidR="00BC05E2" w:rsidRPr="00AC48F2" w:rsidRDefault="00BC05E2" w:rsidP="008C0741">
            <w:pPr>
              <w:jc w:val="center"/>
              <w:rPr>
                <w:color w:val="000000"/>
                <w:sz w:val="20"/>
                <w:szCs w:val="20"/>
              </w:rPr>
            </w:pPr>
          </w:p>
        </w:tc>
        <w:tc>
          <w:tcPr>
            <w:tcW w:w="1170" w:type="dxa"/>
            <w:gridSpan w:val="2"/>
            <w:vAlign w:val="center"/>
          </w:tcPr>
          <w:p w:rsidR="00BC05E2" w:rsidRPr="00AC48F2" w:rsidRDefault="00BC05E2" w:rsidP="008C0741">
            <w:pPr>
              <w:rPr>
                <w:color w:val="000000"/>
                <w:sz w:val="20"/>
                <w:szCs w:val="20"/>
              </w:rPr>
            </w:pPr>
            <w:r w:rsidRPr="00AC48F2">
              <w:rPr>
                <w:color w:val="000000"/>
                <w:sz w:val="20"/>
                <w:szCs w:val="20"/>
              </w:rPr>
              <w:t>Нелидовский ГО</w:t>
            </w:r>
          </w:p>
        </w:tc>
        <w:tc>
          <w:tcPr>
            <w:tcW w:w="1134" w:type="dxa"/>
            <w:gridSpan w:val="2"/>
            <w:noWrap/>
            <w:vAlign w:val="center"/>
          </w:tcPr>
          <w:p w:rsidR="00BC05E2" w:rsidRPr="00AC48F2" w:rsidRDefault="00BC05E2" w:rsidP="008C0741">
            <w:pPr>
              <w:jc w:val="center"/>
              <w:rPr>
                <w:sz w:val="20"/>
                <w:szCs w:val="20"/>
              </w:rPr>
            </w:pPr>
            <w:r w:rsidRPr="00AC48F2">
              <w:rPr>
                <w:sz w:val="20"/>
                <w:szCs w:val="20"/>
              </w:rPr>
              <w:t>10,0</w:t>
            </w:r>
          </w:p>
        </w:tc>
        <w:tc>
          <w:tcPr>
            <w:tcW w:w="1033" w:type="dxa"/>
            <w:gridSpan w:val="2"/>
            <w:noWrap/>
            <w:vAlign w:val="center"/>
          </w:tcPr>
          <w:p w:rsidR="00BC05E2" w:rsidRPr="00AC48F2" w:rsidRDefault="00BC05E2" w:rsidP="008C0741">
            <w:pPr>
              <w:jc w:val="center"/>
              <w:rPr>
                <w:sz w:val="20"/>
                <w:szCs w:val="20"/>
              </w:rPr>
            </w:pPr>
            <w:r>
              <w:rPr>
                <w:sz w:val="20"/>
                <w:szCs w:val="20"/>
              </w:rPr>
              <w:t>1</w:t>
            </w:r>
          </w:p>
        </w:tc>
        <w:tc>
          <w:tcPr>
            <w:tcW w:w="1034" w:type="dxa"/>
            <w:gridSpan w:val="3"/>
            <w:noWrap/>
            <w:vAlign w:val="center"/>
          </w:tcPr>
          <w:p w:rsidR="00BC05E2" w:rsidRPr="00AC48F2" w:rsidRDefault="00BC05E2" w:rsidP="008C0741">
            <w:pPr>
              <w:jc w:val="center"/>
              <w:rPr>
                <w:sz w:val="20"/>
                <w:szCs w:val="20"/>
              </w:rPr>
            </w:pPr>
            <w:r>
              <w:rPr>
                <w:sz w:val="20"/>
                <w:szCs w:val="20"/>
              </w:rPr>
              <w:t>5</w:t>
            </w:r>
            <w:r w:rsidRPr="00AC48F2">
              <w:rPr>
                <w:sz w:val="20"/>
                <w:szCs w:val="20"/>
              </w:rPr>
              <w:t>,0</w:t>
            </w:r>
          </w:p>
        </w:tc>
        <w:tc>
          <w:tcPr>
            <w:tcW w:w="1033" w:type="dxa"/>
            <w:gridSpan w:val="4"/>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5,0</w:t>
            </w:r>
          </w:p>
        </w:tc>
        <w:tc>
          <w:tcPr>
            <w:tcW w:w="1033" w:type="dxa"/>
            <w:gridSpan w:val="3"/>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5,0</w:t>
            </w:r>
          </w:p>
        </w:tc>
      </w:tr>
      <w:tr w:rsidR="00BC05E2" w:rsidRPr="00AC48F2" w:rsidTr="008C0741">
        <w:trPr>
          <w:gridAfter w:val="1"/>
          <w:wAfter w:w="36" w:type="dxa"/>
          <w:trHeight w:val="465"/>
          <w:jc w:val="center"/>
        </w:trPr>
        <w:tc>
          <w:tcPr>
            <w:tcW w:w="952" w:type="dxa"/>
            <w:vMerge w:val="restart"/>
            <w:vAlign w:val="center"/>
          </w:tcPr>
          <w:p w:rsidR="00BC05E2" w:rsidRPr="00AC48F2" w:rsidRDefault="00BC05E2" w:rsidP="008C0741">
            <w:pPr>
              <w:jc w:val="center"/>
              <w:rPr>
                <w:color w:val="000000"/>
                <w:sz w:val="20"/>
                <w:szCs w:val="20"/>
              </w:rPr>
            </w:pPr>
            <w:r w:rsidRPr="00AC48F2">
              <w:rPr>
                <w:color w:val="000000"/>
                <w:sz w:val="20"/>
                <w:szCs w:val="20"/>
              </w:rPr>
              <w:t>ч.24 ст.19.5 КоАП РФ</w:t>
            </w:r>
          </w:p>
        </w:tc>
        <w:tc>
          <w:tcPr>
            <w:tcW w:w="1170" w:type="dxa"/>
            <w:gridSpan w:val="2"/>
            <w:vMerge w:val="restart"/>
            <w:vAlign w:val="center"/>
          </w:tcPr>
          <w:p w:rsidR="00BC05E2" w:rsidRPr="00AC48F2" w:rsidRDefault="00BC05E2" w:rsidP="008C0741">
            <w:pPr>
              <w:rPr>
                <w:color w:val="000000"/>
                <w:sz w:val="20"/>
                <w:szCs w:val="20"/>
              </w:rPr>
            </w:pPr>
            <w:r w:rsidRPr="00AC48F2">
              <w:rPr>
                <w:color w:val="000000"/>
                <w:sz w:val="20"/>
                <w:szCs w:val="20"/>
              </w:rPr>
              <w:t>г. Тверь</w:t>
            </w:r>
          </w:p>
        </w:tc>
        <w:tc>
          <w:tcPr>
            <w:tcW w:w="1134" w:type="dxa"/>
            <w:gridSpan w:val="2"/>
            <w:noWrap/>
            <w:vAlign w:val="center"/>
          </w:tcPr>
          <w:p w:rsidR="00BC05E2" w:rsidRPr="00AC48F2" w:rsidRDefault="00BC05E2" w:rsidP="008C0741">
            <w:pPr>
              <w:jc w:val="center"/>
              <w:rPr>
                <w:color w:val="000000"/>
                <w:sz w:val="20"/>
                <w:szCs w:val="20"/>
              </w:rPr>
            </w:pPr>
            <w:r w:rsidRPr="00AC48F2">
              <w:rPr>
                <w:color w:val="000000"/>
                <w:sz w:val="20"/>
                <w:szCs w:val="20"/>
              </w:rPr>
              <w:t>25,0</w:t>
            </w:r>
          </w:p>
        </w:tc>
        <w:tc>
          <w:tcPr>
            <w:tcW w:w="1033" w:type="dxa"/>
            <w:gridSpan w:val="2"/>
            <w:noWrap/>
          </w:tcPr>
          <w:p w:rsidR="00BC05E2" w:rsidRPr="00CA6136" w:rsidRDefault="00BC05E2" w:rsidP="008C0741">
            <w:pPr>
              <w:jc w:val="center"/>
              <w:rPr>
                <w:sz w:val="20"/>
                <w:szCs w:val="20"/>
              </w:rPr>
            </w:pPr>
            <w:r w:rsidRPr="00CA6136">
              <w:rPr>
                <w:sz w:val="20"/>
                <w:szCs w:val="20"/>
              </w:rPr>
              <w:t>31</w:t>
            </w:r>
          </w:p>
        </w:tc>
        <w:tc>
          <w:tcPr>
            <w:tcW w:w="1034" w:type="dxa"/>
            <w:gridSpan w:val="3"/>
            <w:noWrap/>
          </w:tcPr>
          <w:p w:rsidR="00BC05E2" w:rsidRPr="00CA6136" w:rsidRDefault="00BC05E2" w:rsidP="008C0741">
            <w:pPr>
              <w:jc w:val="center"/>
              <w:rPr>
                <w:sz w:val="20"/>
                <w:szCs w:val="20"/>
              </w:rPr>
            </w:pPr>
            <w:r w:rsidRPr="00CA6136">
              <w:rPr>
                <w:sz w:val="20"/>
                <w:szCs w:val="20"/>
              </w:rPr>
              <w:t>387,5</w:t>
            </w:r>
          </w:p>
        </w:tc>
        <w:tc>
          <w:tcPr>
            <w:tcW w:w="1033" w:type="dxa"/>
            <w:gridSpan w:val="4"/>
            <w:noWrap/>
          </w:tcPr>
          <w:p w:rsidR="00BC05E2" w:rsidRPr="00CA6136" w:rsidRDefault="00BC05E2" w:rsidP="008C0741">
            <w:pPr>
              <w:jc w:val="center"/>
              <w:rPr>
                <w:sz w:val="20"/>
                <w:szCs w:val="20"/>
              </w:rPr>
            </w:pPr>
            <w:r w:rsidRPr="00CA6136">
              <w:rPr>
                <w:sz w:val="20"/>
                <w:szCs w:val="20"/>
              </w:rPr>
              <w:t>31</w:t>
            </w:r>
          </w:p>
        </w:tc>
        <w:tc>
          <w:tcPr>
            <w:tcW w:w="1034" w:type="dxa"/>
            <w:gridSpan w:val="3"/>
            <w:noWrap/>
          </w:tcPr>
          <w:p w:rsidR="00BC05E2" w:rsidRPr="00CA6136" w:rsidRDefault="00BC05E2" w:rsidP="008C0741">
            <w:pPr>
              <w:jc w:val="center"/>
              <w:rPr>
                <w:sz w:val="20"/>
                <w:szCs w:val="20"/>
              </w:rPr>
            </w:pPr>
            <w:r w:rsidRPr="00CA6136">
              <w:rPr>
                <w:sz w:val="20"/>
                <w:szCs w:val="20"/>
              </w:rPr>
              <w:t>387,5</w:t>
            </w:r>
          </w:p>
        </w:tc>
        <w:tc>
          <w:tcPr>
            <w:tcW w:w="1033" w:type="dxa"/>
            <w:gridSpan w:val="3"/>
            <w:noWrap/>
          </w:tcPr>
          <w:p w:rsidR="00BC05E2" w:rsidRPr="00CA6136" w:rsidRDefault="00BC05E2" w:rsidP="008C0741">
            <w:pPr>
              <w:jc w:val="center"/>
              <w:rPr>
                <w:sz w:val="20"/>
                <w:szCs w:val="20"/>
              </w:rPr>
            </w:pPr>
            <w:r w:rsidRPr="00CA6136">
              <w:rPr>
                <w:sz w:val="20"/>
                <w:szCs w:val="20"/>
              </w:rPr>
              <w:t>31</w:t>
            </w:r>
          </w:p>
        </w:tc>
        <w:tc>
          <w:tcPr>
            <w:tcW w:w="1034" w:type="dxa"/>
            <w:gridSpan w:val="3"/>
            <w:noWrap/>
          </w:tcPr>
          <w:p w:rsidR="00BC05E2" w:rsidRPr="00CA6136" w:rsidRDefault="00BC05E2" w:rsidP="008C0741">
            <w:pPr>
              <w:jc w:val="center"/>
              <w:rPr>
                <w:sz w:val="20"/>
                <w:szCs w:val="20"/>
              </w:rPr>
            </w:pPr>
            <w:r w:rsidRPr="00CA6136">
              <w:rPr>
                <w:sz w:val="20"/>
                <w:szCs w:val="20"/>
              </w:rPr>
              <w:t>387,5</w:t>
            </w:r>
          </w:p>
        </w:tc>
      </w:tr>
      <w:tr w:rsidR="00BC05E2" w:rsidRPr="00AC48F2" w:rsidTr="008C0741">
        <w:trPr>
          <w:gridAfter w:val="1"/>
          <w:wAfter w:w="36" w:type="dxa"/>
          <w:trHeight w:val="465"/>
          <w:jc w:val="center"/>
        </w:trPr>
        <w:tc>
          <w:tcPr>
            <w:tcW w:w="952" w:type="dxa"/>
            <w:vMerge/>
            <w:vAlign w:val="center"/>
          </w:tcPr>
          <w:p w:rsidR="00BC05E2" w:rsidRPr="00AC48F2" w:rsidRDefault="00BC05E2" w:rsidP="008C0741">
            <w:pPr>
              <w:jc w:val="center"/>
              <w:rPr>
                <w:color w:val="000000"/>
                <w:sz w:val="20"/>
                <w:szCs w:val="20"/>
              </w:rPr>
            </w:pPr>
          </w:p>
        </w:tc>
        <w:tc>
          <w:tcPr>
            <w:tcW w:w="1170" w:type="dxa"/>
            <w:gridSpan w:val="2"/>
            <w:vMerge/>
            <w:vAlign w:val="center"/>
          </w:tcPr>
          <w:p w:rsidR="00BC05E2" w:rsidRPr="00AC48F2" w:rsidRDefault="00BC05E2" w:rsidP="008C0741">
            <w:pPr>
              <w:rPr>
                <w:color w:val="000000"/>
                <w:sz w:val="20"/>
                <w:szCs w:val="20"/>
              </w:rPr>
            </w:pPr>
          </w:p>
        </w:tc>
        <w:tc>
          <w:tcPr>
            <w:tcW w:w="1134" w:type="dxa"/>
            <w:gridSpan w:val="2"/>
            <w:noWrap/>
            <w:vAlign w:val="center"/>
          </w:tcPr>
          <w:p w:rsidR="00BC05E2" w:rsidRPr="00AC48F2" w:rsidRDefault="00BC05E2" w:rsidP="008C0741">
            <w:pPr>
              <w:jc w:val="center"/>
              <w:rPr>
                <w:color w:val="000000"/>
                <w:sz w:val="20"/>
                <w:szCs w:val="20"/>
              </w:rPr>
            </w:pPr>
            <w:r w:rsidRPr="00AC48F2">
              <w:rPr>
                <w:color w:val="000000"/>
                <w:sz w:val="20"/>
                <w:szCs w:val="20"/>
              </w:rPr>
              <w:t>50,0</w:t>
            </w:r>
          </w:p>
        </w:tc>
        <w:tc>
          <w:tcPr>
            <w:tcW w:w="1033" w:type="dxa"/>
            <w:gridSpan w:val="2"/>
            <w:noWrap/>
          </w:tcPr>
          <w:p w:rsidR="00BC05E2" w:rsidRPr="00CA6136" w:rsidRDefault="00BC05E2" w:rsidP="008C0741">
            <w:pPr>
              <w:jc w:val="center"/>
              <w:rPr>
                <w:sz w:val="20"/>
                <w:szCs w:val="20"/>
              </w:rPr>
            </w:pPr>
            <w:r w:rsidRPr="00CA6136">
              <w:rPr>
                <w:sz w:val="20"/>
                <w:szCs w:val="20"/>
              </w:rPr>
              <w:t>12</w:t>
            </w:r>
          </w:p>
        </w:tc>
        <w:tc>
          <w:tcPr>
            <w:tcW w:w="1034" w:type="dxa"/>
            <w:gridSpan w:val="3"/>
            <w:noWrap/>
          </w:tcPr>
          <w:p w:rsidR="00BC05E2" w:rsidRPr="00CA6136" w:rsidRDefault="00BC05E2" w:rsidP="008C0741">
            <w:pPr>
              <w:jc w:val="center"/>
              <w:rPr>
                <w:sz w:val="20"/>
                <w:szCs w:val="20"/>
              </w:rPr>
            </w:pPr>
            <w:r w:rsidRPr="00CA6136">
              <w:rPr>
                <w:sz w:val="20"/>
                <w:szCs w:val="20"/>
              </w:rPr>
              <w:t>300,0</w:t>
            </w:r>
          </w:p>
        </w:tc>
        <w:tc>
          <w:tcPr>
            <w:tcW w:w="1033" w:type="dxa"/>
            <w:gridSpan w:val="4"/>
            <w:noWrap/>
          </w:tcPr>
          <w:p w:rsidR="00BC05E2" w:rsidRPr="00CA6136" w:rsidRDefault="00BC05E2" w:rsidP="008C0741">
            <w:pPr>
              <w:jc w:val="center"/>
              <w:rPr>
                <w:sz w:val="20"/>
                <w:szCs w:val="20"/>
              </w:rPr>
            </w:pPr>
            <w:r w:rsidRPr="00CA6136">
              <w:rPr>
                <w:sz w:val="20"/>
                <w:szCs w:val="20"/>
              </w:rPr>
              <w:t>12</w:t>
            </w:r>
          </w:p>
        </w:tc>
        <w:tc>
          <w:tcPr>
            <w:tcW w:w="1034" w:type="dxa"/>
            <w:gridSpan w:val="3"/>
            <w:noWrap/>
          </w:tcPr>
          <w:p w:rsidR="00BC05E2" w:rsidRPr="00CA6136" w:rsidRDefault="00BC05E2" w:rsidP="008C0741">
            <w:pPr>
              <w:jc w:val="center"/>
              <w:rPr>
                <w:sz w:val="20"/>
                <w:szCs w:val="20"/>
              </w:rPr>
            </w:pPr>
            <w:r w:rsidRPr="00CA6136">
              <w:rPr>
                <w:sz w:val="20"/>
                <w:szCs w:val="20"/>
              </w:rPr>
              <w:t>300,0</w:t>
            </w:r>
          </w:p>
        </w:tc>
        <w:tc>
          <w:tcPr>
            <w:tcW w:w="1033" w:type="dxa"/>
            <w:gridSpan w:val="3"/>
            <w:noWrap/>
          </w:tcPr>
          <w:p w:rsidR="00BC05E2" w:rsidRPr="00CA6136" w:rsidRDefault="00BC05E2" w:rsidP="008C0741">
            <w:pPr>
              <w:jc w:val="center"/>
              <w:rPr>
                <w:sz w:val="20"/>
                <w:szCs w:val="20"/>
              </w:rPr>
            </w:pPr>
            <w:r w:rsidRPr="00CA6136">
              <w:rPr>
                <w:sz w:val="20"/>
                <w:szCs w:val="20"/>
              </w:rPr>
              <w:t>12</w:t>
            </w:r>
          </w:p>
        </w:tc>
        <w:tc>
          <w:tcPr>
            <w:tcW w:w="1034" w:type="dxa"/>
            <w:gridSpan w:val="3"/>
            <w:noWrap/>
          </w:tcPr>
          <w:p w:rsidR="00BC05E2" w:rsidRPr="00CA6136" w:rsidRDefault="00BC05E2" w:rsidP="008C0741">
            <w:pPr>
              <w:jc w:val="center"/>
              <w:rPr>
                <w:sz w:val="20"/>
                <w:szCs w:val="20"/>
              </w:rPr>
            </w:pPr>
            <w:r w:rsidRPr="00CA6136">
              <w:rPr>
                <w:sz w:val="20"/>
                <w:szCs w:val="20"/>
              </w:rPr>
              <w:t>300,0</w:t>
            </w:r>
          </w:p>
        </w:tc>
      </w:tr>
      <w:tr w:rsidR="00BC05E2" w:rsidRPr="00AC48F2" w:rsidTr="008C0741">
        <w:trPr>
          <w:gridAfter w:val="1"/>
          <w:wAfter w:w="36" w:type="dxa"/>
          <w:trHeight w:val="465"/>
          <w:jc w:val="center"/>
        </w:trPr>
        <w:tc>
          <w:tcPr>
            <w:tcW w:w="952" w:type="dxa"/>
            <w:vMerge/>
            <w:vAlign w:val="center"/>
          </w:tcPr>
          <w:p w:rsidR="00BC05E2" w:rsidRPr="00AC48F2" w:rsidRDefault="00BC05E2" w:rsidP="008C0741">
            <w:pPr>
              <w:jc w:val="center"/>
              <w:rPr>
                <w:color w:val="000000"/>
                <w:sz w:val="20"/>
                <w:szCs w:val="20"/>
              </w:rPr>
            </w:pPr>
          </w:p>
        </w:tc>
        <w:tc>
          <w:tcPr>
            <w:tcW w:w="1170" w:type="dxa"/>
            <w:gridSpan w:val="2"/>
            <w:vMerge/>
            <w:vAlign w:val="center"/>
          </w:tcPr>
          <w:p w:rsidR="00BC05E2" w:rsidRPr="00AC48F2" w:rsidRDefault="00BC05E2" w:rsidP="008C0741">
            <w:pPr>
              <w:rPr>
                <w:color w:val="000000"/>
                <w:sz w:val="20"/>
                <w:szCs w:val="20"/>
              </w:rPr>
            </w:pPr>
          </w:p>
        </w:tc>
        <w:tc>
          <w:tcPr>
            <w:tcW w:w="1134" w:type="dxa"/>
            <w:gridSpan w:val="2"/>
            <w:noWrap/>
            <w:vAlign w:val="center"/>
          </w:tcPr>
          <w:p w:rsidR="00BC05E2" w:rsidRPr="00AC48F2" w:rsidRDefault="00BC05E2" w:rsidP="008C0741">
            <w:pPr>
              <w:jc w:val="center"/>
              <w:rPr>
                <w:color w:val="000000"/>
                <w:sz w:val="20"/>
                <w:szCs w:val="20"/>
              </w:rPr>
            </w:pPr>
            <w:r w:rsidRPr="00AC48F2">
              <w:rPr>
                <w:color w:val="000000"/>
                <w:sz w:val="20"/>
                <w:szCs w:val="20"/>
              </w:rPr>
              <w:t>100,0</w:t>
            </w:r>
          </w:p>
        </w:tc>
        <w:tc>
          <w:tcPr>
            <w:tcW w:w="1033" w:type="dxa"/>
            <w:gridSpan w:val="2"/>
            <w:noWrap/>
          </w:tcPr>
          <w:p w:rsidR="00BC05E2" w:rsidRPr="00CA6136" w:rsidRDefault="00BC05E2" w:rsidP="008C0741">
            <w:pPr>
              <w:jc w:val="center"/>
              <w:rPr>
                <w:sz w:val="20"/>
                <w:szCs w:val="20"/>
              </w:rPr>
            </w:pPr>
            <w:r w:rsidRPr="00CA6136">
              <w:rPr>
                <w:sz w:val="20"/>
                <w:szCs w:val="20"/>
              </w:rPr>
              <w:t>20</w:t>
            </w:r>
          </w:p>
        </w:tc>
        <w:tc>
          <w:tcPr>
            <w:tcW w:w="1034" w:type="dxa"/>
            <w:gridSpan w:val="3"/>
            <w:noWrap/>
          </w:tcPr>
          <w:p w:rsidR="00BC05E2" w:rsidRPr="00CA6136" w:rsidRDefault="00BC05E2" w:rsidP="008C0741">
            <w:pPr>
              <w:jc w:val="center"/>
              <w:rPr>
                <w:sz w:val="20"/>
                <w:szCs w:val="20"/>
              </w:rPr>
            </w:pPr>
            <w:r w:rsidRPr="00CA6136">
              <w:rPr>
                <w:sz w:val="20"/>
                <w:szCs w:val="20"/>
              </w:rPr>
              <w:t>1000,0</w:t>
            </w:r>
          </w:p>
        </w:tc>
        <w:tc>
          <w:tcPr>
            <w:tcW w:w="1033" w:type="dxa"/>
            <w:gridSpan w:val="4"/>
            <w:noWrap/>
          </w:tcPr>
          <w:p w:rsidR="00BC05E2" w:rsidRPr="00CA6136" w:rsidRDefault="00BC05E2" w:rsidP="008C0741">
            <w:pPr>
              <w:jc w:val="center"/>
              <w:rPr>
                <w:sz w:val="20"/>
                <w:szCs w:val="20"/>
              </w:rPr>
            </w:pPr>
            <w:r w:rsidRPr="00CA6136">
              <w:rPr>
                <w:sz w:val="20"/>
                <w:szCs w:val="20"/>
              </w:rPr>
              <w:t>20</w:t>
            </w:r>
          </w:p>
        </w:tc>
        <w:tc>
          <w:tcPr>
            <w:tcW w:w="1034" w:type="dxa"/>
            <w:gridSpan w:val="3"/>
            <w:noWrap/>
          </w:tcPr>
          <w:p w:rsidR="00BC05E2" w:rsidRPr="00CA6136" w:rsidRDefault="00BC05E2" w:rsidP="008C0741">
            <w:pPr>
              <w:jc w:val="center"/>
              <w:rPr>
                <w:sz w:val="20"/>
                <w:szCs w:val="20"/>
              </w:rPr>
            </w:pPr>
            <w:r w:rsidRPr="00CA6136">
              <w:rPr>
                <w:sz w:val="20"/>
                <w:szCs w:val="20"/>
              </w:rPr>
              <w:t>1000,0</w:t>
            </w:r>
          </w:p>
        </w:tc>
        <w:tc>
          <w:tcPr>
            <w:tcW w:w="1033" w:type="dxa"/>
            <w:gridSpan w:val="3"/>
            <w:noWrap/>
          </w:tcPr>
          <w:p w:rsidR="00BC05E2" w:rsidRPr="00CA6136" w:rsidRDefault="00BC05E2" w:rsidP="008C0741">
            <w:pPr>
              <w:jc w:val="center"/>
              <w:rPr>
                <w:sz w:val="20"/>
                <w:szCs w:val="20"/>
              </w:rPr>
            </w:pPr>
            <w:r w:rsidRPr="00CA6136">
              <w:rPr>
                <w:sz w:val="20"/>
                <w:szCs w:val="20"/>
              </w:rPr>
              <w:t>20</w:t>
            </w:r>
          </w:p>
        </w:tc>
        <w:tc>
          <w:tcPr>
            <w:tcW w:w="1034" w:type="dxa"/>
            <w:gridSpan w:val="3"/>
            <w:noWrap/>
          </w:tcPr>
          <w:p w:rsidR="00BC05E2" w:rsidRPr="00CA6136" w:rsidRDefault="00BC05E2" w:rsidP="008C0741">
            <w:pPr>
              <w:jc w:val="center"/>
              <w:rPr>
                <w:sz w:val="20"/>
                <w:szCs w:val="20"/>
              </w:rPr>
            </w:pPr>
            <w:r w:rsidRPr="00CA6136">
              <w:rPr>
                <w:sz w:val="20"/>
                <w:szCs w:val="20"/>
              </w:rPr>
              <w:t>1000,0</w:t>
            </w:r>
          </w:p>
        </w:tc>
      </w:tr>
      <w:tr w:rsidR="00BC05E2" w:rsidRPr="00AC48F2" w:rsidTr="008C0741">
        <w:trPr>
          <w:gridAfter w:val="1"/>
          <w:wAfter w:w="36" w:type="dxa"/>
          <w:trHeight w:val="465"/>
          <w:jc w:val="center"/>
        </w:trPr>
        <w:tc>
          <w:tcPr>
            <w:tcW w:w="952" w:type="dxa"/>
            <w:vMerge/>
            <w:vAlign w:val="center"/>
          </w:tcPr>
          <w:p w:rsidR="00BC05E2" w:rsidRPr="00AC48F2" w:rsidRDefault="00BC05E2" w:rsidP="008C0741">
            <w:pPr>
              <w:jc w:val="center"/>
              <w:rPr>
                <w:color w:val="000000"/>
                <w:sz w:val="20"/>
                <w:szCs w:val="20"/>
              </w:rPr>
            </w:pPr>
          </w:p>
        </w:tc>
        <w:tc>
          <w:tcPr>
            <w:tcW w:w="1170" w:type="dxa"/>
            <w:gridSpan w:val="2"/>
            <w:vMerge/>
            <w:vAlign w:val="center"/>
          </w:tcPr>
          <w:p w:rsidR="00BC05E2" w:rsidRPr="00AC48F2" w:rsidRDefault="00BC05E2" w:rsidP="008C0741">
            <w:pPr>
              <w:rPr>
                <w:color w:val="000000"/>
                <w:sz w:val="20"/>
                <w:szCs w:val="20"/>
              </w:rPr>
            </w:pPr>
          </w:p>
        </w:tc>
        <w:tc>
          <w:tcPr>
            <w:tcW w:w="1134" w:type="dxa"/>
            <w:gridSpan w:val="2"/>
            <w:noWrap/>
            <w:vAlign w:val="center"/>
          </w:tcPr>
          <w:p w:rsidR="00BC05E2" w:rsidRPr="00AC48F2" w:rsidRDefault="00BC05E2" w:rsidP="008C0741">
            <w:pPr>
              <w:jc w:val="center"/>
              <w:rPr>
                <w:color w:val="000000"/>
                <w:sz w:val="20"/>
                <w:szCs w:val="20"/>
              </w:rPr>
            </w:pPr>
            <w:r w:rsidRPr="00AC48F2">
              <w:rPr>
                <w:color w:val="000000"/>
                <w:sz w:val="20"/>
                <w:szCs w:val="20"/>
              </w:rPr>
              <w:t>200,0</w:t>
            </w:r>
          </w:p>
        </w:tc>
        <w:tc>
          <w:tcPr>
            <w:tcW w:w="1033" w:type="dxa"/>
            <w:gridSpan w:val="2"/>
            <w:noWrap/>
          </w:tcPr>
          <w:p w:rsidR="00BC05E2" w:rsidRPr="00CA6136" w:rsidRDefault="00BC05E2" w:rsidP="008C0741">
            <w:pPr>
              <w:jc w:val="center"/>
              <w:rPr>
                <w:sz w:val="20"/>
                <w:szCs w:val="20"/>
              </w:rPr>
            </w:pPr>
            <w:r w:rsidRPr="00CA6136">
              <w:rPr>
                <w:sz w:val="20"/>
                <w:szCs w:val="20"/>
              </w:rPr>
              <w:t>3</w:t>
            </w:r>
          </w:p>
        </w:tc>
        <w:tc>
          <w:tcPr>
            <w:tcW w:w="1034" w:type="dxa"/>
            <w:gridSpan w:val="3"/>
            <w:noWrap/>
          </w:tcPr>
          <w:p w:rsidR="00BC05E2" w:rsidRPr="00CA6136" w:rsidRDefault="00BC05E2" w:rsidP="008C0741">
            <w:pPr>
              <w:jc w:val="center"/>
              <w:rPr>
                <w:sz w:val="20"/>
                <w:szCs w:val="20"/>
              </w:rPr>
            </w:pPr>
            <w:r w:rsidRPr="00CA6136">
              <w:rPr>
                <w:sz w:val="20"/>
                <w:szCs w:val="20"/>
              </w:rPr>
              <w:t>300,0</w:t>
            </w:r>
          </w:p>
        </w:tc>
        <w:tc>
          <w:tcPr>
            <w:tcW w:w="1033" w:type="dxa"/>
            <w:gridSpan w:val="4"/>
            <w:noWrap/>
          </w:tcPr>
          <w:p w:rsidR="00BC05E2" w:rsidRPr="00CA6136" w:rsidRDefault="00BC05E2" w:rsidP="008C0741">
            <w:pPr>
              <w:jc w:val="center"/>
              <w:rPr>
                <w:sz w:val="20"/>
                <w:szCs w:val="20"/>
              </w:rPr>
            </w:pPr>
            <w:r w:rsidRPr="00CA6136">
              <w:rPr>
                <w:sz w:val="20"/>
                <w:szCs w:val="20"/>
              </w:rPr>
              <w:t>3</w:t>
            </w:r>
          </w:p>
        </w:tc>
        <w:tc>
          <w:tcPr>
            <w:tcW w:w="1034" w:type="dxa"/>
            <w:gridSpan w:val="3"/>
            <w:noWrap/>
          </w:tcPr>
          <w:p w:rsidR="00BC05E2" w:rsidRPr="00CA6136" w:rsidRDefault="00BC05E2" w:rsidP="008C0741">
            <w:pPr>
              <w:jc w:val="center"/>
              <w:rPr>
                <w:sz w:val="20"/>
                <w:szCs w:val="20"/>
              </w:rPr>
            </w:pPr>
            <w:r w:rsidRPr="00CA6136">
              <w:rPr>
                <w:sz w:val="20"/>
                <w:szCs w:val="20"/>
              </w:rPr>
              <w:t>300,0</w:t>
            </w:r>
          </w:p>
        </w:tc>
        <w:tc>
          <w:tcPr>
            <w:tcW w:w="1033" w:type="dxa"/>
            <w:gridSpan w:val="3"/>
            <w:noWrap/>
          </w:tcPr>
          <w:p w:rsidR="00BC05E2" w:rsidRPr="00CA6136" w:rsidRDefault="00BC05E2" w:rsidP="008C0741">
            <w:pPr>
              <w:jc w:val="center"/>
              <w:rPr>
                <w:sz w:val="20"/>
                <w:szCs w:val="20"/>
              </w:rPr>
            </w:pPr>
            <w:r w:rsidRPr="00CA6136">
              <w:rPr>
                <w:sz w:val="20"/>
                <w:szCs w:val="20"/>
              </w:rPr>
              <w:t>3</w:t>
            </w:r>
          </w:p>
        </w:tc>
        <w:tc>
          <w:tcPr>
            <w:tcW w:w="1034" w:type="dxa"/>
            <w:gridSpan w:val="3"/>
            <w:noWrap/>
          </w:tcPr>
          <w:p w:rsidR="00BC05E2" w:rsidRPr="00CA6136" w:rsidRDefault="00BC05E2" w:rsidP="008C0741">
            <w:pPr>
              <w:jc w:val="center"/>
              <w:rPr>
                <w:sz w:val="20"/>
                <w:szCs w:val="20"/>
              </w:rPr>
            </w:pPr>
            <w:r w:rsidRPr="00CA6136">
              <w:rPr>
                <w:sz w:val="20"/>
                <w:szCs w:val="20"/>
              </w:rPr>
              <w:t>300,0</w:t>
            </w:r>
          </w:p>
        </w:tc>
      </w:tr>
      <w:tr w:rsidR="00BC05E2" w:rsidRPr="00AC48F2" w:rsidTr="008C0741">
        <w:trPr>
          <w:gridAfter w:val="1"/>
          <w:wAfter w:w="36" w:type="dxa"/>
          <w:trHeight w:val="465"/>
          <w:jc w:val="center"/>
        </w:trPr>
        <w:tc>
          <w:tcPr>
            <w:tcW w:w="952" w:type="dxa"/>
            <w:vMerge/>
            <w:vAlign w:val="center"/>
          </w:tcPr>
          <w:p w:rsidR="00BC05E2" w:rsidRPr="00AC48F2" w:rsidRDefault="00BC05E2" w:rsidP="008C0741">
            <w:pPr>
              <w:jc w:val="center"/>
              <w:rPr>
                <w:color w:val="000000"/>
                <w:sz w:val="20"/>
                <w:szCs w:val="20"/>
              </w:rPr>
            </w:pPr>
          </w:p>
        </w:tc>
        <w:tc>
          <w:tcPr>
            <w:tcW w:w="1170" w:type="dxa"/>
            <w:gridSpan w:val="2"/>
            <w:vAlign w:val="center"/>
          </w:tcPr>
          <w:p w:rsidR="00BC05E2" w:rsidRPr="00AC48F2" w:rsidRDefault="00BC05E2" w:rsidP="008C0741">
            <w:pPr>
              <w:rPr>
                <w:color w:val="000000"/>
                <w:sz w:val="20"/>
                <w:szCs w:val="20"/>
              </w:rPr>
            </w:pPr>
            <w:r w:rsidRPr="00AC48F2">
              <w:rPr>
                <w:color w:val="000000"/>
                <w:sz w:val="20"/>
                <w:szCs w:val="20"/>
              </w:rPr>
              <w:t>Ржев</w:t>
            </w:r>
            <w:r>
              <w:rPr>
                <w:color w:val="000000"/>
                <w:sz w:val="20"/>
                <w:szCs w:val="20"/>
              </w:rPr>
              <w:t>ский МО</w:t>
            </w:r>
          </w:p>
        </w:tc>
        <w:tc>
          <w:tcPr>
            <w:tcW w:w="1134" w:type="dxa"/>
            <w:gridSpan w:val="2"/>
            <w:noWrap/>
            <w:vAlign w:val="center"/>
          </w:tcPr>
          <w:p w:rsidR="00BC05E2" w:rsidRPr="00AC48F2" w:rsidRDefault="00BC05E2" w:rsidP="008C0741">
            <w:pPr>
              <w:jc w:val="center"/>
              <w:rPr>
                <w:color w:val="000000"/>
                <w:sz w:val="20"/>
                <w:szCs w:val="20"/>
              </w:rPr>
            </w:pPr>
            <w:r w:rsidRPr="00AC48F2">
              <w:rPr>
                <w:color w:val="000000"/>
                <w:sz w:val="20"/>
                <w:szCs w:val="20"/>
              </w:rPr>
              <w:t>100,0</w:t>
            </w:r>
          </w:p>
        </w:tc>
        <w:tc>
          <w:tcPr>
            <w:tcW w:w="1033" w:type="dxa"/>
            <w:gridSpan w:val="2"/>
            <w:noWrap/>
            <w:vAlign w:val="center"/>
          </w:tcPr>
          <w:p w:rsidR="00BC05E2" w:rsidRPr="00AC48F2" w:rsidRDefault="00BC05E2" w:rsidP="008C0741">
            <w:pPr>
              <w:jc w:val="center"/>
              <w:rPr>
                <w:sz w:val="20"/>
                <w:szCs w:val="20"/>
              </w:rPr>
            </w:pPr>
            <w:r>
              <w:rPr>
                <w:sz w:val="20"/>
                <w:szCs w:val="20"/>
              </w:rPr>
              <w:t>1</w:t>
            </w:r>
          </w:p>
        </w:tc>
        <w:tc>
          <w:tcPr>
            <w:tcW w:w="1034" w:type="dxa"/>
            <w:gridSpan w:val="3"/>
            <w:noWrap/>
            <w:vAlign w:val="center"/>
          </w:tcPr>
          <w:p w:rsidR="00BC05E2" w:rsidRPr="00AC48F2" w:rsidRDefault="00BC05E2" w:rsidP="008C0741">
            <w:pPr>
              <w:jc w:val="center"/>
              <w:rPr>
                <w:sz w:val="20"/>
                <w:szCs w:val="20"/>
              </w:rPr>
            </w:pPr>
            <w:r>
              <w:rPr>
                <w:sz w:val="20"/>
                <w:szCs w:val="20"/>
              </w:rPr>
              <w:t>5</w:t>
            </w:r>
            <w:r w:rsidRPr="00AC48F2">
              <w:rPr>
                <w:sz w:val="20"/>
                <w:szCs w:val="20"/>
              </w:rPr>
              <w:t>0,0</w:t>
            </w:r>
          </w:p>
        </w:tc>
        <w:tc>
          <w:tcPr>
            <w:tcW w:w="1033" w:type="dxa"/>
            <w:gridSpan w:val="4"/>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50,0</w:t>
            </w:r>
          </w:p>
        </w:tc>
        <w:tc>
          <w:tcPr>
            <w:tcW w:w="1033" w:type="dxa"/>
            <w:gridSpan w:val="3"/>
            <w:noWrap/>
            <w:vAlign w:val="center"/>
          </w:tcPr>
          <w:p w:rsidR="00BC05E2" w:rsidRPr="00AC48F2" w:rsidRDefault="00BC05E2" w:rsidP="008C0741">
            <w:pPr>
              <w:jc w:val="center"/>
              <w:rPr>
                <w:sz w:val="20"/>
                <w:szCs w:val="20"/>
              </w:rPr>
            </w:pPr>
            <w:r>
              <w:rPr>
                <w:sz w:val="20"/>
                <w:szCs w:val="20"/>
              </w:rPr>
              <w:t>1</w:t>
            </w:r>
          </w:p>
        </w:tc>
        <w:tc>
          <w:tcPr>
            <w:tcW w:w="1034" w:type="dxa"/>
            <w:gridSpan w:val="3"/>
            <w:noWrap/>
            <w:vAlign w:val="center"/>
          </w:tcPr>
          <w:p w:rsidR="00BC05E2" w:rsidRPr="00AC48F2" w:rsidRDefault="00BC05E2" w:rsidP="008C0741">
            <w:pPr>
              <w:jc w:val="center"/>
              <w:rPr>
                <w:sz w:val="20"/>
                <w:szCs w:val="20"/>
              </w:rPr>
            </w:pPr>
            <w:r>
              <w:rPr>
                <w:sz w:val="20"/>
                <w:szCs w:val="20"/>
              </w:rPr>
              <w:t>5</w:t>
            </w:r>
            <w:r w:rsidRPr="00AC48F2">
              <w:rPr>
                <w:sz w:val="20"/>
                <w:szCs w:val="20"/>
              </w:rPr>
              <w:t>0,0</w:t>
            </w:r>
          </w:p>
        </w:tc>
      </w:tr>
      <w:tr w:rsidR="00BC05E2" w:rsidRPr="00AC48F2" w:rsidTr="008C0741">
        <w:trPr>
          <w:gridAfter w:val="1"/>
          <w:wAfter w:w="36" w:type="dxa"/>
          <w:trHeight w:val="433"/>
          <w:jc w:val="center"/>
        </w:trPr>
        <w:tc>
          <w:tcPr>
            <w:tcW w:w="952" w:type="dxa"/>
            <w:vMerge/>
            <w:vAlign w:val="center"/>
          </w:tcPr>
          <w:p w:rsidR="00BC05E2" w:rsidRPr="00AC48F2" w:rsidRDefault="00BC05E2" w:rsidP="008C0741">
            <w:pPr>
              <w:jc w:val="center"/>
              <w:rPr>
                <w:color w:val="000000"/>
                <w:sz w:val="20"/>
                <w:szCs w:val="20"/>
              </w:rPr>
            </w:pPr>
          </w:p>
        </w:tc>
        <w:tc>
          <w:tcPr>
            <w:tcW w:w="1170" w:type="dxa"/>
            <w:gridSpan w:val="2"/>
            <w:vAlign w:val="center"/>
          </w:tcPr>
          <w:p w:rsidR="00BC05E2" w:rsidRPr="00AC48F2" w:rsidRDefault="00BC05E2" w:rsidP="008C0741">
            <w:pPr>
              <w:rPr>
                <w:color w:val="000000"/>
                <w:sz w:val="20"/>
                <w:szCs w:val="20"/>
              </w:rPr>
            </w:pPr>
            <w:r w:rsidRPr="00AC48F2">
              <w:rPr>
                <w:color w:val="000000"/>
                <w:sz w:val="20"/>
                <w:szCs w:val="20"/>
              </w:rPr>
              <w:t>Кимр</w:t>
            </w:r>
            <w:r>
              <w:rPr>
                <w:color w:val="000000"/>
                <w:sz w:val="20"/>
                <w:szCs w:val="20"/>
              </w:rPr>
              <w:t>ский МО</w:t>
            </w:r>
          </w:p>
        </w:tc>
        <w:tc>
          <w:tcPr>
            <w:tcW w:w="1134" w:type="dxa"/>
            <w:gridSpan w:val="2"/>
            <w:noWrap/>
            <w:vAlign w:val="center"/>
          </w:tcPr>
          <w:p w:rsidR="00BC05E2" w:rsidRPr="00AC48F2" w:rsidRDefault="00BC05E2" w:rsidP="008C0741">
            <w:pPr>
              <w:jc w:val="center"/>
              <w:rPr>
                <w:color w:val="000000"/>
                <w:sz w:val="20"/>
                <w:szCs w:val="20"/>
              </w:rPr>
            </w:pPr>
            <w:r w:rsidRPr="00AC48F2">
              <w:rPr>
                <w:color w:val="000000"/>
                <w:sz w:val="20"/>
                <w:szCs w:val="20"/>
              </w:rPr>
              <w:t>100,0</w:t>
            </w:r>
          </w:p>
        </w:tc>
        <w:tc>
          <w:tcPr>
            <w:tcW w:w="1033" w:type="dxa"/>
            <w:gridSpan w:val="2"/>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50,0</w:t>
            </w:r>
          </w:p>
        </w:tc>
        <w:tc>
          <w:tcPr>
            <w:tcW w:w="1033" w:type="dxa"/>
            <w:gridSpan w:val="4"/>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50,0</w:t>
            </w:r>
          </w:p>
        </w:tc>
        <w:tc>
          <w:tcPr>
            <w:tcW w:w="1033" w:type="dxa"/>
            <w:gridSpan w:val="3"/>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50,0</w:t>
            </w:r>
          </w:p>
        </w:tc>
      </w:tr>
      <w:tr w:rsidR="00BC05E2" w:rsidRPr="00AC48F2" w:rsidTr="008C0741">
        <w:trPr>
          <w:gridAfter w:val="1"/>
          <w:wAfter w:w="36" w:type="dxa"/>
          <w:trHeight w:val="315"/>
          <w:jc w:val="center"/>
        </w:trPr>
        <w:tc>
          <w:tcPr>
            <w:tcW w:w="952" w:type="dxa"/>
            <w:vMerge w:val="restart"/>
            <w:vAlign w:val="center"/>
          </w:tcPr>
          <w:p w:rsidR="00BC05E2" w:rsidRPr="00AC48F2" w:rsidRDefault="00BC05E2" w:rsidP="008C0741">
            <w:pPr>
              <w:jc w:val="center"/>
              <w:rPr>
                <w:color w:val="000000"/>
                <w:sz w:val="20"/>
                <w:szCs w:val="20"/>
              </w:rPr>
            </w:pPr>
            <w:r w:rsidRPr="00AC48F2">
              <w:rPr>
                <w:sz w:val="20"/>
                <w:szCs w:val="20"/>
              </w:rPr>
              <w:t>ч.24.1 ст.19.5 КоАП РФ</w:t>
            </w:r>
          </w:p>
        </w:tc>
        <w:tc>
          <w:tcPr>
            <w:tcW w:w="1170" w:type="dxa"/>
            <w:gridSpan w:val="2"/>
            <w:vAlign w:val="center"/>
          </w:tcPr>
          <w:p w:rsidR="00BC05E2" w:rsidRPr="00AC48F2" w:rsidRDefault="00BC05E2" w:rsidP="008C0741">
            <w:pPr>
              <w:rPr>
                <w:sz w:val="20"/>
                <w:szCs w:val="20"/>
              </w:rPr>
            </w:pPr>
            <w:r w:rsidRPr="00AC48F2">
              <w:rPr>
                <w:sz w:val="20"/>
                <w:szCs w:val="20"/>
              </w:rPr>
              <w:t>г. Тверь</w:t>
            </w:r>
          </w:p>
        </w:tc>
        <w:tc>
          <w:tcPr>
            <w:tcW w:w="1134" w:type="dxa"/>
            <w:gridSpan w:val="2"/>
            <w:noWrap/>
            <w:vAlign w:val="center"/>
          </w:tcPr>
          <w:p w:rsidR="00BC05E2" w:rsidRPr="00AC48F2" w:rsidRDefault="00BC05E2" w:rsidP="008C0741">
            <w:pPr>
              <w:jc w:val="center"/>
              <w:rPr>
                <w:sz w:val="20"/>
                <w:szCs w:val="20"/>
              </w:rPr>
            </w:pPr>
            <w:r w:rsidRPr="00AC48F2">
              <w:rPr>
                <w:sz w:val="20"/>
                <w:szCs w:val="20"/>
              </w:rPr>
              <w:t>5,0</w:t>
            </w:r>
          </w:p>
        </w:tc>
        <w:tc>
          <w:tcPr>
            <w:tcW w:w="1033" w:type="dxa"/>
            <w:gridSpan w:val="2"/>
            <w:noWrap/>
            <w:vAlign w:val="center"/>
          </w:tcPr>
          <w:p w:rsidR="00BC05E2" w:rsidRPr="00AC48F2" w:rsidRDefault="00BC05E2" w:rsidP="008C0741">
            <w:pPr>
              <w:jc w:val="center"/>
              <w:rPr>
                <w:sz w:val="20"/>
                <w:szCs w:val="20"/>
              </w:rPr>
            </w:pPr>
            <w:r>
              <w:rPr>
                <w:sz w:val="20"/>
                <w:szCs w:val="20"/>
              </w:rPr>
              <w:t>8</w:t>
            </w:r>
          </w:p>
        </w:tc>
        <w:tc>
          <w:tcPr>
            <w:tcW w:w="1034" w:type="dxa"/>
            <w:gridSpan w:val="3"/>
            <w:noWrap/>
            <w:vAlign w:val="center"/>
          </w:tcPr>
          <w:p w:rsidR="00BC05E2" w:rsidRPr="00AC48F2" w:rsidRDefault="00BC05E2" w:rsidP="008C0741">
            <w:pPr>
              <w:jc w:val="center"/>
              <w:rPr>
                <w:sz w:val="20"/>
                <w:szCs w:val="20"/>
              </w:rPr>
            </w:pPr>
            <w:r>
              <w:rPr>
                <w:sz w:val="20"/>
                <w:szCs w:val="20"/>
              </w:rPr>
              <w:t>20,0</w:t>
            </w:r>
          </w:p>
        </w:tc>
        <w:tc>
          <w:tcPr>
            <w:tcW w:w="1033" w:type="dxa"/>
            <w:gridSpan w:val="4"/>
            <w:noWrap/>
            <w:vAlign w:val="center"/>
          </w:tcPr>
          <w:p w:rsidR="00BC05E2" w:rsidRPr="00AC48F2" w:rsidRDefault="00BC05E2" w:rsidP="008C0741">
            <w:pPr>
              <w:jc w:val="center"/>
              <w:rPr>
                <w:sz w:val="20"/>
                <w:szCs w:val="20"/>
              </w:rPr>
            </w:pPr>
            <w:r>
              <w:rPr>
                <w:sz w:val="20"/>
                <w:szCs w:val="20"/>
              </w:rPr>
              <w:t>8</w:t>
            </w:r>
          </w:p>
        </w:tc>
        <w:tc>
          <w:tcPr>
            <w:tcW w:w="1034" w:type="dxa"/>
            <w:gridSpan w:val="3"/>
            <w:noWrap/>
            <w:vAlign w:val="center"/>
          </w:tcPr>
          <w:p w:rsidR="00BC05E2" w:rsidRPr="00AC48F2" w:rsidRDefault="00BC05E2" w:rsidP="008C0741">
            <w:pPr>
              <w:jc w:val="center"/>
              <w:rPr>
                <w:sz w:val="20"/>
                <w:szCs w:val="20"/>
              </w:rPr>
            </w:pPr>
            <w:r>
              <w:rPr>
                <w:sz w:val="20"/>
                <w:szCs w:val="20"/>
              </w:rPr>
              <w:t>20,0</w:t>
            </w:r>
          </w:p>
        </w:tc>
        <w:tc>
          <w:tcPr>
            <w:tcW w:w="1033" w:type="dxa"/>
            <w:gridSpan w:val="3"/>
            <w:noWrap/>
            <w:vAlign w:val="center"/>
          </w:tcPr>
          <w:p w:rsidR="00BC05E2" w:rsidRPr="00AC48F2" w:rsidRDefault="00BC05E2" w:rsidP="008C0741">
            <w:pPr>
              <w:jc w:val="center"/>
              <w:rPr>
                <w:sz w:val="20"/>
                <w:szCs w:val="20"/>
              </w:rPr>
            </w:pPr>
            <w:r>
              <w:rPr>
                <w:sz w:val="20"/>
                <w:szCs w:val="20"/>
              </w:rPr>
              <w:t>8</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2</w:t>
            </w:r>
            <w:r>
              <w:rPr>
                <w:sz w:val="20"/>
                <w:szCs w:val="20"/>
              </w:rPr>
              <w:t>0</w:t>
            </w:r>
            <w:r w:rsidRPr="00AC48F2">
              <w:rPr>
                <w:sz w:val="20"/>
                <w:szCs w:val="20"/>
              </w:rPr>
              <w:t>,0</w:t>
            </w:r>
          </w:p>
        </w:tc>
      </w:tr>
      <w:tr w:rsidR="00BC05E2" w:rsidRPr="00AC48F2" w:rsidTr="008C0741">
        <w:trPr>
          <w:gridAfter w:val="1"/>
          <w:wAfter w:w="36" w:type="dxa"/>
          <w:trHeight w:val="315"/>
          <w:jc w:val="center"/>
        </w:trPr>
        <w:tc>
          <w:tcPr>
            <w:tcW w:w="952" w:type="dxa"/>
            <w:vMerge/>
            <w:vAlign w:val="center"/>
          </w:tcPr>
          <w:p w:rsidR="00BC05E2" w:rsidRPr="00AC48F2" w:rsidRDefault="00BC05E2" w:rsidP="008C0741">
            <w:pPr>
              <w:jc w:val="center"/>
              <w:rPr>
                <w:sz w:val="20"/>
                <w:szCs w:val="20"/>
              </w:rPr>
            </w:pPr>
          </w:p>
        </w:tc>
        <w:tc>
          <w:tcPr>
            <w:tcW w:w="1170" w:type="dxa"/>
            <w:gridSpan w:val="2"/>
            <w:vAlign w:val="center"/>
          </w:tcPr>
          <w:p w:rsidR="00BC05E2" w:rsidRPr="00AC48F2" w:rsidRDefault="00BC05E2" w:rsidP="008C0741">
            <w:pPr>
              <w:rPr>
                <w:color w:val="000000"/>
                <w:sz w:val="20"/>
                <w:szCs w:val="20"/>
              </w:rPr>
            </w:pPr>
            <w:r w:rsidRPr="00AC48F2">
              <w:rPr>
                <w:color w:val="000000"/>
                <w:sz w:val="20"/>
                <w:szCs w:val="20"/>
              </w:rPr>
              <w:t>г. Торжок</w:t>
            </w:r>
          </w:p>
        </w:tc>
        <w:tc>
          <w:tcPr>
            <w:tcW w:w="1134" w:type="dxa"/>
            <w:gridSpan w:val="2"/>
            <w:noWrap/>
            <w:vAlign w:val="center"/>
          </w:tcPr>
          <w:p w:rsidR="00BC05E2" w:rsidRPr="00AC48F2" w:rsidRDefault="00BC05E2" w:rsidP="008C0741">
            <w:pPr>
              <w:jc w:val="center"/>
              <w:rPr>
                <w:color w:val="000000"/>
                <w:sz w:val="20"/>
                <w:szCs w:val="20"/>
              </w:rPr>
            </w:pPr>
            <w:r w:rsidRPr="00AC48F2">
              <w:rPr>
                <w:color w:val="000000"/>
                <w:sz w:val="20"/>
                <w:szCs w:val="20"/>
              </w:rPr>
              <w:t>5,0</w:t>
            </w:r>
          </w:p>
        </w:tc>
        <w:tc>
          <w:tcPr>
            <w:tcW w:w="1033" w:type="dxa"/>
            <w:gridSpan w:val="2"/>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2,5</w:t>
            </w:r>
          </w:p>
        </w:tc>
        <w:tc>
          <w:tcPr>
            <w:tcW w:w="1033" w:type="dxa"/>
            <w:gridSpan w:val="4"/>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2,5</w:t>
            </w:r>
          </w:p>
        </w:tc>
        <w:tc>
          <w:tcPr>
            <w:tcW w:w="1033" w:type="dxa"/>
            <w:gridSpan w:val="3"/>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2,5</w:t>
            </w:r>
          </w:p>
        </w:tc>
      </w:tr>
      <w:tr w:rsidR="00BC05E2" w:rsidRPr="00AC48F2" w:rsidTr="008C0741">
        <w:trPr>
          <w:gridAfter w:val="1"/>
          <w:wAfter w:w="36" w:type="dxa"/>
          <w:trHeight w:val="315"/>
          <w:jc w:val="center"/>
        </w:trPr>
        <w:tc>
          <w:tcPr>
            <w:tcW w:w="952" w:type="dxa"/>
            <w:vMerge/>
            <w:vAlign w:val="center"/>
          </w:tcPr>
          <w:p w:rsidR="00BC05E2" w:rsidRPr="00AC48F2" w:rsidRDefault="00BC05E2" w:rsidP="008C0741">
            <w:pPr>
              <w:jc w:val="center"/>
              <w:rPr>
                <w:color w:val="000000"/>
                <w:sz w:val="20"/>
                <w:szCs w:val="20"/>
              </w:rPr>
            </w:pPr>
          </w:p>
        </w:tc>
        <w:tc>
          <w:tcPr>
            <w:tcW w:w="1170" w:type="dxa"/>
            <w:gridSpan w:val="2"/>
            <w:vAlign w:val="center"/>
          </w:tcPr>
          <w:p w:rsidR="00BC05E2" w:rsidRPr="00AC48F2" w:rsidRDefault="00BC05E2" w:rsidP="008C0741">
            <w:pPr>
              <w:rPr>
                <w:color w:val="000000"/>
                <w:sz w:val="20"/>
                <w:szCs w:val="20"/>
              </w:rPr>
            </w:pPr>
            <w:r w:rsidRPr="00AC48F2">
              <w:rPr>
                <w:color w:val="000000"/>
                <w:sz w:val="20"/>
                <w:szCs w:val="20"/>
              </w:rPr>
              <w:t>Бологовский р-н</w:t>
            </w:r>
          </w:p>
        </w:tc>
        <w:tc>
          <w:tcPr>
            <w:tcW w:w="1134" w:type="dxa"/>
            <w:gridSpan w:val="2"/>
            <w:noWrap/>
            <w:vAlign w:val="center"/>
          </w:tcPr>
          <w:p w:rsidR="00BC05E2" w:rsidRPr="00AC48F2" w:rsidRDefault="00BC05E2" w:rsidP="008C0741">
            <w:pPr>
              <w:jc w:val="center"/>
              <w:rPr>
                <w:color w:val="000000"/>
                <w:sz w:val="20"/>
                <w:szCs w:val="20"/>
              </w:rPr>
            </w:pPr>
            <w:r w:rsidRPr="00AC48F2">
              <w:rPr>
                <w:color w:val="000000"/>
                <w:sz w:val="20"/>
                <w:szCs w:val="20"/>
              </w:rPr>
              <w:t>5,0</w:t>
            </w:r>
          </w:p>
        </w:tc>
        <w:tc>
          <w:tcPr>
            <w:tcW w:w="1033" w:type="dxa"/>
            <w:gridSpan w:val="2"/>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2,5</w:t>
            </w:r>
          </w:p>
        </w:tc>
        <w:tc>
          <w:tcPr>
            <w:tcW w:w="1033" w:type="dxa"/>
            <w:gridSpan w:val="4"/>
            <w:noWrap/>
            <w:vAlign w:val="center"/>
          </w:tcPr>
          <w:p w:rsidR="00BC05E2" w:rsidRPr="00AC48F2" w:rsidRDefault="00BC05E2" w:rsidP="008C0741">
            <w:pPr>
              <w:jc w:val="center"/>
              <w:rPr>
                <w:sz w:val="20"/>
                <w:szCs w:val="20"/>
              </w:rPr>
            </w:pPr>
            <w:r>
              <w:rPr>
                <w:sz w:val="20"/>
                <w:szCs w:val="20"/>
              </w:rPr>
              <w:t>1</w:t>
            </w:r>
          </w:p>
        </w:tc>
        <w:tc>
          <w:tcPr>
            <w:tcW w:w="1034" w:type="dxa"/>
            <w:gridSpan w:val="3"/>
            <w:noWrap/>
            <w:vAlign w:val="center"/>
          </w:tcPr>
          <w:p w:rsidR="00BC05E2" w:rsidRPr="00AC48F2" w:rsidRDefault="00BC05E2" w:rsidP="008C0741">
            <w:pPr>
              <w:jc w:val="center"/>
              <w:rPr>
                <w:sz w:val="20"/>
                <w:szCs w:val="20"/>
              </w:rPr>
            </w:pPr>
            <w:r>
              <w:rPr>
                <w:sz w:val="20"/>
                <w:szCs w:val="20"/>
              </w:rPr>
              <w:t>2,5</w:t>
            </w:r>
          </w:p>
        </w:tc>
        <w:tc>
          <w:tcPr>
            <w:tcW w:w="1033" w:type="dxa"/>
            <w:gridSpan w:val="3"/>
            <w:noWrap/>
            <w:vAlign w:val="center"/>
          </w:tcPr>
          <w:p w:rsidR="00BC05E2" w:rsidRPr="00AC48F2" w:rsidRDefault="00BC05E2" w:rsidP="008C0741">
            <w:pPr>
              <w:jc w:val="center"/>
              <w:rPr>
                <w:sz w:val="20"/>
                <w:szCs w:val="20"/>
              </w:rPr>
            </w:pPr>
            <w:r w:rsidRPr="00AC48F2">
              <w:rPr>
                <w:sz w:val="20"/>
                <w:szCs w:val="20"/>
              </w:rPr>
              <w:t>1</w:t>
            </w:r>
          </w:p>
        </w:tc>
        <w:tc>
          <w:tcPr>
            <w:tcW w:w="1034" w:type="dxa"/>
            <w:gridSpan w:val="3"/>
            <w:noWrap/>
            <w:vAlign w:val="center"/>
          </w:tcPr>
          <w:p w:rsidR="00BC05E2" w:rsidRPr="00AC48F2" w:rsidRDefault="00BC05E2" w:rsidP="008C0741">
            <w:pPr>
              <w:jc w:val="center"/>
              <w:rPr>
                <w:sz w:val="20"/>
                <w:szCs w:val="20"/>
              </w:rPr>
            </w:pPr>
            <w:r w:rsidRPr="00AC48F2">
              <w:rPr>
                <w:sz w:val="20"/>
                <w:szCs w:val="20"/>
              </w:rPr>
              <w:t>2,5</w:t>
            </w:r>
          </w:p>
        </w:tc>
      </w:tr>
      <w:tr w:rsidR="00BC05E2" w:rsidRPr="00AC48F2" w:rsidTr="008C0741">
        <w:trPr>
          <w:trHeight w:val="342"/>
          <w:jc w:val="center"/>
        </w:trPr>
        <w:tc>
          <w:tcPr>
            <w:tcW w:w="3256" w:type="dxa"/>
            <w:gridSpan w:val="5"/>
            <w:vAlign w:val="center"/>
          </w:tcPr>
          <w:p w:rsidR="00BC05E2" w:rsidRPr="00AC48F2" w:rsidRDefault="00BC05E2" w:rsidP="008C0741">
            <w:pPr>
              <w:jc w:val="center"/>
              <w:rPr>
                <w:b/>
                <w:bCs/>
                <w:color w:val="000000"/>
                <w:sz w:val="20"/>
                <w:szCs w:val="20"/>
              </w:rPr>
            </w:pPr>
            <w:r w:rsidRPr="00AC48F2">
              <w:rPr>
                <w:b/>
                <w:bCs/>
                <w:color w:val="000000"/>
                <w:sz w:val="20"/>
                <w:szCs w:val="20"/>
              </w:rPr>
              <w:t>ИТОГО</w:t>
            </w:r>
          </w:p>
        </w:tc>
        <w:tc>
          <w:tcPr>
            <w:tcW w:w="1039" w:type="dxa"/>
            <w:gridSpan w:val="3"/>
            <w:noWrap/>
            <w:vAlign w:val="center"/>
          </w:tcPr>
          <w:p w:rsidR="00BC05E2" w:rsidRPr="00AC48F2" w:rsidRDefault="00BC05E2" w:rsidP="008C0741">
            <w:pPr>
              <w:jc w:val="center"/>
              <w:rPr>
                <w:b/>
                <w:bCs/>
                <w:sz w:val="20"/>
                <w:szCs w:val="20"/>
                <w:lang w:val="en-US"/>
              </w:rPr>
            </w:pPr>
            <w:r w:rsidRPr="00AC48F2">
              <w:rPr>
                <w:b/>
                <w:bCs/>
                <w:sz w:val="20"/>
                <w:szCs w:val="20"/>
                <w:lang w:val="en-US"/>
              </w:rPr>
              <w:t>x</w:t>
            </w:r>
          </w:p>
        </w:tc>
        <w:tc>
          <w:tcPr>
            <w:tcW w:w="1040" w:type="dxa"/>
            <w:gridSpan w:val="3"/>
            <w:noWrap/>
            <w:vAlign w:val="center"/>
          </w:tcPr>
          <w:p w:rsidR="00BC05E2" w:rsidRPr="00AC48F2" w:rsidRDefault="00BC05E2" w:rsidP="008C0741">
            <w:pPr>
              <w:jc w:val="center"/>
              <w:rPr>
                <w:bCs/>
                <w:sz w:val="20"/>
                <w:szCs w:val="20"/>
              </w:rPr>
            </w:pPr>
            <w:r>
              <w:rPr>
                <w:bCs/>
                <w:sz w:val="20"/>
                <w:szCs w:val="20"/>
              </w:rPr>
              <w:t>2</w:t>
            </w:r>
            <w:r w:rsidRPr="00AC48F2">
              <w:rPr>
                <w:bCs/>
                <w:sz w:val="20"/>
                <w:szCs w:val="20"/>
                <w:lang w:val="en-US"/>
              </w:rPr>
              <w:t xml:space="preserve"> </w:t>
            </w:r>
            <w:r>
              <w:rPr>
                <w:bCs/>
                <w:sz w:val="20"/>
                <w:szCs w:val="20"/>
              </w:rPr>
              <w:t>171</w:t>
            </w:r>
            <w:r w:rsidRPr="00AC48F2">
              <w:rPr>
                <w:bCs/>
                <w:sz w:val="20"/>
                <w:szCs w:val="20"/>
              </w:rPr>
              <w:t>,0</w:t>
            </w:r>
          </w:p>
        </w:tc>
        <w:tc>
          <w:tcPr>
            <w:tcW w:w="1039" w:type="dxa"/>
            <w:gridSpan w:val="4"/>
            <w:noWrap/>
            <w:vAlign w:val="center"/>
          </w:tcPr>
          <w:p w:rsidR="00BC05E2" w:rsidRPr="00AC48F2" w:rsidRDefault="00BC05E2" w:rsidP="008C0741">
            <w:pPr>
              <w:jc w:val="center"/>
              <w:rPr>
                <w:bCs/>
                <w:sz w:val="20"/>
                <w:szCs w:val="20"/>
                <w:lang w:val="en-US"/>
              </w:rPr>
            </w:pPr>
            <w:r w:rsidRPr="00AC48F2">
              <w:rPr>
                <w:bCs/>
                <w:sz w:val="20"/>
                <w:szCs w:val="20"/>
                <w:lang w:val="en-US"/>
              </w:rPr>
              <w:t>x</w:t>
            </w:r>
          </w:p>
        </w:tc>
        <w:tc>
          <w:tcPr>
            <w:tcW w:w="1040" w:type="dxa"/>
            <w:gridSpan w:val="4"/>
            <w:noWrap/>
            <w:vAlign w:val="center"/>
          </w:tcPr>
          <w:p w:rsidR="00BC05E2" w:rsidRPr="00AC48F2" w:rsidRDefault="00BC05E2" w:rsidP="008C0741">
            <w:pPr>
              <w:jc w:val="center"/>
              <w:rPr>
                <w:bCs/>
                <w:sz w:val="20"/>
                <w:szCs w:val="20"/>
              </w:rPr>
            </w:pPr>
            <w:r>
              <w:rPr>
                <w:bCs/>
                <w:sz w:val="20"/>
                <w:szCs w:val="20"/>
              </w:rPr>
              <w:t>2</w:t>
            </w:r>
            <w:r w:rsidRPr="00AC48F2">
              <w:rPr>
                <w:bCs/>
                <w:sz w:val="20"/>
                <w:szCs w:val="20"/>
                <w:lang w:val="en-US"/>
              </w:rPr>
              <w:t xml:space="preserve"> </w:t>
            </w:r>
            <w:r>
              <w:rPr>
                <w:bCs/>
                <w:sz w:val="20"/>
                <w:szCs w:val="20"/>
              </w:rPr>
              <w:t>171</w:t>
            </w:r>
            <w:r w:rsidRPr="00AC48F2">
              <w:rPr>
                <w:bCs/>
                <w:sz w:val="20"/>
                <w:szCs w:val="20"/>
              </w:rPr>
              <w:t>,0</w:t>
            </w:r>
          </w:p>
        </w:tc>
        <w:tc>
          <w:tcPr>
            <w:tcW w:w="1039" w:type="dxa"/>
            <w:gridSpan w:val="3"/>
            <w:noWrap/>
            <w:vAlign w:val="center"/>
          </w:tcPr>
          <w:p w:rsidR="00BC05E2" w:rsidRPr="00AC48F2" w:rsidRDefault="00BC05E2" w:rsidP="008C0741">
            <w:pPr>
              <w:jc w:val="center"/>
              <w:rPr>
                <w:bCs/>
                <w:sz w:val="20"/>
                <w:szCs w:val="20"/>
                <w:lang w:val="en-US"/>
              </w:rPr>
            </w:pPr>
            <w:r w:rsidRPr="00AC48F2">
              <w:rPr>
                <w:bCs/>
                <w:sz w:val="20"/>
                <w:szCs w:val="20"/>
                <w:lang w:val="en-US"/>
              </w:rPr>
              <w:t>x</w:t>
            </w:r>
          </w:p>
        </w:tc>
        <w:tc>
          <w:tcPr>
            <w:tcW w:w="1040" w:type="dxa"/>
            <w:gridSpan w:val="2"/>
            <w:noWrap/>
            <w:vAlign w:val="center"/>
          </w:tcPr>
          <w:p w:rsidR="00BC05E2" w:rsidRPr="00AC48F2" w:rsidRDefault="00BC05E2" w:rsidP="008C0741">
            <w:pPr>
              <w:jc w:val="center"/>
              <w:rPr>
                <w:bCs/>
                <w:sz w:val="20"/>
                <w:szCs w:val="20"/>
              </w:rPr>
            </w:pPr>
            <w:r>
              <w:rPr>
                <w:bCs/>
                <w:sz w:val="20"/>
                <w:szCs w:val="20"/>
              </w:rPr>
              <w:t>2</w:t>
            </w:r>
            <w:r w:rsidRPr="00AC48F2">
              <w:rPr>
                <w:bCs/>
                <w:sz w:val="20"/>
                <w:szCs w:val="20"/>
                <w:lang w:val="en-US"/>
              </w:rPr>
              <w:t xml:space="preserve"> </w:t>
            </w:r>
            <w:r w:rsidRPr="00AC48F2">
              <w:rPr>
                <w:bCs/>
                <w:sz w:val="20"/>
                <w:szCs w:val="20"/>
              </w:rPr>
              <w:t>17</w:t>
            </w:r>
            <w:r>
              <w:rPr>
                <w:bCs/>
                <w:sz w:val="20"/>
                <w:szCs w:val="20"/>
              </w:rPr>
              <w:t>1</w:t>
            </w:r>
            <w:r w:rsidRPr="00AC48F2">
              <w:rPr>
                <w:bCs/>
                <w:sz w:val="20"/>
                <w:szCs w:val="20"/>
              </w:rPr>
              <w:t>,0</w:t>
            </w:r>
          </w:p>
        </w:tc>
      </w:tr>
      <w:tr w:rsidR="00BC05E2" w:rsidRPr="00AC48F2" w:rsidTr="008C0741">
        <w:trPr>
          <w:trHeight w:val="342"/>
          <w:jc w:val="center"/>
        </w:trPr>
        <w:tc>
          <w:tcPr>
            <w:tcW w:w="3256" w:type="dxa"/>
            <w:gridSpan w:val="5"/>
            <w:vAlign w:val="center"/>
          </w:tcPr>
          <w:p w:rsidR="00BC05E2" w:rsidRPr="00AC48F2" w:rsidRDefault="00BC05E2" w:rsidP="008C0741">
            <w:pPr>
              <w:jc w:val="center"/>
              <w:rPr>
                <w:b/>
                <w:bCs/>
                <w:color w:val="000000"/>
                <w:sz w:val="20"/>
                <w:szCs w:val="20"/>
              </w:rPr>
            </w:pPr>
            <w:r w:rsidRPr="00AC48F2">
              <w:rPr>
                <w:b/>
                <w:bCs/>
                <w:color w:val="000000"/>
                <w:sz w:val="20"/>
                <w:szCs w:val="20"/>
              </w:rPr>
              <w:t>С коэффициентом собираемости 0,3</w:t>
            </w:r>
          </w:p>
        </w:tc>
        <w:tc>
          <w:tcPr>
            <w:tcW w:w="1039" w:type="dxa"/>
            <w:gridSpan w:val="3"/>
            <w:noWrap/>
            <w:vAlign w:val="center"/>
          </w:tcPr>
          <w:p w:rsidR="00BC05E2" w:rsidRPr="00AC48F2" w:rsidRDefault="00BC05E2" w:rsidP="008C0741">
            <w:pPr>
              <w:jc w:val="center"/>
              <w:rPr>
                <w:b/>
                <w:bCs/>
                <w:sz w:val="20"/>
                <w:szCs w:val="20"/>
                <w:lang w:val="en-US"/>
              </w:rPr>
            </w:pPr>
            <w:r w:rsidRPr="00AC48F2">
              <w:rPr>
                <w:b/>
                <w:bCs/>
                <w:sz w:val="20"/>
                <w:szCs w:val="20"/>
                <w:lang w:val="en-US"/>
              </w:rPr>
              <w:t>x</w:t>
            </w:r>
          </w:p>
        </w:tc>
        <w:tc>
          <w:tcPr>
            <w:tcW w:w="1040" w:type="dxa"/>
            <w:gridSpan w:val="3"/>
            <w:noWrap/>
            <w:vAlign w:val="center"/>
          </w:tcPr>
          <w:p w:rsidR="00BC05E2" w:rsidRPr="00AC48F2" w:rsidRDefault="00BC05E2" w:rsidP="008C0741">
            <w:pPr>
              <w:jc w:val="center"/>
              <w:rPr>
                <w:b/>
                <w:bCs/>
                <w:sz w:val="20"/>
                <w:szCs w:val="20"/>
              </w:rPr>
            </w:pPr>
            <w:r>
              <w:rPr>
                <w:b/>
                <w:bCs/>
                <w:sz w:val="20"/>
                <w:szCs w:val="20"/>
              </w:rPr>
              <w:t>651,3</w:t>
            </w:r>
          </w:p>
        </w:tc>
        <w:tc>
          <w:tcPr>
            <w:tcW w:w="1039" w:type="dxa"/>
            <w:gridSpan w:val="4"/>
            <w:noWrap/>
            <w:vAlign w:val="center"/>
          </w:tcPr>
          <w:p w:rsidR="00BC05E2" w:rsidRPr="00AC48F2" w:rsidRDefault="00BC05E2" w:rsidP="008C0741">
            <w:pPr>
              <w:jc w:val="center"/>
              <w:rPr>
                <w:b/>
                <w:bCs/>
                <w:sz w:val="20"/>
                <w:szCs w:val="20"/>
                <w:lang w:val="en-US"/>
              </w:rPr>
            </w:pPr>
            <w:r w:rsidRPr="00AC48F2">
              <w:rPr>
                <w:b/>
                <w:bCs/>
                <w:sz w:val="20"/>
                <w:szCs w:val="20"/>
                <w:lang w:val="en-US"/>
              </w:rPr>
              <w:t>x</w:t>
            </w:r>
          </w:p>
        </w:tc>
        <w:tc>
          <w:tcPr>
            <w:tcW w:w="1040" w:type="dxa"/>
            <w:gridSpan w:val="4"/>
            <w:noWrap/>
            <w:vAlign w:val="center"/>
          </w:tcPr>
          <w:p w:rsidR="00BC05E2" w:rsidRPr="00AC48F2" w:rsidRDefault="00BC05E2" w:rsidP="008C0741">
            <w:pPr>
              <w:jc w:val="center"/>
              <w:rPr>
                <w:b/>
                <w:bCs/>
                <w:sz w:val="20"/>
                <w:szCs w:val="20"/>
              </w:rPr>
            </w:pPr>
            <w:r>
              <w:rPr>
                <w:b/>
                <w:bCs/>
                <w:sz w:val="20"/>
                <w:szCs w:val="20"/>
              </w:rPr>
              <w:t>651,3</w:t>
            </w:r>
          </w:p>
        </w:tc>
        <w:tc>
          <w:tcPr>
            <w:tcW w:w="1039" w:type="dxa"/>
            <w:gridSpan w:val="3"/>
            <w:noWrap/>
            <w:vAlign w:val="center"/>
          </w:tcPr>
          <w:p w:rsidR="00BC05E2" w:rsidRPr="00AC48F2" w:rsidRDefault="00BC05E2" w:rsidP="008C0741">
            <w:pPr>
              <w:jc w:val="center"/>
              <w:rPr>
                <w:b/>
                <w:bCs/>
                <w:sz w:val="20"/>
                <w:szCs w:val="20"/>
                <w:lang w:val="en-US"/>
              </w:rPr>
            </w:pPr>
            <w:r w:rsidRPr="00AC48F2">
              <w:rPr>
                <w:b/>
                <w:bCs/>
                <w:sz w:val="20"/>
                <w:szCs w:val="20"/>
                <w:lang w:val="en-US"/>
              </w:rPr>
              <w:t>x</w:t>
            </w:r>
          </w:p>
        </w:tc>
        <w:tc>
          <w:tcPr>
            <w:tcW w:w="1040" w:type="dxa"/>
            <w:gridSpan w:val="2"/>
            <w:noWrap/>
            <w:vAlign w:val="center"/>
          </w:tcPr>
          <w:p w:rsidR="00BC05E2" w:rsidRPr="00AC48F2" w:rsidRDefault="00BC05E2" w:rsidP="008C0741">
            <w:pPr>
              <w:jc w:val="center"/>
              <w:rPr>
                <w:b/>
                <w:bCs/>
                <w:sz w:val="20"/>
                <w:szCs w:val="20"/>
              </w:rPr>
            </w:pPr>
            <w:r>
              <w:rPr>
                <w:b/>
                <w:bCs/>
                <w:sz w:val="20"/>
                <w:szCs w:val="20"/>
              </w:rPr>
              <w:t>651,3</w:t>
            </w:r>
          </w:p>
        </w:tc>
      </w:tr>
      <w:tr w:rsidR="00BC05E2" w:rsidRPr="00AC48F2" w:rsidTr="008C0741">
        <w:trPr>
          <w:trHeight w:val="342"/>
          <w:jc w:val="center"/>
        </w:trPr>
        <w:tc>
          <w:tcPr>
            <w:tcW w:w="988" w:type="dxa"/>
            <w:gridSpan w:val="2"/>
            <w:vMerge w:val="restart"/>
            <w:vAlign w:val="center"/>
          </w:tcPr>
          <w:p w:rsidR="00BC05E2" w:rsidRPr="001166CC" w:rsidRDefault="00BC05E2" w:rsidP="008C0741">
            <w:pPr>
              <w:jc w:val="center"/>
              <w:rPr>
                <w:sz w:val="20"/>
                <w:szCs w:val="20"/>
              </w:rPr>
            </w:pPr>
            <w:r w:rsidRPr="001166CC">
              <w:rPr>
                <w:color w:val="000000"/>
                <w:sz w:val="20"/>
                <w:szCs w:val="20"/>
              </w:rPr>
              <w:t>ч</w:t>
            </w:r>
            <w:r w:rsidRPr="001166CC">
              <w:rPr>
                <w:sz w:val="20"/>
                <w:szCs w:val="20"/>
              </w:rPr>
              <w:t>.1, 2, 3 ст.19.4.1 КоАП РФ </w:t>
            </w:r>
          </w:p>
          <w:p w:rsidR="00BC05E2" w:rsidRPr="00AC48F2" w:rsidRDefault="00BC05E2" w:rsidP="008C0741">
            <w:pPr>
              <w:rPr>
                <w:b/>
                <w:bCs/>
                <w:color w:val="000000"/>
                <w:sz w:val="20"/>
                <w:szCs w:val="20"/>
                <w:u w:val="single"/>
              </w:rPr>
            </w:pPr>
          </w:p>
        </w:tc>
        <w:tc>
          <w:tcPr>
            <w:tcW w:w="1134" w:type="dxa"/>
            <w:vMerge w:val="restart"/>
            <w:vAlign w:val="center"/>
          </w:tcPr>
          <w:p w:rsidR="00BC05E2" w:rsidRPr="00AC48F2" w:rsidRDefault="00BC05E2" w:rsidP="008C0741">
            <w:pPr>
              <w:jc w:val="center"/>
              <w:rPr>
                <w:sz w:val="20"/>
                <w:szCs w:val="20"/>
              </w:rPr>
            </w:pPr>
            <w:r w:rsidRPr="00AC48F2">
              <w:rPr>
                <w:sz w:val="20"/>
                <w:szCs w:val="20"/>
              </w:rPr>
              <w:t>г. Тверь</w:t>
            </w:r>
          </w:p>
        </w:tc>
        <w:tc>
          <w:tcPr>
            <w:tcW w:w="1086" w:type="dxa"/>
            <w:vAlign w:val="center"/>
          </w:tcPr>
          <w:p w:rsidR="00BC05E2" w:rsidRPr="00AC48F2" w:rsidRDefault="00BC05E2" w:rsidP="008C0741">
            <w:pPr>
              <w:jc w:val="center"/>
              <w:rPr>
                <w:color w:val="000000"/>
                <w:sz w:val="20"/>
                <w:szCs w:val="20"/>
              </w:rPr>
            </w:pPr>
            <w:r>
              <w:rPr>
                <w:color w:val="000000"/>
                <w:sz w:val="20"/>
                <w:szCs w:val="20"/>
              </w:rPr>
              <w:t>0,5</w:t>
            </w:r>
          </w:p>
        </w:tc>
        <w:tc>
          <w:tcPr>
            <w:tcW w:w="1047" w:type="dxa"/>
            <w:gridSpan w:val="2"/>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0,3</w:t>
            </w:r>
          </w:p>
        </w:tc>
        <w:tc>
          <w:tcPr>
            <w:tcW w:w="1047" w:type="dxa"/>
            <w:gridSpan w:val="4"/>
            <w:noWrap/>
          </w:tcPr>
          <w:p w:rsidR="00BC05E2" w:rsidRPr="00B42204" w:rsidRDefault="00BC05E2" w:rsidP="008C0741">
            <w:pPr>
              <w:jc w:val="center"/>
              <w:rPr>
                <w:sz w:val="20"/>
                <w:szCs w:val="20"/>
              </w:rPr>
            </w:pPr>
            <w:r w:rsidRPr="00B42204">
              <w:rPr>
                <w:sz w:val="20"/>
                <w:szCs w:val="20"/>
              </w:rPr>
              <w:t>1</w:t>
            </w:r>
          </w:p>
        </w:tc>
        <w:tc>
          <w:tcPr>
            <w:tcW w:w="1048" w:type="dxa"/>
            <w:gridSpan w:val="5"/>
            <w:noWrap/>
          </w:tcPr>
          <w:p w:rsidR="00BC05E2" w:rsidRPr="00B42204" w:rsidRDefault="00BC05E2" w:rsidP="008C0741">
            <w:pPr>
              <w:jc w:val="center"/>
              <w:rPr>
                <w:sz w:val="20"/>
                <w:szCs w:val="20"/>
              </w:rPr>
            </w:pPr>
            <w:r w:rsidRPr="00B42204">
              <w:rPr>
                <w:sz w:val="20"/>
                <w:szCs w:val="20"/>
              </w:rPr>
              <w:t>0,3</w:t>
            </w:r>
          </w:p>
        </w:tc>
        <w:tc>
          <w:tcPr>
            <w:tcW w:w="1047" w:type="dxa"/>
            <w:gridSpan w:val="3"/>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0,3</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Merge/>
            <w:vAlign w:val="center"/>
          </w:tcPr>
          <w:p w:rsidR="00BC05E2" w:rsidRPr="00AC48F2" w:rsidRDefault="00BC05E2" w:rsidP="008C0741">
            <w:pPr>
              <w:jc w:val="center"/>
              <w:rPr>
                <w:sz w:val="20"/>
                <w:szCs w:val="20"/>
              </w:rPr>
            </w:pPr>
          </w:p>
        </w:tc>
        <w:tc>
          <w:tcPr>
            <w:tcW w:w="1086" w:type="dxa"/>
            <w:vAlign w:val="center"/>
          </w:tcPr>
          <w:p w:rsidR="00BC05E2" w:rsidRPr="00AC48F2" w:rsidRDefault="00BC05E2" w:rsidP="008C0741">
            <w:pPr>
              <w:jc w:val="center"/>
              <w:rPr>
                <w:color w:val="000000"/>
                <w:sz w:val="20"/>
                <w:szCs w:val="20"/>
              </w:rPr>
            </w:pPr>
            <w:r>
              <w:rPr>
                <w:color w:val="000000"/>
                <w:sz w:val="20"/>
                <w:szCs w:val="20"/>
              </w:rPr>
              <w:t>1,0</w:t>
            </w:r>
          </w:p>
        </w:tc>
        <w:tc>
          <w:tcPr>
            <w:tcW w:w="1047" w:type="dxa"/>
            <w:gridSpan w:val="2"/>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0,5</w:t>
            </w:r>
          </w:p>
        </w:tc>
        <w:tc>
          <w:tcPr>
            <w:tcW w:w="1047" w:type="dxa"/>
            <w:gridSpan w:val="4"/>
            <w:noWrap/>
          </w:tcPr>
          <w:p w:rsidR="00BC05E2" w:rsidRPr="00B42204" w:rsidRDefault="00BC05E2" w:rsidP="008C0741">
            <w:pPr>
              <w:jc w:val="center"/>
              <w:rPr>
                <w:sz w:val="20"/>
                <w:szCs w:val="20"/>
              </w:rPr>
            </w:pPr>
            <w:r w:rsidRPr="00B42204">
              <w:rPr>
                <w:sz w:val="20"/>
                <w:szCs w:val="20"/>
              </w:rPr>
              <w:t>1</w:t>
            </w:r>
          </w:p>
        </w:tc>
        <w:tc>
          <w:tcPr>
            <w:tcW w:w="1048" w:type="dxa"/>
            <w:gridSpan w:val="5"/>
            <w:noWrap/>
          </w:tcPr>
          <w:p w:rsidR="00BC05E2" w:rsidRPr="00B42204" w:rsidRDefault="00BC05E2" w:rsidP="008C0741">
            <w:pPr>
              <w:jc w:val="center"/>
              <w:rPr>
                <w:sz w:val="20"/>
                <w:szCs w:val="20"/>
              </w:rPr>
            </w:pPr>
            <w:r w:rsidRPr="00B42204">
              <w:rPr>
                <w:sz w:val="20"/>
                <w:szCs w:val="20"/>
              </w:rPr>
              <w:t>0,5</w:t>
            </w:r>
          </w:p>
        </w:tc>
        <w:tc>
          <w:tcPr>
            <w:tcW w:w="1047" w:type="dxa"/>
            <w:gridSpan w:val="3"/>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0,5</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Merge/>
            <w:vAlign w:val="center"/>
          </w:tcPr>
          <w:p w:rsidR="00BC05E2" w:rsidRPr="00AC48F2" w:rsidRDefault="00BC05E2" w:rsidP="008C0741">
            <w:pPr>
              <w:jc w:val="center"/>
              <w:rPr>
                <w:color w:val="000000"/>
                <w:sz w:val="16"/>
                <w:szCs w:val="16"/>
              </w:rPr>
            </w:pPr>
          </w:p>
        </w:tc>
        <w:tc>
          <w:tcPr>
            <w:tcW w:w="1086" w:type="dxa"/>
            <w:vAlign w:val="center"/>
          </w:tcPr>
          <w:p w:rsidR="00BC05E2" w:rsidRPr="00AC48F2" w:rsidRDefault="00BC05E2" w:rsidP="008C0741">
            <w:pPr>
              <w:jc w:val="center"/>
              <w:rPr>
                <w:color w:val="000000"/>
                <w:sz w:val="20"/>
                <w:szCs w:val="20"/>
              </w:rPr>
            </w:pPr>
            <w:r w:rsidRPr="00AC48F2">
              <w:rPr>
                <w:color w:val="000000"/>
                <w:sz w:val="20"/>
                <w:szCs w:val="20"/>
              </w:rPr>
              <w:t>5,0</w:t>
            </w:r>
          </w:p>
        </w:tc>
        <w:tc>
          <w:tcPr>
            <w:tcW w:w="1047" w:type="dxa"/>
            <w:gridSpan w:val="2"/>
            <w:noWrap/>
          </w:tcPr>
          <w:p w:rsidR="00BC05E2" w:rsidRPr="00B42204" w:rsidRDefault="00BC05E2" w:rsidP="008C0741">
            <w:pPr>
              <w:jc w:val="center"/>
              <w:rPr>
                <w:sz w:val="20"/>
                <w:szCs w:val="20"/>
              </w:rPr>
            </w:pPr>
            <w:r w:rsidRPr="00B42204">
              <w:rPr>
                <w:sz w:val="20"/>
                <w:szCs w:val="20"/>
              </w:rPr>
              <w:t>3</w:t>
            </w:r>
          </w:p>
        </w:tc>
        <w:tc>
          <w:tcPr>
            <w:tcW w:w="1048" w:type="dxa"/>
            <w:gridSpan w:val="3"/>
            <w:noWrap/>
          </w:tcPr>
          <w:p w:rsidR="00BC05E2" w:rsidRPr="00B42204" w:rsidRDefault="00BC05E2" w:rsidP="008C0741">
            <w:pPr>
              <w:jc w:val="center"/>
              <w:rPr>
                <w:sz w:val="20"/>
                <w:szCs w:val="20"/>
              </w:rPr>
            </w:pPr>
            <w:r w:rsidRPr="00B42204">
              <w:rPr>
                <w:sz w:val="20"/>
                <w:szCs w:val="20"/>
              </w:rPr>
              <w:t>7,5</w:t>
            </w:r>
          </w:p>
        </w:tc>
        <w:tc>
          <w:tcPr>
            <w:tcW w:w="1047" w:type="dxa"/>
            <w:gridSpan w:val="4"/>
            <w:noWrap/>
          </w:tcPr>
          <w:p w:rsidR="00BC05E2" w:rsidRPr="00B42204" w:rsidRDefault="00BC05E2" w:rsidP="008C0741">
            <w:pPr>
              <w:jc w:val="center"/>
              <w:rPr>
                <w:sz w:val="20"/>
                <w:szCs w:val="20"/>
              </w:rPr>
            </w:pPr>
            <w:r w:rsidRPr="00B42204">
              <w:rPr>
                <w:sz w:val="20"/>
                <w:szCs w:val="20"/>
              </w:rPr>
              <w:t>3</w:t>
            </w:r>
          </w:p>
        </w:tc>
        <w:tc>
          <w:tcPr>
            <w:tcW w:w="1048" w:type="dxa"/>
            <w:gridSpan w:val="5"/>
            <w:noWrap/>
          </w:tcPr>
          <w:p w:rsidR="00BC05E2" w:rsidRPr="00B42204" w:rsidRDefault="00BC05E2" w:rsidP="008C0741">
            <w:pPr>
              <w:jc w:val="center"/>
              <w:rPr>
                <w:sz w:val="20"/>
                <w:szCs w:val="20"/>
              </w:rPr>
            </w:pPr>
            <w:r w:rsidRPr="00B42204">
              <w:rPr>
                <w:sz w:val="20"/>
                <w:szCs w:val="20"/>
              </w:rPr>
              <w:t>7,5</w:t>
            </w:r>
          </w:p>
        </w:tc>
        <w:tc>
          <w:tcPr>
            <w:tcW w:w="1047" w:type="dxa"/>
            <w:gridSpan w:val="3"/>
            <w:noWrap/>
          </w:tcPr>
          <w:p w:rsidR="00BC05E2" w:rsidRPr="00B42204" w:rsidRDefault="00BC05E2" w:rsidP="008C0741">
            <w:pPr>
              <w:jc w:val="center"/>
              <w:rPr>
                <w:sz w:val="20"/>
                <w:szCs w:val="20"/>
              </w:rPr>
            </w:pPr>
            <w:r w:rsidRPr="00B42204">
              <w:rPr>
                <w:sz w:val="20"/>
                <w:szCs w:val="20"/>
              </w:rPr>
              <w:t>3</w:t>
            </w:r>
          </w:p>
        </w:tc>
        <w:tc>
          <w:tcPr>
            <w:tcW w:w="1048" w:type="dxa"/>
            <w:gridSpan w:val="3"/>
            <w:noWrap/>
          </w:tcPr>
          <w:p w:rsidR="00BC05E2" w:rsidRPr="00B42204" w:rsidRDefault="00BC05E2" w:rsidP="008C0741">
            <w:pPr>
              <w:jc w:val="center"/>
              <w:rPr>
                <w:sz w:val="20"/>
                <w:szCs w:val="20"/>
              </w:rPr>
            </w:pPr>
            <w:r w:rsidRPr="00B42204">
              <w:rPr>
                <w:sz w:val="20"/>
                <w:szCs w:val="20"/>
              </w:rPr>
              <w:t>7,5</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Merge/>
            <w:vAlign w:val="center"/>
          </w:tcPr>
          <w:p w:rsidR="00BC05E2" w:rsidRPr="00AC48F2" w:rsidRDefault="00BC05E2" w:rsidP="008C0741">
            <w:pPr>
              <w:jc w:val="center"/>
              <w:rPr>
                <w:b/>
                <w:bCs/>
                <w:color w:val="000000"/>
                <w:sz w:val="20"/>
                <w:szCs w:val="20"/>
                <w:u w:val="single"/>
              </w:rPr>
            </w:pPr>
          </w:p>
        </w:tc>
        <w:tc>
          <w:tcPr>
            <w:tcW w:w="1086" w:type="dxa"/>
            <w:vAlign w:val="center"/>
          </w:tcPr>
          <w:p w:rsidR="00BC05E2" w:rsidRPr="00AC48F2" w:rsidRDefault="00BC05E2" w:rsidP="008C0741">
            <w:pPr>
              <w:jc w:val="center"/>
              <w:rPr>
                <w:color w:val="000000"/>
                <w:sz w:val="20"/>
                <w:szCs w:val="20"/>
              </w:rPr>
            </w:pPr>
            <w:r w:rsidRPr="00AC48F2">
              <w:rPr>
                <w:color w:val="000000"/>
                <w:sz w:val="20"/>
                <w:szCs w:val="20"/>
              </w:rPr>
              <w:t>10,0</w:t>
            </w:r>
          </w:p>
        </w:tc>
        <w:tc>
          <w:tcPr>
            <w:tcW w:w="1047" w:type="dxa"/>
            <w:gridSpan w:val="2"/>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5,0</w:t>
            </w:r>
          </w:p>
        </w:tc>
        <w:tc>
          <w:tcPr>
            <w:tcW w:w="1047" w:type="dxa"/>
            <w:gridSpan w:val="4"/>
            <w:noWrap/>
          </w:tcPr>
          <w:p w:rsidR="00BC05E2" w:rsidRPr="00B42204" w:rsidRDefault="00BC05E2" w:rsidP="008C0741">
            <w:pPr>
              <w:jc w:val="center"/>
              <w:rPr>
                <w:sz w:val="20"/>
                <w:szCs w:val="20"/>
              </w:rPr>
            </w:pPr>
            <w:r w:rsidRPr="00B42204">
              <w:rPr>
                <w:sz w:val="20"/>
                <w:szCs w:val="20"/>
              </w:rPr>
              <w:t>1</w:t>
            </w:r>
          </w:p>
        </w:tc>
        <w:tc>
          <w:tcPr>
            <w:tcW w:w="1048" w:type="dxa"/>
            <w:gridSpan w:val="5"/>
            <w:noWrap/>
          </w:tcPr>
          <w:p w:rsidR="00BC05E2" w:rsidRPr="00B42204" w:rsidRDefault="00BC05E2" w:rsidP="008C0741">
            <w:pPr>
              <w:jc w:val="center"/>
              <w:rPr>
                <w:sz w:val="20"/>
                <w:szCs w:val="20"/>
              </w:rPr>
            </w:pPr>
            <w:r w:rsidRPr="00B42204">
              <w:rPr>
                <w:sz w:val="20"/>
                <w:szCs w:val="20"/>
              </w:rPr>
              <w:t>5,0</w:t>
            </w:r>
          </w:p>
        </w:tc>
        <w:tc>
          <w:tcPr>
            <w:tcW w:w="1047" w:type="dxa"/>
            <w:gridSpan w:val="3"/>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5,0</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Merge/>
            <w:vAlign w:val="center"/>
          </w:tcPr>
          <w:p w:rsidR="00BC05E2" w:rsidRPr="00AC48F2" w:rsidRDefault="00BC05E2" w:rsidP="008C0741">
            <w:pPr>
              <w:jc w:val="center"/>
              <w:rPr>
                <w:b/>
                <w:bCs/>
                <w:color w:val="000000"/>
                <w:sz w:val="20"/>
                <w:szCs w:val="20"/>
                <w:u w:val="single"/>
              </w:rPr>
            </w:pPr>
          </w:p>
        </w:tc>
        <w:tc>
          <w:tcPr>
            <w:tcW w:w="1086" w:type="dxa"/>
            <w:vAlign w:val="center"/>
          </w:tcPr>
          <w:p w:rsidR="00BC05E2" w:rsidRPr="00AC48F2" w:rsidRDefault="00BC05E2" w:rsidP="008C0741">
            <w:pPr>
              <w:jc w:val="center"/>
              <w:rPr>
                <w:color w:val="000000"/>
                <w:sz w:val="20"/>
                <w:szCs w:val="20"/>
              </w:rPr>
            </w:pPr>
            <w:r w:rsidRPr="00AC48F2">
              <w:rPr>
                <w:color w:val="000000"/>
                <w:sz w:val="20"/>
                <w:szCs w:val="20"/>
              </w:rPr>
              <w:t>20,0</w:t>
            </w:r>
          </w:p>
        </w:tc>
        <w:tc>
          <w:tcPr>
            <w:tcW w:w="1047" w:type="dxa"/>
            <w:gridSpan w:val="2"/>
            <w:noWrap/>
          </w:tcPr>
          <w:p w:rsidR="00BC05E2" w:rsidRPr="00B42204" w:rsidRDefault="00BC05E2" w:rsidP="008C0741">
            <w:pPr>
              <w:jc w:val="center"/>
              <w:rPr>
                <w:sz w:val="20"/>
                <w:szCs w:val="20"/>
              </w:rPr>
            </w:pPr>
            <w:r w:rsidRPr="00B42204">
              <w:rPr>
                <w:sz w:val="20"/>
                <w:szCs w:val="20"/>
              </w:rPr>
              <w:t>25</w:t>
            </w:r>
          </w:p>
        </w:tc>
        <w:tc>
          <w:tcPr>
            <w:tcW w:w="1048" w:type="dxa"/>
            <w:gridSpan w:val="3"/>
            <w:noWrap/>
          </w:tcPr>
          <w:p w:rsidR="00BC05E2" w:rsidRPr="00B42204" w:rsidRDefault="00BC05E2" w:rsidP="008C0741">
            <w:pPr>
              <w:jc w:val="center"/>
              <w:rPr>
                <w:sz w:val="20"/>
                <w:szCs w:val="20"/>
              </w:rPr>
            </w:pPr>
            <w:r w:rsidRPr="00B42204">
              <w:rPr>
                <w:sz w:val="20"/>
                <w:szCs w:val="20"/>
              </w:rPr>
              <w:t>250,0</w:t>
            </w:r>
          </w:p>
        </w:tc>
        <w:tc>
          <w:tcPr>
            <w:tcW w:w="1047" w:type="dxa"/>
            <w:gridSpan w:val="4"/>
            <w:noWrap/>
          </w:tcPr>
          <w:p w:rsidR="00BC05E2" w:rsidRPr="00B42204" w:rsidRDefault="00BC05E2" w:rsidP="008C0741">
            <w:pPr>
              <w:jc w:val="center"/>
              <w:rPr>
                <w:sz w:val="20"/>
                <w:szCs w:val="20"/>
              </w:rPr>
            </w:pPr>
            <w:r w:rsidRPr="00B42204">
              <w:rPr>
                <w:sz w:val="20"/>
                <w:szCs w:val="20"/>
              </w:rPr>
              <w:t>27</w:t>
            </w:r>
          </w:p>
        </w:tc>
        <w:tc>
          <w:tcPr>
            <w:tcW w:w="1048" w:type="dxa"/>
            <w:gridSpan w:val="5"/>
            <w:noWrap/>
          </w:tcPr>
          <w:p w:rsidR="00BC05E2" w:rsidRPr="00B42204" w:rsidRDefault="00BC05E2" w:rsidP="008C0741">
            <w:pPr>
              <w:jc w:val="center"/>
              <w:rPr>
                <w:sz w:val="20"/>
                <w:szCs w:val="20"/>
              </w:rPr>
            </w:pPr>
            <w:r w:rsidRPr="00B42204">
              <w:rPr>
                <w:sz w:val="20"/>
                <w:szCs w:val="20"/>
              </w:rPr>
              <w:t>270,0</w:t>
            </w:r>
          </w:p>
        </w:tc>
        <w:tc>
          <w:tcPr>
            <w:tcW w:w="1047" w:type="dxa"/>
            <w:gridSpan w:val="3"/>
            <w:noWrap/>
          </w:tcPr>
          <w:p w:rsidR="00BC05E2" w:rsidRPr="00B42204" w:rsidRDefault="00BC05E2" w:rsidP="008C0741">
            <w:pPr>
              <w:jc w:val="center"/>
              <w:rPr>
                <w:sz w:val="20"/>
                <w:szCs w:val="20"/>
              </w:rPr>
            </w:pPr>
            <w:r w:rsidRPr="00B42204">
              <w:rPr>
                <w:sz w:val="20"/>
                <w:szCs w:val="20"/>
              </w:rPr>
              <w:t>26</w:t>
            </w:r>
          </w:p>
        </w:tc>
        <w:tc>
          <w:tcPr>
            <w:tcW w:w="1048" w:type="dxa"/>
            <w:gridSpan w:val="3"/>
            <w:noWrap/>
          </w:tcPr>
          <w:p w:rsidR="00BC05E2" w:rsidRPr="00B42204" w:rsidRDefault="00BC05E2" w:rsidP="008C0741">
            <w:pPr>
              <w:jc w:val="center"/>
              <w:rPr>
                <w:sz w:val="20"/>
                <w:szCs w:val="20"/>
              </w:rPr>
            </w:pPr>
            <w:r w:rsidRPr="00B42204">
              <w:rPr>
                <w:sz w:val="20"/>
                <w:szCs w:val="20"/>
              </w:rPr>
              <w:t>260,0</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Merge/>
            <w:vAlign w:val="center"/>
          </w:tcPr>
          <w:p w:rsidR="00BC05E2" w:rsidRPr="00AC48F2" w:rsidRDefault="00BC05E2" w:rsidP="008C0741">
            <w:pPr>
              <w:jc w:val="center"/>
              <w:rPr>
                <w:b/>
                <w:bCs/>
                <w:color w:val="000000"/>
                <w:sz w:val="20"/>
                <w:szCs w:val="20"/>
                <w:u w:val="single"/>
              </w:rPr>
            </w:pPr>
          </w:p>
        </w:tc>
        <w:tc>
          <w:tcPr>
            <w:tcW w:w="1086" w:type="dxa"/>
            <w:vAlign w:val="center"/>
          </w:tcPr>
          <w:p w:rsidR="00BC05E2" w:rsidRPr="00AC48F2" w:rsidRDefault="00BC05E2" w:rsidP="008C0741">
            <w:pPr>
              <w:jc w:val="center"/>
              <w:rPr>
                <w:color w:val="000000"/>
                <w:sz w:val="20"/>
                <w:szCs w:val="20"/>
              </w:rPr>
            </w:pPr>
            <w:r>
              <w:rPr>
                <w:color w:val="000000"/>
                <w:sz w:val="20"/>
                <w:szCs w:val="20"/>
              </w:rPr>
              <w:t>21,0</w:t>
            </w:r>
          </w:p>
        </w:tc>
        <w:tc>
          <w:tcPr>
            <w:tcW w:w="1047" w:type="dxa"/>
            <w:gridSpan w:val="2"/>
            <w:noWrap/>
          </w:tcPr>
          <w:p w:rsidR="00BC05E2" w:rsidRPr="00B42204" w:rsidRDefault="00BC05E2" w:rsidP="008C0741">
            <w:pPr>
              <w:jc w:val="center"/>
              <w:rPr>
                <w:sz w:val="20"/>
                <w:szCs w:val="20"/>
              </w:rPr>
            </w:pPr>
            <w:r w:rsidRPr="00B42204">
              <w:rPr>
                <w:sz w:val="20"/>
                <w:szCs w:val="20"/>
              </w:rPr>
              <w:t>0</w:t>
            </w:r>
          </w:p>
        </w:tc>
        <w:tc>
          <w:tcPr>
            <w:tcW w:w="1048" w:type="dxa"/>
            <w:gridSpan w:val="3"/>
            <w:noWrap/>
          </w:tcPr>
          <w:p w:rsidR="00BC05E2" w:rsidRPr="00B42204" w:rsidRDefault="00BC05E2" w:rsidP="008C0741">
            <w:pPr>
              <w:jc w:val="center"/>
              <w:rPr>
                <w:sz w:val="20"/>
                <w:szCs w:val="20"/>
              </w:rPr>
            </w:pPr>
            <w:r w:rsidRPr="00B42204">
              <w:rPr>
                <w:sz w:val="20"/>
                <w:szCs w:val="20"/>
              </w:rPr>
              <w:t>0,0</w:t>
            </w:r>
          </w:p>
        </w:tc>
        <w:tc>
          <w:tcPr>
            <w:tcW w:w="1047" w:type="dxa"/>
            <w:gridSpan w:val="4"/>
            <w:noWrap/>
          </w:tcPr>
          <w:p w:rsidR="00BC05E2" w:rsidRPr="00B42204" w:rsidRDefault="00BC05E2" w:rsidP="008C0741">
            <w:pPr>
              <w:jc w:val="center"/>
              <w:rPr>
                <w:sz w:val="20"/>
                <w:szCs w:val="20"/>
              </w:rPr>
            </w:pPr>
            <w:r w:rsidRPr="00B42204">
              <w:rPr>
                <w:sz w:val="20"/>
                <w:szCs w:val="20"/>
              </w:rPr>
              <w:t>0</w:t>
            </w:r>
          </w:p>
        </w:tc>
        <w:tc>
          <w:tcPr>
            <w:tcW w:w="1048" w:type="dxa"/>
            <w:gridSpan w:val="5"/>
            <w:noWrap/>
          </w:tcPr>
          <w:p w:rsidR="00BC05E2" w:rsidRPr="00B42204" w:rsidRDefault="00BC05E2" w:rsidP="008C0741">
            <w:pPr>
              <w:jc w:val="center"/>
              <w:rPr>
                <w:sz w:val="20"/>
                <w:szCs w:val="20"/>
              </w:rPr>
            </w:pPr>
            <w:r w:rsidRPr="00B42204">
              <w:rPr>
                <w:sz w:val="20"/>
                <w:szCs w:val="20"/>
              </w:rPr>
              <w:t>0,0</w:t>
            </w:r>
          </w:p>
        </w:tc>
        <w:tc>
          <w:tcPr>
            <w:tcW w:w="1047" w:type="dxa"/>
            <w:gridSpan w:val="3"/>
            <w:noWrap/>
          </w:tcPr>
          <w:p w:rsidR="00BC05E2" w:rsidRPr="00B42204" w:rsidRDefault="00BC05E2" w:rsidP="008C0741">
            <w:pPr>
              <w:jc w:val="center"/>
              <w:rPr>
                <w:sz w:val="20"/>
                <w:szCs w:val="20"/>
              </w:rPr>
            </w:pPr>
            <w:r w:rsidRPr="00B42204">
              <w:rPr>
                <w:sz w:val="20"/>
                <w:szCs w:val="20"/>
              </w:rPr>
              <w:t>0</w:t>
            </w:r>
          </w:p>
        </w:tc>
        <w:tc>
          <w:tcPr>
            <w:tcW w:w="1048" w:type="dxa"/>
            <w:gridSpan w:val="3"/>
            <w:noWrap/>
          </w:tcPr>
          <w:p w:rsidR="00BC05E2" w:rsidRPr="00B42204" w:rsidRDefault="00BC05E2" w:rsidP="008C0741">
            <w:pPr>
              <w:jc w:val="center"/>
              <w:rPr>
                <w:sz w:val="20"/>
                <w:szCs w:val="20"/>
              </w:rPr>
            </w:pPr>
            <w:r w:rsidRPr="00B42204">
              <w:rPr>
                <w:sz w:val="20"/>
                <w:szCs w:val="20"/>
              </w:rPr>
              <w:t>0,0</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Merge/>
            <w:vAlign w:val="center"/>
          </w:tcPr>
          <w:p w:rsidR="00BC05E2" w:rsidRPr="00AC48F2" w:rsidRDefault="00BC05E2" w:rsidP="008C0741">
            <w:pPr>
              <w:jc w:val="center"/>
              <w:rPr>
                <w:b/>
                <w:bCs/>
                <w:color w:val="000000"/>
                <w:sz w:val="20"/>
                <w:szCs w:val="20"/>
                <w:u w:val="single"/>
              </w:rPr>
            </w:pPr>
          </w:p>
        </w:tc>
        <w:tc>
          <w:tcPr>
            <w:tcW w:w="1086" w:type="dxa"/>
            <w:vAlign w:val="center"/>
          </w:tcPr>
          <w:p w:rsidR="00BC05E2" w:rsidRPr="00AC48F2" w:rsidRDefault="00BC05E2" w:rsidP="008C0741">
            <w:pPr>
              <w:jc w:val="center"/>
              <w:rPr>
                <w:color w:val="000000"/>
                <w:sz w:val="20"/>
                <w:szCs w:val="20"/>
              </w:rPr>
            </w:pPr>
            <w:r>
              <w:rPr>
                <w:color w:val="000000"/>
                <w:sz w:val="20"/>
                <w:szCs w:val="20"/>
              </w:rPr>
              <w:t>25,0</w:t>
            </w:r>
          </w:p>
        </w:tc>
        <w:tc>
          <w:tcPr>
            <w:tcW w:w="1047" w:type="dxa"/>
            <w:gridSpan w:val="2"/>
            <w:noWrap/>
          </w:tcPr>
          <w:p w:rsidR="00BC05E2" w:rsidRPr="00B42204" w:rsidRDefault="00BC05E2" w:rsidP="008C0741">
            <w:pPr>
              <w:jc w:val="center"/>
              <w:rPr>
                <w:sz w:val="20"/>
                <w:szCs w:val="20"/>
              </w:rPr>
            </w:pPr>
            <w:r w:rsidRPr="00B42204">
              <w:rPr>
                <w:sz w:val="20"/>
                <w:szCs w:val="20"/>
              </w:rPr>
              <w:t>2</w:t>
            </w:r>
          </w:p>
        </w:tc>
        <w:tc>
          <w:tcPr>
            <w:tcW w:w="1048" w:type="dxa"/>
            <w:gridSpan w:val="3"/>
            <w:noWrap/>
          </w:tcPr>
          <w:p w:rsidR="00BC05E2" w:rsidRPr="00B42204" w:rsidRDefault="00BC05E2" w:rsidP="008C0741">
            <w:pPr>
              <w:jc w:val="center"/>
              <w:rPr>
                <w:sz w:val="20"/>
                <w:szCs w:val="20"/>
              </w:rPr>
            </w:pPr>
            <w:r w:rsidRPr="00B42204">
              <w:rPr>
                <w:sz w:val="20"/>
                <w:szCs w:val="20"/>
              </w:rPr>
              <w:t>25,0</w:t>
            </w:r>
          </w:p>
        </w:tc>
        <w:tc>
          <w:tcPr>
            <w:tcW w:w="1047" w:type="dxa"/>
            <w:gridSpan w:val="4"/>
            <w:noWrap/>
          </w:tcPr>
          <w:p w:rsidR="00BC05E2" w:rsidRPr="00B42204" w:rsidRDefault="00BC05E2" w:rsidP="008C0741">
            <w:pPr>
              <w:jc w:val="center"/>
              <w:rPr>
                <w:sz w:val="20"/>
                <w:szCs w:val="20"/>
              </w:rPr>
            </w:pPr>
            <w:r w:rsidRPr="00B42204">
              <w:rPr>
                <w:sz w:val="20"/>
                <w:szCs w:val="20"/>
              </w:rPr>
              <w:t>2</w:t>
            </w:r>
          </w:p>
        </w:tc>
        <w:tc>
          <w:tcPr>
            <w:tcW w:w="1048" w:type="dxa"/>
            <w:gridSpan w:val="5"/>
            <w:noWrap/>
          </w:tcPr>
          <w:p w:rsidR="00BC05E2" w:rsidRPr="00B42204" w:rsidRDefault="00BC05E2" w:rsidP="008C0741">
            <w:pPr>
              <w:jc w:val="center"/>
              <w:rPr>
                <w:sz w:val="20"/>
                <w:szCs w:val="20"/>
              </w:rPr>
            </w:pPr>
            <w:r w:rsidRPr="00B42204">
              <w:rPr>
                <w:sz w:val="20"/>
                <w:szCs w:val="20"/>
              </w:rPr>
              <w:t>25,0</w:t>
            </w:r>
          </w:p>
        </w:tc>
        <w:tc>
          <w:tcPr>
            <w:tcW w:w="1047" w:type="dxa"/>
            <w:gridSpan w:val="3"/>
            <w:noWrap/>
          </w:tcPr>
          <w:p w:rsidR="00BC05E2" w:rsidRPr="00B42204" w:rsidRDefault="00BC05E2" w:rsidP="008C0741">
            <w:pPr>
              <w:jc w:val="center"/>
              <w:rPr>
                <w:sz w:val="20"/>
                <w:szCs w:val="20"/>
              </w:rPr>
            </w:pPr>
            <w:r w:rsidRPr="00B42204">
              <w:rPr>
                <w:sz w:val="20"/>
                <w:szCs w:val="20"/>
              </w:rPr>
              <w:t>2</w:t>
            </w:r>
          </w:p>
        </w:tc>
        <w:tc>
          <w:tcPr>
            <w:tcW w:w="1048" w:type="dxa"/>
            <w:gridSpan w:val="3"/>
            <w:noWrap/>
          </w:tcPr>
          <w:p w:rsidR="00BC05E2" w:rsidRPr="00B42204" w:rsidRDefault="00BC05E2" w:rsidP="008C0741">
            <w:pPr>
              <w:jc w:val="center"/>
              <w:rPr>
                <w:sz w:val="20"/>
                <w:szCs w:val="20"/>
              </w:rPr>
            </w:pPr>
            <w:r w:rsidRPr="00B42204">
              <w:rPr>
                <w:sz w:val="20"/>
                <w:szCs w:val="20"/>
              </w:rPr>
              <w:t>25,0</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Merge/>
            <w:vAlign w:val="center"/>
          </w:tcPr>
          <w:p w:rsidR="00BC05E2" w:rsidRPr="00AC48F2" w:rsidRDefault="00BC05E2" w:rsidP="008C0741">
            <w:pPr>
              <w:jc w:val="center"/>
              <w:rPr>
                <w:b/>
                <w:bCs/>
                <w:color w:val="000000"/>
                <w:sz w:val="20"/>
                <w:szCs w:val="20"/>
                <w:u w:val="single"/>
              </w:rPr>
            </w:pPr>
          </w:p>
        </w:tc>
        <w:tc>
          <w:tcPr>
            <w:tcW w:w="1086" w:type="dxa"/>
            <w:vAlign w:val="center"/>
          </w:tcPr>
          <w:p w:rsidR="00BC05E2" w:rsidRPr="00AC48F2" w:rsidRDefault="00BC05E2" w:rsidP="008C0741">
            <w:pPr>
              <w:jc w:val="center"/>
              <w:rPr>
                <w:color w:val="000000"/>
                <w:sz w:val="20"/>
                <w:szCs w:val="20"/>
              </w:rPr>
            </w:pPr>
            <w:r w:rsidRPr="00AC48F2">
              <w:rPr>
                <w:color w:val="000000"/>
                <w:sz w:val="20"/>
                <w:szCs w:val="20"/>
              </w:rPr>
              <w:t>50,0</w:t>
            </w:r>
          </w:p>
        </w:tc>
        <w:tc>
          <w:tcPr>
            <w:tcW w:w="1047" w:type="dxa"/>
            <w:gridSpan w:val="2"/>
            <w:noWrap/>
          </w:tcPr>
          <w:p w:rsidR="00BC05E2" w:rsidRPr="00B42204" w:rsidRDefault="00BC05E2" w:rsidP="008C0741">
            <w:pPr>
              <w:jc w:val="center"/>
              <w:rPr>
                <w:sz w:val="20"/>
                <w:szCs w:val="20"/>
              </w:rPr>
            </w:pPr>
            <w:r w:rsidRPr="00B42204">
              <w:rPr>
                <w:sz w:val="20"/>
                <w:szCs w:val="20"/>
              </w:rPr>
              <w:t>2</w:t>
            </w:r>
          </w:p>
        </w:tc>
        <w:tc>
          <w:tcPr>
            <w:tcW w:w="1048" w:type="dxa"/>
            <w:gridSpan w:val="3"/>
            <w:noWrap/>
          </w:tcPr>
          <w:p w:rsidR="00BC05E2" w:rsidRPr="00B42204" w:rsidRDefault="00BC05E2" w:rsidP="008C0741">
            <w:pPr>
              <w:jc w:val="center"/>
              <w:rPr>
                <w:sz w:val="20"/>
                <w:szCs w:val="20"/>
              </w:rPr>
            </w:pPr>
            <w:r w:rsidRPr="00B42204">
              <w:rPr>
                <w:sz w:val="20"/>
                <w:szCs w:val="20"/>
              </w:rPr>
              <w:t>50,0</w:t>
            </w:r>
          </w:p>
        </w:tc>
        <w:tc>
          <w:tcPr>
            <w:tcW w:w="1047" w:type="dxa"/>
            <w:gridSpan w:val="4"/>
            <w:noWrap/>
          </w:tcPr>
          <w:p w:rsidR="00BC05E2" w:rsidRPr="00B42204" w:rsidRDefault="00BC05E2" w:rsidP="008C0741">
            <w:pPr>
              <w:jc w:val="center"/>
              <w:rPr>
                <w:sz w:val="20"/>
                <w:szCs w:val="20"/>
              </w:rPr>
            </w:pPr>
            <w:r w:rsidRPr="00B42204">
              <w:rPr>
                <w:sz w:val="20"/>
                <w:szCs w:val="20"/>
              </w:rPr>
              <w:t>2</w:t>
            </w:r>
          </w:p>
        </w:tc>
        <w:tc>
          <w:tcPr>
            <w:tcW w:w="1048" w:type="dxa"/>
            <w:gridSpan w:val="5"/>
            <w:noWrap/>
          </w:tcPr>
          <w:p w:rsidR="00BC05E2" w:rsidRPr="00B42204" w:rsidRDefault="00BC05E2" w:rsidP="008C0741">
            <w:pPr>
              <w:jc w:val="center"/>
              <w:rPr>
                <w:sz w:val="20"/>
                <w:szCs w:val="20"/>
              </w:rPr>
            </w:pPr>
            <w:r w:rsidRPr="00B42204">
              <w:rPr>
                <w:sz w:val="20"/>
                <w:szCs w:val="20"/>
              </w:rPr>
              <w:t>50,0</w:t>
            </w:r>
          </w:p>
        </w:tc>
        <w:tc>
          <w:tcPr>
            <w:tcW w:w="1047" w:type="dxa"/>
            <w:gridSpan w:val="3"/>
            <w:noWrap/>
          </w:tcPr>
          <w:p w:rsidR="00BC05E2" w:rsidRPr="00B42204" w:rsidRDefault="00BC05E2" w:rsidP="008C0741">
            <w:pPr>
              <w:jc w:val="center"/>
              <w:rPr>
                <w:sz w:val="20"/>
                <w:szCs w:val="20"/>
              </w:rPr>
            </w:pPr>
            <w:r w:rsidRPr="00B42204">
              <w:rPr>
                <w:sz w:val="20"/>
                <w:szCs w:val="20"/>
              </w:rPr>
              <w:t>2</w:t>
            </w:r>
          </w:p>
        </w:tc>
        <w:tc>
          <w:tcPr>
            <w:tcW w:w="1048" w:type="dxa"/>
            <w:gridSpan w:val="3"/>
            <w:noWrap/>
          </w:tcPr>
          <w:p w:rsidR="00BC05E2" w:rsidRPr="00B42204" w:rsidRDefault="00BC05E2" w:rsidP="008C0741">
            <w:pPr>
              <w:jc w:val="center"/>
              <w:rPr>
                <w:sz w:val="20"/>
                <w:szCs w:val="20"/>
              </w:rPr>
            </w:pPr>
            <w:r w:rsidRPr="00B42204">
              <w:rPr>
                <w:sz w:val="20"/>
                <w:szCs w:val="20"/>
              </w:rPr>
              <w:t>50,0</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Align w:val="center"/>
          </w:tcPr>
          <w:p w:rsidR="00BC05E2" w:rsidRPr="00AC48F2" w:rsidRDefault="00BC05E2" w:rsidP="008C0741">
            <w:pPr>
              <w:jc w:val="center"/>
              <w:rPr>
                <w:color w:val="000000"/>
                <w:sz w:val="20"/>
                <w:szCs w:val="20"/>
              </w:rPr>
            </w:pPr>
            <w:r>
              <w:rPr>
                <w:color w:val="000000"/>
                <w:sz w:val="20"/>
                <w:szCs w:val="20"/>
              </w:rPr>
              <w:t>Ржевский МО</w:t>
            </w:r>
          </w:p>
        </w:tc>
        <w:tc>
          <w:tcPr>
            <w:tcW w:w="1086" w:type="dxa"/>
            <w:vAlign w:val="center"/>
          </w:tcPr>
          <w:p w:rsidR="00BC05E2" w:rsidRPr="00AC48F2" w:rsidRDefault="00BC05E2" w:rsidP="008C0741">
            <w:pPr>
              <w:jc w:val="center"/>
              <w:rPr>
                <w:color w:val="000000"/>
                <w:sz w:val="20"/>
                <w:szCs w:val="20"/>
              </w:rPr>
            </w:pPr>
            <w:r>
              <w:rPr>
                <w:color w:val="000000"/>
                <w:sz w:val="20"/>
                <w:szCs w:val="20"/>
              </w:rPr>
              <w:t>20,0</w:t>
            </w:r>
          </w:p>
        </w:tc>
        <w:tc>
          <w:tcPr>
            <w:tcW w:w="1047" w:type="dxa"/>
            <w:gridSpan w:val="2"/>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10,0</w:t>
            </w:r>
          </w:p>
        </w:tc>
        <w:tc>
          <w:tcPr>
            <w:tcW w:w="1047" w:type="dxa"/>
            <w:gridSpan w:val="4"/>
            <w:noWrap/>
          </w:tcPr>
          <w:p w:rsidR="00BC05E2" w:rsidRPr="00B42204" w:rsidRDefault="00BC05E2" w:rsidP="008C0741">
            <w:pPr>
              <w:jc w:val="center"/>
              <w:rPr>
                <w:sz w:val="20"/>
                <w:szCs w:val="20"/>
              </w:rPr>
            </w:pPr>
            <w:r w:rsidRPr="00B42204">
              <w:rPr>
                <w:sz w:val="20"/>
                <w:szCs w:val="20"/>
              </w:rPr>
              <w:t>2</w:t>
            </w:r>
          </w:p>
        </w:tc>
        <w:tc>
          <w:tcPr>
            <w:tcW w:w="1048" w:type="dxa"/>
            <w:gridSpan w:val="5"/>
            <w:noWrap/>
          </w:tcPr>
          <w:p w:rsidR="00BC05E2" w:rsidRPr="00B42204" w:rsidRDefault="00BC05E2" w:rsidP="008C0741">
            <w:pPr>
              <w:jc w:val="center"/>
              <w:rPr>
                <w:sz w:val="20"/>
                <w:szCs w:val="20"/>
              </w:rPr>
            </w:pPr>
            <w:r>
              <w:rPr>
                <w:sz w:val="20"/>
                <w:szCs w:val="20"/>
              </w:rPr>
              <w:t>20</w:t>
            </w:r>
            <w:r w:rsidRPr="00B42204">
              <w:rPr>
                <w:sz w:val="20"/>
                <w:szCs w:val="20"/>
              </w:rPr>
              <w:t>,0</w:t>
            </w:r>
          </w:p>
        </w:tc>
        <w:tc>
          <w:tcPr>
            <w:tcW w:w="1047" w:type="dxa"/>
            <w:gridSpan w:val="3"/>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10,0</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Align w:val="center"/>
          </w:tcPr>
          <w:p w:rsidR="00BC05E2" w:rsidRPr="00AC48F2" w:rsidRDefault="00BC05E2" w:rsidP="008C0741">
            <w:pPr>
              <w:jc w:val="center"/>
              <w:rPr>
                <w:color w:val="000000"/>
                <w:sz w:val="20"/>
                <w:szCs w:val="20"/>
              </w:rPr>
            </w:pPr>
            <w:r w:rsidRPr="00AC48F2">
              <w:rPr>
                <w:color w:val="000000"/>
                <w:sz w:val="20"/>
                <w:szCs w:val="20"/>
              </w:rPr>
              <w:t>Вышневолоцкий ГО</w:t>
            </w:r>
          </w:p>
        </w:tc>
        <w:tc>
          <w:tcPr>
            <w:tcW w:w="1086" w:type="dxa"/>
            <w:vAlign w:val="center"/>
          </w:tcPr>
          <w:p w:rsidR="00BC05E2" w:rsidRPr="00AC48F2" w:rsidRDefault="00BC05E2" w:rsidP="008C0741">
            <w:pPr>
              <w:jc w:val="center"/>
              <w:rPr>
                <w:color w:val="000000"/>
                <w:sz w:val="20"/>
                <w:szCs w:val="20"/>
              </w:rPr>
            </w:pPr>
            <w:r w:rsidRPr="00AC48F2">
              <w:rPr>
                <w:color w:val="000000"/>
                <w:sz w:val="20"/>
                <w:szCs w:val="20"/>
              </w:rPr>
              <w:t>20,0</w:t>
            </w:r>
          </w:p>
        </w:tc>
        <w:tc>
          <w:tcPr>
            <w:tcW w:w="1047" w:type="dxa"/>
            <w:gridSpan w:val="2"/>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10,0</w:t>
            </w:r>
          </w:p>
        </w:tc>
        <w:tc>
          <w:tcPr>
            <w:tcW w:w="1047" w:type="dxa"/>
            <w:gridSpan w:val="4"/>
            <w:noWrap/>
          </w:tcPr>
          <w:p w:rsidR="00BC05E2" w:rsidRPr="00B42204" w:rsidRDefault="00BC05E2" w:rsidP="008C0741">
            <w:pPr>
              <w:jc w:val="center"/>
              <w:rPr>
                <w:sz w:val="20"/>
                <w:szCs w:val="20"/>
              </w:rPr>
            </w:pPr>
            <w:r w:rsidRPr="00B42204">
              <w:rPr>
                <w:sz w:val="20"/>
                <w:szCs w:val="20"/>
              </w:rPr>
              <w:t>1</w:t>
            </w:r>
          </w:p>
        </w:tc>
        <w:tc>
          <w:tcPr>
            <w:tcW w:w="1048" w:type="dxa"/>
            <w:gridSpan w:val="5"/>
            <w:noWrap/>
          </w:tcPr>
          <w:p w:rsidR="00BC05E2" w:rsidRPr="00B42204" w:rsidRDefault="00BC05E2" w:rsidP="008C0741">
            <w:pPr>
              <w:jc w:val="center"/>
              <w:rPr>
                <w:sz w:val="20"/>
                <w:szCs w:val="20"/>
              </w:rPr>
            </w:pPr>
            <w:r w:rsidRPr="00B42204">
              <w:rPr>
                <w:sz w:val="20"/>
                <w:szCs w:val="20"/>
              </w:rPr>
              <w:t>10,0</w:t>
            </w:r>
          </w:p>
        </w:tc>
        <w:tc>
          <w:tcPr>
            <w:tcW w:w="1047" w:type="dxa"/>
            <w:gridSpan w:val="3"/>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10,0</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Align w:val="center"/>
          </w:tcPr>
          <w:p w:rsidR="00BC05E2" w:rsidRPr="00AC48F2" w:rsidRDefault="00BC05E2" w:rsidP="008C0741">
            <w:pPr>
              <w:jc w:val="center"/>
              <w:rPr>
                <w:color w:val="000000"/>
                <w:sz w:val="16"/>
                <w:szCs w:val="16"/>
              </w:rPr>
            </w:pPr>
            <w:r w:rsidRPr="00AC48F2">
              <w:rPr>
                <w:color w:val="000000"/>
                <w:sz w:val="20"/>
                <w:szCs w:val="20"/>
              </w:rPr>
              <w:t xml:space="preserve">Бологовский </w:t>
            </w:r>
            <w:r>
              <w:rPr>
                <w:color w:val="000000"/>
                <w:sz w:val="20"/>
                <w:szCs w:val="20"/>
              </w:rPr>
              <w:t xml:space="preserve"> МО</w:t>
            </w:r>
          </w:p>
        </w:tc>
        <w:tc>
          <w:tcPr>
            <w:tcW w:w="1086" w:type="dxa"/>
            <w:vAlign w:val="center"/>
          </w:tcPr>
          <w:p w:rsidR="00BC05E2" w:rsidRPr="00AC48F2" w:rsidRDefault="00BC05E2" w:rsidP="008C0741">
            <w:pPr>
              <w:jc w:val="center"/>
              <w:rPr>
                <w:color w:val="000000"/>
                <w:sz w:val="20"/>
                <w:szCs w:val="20"/>
              </w:rPr>
            </w:pPr>
            <w:r w:rsidRPr="00AC48F2">
              <w:rPr>
                <w:color w:val="000000"/>
                <w:sz w:val="20"/>
                <w:szCs w:val="20"/>
              </w:rPr>
              <w:t>20,0</w:t>
            </w:r>
          </w:p>
        </w:tc>
        <w:tc>
          <w:tcPr>
            <w:tcW w:w="1047" w:type="dxa"/>
            <w:gridSpan w:val="2"/>
            <w:noWrap/>
          </w:tcPr>
          <w:p w:rsidR="00BC05E2" w:rsidRPr="00B42204" w:rsidRDefault="00BC05E2" w:rsidP="008C0741">
            <w:pPr>
              <w:jc w:val="center"/>
              <w:rPr>
                <w:sz w:val="20"/>
                <w:szCs w:val="20"/>
              </w:rPr>
            </w:pPr>
            <w:r w:rsidRPr="00B42204">
              <w:rPr>
                <w:sz w:val="20"/>
                <w:szCs w:val="20"/>
              </w:rPr>
              <w:t>4</w:t>
            </w:r>
          </w:p>
        </w:tc>
        <w:tc>
          <w:tcPr>
            <w:tcW w:w="1048" w:type="dxa"/>
            <w:gridSpan w:val="3"/>
            <w:noWrap/>
          </w:tcPr>
          <w:p w:rsidR="00BC05E2" w:rsidRPr="00B42204" w:rsidRDefault="00BC05E2" w:rsidP="008C0741">
            <w:pPr>
              <w:jc w:val="center"/>
              <w:rPr>
                <w:sz w:val="20"/>
                <w:szCs w:val="20"/>
              </w:rPr>
            </w:pPr>
            <w:r w:rsidRPr="00B42204">
              <w:rPr>
                <w:sz w:val="20"/>
                <w:szCs w:val="20"/>
              </w:rPr>
              <w:t>40,0</w:t>
            </w:r>
          </w:p>
        </w:tc>
        <w:tc>
          <w:tcPr>
            <w:tcW w:w="1047" w:type="dxa"/>
            <w:gridSpan w:val="4"/>
            <w:noWrap/>
          </w:tcPr>
          <w:p w:rsidR="00BC05E2" w:rsidRPr="00B42204" w:rsidRDefault="00BC05E2" w:rsidP="008C0741">
            <w:pPr>
              <w:jc w:val="center"/>
              <w:rPr>
                <w:sz w:val="20"/>
                <w:szCs w:val="20"/>
              </w:rPr>
            </w:pPr>
            <w:r w:rsidRPr="00B42204">
              <w:rPr>
                <w:sz w:val="20"/>
                <w:szCs w:val="20"/>
              </w:rPr>
              <w:t>2</w:t>
            </w:r>
          </w:p>
        </w:tc>
        <w:tc>
          <w:tcPr>
            <w:tcW w:w="1048" w:type="dxa"/>
            <w:gridSpan w:val="5"/>
            <w:noWrap/>
          </w:tcPr>
          <w:p w:rsidR="00BC05E2" w:rsidRPr="00B42204" w:rsidRDefault="00BC05E2" w:rsidP="008C0741">
            <w:pPr>
              <w:jc w:val="center"/>
              <w:rPr>
                <w:sz w:val="20"/>
                <w:szCs w:val="20"/>
              </w:rPr>
            </w:pPr>
            <w:r w:rsidRPr="00B42204">
              <w:rPr>
                <w:sz w:val="20"/>
                <w:szCs w:val="20"/>
              </w:rPr>
              <w:t>20,0</w:t>
            </w:r>
          </w:p>
        </w:tc>
        <w:tc>
          <w:tcPr>
            <w:tcW w:w="1047" w:type="dxa"/>
            <w:gridSpan w:val="3"/>
            <w:noWrap/>
          </w:tcPr>
          <w:p w:rsidR="00BC05E2" w:rsidRPr="00B42204" w:rsidRDefault="00BC05E2" w:rsidP="008C0741">
            <w:pPr>
              <w:jc w:val="center"/>
              <w:rPr>
                <w:sz w:val="20"/>
                <w:szCs w:val="20"/>
              </w:rPr>
            </w:pPr>
            <w:r w:rsidRPr="00B42204">
              <w:rPr>
                <w:sz w:val="20"/>
                <w:szCs w:val="20"/>
              </w:rPr>
              <w:t>3</w:t>
            </w:r>
          </w:p>
        </w:tc>
        <w:tc>
          <w:tcPr>
            <w:tcW w:w="1048" w:type="dxa"/>
            <w:gridSpan w:val="3"/>
            <w:noWrap/>
          </w:tcPr>
          <w:p w:rsidR="00BC05E2" w:rsidRPr="00B42204" w:rsidRDefault="00BC05E2" w:rsidP="008C0741">
            <w:pPr>
              <w:jc w:val="center"/>
              <w:rPr>
                <w:sz w:val="20"/>
                <w:szCs w:val="20"/>
              </w:rPr>
            </w:pPr>
            <w:r w:rsidRPr="00B42204">
              <w:rPr>
                <w:sz w:val="20"/>
                <w:szCs w:val="20"/>
              </w:rPr>
              <w:t>30,0</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tcPr>
          <w:p w:rsidR="00BC05E2" w:rsidRPr="00931771" w:rsidRDefault="00BC05E2" w:rsidP="008C0741">
            <w:pPr>
              <w:jc w:val="center"/>
            </w:pPr>
            <w:r w:rsidRPr="00B42204">
              <w:rPr>
                <w:color w:val="000000"/>
                <w:sz w:val="20"/>
                <w:szCs w:val="20"/>
              </w:rPr>
              <w:t>Кимрский МО</w:t>
            </w:r>
          </w:p>
        </w:tc>
        <w:tc>
          <w:tcPr>
            <w:tcW w:w="1086" w:type="dxa"/>
          </w:tcPr>
          <w:p w:rsidR="00BC05E2" w:rsidRPr="00B42204" w:rsidRDefault="00BC05E2" w:rsidP="008C0741">
            <w:pPr>
              <w:jc w:val="center"/>
              <w:rPr>
                <w:color w:val="000000"/>
                <w:sz w:val="20"/>
                <w:szCs w:val="20"/>
              </w:rPr>
            </w:pPr>
            <w:r w:rsidRPr="00B42204">
              <w:rPr>
                <w:color w:val="000000"/>
                <w:sz w:val="20"/>
                <w:szCs w:val="20"/>
              </w:rPr>
              <w:t>20,0</w:t>
            </w:r>
          </w:p>
        </w:tc>
        <w:tc>
          <w:tcPr>
            <w:tcW w:w="1047" w:type="dxa"/>
            <w:gridSpan w:val="2"/>
            <w:noWrap/>
          </w:tcPr>
          <w:p w:rsidR="00BC05E2" w:rsidRPr="00B42204" w:rsidRDefault="00BC05E2" w:rsidP="008C0741">
            <w:pPr>
              <w:jc w:val="center"/>
              <w:rPr>
                <w:sz w:val="20"/>
                <w:szCs w:val="20"/>
              </w:rPr>
            </w:pPr>
            <w:r w:rsidRPr="00B42204">
              <w:rPr>
                <w:sz w:val="20"/>
                <w:szCs w:val="20"/>
              </w:rPr>
              <w:t>2</w:t>
            </w:r>
          </w:p>
        </w:tc>
        <w:tc>
          <w:tcPr>
            <w:tcW w:w="1048" w:type="dxa"/>
            <w:gridSpan w:val="3"/>
            <w:noWrap/>
          </w:tcPr>
          <w:p w:rsidR="00BC05E2" w:rsidRPr="00B42204" w:rsidRDefault="00BC05E2" w:rsidP="008C0741">
            <w:pPr>
              <w:jc w:val="center"/>
              <w:rPr>
                <w:sz w:val="20"/>
                <w:szCs w:val="20"/>
              </w:rPr>
            </w:pPr>
            <w:r w:rsidRPr="00B42204">
              <w:rPr>
                <w:sz w:val="20"/>
                <w:szCs w:val="20"/>
              </w:rPr>
              <w:t>20,0</w:t>
            </w:r>
          </w:p>
        </w:tc>
        <w:tc>
          <w:tcPr>
            <w:tcW w:w="1047" w:type="dxa"/>
            <w:gridSpan w:val="4"/>
            <w:noWrap/>
          </w:tcPr>
          <w:p w:rsidR="00BC05E2" w:rsidRPr="00B42204" w:rsidRDefault="00BC05E2" w:rsidP="008C0741">
            <w:pPr>
              <w:jc w:val="center"/>
              <w:rPr>
                <w:sz w:val="20"/>
                <w:szCs w:val="20"/>
              </w:rPr>
            </w:pPr>
            <w:r w:rsidRPr="00B42204">
              <w:rPr>
                <w:sz w:val="20"/>
                <w:szCs w:val="20"/>
              </w:rPr>
              <w:t>1</w:t>
            </w:r>
          </w:p>
        </w:tc>
        <w:tc>
          <w:tcPr>
            <w:tcW w:w="1048" w:type="dxa"/>
            <w:gridSpan w:val="5"/>
            <w:noWrap/>
          </w:tcPr>
          <w:p w:rsidR="00BC05E2" w:rsidRPr="00B42204" w:rsidRDefault="00BC05E2" w:rsidP="008C0741">
            <w:pPr>
              <w:jc w:val="center"/>
              <w:rPr>
                <w:sz w:val="20"/>
                <w:szCs w:val="20"/>
              </w:rPr>
            </w:pPr>
            <w:r w:rsidRPr="00B42204">
              <w:rPr>
                <w:sz w:val="20"/>
                <w:szCs w:val="20"/>
              </w:rPr>
              <w:t>10,0</w:t>
            </w:r>
          </w:p>
        </w:tc>
        <w:tc>
          <w:tcPr>
            <w:tcW w:w="1047" w:type="dxa"/>
            <w:gridSpan w:val="3"/>
            <w:noWrap/>
          </w:tcPr>
          <w:p w:rsidR="00BC05E2" w:rsidRPr="00B42204" w:rsidRDefault="00BC05E2" w:rsidP="008C0741">
            <w:pPr>
              <w:jc w:val="center"/>
              <w:rPr>
                <w:sz w:val="20"/>
                <w:szCs w:val="20"/>
              </w:rPr>
            </w:pPr>
            <w:r w:rsidRPr="00B42204">
              <w:rPr>
                <w:sz w:val="20"/>
                <w:szCs w:val="20"/>
              </w:rPr>
              <w:t>2</w:t>
            </w:r>
          </w:p>
        </w:tc>
        <w:tc>
          <w:tcPr>
            <w:tcW w:w="1048" w:type="dxa"/>
            <w:gridSpan w:val="3"/>
            <w:noWrap/>
          </w:tcPr>
          <w:p w:rsidR="00BC05E2" w:rsidRPr="00B42204" w:rsidRDefault="00BC05E2" w:rsidP="008C0741">
            <w:pPr>
              <w:jc w:val="center"/>
              <w:rPr>
                <w:sz w:val="20"/>
                <w:szCs w:val="20"/>
              </w:rPr>
            </w:pPr>
            <w:r w:rsidRPr="00B42204">
              <w:rPr>
                <w:sz w:val="20"/>
                <w:szCs w:val="20"/>
              </w:rPr>
              <w:t>20,0</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Align w:val="center"/>
          </w:tcPr>
          <w:p w:rsidR="00BC05E2" w:rsidRPr="00AC48F2" w:rsidRDefault="00BC05E2" w:rsidP="008C0741">
            <w:pPr>
              <w:jc w:val="center"/>
              <w:rPr>
                <w:color w:val="000000"/>
                <w:sz w:val="16"/>
                <w:szCs w:val="16"/>
              </w:rPr>
            </w:pPr>
            <w:r w:rsidRPr="00AC48F2">
              <w:rPr>
                <w:color w:val="000000"/>
                <w:sz w:val="20"/>
                <w:szCs w:val="20"/>
              </w:rPr>
              <w:t>Конаковский р-н</w:t>
            </w:r>
          </w:p>
        </w:tc>
        <w:tc>
          <w:tcPr>
            <w:tcW w:w="1086" w:type="dxa"/>
            <w:vAlign w:val="center"/>
          </w:tcPr>
          <w:p w:rsidR="00BC05E2" w:rsidRPr="00AC48F2" w:rsidRDefault="00BC05E2" w:rsidP="008C0741">
            <w:pPr>
              <w:jc w:val="center"/>
              <w:rPr>
                <w:color w:val="000000"/>
                <w:sz w:val="20"/>
                <w:szCs w:val="20"/>
              </w:rPr>
            </w:pPr>
            <w:r w:rsidRPr="00AC48F2">
              <w:rPr>
                <w:color w:val="000000"/>
                <w:sz w:val="20"/>
                <w:szCs w:val="20"/>
              </w:rPr>
              <w:t>20,0</w:t>
            </w:r>
          </w:p>
        </w:tc>
        <w:tc>
          <w:tcPr>
            <w:tcW w:w="1047" w:type="dxa"/>
            <w:gridSpan w:val="2"/>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10,0</w:t>
            </w:r>
          </w:p>
        </w:tc>
        <w:tc>
          <w:tcPr>
            <w:tcW w:w="1047" w:type="dxa"/>
            <w:gridSpan w:val="4"/>
            <w:noWrap/>
          </w:tcPr>
          <w:p w:rsidR="00BC05E2" w:rsidRPr="00B42204" w:rsidRDefault="00BC05E2" w:rsidP="008C0741">
            <w:pPr>
              <w:jc w:val="center"/>
              <w:rPr>
                <w:sz w:val="20"/>
                <w:szCs w:val="20"/>
              </w:rPr>
            </w:pPr>
            <w:r w:rsidRPr="00B42204">
              <w:rPr>
                <w:sz w:val="20"/>
                <w:szCs w:val="20"/>
              </w:rPr>
              <w:t>1</w:t>
            </w:r>
          </w:p>
        </w:tc>
        <w:tc>
          <w:tcPr>
            <w:tcW w:w="1048" w:type="dxa"/>
            <w:gridSpan w:val="5"/>
            <w:noWrap/>
          </w:tcPr>
          <w:p w:rsidR="00BC05E2" w:rsidRPr="00B42204" w:rsidRDefault="00BC05E2" w:rsidP="008C0741">
            <w:pPr>
              <w:jc w:val="center"/>
              <w:rPr>
                <w:sz w:val="20"/>
                <w:szCs w:val="20"/>
              </w:rPr>
            </w:pPr>
            <w:r w:rsidRPr="00B42204">
              <w:rPr>
                <w:sz w:val="20"/>
                <w:szCs w:val="20"/>
              </w:rPr>
              <w:t>10,0</w:t>
            </w:r>
          </w:p>
        </w:tc>
        <w:tc>
          <w:tcPr>
            <w:tcW w:w="1047" w:type="dxa"/>
            <w:gridSpan w:val="3"/>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10,0</w:t>
            </w:r>
          </w:p>
        </w:tc>
      </w:tr>
      <w:tr w:rsidR="00BC05E2" w:rsidRPr="00AC48F2" w:rsidTr="008C0741">
        <w:trPr>
          <w:trHeight w:val="342"/>
          <w:jc w:val="center"/>
        </w:trPr>
        <w:tc>
          <w:tcPr>
            <w:tcW w:w="988" w:type="dxa"/>
            <w:gridSpan w:val="2"/>
            <w:vMerge/>
            <w:vAlign w:val="center"/>
          </w:tcPr>
          <w:p w:rsidR="00BC05E2" w:rsidRPr="00AC48F2" w:rsidRDefault="00BC05E2" w:rsidP="008C0741">
            <w:pPr>
              <w:rPr>
                <w:b/>
                <w:bCs/>
                <w:color w:val="000000"/>
                <w:sz w:val="20"/>
                <w:szCs w:val="20"/>
                <w:u w:val="single"/>
              </w:rPr>
            </w:pPr>
          </w:p>
        </w:tc>
        <w:tc>
          <w:tcPr>
            <w:tcW w:w="1134" w:type="dxa"/>
            <w:vAlign w:val="center"/>
          </w:tcPr>
          <w:p w:rsidR="00BC05E2" w:rsidRPr="00AC48F2" w:rsidRDefault="00BC05E2" w:rsidP="008C0741">
            <w:pPr>
              <w:jc w:val="center"/>
              <w:rPr>
                <w:b/>
                <w:bCs/>
                <w:color w:val="000000"/>
                <w:sz w:val="20"/>
                <w:szCs w:val="20"/>
                <w:u w:val="single"/>
              </w:rPr>
            </w:pPr>
            <w:r w:rsidRPr="00AC48F2">
              <w:rPr>
                <w:color w:val="000000"/>
                <w:sz w:val="20"/>
                <w:szCs w:val="20"/>
              </w:rPr>
              <w:t>Фировский р-н</w:t>
            </w:r>
          </w:p>
        </w:tc>
        <w:tc>
          <w:tcPr>
            <w:tcW w:w="1086" w:type="dxa"/>
            <w:vAlign w:val="center"/>
          </w:tcPr>
          <w:p w:rsidR="00BC05E2" w:rsidRPr="00AC48F2" w:rsidRDefault="00BC05E2" w:rsidP="008C0741">
            <w:pPr>
              <w:jc w:val="center"/>
              <w:rPr>
                <w:color w:val="000000"/>
                <w:sz w:val="20"/>
                <w:szCs w:val="20"/>
              </w:rPr>
            </w:pPr>
            <w:r w:rsidRPr="00AC48F2">
              <w:rPr>
                <w:color w:val="000000"/>
                <w:sz w:val="20"/>
                <w:szCs w:val="20"/>
              </w:rPr>
              <w:t>20,0</w:t>
            </w:r>
          </w:p>
        </w:tc>
        <w:tc>
          <w:tcPr>
            <w:tcW w:w="1047" w:type="dxa"/>
            <w:gridSpan w:val="2"/>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10,0</w:t>
            </w:r>
          </w:p>
        </w:tc>
        <w:tc>
          <w:tcPr>
            <w:tcW w:w="1047" w:type="dxa"/>
            <w:gridSpan w:val="4"/>
            <w:noWrap/>
          </w:tcPr>
          <w:p w:rsidR="00BC05E2" w:rsidRPr="00B42204" w:rsidRDefault="00BC05E2" w:rsidP="008C0741">
            <w:pPr>
              <w:jc w:val="center"/>
              <w:rPr>
                <w:sz w:val="20"/>
                <w:szCs w:val="20"/>
              </w:rPr>
            </w:pPr>
            <w:r w:rsidRPr="00B42204">
              <w:rPr>
                <w:sz w:val="20"/>
                <w:szCs w:val="20"/>
              </w:rPr>
              <w:t>1</w:t>
            </w:r>
          </w:p>
        </w:tc>
        <w:tc>
          <w:tcPr>
            <w:tcW w:w="1048" w:type="dxa"/>
            <w:gridSpan w:val="5"/>
            <w:noWrap/>
          </w:tcPr>
          <w:p w:rsidR="00BC05E2" w:rsidRPr="00B42204" w:rsidRDefault="00BC05E2" w:rsidP="008C0741">
            <w:pPr>
              <w:jc w:val="center"/>
              <w:rPr>
                <w:sz w:val="20"/>
                <w:szCs w:val="20"/>
              </w:rPr>
            </w:pPr>
            <w:r w:rsidRPr="00B42204">
              <w:rPr>
                <w:sz w:val="20"/>
                <w:szCs w:val="20"/>
              </w:rPr>
              <w:t>10,0</w:t>
            </w:r>
          </w:p>
        </w:tc>
        <w:tc>
          <w:tcPr>
            <w:tcW w:w="1047" w:type="dxa"/>
            <w:gridSpan w:val="3"/>
            <w:noWrap/>
          </w:tcPr>
          <w:p w:rsidR="00BC05E2" w:rsidRPr="00B42204" w:rsidRDefault="00BC05E2" w:rsidP="008C0741">
            <w:pPr>
              <w:jc w:val="center"/>
              <w:rPr>
                <w:sz w:val="20"/>
                <w:szCs w:val="20"/>
              </w:rPr>
            </w:pPr>
            <w:r w:rsidRPr="00B42204">
              <w:rPr>
                <w:sz w:val="20"/>
                <w:szCs w:val="20"/>
              </w:rPr>
              <w:t>1</w:t>
            </w:r>
          </w:p>
        </w:tc>
        <w:tc>
          <w:tcPr>
            <w:tcW w:w="1048" w:type="dxa"/>
            <w:gridSpan w:val="3"/>
            <w:noWrap/>
          </w:tcPr>
          <w:p w:rsidR="00BC05E2" w:rsidRPr="00B42204" w:rsidRDefault="00BC05E2" w:rsidP="008C0741">
            <w:pPr>
              <w:jc w:val="center"/>
              <w:rPr>
                <w:sz w:val="20"/>
                <w:szCs w:val="20"/>
              </w:rPr>
            </w:pPr>
            <w:r w:rsidRPr="00B42204">
              <w:rPr>
                <w:sz w:val="20"/>
                <w:szCs w:val="20"/>
              </w:rPr>
              <w:t>10,0</w:t>
            </w:r>
          </w:p>
        </w:tc>
      </w:tr>
      <w:tr w:rsidR="00BC05E2" w:rsidRPr="00AC48F2" w:rsidTr="008C0741">
        <w:trPr>
          <w:trHeight w:val="342"/>
          <w:jc w:val="center"/>
        </w:trPr>
        <w:tc>
          <w:tcPr>
            <w:tcW w:w="3208" w:type="dxa"/>
            <w:gridSpan w:val="4"/>
            <w:vAlign w:val="center"/>
          </w:tcPr>
          <w:p w:rsidR="00BC05E2" w:rsidRPr="00AC48F2" w:rsidRDefault="00BC05E2" w:rsidP="008C0741">
            <w:pPr>
              <w:jc w:val="center"/>
              <w:rPr>
                <w:b/>
                <w:bCs/>
                <w:color w:val="000000"/>
                <w:sz w:val="20"/>
                <w:szCs w:val="20"/>
              </w:rPr>
            </w:pPr>
            <w:r w:rsidRPr="00AC48F2">
              <w:rPr>
                <w:b/>
                <w:bCs/>
                <w:color w:val="000000"/>
                <w:sz w:val="20"/>
                <w:szCs w:val="20"/>
              </w:rPr>
              <w:t>ИТОГО</w:t>
            </w:r>
          </w:p>
        </w:tc>
        <w:tc>
          <w:tcPr>
            <w:tcW w:w="1047" w:type="dxa"/>
            <w:gridSpan w:val="2"/>
            <w:noWrap/>
            <w:vAlign w:val="center"/>
          </w:tcPr>
          <w:p w:rsidR="00BC05E2" w:rsidRPr="00AC48F2" w:rsidRDefault="00BC05E2" w:rsidP="008C0741">
            <w:pPr>
              <w:jc w:val="center"/>
              <w:rPr>
                <w:b/>
                <w:bCs/>
                <w:sz w:val="20"/>
                <w:szCs w:val="20"/>
                <w:lang w:val="en-US"/>
              </w:rPr>
            </w:pPr>
            <w:r w:rsidRPr="00AC48F2">
              <w:rPr>
                <w:b/>
                <w:bCs/>
                <w:sz w:val="20"/>
                <w:szCs w:val="20"/>
                <w:lang w:val="en-US"/>
              </w:rPr>
              <w:t>x</w:t>
            </w:r>
          </w:p>
        </w:tc>
        <w:tc>
          <w:tcPr>
            <w:tcW w:w="1048" w:type="dxa"/>
            <w:gridSpan w:val="3"/>
            <w:noWrap/>
            <w:vAlign w:val="center"/>
          </w:tcPr>
          <w:p w:rsidR="00BC05E2" w:rsidRPr="00AC48F2" w:rsidRDefault="00BC05E2" w:rsidP="008C0741">
            <w:pPr>
              <w:jc w:val="center"/>
              <w:rPr>
                <w:bCs/>
                <w:sz w:val="20"/>
                <w:szCs w:val="20"/>
              </w:rPr>
            </w:pPr>
            <w:r>
              <w:rPr>
                <w:bCs/>
                <w:sz w:val="20"/>
                <w:szCs w:val="20"/>
              </w:rPr>
              <w:t>438,3</w:t>
            </w:r>
          </w:p>
        </w:tc>
        <w:tc>
          <w:tcPr>
            <w:tcW w:w="1047" w:type="dxa"/>
            <w:gridSpan w:val="4"/>
            <w:noWrap/>
            <w:vAlign w:val="center"/>
          </w:tcPr>
          <w:p w:rsidR="00BC05E2" w:rsidRPr="00AC48F2" w:rsidRDefault="00BC05E2" w:rsidP="008C0741">
            <w:pPr>
              <w:jc w:val="center"/>
              <w:rPr>
                <w:bCs/>
                <w:sz w:val="20"/>
                <w:szCs w:val="20"/>
                <w:lang w:val="en-US"/>
              </w:rPr>
            </w:pPr>
            <w:r w:rsidRPr="00AC48F2">
              <w:rPr>
                <w:bCs/>
                <w:sz w:val="20"/>
                <w:szCs w:val="20"/>
                <w:lang w:val="en-US"/>
              </w:rPr>
              <w:t>x</w:t>
            </w:r>
          </w:p>
        </w:tc>
        <w:tc>
          <w:tcPr>
            <w:tcW w:w="1048" w:type="dxa"/>
            <w:gridSpan w:val="5"/>
            <w:noWrap/>
            <w:vAlign w:val="center"/>
          </w:tcPr>
          <w:p w:rsidR="00BC05E2" w:rsidRPr="00AC48F2" w:rsidRDefault="00BC05E2" w:rsidP="008C0741">
            <w:pPr>
              <w:jc w:val="center"/>
              <w:rPr>
                <w:bCs/>
                <w:sz w:val="20"/>
                <w:szCs w:val="20"/>
              </w:rPr>
            </w:pPr>
            <w:r>
              <w:rPr>
                <w:bCs/>
                <w:sz w:val="20"/>
                <w:szCs w:val="20"/>
              </w:rPr>
              <w:t>438,3</w:t>
            </w:r>
          </w:p>
        </w:tc>
        <w:tc>
          <w:tcPr>
            <w:tcW w:w="1047" w:type="dxa"/>
            <w:gridSpan w:val="3"/>
            <w:noWrap/>
            <w:vAlign w:val="center"/>
          </w:tcPr>
          <w:p w:rsidR="00BC05E2" w:rsidRPr="00AC48F2" w:rsidRDefault="00BC05E2" w:rsidP="008C0741">
            <w:pPr>
              <w:jc w:val="center"/>
              <w:rPr>
                <w:bCs/>
                <w:sz w:val="20"/>
                <w:szCs w:val="20"/>
                <w:lang w:val="en-US"/>
              </w:rPr>
            </w:pPr>
            <w:r w:rsidRPr="00AC48F2">
              <w:rPr>
                <w:bCs/>
                <w:sz w:val="20"/>
                <w:szCs w:val="20"/>
                <w:lang w:val="en-US"/>
              </w:rPr>
              <w:t>x</w:t>
            </w:r>
          </w:p>
        </w:tc>
        <w:tc>
          <w:tcPr>
            <w:tcW w:w="1048" w:type="dxa"/>
            <w:gridSpan w:val="3"/>
            <w:noWrap/>
            <w:vAlign w:val="center"/>
          </w:tcPr>
          <w:p w:rsidR="00BC05E2" w:rsidRPr="00AC48F2" w:rsidRDefault="00BC05E2" w:rsidP="008C0741">
            <w:pPr>
              <w:jc w:val="center"/>
              <w:rPr>
                <w:bCs/>
                <w:sz w:val="20"/>
                <w:szCs w:val="20"/>
              </w:rPr>
            </w:pPr>
            <w:r>
              <w:rPr>
                <w:bCs/>
                <w:sz w:val="20"/>
                <w:szCs w:val="20"/>
              </w:rPr>
              <w:t>438,3</w:t>
            </w:r>
          </w:p>
        </w:tc>
      </w:tr>
      <w:tr w:rsidR="00BC05E2" w:rsidRPr="00AC48F2" w:rsidTr="008C0741">
        <w:trPr>
          <w:trHeight w:val="342"/>
          <w:jc w:val="center"/>
        </w:trPr>
        <w:tc>
          <w:tcPr>
            <w:tcW w:w="3208" w:type="dxa"/>
            <w:gridSpan w:val="4"/>
            <w:vAlign w:val="center"/>
          </w:tcPr>
          <w:p w:rsidR="00BC05E2" w:rsidRPr="00AC48F2" w:rsidRDefault="00BC05E2" w:rsidP="008C0741">
            <w:pPr>
              <w:jc w:val="center"/>
              <w:rPr>
                <w:b/>
                <w:bCs/>
                <w:color w:val="000000"/>
                <w:sz w:val="20"/>
                <w:szCs w:val="20"/>
              </w:rPr>
            </w:pPr>
            <w:r w:rsidRPr="00AC48F2">
              <w:rPr>
                <w:b/>
                <w:bCs/>
                <w:color w:val="000000"/>
                <w:sz w:val="20"/>
                <w:szCs w:val="20"/>
              </w:rPr>
              <w:t>С коэффициентом собираемости 0,</w:t>
            </w:r>
            <w:r>
              <w:rPr>
                <w:b/>
                <w:bCs/>
                <w:color w:val="000000"/>
                <w:sz w:val="20"/>
                <w:szCs w:val="20"/>
              </w:rPr>
              <w:t>5</w:t>
            </w:r>
          </w:p>
        </w:tc>
        <w:tc>
          <w:tcPr>
            <w:tcW w:w="1047" w:type="dxa"/>
            <w:gridSpan w:val="2"/>
            <w:noWrap/>
            <w:vAlign w:val="center"/>
          </w:tcPr>
          <w:p w:rsidR="00BC05E2" w:rsidRPr="00AC48F2" w:rsidRDefault="00BC05E2" w:rsidP="008C0741">
            <w:pPr>
              <w:jc w:val="center"/>
              <w:rPr>
                <w:b/>
                <w:bCs/>
                <w:sz w:val="20"/>
                <w:szCs w:val="20"/>
                <w:lang w:val="en-US"/>
              </w:rPr>
            </w:pPr>
            <w:r w:rsidRPr="00AC48F2">
              <w:rPr>
                <w:b/>
                <w:bCs/>
                <w:sz w:val="20"/>
                <w:szCs w:val="20"/>
                <w:lang w:val="en-US"/>
              </w:rPr>
              <w:t>x</w:t>
            </w:r>
          </w:p>
        </w:tc>
        <w:tc>
          <w:tcPr>
            <w:tcW w:w="1048" w:type="dxa"/>
            <w:gridSpan w:val="3"/>
            <w:noWrap/>
            <w:vAlign w:val="center"/>
          </w:tcPr>
          <w:p w:rsidR="00BC05E2" w:rsidRPr="00AC48F2" w:rsidRDefault="00BC05E2" w:rsidP="008C0741">
            <w:pPr>
              <w:jc w:val="center"/>
              <w:rPr>
                <w:b/>
                <w:bCs/>
                <w:sz w:val="20"/>
                <w:szCs w:val="20"/>
              </w:rPr>
            </w:pPr>
            <w:r>
              <w:rPr>
                <w:b/>
                <w:bCs/>
                <w:sz w:val="20"/>
                <w:szCs w:val="20"/>
              </w:rPr>
              <w:t>219</w:t>
            </w:r>
            <w:r w:rsidRPr="00AC48F2">
              <w:rPr>
                <w:b/>
                <w:bCs/>
                <w:sz w:val="20"/>
                <w:szCs w:val="20"/>
              </w:rPr>
              <w:t>,</w:t>
            </w:r>
            <w:r>
              <w:rPr>
                <w:b/>
                <w:bCs/>
                <w:sz w:val="20"/>
                <w:szCs w:val="20"/>
              </w:rPr>
              <w:t>1</w:t>
            </w:r>
          </w:p>
        </w:tc>
        <w:tc>
          <w:tcPr>
            <w:tcW w:w="1047" w:type="dxa"/>
            <w:gridSpan w:val="4"/>
            <w:noWrap/>
            <w:vAlign w:val="center"/>
          </w:tcPr>
          <w:p w:rsidR="00BC05E2" w:rsidRPr="00AC48F2" w:rsidRDefault="00BC05E2" w:rsidP="008C0741">
            <w:pPr>
              <w:jc w:val="center"/>
              <w:rPr>
                <w:b/>
                <w:bCs/>
                <w:sz w:val="20"/>
                <w:szCs w:val="20"/>
                <w:lang w:val="en-US"/>
              </w:rPr>
            </w:pPr>
            <w:r w:rsidRPr="00AC48F2">
              <w:rPr>
                <w:b/>
                <w:bCs/>
                <w:sz w:val="20"/>
                <w:szCs w:val="20"/>
                <w:lang w:val="en-US"/>
              </w:rPr>
              <w:t>x</w:t>
            </w:r>
          </w:p>
        </w:tc>
        <w:tc>
          <w:tcPr>
            <w:tcW w:w="1048" w:type="dxa"/>
            <w:gridSpan w:val="5"/>
            <w:noWrap/>
            <w:vAlign w:val="center"/>
          </w:tcPr>
          <w:p w:rsidR="00BC05E2" w:rsidRPr="00AC48F2" w:rsidRDefault="00BC05E2" w:rsidP="008C0741">
            <w:pPr>
              <w:jc w:val="center"/>
              <w:rPr>
                <w:b/>
                <w:bCs/>
                <w:sz w:val="20"/>
                <w:szCs w:val="20"/>
              </w:rPr>
            </w:pPr>
            <w:r>
              <w:rPr>
                <w:b/>
                <w:bCs/>
                <w:sz w:val="20"/>
                <w:szCs w:val="20"/>
              </w:rPr>
              <w:t>21</w:t>
            </w:r>
            <w:r w:rsidRPr="00AC48F2">
              <w:rPr>
                <w:b/>
                <w:bCs/>
                <w:sz w:val="20"/>
                <w:szCs w:val="20"/>
              </w:rPr>
              <w:t>9,</w:t>
            </w:r>
            <w:r>
              <w:rPr>
                <w:b/>
                <w:bCs/>
                <w:sz w:val="20"/>
                <w:szCs w:val="20"/>
              </w:rPr>
              <w:t>1</w:t>
            </w:r>
          </w:p>
        </w:tc>
        <w:tc>
          <w:tcPr>
            <w:tcW w:w="1047" w:type="dxa"/>
            <w:gridSpan w:val="3"/>
            <w:noWrap/>
            <w:vAlign w:val="center"/>
          </w:tcPr>
          <w:p w:rsidR="00BC05E2" w:rsidRPr="00AC48F2" w:rsidRDefault="00BC05E2" w:rsidP="008C0741">
            <w:pPr>
              <w:jc w:val="center"/>
              <w:rPr>
                <w:b/>
                <w:bCs/>
                <w:sz w:val="20"/>
                <w:szCs w:val="20"/>
                <w:lang w:val="en-US"/>
              </w:rPr>
            </w:pPr>
            <w:r w:rsidRPr="00AC48F2">
              <w:rPr>
                <w:b/>
                <w:bCs/>
                <w:sz w:val="20"/>
                <w:szCs w:val="20"/>
                <w:lang w:val="en-US"/>
              </w:rPr>
              <w:t>x</w:t>
            </w:r>
          </w:p>
        </w:tc>
        <w:tc>
          <w:tcPr>
            <w:tcW w:w="1048" w:type="dxa"/>
            <w:gridSpan w:val="3"/>
            <w:noWrap/>
            <w:vAlign w:val="center"/>
          </w:tcPr>
          <w:p w:rsidR="00BC05E2" w:rsidRPr="00AC48F2" w:rsidRDefault="00BC05E2" w:rsidP="008C0741">
            <w:pPr>
              <w:jc w:val="center"/>
              <w:rPr>
                <w:b/>
                <w:bCs/>
                <w:sz w:val="20"/>
                <w:szCs w:val="20"/>
              </w:rPr>
            </w:pPr>
            <w:r>
              <w:rPr>
                <w:b/>
                <w:bCs/>
                <w:sz w:val="20"/>
                <w:szCs w:val="20"/>
              </w:rPr>
              <w:t>219,1</w:t>
            </w:r>
          </w:p>
        </w:tc>
      </w:tr>
      <w:tr w:rsidR="00BC05E2" w:rsidRPr="00AC48F2" w:rsidTr="008C0741">
        <w:trPr>
          <w:trHeight w:val="342"/>
          <w:jc w:val="center"/>
        </w:trPr>
        <w:tc>
          <w:tcPr>
            <w:tcW w:w="4255" w:type="dxa"/>
            <w:gridSpan w:val="6"/>
            <w:vAlign w:val="center"/>
          </w:tcPr>
          <w:p w:rsidR="00BC05E2" w:rsidRPr="00CA6136" w:rsidRDefault="00BC05E2" w:rsidP="008C0741">
            <w:pPr>
              <w:jc w:val="center"/>
              <w:rPr>
                <w:b/>
                <w:bCs/>
                <w:sz w:val="20"/>
                <w:szCs w:val="20"/>
              </w:rPr>
            </w:pPr>
            <w:r>
              <w:rPr>
                <w:b/>
                <w:bCs/>
                <w:sz w:val="20"/>
                <w:szCs w:val="20"/>
              </w:rPr>
              <w:t>ИТОГО</w:t>
            </w:r>
          </w:p>
        </w:tc>
        <w:tc>
          <w:tcPr>
            <w:tcW w:w="1048" w:type="dxa"/>
            <w:gridSpan w:val="3"/>
            <w:noWrap/>
            <w:vAlign w:val="center"/>
          </w:tcPr>
          <w:p w:rsidR="00BC05E2" w:rsidRDefault="00BC05E2" w:rsidP="008C0741">
            <w:pPr>
              <w:jc w:val="center"/>
              <w:rPr>
                <w:b/>
                <w:bCs/>
                <w:sz w:val="20"/>
                <w:szCs w:val="20"/>
              </w:rPr>
            </w:pPr>
            <w:r>
              <w:rPr>
                <w:b/>
                <w:bCs/>
                <w:sz w:val="20"/>
                <w:szCs w:val="20"/>
              </w:rPr>
              <w:t>870,4</w:t>
            </w:r>
          </w:p>
        </w:tc>
        <w:tc>
          <w:tcPr>
            <w:tcW w:w="1047" w:type="dxa"/>
            <w:gridSpan w:val="4"/>
            <w:noWrap/>
            <w:vAlign w:val="center"/>
          </w:tcPr>
          <w:p w:rsidR="00BC05E2" w:rsidRPr="00AC48F2" w:rsidRDefault="00BC05E2" w:rsidP="008C0741">
            <w:pPr>
              <w:jc w:val="center"/>
              <w:rPr>
                <w:b/>
                <w:bCs/>
                <w:sz w:val="20"/>
                <w:szCs w:val="20"/>
                <w:lang w:val="en-US"/>
              </w:rPr>
            </w:pPr>
            <w:r w:rsidRPr="00AC48F2">
              <w:rPr>
                <w:b/>
                <w:bCs/>
                <w:sz w:val="20"/>
                <w:szCs w:val="20"/>
                <w:lang w:val="en-US"/>
              </w:rPr>
              <w:t>x</w:t>
            </w:r>
          </w:p>
        </w:tc>
        <w:tc>
          <w:tcPr>
            <w:tcW w:w="1048" w:type="dxa"/>
            <w:gridSpan w:val="5"/>
            <w:noWrap/>
            <w:vAlign w:val="center"/>
          </w:tcPr>
          <w:p w:rsidR="00BC05E2" w:rsidRPr="00AC48F2" w:rsidRDefault="00BC05E2" w:rsidP="008C0741">
            <w:pPr>
              <w:jc w:val="center"/>
              <w:rPr>
                <w:b/>
                <w:bCs/>
                <w:sz w:val="20"/>
                <w:szCs w:val="20"/>
              </w:rPr>
            </w:pPr>
            <w:r>
              <w:rPr>
                <w:b/>
                <w:bCs/>
                <w:sz w:val="20"/>
                <w:szCs w:val="20"/>
              </w:rPr>
              <w:t>870,4</w:t>
            </w:r>
          </w:p>
        </w:tc>
        <w:tc>
          <w:tcPr>
            <w:tcW w:w="1047" w:type="dxa"/>
            <w:gridSpan w:val="3"/>
            <w:noWrap/>
            <w:vAlign w:val="center"/>
          </w:tcPr>
          <w:p w:rsidR="00BC05E2" w:rsidRPr="00AC48F2" w:rsidRDefault="00BC05E2" w:rsidP="008C0741">
            <w:pPr>
              <w:jc w:val="center"/>
              <w:rPr>
                <w:b/>
                <w:bCs/>
                <w:sz w:val="20"/>
                <w:szCs w:val="20"/>
                <w:lang w:val="en-US"/>
              </w:rPr>
            </w:pPr>
            <w:r w:rsidRPr="00AC48F2">
              <w:rPr>
                <w:b/>
                <w:bCs/>
                <w:sz w:val="20"/>
                <w:szCs w:val="20"/>
                <w:lang w:val="en-US"/>
              </w:rPr>
              <w:t>x</w:t>
            </w:r>
          </w:p>
        </w:tc>
        <w:tc>
          <w:tcPr>
            <w:tcW w:w="1048" w:type="dxa"/>
            <w:gridSpan w:val="3"/>
            <w:noWrap/>
            <w:vAlign w:val="center"/>
          </w:tcPr>
          <w:p w:rsidR="00BC05E2" w:rsidRPr="00AC48F2" w:rsidRDefault="00BC05E2" w:rsidP="008C0741">
            <w:pPr>
              <w:jc w:val="center"/>
              <w:rPr>
                <w:b/>
                <w:bCs/>
                <w:sz w:val="20"/>
                <w:szCs w:val="20"/>
              </w:rPr>
            </w:pPr>
            <w:r>
              <w:rPr>
                <w:b/>
                <w:bCs/>
                <w:sz w:val="20"/>
                <w:szCs w:val="20"/>
              </w:rPr>
              <w:t>870,4</w:t>
            </w:r>
          </w:p>
        </w:tc>
      </w:tr>
    </w:tbl>
    <w:p w:rsidR="00BC05E2" w:rsidRPr="00AC48F2" w:rsidRDefault="00BC05E2" w:rsidP="00BC05E2">
      <w:pPr>
        <w:ind w:firstLine="709"/>
        <w:jc w:val="both"/>
        <w:rPr>
          <w:b/>
          <w:sz w:val="28"/>
          <w:szCs w:val="28"/>
        </w:rPr>
      </w:pPr>
      <w:r w:rsidRPr="00AC48F2">
        <w:rPr>
          <w:b/>
          <w:sz w:val="28"/>
          <w:szCs w:val="28"/>
        </w:rPr>
        <w:lastRenderedPageBreak/>
        <w:t xml:space="preserve"> Прогноз доходов на 202</w:t>
      </w:r>
      <w:r>
        <w:rPr>
          <w:b/>
          <w:sz w:val="28"/>
          <w:szCs w:val="28"/>
        </w:rPr>
        <w:t xml:space="preserve">4 </w:t>
      </w:r>
      <w:r w:rsidRPr="00AC48F2">
        <w:rPr>
          <w:b/>
          <w:sz w:val="28"/>
          <w:szCs w:val="28"/>
        </w:rPr>
        <w:t xml:space="preserve">год – </w:t>
      </w:r>
      <w:r>
        <w:rPr>
          <w:b/>
          <w:sz w:val="28"/>
          <w:szCs w:val="28"/>
        </w:rPr>
        <w:t>870,4</w:t>
      </w:r>
      <w:r w:rsidRPr="00AC48F2">
        <w:rPr>
          <w:b/>
          <w:sz w:val="28"/>
          <w:szCs w:val="28"/>
        </w:rPr>
        <w:t xml:space="preserve"> тыс. руб., на 202</w:t>
      </w:r>
      <w:r>
        <w:rPr>
          <w:b/>
          <w:sz w:val="28"/>
          <w:szCs w:val="28"/>
        </w:rPr>
        <w:t>5</w:t>
      </w:r>
      <w:r w:rsidRPr="00AC48F2">
        <w:rPr>
          <w:b/>
          <w:sz w:val="28"/>
          <w:szCs w:val="28"/>
        </w:rPr>
        <w:t xml:space="preserve"> год –                             </w:t>
      </w:r>
      <w:r>
        <w:rPr>
          <w:b/>
          <w:sz w:val="28"/>
          <w:szCs w:val="28"/>
        </w:rPr>
        <w:t>870,4</w:t>
      </w:r>
      <w:r w:rsidRPr="00AC48F2">
        <w:rPr>
          <w:b/>
          <w:sz w:val="28"/>
          <w:szCs w:val="28"/>
        </w:rPr>
        <w:t xml:space="preserve"> тыс. руб., на 202</w:t>
      </w:r>
      <w:r>
        <w:rPr>
          <w:b/>
          <w:sz w:val="28"/>
          <w:szCs w:val="28"/>
        </w:rPr>
        <w:t>6</w:t>
      </w:r>
      <w:r w:rsidRPr="00AC48F2">
        <w:rPr>
          <w:b/>
          <w:sz w:val="28"/>
          <w:szCs w:val="28"/>
        </w:rPr>
        <w:t xml:space="preserve"> год – </w:t>
      </w:r>
      <w:r>
        <w:rPr>
          <w:b/>
          <w:sz w:val="28"/>
          <w:szCs w:val="28"/>
        </w:rPr>
        <w:t>870,4</w:t>
      </w:r>
      <w:r w:rsidRPr="00AC48F2">
        <w:rPr>
          <w:b/>
          <w:sz w:val="28"/>
          <w:szCs w:val="28"/>
        </w:rPr>
        <w:t xml:space="preserve"> тыс. руб.</w:t>
      </w:r>
    </w:p>
    <w:p w:rsidR="00BC05E2" w:rsidRPr="00AC48F2" w:rsidRDefault="00BC05E2" w:rsidP="00BC05E2">
      <w:pPr>
        <w:ind w:firstLine="709"/>
        <w:jc w:val="both"/>
        <w:rPr>
          <w:sz w:val="28"/>
          <w:szCs w:val="28"/>
        </w:rPr>
      </w:pPr>
      <w:r w:rsidRPr="00DA0A4D">
        <w:rPr>
          <w:sz w:val="28"/>
          <w:szCs w:val="28"/>
        </w:rPr>
        <w:t xml:space="preserve">15.5 </w:t>
      </w:r>
      <w:r w:rsidRPr="00DA0A4D">
        <w:rPr>
          <w:b/>
          <w:sz w:val="28"/>
          <w:szCs w:val="28"/>
        </w:rPr>
        <w:t xml:space="preserve">КБК 075 1 16 01193 01 0000 </w:t>
      </w:r>
      <w:r w:rsidRPr="00F91D21">
        <w:rPr>
          <w:b/>
          <w:sz w:val="28"/>
          <w:szCs w:val="28"/>
        </w:rPr>
        <w:t>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 xml:space="preserve">Главный администратор доходов – Министерство образования Тверской области. </w:t>
      </w:r>
    </w:p>
    <w:p w:rsidR="00BC05E2" w:rsidRPr="00AC48F2" w:rsidRDefault="00BC05E2" w:rsidP="00BC05E2">
      <w:pPr>
        <w:ind w:firstLine="709"/>
        <w:jc w:val="both"/>
        <w:rPr>
          <w:sz w:val="28"/>
          <w:szCs w:val="28"/>
        </w:rPr>
      </w:pPr>
      <w:r w:rsidRPr="00AC48F2">
        <w:rPr>
          <w:sz w:val="28"/>
          <w:szCs w:val="28"/>
        </w:rPr>
        <w:t xml:space="preserve">Расчет представлен в таблице: </w:t>
      </w:r>
    </w:p>
    <w:tbl>
      <w:tblPr>
        <w:tblW w:w="9458" w:type="dxa"/>
        <w:tblLook w:val="04A0" w:firstRow="1" w:lastRow="0" w:firstColumn="1" w:lastColumn="0" w:noHBand="0" w:noVBand="1"/>
      </w:tblPr>
      <w:tblGrid>
        <w:gridCol w:w="1931"/>
        <w:gridCol w:w="1255"/>
        <w:gridCol w:w="1254"/>
        <w:gridCol w:w="1367"/>
        <w:gridCol w:w="1142"/>
        <w:gridCol w:w="1254"/>
        <w:gridCol w:w="1210"/>
        <w:gridCol w:w="45"/>
      </w:tblGrid>
      <w:tr w:rsidR="00BC05E2" w:rsidRPr="00AC48F2" w:rsidTr="008C0741">
        <w:trPr>
          <w:trHeight w:val="307"/>
        </w:trPr>
        <w:tc>
          <w:tcPr>
            <w:tcW w:w="945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Глава 19 КоАП РФ</w:t>
            </w:r>
          </w:p>
        </w:tc>
      </w:tr>
      <w:tr w:rsidR="00BC05E2" w:rsidRPr="00AC48F2" w:rsidTr="008C0741">
        <w:trPr>
          <w:trHeight w:val="307"/>
        </w:trPr>
        <w:tc>
          <w:tcPr>
            <w:tcW w:w="1931" w:type="dxa"/>
            <w:vMerge w:val="restart"/>
            <w:tcBorders>
              <w:top w:val="nil"/>
              <w:left w:val="single" w:sz="4" w:space="0" w:color="auto"/>
              <w:bottom w:val="single" w:sz="4" w:space="0" w:color="auto"/>
              <w:right w:val="single" w:sz="4" w:space="0" w:color="auto"/>
            </w:tcBorders>
            <w:shd w:val="clear" w:color="auto" w:fill="auto"/>
            <w:vAlign w:val="bottom"/>
            <w:hideMark/>
          </w:tcPr>
          <w:p w:rsidR="00BC05E2" w:rsidRPr="00AC48F2" w:rsidRDefault="00BC05E2" w:rsidP="008C0741">
            <w:pPr>
              <w:jc w:val="center"/>
              <w:rPr>
                <w:b/>
                <w:bCs/>
                <w:color w:val="000000"/>
                <w:sz w:val="22"/>
                <w:szCs w:val="22"/>
              </w:rPr>
            </w:pPr>
            <w:r w:rsidRPr="00AC48F2">
              <w:rPr>
                <w:b/>
                <w:bCs/>
                <w:color w:val="000000"/>
                <w:sz w:val="22"/>
                <w:szCs w:val="22"/>
              </w:rPr>
              <w:t>Размер платежа (тыс.руб.)</w:t>
            </w:r>
          </w:p>
        </w:tc>
        <w:tc>
          <w:tcPr>
            <w:tcW w:w="3876" w:type="dxa"/>
            <w:gridSpan w:val="3"/>
            <w:tcBorders>
              <w:top w:val="single" w:sz="4" w:space="0" w:color="auto"/>
              <w:left w:val="nil"/>
              <w:bottom w:val="single" w:sz="4" w:space="0" w:color="auto"/>
              <w:right w:val="single" w:sz="4" w:space="0" w:color="auto"/>
            </w:tcBorders>
            <w:shd w:val="clear" w:color="auto" w:fill="auto"/>
            <w:vAlign w:val="bottom"/>
            <w:hideMark/>
          </w:tcPr>
          <w:p w:rsidR="00BC05E2" w:rsidRPr="00AC48F2" w:rsidRDefault="00BC05E2" w:rsidP="008C0741">
            <w:pPr>
              <w:jc w:val="center"/>
              <w:rPr>
                <w:b/>
                <w:bCs/>
                <w:color w:val="000000"/>
                <w:sz w:val="22"/>
                <w:szCs w:val="22"/>
              </w:rPr>
            </w:pPr>
            <w:r w:rsidRPr="00AC48F2">
              <w:rPr>
                <w:b/>
                <w:bCs/>
                <w:color w:val="000000"/>
                <w:sz w:val="22"/>
                <w:szCs w:val="22"/>
              </w:rPr>
              <w:t>Количество правонарушений (с учетом округления)</w:t>
            </w:r>
          </w:p>
        </w:tc>
        <w:tc>
          <w:tcPr>
            <w:tcW w:w="3651" w:type="dxa"/>
            <w:gridSpan w:val="4"/>
            <w:tcBorders>
              <w:top w:val="single" w:sz="4" w:space="0" w:color="auto"/>
              <w:left w:val="nil"/>
              <w:bottom w:val="single" w:sz="4" w:space="0" w:color="auto"/>
              <w:right w:val="single" w:sz="4" w:space="0" w:color="auto"/>
            </w:tcBorders>
            <w:shd w:val="clear" w:color="auto" w:fill="auto"/>
            <w:noWrap/>
            <w:vAlign w:val="center"/>
            <w:hideMark/>
          </w:tcPr>
          <w:p w:rsidR="00BC05E2" w:rsidRPr="00AC48F2" w:rsidRDefault="00BC05E2" w:rsidP="008C0741">
            <w:pPr>
              <w:jc w:val="center"/>
              <w:rPr>
                <w:b/>
                <w:sz w:val="28"/>
                <w:szCs w:val="28"/>
              </w:rPr>
            </w:pPr>
            <w:r w:rsidRPr="00AC48F2">
              <w:rPr>
                <w:b/>
                <w:bCs/>
                <w:color w:val="000000"/>
                <w:sz w:val="22"/>
                <w:szCs w:val="22"/>
              </w:rPr>
              <w:t xml:space="preserve">Прогноз, </w:t>
            </w:r>
            <w:r w:rsidRPr="00AC48F2">
              <w:rPr>
                <w:b/>
              </w:rPr>
              <w:t>тыс. руб</w:t>
            </w:r>
            <w:r w:rsidRPr="00AC48F2">
              <w:rPr>
                <w:b/>
                <w:sz w:val="28"/>
                <w:szCs w:val="28"/>
              </w:rPr>
              <w:t>.</w:t>
            </w:r>
          </w:p>
          <w:p w:rsidR="00BC05E2" w:rsidRPr="00AC48F2" w:rsidRDefault="00BC05E2" w:rsidP="008C0741">
            <w:pPr>
              <w:jc w:val="center"/>
              <w:rPr>
                <w:b/>
                <w:bCs/>
                <w:color w:val="000000"/>
                <w:sz w:val="22"/>
                <w:szCs w:val="22"/>
              </w:rPr>
            </w:pPr>
          </w:p>
        </w:tc>
      </w:tr>
      <w:tr w:rsidR="00BC05E2" w:rsidRPr="00AC48F2" w:rsidTr="008C0741">
        <w:trPr>
          <w:trHeight w:val="307"/>
        </w:trPr>
        <w:tc>
          <w:tcPr>
            <w:tcW w:w="1931" w:type="dxa"/>
            <w:vMerge/>
            <w:tcBorders>
              <w:top w:val="nil"/>
              <w:left w:val="single" w:sz="4" w:space="0" w:color="auto"/>
              <w:bottom w:val="single" w:sz="4" w:space="0" w:color="auto"/>
              <w:right w:val="single" w:sz="4" w:space="0" w:color="auto"/>
            </w:tcBorders>
            <w:vAlign w:val="center"/>
            <w:hideMark/>
          </w:tcPr>
          <w:p w:rsidR="00BC05E2" w:rsidRPr="00AC48F2" w:rsidRDefault="00BC05E2" w:rsidP="008C0741">
            <w:pPr>
              <w:rPr>
                <w:b/>
                <w:bCs/>
                <w:color w:val="000000"/>
                <w:sz w:val="22"/>
                <w:szCs w:val="22"/>
              </w:rPr>
            </w:pPr>
          </w:p>
        </w:tc>
        <w:tc>
          <w:tcPr>
            <w:tcW w:w="1255"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Cs/>
                <w:color w:val="000000"/>
                <w:sz w:val="22"/>
                <w:szCs w:val="22"/>
              </w:rPr>
            </w:pPr>
            <w:r w:rsidRPr="00AC48F2">
              <w:rPr>
                <w:bCs/>
                <w:color w:val="000000"/>
                <w:sz w:val="22"/>
                <w:szCs w:val="22"/>
              </w:rPr>
              <w:t>202</w:t>
            </w:r>
            <w:r>
              <w:rPr>
                <w:bCs/>
                <w:color w:val="000000"/>
                <w:sz w:val="22"/>
                <w:szCs w:val="22"/>
              </w:rPr>
              <w:t>4</w:t>
            </w:r>
            <w:r w:rsidRPr="00AC48F2">
              <w:rPr>
                <w:bCs/>
                <w:color w:val="000000"/>
                <w:sz w:val="22"/>
                <w:szCs w:val="22"/>
              </w:rPr>
              <w:t xml:space="preserve"> год</w:t>
            </w:r>
          </w:p>
        </w:tc>
        <w:tc>
          <w:tcPr>
            <w:tcW w:w="1254"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Cs/>
                <w:color w:val="000000"/>
                <w:sz w:val="22"/>
                <w:szCs w:val="22"/>
              </w:rPr>
            </w:pPr>
            <w:r w:rsidRPr="00AC48F2">
              <w:rPr>
                <w:bCs/>
                <w:color w:val="000000"/>
                <w:sz w:val="22"/>
                <w:szCs w:val="22"/>
              </w:rPr>
              <w:t>202</w:t>
            </w:r>
            <w:r>
              <w:rPr>
                <w:bCs/>
                <w:color w:val="000000"/>
                <w:sz w:val="22"/>
                <w:szCs w:val="22"/>
              </w:rPr>
              <w:t>5</w:t>
            </w:r>
            <w:r w:rsidRPr="00AC48F2">
              <w:rPr>
                <w:bCs/>
                <w:color w:val="000000"/>
                <w:sz w:val="22"/>
                <w:szCs w:val="22"/>
              </w:rPr>
              <w:t xml:space="preserve"> год</w:t>
            </w:r>
          </w:p>
        </w:tc>
        <w:tc>
          <w:tcPr>
            <w:tcW w:w="1367"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Cs/>
                <w:color w:val="000000"/>
                <w:sz w:val="22"/>
                <w:szCs w:val="22"/>
              </w:rPr>
            </w:pPr>
            <w:r w:rsidRPr="00AC48F2">
              <w:rPr>
                <w:bCs/>
                <w:color w:val="000000"/>
                <w:sz w:val="22"/>
                <w:szCs w:val="22"/>
              </w:rPr>
              <w:t>202</w:t>
            </w:r>
            <w:r>
              <w:rPr>
                <w:bCs/>
                <w:color w:val="000000"/>
                <w:sz w:val="22"/>
                <w:szCs w:val="22"/>
              </w:rPr>
              <w:t>6</w:t>
            </w:r>
            <w:r w:rsidRPr="00AC48F2">
              <w:rPr>
                <w:bCs/>
                <w:color w:val="000000"/>
                <w:sz w:val="22"/>
                <w:szCs w:val="22"/>
              </w:rPr>
              <w:t xml:space="preserve"> год</w:t>
            </w:r>
          </w:p>
        </w:tc>
        <w:tc>
          <w:tcPr>
            <w:tcW w:w="1142"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
                <w:bCs/>
                <w:color w:val="000000"/>
                <w:sz w:val="22"/>
                <w:szCs w:val="22"/>
              </w:rPr>
            </w:pPr>
            <w:r w:rsidRPr="00AC48F2">
              <w:rPr>
                <w:b/>
                <w:bCs/>
                <w:color w:val="000000"/>
                <w:sz w:val="22"/>
                <w:szCs w:val="22"/>
              </w:rPr>
              <w:t>202</w:t>
            </w:r>
            <w:r>
              <w:rPr>
                <w:b/>
                <w:bCs/>
                <w:color w:val="000000"/>
                <w:sz w:val="22"/>
                <w:szCs w:val="22"/>
              </w:rPr>
              <w:t>4</w:t>
            </w:r>
            <w:r w:rsidRPr="00AC48F2">
              <w:rPr>
                <w:b/>
                <w:bCs/>
                <w:color w:val="000000"/>
                <w:sz w:val="22"/>
                <w:szCs w:val="22"/>
              </w:rPr>
              <w:t xml:space="preserve"> год</w:t>
            </w:r>
          </w:p>
        </w:tc>
        <w:tc>
          <w:tcPr>
            <w:tcW w:w="1254"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
                <w:bCs/>
                <w:color w:val="000000"/>
                <w:sz w:val="22"/>
                <w:szCs w:val="22"/>
              </w:rPr>
            </w:pPr>
            <w:r w:rsidRPr="00AC48F2">
              <w:rPr>
                <w:b/>
                <w:bCs/>
                <w:color w:val="000000"/>
                <w:sz w:val="22"/>
                <w:szCs w:val="22"/>
              </w:rPr>
              <w:t>202</w:t>
            </w:r>
            <w:r>
              <w:rPr>
                <w:b/>
                <w:bCs/>
                <w:color w:val="000000"/>
                <w:sz w:val="22"/>
                <w:szCs w:val="22"/>
              </w:rPr>
              <w:t>5</w:t>
            </w:r>
            <w:r w:rsidRPr="00AC48F2">
              <w:rPr>
                <w:b/>
                <w:bCs/>
                <w:color w:val="000000"/>
                <w:sz w:val="22"/>
                <w:szCs w:val="22"/>
              </w:rPr>
              <w:t xml:space="preserve"> год</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rPr>
                <w:b/>
                <w:bCs/>
                <w:color w:val="000000"/>
                <w:sz w:val="22"/>
                <w:szCs w:val="22"/>
              </w:rPr>
            </w:pPr>
            <w:r w:rsidRPr="00AC48F2">
              <w:rPr>
                <w:b/>
                <w:bCs/>
                <w:color w:val="000000"/>
                <w:sz w:val="22"/>
                <w:szCs w:val="22"/>
              </w:rPr>
              <w:t>202</w:t>
            </w:r>
            <w:r>
              <w:rPr>
                <w:b/>
                <w:bCs/>
                <w:color w:val="000000"/>
                <w:sz w:val="22"/>
                <w:szCs w:val="22"/>
              </w:rPr>
              <w:t>6</w:t>
            </w:r>
            <w:r w:rsidRPr="00AC48F2">
              <w:rPr>
                <w:b/>
                <w:bCs/>
                <w:color w:val="000000"/>
                <w:sz w:val="22"/>
                <w:szCs w:val="22"/>
              </w:rPr>
              <w:t xml:space="preserve"> год</w:t>
            </w:r>
          </w:p>
        </w:tc>
      </w:tr>
      <w:tr w:rsidR="00BC05E2" w:rsidRPr="00AC48F2" w:rsidTr="008C0741">
        <w:trPr>
          <w:trHeight w:val="307"/>
        </w:trPr>
        <w:tc>
          <w:tcPr>
            <w:tcW w:w="1931" w:type="dxa"/>
            <w:tcBorders>
              <w:top w:val="nil"/>
              <w:left w:val="single" w:sz="4" w:space="0" w:color="auto"/>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1</w:t>
            </w:r>
          </w:p>
        </w:tc>
        <w:tc>
          <w:tcPr>
            <w:tcW w:w="1255"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2</w:t>
            </w:r>
          </w:p>
        </w:tc>
        <w:tc>
          <w:tcPr>
            <w:tcW w:w="1254"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3</w:t>
            </w:r>
          </w:p>
        </w:tc>
        <w:tc>
          <w:tcPr>
            <w:tcW w:w="1367"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4</w:t>
            </w:r>
          </w:p>
        </w:tc>
        <w:tc>
          <w:tcPr>
            <w:tcW w:w="1142"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5=2x1</w:t>
            </w:r>
          </w:p>
        </w:tc>
        <w:tc>
          <w:tcPr>
            <w:tcW w:w="1254"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6=3x1</w:t>
            </w:r>
          </w:p>
        </w:tc>
        <w:tc>
          <w:tcPr>
            <w:tcW w:w="1255" w:type="dxa"/>
            <w:gridSpan w:val="2"/>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7=4x1</w:t>
            </w:r>
          </w:p>
        </w:tc>
      </w:tr>
      <w:tr w:rsidR="00BC05E2" w:rsidRPr="00AC48F2" w:rsidTr="008C0741">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0,1</w:t>
            </w:r>
          </w:p>
        </w:tc>
        <w:tc>
          <w:tcPr>
            <w:tcW w:w="1255"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3</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3</w:t>
            </w:r>
          </w:p>
        </w:tc>
        <w:tc>
          <w:tcPr>
            <w:tcW w:w="1367"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2</w:t>
            </w:r>
          </w:p>
        </w:tc>
        <w:tc>
          <w:tcPr>
            <w:tcW w:w="1142"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0,3</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0,3</w:t>
            </w:r>
          </w:p>
        </w:tc>
        <w:tc>
          <w:tcPr>
            <w:tcW w:w="1255" w:type="dxa"/>
            <w:gridSpan w:val="2"/>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0,2</w:t>
            </w:r>
          </w:p>
        </w:tc>
      </w:tr>
      <w:tr w:rsidR="00BC05E2" w:rsidRPr="00AC48F2" w:rsidTr="008C0741">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0,3</w:t>
            </w:r>
          </w:p>
        </w:tc>
        <w:tc>
          <w:tcPr>
            <w:tcW w:w="1255"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7</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6</w:t>
            </w:r>
          </w:p>
        </w:tc>
        <w:tc>
          <w:tcPr>
            <w:tcW w:w="1367"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7</w:t>
            </w:r>
          </w:p>
        </w:tc>
        <w:tc>
          <w:tcPr>
            <w:tcW w:w="1142"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2,1</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1,8</w:t>
            </w:r>
          </w:p>
        </w:tc>
        <w:tc>
          <w:tcPr>
            <w:tcW w:w="1255" w:type="dxa"/>
            <w:gridSpan w:val="2"/>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2,1</w:t>
            </w:r>
          </w:p>
        </w:tc>
      </w:tr>
      <w:tr w:rsidR="00BC05E2" w:rsidRPr="00AC48F2" w:rsidTr="008C0741">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0,5</w:t>
            </w:r>
          </w:p>
        </w:tc>
        <w:tc>
          <w:tcPr>
            <w:tcW w:w="1255"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1</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1</w:t>
            </w:r>
          </w:p>
        </w:tc>
        <w:tc>
          <w:tcPr>
            <w:tcW w:w="1367"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1</w:t>
            </w:r>
          </w:p>
        </w:tc>
        <w:tc>
          <w:tcPr>
            <w:tcW w:w="1142"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0,5</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0,5</w:t>
            </w:r>
          </w:p>
        </w:tc>
        <w:tc>
          <w:tcPr>
            <w:tcW w:w="1255" w:type="dxa"/>
            <w:gridSpan w:val="2"/>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0,5</w:t>
            </w:r>
          </w:p>
        </w:tc>
      </w:tr>
      <w:tr w:rsidR="00BC05E2" w:rsidRPr="00AC48F2" w:rsidTr="008C0741">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1,0</w:t>
            </w:r>
          </w:p>
        </w:tc>
        <w:tc>
          <w:tcPr>
            <w:tcW w:w="1255"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5</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5</w:t>
            </w:r>
          </w:p>
        </w:tc>
        <w:tc>
          <w:tcPr>
            <w:tcW w:w="1367"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5</w:t>
            </w:r>
          </w:p>
        </w:tc>
        <w:tc>
          <w:tcPr>
            <w:tcW w:w="1142"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5,0</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5,0</w:t>
            </w:r>
          </w:p>
        </w:tc>
        <w:tc>
          <w:tcPr>
            <w:tcW w:w="1255" w:type="dxa"/>
            <w:gridSpan w:val="2"/>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5,0</w:t>
            </w:r>
          </w:p>
        </w:tc>
      </w:tr>
      <w:tr w:rsidR="00BC05E2" w:rsidRPr="00AC48F2" w:rsidTr="008C0741">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1,5</w:t>
            </w:r>
          </w:p>
        </w:tc>
        <w:tc>
          <w:tcPr>
            <w:tcW w:w="1255"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3</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2</w:t>
            </w:r>
          </w:p>
        </w:tc>
        <w:tc>
          <w:tcPr>
            <w:tcW w:w="1367"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2</w:t>
            </w:r>
          </w:p>
        </w:tc>
        <w:tc>
          <w:tcPr>
            <w:tcW w:w="1142"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4,5</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3,0</w:t>
            </w:r>
          </w:p>
        </w:tc>
        <w:tc>
          <w:tcPr>
            <w:tcW w:w="1255" w:type="dxa"/>
            <w:gridSpan w:val="2"/>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3,0</w:t>
            </w:r>
          </w:p>
        </w:tc>
      </w:tr>
      <w:tr w:rsidR="00BC05E2" w:rsidRPr="00AC48F2" w:rsidTr="008C0741">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2,0</w:t>
            </w:r>
          </w:p>
        </w:tc>
        <w:tc>
          <w:tcPr>
            <w:tcW w:w="1255"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2</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2</w:t>
            </w:r>
          </w:p>
        </w:tc>
        <w:tc>
          <w:tcPr>
            <w:tcW w:w="1367"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2</w:t>
            </w:r>
          </w:p>
        </w:tc>
        <w:tc>
          <w:tcPr>
            <w:tcW w:w="1142"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4,0</w:t>
            </w:r>
          </w:p>
        </w:tc>
        <w:tc>
          <w:tcPr>
            <w:tcW w:w="1254" w:type="dxa"/>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4,0</w:t>
            </w:r>
          </w:p>
        </w:tc>
        <w:tc>
          <w:tcPr>
            <w:tcW w:w="1255" w:type="dxa"/>
            <w:gridSpan w:val="2"/>
            <w:tcBorders>
              <w:top w:val="nil"/>
              <w:left w:val="nil"/>
              <w:bottom w:val="single" w:sz="4" w:space="0" w:color="auto"/>
              <w:right w:val="single" w:sz="4" w:space="0" w:color="auto"/>
            </w:tcBorders>
            <w:shd w:val="clear" w:color="auto" w:fill="auto"/>
            <w:noWrap/>
            <w:hideMark/>
          </w:tcPr>
          <w:p w:rsidR="00BC05E2" w:rsidRPr="000A249F" w:rsidRDefault="00BC05E2" w:rsidP="008C0741">
            <w:pPr>
              <w:jc w:val="center"/>
              <w:rPr>
                <w:sz w:val="22"/>
                <w:szCs w:val="22"/>
              </w:rPr>
            </w:pPr>
            <w:r w:rsidRPr="000A249F">
              <w:rPr>
                <w:sz w:val="22"/>
                <w:szCs w:val="22"/>
              </w:rPr>
              <w:t>4,0</w:t>
            </w:r>
          </w:p>
        </w:tc>
      </w:tr>
      <w:tr w:rsidR="00BC05E2" w:rsidRPr="00AC48F2" w:rsidTr="008C0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13"/>
        </w:trPr>
        <w:tc>
          <w:tcPr>
            <w:tcW w:w="5807" w:type="dxa"/>
            <w:gridSpan w:val="4"/>
            <w:shd w:val="clear" w:color="auto" w:fill="auto"/>
            <w:noWrap/>
          </w:tcPr>
          <w:p w:rsidR="00BC05E2" w:rsidRPr="00AC48F2" w:rsidRDefault="00BC05E2" w:rsidP="008C0741">
            <w:pPr>
              <w:jc w:val="center"/>
              <w:rPr>
                <w:b/>
                <w:bCs/>
                <w:color w:val="000000"/>
                <w:sz w:val="22"/>
                <w:szCs w:val="22"/>
              </w:rPr>
            </w:pPr>
            <w:r w:rsidRPr="00AC48F2">
              <w:rPr>
                <w:b/>
                <w:bCs/>
                <w:color w:val="000000"/>
                <w:sz w:val="22"/>
                <w:szCs w:val="22"/>
              </w:rPr>
              <w:t>ИТОГО</w:t>
            </w:r>
          </w:p>
        </w:tc>
        <w:tc>
          <w:tcPr>
            <w:tcW w:w="1142" w:type="dxa"/>
            <w:shd w:val="clear" w:color="auto" w:fill="auto"/>
            <w:noWrap/>
            <w:vAlign w:val="center"/>
          </w:tcPr>
          <w:p w:rsidR="00BC05E2" w:rsidRPr="00AC48F2" w:rsidRDefault="00BC05E2" w:rsidP="008C0741">
            <w:pPr>
              <w:jc w:val="center"/>
              <w:rPr>
                <w:color w:val="000000"/>
                <w:sz w:val="22"/>
                <w:szCs w:val="22"/>
              </w:rPr>
            </w:pPr>
            <w:r w:rsidRPr="00AC48F2">
              <w:rPr>
                <w:color w:val="000000"/>
                <w:sz w:val="22"/>
                <w:szCs w:val="22"/>
              </w:rPr>
              <w:t>1</w:t>
            </w:r>
            <w:r>
              <w:rPr>
                <w:color w:val="000000"/>
                <w:sz w:val="22"/>
                <w:szCs w:val="22"/>
              </w:rPr>
              <w:t>6</w:t>
            </w:r>
            <w:r w:rsidRPr="00AC48F2">
              <w:rPr>
                <w:color w:val="000000"/>
                <w:sz w:val="22"/>
                <w:szCs w:val="22"/>
              </w:rPr>
              <w:t>,</w:t>
            </w:r>
            <w:r>
              <w:rPr>
                <w:color w:val="000000"/>
                <w:sz w:val="22"/>
                <w:szCs w:val="22"/>
              </w:rPr>
              <w:t>4</w:t>
            </w:r>
          </w:p>
        </w:tc>
        <w:tc>
          <w:tcPr>
            <w:tcW w:w="1254" w:type="dxa"/>
            <w:shd w:val="clear" w:color="auto" w:fill="auto"/>
            <w:noWrap/>
            <w:vAlign w:val="center"/>
          </w:tcPr>
          <w:p w:rsidR="00BC05E2" w:rsidRPr="00AC48F2" w:rsidRDefault="00BC05E2" w:rsidP="008C0741">
            <w:pPr>
              <w:jc w:val="center"/>
              <w:rPr>
                <w:color w:val="000000"/>
                <w:sz w:val="22"/>
                <w:szCs w:val="22"/>
              </w:rPr>
            </w:pPr>
            <w:r w:rsidRPr="00AC48F2">
              <w:rPr>
                <w:color w:val="000000"/>
                <w:sz w:val="22"/>
                <w:szCs w:val="22"/>
              </w:rPr>
              <w:t>1</w:t>
            </w:r>
            <w:r>
              <w:rPr>
                <w:color w:val="000000"/>
                <w:sz w:val="22"/>
                <w:szCs w:val="22"/>
              </w:rPr>
              <w:t>4</w:t>
            </w:r>
            <w:r w:rsidRPr="00AC48F2">
              <w:rPr>
                <w:color w:val="000000"/>
                <w:sz w:val="22"/>
                <w:szCs w:val="22"/>
              </w:rPr>
              <w:t>,</w:t>
            </w:r>
            <w:r>
              <w:rPr>
                <w:color w:val="000000"/>
                <w:sz w:val="22"/>
                <w:szCs w:val="22"/>
              </w:rPr>
              <w:t>6</w:t>
            </w:r>
          </w:p>
        </w:tc>
        <w:tc>
          <w:tcPr>
            <w:tcW w:w="1210" w:type="dxa"/>
            <w:shd w:val="clear" w:color="auto" w:fill="auto"/>
            <w:noWrap/>
            <w:vAlign w:val="center"/>
          </w:tcPr>
          <w:p w:rsidR="00BC05E2" w:rsidRPr="00AC48F2" w:rsidRDefault="00BC05E2" w:rsidP="008C0741">
            <w:pPr>
              <w:jc w:val="center"/>
              <w:rPr>
                <w:color w:val="000000"/>
                <w:sz w:val="22"/>
                <w:szCs w:val="22"/>
              </w:rPr>
            </w:pPr>
            <w:r w:rsidRPr="00AC48F2">
              <w:rPr>
                <w:color w:val="000000"/>
                <w:sz w:val="22"/>
                <w:szCs w:val="22"/>
              </w:rPr>
              <w:t>14,</w:t>
            </w:r>
            <w:r>
              <w:rPr>
                <w:color w:val="000000"/>
                <w:sz w:val="22"/>
                <w:szCs w:val="22"/>
              </w:rPr>
              <w:t>8</w:t>
            </w:r>
          </w:p>
        </w:tc>
      </w:tr>
      <w:tr w:rsidR="00BC05E2" w:rsidRPr="00AC48F2" w:rsidTr="008C0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13"/>
        </w:trPr>
        <w:tc>
          <w:tcPr>
            <w:tcW w:w="5807" w:type="dxa"/>
            <w:gridSpan w:val="4"/>
            <w:shd w:val="clear" w:color="auto" w:fill="auto"/>
            <w:noWrap/>
            <w:vAlign w:val="bottom"/>
          </w:tcPr>
          <w:p w:rsidR="00BC05E2" w:rsidRPr="00AC48F2" w:rsidRDefault="00BC05E2" w:rsidP="008C0741">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142" w:type="dxa"/>
            <w:shd w:val="clear" w:color="auto" w:fill="auto"/>
            <w:noWrap/>
            <w:vAlign w:val="center"/>
          </w:tcPr>
          <w:p w:rsidR="00BC05E2" w:rsidRPr="00AC48F2" w:rsidRDefault="00BC05E2" w:rsidP="008C0741">
            <w:pPr>
              <w:jc w:val="center"/>
              <w:rPr>
                <w:b/>
                <w:bCs/>
                <w:color w:val="000000"/>
                <w:sz w:val="22"/>
                <w:szCs w:val="22"/>
              </w:rPr>
            </w:pPr>
            <w:r>
              <w:rPr>
                <w:b/>
                <w:bCs/>
                <w:color w:val="000000"/>
                <w:sz w:val="22"/>
                <w:szCs w:val="22"/>
              </w:rPr>
              <w:t>8</w:t>
            </w:r>
            <w:r w:rsidRPr="00AC48F2">
              <w:rPr>
                <w:b/>
                <w:bCs/>
                <w:color w:val="000000"/>
                <w:sz w:val="22"/>
                <w:szCs w:val="22"/>
              </w:rPr>
              <w:t>,</w:t>
            </w:r>
            <w:r>
              <w:rPr>
                <w:b/>
                <w:bCs/>
                <w:color w:val="000000"/>
                <w:sz w:val="22"/>
                <w:szCs w:val="22"/>
              </w:rPr>
              <w:t>2</w:t>
            </w:r>
          </w:p>
        </w:tc>
        <w:tc>
          <w:tcPr>
            <w:tcW w:w="1254" w:type="dxa"/>
            <w:shd w:val="clear" w:color="auto" w:fill="auto"/>
            <w:noWrap/>
            <w:vAlign w:val="center"/>
          </w:tcPr>
          <w:p w:rsidR="00BC05E2" w:rsidRPr="00AC48F2" w:rsidRDefault="00BC05E2" w:rsidP="008C0741">
            <w:pPr>
              <w:jc w:val="center"/>
              <w:rPr>
                <w:b/>
                <w:bCs/>
                <w:color w:val="000000"/>
                <w:sz w:val="22"/>
                <w:szCs w:val="22"/>
              </w:rPr>
            </w:pPr>
            <w:r>
              <w:rPr>
                <w:b/>
                <w:bCs/>
                <w:color w:val="000000"/>
                <w:sz w:val="22"/>
                <w:szCs w:val="22"/>
              </w:rPr>
              <w:t>7,3</w:t>
            </w:r>
          </w:p>
        </w:tc>
        <w:tc>
          <w:tcPr>
            <w:tcW w:w="1210" w:type="dxa"/>
            <w:shd w:val="clear" w:color="auto" w:fill="auto"/>
            <w:noWrap/>
            <w:vAlign w:val="center"/>
          </w:tcPr>
          <w:p w:rsidR="00BC05E2" w:rsidRPr="00AC48F2" w:rsidRDefault="00BC05E2" w:rsidP="008C0741">
            <w:pPr>
              <w:jc w:val="center"/>
              <w:rPr>
                <w:b/>
                <w:bCs/>
                <w:color w:val="000000"/>
                <w:sz w:val="22"/>
                <w:szCs w:val="22"/>
              </w:rPr>
            </w:pPr>
            <w:r>
              <w:rPr>
                <w:b/>
                <w:bCs/>
                <w:color w:val="000000"/>
                <w:sz w:val="22"/>
                <w:szCs w:val="22"/>
              </w:rPr>
              <w:t>7,4</w:t>
            </w:r>
          </w:p>
        </w:tc>
      </w:tr>
    </w:tbl>
    <w:p w:rsidR="00BC05E2" w:rsidRPr="00AC48F2" w:rsidRDefault="00BC05E2" w:rsidP="00BC05E2">
      <w:pPr>
        <w:ind w:firstLine="709"/>
        <w:jc w:val="both"/>
        <w:rPr>
          <w:sz w:val="28"/>
          <w:szCs w:val="28"/>
        </w:rPr>
      </w:pPr>
      <w:r w:rsidRPr="00DA0A4D">
        <w:rPr>
          <w:sz w:val="28"/>
          <w:szCs w:val="28"/>
        </w:rPr>
        <w:t xml:space="preserve">15.6 </w:t>
      </w:r>
      <w:r w:rsidRPr="00DA0A4D">
        <w:rPr>
          <w:b/>
          <w:sz w:val="28"/>
          <w:szCs w:val="28"/>
        </w:rPr>
        <w:t>КБК 327 1 16 01193 01 0000 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BC05E2" w:rsidRPr="00AC48F2" w:rsidRDefault="00BC05E2" w:rsidP="00BC05E2">
      <w:pPr>
        <w:autoSpaceDE w:val="0"/>
        <w:autoSpaceDN w:val="0"/>
        <w:adjustRightInd w:val="0"/>
        <w:ind w:firstLine="709"/>
        <w:jc w:val="both"/>
        <w:rPr>
          <w:b/>
          <w:sz w:val="28"/>
          <w:szCs w:val="28"/>
        </w:rPr>
      </w:pPr>
      <w:r w:rsidRPr="00AC48F2">
        <w:rPr>
          <w:b/>
          <w:sz w:val="28"/>
          <w:szCs w:val="28"/>
        </w:rPr>
        <w:t xml:space="preserve"> Главный администратор доходов – Министерство природных ресурсов и экологии Тверской области.</w:t>
      </w:r>
    </w:p>
    <w:p w:rsidR="00BC05E2" w:rsidRDefault="00BC05E2" w:rsidP="00BC05E2">
      <w:pPr>
        <w:ind w:firstLine="709"/>
        <w:jc w:val="both"/>
        <w:rPr>
          <w:sz w:val="28"/>
          <w:szCs w:val="28"/>
        </w:rPr>
      </w:pPr>
      <w:r w:rsidRPr="00AC48F2">
        <w:rPr>
          <w:sz w:val="28"/>
          <w:szCs w:val="28"/>
        </w:rPr>
        <w:t xml:space="preserve">В соответствии с </w:t>
      </w:r>
      <w:hyperlink r:id="rId85" w:history="1">
        <w:r w:rsidRPr="00AC48F2">
          <w:rPr>
            <w:color w:val="000000" w:themeColor="text1"/>
            <w:sz w:val="28"/>
            <w:szCs w:val="28"/>
          </w:rPr>
          <w:t>пунктом 4 статьи 46</w:t>
        </w:r>
      </w:hyperlink>
      <w:r w:rsidRPr="00AC48F2">
        <w:rPr>
          <w:sz w:val="28"/>
          <w:szCs w:val="28"/>
        </w:rPr>
        <w:t xml:space="preserve"> Бюджетного Кодекса РФ в случае, если постановления о наложении административных штрафов, предусмотренных КоАП РФ, вынесены мировыми судьями, доходы от таких штрафов подлежат зачислению в равных долях (по 50 процентов) в бюджет субъекта Российской Федерации и местные бюджеты.</w:t>
      </w:r>
    </w:p>
    <w:p w:rsidR="00BC05E2" w:rsidRPr="00AC48F2" w:rsidRDefault="00BC05E2" w:rsidP="00BC05E2">
      <w:pPr>
        <w:autoSpaceDE w:val="0"/>
        <w:autoSpaceDN w:val="0"/>
        <w:adjustRightInd w:val="0"/>
        <w:ind w:firstLine="709"/>
        <w:jc w:val="both"/>
        <w:rPr>
          <w:sz w:val="28"/>
          <w:szCs w:val="28"/>
        </w:rPr>
      </w:pPr>
      <w:r w:rsidRPr="00AC48F2">
        <w:rPr>
          <w:sz w:val="28"/>
          <w:szCs w:val="28"/>
        </w:rPr>
        <w:t xml:space="preserve">Расчет осуществляется методом прямого расчета на основании количества правонарушений по видам и размерам платежа. Прогнозное количество правонарушений, закрепленного в законодательстве Российской Федерации, определяется путем вычисления среднего арифметического за последние три года. </w:t>
      </w:r>
    </w:p>
    <w:tbl>
      <w:tblPr>
        <w:tblStyle w:val="a6"/>
        <w:tblW w:w="9639" w:type="dxa"/>
        <w:tblInd w:w="-5" w:type="dxa"/>
        <w:tblLayout w:type="fixed"/>
        <w:tblLook w:val="04A0" w:firstRow="1" w:lastRow="0" w:firstColumn="1" w:lastColumn="0" w:noHBand="0" w:noVBand="1"/>
      </w:tblPr>
      <w:tblGrid>
        <w:gridCol w:w="993"/>
        <w:gridCol w:w="1134"/>
        <w:gridCol w:w="1266"/>
        <w:gridCol w:w="9"/>
        <w:gridCol w:w="1169"/>
        <w:gridCol w:w="89"/>
        <w:gridCol w:w="1152"/>
        <w:gridCol w:w="1276"/>
        <w:gridCol w:w="76"/>
        <w:gridCol w:w="1200"/>
        <w:gridCol w:w="37"/>
        <w:gridCol w:w="1238"/>
      </w:tblGrid>
      <w:tr w:rsidR="00BC05E2" w:rsidRPr="00AC48F2" w:rsidTr="008C0741">
        <w:trPr>
          <w:trHeight w:val="255"/>
        </w:trPr>
        <w:tc>
          <w:tcPr>
            <w:tcW w:w="993" w:type="dxa"/>
            <w:vMerge w:val="restart"/>
          </w:tcPr>
          <w:p w:rsidR="00BC05E2" w:rsidRPr="00AC48F2" w:rsidRDefault="00BC05E2" w:rsidP="008C0741">
            <w:pPr>
              <w:ind w:firstLine="0"/>
              <w:rPr>
                <w:bCs/>
                <w:sz w:val="20"/>
                <w:szCs w:val="20"/>
              </w:rPr>
            </w:pPr>
            <w:r w:rsidRPr="00AC48F2">
              <w:rPr>
                <w:bCs/>
                <w:sz w:val="20"/>
                <w:szCs w:val="20"/>
              </w:rPr>
              <w:t>Статья         КоАП РФ</w:t>
            </w:r>
          </w:p>
        </w:tc>
        <w:tc>
          <w:tcPr>
            <w:tcW w:w="1134" w:type="dxa"/>
            <w:vMerge w:val="restart"/>
            <w:hideMark/>
          </w:tcPr>
          <w:p w:rsidR="00BC05E2" w:rsidRPr="00AC48F2" w:rsidRDefault="00BC05E2" w:rsidP="008C0741">
            <w:pPr>
              <w:ind w:firstLine="0"/>
              <w:jc w:val="left"/>
              <w:rPr>
                <w:bCs/>
                <w:sz w:val="20"/>
                <w:szCs w:val="20"/>
              </w:rPr>
            </w:pPr>
            <w:r w:rsidRPr="00AC48F2">
              <w:rPr>
                <w:bCs/>
                <w:sz w:val="20"/>
                <w:szCs w:val="20"/>
              </w:rPr>
              <w:t>Размер платежа</w:t>
            </w:r>
          </w:p>
        </w:tc>
        <w:tc>
          <w:tcPr>
            <w:tcW w:w="3685" w:type="dxa"/>
            <w:gridSpan w:val="5"/>
            <w:hideMark/>
          </w:tcPr>
          <w:p w:rsidR="00BC05E2" w:rsidRPr="00AC48F2" w:rsidRDefault="00BC05E2" w:rsidP="008C0741">
            <w:pPr>
              <w:ind w:left="283" w:firstLine="0"/>
              <w:jc w:val="center"/>
              <w:rPr>
                <w:bCs/>
                <w:sz w:val="20"/>
                <w:szCs w:val="20"/>
              </w:rPr>
            </w:pPr>
            <w:r w:rsidRPr="00AC48F2">
              <w:rPr>
                <w:bCs/>
                <w:sz w:val="20"/>
                <w:szCs w:val="20"/>
              </w:rPr>
              <w:t xml:space="preserve"> Прогнозное количество правонарушений, ед.</w:t>
            </w:r>
          </w:p>
        </w:tc>
        <w:tc>
          <w:tcPr>
            <w:tcW w:w="3827" w:type="dxa"/>
            <w:gridSpan w:val="5"/>
            <w:hideMark/>
          </w:tcPr>
          <w:p w:rsidR="00BC05E2" w:rsidRPr="00AC48F2" w:rsidRDefault="00BC05E2" w:rsidP="008C0741">
            <w:pPr>
              <w:ind w:left="283" w:firstLine="0"/>
              <w:jc w:val="center"/>
              <w:rPr>
                <w:bCs/>
                <w:sz w:val="20"/>
                <w:szCs w:val="20"/>
              </w:rPr>
            </w:pPr>
            <w:r w:rsidRPr="00AC48F2">
              <w:rPr>
                <w:bCs/>
                <w:sz w:val="20"/>
                <w:szCs w:val="20"/>
              </w:rPr>
              <w:t xml:space="preserve"> Сумма прогноза тыс. руб.</w:t>
            </w:r>
          </w:p>
        </w:tc>
      </w:tr>
      <w:tr w:rsidR="00BC05E2" w:rsidRPr="00AC48F2" w:rsidTr="008C0741">
        <w:trPr>
          <w:trHeight w:val="285"/>
        </w:trPr>
        <w:tc>
          <w:tcPr>
            <w:tcW w:w="993" w:type="dxa"/>
            <w:vMerge/>
          </w:tcPr>
          <w:p w:rsidR="00BC05E2" w:rsidRPr="00AC48F2" w:rsidRDefault="00BC05E2" w:rsidP="008C0741">
            <w:pPr>
              <w:ind w:left="283"/>
              <w:rPr>
                <w:b/>
                <w:bCs/>
                <w:sz w:val="20"/>
                <w:szCs w:val="20"/>
              </w:rPr>
            </w:pPr>
          </w:p>
        </w:tc>
        <w:tc>
          <w:tcPr>
            <w:tcW w:w="1134" w:type="dxa"/>
            <w:vMerge/>
            <w:hideMark/>
          </w:tcPr>
          <w:p w:rsidR="00BC05E2" w:rsidRPr="00AC48F2" w:rsidRDefault="00BC05E2" w:rsidP="008C0741">
            <w:pPr>
              <w:ind w:left="283"/>
              <w:rPr>
                <w:b/>
                <w:bCs/>
                <w:sz w:val="20"/>
                <w:szCs w:val="20"/>
              </w:rPr>
            </w:pPr>
          </w:p>
        </w:tc>
        <w:tc>
          <w:tcPr>
            <w:tcW w:w="1266" w:type="dxa"/>
            <w:hideMark/>
          </w:tcPr>
          <w:p w:rsidR="00BC05E2" w:rsidRPr="00AC48F2" w:rsidRDefault="00BC05E2" w:rsidP="008C0741">
            <w:pPr>
              <w:ind w:left="283" w:firstLine="0"/>
              <w:jc w:val="center"/>
              <w:rPr>
                <w:bCs/>
                <w:sz w:val="20"/>
                <w:szCs w:val="20"/>
              </w:rPr>
            </w:pPr>
            <w:r w:rsidRPr="00AC48F2">
              <w:rPr>
                <w:bCs/>
                <w:sz w:val="20"/>
                <w:szCs w:val="20"/>
              </w:rPr>
              <w:t>202</w:t>
            </w:r>
            <w:r>
              <w:rPr>
                <w:bCs/>
                <w:sz w:val="20"/>
                <w:szCs w:val="20"/>
              </w:rPr>
              <w:t>4 г</w:t>
            </w:r>
            <w:r w:rsidRPr="00AC48F2">
              <w:rPr>
                <w:bCs/>
                <w:sz w:val="20"/>
                <w:szCs w:val="20"/>
              </w:rPr>
              <w:t>од</w:t>
            </w:r>
          </w:p>
        </w:tc>
        <w:tc>
          <w:tcPr>
            <w:tcW w:w="1267" w:type="dxa"/>
            <w:gridSpan w:val="3"/>
            <w:hideMark/>
          </w:tcPr>
          <w:p w:rsidR="00BC05E2" w:rsidRPr="00AC48F2" w:rsidRDefault="00BC05E2" w:rsidP="008C0741">
            <w:pPr>
              <w:ind w:left="283" w:firstLine="0"/>
              <w:jc w:val="center"/>
              <w:rPr>
                <w:bCs/>
                <w:sz w:val="20"/>
                <w:szCs w:val="20"/>
              </w:rPr>
            </w:pPr>
            <w:r w:rsidRPr="00AC48F2">
              <w:rPr>
                <w:bCs/>
                <w:sz w:val="20"/>
                <w:szCs w:val="20"/>
              </w:rPr>
              <w:t>202</w:t>
            </w:r>
            <w:r>
              <w:rPr>
                <w:bCs/>
                <w:sz w:val="20"/>
                <w:szCs w:val="20"/>
              </w:rPr>
              <w:t>5</w:t>
            </w:r>
            <w:r w:rsidRPr="00AC48F2">
              <w:rPr>
                <w:bCs/>
                <w:sz w:val="20"/>
                <w:szCs w:val="20"/>
              </w:rPr>
              <w:t xml:space="preserve"> год</w:t>
            </w:r>
          </w:p>
        </w:tc>
        <w:tc>
          <w:tcPr>
            <w:tcW w:w="1152" w:type="dxa"/>
            <w:hideMark/>
          </w:tcPr>
          <w:p w:rsidR="00BC05E2" w:rsidRPr="00AC48F2" w:rsidRDefault="00BC05E2" w:rsidP="008C0741">
            <w:pPr>
              <w:ind w:firstLine="0"/>
              <w:jc w:val="center"/>
              <w:rPr>
                <w:bCs/>
                <w:sz w:val="20"/>
                <w:szCs w:val="20"/>
              </w:rPr>
            </w:pPr>
            <w:r w:rsidRPr="00AC48F2">
              <w:rPr>
                <w:bCs/>
                <w:sz w:val="20"/>
                <w:szCs w:val="20"/>
              </w:rPr>
              <w:t>202</w:t>
            </w:r>
            <w:r>
              <w:rPr>
                <w:bCs/>
                <w:sz w:val="20"/>
                <w:szCs w:val="20"/>
              </w:rPr>
              <w:t xml:space="preserve">6 </w:t>
            </w:r>
            <w:r w:rsidRPr="00AC48F2">
              <w:rPr>
                <w:bCs/>
                <w:sz w:val="20"/>
                <w:szCs w:val="20"/>
              </w:rPr>
              <w:t>год</w:t>
            </w:r>
          </w:p>
        </w:tc>
        <w:tc>
          <w:tcPr>
            <w:tcW w:w="1352" w:type="dxa"/>
            <w:gridSpan w:val="2"/>
            <w:noWrap/>
            <w:hideMark/>
          </w:tcPr>
          <w:p w:rsidR="00BC05E2" w:rsidRPr="00AC48F2" w:rsidRDefault="00BC05E2" w:rsidP="008C0741">
            <w:pPr>
              <w:ind w:left="283" w:firstLine="0"/>
              <w:jc w:val="center"/>
              <w:rPr>
                <w:bCs/>
                <w:sz w:val="20"/>
                <w:szCs w:val="20"/>
              </w:rPr>
            </w:pPr>
            <w:r w:rsidRPr="00AC48F2">
              <w:rPr>
                <w:bCs/>
                <w:sz w:val="20"/>
                <w:szCs w:val="20"/>
              </w:rPr>
              <w:t>202</w:t>
            </w:r>
            <w:r>
              <w:rPr>
                <w:bCs/>
                <w:sz w:val="20"/>
                <w:szCs w:val="20"/>
              </w:rPr>
              <w:t>4</w:t>
            </w:r>
            <w:r w:rsidRPr="00AC48F2">
              <w:rPr>
                <w:bCs/>
                <w:sz w:val="20"/>
                <w:szCs w:val="20"/>
              </w:rPr>
              <w:t xml:space="preserve"> год</w:t>
            </w:r>
          </w:p>
        </w:tc>
        <w:tc>
          <w:tcPr>
            <w:tcW w:w="1237" w:type="dxa"/>
            <w:gridSpan w:val="2"/>
            <w:noWrap/>
            <w:hideMark/>
          </w:tcPr>
          <w:p w:rsidR="00BC05E2" w:rsidRPr="00AC48F2" w:rsidRDefault="00BC05E2" w:rsidP="008C0741">
            <w:pPr>
              <w:ind w:left="283" w:firstLine="0"/>
              <w:jc w:val="center"/>
              <w:rPr>
                <w:bCs/>
                <w:sz w:val="20"/>
                <w:szCs w:val="20"/>
              </w:rPr>
            </w:pPr>
            <w:r w:rsidRPr="00AC48F2">
              <w:rPr>
                <w:bCs/>
                <w:sz w:val="20"/>
                <w:szCs w:val="20"/>
              </w:rPr>
              <w:t>202</w:t>
            </w:r>
            <w:r>
              <w:rPr>
                <w:bCs/>
                <w:sz w:val="20"/>
                <w:szCs w:val="20"/>
              </w:rPr>
              <w:t>5</w:t>
            </w:r>
            <w:r w:rsidRPr="00AC48F2">
              <w:rPr>
                <w:bCs/>
                <w:sz w:val="20"/>
                <w:szCs w:val="20"/>
              </w:rPr>
              <w:t xml:space="preserve"> год</w:t>
            </w:r>
          </w:p>
        </w:tc>
        <w:tc>
          <w:tcPr>
            <w:tcW w:w="1238" w:type="dxa"/>
            <w:noWrap/>
            <w:hideMark/>
          </w:tcPr>
          <w:p w:rsidR="00BC05E2" w:rsidRPr="00AC48F2" w:rsidRDefault="00BC05E2" w:rsidP="008C0741">
            <w:pPr>
              <w:ind w:left="283" w:firstLine="0"/>
              <w:jc w:val="center"/>
              <w:rPr>
                <w:bCs/>
                <w:sz w:val="20"/>
                <w:szCs w:val="20"/>
              </w:rPr>
            </w:pPr>
            <w:r w:rsidRPr="00AC48F2">
              <w:rPr>
                <w:bCs/>
                <w:sz w:val="20"/>
                <w:szCs w:val="20"/>
              </w:rPr>
              <w:t>202</w:t>
            </w:r>
            <w:r>
              <w:rPr>
                <w:bCs/>
                <w:sz w:val="20"/>
                <w:szCs w:val="20"/>
              </w:rPr>
              <w:t>6</w:t>
            </w:r>
            <w:r w:rsidRPr="00AC48F2">
              <w:rPr>
                <w:bCs/>
                <w:sz w:val="20"/>
                <w:szCs w:val="20"/>
              </w:rPr>
              <w:t xml:space="preserve"> год</w:t>
            </w:r>
          </w:p>
        </w:tc>
      </w:tr>
      <w:tr w:rsidR="00BC05E2" w:rsidRPr="00AC48F2" w:rsidTr="008C0741">
        <w:trPr>
          <w:trHeight w:val="255"/>
        </w:trPr>
        <w:tc>
          <w:tcPr>
            <w:tcW w:w="993" w:type="dxa"/>
            <w:vMerge w:val="restart"/>
          </w:tcPr>
          <w:p w:rsidR="00BC05E2" w:rsidRPr="00AC48F2" w:rsidRDefault="00BC05E2" w:rsidP="008C0741">
            <w:pPr>
              <w:ind w:firstLine="0"/>
              <w:rPr>
                <w:sz w:val="20"/>
                <w:szCs w:val="20"/>
              </w:rPr>
            </w:pPr>
            <w:r w:rsidRPr="00AC48F2">
              <w:rPr>
                <w:sz w:val="20"/>
                <w:szCs w:val="20"/>
              </w:rPr>
              <w:t xml:space="preserve">Ст. 19.5 </w:t>
            </w:r>
          </w:p>
        </w:tc>
        <w:tc>
          <w:tcPr>
            <w:tcW w:w="1134" w:type="dxa"/>
            <w:hideMark/>
          </w:tcPr>
          <w:p w:rsidR="00BC05E2" w:rsidRPr="00AC48F2" w:rsidRDefault="00BC05E2" w:rsidP="008C0741">
            <w:pPr>
              <w:ind w:firstLine="0"/>
              <w:rPr>
                <w:sz w:val="20"/>
                <w:szCs w:val="20"/>
              </w:rPr>
            </w:pPr>
            <w:r w:rsidRPr="00AC48F2">
              <w:rPr>
                <w:sz w:val="20"/>
                <w:szCs w:val="20"/>
              </w:rPr>
              <w:t>0,3</w:t>
            </w:r>
          </w:p>
        </w:tc>
        <w:tc>
          <w:tcPr>
            <w:tcW w:w="1266" w:type="dxa"/>
            <w:noWrap/>
            <w:hideMark/>
          </w:tcPr>
          <w:p w:rsidR="00BC05E2" w:rsidRPr="002348E1" w:rsidRDefault="00BC05E2" w:rsidP="008C0741">
            <w:pPr>
              <w:ind w:firstLine="0"/>
              <w:jc w:val="center"/>
              <w:rPr>
                <w:sz w:val="20"/>
                <w:szCs w:val="20"/>
              </w:rPr>
            </w:pPr>
            <w:r w:rsidRPr="002348E1">
              <w:rPr>
                <w:sz w:val="20"/>
                <w:szCs w:val="20"/>
              </w:rPr>
              <w:t>4</w:t>
            </w:r>
          </w:p>
        </w:tc>
        <w:tc>
          <w:tcPr>
            <w:tcW w:w="1267" w:type="dxa"/>
            <w:gridSpan w:val="3"/>
            <w:noWrap/>
            <w:hideMark/>
          </w:tcPr>
          <w:p w:rsidR="00BC05E2" w:rsidRPr="002348E1" w:rsidRDefault="00BC05E2" w:rsidP="008C0741">
            <w:pPr>
              <w:ind w:firstLine="0"/>
              <w:jc w:val="center"/>
              <w:rPr>
                <w:sz w:val="20"/>
                <w:szCs w:val="20"/>
              </w:rPr>
            </w:pPr>
            <w:r w:rsidRPr="002348E1">
              <w:rPr>
                <w:sz w:val="20"/>
                <w:szCs w:val="20"/>
              </w:rPr>
              <w:t>4</w:t>
            </w:r>
          </w:p>
        </w:tc>
        <w:tc>
          <w:tcPr>
            <w:tcW w:w="1152" w:type="dxa"/>
            <w:noWrap/>
            <w:hideMark/>
          </w:tcPr>
          <w:p w:rsidR="00BC05E2" w:rsidRPr="002348E1" w:rsidRDefault="00BC05E2" w:rsidP="008C0741">
            <w:pPr>
              <w:ind w:firstLine="0"/>
              <w:jc w:val="center"/>
              <w:rPr>
                <w:sz w:val="20"/>
                <w:szCs w:val="20"/>
              </w:rPr>
            </w:pPr>
            <w:r w:rsidRPr="002348E1">
              <w:rPr>
                <w:sz w:val="20"/>
                <w:szCs w:val="20"/>
              </w:rPr>
              <w:t>4</w:t>
            </w:r>
          </w:p>
        </w:tc>
        <w:tc>
          <w:tcPr>
            <w:tcW w:w="1352" w:type="dxa"/>
            <w:gridSpan w:val="2"/>
            <w:hideMark/>
          </w:tcPr>
          <w:p w:rsidR="00BC05E2" w:rsidRPr="00AC48F2" w:rsidRDefault="00BC05E2" w:rsidP="008C0741">
            <w:pPr>
              <w:ind w:firstLine="0"/>
              <w:jc w:val="center"/>
              <w:rPr>
                <w:sz w:val="20"/>
                <w:szCs w:val="20"/>
              </w:rPr>
            </w:pPr>
            <w:r w:rsidRPr="00AC48F2">
              <w:rPr>
                <w:sz w:val="20"/>
                <w:szCs w:val="20"/>
              </w:rPr>
              <w:t>1,</w:t>
            </w:r>
            <w:r>
              <w:rPr>
                <w:sz w:val="20"/>
                <w:szCs w:val="20"/>
              </w:rPr>
              <w:t>2</w:t>
            </w:r>
          </w:p>
        </w:tc>
        <w:tc>
          <w:tcPr>
            <w:tcW w:w="1237" w:type="dxa"/>
            <w:gridSpan w:val="2"/>
            <w:hideMark/>
          </w:tcPr>
          <w:p w:rsidR="00BC05E2" w:rsidRPr="00AC48F2" w:rsidRDefault="00BC05E2" w:rsidP="008C0741">
            <w:pPr>
              <w:ind w:firstLine="0"/>
              <w:jc w:val="center"/>
              <w:rPr>
                <w:sz w:val="20"/>
                <w:szCs w:val="20"/>
              </w:rPr>
            </w:pPr>
            <w:r w:rsidRPr="00AC48F2">
              <w:rPr>
                <w:sz w:val="20"/>
                <w:szCs w:val="20"/>
              </w:rPr>
              <w:t>1,</w:t>
            </w:r>
            <w:r>
              <w:rPr>
                <w:sz w:val="20"/>
                <w:szCs w:val="20"/>
              </w:rPr>
              <w:t>2</w:t>
            </w:r>
          </w:p>
        </w:tc>
        <w:tc>
          <w:tcPr>
            <w:tcW w:w="1238" w:type="dxa"/>
            <w:hideMark/>
          </w:tcPr>
          <w:p w:rsidR="00BC05E2" w:rsidRPr="00AC48F2" w:rsidRDefault="00BC05E2" w:rsidP="008C0741">
            <w:pPr>
              <w:ind w:firstLine="0"/>
              <w:jc w:val="center"/>
              <w:rPr>
                <w:sz w:val="20"/>
                <w:szCs w:val="20"/>
              </w:rPr>
            </w:pPr>
            <w:r w:rsidRPr="00AC48F2">
              <w:rPr>
                <w:sz w:val="20"/>
                <w:szCs w:val="20"/>
              </w:rPr>
              <w:t>1,</w:t>
            </w:r>
            <w:r>
              <w:rPr>
                <w:sz w:val="20"/>
                <w:szCs w:val="20"/>
              </w:rPr>
              <w:t>2</w:t>
            </w:r>
          </w:p>
        </w:tc>
      </w:tr>
      <w:tr w:rsidR="00BC05E2" w:rsidRPr="00AC48F2" w:rsidTr="008C0741">
        <w:trPr>
          <w:trHeight w:val="255"/>
        </w:trPr>
        <w:tc>
          <w:tcPr>
            <w:tcW w:w="993" w:type="dxa"/>
            <w:vMerge/>
          </w:tcPr>
          <w:p w:rsidR="00BC05E2" w:rsidRPr="00AC48F2" w:rsidRDefault="00BC05E2" w:rsidP="008C0741">
            <w:pPr>
              <w:rPr>
                <w:sz w:val="20"/>
                <w:szCs w:val="20"/>
              </w:rPr>
            </w:pPr>
          </w:p>
        </w:tc>
        <w:tc>
          <w:tcPr>
            <w:tcW w:w="1134" w:type="dxa"/>
            <w:noWrap/>
            <w:hideMark/>
          </w:tcPr>
          <w:p w:rsidR="00BC05E2" w:rsidRPr="00AC48F2" w:rsidRDefault="00BC05E2" w:rsidP="008C0741">
            <w:pPr>
              <w:ind w:firstLine="0"/>
              <w:rPr>
                <w:sz w:val="20"/>
                <w:szCs w:val="20"/>
              </w:rPr>
            </w:pPr>
            <w:r w:rsidRPr="00AC48F2">
              <w:rPr>
                <w:sz w:val="20"/>
                <w:szCs w:val="20"/>
              </w:rPr>
              <w:t>0,4</w:t>
            </w:r>
          </w:p>
        </w:tc>
        <w:tc>
          <w:tcPr>
            <w:tcW w:w="1266" w:type="dxa"/>
            <w:noWrap/>
            <w:hideMark/>
          </w:tcPr>
          <w:p w:rsidR="00BC05E2" w:rsidRPr="002348E1" w:rsidRDefault="00BC05E2" w:rsidP="008C0741">
            <w:pPr>
              <w:ind w:firstLine="0"/>
              <w:jc w:val="center"/>
              <w:rPr>
                <w:sz w:val="20"/>
                <w:szCs w:val="20"/>
              </w:rPr>
            </w:pPr>
            <w:r w:rsidRPr="002348E1">
              <w:rPr>
                <w:sz w:val="20"/>
                <w:szCs w:val="20"/>
              </w:rPr>
              <w:t>2</w:t>
            </w:r>
          </w:p>
        </w:tc>
        <w:tc>
          <w:tcPr>
            <w:tcW w:w="1267" w:type="dxa"/>
            <w:gridSpan w:val="3"/>
            <w:noWrap/>
            <w:hideMark/>
          </w:tcPr>
          <w:p w:rsidR="00BC05E2" w:rsidRPr="002348E1" w:rsidRDefault="00BC05E2" w:rsidP="008C0741">
            <w:pPr>
              <w:ind w:firstLine="0"/>
              <w:jc w:val="center"/>
              <w:rPr>
                <w:sz w:val="20"/>
                <w:szCs w:val="20"/>
              </w:rPr>
            </w:pPr>
            <w:r w:rsidRPr="002348E1">
              <w:rPr>
                <w:sz w:val="20"/>
                <w:szCs w:val="20"/>
              </w:rPr>
              <w:t>2</w:t>
            </w:r>
          </w:p>
        </w:tc>
        <w:tc>
          <w:tcPr>
            <w:tcW w:w="1152" w:type="dxa"/>
            <w:noWrap/>
            <w:hideMark/>
          </w:tcPr>
          <w:p w:rsidR="00BC05E2" w:rsidRPr="002348E1" w:rsidRDefault="00BC05E2" w:rsidP="008C0741">
            <w:pPr>
              <w:ind w:firstLine="0"/>
              <w:jc w:val="center"/>
              <w:rPr>
                <w:sz w:val="20"/>
                <w:szCs w:val="20"/>
              </w:rPr>
            </w:pPr>
            <w:r w:rsidRPr="002348E1">
              <w:rPr>
                <w:sz w:val="20"/>
                <w:szCs w:val="20"/>
              </w:rPr>
              <w:t>2</w:t>
            </w:r>
          </w:p>
        </w:tc>
        <w:tc>
          <w:tcPr>
            <w:tcW w:w="1352" w:type="dxa"/>
            <w:gridSpan w:val="2"/>
            <w:hideMark/>
          </w:tcPr>
          <w:p w:rsidR="00BC05E2" w:rsidRPr="00AC48F2" w:rsidRDefault="00BC05E2" w:rsidP="008C0741">
            <w:pPr>
              <w:ind w:firstLine="0"/>
              <w:jc w:val="center"/>
              <w:rPr>
                <w:sz w:val="20"/>
                <w:szCs w:val="20"/>
              </w:rPr>
            </w:pPr>
            <w:r w:rsidRPr="00AC48F2">
              <w:rPr>
                <w:sz w:val="20"/>
                <w:szCs w:val="20"/>
              </w:rPr>
              <w:t>0,</w:t>
            </w:r>
            <w:r>
              <w:rPr>
                <w:sz w:val="20"/>
                <w:szCs w:val="20"/>
              </w:rPr>
              <w:t>8</w:t>
            </w:r>
          </w:p>
        </w:tc>
        <w:tc>
          <w:tcPr>
            <w:tcW w:w="1237" w:type="dxa"/>
            <w:gridSpan w:val="2"/>
            <w:hideMark/>
          </w:tcPr>
          <w:p w:rsidR="00BC05E2" w:rsidRPr="00AC48F2" w:rsidRDefault="00BC05E2" w:rsidP="008C0741">
            <w:pPr>
              <w:ind w:firstLine="0"/>
              <w:jc w:val="center"/>
              <w:rPr>
                <w:sz w:val="20"/>
                <w:szCs w:val="20"/>
              </w:rPr>
            </w:pPr>
            <w:r w:rsidRPr="00AC48F2">
              <w:rPr>
                <w:sz w:val="20"/>
                <w:szCs w:val="20"/>
              </w:rPr>
              <w:t>0,</w:t>
            </w:r>
            <w:r>
              <w:rPr>
                <w:sz w:val="20"/>
                <w:szCs w:val="20"/>
              </w:rPr>
              <w:t>8</w:t>
            </w:r>
          </w:p>
        </w:tc>
        <w:tc>
          <w:tcPr>
            <w:tcW w:w="1238" w:type="dxa"/>
            <w:hideMark/>
          </w:tcPr>
          <w:p w:rsidR="00BC05E2" w:rsidRPr="00AC48F2" w:rsidRDefault="00BC05E2" w:rsidP="008C0741">
            <w:pPr>
              <w:ind w:firstLine="0"/>
              <w:jc w:val="center"/>
              <w:rPr>
                <w:sz w:val="20"/>
                <w:szCs w:val="20"/>
              </w:rPr>
            </w:pPr>
            <w:r w:rsidRPr="00AC48F2">
              <w:rPr>
                <w:sz w:val="20"/>
                <w:szCs w:val="20"/>
              </w:rPr>
              <w:t>0,</w:t>
            </w:r>
            <w:r>
              <w:rPr>
                <w:sz w:val="20"/>
                <w:szCs w:val="20"/>
              </w:rPr>
              <w:t>8</w:t>
            </w:r>
          </w:p>
        </w:tc>
      </w:tr>
      <w:tr w:rsidR="00BC05E2" w:rsidRPr="00AC48F2" w:rsidTr="008C0741">
        <w:trPr>
          <w:trHeight w:val="255"/>
        </w:trPr>
        <w:tc>
          <w:tcPr>
            <w:tcW w:w="993" w:type="dxa"/>
            <w:vMerge/>
          </w:tcPr>
          <w:p w:rsidR="00BC05E2" w:rsidRPr="00AC48F2" w:rsidRDefault="00BC05E2" w:rsidP="008C0741">
            <w:pPr>
              <w:rPr>
                <w:sz w:val="20"/>
                <w:szCs w:val="20"/>
              </w:rPr>
            </w:pPr>
          </w:p>
        </w:tc>
        <w:tc>
          <w:tcPr>
            <w:tcW w:w="1134" w:type="dxa"/>
            <w:noWrap/>
          </w:tcPr>
          <w:p w:rsidR="00BC05E2" w:rsidRPr="00AC48F2" w:rsidRDefault="00BC05E2" w:rsidP="008C0741">
            <w:pPr>
              <w:ind w:firstLine="0"/>
              <w:rPr>
                <w:sz w:val="20"/>
                <w:szCs w:val="20"/>
              </w:rPr>
            </w:pPr>
            <w:r>
              <w:rPr>
                <w:sz w:val="20"/>
                <w:szCs w:val="20"/>
              </w:rPr>
              <w:t>1,0</w:t>
            </w:r>
          </w:p>
        </w:tc>
        <w:tc>
          <w:tcPr>
            <w:tcW w:w="1266" w:type="dxa"/>
            <w:noWrap/>
          </w:tcPr>
          <w:p w:rsidR="00BC05E2" w:rsidRPr="002348E1" w:rsidRDefault="00BC05E2" w:rsidP="008C0741">
            <w:pPr>
              <w:ind w:firstLine="0"/>
              <w:jc w:val="center"/>
              <w:rPr>
                <w:sz w:val="20"/>
                <w:szCs w:val="20"/>
              </w:rPr>
            </w:pPr>
            <w:r w:rsidRPr="002348E1">
              <w:rPr>
                <w:sz w:val="20"/>
                <w:szCs w:val="20"/>
              </w:rPr>
              <w:t>8</w:t>
            </w:r>
          </w:p>
        </w:tc>
        <w:tc>
          <w:tcPr>
            <w:tcW w:w="1267" w:type="dxa"/>
            <w:gridSpan w:val="3"/>
            <w:noWrap/>
          </w:tcPr>
          <w:p w:rsidR="00BC05E2" w:rsidRPr="002348E1" w:rsidRDefault="00BC05E2" w:rsidP="008C0741">
            <w:pPr>
              <w:ind w:firstLine="0"/>
              <w:jc w:val="center"/>
              <w:rPr>
                <w:sz w:val="20"/>
                <w:szCs w:val="20"/>
              </w:rPr>
            </w:pPr>
            <w:r w:rsidRPr="002348E1">
              <w:rPr>
                <w:sz w:val="20"/>
                <w:szCs w:val="20"/>
              </w:rPr>
              <w:t>8</w:t>
            </w:r>
          </w:p>
        </w:tc>
        <w:tc>
          <w:tcPr>
            <w:tcW w:w="1152" w:type="dxa"/>
            <w:noWrap/>
          </w:tcPr>
          <w:p w:rsidR="00BC05E2" w:rsidRPr="002348E1" w:rsidRDefault="00BC05E2" w:rsidP="008C0741">
            <w:pPr>
              <w:ind w:firstLine="0"/>
              <w:jc w:val="center"/>
              <w:rPr>
                <w:sz w:val="20"/>
                <w:szCs w:val="20"/>
              </w:rPr>
            </w:pPr>
            <w:r w:rsidRPr="002348E1">
              <w:rPr>
                <w:sz w:val="20"/>
                <w:szCs w:val="20"/>
              </w:rPr>
              <w:t>8</w:t>
            </w:r>
          </w:p>
        </w:tc>
        <w:tc>
          <w:tcPr>
            <w:tcW w:w="1352" w:type="dxa"/>
            <w:gridSpan w:val="2"/>
          </w:tcPr>
          <w:p w:rsidR="00BC05E2" w:rsidRPr="00AC48F2" w:rsidRDefault="00BC05E2" w:rsidP="008C0741">
            <w:pPr>
              <w:ind w:firstLine="0"/>
              <w:jc w:val="center"/>
              <w:rPr>
                <w:sz w:val="20"/>
                <w:szCs w:val="20"/>
              </w:rPr>
            </w:pPr>
            <w:r>
              <w:rPr>
                <w:sz w:val="20"/>
                <w:szCs w:val="20"/>
              </w:rPr>
              <w:t>8,0</w:t>
            </w:r>
          </w:p>
        </w:tc>
        <w:tc>
          <w:tcPr>
            <w:tcW w:w="1237" w:type="dxa"/>
            <w:gridSpan w:val="2"/>
          </w:tcPr>
          <w:p w:rsidR="00BC05E2" w:rsidRPr="00AC48F2" w:rsidRDefault="00BC05E2" w:rsidP="008C0741">
            <w:pPr>
              <w:ind w:firstLine="0"/>
              <w:jc w:val="center"/>
              <w:rPr>
                <w:sz w:val="20"/>
                <w:szCs w:val="20"/>
              </w:rPr>
            </w:pPr>
            <w:r>
              <w:rPr>
                <w:sz w:val="20"/>
                <w:szCs w:val="20"/>
              </w:rPr>
              <w:t>8,0</w:t>
            </w:r>
          </w:p>
        </w:tc>
        <w:tc>
          <w:tcPr>
            <w:tcW w:w="1238" w:type="dxa"/>
          </w:tcPr>
          <w:p w:rsidR="00BC05E2" w:rsidRPr="00AC48F2" w:rsidRDefault="00BC05E2" w:rsidP="008C0741">
            <w:pPr>
              <w:ind w:firstLine="0"/>
              <w:jc w:val="center"/>
              <w:rPr>
                <w:sz w:val="20"/>
                <w:szCs w:val="20"/>
              </w:rPr>
            </w:pPr>
            <w:r>
              <w:rPr>
                <w:sz w:val="20"/>
                <w:szCs w:val="20"/>
              </w:rPr>
              <w:t>8,0</w:t>
            </w:r>
          </w:p>
        </w:tc>
      </w:tr>
      <w:tr w:rsidR="00BC05E2" w:rsidRPr="00AC48F2" w:rsidTr="008C0741">
        <w:trPr>
          <w:trHeight w:val="255"/>
        </w:trPr>
        <w:tc>
          <w:tcPr>
            <w:tcW w:w="993" w:type="dxa"/>
            <w:vMerge/>
          </w:tcPr>
          <w:p w:rsidR="00BC05E2" w:rsidRPr="00AC48F2" w:rsidRDefault="00BC05E2" w:rsidP="008C0741">
            <w:pPr>
              <w:rPr>
                <w:sz w:val="20"/>
                <w:szCs w:val="20"/>
              </w:rPr>
            </w:pPr>
          </w:p>
        </w:tc>
        <w:tc>
          <w:tcPr>
            <w:tcW w:w="1134" w:type="dxa"/>
            <w:noWrap/>
            <w:hideMark/>
          </w:tcPr>
          <w:p w:rsidR="00BC05E2" w:rsidRPr="00AC48F2" w:rsidRDefault="00BC05E2" w:rsidP="008C0741">
            <w:pPr>
              <w:ind w:firstLine="0"/>
              <w:rPr>
                <w:sz w:val="20"/>
                <w:szCs w:val="20"/>
              </w:rPr>
            </w:pPr>
            <w:r w:rsidRPr="00AC48F2">
              <w:rPr>
                <w:sz w:val="20"/>
                <w:szCs w:val="20"/>
              </w:rPr>
              <w:t>10,0</w:t>
            </w:r>
          </w:p>
        </w:tc>
        <w:tc>
          <w:tcPr>
            <w:tcW w:w="1266" w:type="dxa"/>
            <w:noWrap/>
            <w:hideMark/>
          </w:tcPr>
          <w:p w:rsidR="00BC05E2" w:rsidRPr="002348E1" w:rsidRDefault="00BC05E2" w:rsidP="008C0741">
            <w:pPr>
              <w:ind w:firstLine="0"/>
              <w:jc w:val="center"/>
              <w:rPr>
                <w:sz w:val="20"/>
                <w:szCs w:val="20"/>
              </w:rPr>
            </w:pPr>
            <w:r w:rsidRPr="002348E1">
              <w:rPr>
                <w:sz w:val="20"/>
                <w:szCs w:val="20"/>
              </w:rPr>
              <w:t>9</w:t>
            </w:r>
          </w:p>
        </w:tc>
        <w:tc>
          <w:tcPr>
            <w:tcW w:w="1267" w:type="dxa"/>
            <w:gridSpan w:val="3"/>
            <w:noWrap/>
            <w:hideMark/>
          </w:tcPr>
          <w:p w:rsidR="00BC05E2" w:rsidRPr="002348E1" w:rsidRDefault="00BC05E2" w:rsidP="008C0741">
            <w:pPr>
              <w:ind w:firstLine="0"/>
              <w:jc w:val="center"/>
              <w:rPr>
                <w:sz w:val="20"/>
                <w:szCs w:val="20"/>
              </w:rPr>
            </w:pPr>
            <w:r w:rsidRPr="002348E1">
              <w:rPr>
                <w:sz w:val="20"/>
                <w:szCs w:val="20"/>
              </w:rPr>
              <w:t>9</w:t>
            </w:r>
          </w:p>
        </w:tc>
        <w:tc>
          <w:tcPr>
            <w:tcW w:w="1152" w:type="dxa"/>
            <w:noWrap/>
            <w:hideMark/>
          </w:tcPr>
          <w:p w:rsidR="00BC05E2" w:rsidRPr="002348E1" w:rsidRDefault="00BC05E2" w:rsidP="008C0741">
            <w:pPr>
              <w:ind w:firstLine="0"/>
              <w:jc w:val="center"/>
              <w:rPr>
                <w:sz w:val="20"/>
                <w:szCs w:val="20"/>
              </w:rPr>
            </w:pPr>
            <w:r w:rsidRPr="002348E1">
              <w:rPr>
                <w:sz w:val="20"/>
                <w:szCs w:val="20"/>
              </w:rPr>
              <w:t>9</w:t>
            </w:r>
          </w:p>
        </w:tc>
        <w:tc>
          <w:tcPr>
            <w:tcW w:w="1352" w:type="dxa"/>
            <w:gridSpan w:val="2"/>
            <w:hideMark/>
          </w:tcPr>
          <w:p w:rsidR="00BC05E2" w:rsidRPr="00AC48F2" w:rsidRDefault="00BC05E2" w:rsidP="008C0741">
            <w:pPr>
              <w:ind w:firstLine="0"/>
              <w:jc w:val="center"/>
              <w:rPr>
                <w:sz w:val="20"/>
                <w:szCs w:val="20"/>
              </w:rPr>
            </w:pPr>
            <w:r>
              <w:rPr>
                <w:sz w:val="20"/>
                <w:szCs w:val="20"/>
              </w:rPr>
              <w:t>9</w:t>
            </w:r>
            <w:r w:rsidRPr="00AC48F2">
              <w:rPr>
                <w:sz w:val="20"/>
                <w:szCs w:val="20"/>
              </w:rPr>
              <w:t>0,0</w:t>
            </w:r>
          </w:p>
        </w:tc>
        <w:tc>
          <w:tcPr>
            <w:tcW w:w="1237" w:type="dxa"/>
            <w:gridSpan w:val="2"/>
            <w:hideMark/>
          </w:tcPr>
          <w:p w:rsidR="00BC05E2" w:rsidRPr="00AC48F2" w:rsidRDefault="00BC05E2" w:rsidP="008C0741">
            <w:pPr>
              <w:ind w:firstLine="0"/>
              <w:jc w:val="center"/>
              <w:rPr>
                <w:sz w:val="20"/>
                <w:szCs w:val="20"/>
              </w:rPr>
            </w:pPr>
            <w:r>
              <w:rPr>
                <w:sz w:val="20"/>
                <w:szCs w:val="20"/>
              </w:rPr>
              <w:t>9</w:t>
            </w:r>
            <w:r w:rsidRPr="00AC48F2">
              <w:rPr>
                <w:sz w:val="20"/>
                <w:szCs w:val="20"/>
              </w:rPr>
              <w:t>0,0</w:t>
            </w:r>
          </w:p>
        </w:tc>
        <w:tc>
          <w:tcPr>
            <w:tcW w:w="1238" w:type="dxa"/>
            <w:hideMark/>
          </w:tcPr>
          <w:p w:rsidR="00BC05E2" w:rsidRPr="00AC48F2" w:rsidRDefault="00BC05E2" w:rsidP="008C0741">
            <w:pPr>
              <w:ind w:firstLine="0"/>
              <w:jc w:val="center"/>
              <w:rPr>
                <w:sz w:val="20"/>
                <w:szCs w:val="20"/>
              </w:rPr>
            </w:pPr>
            <w:r>
              <w:rPr>
                <w:sz w:val="20"/>
                <w:szCs w:val="20"/>
              </w:rPr>
              <w:t>9</w:t>
            </w:r>
            <w:r w:rsidRPr="00AC48F2">
              <w:rPr>
                <w:sz w:val="20"/>
                <w:szCs w:val="20"/>
              </w:rPr>
              <w:t>0,0</w:t>
            </w:r>
          </w:p>
        </w:tc>
      </w:tr>
      <w:tr w:rsidR="00BC05E2" w:rsidRPr="00AC48F2" w:rsidTr="008C0741">
        <w:trPr>
          <w:trHeight w:val="255"/>
        </w:trPr>
        <w:tc>
          <w:tcPr>
            <w:tcW w:w="5812" w:type="dxa"/>
            <w:gridSpan w:val="7"/>
          </w:tcPr>
          <w:p w:rsidR="00BC05E2" w:rsidRPr="00AC48F2" w:rsidRDefault="00BC05E2" w:rsidP="008C0741">
            <w:pPr>
              <w:ind w:left="2124"/>
              <w:jc w:val="left"/>
              <w:rPr>
                <w:b/>
                <w:sz w:val="20"/>
                <w:szCs w:val="20"/>
              </w:rPr>
            </w:pPr>
            <w:r w:rsidRPr="00AC48F2">
              <w:rPr>
                <w:b/>
                <w:bCs/>
                <w:sz w:val="20"/>
                <w:szCs w:val="20"/>
              </w:rPr>
              <w:t>ИТОГО:</w:t>
            </w:r>
          </w:p>
        </w:tc>
        <w:tc>
          <w:tcPr>
            <w:tcW w:w="1276" w:type="dxa"/>
          </w:tcPr>
          <w:p w:rsidR="00BC05E2" w:rsidRPr="00AC48F2" w:rsidRDefault="00BC05E2" w:rsidP="008C0741">
            <w:pPr>
              <w:ind w:firstLine="0"/>
              <w:jc w:val="center"/>
              <w:rPr>
                <w:sz w:val="20"/>
                <w:szCs w:val="20"/>
              </w:rPr>
            </w:pPr>
            <w:r>
              <w:rPr>
                <w:sz w:val="20"/>
                <w:szCs w:val="20"/>
              </w:rPr>
              <w:t>100,0</w:t>
            </w:r>
          </w:p>
        </w:tc>
        <w:tc>
          <w:tcPr>
            <w:tcW w:w="1276" w:type="dxa"/>
            <w:gridSpan w:val="2"/>
          </w:tcPr>
          <w:p w:rsidR="00BC05E2" w:rsidRPr="00AC48F2" w:rsidRDefault="00BC05E2" w:rsidP="008C0741">
            <w:pPr>
              <w:ind w:firstLine="0"/>
              <w:jc w:val="center"/>
              <w:rPr>
                <w:sz w:val="20"/>
                <w:szCs w:val="20"/>
              </w:rPr>
            </w:pPr>
            <w:r>
              <w:rPr>
                <w:sz w:val="20"/>
                <w:szCs w:val="20"/>
              </w:rPr>
              <w:t>100,0</w:t>
            </w:r>
          </w:p>
        </w:tc>
        <w:tc>
          <w:tcPr>
            <w:tcW w:w="1275" w:type="dxa"/>
            <w:gridSpan w:val="2"/>
          </w:tcPr>
          <w:p w:rsidR="00BC05E2" w:rsidRPr="00AC48F2" w:rsidRDefault="00BC05E2" w:rsidP="008C0741">
            <w:pPr>
              <w:ind w:firstLine="0"/>
              <w:jc w:val="center"/>
              <w:rPr>
                <w:sz w:val="20"/>
                <w:szCs w:val="20"/>
              </w:rPr>
            </w:pPr>
            <w:r>
              <w:rPr>
                <w:sz w:val="20"/>
                <w:szCs w:val="20"/>
              </w:rPr>
              <w:t>100,0</w:t>
            </w:r>
          </w:p>
        </w:tc>
      </w:tr>
      <w:tr w:rsidR="00BC05E2" w:rsidRPr="00AC48F2" w:rsidTr="008C0741">
        <w:trPr>
          <w:trHeight w:val="255"/>
        </w:trPr>
        <w:tc>
          <w:tcPr>
            <w:tcW w:w="5812" w:type="dxa"/>
            <w:gridSpan w:val="7"/>
          </w:tcPr>
          <w:p w:rsidR="00BC05E2" w:rsidRPr="00AC48F2" w:rsidRDefault="00BC05E2" w:rsidP="008C0741">
            <w:pPr>
              <w:ind w:left="2124" w:firstLine="0"/>
              <w:jc w:val="left"/>
              <w:rPr>
                <w:b/>
                <w:sz w:val="20"/>
                <w:szCs w:val="20"/>
              </w:rPr>
            </w:pPr>
            <w:r w:rsidRPr="00AC48F2">
              <w:rPr>
                <w:b/>
                <w:bCs/>
                <w:sz w:val="20"/>
                <w:szCs w:val="20"/>
              </w:rPr>
              <w:t>С учетом норматива зачислений 50 %</w:t>
            </w:r>
          </w:p>
        </w:tc>
        <w:tc>
          <w:tcPr>
            <w:tcW w:w="1276" w:type="dxa"/>
          </w:tcPr>
          <w:p w:rsidR="00BC05E2" w:rsidRPr="00AC48F2" w:rsidRDefault="00BC05E2" w:rsidP="008C0741">
            <w:pPr>
              <w:ind w:firstLine="0"/>
              <w:jc w:val="center"/>
              <w:rPr>
                <w:b/>
                <w:sz w:val="20"/>
                <w:szCs w:val="20"/>
              </w:rPr>
            </w:pPr>
            <w:r>
              <w:rPr>
                <w:b/>
                <w:sz w:val="20"/>
                <w:szCs w:val="20"/>
              </w:rPr>
              <w:t>50</w:t>
            </w:r>
            <w:r w:rsidRPr="00AC48F2">
              <w:rPr>
                <w:b/>
                <w:sz w:val="20"/>
                <w:szCs w:val="20"/>
              </w:rPr>
              <w:t>,0</w:t>
            </w:r>
          </w:p>
        </w:tc>
        <w:tc>
          <w:tcPr>
            <w:tcW w:w="1276" w:type="dxa"/>
            <w:gridSpan w:val="2"/>
          </w:tcPr>
          <w:p w:rsidR="00BC05E2" w:rsidRPr="00AC48F2" w:rsidRDefault="00BC05E2" w:rsidP="008C0741">
            <w:pPr>
              <w:ind w:firstLine="0"/>
              <w:jc w:val="center"/>
              <w:rPr>
                <w:b/>
                <w:sz w:val="20"/>
                <w:szCs w:val="20"/>
              </w:rPr>
            </w:pPr>
            <w:r>
              <w:rPr>
                <w:b/>
                <w:sz w:val="20"/>
                <w:szCs w:val="20"/>
              </w:rPr>
              <w:t>50</w:t>
            </w:r>
            <w:r w:rsidRPr="00AC48F2">
              <w:rPr>
                <w:b/>
                <w:sz w:val="20"/>
                <w:szCs w:val="20"/>
              </w:rPr>
              <w:t>,</w:t>
            </w:r>
            <w:r>
              <w:rPr>
                <w:b/>
                <w:sz w:val="20"/>
                <w:szCs w:val="20"/>
              </w:rPr>
              <w:t>0</w:t>
            </w:r>
          </w:p>
        </w:tc>
        <w:tc>
          <w:tcPr>
            <w:tcW w:w="1275" w:type="dxa"/>
            <w:gridSpan w:val="2"/>
          </w:tcPr>
          <w:p w:rsidR="00BC05E2" w:rsidRPr="00AC48F2" w:rsidRDefault="00BC05E2" w:rsidP="008C0741">
            <w:pPr>
              <w:ind w:firstLine="0"/>
              <w:jc w:val="center"/>
              <w:rPr>
                <w:b/>
                <w:sz w:val="20"/>
                <w:szCs w:val="20"/>
              </w:rPr>
            </w:pPr>
            <w:r>
              <w:rPr>
                <w:b/>
                <w:sz w:val="20"/>
                <w:szCs w:val="20"/>
              </w:rPr>
              <w:t>50</w:t>
            </w:r>
            <w:r w:rsidRPr="00AC48F2">
              <w:rPr>
                <w:b/>
                <w:sz w:val="20"/>
                <w:szCs w:val="20"/>
              </w:rPr>
              <w:t>,</w:t>
            </w:r>
            <w:r>
              <w:rPr>
                <w:b/>
                <w:sz w:val="20"/>
                <w:szCs w:val="20"/>
              </w:rPr>
              <w:t>0</w:t>
            </w:r>
          </w:p>
        </w:tc>
      </w:tr>
      <w:tr w:rsidR="00BC05E2" w:rsidRPr="00AC48F2" w:rsidTr="008C0741">
        <w:trPr>
          <w:trHeight w:val="255"/>
        </w:trPr>
        <w:tc>
          <w:tcPr>
            <w:tcW w:w="993" w:type="dxa"/>
          </w:tcPr>
          <w:p w:rsidR="00BC05E2" w:rsidRPr="00AC48F2" w:rsidRDefault="00BC05E2" w:rsidP="008C0741">
            <w:pPr>
              <w:ind w:firstLine="0"/>
              <w:rPr>
                <w:sz w:val="20"/>
                <w:szCs w:val="20"/>
              </w:rPr>
            </w:pPr>
            <w:r w:rsidRPr="00AC48F2">
              <w:rPr>
                <w:sz w:val="20"/>
                <w:szCs w:val="20"/>
              </w:rPr>
              <w:t>Ст. 19.6</w:t>
            </w:r>
          </w:p>
        </w:tc>
        <w:tc>
          <w:tcPr>
            <w:tcW w:w="1134" w:type="dxa"/>
            <w:vAlign w:val="center"/>
            <w:hideMark/>
          </w:tcPr>
          <w:p w:rsidR="00BC05E2" w:rsidRPr="00AC48F2" w:rsidRDefault="00BC05E2" w:rsidP="008C0741">
            <w:pPr>
              <w:ind w:firstLine="0"/>
              <w:jc w:val="center"/>
              <w:rPr>
                <w:sz w:val="20"/>
                <w:szCs w:val="20"/>
              </w:rPr>
            </w:pPr>
            <w:r w:rsidRPr="00AC48F2">
              <w:rPr>
                <w:sz w:val="20"/>
                <w:szCs w:val="20"/>
              </w:rPr>
              <w:t>4,0</w:t>
            </w:r>
          </w:p>
        </w:tc>
        <w:tc>
          <w:tcPr>
            <w:tcW w:w="1275" w:type="dxa"/>
            <w:gridSpan w:val="2"/>
            <w:noWrap/>
            <w:vAlign w:val="center"/>
            <w:hideMark/>
          </w:tcPr>
          <w:p w:rsidR="00BC05E2" w:rsidRPr="00AC48F2" w:rsidRDefault="00BC05E2" w:rsidP="008C0741">
            <w:pPr>
              <w:ind w:left="283" w:firstLine="0"/>
              <w:jc w:val="center"/>
              <w:rPr>
                <w:sz w:val="20"/>
                <w:szCs w:val="20"/>
              </w:rPr>
            </w:pPr>
            <w:r w:rsidRPr="00AC48F2">
              <w:rPr>
                <w:sz w:val="20"/>
                <w:szCs w:val="20"/>
              </w:rPr>
              <w:t>1</w:t>
            </w:r>
          </w:p>
        </w:tc>
        <w:tc>
          <w:tcPr>
            <w:tcW w:w="1169" w:type="dxa"/>
            <w:noWrap/>
            <w:vAlign w:val="center"/>
            <w:hideMark/>
          </w:tcPr>
          <w:p w:rsidR="00BC05E2" w:rsidRPr="00AC48F2" w:rsidRDefault="00BC05E2" w:rsidP="008C0741">
            <w:pPr>
              <w:ind w:left="283" w:firstLine="0"/>
              <w:jc w:val="center"/>
              <w:rPr>
                <w:sz w:val="20"/>
                <w:szCs w:val="20"/>
              </w:rPr>
            </w:pPr>
            <w:r>
              <w:rPr>
                <w:sz w:val="20"/>
                <w:szCs w:val="20"/>
              </w:rPr>
              <w:t>2</w:t>
            </w:r>
          </w:p>
        </w:tc>
        <w:tc>
          <w:tcPr>
            <w:tcW w:w="1241" w:type="dxa"/>
            <w:gridSpan w:val="2"/>
            <w:noWrap/>
            <w:vAlign w:val="center"/>
            <w:hideMark/>
          </w:tcPr>
          <w:p w:rsidR="00BC05E2" w:rsidRPr="00AC48F2" w:rsidRDefault="00BC05E2" w:rsidP="008C0741">
            <w:pPr>
              <w:ind w:left="283" w:firstLine="0"/>
              <w:jc w:val="center"/>
              <w:rPr>
                <w:sz w:val="20"/>
                <w:szCs w:val="20"/>
              </w:rPr>
            </w:pPr>
            <w:r>
              <w:rPr>
                <w:sz w:val="20"/>
                <w:szCs w:val="20"/>
              </w:rPr>
              <w:t>2</w:t>
            </w:r>
          </w:p>
        </w:tc>
        <w:tc>
          <w:tcPr>
            <w:tcW w:w="1276" w:type="dxa"/>
            <w:vAlign w:val="center"/>
            <w:hideMark/>
          </w:tcPr>
          <w:p w:rsidR="00BC05E2" w:rsidRPr="00AC48F2" w:rsidRDefault="00BC05E2" w:rsidP="008C0741">
            <w:pPr>
              <w:ind w:firstLine="0"/>
              <w:jc w:val="center"/>
              <w:rPr>
                <w:sz w:val="20"/>
                <w:szCs w:val="20"/>
              </w:rPr>
            </w:pPr>
            <w:r w:rsidRPr="00AC48F2">
              <w:rPr>
                <w:sz w:val="20"/>
                <w:szCs w:val="20"/>
              </w:rPr>
              <w:t>4,0</w:t>
            </w:r>
          </w:p>
        </w:tc>
        <w:tc>
          <w:tcPr>
            <w:tcW w:w="1276" w:type="dxa"/>
            <w:gridSpan w:val="2"/>
            <w:vAlign w:val="center"/>
            <w:hideMark/>
          </w:tcPr>
          <w:p w:rsidR="00BC05E2" w:rsidRPr="00AC48F2" w:rsidRDefault="00BC05E2" w:rsidP="008C0741">
            <w:pPr>
              <w:ind w:firstLine="0"/>
              <w:jc w:val="center"/>
              <w:rPr>
                <w:sz w:val="20"/>
                <w:szCs w:val="20"/>
              </w:rPr>
            </w:pPr>
            <w:r>
              <w:rPr>
                <w:sz w:val="20"/>
                <w:szCs w:val="20"/>
              </w:rPr>
              <w:t>8</w:t>
            </w:r>
            <w:r w:rsidRPr="00AC48F2">
              <w:rPr>
                <w:sz w:val="20"/>
                <w:szCs w:val="20"/>
              </w:rPr>
              <w:t>,0</w:t>
            </w:r>
          </w:p>
        </w:tc>
        <w:tc>
          <w:tcPr>
            <w:tcW w:w="1275" w:type="dxa"/>
            <w:gridSpan w:val="2"/>
            <w:vAlign w:val="center"/>
            <w:hideMark/>
          </w:tcPr>
          <w:p w:rsidR="00BC05E2" w:rsidRPr="00AC48F2" w:rsidRDefault="00BC05E2" w:rsidP="008C0741">
            <w:pPr>
              <w:ind w:firstLine="0"/>
              <w:jc w:val="center"/>
              <w:rPr>
                <w:sz w:val="20"/>
                <w:szCs w:val="20"/>
              </w:rPr>
            </w:pPr>
            <w:r>
              <w:rPr>
                <w:sz w:val="20"/>
                <w:szCs w:val="20"/>
              </w:rPr>
              <w:t>8</w:t>
            </w:r>
            <w:r w:rsidRPr="00AC48F2">
              <w:rPr>
                <w:sz w:val="20"/>
                <w:szCs w:val="20"/>
              </w:rPr>
              <w:t>,0</w:t>
            </w:r>
          </w:p>
        </w:tc>
      </w:tr>
      <w:tr w:rsidR="00BC05E2" w:rsidRPr="00AC48F2" w:rsidTr="008C0741">
        <w:trPr>
          <w:trHeight w:val="255"/>
        </w:trPr>
        <w:tc>
          <w:tcPr>
            <w:tcW w:w="5812" w:type="dxa"/>
            <w:gridSpan w:val="7"/>
          </w:tcPr>
          <w:p w:rsidR="00BC05E2" w:rsidRPr="00AC48F2" w:rsidRDefault="00BC05E2" w:rsidP="008C0741">
            <w:pPr>
              <w:jc w:val="center"/>
              <w:rPr>
                <w:b/>
                <w:sz w:val="20"/>
                <w:szCs w:val="20"/>
              </w:rPr>
            </w:pPr>
            <w:r w:rsidRPr="00AC48F2">
              <w:rPr>
                <w:b/>
                <w:bCs/>
                <w:sz w:val="20"/>
                <w:szCs w:val="20"/>
              </w:rPr>
              <w:t>ИТОГО:</w:t>
            </w:r>
          </w:p>
        </w:tc>
        <w:tc>
          <w:tcPr>
            <w:tcW w:w="1276" w:type="dxa"/>
          </w:tcPr>
          <w:p w:rsidR="00BC05E2" w:rsidRPr="00AC48F2" w:rsidRDefault="00BC05E2" w:rsidP="008C0741">
            <w:pPr>
              <w:ind w:firstLine="0"/>
              <w:jc w:val="center"/>
              <w:rPr>
                <w:sz w:val="20"/>
                <w:szCs w:val="20"/>
              </w:rPr>
            </w:pPr>
            <w:r w:rsidRPr="00AC48F2">
              <w:rPr>
                <w:sz w:val="20"/>
                <w:szCs w:val="20"/>
              </w:rPr>
              <w:t>4,0</w:t>
            </w:r>
          </w:p>
        </w:tc>
        <w:tc>
          <w:tcPr>
            <w:tcW w:w="1276" w:type="dxa"/>
            <w:gridSpan w:val="2"/>
          </w:tcPr>
          <w:p w:rsidR="00BC05E2" w:rsidRPr="00AC48F2" w:rsidRDefault="00BC05E2" w:rsidP="008C0741">
            <w:pPr>
              <w:ind w:firstLine="0"/>
              <w:jc w:val="center"/>
              <w:rPr>
                <w:sz w:val="20"/>
                <w:szCs w:val="20"/>
              </w:rPr>
            </w:pPr>
            <w:r>
              <w:rPr>
                <w:sz w:val="20"/>
                <w:szCs w:val="20"/>
              </w:rPr>
              <w:t>8</w:t>
            </w:r>
            <w:r w:rsidRPr="00AC48F2">
              <w:rPr>
                <w:sz w:val="20"/>
                <w:szCs w:val="20"/>
              </w:rPr>
              <w:t>,0</w:t>
            </w:r>
          </w:p>
        </w:tc>
        <w:tc>
          <w:tcPr>
            <w:tcW w:w="1275" w:type="dxa"/>
            <w:gridSpan w:val="2"/>
          </w:tcPr>
          <w:p w:rsidR="00BC05E2" w:rsidRPr="00AC48F2" w:rsidRDefault="00BC05E2" w:rsidP="008C0741">
            <w:pPr>
              <w:ind w:firstLine="0"/>
              <w:jc w:val="center"/>
              <w:rPr>
                <w:sz w:val="20"/>
                <w:szCs w:val="20"/>
              </w:rPr>
            </w:pPr>
            <w:r>
              <w:rPr>
                <w:sz w:val="20"/>
                <w:szCs w:val="20"/>
              </w:rPr>
              <w:t>8</w:t>
            </w:r>
            <w:r w:rsidRPr="00AC48F2">
              <w:rPr>
                <w:sz w:val="20"/>
                <w:szCs w:val="20"/>
              </w:rPr>
              <w:t>,0</w:t>
            </w:r>
          </w:p>
        </w:tc>
      </w:tr>
      <w:tr w:rsidR="00BC05E2" w:rsidRPr="00AC48F2" w:rsidTr="008C0741">
        <w:trPr>
          <w:trHeight w:val="255"/>
        </w:trPr>
        <w:tc>
          <w:tcPr>
            <w:tcW w:w="5812" w:type="dxa"/>
            <w:gridSpan w:val="7"/>
          </w:tcPr>
          <w:p w:rsidR="00BC05E2" w:rsidRPr="00AC48F2" w:rsidRDefault="00BC05E2" w:rsidP="008C0741">
            <w:pPr>
              <w:ind w:left="1416" w:firstLine="0"/>
              <w:jc w:val="right"/>
              <w:rPr>
                <w:b/>
                <w:sz w:val="20"/>
                <w:szCs w:val="20"/>
              </w:rPr>
            </w:pPr>
            <w:r w:rsidRPr="00AC48F2">
              <w:rPr>
                <w:b/>
                <w:bCs/>
                <w:sz w:val="20"/>
                <w:szCs w:val="20"/>
              </w:rPr>
              <w:t>С учетом норматива зачислений 50 %:</w:t>
            </w:r>
          </w:p>
        </w:tc>
        <w:tc>
          <w:tcPr>
            <w:tcW w:w="1276" w:type="dxa"/>
          </w:tcPr>
          <w:p w:rsidR="00BC05E2" w:rsidRPr="00AC48F2" w:rsidRDefault="00BC05E2" w:rsidP="008C0741">
            <w:pPr>
              <w:ind w:firstLine="0"/>
              <w:jc w:val="center"/>
              <w:rPr>
                <w:b/>
                <w:sz w:val="20"/>
                <w:szCs w:val="20"/>
              </w:rPr>
            </w:pPr>
            <w:r w:rsidRPr="00AC48F2">
              <w:rPr>
                <w:b/>
                <w:sz w:val="20"/>
                <w:szCs w:val="20"/>
              </w:rPr>
              <w:t>2,0</w:t>
            </w:r>
          </w:p>
        </w:tc>
        <w:tc>
          <w:tcPr>
            <w:tcW w:w="1276" w:type="dxa"/>
            <w:gridSpan w:val="2"/>
          </w:tcPr>
          <w:p w:rsidR="00BC05E2" w:rsidRPr="00AC48F2" w:rsidRDefault="00BC05E2" w:rsidP="008C0741">
            <w:pPr>
              <w:ind w:firstLine="0"/>
              <w:jc w:val="center"/>
              <w:rPr>
                <w:b/>
                <w:sz w:val="20"/>
                <w:szCs w:val="20"/>
              </w:rPr>
            </w:pPr>
            <w:r>
              <w:rPr>
                <w:b/>
                <w:sz w:val="20"/>
                <w:szCs w:val="20"/>
              </w:rPr>
              <w:t>4</w:t>
            </w:r>
            <w:r w:rsidRPr="00AC48F2">
              <w:rPr>
                <w:b/>
                <w:sz w:val="20"/>
                <w:szCs w:val="20"/>
              </w:rPr>
              <w:t>,0</w:t>
            </w:r>
          </w:p>
        </w:tc>
        <w:tc>
          <w:tcPr>
            <w:tcW w:w="1275" w:type="dxa"/>
            <w:gridSpan w:val="2"/>
          </w:tcPr>
          <w:p w:rsidR="00BC05E2" w:rsidRPr="00AC48F2" w:rsidRDefault="00BC05E2" w:rsidP="008C0741">
            <w:pPr>
              <w:ind w:firstLine="0"/>
              <w:jc w:val="center"/>
              <w:rPr>
                <w:b/>
                <w:sz w:val="20"/>
                <w:szCs w:val="20"/>
              </w:rPr>
            </w:pPr>
            <w:r>
              <w:rPr>
                <w:b/>
                <w:sz w:val="20"/>
                <w:szCs w:val="20"/>
              </w:rPr>
              <w:t>4</w:t>
            </w:r>
            <w:r w:rsidRPr="00AC48F2">
              <w:rPr>
                <w:b/>
                <w:sz w:val="20"/>
                <w:szCs w:val="20"/>
              </w:rPr>
              <w:t>,0</w:t>
            </w:r>
          </w:p>
        </w:tc>
      </w:tr>
    </w:tbl>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w:t>
      </w:r>
      <w:r>
        <w:rPr>
          <w:b/>
          <w:sz w:val="28"/>
          <w:szCs w:val="28"/>
        </w:rPr>
        <w:t>52</w:t>
      </w:r>
      <w:r w:rsidRPr="00AC48F2">
        <w:rPr>
          <w:b/>
          <w:sz w:val="28"/>
          <w:szCs w:val="28"/>
        </w:rPr>
        <w:t>,0 тыс. руб., 202</w:t>
      </w:r>
      <w:r>
        <w:rPr>
          <w:b/>
          <w:sz w:val="28"/>
          <w:szCs w:val="28"/>
        </w:rPr>
        <w:t>5</w:t>
      </w:r>
      <w:r w:rsidRPr="00AC48F2">
        <w:rPr>
          <w:b/>
          <w:sz w:val="28"/>
          <w:szCs w:val="28"/>
        </w:rPr>
        <w:t xml:space="preserve"> год – </w:t>
      </w:r>
      <w:r>
        <w:rPr>
          <w:b/>
          <w:sz w:val="28"/>
          <w:szCs w:val="28"/>
        </w:rPr>
        <w:t>54</w:t>
      </w:r>
      <w:r w:rsidRPr="00AC48F2">
        <w:rPr>
          <w:b/>
          <w:sz w:val="28"/>
          <w:szCs w:val="28"/>
        </w:rPr>
        <w:t>,</w:t>
      </w:r>
      <w:r>
        <w:rPr>
          <w:b/>
          <w:sz w:val="28"/>
          <w:szCs w:val="28"/>
        </w:rPr>
        <w:t>0</w:t>
      </w:r>
      <w:r w:rsidRPr="00AC48F2">
        <w:rPr>
          <w:b/>
          <w:sz w:val="28"/>
          <w:szCs w:val="28"/>
        </w:rPr>
        <w:t xml:space="preserve"> тыс. руб., 202</w:t>
      </w:r>
      <w:r>
        <w:rPr>
          <w:b/>
          <w:sz w:val="28"/>
          <w:szCs w:val="28"/>
        </w:rPr>
        <w:t>6</w:t>
      </w:r>
      <w:r w:rsidRPr="00AC48F2">
        <w:rPr>
          <w:b/>
          <w:sz w:val="28"/>
          <w:szCs w:val="28"/>
        </w:rPr>
        <w:t xml:space="preserve"> год – </w:t>
      </w:r>
      <w:r>
        <w:rPr>
          <w:b/>
          <w:sz w:val="28"/>
          <w:szCs w:val="28"/>
        </w:rPr>
        <w:t>54</w:t>
      </w:r>
      <w:r w:rsidRPr="00AC48F2">
        <w:rPr>
          <w:b/>
          <w:sz w:val="28"/>
          <w:szCs w:val="28"/>
        </w:rPr>
        <w:t>,</w:t>
      </w:r>
      <w:r>
        <w:rPr>
          <w:b/>
          <w:sz w:val="28"/>
          <w:szCs w:val="28"/>
        </w:rPr>
        <w:t>0</w:t>
      </w:r>
      <w:r w:rsidRPr="00AC48F2">
        <w:rPr>
          <w:b/>
          <w:sz w:val="28"/>
          <w:szCs w:val="28"/>
        </w:rPr>
        <w:t xml:space="preserve"> тыс. руб.</w:t>
      </w:r>
    </w:p>
    <w:p w:rsidR="00BC05E2" w:rsidRPr="00AC48F2" w:rsidRDefault="00BC05E2" w:rsidP="00BC05E2">
      <w:pPr>
        <w:ind w:firstLine="709"/>
        <w:jc w:val="both"/>
        <w:rPr>
          <w:sz w:val="28"/>
          <w:szCs w:val="28"/>
        </w:rPr>
      </w:pPr>
    </w:p>
    <w:p w:rsidR="00BC05E2" w:rsidRPr="00AC48F2" w:rsidRDefault="00BC05E2" w:rsidP="00BC05E2">
      <w:pPr>
        <w:ind w:firstLine="709"/>
        <w:jc w:val="both"/>
        <w:rPr>
          <w:sz w:val="28"/>
          <w:szCs w:val="28"/>
        </w:rPr>
      </w:pPr>
      <w:r w:rsidRPr="00876A67">
        <w:rPr>
          <w:sz w:val="28"/>
          <w:szCs w:val="28"/>
        </w:rPr>
        <w:t xml:space="preserve">15.7 </w:t>
      </w:r>
      <w:r w:rsidRPr="00876A67">
        <w:rPr>
          <w:b/>
          <w:sz w:val="28"/>
          <w:szCs w:val="28"/>
        </w:rPr>
        <w:t>КБК 328 1 16 01193 01 0000 14</w:t>
      </w:r>
      <w:r w:rsidRPr="00AC48F2">
        <w:rPr>
          <w:b/>
          <w:sz w:val="28"/>
          <w:szCs w:val="28"/>
        </w:rPr>
        <w:t>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лесного комплекса Тверской области.</w:t>
      </w:r>
    </w:p>
    <w:p w:rsidR="00BC05E2" w:rsidRPr="00AC48F2" w:rsidRDefault="00BC05E2" w:rsidP="00BC05E2">
      <w:pPr>
        <w:ind w:firstLine="709"/>
        <w:jc w:val="both"/>
        <w:rPr>
          <w:sz w:val="28"/>
          <w:szCs w:val="28"/>
        </w:rPr>
      </w:pPr>
      <w:r w:rsidRPr="00AC48F2">
        <w:rPr>
          <w:b/>
          <w:sz w:val="28"/>
          <w:szCs w:val="28"/>
        </w:rPr>
        <w:t>Прогноз на 202</w:t>
      </w:r>
      <w:r w:rsidR="003606C0">
        <w:rPr>
          <w:b/>
          <w:sz w:val="28"/>
          <w:szCs w:val="28"/>
        </w:rPr>
        <w:t xml:space="preserve">4 </w:t>
      </w:r>
      <w:r w:rsidRPr="00AC48F2">
        <w:rPr>
          <w:b/>
          <w:sz w:val="28"/>
          <w:szCs w:val="28"/>
        </w:rPr>
        <w:t>год – 1</w:t>
      </w:r>
      <w:r w:rsidR="003606C0">
        <w:rPr>
          <w:b/>
          <w:sz w:val="28"/>
          <w:szCs w:val="28"/>
        </w:rPr>
        <w:t>4</w:t>
      </w:r>
      <w:r w:rsidRPr="00AC48F2">
        <w:rPr>
          <w:b/>
          <w:sz w:val="28"/>
          <w:szCs w:val="28"/>
        </w:rPr>
        <w:t>,</w:t>
      </w:r>
      <w:r w:rsidR="003606C0">
        <w:rPr>
          <w:b/>
          <w:sz w:val="28"/>
          <w:szCs w:val="28"/>
        </w:rPr>
        <w:t>6</w:t>
      </w:r>
      <w:r w:rsidRPr="00AC48F2">
        <w:rPr>
          <w:b/>
          <w:sz w:val="28"/>
          <w:szCs w:val="28"/>
        </w:rPr>
        <w:t xml:space="preserve"> тыс. руб., на 202</w:t>
      </w:r>
      <w:r w:rsidR="003606C0">
        <w:rPr>
          <w:b/>
          <w:sz w:val="28"/>
          <w:szCs w:val="28"/>
        </w:rPr>
        <w:t>5</w:t>
      </w:r>
      <w:r w:rsidRPr="00AC48F2">
        <w:rPr>
          <w:b/>
          <w:sz w:val="28"/>
          <w:szCs w:val="28"/>
        </w:rPr>
        <w:t xml:space="preserve"> год – </w:t>
      </w:r>
      <w:r w:rsidR="003606C0">
        <w:rPr>
          <w:b/>
          <w:sz w:val="28"/>
          <w:szCs w:val="28"/>
        </w:rPr>
        <w:t>16</w:t>
      </w:r>
      <w:r w:rsidRPr="00AC48F2">
        <w:rPr>
          <w:b/>
          <w:sz w:val="28"/>
          <w:szCs w:val="28"/>
        </w:rPr>
        <w:t>,</w:t>
      </w:r>
      <w:r w:rsidR="003606C0">
        <w:rPr>
          <w:b/>
          <w:sz w:val="28"/>
          <w:szCs w:val="28"/>
        </w:rPr>
        <w:t>0</w:t>
      </w:r>
      <w:r w:rsidRPr="00AC48F2">
        <w:rPr>
          <w:b/>
          <w:sz w:val="28"/>
          <w:szCs w:val="28"/>
        </w:rPr>
        <w:t xml:space="preserve"> тыс. руб., на 202</w:t>
      </w:r>
      <w:r w:rsidR="003606C0">
        <w:rPr>
          <w:b/>
          <w:sz w:val="28"/>
          <w:szCs w:val="28"/>
        </w:rPr>
        <w:t>6</w:t>
      </w:r>
      <w:r w:rsidRPr="00AC48F2">
        <w:rPr>
          <w:b/>
          <w:sz w:val="28"/>
          <w:szCs w:val="28"/>
        </w:rPr>
        <w:t xml:space="preserve"> год – </w:t>
      </w:r>
      <w:r w:rsidR="003606C0">
        <w:rPr>
          <w:b/>
          <w:sz w:val="28"/>
          <w:szCs w:val="28"/>
        </w:rPr>
        <w:t>16,0</w:t>
      </w:r>
      <w:r w:rsidRPr="00AC48F2">
        <w:rPr>
          <w:b/>
          <w:sz w:val="28"/>
          <w:szCs w:val="28"/>
        </w:rPr>
        <w:t xml:space="preserve"> тыс. руб.</w:t>
      </w:r>
      <w:r w:rsidRPr="00AC48F2">
        <w:rPr>
          <w:sz w:val="28"/>
          <w:szCs w:val="28"/>
        </w:rPr>
        <w:t xml:space="preserve"> рассчитан методом прямого расчета в разрезе административных штрафов:</w:t>
      </w:r>
    </w:p>
    <w:p w:rsidR="00BC05E2" w:rsidRPr="00AC48F2" w:rsidRDefault="00BC05E2" w:rsidP="00BC05E2">
      <w:pPr>
        <w:ind w:firstLine="709"/>
        <w:jc w:val="both"/>
        <w:rPr>
          <w:sz w:val="28"/>
          <w:szCs w:val="28"/>
        </w:rPr>
      </w:pPr>
      <w:r w:rsidRPr="00AC48F2">
        <w:rPr>
          <w:sz w:val="28"/>
          <w:szCs w:val="28"/>
        </w:rPr>
        <w:t>- за непредставление сведений (информации) (</w:t>
      </w:r>
      <w:hyperlink r:id="rId86" w:history="1">
        <w:r w:rsidRPr="00AC48F2">
          <w:rPr>
            <w:sz w:val="28"/>
            <w:szCs w:val="28"/>
          </w:rPr>
          <w:t xml:space="preserve">статья 19.7 </w:t>
        </w:r>
      </w:hyperlink>
      <w:r w:rsidRPr="00AC48F2">
        <w:rPr>
          <w:sz w:val="28"/>
          <w:szCs w:val="28"/>
        </w:rPr>
        <w:t>КоАП РФ);</w:t>
      </w:r>
    </w:p>
    <w:p w:rsidR="00BC05E2" w:rsidRPr="00AC48F2" w:rsidRDefault="00BC05E2" w:rsidP="00BC05E2">
      <w:pPr>
        <w:ind w:firstLine="709"/>
        <w:jc w:val="both"/>
        <w:rPr>
          <w:sz w:val="28"/>
          <w:szCs w:val="28"/>
        </w:rPr>
      </w:pPr>
      <w:r w:rsidRPr="00AC48F2">
        <w:rPr>
          <w:sz w:val="28"/>
          <w:szCs w:val="28"/>
        </w:rPr>
        <w:t xml:space="preserve">- по </w:t>
      </w:r>
      <w:r w:rsidRPr="00AC48F2">
        <w:rPr>
          <w:rFonts w:eastAsia="Calibri"/>
          <w:sz w:val="28"/>
          <w:szCs w:val="28"/>
          <w:lang w:eastAsia="en-US"/>
        </w:rPr>
        <w:t>иным штрафам (</w:t>
      </w:r>
      <w:hyperlink r:id="rId87" w:history="1">
        <w:r w:rsidRPr="00AC48F2">
          <w:rPr>
            <w:sz w:val="28"/>
            <w:szCs w:val="28"/>
          </w:rPr>
          <w:t>часть 1 статьи 19.4</w:t>
        </w:r>
      </w:hyperlink>
      <w:r w:rsidRPr="00AC48F2">
        <w:rPr>
          <w:sz w:val="28"/>
          <w:szCs w:val="28"/>
        </w:rPr>
        <w:t xml:space="preserve">, </w:t>
      </w:r>
      <w:hyperlink r:id="rId88" w:history="1">
        <w:r w:rsidRPr="00AC48F2">
          <w:rPr>
            <w:sz w:val="28"/>
            <w:szCs w:val="28"/>
          </w:rPr>
          <w:t>статьей 19.6</w:t>
        </w:r>
      </w:hyperlink>
      <w:r w:rsidRPr="00AC48F2">
        <w:rPr>
          <w:sz w:val="28"/>
          <w:szCs w:val="28"/>
        </w:rPr>
        <w:t xml:space="preserve"> КоАП РФ). </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color w:val="000000"/>
          <w:sz w:val="28"/>
          <w:szCs w:val="28"/>
          <w:lang w:bidi="ru-RU"/>
        </w:rPr>
        <w:t>Согласно пункту 4 статьи 46 Бюджетного кодекса Российской Федерации с</w:t>
      </w:r>
      <w:r w:rsidRPr="00AC48F2">
        <w:rPr>
          <w:rFonts w:eastAsia="Calibri"/>
          <w:sz w:val="28"/>
          <w:szCs w:val="28"/>
          <w:lang w:eastAsia="en-US"/>
        </w:rPr>
        <w:t>уммы штрафов, подлежат зачислению в бюджет субъекта Российской Федерации по нормативу 50 процентов,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BC05E2" w:rsidRPr="00AC48F2" w:rsidRDefault="00BC05E2" w:rsidP="00BC05E2">
      <w:pPr>
        <w:shd w:val="clear" w:color="auto" w:fill="FFFFFF"/>
        <w:ind w:firstLine="708"/>
        <w:jc w:val="both"/>
        <w:rPr>
          <w:rFonts w:eastAsia="Calibri"/>
          <w:b/>
          <w:sz w:val="28"/>
          <w:szCs w:val="28"/>
          <w:lang w:eastAsia="en-US"/>
        </w:rPr>
      </w:pPr>
      <w:r w:rsidRPr="00AC48F2">
        <w:rPr>
          <w:rFonts w:eastAsia="Calibri"/>
          <w:sz w:val="28"/>
          <w:szCs w:val="28"/>
          <w:lang w:eastAsia="en-US"/>
        </w:rPr>
        <w:t>15.6.1</w:t>
      </w:r>
      <w:r w:rsidRPr="00AC48F2">
        <w:rPr>
          <w:rFonts w:eastAsia="Calibri"/>
          <w:i/>
          <w:sz w:val="28"/>
          <w:szCs w:val="28"/>
          <w:lang w:eastAsia="en-US"/>
        </w:rPr>
        <w:t xml:space="preserve"> </w:t>
      </w:r>
      <w:r w:rsidRPr="00AC48F2">
        <w:rPr>
          <w:rFonts w:eastAsia="Calibri"/>
          <w:b/>
          <w:sz w:val="28"/>
          <w:szCs w:val="28"/>
          <w:lang w:eastAsia="en-US"/>
        </w:rPr>
        <w:t xml:space="preserve">штрафы за непредставление сведений (информации). </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доходов платежей за </w:t>
      </w:r>
      <w:r w:rsidRPr="00AC48F2">
        <w:rPr>
          <w:sz w:val="28"/>
          <w:szCs w:val="28"/>
        </w:rPr>
        <w:t>административные правонарушения, предусмотренные</w:t>
      </w:r>
      <w:r w:rsidRPr="00AC48F2">
        <w:rPr>
          <w:b/>
          <w:sz w:val="28"/>
          <w:szCs w:val="28"/>
        </w:rPr>
        <w:t xml:space="preserve"> </w:t>
      </w:r>
      <w:hyperlink r:id="rId89" w:history="1">
        <w:r w:rsidRPr="00AC48F2">
          <w:rPr>
            <w:b/>
            <w:sz w:val="28"/>
            <w:szCs w:val="28"/>
          </w:rPr>
          <w:t xml:space="preserve">статьей 19.7 </w:t>
        </w:r>
      </w:hyperlink>
      <w:r w:rsidRPr="00AC48F2">
        <w:rPr>
          <w:sz w:val="28"/>
          <w:szCs w:val="28"/>
        </w:rPr>
        <w:t xml:space="preserve">КоАП РФ, </w:t>
      </w:r>
      <w:r w:rsidRPr="00AC48F2">
        <w:rPr>
          <w:rFonts w:eastAsia="Calibri"/>
          <w:sz w:val="28"/>
          <w:szCs w:val="28"/>
          <w:lang w:eastAsia="en-US"/>
        </w:rPr>
        <w:t xml:space="preserve">сумма поступлений </w:t>
      </w:r>
      <w:r w:rsidRPr="00AC48F2">
        <w:rPr>
          <w:sz w:val="28"/>
          <w:szCs w:val="28"/>
        </w:rPr>
        <w:t xml:space="preserve">составила: </w:t>
      </w:r>
      <w:r w:rsidRPr="00AC48F2">
        <w:rPr>
          <w:rFonts w:eastAsia="Calibri"/>
          <w:sz w:val="28"/>
          <w:szCs w:val="28"/>
          <w:lang w:eastAsia="en-US"/>
        </w:rPr>
        <w:t xml:space="preserve">в 2020 г. – </w:t>
      </w:r>
      <w:r w:rsidRPr="00AC48F2">
        <w:rPr>
          <w:sz w:val="28"/>
          <w:szCs w:val="28"/>
        </w:rPr>
        <w:t xml:space="preserve">16,0 тыс. руб., </w:t>
      </w:r>
      <w:r w:rsidRPr="00AC48F2">
        <w:rPr>
          <w:rFonts w:eastAsia="Calibri"/>
          <w:sz w:val="28"/>
          <w:szCs w:val="28"/>
          <w:lang w:eastAsia="en-US"/>
        </w:rPr>
        <w:t xml:space="preserve">в 2021 г. – </w:t>
      </w:r>
      <w:r w:rsidRPr="00AC48F2">
        <w:rPr>
          <w:sz w:val="28"/>
          <w:szCs w:val="28"/>
        </w:rPr>
        <w:t xml:space="preserve">20,5 тыс. руб., </w:t>
      </w:r>
      <w:r w:rsidR="00556F15" w:rsidRPr="00AC48F2">
        <w:rPr>
          <w:rFonts w:eastAsia="Calibri"/>
          <w:sz w:val="28"/>
          <w:szCs w:val="28"/>
          <w:lang w:eastAsia="en-US"/>
        </w:rPr>
        <w:t>в 20</w:t>
      </w:r>
      <w:r w:rsidR="00556F15">
        <w:rPr>
          <w:rFonts w:eastAsia="Calibri"/>
          <w:sz w:val="28"/>
          <w:szCs w:val="28"/>
          <w:lang w:eastAsia="en-US"/>
        </w:rPr>
        <w:t>22</w:t>
      </w:r>
      <w:r w:rsidR="00556F15" w:rsidRPr="00AC48F2">
        <w:rPr>
          <w:rFonts w:eastAsia="Calibri"/>
          <w:sz w:val="28"/>
          <w:szCs w:val="28"/>
          <w:lang w:eastAsia="en-US"/>
        </w:rPr>
        <w:t xml:space="preserve"> г. – </w:t>
      </w:r>
      <w:r w:rsidR="00556F15">
        <w:rPr>
          <w:sz w:val="28"/>
          <w:szCs w:val="28"/>
        </w:rPr>
        <w:t>18</w:t>
      </w:r>
      <w:r w:rsidR="00556F15" w:rsidRPr="00AC48F2">
        <w:rPr>
          <w:sz w:val="28"/>
          <w:szCs w:val="28"/>
        </w:rPr>
        <w:t>,0 тыс. руб.,</w:t>
      </w:r>
      <w:r w:rsidR="00556F15" w:rsidRPr="00AC48F2">
        <w:rPr>
          <w:rFonts w:eastAsia="Calibri"/>
          <w:sz w:val="28"/>
          <w:szCs w:val="28"/>
          <w:lang w:eastAsia="en-US"/>
        </w:rPr>
        <w:t xml:space="preserve"> </w:t>
      </w:r>
      <w:r w:rsidRPr="00AC48F2">
        <w:rPr>
          <w:rFonts w:eastAsia="Calibri"/>
          <w:sz w:val="28"/>
          <w:szCs w:val="28"/>
          <w:lang w:eastAsia="en-US"/>
        </w:rPr>
        <w:t>в 202</w:t>
      </w:r>
      <w:r w:rsidR="00556F15">
        <w:rPr>
          <w:rFonts w:eastAsia="Calibri"/>
          <w:sz w:val="28"/>
          <w:szCs w:val="28"/>
          <w:lang w:eastAsia="en-US"/>
        </w:rPr>
        <w:t>3</w:t>
      </w:r>
      <w:r w:rsidRPr="00AC48F2">
        <w:rPr>
          <w:rFonts w:eastAsia="Calibri"/>
          <w:sz w:val="28"/>
          <w:szCs w:val="28"/>
          <w:lang w:eastAsia="en-US"/>
        </w:rPr>
        <w:t xml:space="preserve"> г. </w:t>
      </w:r>
      <w:r w:rsidRPr="00AC48F2">
        <w:rPr>
          <w:sz w:val="28"/>
          <w:szCs w:val="28"/>
        </w:rPr>
        <w:t>(01.0</w:t>
      </w:r>
      <w:r w:rsidR="00556F15">
        <w:rPr>
          <w:sz w:val="28"/>
          <w:szCs w:val="28"/>
        </w:rPr>
        <w:t>7</w:t>
      </w:r>
      <w:r w:rsidRPr="00AC48F2">
        <w:rPr>
          <w:sz w:val="28"/>
          <w:szCs w:val="28"/>
        </w:rPr>
        <w:t>.202</w:t>
      </w:r>
      <w:r w:rsidR="00556F15">
        <w:rPr>
          <w:sz w:val="28"/>
          <w:szCs w:val="28"/>
        </w:rPr>
        <w:t>3</w:t>
      </w:r>
      <w:r w:rsidRPr="00AC48F2">
        <w:rPr>
          <w:sz w:val="28"/>
          <w:szCs w:val="28"/>
        </w:rPr>
        <w:t xml:space="preserve">) </w:t>
      </w:r>
      <w:r w:rsidRPr="00AC48F2">
        <w:rPr>
          <w:rFonts w:eastAsia="Calibri"/>
          <w:sz w:val="28"/>
          <w:szCs w:val="28"/>
          <w:lang w:eastAsia="en-US"/>
        </w:rPr>
        <w:t xml:space="preserve">– </w:t>
      </w:r>
      <w:r w:rsidR="00556F15">
        <w:rPr>
          <w:sz w:val="28"/>
          <w:szCs w:val="28"/>
        </w:rPr>
        <w:t>0</w:t>
      </w:r>
      <w:r w:rsidRPr="00AC48F2">
        <w:rPr>
          <w:sz w:val="28"/>
          <w:szCs w:val="28"/>
        </w:rPr>
        <w:t>,0 тыс. руб.</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BC05E2" w:rsidRPr="00AC48F2" w:rsidRDefault="00BC05E2" w:rsidP="00BC05E2">
      <w:pPr>
        <w:tabs>
          <w:tab w:val="left" w:pos="3195"/>
        </w:tabs>
        <w:autoSpaceDE w:val="0"/>
        <w:autoSpaceDN w:val="0"/>
        <w:adjustRightInd w:val="0"/>
        <w:ind w:firstLine="709"/>
        <w:jc w:val="both"/>
        <w:rPr>
          <w:sz w:val="28"/>
          <w:szCs w:val="28"/>
        </w:rPr>
      </w:pPr>
      <w:r w:rsidRPr="00AC48F2">
        <w:rPr>
          <w:sz w:val="28"/>
          <w:szCs w:val="28"/>
        </w:rPr>
        <w:t>Средний объем дебиторской задолженности (недоимки), возможный    к поступлению, равен нулю.</w:t>
      </w:r>
    </w:p>
    <w:p w:rsidR="00556F15" w:rsidRPr="00F51B49" w:rsidRDefault="00BC05E2" w:rsidP="00556F15">
      <w:pPr>
        <w:tabs>
          <w:tab w:val="left" w:pos="3195"/>
        </w:tabs>
        <w:autoSpaceDE w:val="0"/>
        <w:autoSpaceDN w:val="0"/>
        <w:adjustRightInd w:val="0"/>
        <w:ind w:firstLine="709"/>
        <w:jc w:val="both"/>
        <w:rPr>
          <w:sz w:val="28"/>
          <w:szCs w:val="28"/>
        </w:rPr>
      </w:pPr>
      <w:r w:rsidRPr="00AC48F2">
        <w:rPr>
          <w:color w:val="000000"/>
          <w:sz w:val="28"/>
          <w:szCs w:val="28"/>
          <w:lang w:bidi="ru-RU"/>
        </w:rPr>
        <w:t>Ожидаемая оценка на 202</w:t>
      </w:r>
      <w:r w:rsidR="00556F15">
        <w:rPr>
          <w:color w:val="000000"/>
          <w:sz w:val="28"/>
          <w:szCs w:val="28"/>
          <w:lang w:bidi="ru-RU"/>
        </w:rPr>
        <w:t>3</w:t>
      </w:r>
      <w:r w:rsidRPr="00AC48F2">
        <w:rPr>
          <w:color w:val="000000"/>
          <w:sz w:val="28"/>
          <w:szCs w:val="28"/>
          <w:lang w:bidi="ru-RU"/>
        </w:rPr>
        <w:t xml:space="preserve"> год равна </w:t>
      </w:r>
      <w:r w:rsidR="00556F15" w:rsidRPr="00F51B49">
        <w:rPr>
          <w:rFonts w:eastAsia="Calibri"/>
          <w:sz w:val="28"/>
          <w:szCs w:val="28"/>
          <w:lang w:eastAsia="en-US"/>
        </w:rPr>
        <w:t>(16,0+20,5+18,0) / 3 = 18,2 тыс. руб.</w:t>
      </w:r>
    </w:p>
    <w:p w:rsidR="00BC05E2" w:rsidRPr="00AC48F2" w:rsidRDefault="00BC05E2" w:rsidP="00BC05E2">
      <w:pPr>
        <w:tabs>
          <w:tab w:val="left" w:pos="4395"/>
        </w:tabs>
        <w:ind w:firstLine="709"/>
        <w:jc w:val="both"/>
        <w:rPr>
          <w:sz w:val="28"/>
          <w:szCs w:val="28"/>
        </w:rPr>
      </w:pPr>
      <w:r w:rsidRPr="00AC48F2">
        <w:rPr>
          <w:sz w:val="28"/>
          <w:szCs w:val="28"/>
        </w:rPr>
        <w:t>Прогнозное поступление составит:</w:t>
      </w:r>
    </w:p>
    <w:p w:rsidR="00BC05E2" w:rsidRPr="00AC48F2" w:rsidRDefault="00BC05E2" w:rsidP="00BC05E2">
      <w:pPr>
        <w:tabs>
          <w:tab w:val="left" w:pos="4395"/>
        </w:tabs>
        <w:ind w:firstLine="709"/>
        <w:jc w:val="both"/>
        <w:rPr>
          <w:sz w:val="28"/>
          <w:szCs w:val="28"/>
        </w:rPr>
      </w:pPr>
      <w:r w:rsidRPr="00AC48F2">
        <w:rPr>
          <w:sz w:val="28"/>
          <w:szCs w:val="28"/>
        </w:rPr>
        <w:t>Д</w:t>
      </w:r>
      <w:r w:rsidRPr="00AC48F2">
        <w:rPr>
          <w:sz w:val="28"/>
          <w:szCs w:val="28"/>
          <w:vertAlign w:val="subscript"/>
        </w:rPr>
        <w:t>202</w:t>
      </w:r>
      <w:r w:rsidR="00556F15">
        <w:rPr>
          <w:sz w:val="28"/>
          <w:szCs w:val="28"/>
          <w:vertAlign w:val="subscript"/>
        </w:rPr>
        <w:t>4</w:t>
      </w:r>
      <w:r w:rsidRPr="00AC48F2">
        <w:rPr>
          <w:sz w:val="28"/>
          <w:szCs w:val="28"/>
        </w:rPr>
        <w:t xml:space="preserve"> = (20,5 + </w:t>
      </w:r>
      <w:r w:rsidR="00556F15">
        <w:rPr>
          <w:sz w:val="28"/>
          <w:szCs w:val="28"/>
        </w:rPr>
        <w:t>18,0 + 18,2</w:t>
      </w:r>
      <w:r w:rsidRPr="00AC48F2">
        <w:rPr>
          <w:sz w:val="28"/>
          <w:szCs w:val="28"/>
        </w:rPr>
        <w:t xml:space="preserve">)/3 ± 0,0 = </w:t>
      </w:r>
      <w:r w:rsidR="00556F15">
        <w:rPr>
          <w:sz w:val="28"/>
          <w:szCs w:val="28"/>
        </w:rPr>
        <w:t>18,9</w:t>
      </w:r>
      <w:r w:rsidRPr="00AC48F2">
        <w:rPr>
          <w:sz w:val="28"/>
          <w:szCs w:val="28"/>
        </w:rPr>
        <w:t xml:space="preserve"> тыс. руб.; </w:t>
      </w:r>
    </w:p>
    <w:p w:rsidR="00BC05E2" w:rsidRPr="00AC48F2" w:rsidRDefault="00BC05E2" w:rsidP="00BC05E2">
      <w:pPr>
        <w:tabs>
          <w:tab w:val="left" w:pos="4395"/>
        </w:tabs>
        <w:ind w:firstLine="709"/>
        <w:jc w:val="both"/>
        <w:rPr>
          <w:sz w:val="28"/>
          <w:szCs w:val="28"/>
        </w:rPr>
      </w:pPr>
      <w:r w:rsidRPr="00AC48F2">
        <w:rPr>
          <w:sz w:val="28"/>
          <w:szCs w:val="28"/>
        </w:rPr>
        <w:t>Д</w:t>
      </w:r>
      <w:r w:rsidRPr="00AC48F2">
        <w:rPr>
          <w:sz w:val="28"/>
          <w:szCs w:val="28"/>
          <w:vertAlign w:val="subscript"/>
        </w:rPr>
        <w:t>202</w:t>
      </w:r>
      <w:r w:rsidR="00556F15">
        <w:rPr>
          <w:sz w:val="28"/>
          <w:szCs w:val="28"/>
          <w:vertAlign w:val="subscript"/>
        </w:rPr>
        <w:t>5</w:t>
      </w:r>
      <w:r w:rsidRPr="00AC48F2">
        <w:rPr>
          <w:sz w:val="28"/>
          <w:szCs w:val="28"/>
          <w:vertAlign w:val="subscript"/>
        </w:rPr>
        <w:t>-202</w:t>
      </w:r>
      <w:r w:rsidR="00556F15">
        <w:rPr>
          <w:sz w:val="28"/>
          <w:szCs w:val="28"/>
          <w:vertAlign w:val="subscript"/>
        </w:rPr>
        <w:t>6</w:t>
      </w:r>
      <w:r w:rsidRPr="00AC48F2">
        <w:rPr>
          <w:sz w:val="28"/>
          <w:szCs w:val="28"/>
        </w:rPr>
        <w:t xml:space="preserve"> = (</w:t>
      </w:r>
      <w:r w:rsidR="00556F15">
        <w:rPr>
          <w:sz w:val="28"/>
          <w:szCs w:val="28"/>
        </w:rPr>
        <w:t>18,0</w:t>
      </w:r>
      <w:r w:rsidRPr="00AC48F2">
        <w:rPr>
          <w:sz w:val="28"/>
          <w:szCs w:val="28"/>
        </w:rPr>
        <w:t xml:space="preserve"> + </w:t>
      </w:r>
      <w:r w:rsidR="00556F15">
        <w:rPr>
          <w:sz w:val="28"/>
          <w:szCs w:val="28"/>
        </w:rPr>
        <w:t xml:space="preserve">18,2 </w:t>
      </w:r>
      <w:r w:rsidRPr="00AC48F2">
        <w:rPr>
          <w:sz w:val="28"/>
          <w:szCs w:val="28"/>
        </w:rPr>
        <w:t>+</w:t>
      </w:r>
      <w:r w:rsidR="00556F15">
        <w:rPr>
          <w:sz w:val="28"/>
          <w:szCs w:val="28"/>
        </w:rPr>
        <w:t xml:space="preserve"> </w:t>
      </w:r>
      <w:r w:rsidRPr="00AC48F2">
        <w:rPr>
          <w:sz w:val="28"/>
          <w:szCs w:val="28"/>
        </w:rPr>
        <w:t>1</w:t>
      </w:r>
      <w:r w:rsidR="00556F15">
        <w:rPr>
          <w:sz w:val="28"/>
          <w:szCs w:val="28"/>
        </w:rPr>
        <w:t>8</w:t>
      </w:r>
      <w:r w:rsidRPr="00AC48F2">
        <w:rPr>
          <w:sz w:val="28"/>
          <w:szCs w:val="28"/>
        </w:rPr>
        <w:t>,</w:t>
      </w:r>
      <w:r w:rsidR="00556F15">
        <w:rPr>
          <w:sz w:val="28"/>
          <w:szCs w:val="28"/>
        </w:rPr>
        <w:t>9</w:t>
      </w:r>
      <w:r w:rsidRPr="00AC48F2">
        <w:rPr>
          <w:sz w:val="28"/>
          <w:szCs w:val="28"/>
        </w:rPr>
        <w:t>)/3 ± 0,0 = 1</w:t>
      </w:r>
      <w:r w:rsidR="00556F15">
        <w:rPr>
          <w:sz w:val="28"/>
          <w:szCs w:val="28"/>
        </w:rPr>
        <w:t>8</w:t>
      </w:r>
      <w:r w:rsidRPr="00AC48F2">
        <w:rPr>
          <w:sz w:val="28"/>
          <w:szCs w:val="28"/>
        </w:rPr>
        <w:t>,</w:t>
      </w:r>
      <w:r w:rsidR="00556F15">
        <w:rPr>
          <w:sz w:val="28"/>
          <w:szCs w:val="28"/>
        </w:rPr>
        <w:t>4</w:t>
      </w:r>
      <w:r w:rsidRPr="00AC48F2">
        <w:rPr>
          <w:sz w:val="28"/>
          <w:szCs w:val="28"/>
        </w:rPr>
        <w:t xml:space="preserve"> тыс. руб.</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По нормативу 50 процентов в бюджет субъекта Российской Федерации:</w:t>
      </w: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lastRenderedPageBreak/>
        <w:t xml:space="preserve">прогноз поступлений </w:t>
      </w:r>
      <w:proofErr w:type="gramStart"/>
      <w:r w:rsidRPr="00AC48F2">
        <w:rPr>
          <w:rFonts w:eastAsia="Calibri"/>
          <w:b/>
          <w:sz w:val="28"/>
          <w:szCs w:val="28"/>
          <w:lang w:eastAsia="en-US"/>
        </w:rPr>
        <w:t>доходов  202</w:t>
      </w:r>
      <w:r w:rsidR="00556F15">
        <w:rPr>
          <w:rFonts w:eastAsia="Calibri"/>
          <w:b/>
          <w:sz w:val="28"/>
          <w:szCs w:val="28"/>
          <w:lang w:eastAsia="en-US"/>
        </w:rPr>
        <w:t>4</w:t>
      </w:r>
      <w:proofErr w:type="gramEnd"/>
      <w:r w:rsidR="00556F15">
        <w:rPr>
          <w:rFonts w:eastAsia="Calibri"/>
          <w:b/>
          <w:sz w:val="28"/>
          <w:szCs w:val="28"/>
          <w:lang w:eastAsia="en-US"/>
        </w:rPr>
        <w:t xml:space="preserve"> </w:t>
      </w:r>
      <w:r w:rsidRPr="00AC48F2">
        <w:rPr>
          <w:rFonts w:eastAsia="Calibri"/>
          <w:b/>
          <w:sz w:val="28"/>
          <w:szCs w:val="28"/>
          <w:lang w:eastAsia="en-US"/>
        </w:rPr>
        <w:t xml:space="preserve">год - </w:t>
      </w:r>
      <w:r w:rsidR="00556F15">
        <w:rPr>
          <w:rFonts w:eastAsia="Calibri"/>
          <w:b/>
          <w:sz w:val="28"/>
          <w:szCs w:val="28"/>
          <w:lang w:eastAsia="en-US"/>
        </w:rPr>
        <w:t>9</w:t>
      </w:r>
      <w:r w:rsidRPr="00AC48F2">
        <w:rPr>
          <w:rFonts w:eastAsia="Calibri"/>
          <w:b/>
          <w:sz w:val="28"/>
          <w:szCs w:val="28"/>
          <w:lang w:eastAsia="en-US"/>
        </w:rPr>
        <w:t>,</w:t>
      </w:r>
      <w:r w:rsidR="00556F15">
        <w:rPr>
          <w:rFonts w:eastAsia="Calibri"/>
          <w:b/>
          <w:sz w:val="28"/>
          <w:szCs w:val="28"/>
          <w:lang w:eastAsia="en-US"/>
        </w:rPr>
        <w:t>5</w:t>
      </w:r>
      <w:r w:rsidRPr="00AC48F2">
        <w:rPr>
          <w:rFonts w:eastAsia="Calibri"/>
          <w:b/>
          <w:sz w:val="28"/>
          <w:szCs w:val="28"/>
          <w:lang w:eastAsia="en-US"/>
        </w:rPr>
        <w:t xml:space="preserve"> тыс. руб., 202</w:t>
      </w:r>
      <w:r w:rsidR="00556F15">
        <w:rPr>
          <w:rFonts w:eastAsia="Calibri"/>
          <w:b/>
          <w:sz w:val="28"/>
          <w:szCs w:val="28"/>
          <w:lang w:eastAsia="en-US"/>
        </w:rPr>
        <w:t>5</w:t>
      </w:r>
      <w:r w:rsidRPr="00AC48F2">
        <w:rPr>
          <w:rFonts w:eastAsia="Calibri"/>
          <w:b/>
          <w:sz w:val="28"/>
          <w:szCs w:val="28"/>
          <w:lang w:eastAsia="en-US"/>
        </w:rPr>
        <w:t xml:space="preserve"> - 202</w:t>
      </w:r>
      <w:r w:rsidR="00556F15">
        <w:rPr>
          <w:rFonts w:eastAsia="Calibri"/>
          <w:b/>
          <w:sz w:val="28"/>
          <w:szCs w:val="28"/>
          <w:lang w:eastAsia="en-US"/>
        </w:rPr>
        <w:t>6</w:t>
      </w:r>
      <w:r w:rsidRPr="00AC48F2">
        <w:rPr>
          <w:rFonts w:eastAsia="Calibri"/>
          <w:b/>
          <w:sz w:val="28"/>
          <w:szCs w:val="28"/>
          <w:lang w:eastAsia="en-US"/>
        </w:rPr>
        <w:t xml:space="preserve"> годы -  </w:t>
      </w:r>
      <w:r w:rsidR="00556F15">
        <w:rPr>
          <w:rFonts w:eastAsia="Calibri"/>
          <w:b/>
          <w:sz w:val="28"/>
          <w:szCs w:val="28"/>
          <w:lang w:eastAsia="en-US"/>
        </w:rPr>
        <w:t>9</w:t>
      </w:r>
      <w:r w:rsidRPr="00AC48F2">
        <w:rPr>
          <w:rFonts w:eastAsia="Calibri"/>
          <w:b/>
          <w:sz w:val="28"/>
          <w:szCs w:val="28"/>
          <w:lang w:eastAsia="en-US"/>
        </w:rPr>
        <w:t>,</w:t>
      </w:r>
      <w:r w:rsidR="00556F15">
        <w:rPr>
          <w:rFonts w:eastAsia="Calibri"/>
          <w:b/>
          <w:sz w:val="28"/>
          <w:szCs w:val="28"/>
          <w:lang w:eastAsia="en-US"/>
        </w:rPr>
        <w:t>2</w:t>
      </w:r>
      <w:r w:rsidRPr="00AC48F2">
        <w:rPr>
          <w:rFonts w:eastAsia="Calibri"/>
          <w:b/>
          <w:sz w:val="28"/>
          <w:szCs w:val="28"/>
          <w:lang w:eastAsia="en-US"/>
        </w:rPr>
        <w:t xml:space="preserve"> тыс. руб. соответственно.</w:t>
      </w: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rFonts w:eastAsia="Calibri"/>
          <w:sz w:val="28"/>
          <w:szCs w:val="28"/>
          <w:lang w:eastAsia="en-US"/>
        </w:rPr>
        <w:t>15.6.2</w:t>
      </w:r>
      <w:r w:rsidRPr="00AC48F2">
        <w:rPr>
          <w:rFonts w:eastAsia="Calibri"/>
          <w:i/>
          <w:sz w:val="28"/>
          <w:szCs w:val="28"/>
          <w:lang w:eastAsia="en-US"/>
        </w:rPr>
        <w:t xml:space="preserve"> </w:t>
      </w:r>
      <w:r w:rsidRPr="00AC48F2">
        <w:rPr>
          <w:rFonts w:eastAsia="Calibri"/>
          <w:b/>
          <w:sz w:val="28"/>
          <w:szCs w:val="28"/>
          <w:lang w:eastAsia="en-US"/>
        </w:rPr>
        <w:t>иные штрафы, п</w:t>
      </w:r>
      <w:r w:rsidRPr="00AC48F2">
        <w:rPr>
          <w:sz w:val="28"/>
          <w:szCs w:val="28"/>
        </w:rPr>
        <w:t xml:space="preserve">рогнозирование доходов осуществляется в соответствии с </w:t>
      </w:r>
      <w:hyperlink r:id="rId90" w:history="1">
        <w:r w:rsidRPr="00AC48F2">
          <w:rPr>
            <w:sz w:val="28"/>
            <w:szCs w:val="28"/>
          </w:rPr>
          <w:t>частью 1 статьи 19.4</w:t>
        </w:r>
      </w:hyperlink>
      <w:r w:rsidRPr="00AC48F2">
        <w:rPr>
          <w:sz w:val="28"/>
          <w:szCs w:val="28"/>
        </w:rPr>
        <w:t xml:space="preserve">, </w:t>
      </w:r>
      <w:hyperlink r:id="rId91" w:history="1">
        <w:r w:rsidRPr="00AC48F2">
          <w:rPr>
            <w:sz w:val="28"/>
            <w:szCs w:val="28"/>
          </w:rPr>
          <w:t>статьей 19.6</w:t>
        </w:r>
      </w:hyperlink>
      <w:r w:rsidRPr="00AC48F2">
        <w:rPr>
          <w:sz w:val="28"/>
          <w:szCs w:val="28"/>
        </w:rPr>
        <w:t xml:space="preserve"> КоАП РФ.</w:t>
      </w:r>
    </w:p>
    <w:p w:rsidR="00BC05E2" w:rsidRPr="00AC48F2" w:rsidRDefault="00BC05E2" w:rsidP="00BC05E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доходов платежей за </w:t>
      </w:r>
      <w:r w:rsidRPr="00AC48F2">
        <w:rPr>
          <w:sz w:val="28"/>
          <w:szCs w:val="28"/>
        </w:rPr>
        <w:t>административные правонарушения, предусмотренные</w:t>
      </w:r>
      <w:r w:rsidRPr="00AC48F2">
        <w:rPr>
          <w:b/>
          <w:sz w:val="28"/>
          <w:szCs w:val="28"/>
        </w:rPr>
        <w:t xml:space="preserve"> частью 1 </w:t>
      </w:r>
      <w:hyperlink r:id="rId92" w:history="1">
        <w:r w:rsidRPr="00AC48F2">
          <w:rPr>
            <w:b/>
            <w:sz w:val="28"/>
            <w:szCs w:val="28"/>
          </w:rPr>
          <w:t xml:space="preserve">статьи 19.4, статьей 19.6 </w:t>
        </w:r>
      </w:hyperlink>
      <w:r w:rsidRPr="00AC48F2">
        <w:rPr>
          <w:sz w:val="28"/>
          <w:szCs w:val="28"/>
        </w:rPr>
        <w:t xml:space="preserve">КоАП РФ, </w:t>
      </w:r>
      <w:r w:rsidRPr="00AC48F2">
        <w:rPr>
          <w:rFonts w:eastAsia="Calibri"/>
          <w:sz w:val="28"/>
          <w:szCs w:val="28"/>
          <w:lang w:eastAsia="en-US"/>
        </w:rPr>
        <w:t xml:space="preserve">сумма поступлений </w:t>
      </w:r>
      <w:r w:rsidRPr="00AC48F2">
        <w:rPr>
          <w:sz w:val="28"/>
          <w:szCs w:val="28"/>
        </w:rPr>
        <w:t xml:space="preserve">составила: </w:t>
      </w:r>
      <w:r w:rsidRPr="00AC48F2">
        <w:rPr>
          <w:rFonts w:eastAsia="Calibri"/>
          <w:sz w:val="28"/>
          <w:szCs w:val="28"/>
          <w:lang w:eastAsia="en-US"/>
        </w:rPr>
        <w:t xml:space="preserve">в 2020 г. – </w:t>
      </w:r>
      <w:r w:rsidRPr="00AC48F2">
        <w:rPr>
          <w:sz w:val="28"/>
          <w:szCs w:val="28"/>
        </w:rPr>
        <w:t xml:space="preserve">12,0 тыс. руб., </w:t>
      </w:r>
      <w:r w:rsidRPr="00AC48F2">
        <w:rPr>
          <w:rFonts w:eastAsia="Calibri"/>
          <w:sz w:val="28"/>
          <w:szCs w:val="28"/>
          <w:lang w:eastAsia="en-US"/>
        </w:rPr>
        <w:t xml:space="preserve">в 2021 г. – </w:t>
      </w:r>
      <w:r w:rsidRPr="00AC48F2">
        <w:rPr>
          <w:sz w:val="28"/>
          <w:szCs w:val="28"/>
        </w:rPr>
        <w:t>0,0 тыс. руб.</w:t>
      </w:r>
      <w:r w:rsidR="00556F15">
        <w:rPr>
          <w:sz w:val="28"/>
          <w:szCs w:val="28"/>
        </w:rPr>
        <w:t>,</w:t>
      </w:r>
      <w:r w:rsidR="00556F15" w:rsidRPr="00556F15">
        <w:rPr>
          <w:rFonts w:eastAsia="Calibri"/>
          <w:sz w:val="28"/>
          <w:szCs w:val="28"/>
          <w:lang w:eastAsia="en-US"/>
        </w:rPr>
        <w:t xml:space="preserve"> </w:t>
      </w:r>
      <w:r w:rsidR="00556F15" w:rsidRPr="00AC48F2">
        <w:rPr>
          <w:rFonts w:eastAsia="Calibri"/>
          <w:sz w:val="28"/>
          <w:szCs w:val="28"/>
          <w:lang w:eastAsia="en-US"/>
        </w:rPr>
        <w:t>в 20</w:t>
      </w:r>
      <w:r w:rsidR="00556F15">
        <w:rPr>
          <w:rFonts w:eastAsia="Calibri"/>
          <w:sz w:val="28"/>
          <w:szCs w:val="28"/>
          <w:lang w:eastAsia="en-US"/>
        </w:rPr>
        <w:t>22 г</w:t>
      </w:r>
      <w:r w:rsidR="00556F15" w:rsidRPr="00AC48F2">
        <w:rPr>
          <w:rFonts w:eastAsia="Calibri"/>
          <w:sz w:val="28"/>
          <w:szCs w:val="28"/>
          <w:lang w:eastAsia="en-US"/>
        </w:rPr>
        <w:t xml:space="preserve">. – </w:t>
      </w:r>
      <w:r w:rsidR="00556F15">
        <w:rPr>
          <w:rFonts w:eastAsia="Calibri"/>
          <w:sz w:val="28"/>
          <w:szCs w:val="28"/>
          <w:lang w:eastAsia="en-US"/>
        </w:rPr>
        <w:t>2</w:t>
      </w:r>
      <w:r w:rsidR="00556F15">
        <w:rPr>
          <w:sz w:val="28"/>
          <w:szCs w:val="28"/>
        </w:rPr>
        <w:t>0,0 тыс. руб.</w:t>
      </w:r>
    </w:p>
    <w:p w:rsidR="00BC05E2" w:rsidRPr="00AC48F2" w:rsidRDefault="00BC05E2" w:rsidP="00BC05E2">
      <w:pPr>
        <w:tabs>
          <w:tab w:val="left" w:pos="3195"/>
        </w:tabs>
        <w:autoSpaceDE w:val="0"/>
        <w:autoSpaceDN w:val="0"/>
        <w:adjustRightInd w:val="0"/>
        <w:ind w:firstLine="709"/>
        <w:jc w:val="both"/>
        <w:rPr>
          <w:sz w:val="28"/>
          <w:szCs w:val="28"/>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sz w:val="28"/>
          <w:szCs w:val="28"/>
        </w:rPr>
        <w:t>Средний объем дебиторской задолженности (недоимки), возможный к поступлению, равен нулю.</w:t>
      </w:r>
    </w:p>
    <w:p w:rsidR="00AD1963" w:rsidRPr="00AC48F2" w:rsidRDefault="00AD1963" w:rsidP="00AD1963">
      <w:pPr>
        <w:tabs>
          <w:tab w:val="left" w:pos="3195"/>
        </w:tabs>
        <w:autoSpaceDE w:val="0"/>
        <w:autoSpaceDN w:val="0"/>
        <w:adjustRightInd w:val="0"/>
        <w:ind w:firstLine="709"/>
        <w:jc w:val="both"/>
        <w:rPr>
          <w:sz w:val="28"/>
          <w:szCs w:val="28"/>
        </w:rPr>
      </w:pPr>
      <w:r w:rsidRPr="00AC48F2">
        <w:rPr>
          <w:rFonts w:eastAsia="Calibri"/>
          <w:sz w:val="28"/>
          <w:szCs w:val="28"/>
          <w:lang w:eastAsia="en-US"/>
        </w:rPr>
        <w:t>Ожидаемая оценка на 202</w:t>
      </w:r>
      <w:r>
        <w:rPr>
          <w:rFonts w:eastAsia="Calibri"/>
          <w:sz w:val="28"/>
          <w:szCs w:val="28"/>
          <w:lang w:eastAsia="en-US"/>
        </w:rPr>
        <w:t>3</w:t>
      </w:r>
      <w:r w:rsidRPr="00AC48F2">
        <w:rPr>
          <w:rFonts w:eastAsia="Calibri"/>
          <w:sz w:val="28"/>
          <w:szCs w:val="28"/>
          <w:lang w:eastAsia="en-US"/>
        </w:rPr>
        <w:t xml:space="preserve"> </w:t>
      </w:r>
      <w:proofErr w:type="gramStart"/>
      <w:r w:rsidRPr="00AC48F2">
        <w:rPr>
          <w:rFonts w:eastAsia="Calibri"/>
          <w:sz w:val="28"/>
          <w:szCs w:val="28"/>
          <w:lang w:eastAsia="en-US"/>
        </w:rPr>
        <w:t>год</w:t>
      </w:r>
      <w:r>
        <w:rPr>
          <w:rFonts w:eastAsia="Calibri"/>
          <w:sz w:val="28"/>
          <w:szCs w:val="28"/>
          <w:lang w:eastAsia="en-US"/>
        </w:rPr>
        <w:t xml:space="preserve"> </w:t>
      </w:r>
      <w:r w:rsidRPr="00AC48F2">
        <w:rPr>
          <w:rFonts w:eastAsia="Calibri"/>
          <w:sz w:val="28"/>
          <w:szCs w:val="28"/>
          <w:lang w:eastAsia="en-US"/>
        </w:rPr>
        <w:t xml:space="preserve"> (</w:t>
      </w:r>
      <w:proofErr w:type="gramEnd"/>
      <w:r w:rsidRPr="00AC48F2">
        <w:rPr>
          <w:rFonts w:eastAsia="Calibri"/>
          <w:sz w:val="28"/>
          <w:szCs w:val="28"/>
          <w:lang w:eastAsia="en-US"/>
        </w:rPr>
        <w:t>12,0</w:t>
      </w:r>
      <w:r>
        <w:rPr>
          <w:rFonts w:eastAsia="Calibri"/>
          <w:sz w:val="28"/>
          <w:szCs w:val="28"/>
          <w:lang w:eastAsia="en-US"/>
        </w:rPr>
        <w:t xml:space="preserve">  + 0</w:t>
      </w:r>
      <w:r w:rsidRPr="00AC48F2">
        <w:rPr>
          <w:rFonts w:eastAsia="Calibri"/>
          <w:sz w:val="28"/>
          <w:szCs w:val="28"/>
          <w:lang w:eastAsia="en-US"/>
        </w:rPr>
        <w:t>,0</w:t>
      </w:r>
      <w:r>
        <w:rPr>
          <w:rFonts w:eastAsia="Calibri"/>
          <w:sz w:val="28"/>
          <w:szCs w:val="28"/>
          <w:lang w:eastAsia="en-US"/>
        </w:rPr>
        <w:t xml:space="preserve"> + 20,0)</w:t>
      </w:r>
      <w:r w:rsidRPr="00AC48F2">
        <w:rPr>
          <w:rFonts w:eastAsia="Calibri"/>
          <w:sz w:val="28"/>
          <w:szCs w:val="28"/>
          <w:lang w:eastAsia="en-US"/>
        </w:rPr>
        <w:t xml:space="preserve"> / 3 = </w:t>
      </w:r>
      <w:r>
        <w:rPr>
          <w:rFonts w:eastAsia="Calibri"/>
          <w:sz w:val="28"/>
          <w:szCs w:val="28"/>
          <w:lang w:eastAsia="en-US"/>
        </w:rPr>
        <w:t>10,7</w:t>
      </w:r>
      <w:r w:rsidRPr="00AC48F2">
        <w:rPr>
          <w:rFonts w:eastAsia="Calibri"/>
          <w:sz w:val="28"/>
          <w:szCs w:val="28"/>
          <w:lang w:eastAsia="en-US"/>
        </w:rPr>
        <w:t xml:space="preserve"> тыс. руб.</w:t>
      </w:r>
    </w:p>
    <w:p w:rsidR="00AD1963" w:rsidRPr="00AC48F2" w:rsidRDefault="00AD1963" w:rsidP="00AD1963">
      <w:pPr>
        <w:tabs>
          <w:tab w:val="left" w:pos="4395"/>
        </w:tabs>
        <w:ind w:firstLine="709"/>
        <w:jc w:val="both"/>
        <w:rPr>
          <w:sz w:val="28"/>
          <w:szCs w:val="28"/>
        </w:rPr>
      </w:pPr>
      <w:r w:rsidRPr="00AC48F2">
        <w:rPr>
          <w:sz w:val="28"/>
          <w:szCs w:val="28"/>
        </w:rPr>
        <w:t>Прогнозное поступление составит:</w:t>
      </w:r>
    </w:p>
    <w:p w:rsidR="00AD1963" w:rsidRPr="00AC48F2" w:rsidRDefault="00AD1963" w:rsidP="00AD1963">
      <w:pPr>
        <w:tabs>
          <w:tab w:val="left" w:pos="4395"/>
        </w:tabs>
        <w:ind w:firstLine="709"/>
        <w:jc w:val="both"/>
        <w:rPr>
          <w:sz w:val="28"/>
          <w:szCs w:val="28"/>
        </w:rPr>
      </w:pPr>
      <w:r w:rsidRPr="00AC48F2">
        <w:rPr>
          <w:sz w:val="28"/>
          <w:szCs w:val="28"/>
        </w:rPr>
        <w:t>Д</w:t>
      </w:r>
      <w:r w:rsidRPr="00AC48F2">
        <w:rPr>
          <w:sz w:val="28"/>
          <w:szCs w:val="28"/>
          <w:vertAlign w:val="subscript"/>
        </w:rPr>
        <w:t>202</w:t>
      </w:r>
      <w:r>
        <w:rPr>
          <w:sz w:val="28"/>
          <w:szCs w:val="28"/>
          <w:vertAlign w:val="subscript"/>
        </w:rPr>
        <w:t>4</w:t>
      </w:r>
      <w:r w:rsidRPr="00AC48F2">
        <w:rPr>
          <w:sz w:val="28"/>
          <w:szCs w:val="28"/>
        </w:rPr>
        <w:t xml:space="preserve"> = (</w:t>
      </w:r>
      <w:r>
        <w:rPr>
          <w:sz w:val="28"/>
          <w:szCs w:val="28"/>
        </w:rPr>
        <w:t>0,0</w:t>
      </w:r>
      <w:r w:rsidRPr="00AC48F2">
        <w:rPr>
          <w:sz w:val="28"/>
          <w:szCs w:val="28"/>
        </w:rPr>
        <w:t xml:space="preserve"> + </w:t>
      </w:r>
      <w:r>
        <w:rPr>
          <w:sz w:val="28"/>
          <w:szCs w:val="28"/>
        </w:rPr>
        <w:t>20,0 + 10,7</w:t>
      </w:r>
      <w:r w:rsidRPr="00AC48F2">
        <w:rPr>
          <w:sz w:val="28"/>
          <w:szCs w:val="28"/>
        </w:rPr>
        <w:t xml:space="preserve">)/3 ± 0,0 = </w:t>
      </w:r>
      <w:r>
        <w:rPr>
          <w:sz w:val="28"/>
          <w:szCs w:val="28"/>
        </w:rPr>
        <w:t>10,2</w:t>
      </w:r>
      <w:r w:rsidRPr="00AC48F2">
        <w:rPr>
          <w:sz w:val="28"/>
          <w:szCs w:val="28"/>
        </w:rPr>
        <w:t xml:space="preserve"> тыс. руб.; </w:t>
      </w:r>
    </w:p>
    <w:p w:rsidR="00AD1963" w:rsidRPr="00AC48F2" w:rsidRDefault="00AD1963" w:rsidP="00AD1963">
      <w:pPr>
        <w:tabs>
          <w:tab w:val="left" w:pos="4395"/>
        </w:tabs>
        <w:ind w:firstLine="709"/>
        <w:jc w:val="both"/>
        <w:rPr>
          <w:sz w:val="28"/>
          <w:szCs w:val="28"/>
        </w:rPr>
      </w:pPr>
      <w:r w:rsidRPr="00AC48F2">
        <w:rPr>
          <w:sz w:val="28"/>
          <w:szCs w:val="28"/>
        </w:rPr>
        <w:t>Д</w:t>
      </w:r>
      <w:r w:rsidRPr="00AC48F2">
        <w:rPr>
          <w:sz w:val="28"/>
          <w:szCs w:val="28"/>
          <w:vertAlign w:val="subscript"/>
        </w:rPr>
        <w:t>202</w:t>
      </w:r>
      <w:r>
        <w:rPr>
          <w:sz w:val="28"/>
          <w:szCs w:val="28"/>
          <w:vertAlign w:val="subscript"/>
        </w:rPr>
        <w:t>5</w:t>
      </w:r>
      <w:r w:rsidRPr="00AC48F2">
        <w:rPr>
          <w:sz w:val="28"/>
          <w:szCs w:val="28"/>
          <w:vertAlign w:val="subscript"/>
        </w:rPr>
        <w:t>-202</w:t>
      </w:r>
      <w:r>
        <w:rPr>
          <w:sz w:val="28"/>
          <w:szCs w:val="28"/>
          <w:vertAlign w:val="subscript"/>
        </w:rPr>
        <w:t>6</w:t>
      </w:r>
      <w:r w:rsidRPr="00AC48F2">
        <w:rPr>
          <w:sz w:val="28"/>
          <w:szCs w:val="28"/>
        </w:rPr>
        <w:t xml:space="preserve"> = (</w:t>
      </w:r>
      <w:r>
        <w:rPr>
          <w:sz w:val="28"/>
          <w:szCs w:val="28"/>
        </w:rPr>
        <w:t>20,0</w:t>
      </w:r>
      <w:r w:rsidRPr="00AC48F2">
        <w:rPr>
          <w:sz w:val="28"/>
          <w:szCs w:val="28"/>
        </w:rPr>
        <w:t xml:space="preserve"> + </w:t>
      </w:r>
      <w:r>
        <w:rPr>
          <w:sz w:val="28"/>
          <w:szCs w:val="28"/>
        </w:rPr>
        <w:t xml:space="preserve">10,7 </w:t>
      </w:r>
      <w:r w:rsidRPr="00AC48F2">
        <w:rPr>
          <w:sz w:val="28"/>
          <w:szCs w:val="28"/>
        </w:rPr>
        <w:t>+</w:t>
      </w:r>
      <w:r>
        <w:rPr>
          <w:sz w:val="28"/>
          <w:szCs w:val="28"/>
        </w:rPr>
        <w:t xml:space="preserve"> </w:t>
      </w:r>
      <w:r w:rsidRPr="00AC48F2">
        <w:rPr>
          <w:sz w:val="28"/>
          <w:szCs w:val="28"/>
        </w:rPr>
        <w:t>1</w:t>
      </w:r>
      <w:r>
        <w:rPr>
          <w:sz w:val="28"/>
          <w:szCs w:val="28"/>
        </w:rPr>
        <w:t>0</w:t>
      </w:r>
      <w:r w:rsidRPr="00AC48F2">
        <w:rPr>
          <w:sz w:val="28"/>
          <w:szCs w:val="28"/>
        </w:rPr>
        <w:t>,</w:t>
      </w:r>
      <w:r>
        <w:rPr>
          <w:sz w:val="28"/>
          <w:szCs w:val="28"/>
        </w:rPr>
        <w:t>2</w:t>
      </w:r>
      <w:r w:rsidRPr="00AC48F2">
        <w:rPr>
          <w:sz w:val="28"/>
          <w:szCs w:val="28"/>
        </w:rPr>
        <w:t>)/3 ± 0,0 = 1</w:t>
      </w:r>
      <w:r>
        <w:rPr>
          <w:sz w:val="28"/>
          <w:szCs w:val="28"/>
        </w:rPr>
        <w:t>3</w:t>
      </w:r>
      <w:r w:rsidRPr="00AC48F2">
        <w:rPr>
          <w:sz w:val="28"/>
          <w:szCs w:val="28"/>
        </w:rPr>
        <w:t>,</w:t>
      </w:r>
      <w:r>
        <w:rPr>
          <w:sz w:val="28"/>
          <w:szCs w:val="28"/>
        </w:rPr>
        <w:t>6</w:t>
      </w:r>
      <w:r w:rsidRPr="00AC48F2">
        <w:rPr>
          <w:sz w:val="28"/>
          <w:szCs w:val="28"/>
        </w:rPr>
        <w:t xml:space="preserve"> тыс. руб.</w:t>
      </w:r>
    </w:p>
    <w:p w:rsidR="00AD1963" w:rsidRPr="00AC48F2" w:rsidRDefault="00AD1963" w:rsidP="00AD1963">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По нормативу 50 процентов в бюджет субъекта Российской Федерации:</w:t>
      </w:r>
    </w:p>
    <w:p w:rsidR="00AD1963" w:rsidRPr="00AC48F2" w:rsidRDefault="00AD1963" w:rsidP="00AD1963">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 xml:space="preserve">прогноз поступлений </w:t>
      </w:r>
      <w:proofErr w:type="gramStart"/>
      <w:r w:rsidRPr="00AC48F2">
        <w:rPr>
          <w:rFonts w:eastAsia="Calibri"/>
          <w:b/>
          <w:sz w:val="28"/>
          <w:szCs w:val="28"/>
          <w:lang w:eastAsia="en-US"/>
        </w:rPr>
        <w:t>доходов  202</w:t>
      </w:r>
      <w:r>
        <w:rPr>
          <w:rFonts w:eastAsia="Calibri"/>
          <w:b/>
          <w:sz w:val="28"/>
          <w:szCs w:val="28"/>
          <w:lang w:eastAsia="en-US"/>
        </w:rPr>
        <w:t>4</w:t>
      </w:r>
      <w:proofErr w:type="gramEnd"/>
      <w:r>
        <w:rPr>
          <w:rFonts w:eastAsia="Calibri"/>
          <w:b/>
          <w:sz w:val="28"/>
          <w:szCs w:val="28"/>
          <w:lang w:eastAsia="en-US"/>
        </w:rPr>
        <w:t xml:space="preserve"> </w:t>
      </w:r>
      <w:r w:rsidRPr="00AC48F2">
        <w:rPr>
          <w:rFonts w:eastAsia="Calibri"/>
          <w:b/>
          <w:sz w:val="28"/>
          <w:szCs w:val="28"/>
          <w:lang w:eastAsia="en-US"/>
        </w:rPr>
        <w:t xml:space="preserve">год - </w:t>
      </w:r>
      <w:r>
        <w:rPr>
          <w:rFonts w:eastAsia="Calibri"/>
          <w:b/>
          <w:sz w:val="28"/>
          <w:szCs w:val="28"/>
          <w:lang w:eastAsia="en-US"/>
        </w:rPr>
        <w:t>5</w:t>
      </w:r>
      <w:r w:rsidRPr="00AC48F2">
        <w:rPr>
          <w:rFonts w:eastAsia="Calibri"/>
          <w:b/>
          <w:sz w:val="28"/>
          <w:szCs w:val="28"/>
          <w:lang w:eastAsia="en-US"/>
        </w:rPr>
        <w:t>,</w:t>
      </w:r>
      <w:r>
        <w:rPr>
          <w:rFonts w:eastAsia="Calibri"/>
          <w:b/>
          <w:sz w:val="28"/>
          <w:szCs w:val="28"/>
          <w:lang w:eastAsia="en-US"/>
        </w:rPr>
        <w:t>1</w:t>
      </w:r>
      <w:r w:rsidRPr="00AC48F2">
        <w:rPr>
          <w:rFonts w:eastAsia="Calibri"/>
          <w:b/>
          <w:sz w:val="28"/>
          <w:szCs w:val="28"/>
          <w:lang w:eastAsia="en-US"/>
        </w:rPr>
        <w:t xml:space="preserve"> тыс. руб., 202</w:t>
      </w:r>
      <w:r>
        <w:rPr>
          <w:rFonts w:eastAsia="Calibri"/>
          <w:b/>
          <w:sz w:val="28"/>
          <w:szCs w:val="28"/>
          <w:lang w:eastAsia="en-US"/>
        </w:rPr>
        <w:t>5</w:t>
      </w:r>
      <w:r w:rsidRPr="00AC48F2">
        <w:rPr>
          <w:rFonts w:eastAsia="Calibri"/>
          <w:b/>
          <w:sz w:val="28"/>
          <w:szCs w:val="28"/>
          <w:lang w:eastAsia="en-US"/>
        </w:rPr>
        <w:t xml:space="preserve"> - 202</w:t>
      </w:r>
      <w:r>
        <w:rPr>
          <w:rFonts w:eastAsia="Calibri"/>
          <w:b/>
          <w:sz w:val="28"/>
          <w:szCs w:val="28"/>
          <w:lang w:eastAsia="en-US"/>
        </w:rPr>
        <w:t>6</w:t>
      </w:r>
      <w:r w:rsidRPr="00AC48F2">
        <w:rPr>
          <w:rFonts w:eastAsia="Calibri"/>
          <w:b/>
          <w:sz w:val="28"/>
          <w:szCs w:val="28"/>
          <w:lang w:eastAsia="en-US"/>
        </w:rPr>
        <w:t xml:space="preserve"> годы -  </w:t>
      </w:r>
      <w:r>
        <w:rPr>
          <w:rFonts w:eastAsia="Calibri"/>
          <w:b/>
          <w:sz w:val="28"/>
          <w:szCs w:val="28"/>
          <w:lang w:eastAsia="en-US"/>
        </w:rPr>
        <w:t>6,8 тыс. руб. соответственно.</w:t>
      </w:r>
    </w:p>
    <w:p w:rsidR="00BC05E2" w:rsidRPr="00AC48F2" w:rsidRDefault="00BC05E2" w:rsidP="00BC05E2">
      <w:pPr>
        <w:ind w:firstLine="709"/>
        <w:jc w:val="both"/>
        <w:rPr>
          <w:sz w:val="28"/>
          <w:szCs w:val="28"/>
        </w:rPr>
      </w:pPr>
      <w:r w:rsidRPr="00DA0A4D">
        <w:rPr>
          <w:color w:val="000000" w:themeColor="text1"/>
          <w:sz w:val="28"/>
          <w:szCs w:val="28"/>
        </w:rPr>
        <w:t xml:space="preserve">15.8 </w:t>
      </w:r>
      <w:r w:rsidRPr="00DA0A4D">
        <w:rPr>
          <w:b/>
          <w:color w:val="000000" w:themeColor="text1"/>
          <w:sz w:val="28"/>
          <w:szCs w:val="28"/>
        </w:rPr>
        <w:t>КБК 332 1 16 01193 01 0000 140</w:t>
      </w:r>
      <w:r w:rsidRPr="00DA0A4D">
        <w:rPr>
          <w:color w:val="FF0000"/>
          <w:sz w:val="28"/>
          <w:szCs w:val="28"/>
        </w:rPr>
        <w:t xml:space="preserve"> </w:t>
      </w:r>
      <w:r w:rsidRPr="00AC48F2">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w:t>
      </w:r>
      <w:r>
        <w:rPr>
          <w:sz w:val="28"/>
          <w:szCs w:val="28"/>
        </w:rPr>
        <w:t xml:space="preserve">х образований Тверской области», </w:t>
      </w:r>
      <w:r w:rsidRPr="00AC48F2">
        <w:rPr>
          <w:sz w:val="28"/>
          <w:szCs w:val="28"/>
        </w:rPr>
        <w:t>методом прямого расчета, основанного на  использовании количества нарушений, выявленных в ходе проверок и размера штрафов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w:t>
      </w:r>
      <w:r>
        <w:rPr>
          <w:sz w:val="28"/>
          <w:szCs w:val="28"/>
        </w:rPr>
        <w:t xml:space="preserve">ого надзора (должностного лица) с учетом положений </w:t>
      </w:r>
      <w:r w:rsidRPr="0077508A">
        <w:rPr>
          <w:sz w:val="28"/>
          <w:szCs w:val="28"/>
        </w:rPr>
        <w:t>Постановлени</w:t>
      </w:r>
      <w:r>
        <w:rPr>
          <w:sz w:val="28"/>
          <w:szCs w:val="28"/>
        </w:rPr>
        <w:t>я</w:t>
      </w:r>
      <w:r w:rsidRPr="0077508A">
        <w:rPr>
          <w:sz w:val="28"/>
          <w:szCs w:val="28"/>
        </w:rPr>
        <w:t xml:space="preserve"> (пункт </w:t>
      </w:r>
      <w:r>
        <w:rPr>
          <w:sz w:val="28"/>
          <w:szCs w:val="28"/>
        </w:rPr>
        <w:t>11.3</w:t>
      </w:r>
      <w:r w:rsidRPr="0077508A">
        <w:rPr>
          <w:sz w:val="28"/>
          <w:szCs w:val="28"/>
        </w:rPr>
        <w:t xml:space="preserve"> введени</w:t>
      </w:r>
      <w:r>
        <w:rPr>
          <w:sz w:val="28"/>
          <w:szCs w:val="28"/>
        </w:rPr>
        <w:t>е</w:t>
      </w:r>
      <w:r w:rsidRPr="0077508A">
        <w:rPr>
          <w:sz w:val="28"/>
          <w:szCs w:val="28"/>
        </w:rPr>
        <w:t xml:space="preserve"> м</w:t>
      </w:r>
      <w:r>
        <w:rPr>
          <w:sz w:val="28"/>
          <w:szCs w:val="28"/>
        </w:rPr>
        <w:t>о</w:t>
      </w:r>
      <w:r w:rsidRPr="0077508A">
        <w:rPr>
          <w:sz w:val="28"/>
          <w:szCs w:val="28"/>
        </w:rPr>
        <w:t>ратория на проведение проверок  до 2030 года</w:t>
      </w:r>
      <w:r>
        <w:rPr>
          <w:sz w:val="28"/>
          <w:szCs w:val="28"/>
        </w:rPr>
        <w:t>).</w:t>
      </w:r>
    </w:p>
    <w:p w:rsidR="00BC05E2" w:rsidRPr="00AC48F2" w:rsidRDefault="00BC05E2" w:rsidP="00BC05E2">
      <w:pPr>
        <w:ind w:firstLine="709"/>
        <w:jc w:val="both"/>
        <w:rPr>
          <w:sz w:val="28"/>
          <w:szCs w:val="28"/>
        </w:rPr>
      </w:pPr>
      <w:r w:rsidRPr="00AC48F2">
        <w:rPr>
          <w:sz w:val="28"/>
          <w:szCs w:val="28"/>
        </w:rPr>
        <w:t xml:space="preserve"> Расчет прогноза поступлений представлен в таблице:</w:t>
      </w:r>
    </w:p>
    <w:p w:rsidR="00BC05E2" w:rsidRPr="00AC48F2" w:rsidRDefault="00BC05E2" w:rsidP="00BC05E2">
      <w:pPr>
        <w:ind w:firstLine="709"/>
        <w:jc w:val="both"/>
        <w:rPr>
          <w:sz w:val="28"/>
          <w:szCs w:val="28"/>
        </w:rPr>
      </w:pPr>
    </w:p>
    <w:tbl>
      <w:tblPr>
        <w:tblStyle w:val="a6"/>
        <w:tblW w:w="5000" w:type="pct"/>
        <w:tblLayout w:type="fixed"/>
        <w:tblLook w:val="04A0" w:firstRow="1" w:lastRow="0" w:firstColumn="1" w:lastColumn="0" w:noHBand="0" w:noVBand="1"/>
      </w:tblPr>
      <w:tblGrid>
        <w:gridCol w:w="709"/>
        <w:gridCol w:w="269"/>
        <w:gridCol w:w="602"/>
        <w:gridCol w:w="533"/>
        <w:gridCol w:w="13"/>
        <w:gridCol w:w="520"/>
        <w:gridCol w:w="54"/>
        <w:gridCol w:w="478"/>
        <w:gridCol w:w="830"/>
        <w:gridCol w:w="699"/>
        <w:gridCol w:w="848"/>
        <w:gridCol w:w="699"/>
        <w:gridCol w:w="848"/>
        <w:gridCol w:w="699"/>
        <w:gridCol w:w="848"/>
        <w:gridCol w:w="695"/>
      </w:tblGrid>
      <w:tr w:rsidR="00BC05E2" w:rsidRPr="00AC48F2" w:rsidTr="008C0741">
        <w:trPr>
          <w:trHeight w:val="816"/>
        </w:trPr>
        <w:tc>
          <w:tcPr>
            <w:tcW w:w="379" w:type="pct"/>
            <w:vMerge w:val="restart"/>
          </w:tcPr>
          <w:p w:rsidR="00BC05E2" w:rsidRPr="005874EF" w:rsidRDefault="00BC05E2" w:rsidP="008C0741">
            <w:pPr>
              <w:jc w:val="center"/>
              <w:rPr>
                <w:sz w:val="18"/>
                <w:szCs w:val="18"/>
              </w:rPr>
            </w:pPr>
            <w:r w:rsidRPr="005874EF">
              <w:rPr>
                <w:sz w:val="18"/>
                <w:szCs w:val="18"/>
              </w:rPr>
              <w:lastRenderedPageBreak/>
              <w:t>ВВид нарушения,</w:t>
            </w:r>
          </w:p>
          <w:p w:rsidR="00BC05E2" w:rsidRPr="005874EF" w:rsidRDefault="00BC05E2" w:rsidP="008C0741">
            <w:pPr>
              <w:jc w:val="center"/>
              <w:rPr>
                <w:bCs/>
                <w:color w:val="000000"/>
                <w:sz w:val="18"/>
                <w:szCs w:val="18"/>
              </w:rPr>
            </w:pPr>
            <w:r w:rsidRPr="005874EF">
              <w:rPr>
                <w:sz w:val="18"/>
                <w:szCs w:val="18"/>
              </w:rPr>
              <w:t>ККоАП РФ</w:t>
            </w:r>
          </w:p>
        </w:tc>
        <w:tc>
          <w:tcPr>
            <w:tcW w:w="466" w:type="pct"/>
            <w:gridSpan w:val="2"/>
            <w:vMerge w:val="restart"/>
            <w:vAlign w:val="center"/>
          </w:tcPr>
          <w:p w:rsidR="00BC05E2" w:rsidRPr="005874EF" w:rsidRDefault="00BC05E2" w:rsidP="008C0741">
            <w:pPr>
              <w:ind w:firstLine="0"/>
              <w:jc w:val="center"/>
              <w:rPr>
                <w:i/>
                <w:sz w:val="28"/>
                <w:szCs w:val="28"/>
              </w:rPr>
            </w:pPr>
            <w:r w:rsidRPr="005874EF">
              <w:rPr>
                <w:bCs/>
                <w:i/>
                <w:color w:val="000000"/>
                <w:sz w:val="18"/>
                <w:szCs w:val="18"/>
              </w:rPr>
              <w:t>Размер штрафа</w:t>
            </w:r>
            <w:r w:rsidRPr="005874EF">
              <w:rPr>
                <w:bCs/>
                <w:i/>
                <w:sz w:val="18"/>
                <w:szCs w:val="18"/>
              </w:rPr>
              <w:t>тыс.руб</w:t>
            </w:r>
          </w:p>
        </w:tc>
        <w:tc>
          <w:tcPr>
            <w:tcW w:w="855" w:type="pct"/>
            <w:gridSpan w:val="5"/>
            <w:vAlign w:val="center"/>
          </w:tcPr>
          <w:p w:rsidR="00BC05E2" w:rsidRPr="005874EF" w:rsidRDefault="00BC05E2" w:rsidP="008C0741">
            <w:pPr>
              <w:ind w:firstLine="0"/>
              <w:jc w:val="center"/>
              <w:rPr>
                <w:bCs/>
                <w:color w:val="000000"/>
                <w:sz w:val="18"/>
                <w:szCs w:val="18"/>
              </w:rPr>
            </w:pPr>
            <w:r w:rsidRPr="005874EF">
              <w:rPr>
                <w:bCs/>
                <w:color w:val="000000"/>
                <w:sz w:val="18"/>
                <w:szCs w:val="18"/>
              </w:rPr>
              <w:t>Количество постановлений, шт</w:t>
            </w:r>
          </w:p>
        </w:tc>
        <w:tc>
          <w:tcPr>
            <w:tcW w:w="818" w:type="pct"/>
            <w:gridSpan w:val="2"/>
            <w:vAlign w:val="center"/>
          </w:tcPr>
          <w:p w:rsidR="00BC05E2" w:rsidRPr="005874EF" w:rsidRDefault="00BC05E2" w:rsidP="008C0741">
            <w:pPr>
              <w:ind w:firstLine="0"/>
              <w:jc w:val="center"/>
              <w:rPr>
                <w:bCs/>
                <w:color w:val="000000"/>
                <w:sz w:val="18"/>
                <w:szCs w:val="18"/>
              </w:rPr>
            </w:pPr>
            <w:r w:rsidRPr="005874EF">
              <w:rPr>
                <w:bCs/>
                <w:color w:val="000000"/>
                <w:sz w:val="18"/>
                <w:szCs w:val="18"/>
              </w:rPr>
              <w:t>2023 год</w:t>
            </w:r>
          </w:p>
          <w:p w:rsidR="00BC05E2" w:rsidRPr="005874EF" w:rsidRDefault="00BC05E2" w:rsidP="008C0741">
            <w:pPr>
              <w:ind w:firstLine="0"/>
              <w:jc w:val="center"/>
              <w:rPr>
                <w:bCs/>
                <w:color w:val="000000"/>
                <w:sz w:val="18"/>
                <w:szCs w:val="18"/>
              </w:rPr>
            </w:pPr>
          </w:p>
        </w:tc>
        <w:tc>
          <w:tcPr>
            <w:tcW w:w="828" w:type="pct"/>
            <w:gridSpan w:val="2"/>
          </w:tcPr>
          <w:p w:rsidR="00BC05E2" w:rsidRPr="005874EF" w:rsidRDefault="00BC05E2" w:rsidP="008C0741">
            <w:pPr>
              <w:ind w:firstLine="0"/>
              <w:jc w:val="center"/>
              <w:rPr>
                <w:bCs/>
                <w:color w:val="000000"/>
                <w:sz w:val="18"/>
                <w:szCs w:val="18"/>
              </w:rPr>
            </w:pPr>
          </w:p>
          <w:p w:rsidR="00BC05E2" w:rsidRPr="005874EF" w:rsidRDefault="00BC05E2" w:rsidP="008C0741">
            <w:pPr>
              <w:ind w:firstLine="0"/>
              <w:jc w:val="center"/>
              <w:rPr>
                <w:bCs/>
                <w:color w:val="000000"/>
                <w:sz w:val="18"/>
                <w:szCs w:val="18"/>
              </w:rPr>
            </w:pPr>
            <w:r w:rsidRPr="005874EF">
              <w:rPr>
                <w:bCs/>
                <w:color w:val="000000"/>
                <w:sz w:val="18"/>
                <w:szCs w:val="18"/>
              </w:rPr>
              <w:t>2024 год</w:t>
            </w:r>
          </w:p>
        </w:tc>
        <w:tc>
          <w:tcPr>
            <w:tcW w:w="828" w:type="pct"/>
            <w:gridSpan w:val="2"/>
          </w:tcPr>
          <w:p w:rsidR="00BC05E2" w:rsidRPr="005874EF" w:rsidRDefault="00BC05E2" w:rsidP="008C0741">
            <w:pPr>
              <w:ind w:firstLine="0"/>
              <w:jc w:val="center"/>
              <w:rPr>
                <w:bCs/>
                <w:color w:val="000000"/>
                <w:sz w:val="18"/>
                <w:szCs w:val="18"/>
              </w:rPr>
            </w:pPr>
          </w:p>
          <w:p w:rsidR="00BC05E2" w:rsidRPr="005874EF" w:rsidRDefault="00BC05E2" w:rsidP="008C0741">
            <w:pPr>
              <w:ind w:firstLine="0"/>
              <w:jc w:val="center"/>
              <w:rPr>
                <w:bCs/>
                <w:color w:val="000000"/>
                <w:sz w:val="18"/>
                <w:szCs w:val="18"/>
              </w:rPr>
            </w:pPr>
            <w:r w:rsidRPr="005874EF">
              <w:rPr>
                <w:bCs/>
                <w:color w:val="000000"/>
                <w:sz w:val="18"/>
                <w:szCs w:val="18"/>
              </w:rPr>
              <w:t>2025 год</w:t>
            </w:r>
          </w:p>
        </w:tc>
        <w:tc>
          <w:tcPr>
            <w:tcW w:w="826" w:type="pct"/>
            <w:gridSpan w:val="2"/>
          </w:tcPr>
          <w:p w:rsidR="00BC05E2" w:rsidRPr="005874EF" w:rsidRDefault="00BC05E2" w:rsidP="008C0741">
            <w:pPr>
              <w:ind w:firstLine="0"/>
              <w:jc w:val="center"/>
              <w:rPr>
                <w:bCs/>
                <w:color w:val="000000"/>
                <w:sz w:val="18"/>
                <w:szCs w:val="18"/>
              </w:rPr>
            </w:pPr>
          </w:p>
          <w:p w:rsidR="00BC05E2" w:rsidRPr="005874EF" w:rsidRDefault="00BC05E2" w:rsidP="008C0741">
            <w:pPr>
              <w:ind w:firstLine="0"/>
              <w:jc w:val="center"/>
              <w:rPr>
                <w:bCs/>
                <w:color w:val="000000"/>
                <w:sz w:val="18"/>
                <w:szCs w:val="18"/>
              </w:rPr>
            </w:pPr>
            <w:r w:rsidRPr="005874EF">
              <w:rPr>
                <w:bCs/>
                <w:color w:val="000000"/>
                <w:sz w:val="18"/>
                <w:szCs w:val="18"/>
              </w:rPr>
              <w:t>2026 год</w:t>
            </w:r>
          </w:p>
        </w:tc>
      </w:tr>
      <w:tr w:rsidR="00BC05E2" w:rsidRPr="00AC48F2" w:rsidTr="008C0741">
        <w:trPr>
          <w:cantSplit/>
          <w:trHeight w:val="1164"/>
        </w:trPr>
        <w:tc>
          <w:tcPr>
            <w:tcW w:w="379" w:type="pct"/>
            <w:vMerge/>
          </w:tcPr>
          <w:p w:rsidR="00BC05E2" w:rsidRPr="005874EF" w:rsidRDefault="00BC05E2" w:rsidP="008C0741">
            <w:pPr>
              <w:jc w:val="center"/>
              <w:rPr>
                <w:bCs/>
                <w:color w:val="000000"/>
                <w:sz w:val="18"/>
                <w:szCs w:val="18"/>
              </w:rPr>
            </w:pPr>
          </w:p>
        </w:tc>
        <w:tc>
          <w:tcPr>
            <w:tcW w:w="466" w:type="pct"/>
            <w:gridSpan w:val="2"/>
            <w:vMerge/>
          </w:tcPr>
          <w:p w:rsidR="00BC05E2" w:rsidRPr="005874EF" w:rsidRDefault="00BC05E2" w:rsidP="008C0741">
            <w:pPr>
              <w:jc w:val="center"/>
              <w:rPr>
                <w:bCs/>
                <w:color w:val="000000"/>
                <w:sz w:val="18"/>
                <w:szCs w:val="18"/>
              </w:rPr>
            </w:pPr>
          </w:p>
        </w:tc>
        <w:tc>
          <w:tcPr>
            <w:tcW w:w="285" w:type="pct"/>
            <w:textDirection w:val="tbRl"/>
            <w:vAlign w:val="center"/>
          </w:tcPr>
          <w:p w:rsidR="00BC05E2" w:rsidRPr="005874EF" w:rsidRDefault="00BC05E2" w:rsidP="008C0741">
            <w:pPr>
              <w:ind w:left="113" w:right="113" w:firstLine="0"/>
              <w:jc w:val="center"/>
              <w:rPr>
                <w:bCs/>
                <w:color w:val="000000"/>
                <w:sz w:val="16"/>
                <w:szCs w:val="16"/>
              </w:rPr>
            </w:pPr>
            <w:r w:rsidRPr="005874EF">
              <w:rPr>
                <w:bCs/>
                <w:color w:val="000000"/>
                <w:sz w:val="16"/>
                <w:szCs w:val="16"/>
              </w:rPr>
              <w:t>2020</w:t>
            </w:r>
          </w:p>
        </w:tc>
        <w:tc>
          <w:tcPr>
            <w:tcW w:w="285" w:type="pct"/>
            <w:gridSpan w:val="2"/>
            <w:textDirection w:val="tbRl"/>
            <w:vAlign w:val="center"/>
          </w:tcPr>
          <w:p w:rsidR="00BC05E2" w:rsidRPr="005874EF" w:rsidRDefault="00BC05E2" w:rsidP="008C0741">
            <w:pPr>
              <w:ind w:left="113" w:right="113" w:firstLine="0"/>
              <w:jc w:val="center"/>
              <w:rPr>
                <w:bCs/>
                <w:color w:val="000000"/>
                <w:sz w:val="16"/>
                <w:szCs w:val="16"/>
              </w:rPr>
            </w:pPr>
            <w:r w:rsidRPr="005874EF">
              <w:rPr>
                <w:bCs/>
                <w:color w:val="000000"/>
                <w:sz w:val="16"/>
                <w:szCs w:val="16"/>
              </w:rPr>
              <w:t>2021</w:t>
            </w:r>
          </w:p>
        </w:tc>
        <w:tc>
          <w:tcPr>
            <w:tcW w:w="285" w:type="pct"/>
            <w:gridSpan w:val="2"/>
            <w:textDirection w:val="tbRl"/>
            <w:vAlign w:val="center"/>
          </w:tcPr>
          <w:p w:rsidR="00BC05E2" w:rsidRPr="005874EF" w:rsidRDefault="00BC05E2" w:rsidP="008C0741">
            <w:pPr>
              <w:ind w:left="113" w:right="113" w:firstLine="0"/>
              <w:jc w:val="center"/>
              <w:rPr>
                <w:bCs/>
                <w:color w:val="000000"/>
                <w:sz w:val="16"/>
                <w:szCs w:val="16"/>
              </w:rPr>
            </w:pPr>
            <w:r w:rsidRPr="005874EF">
              <w:rPr>
                <w:bCs/>
                <w:color w:val="000000"/>
                <w:sz w:val="16"/>
                <w:szCs w:val="16"/>
              </w:rPr>
              <w:t>2022</w:t>
            </w:r>
          </w:p>
        </w:tc>
        <w:tc>
          <w:tcPr>
            <w:tcW w:w="444" w:type="pct"/>
            <w:vAlign w:val="center"/>
          </w:tcPr>
          <w:p w:rsidR="00BC05E2" w:rsidRPr="005874EF" w:rsidRDefault="00BC05E2" w:rsidP="008C0741">
            <w:pPr>
              <w:ind w:firstLine="0"/>
              <w:jc w:val="center"/>
              <w:rPr>
                <w:bCs/>
                <w:color w:val="000000"/>
                <w:sz w:val="18"/>
                <w:szCs w:val="18"/>
              </w:rPr>
            </w:pPr>
            <w:r w:rsidRPr="005874EF">
              <w:rPr>
                <w:bCs/>
                <w:color w:val="000000"/>
                <w:sz w:val="18"/>
                <w:szCs w:val="18"/>
              </w:rPr>
              <w:t>Количество, шт.(ст.3+ст.4+ст.5)/3</w:t>
            </w:r>
          </w:p>
        </w:tc>
        <w:tc>
          <w:tcPr>
            <w:tcW w:w="374" w:type="pct"/>
            <w:vAlign w:val="center"/>
          </w:tcPr>
          <w:p w:rsidR="00BC05E2" w:rsidRPr="005874EF" w:rsidRDefault="00BC05E2" w:rsidP="008C0741">
            <w:pPr>
              <w:ind w:firstLine="0"/>
              <w:jc w:val="center"/>
              <w:rPr>
                <w:bCs/>
                <w:color w:val="000000"/>
                <w:sz w:val="18"/>
                <w:szCs w:val="18"/>
              </w:rPr>
            </w:pPr>
            <w:r w:rsidRPr="005874EF">
              <w:rPr>
                <w:bCs/>
                <w:color w:val="000000"/>
                <w:sz w:val="18"/>
                <w:szCs w:val="18"/>
              </w:rPr>
              <w:t>Сумма, тыс. руб.(ст.6 хст.2)</w:t>
            </w:r>
          </w:p>
        </w:tc>
        <w:tc>
          <w:tcPr>
            <w:tcW w:w="454" w:type="pct"/>
            <w:vAlign w:val="center"/>
          </w:tcPr>
          <w:p w:rsidR="00BC05E2" w:rsidRPr="005874EF" w:rsidRDefault="00BC05E2" w:rsidP="008C0741">
            <w:pPr>
              <w:ind w:firstLine="0"/>
              <w:jc w:val="center"/>
              <w:rPr>
                <w:bCs/>
                <w:color w:val="000000"/>
                <w:sz w:val="18"/>
                <w:szCs w:val="18"/>
              </w:rPr>
            </w:pPr>
            <w:r w:rsidRPr="005874EF">
              <w:rPr>
                <w:bCs/>
                <w:color w:val="000000"/>
                <w:sz w:val="18"/>
                <w:szCs w:val="18"/>
              </w:rPr>
              <w:t>Количество, шт.(ст.4+ст.5+ст.6)/3</w:t>
            </w:r>
          </w:p>
        </w:tc>
        <w:tc>
          <w:tcPr>
            <w:tcW w:w="374" w:type="pct"/>
            <w:vAlign w:val="center"/>
          </w:tcPr>
          <w:p w:rsidR="00BC05E2" w:rsidRPr="005874EF" w:rsidRDefault="00BC05E2" w:rsidP="008C0741">
            <w:pPr>
              <w:ind w:firstLine="0"/>
              <w:jc w:val="center"/>
              <w:rPr>
                <w:bCs/>
                <w:color w:val="000000"/>
                <w:sz w:val="18"/>
                <w:szCs w:val="18"/>
              </w:rPr>
            </w:pPr>
            <w:r w:rsidRPr="005874EF">
              <w:rPr>
                <w:bCs/>
                <w:color w:val="000000"/>
                <w:sz w:val="18"/>
                <w:szCs w:val="18"/>
              </w:rPr>
              <w:t>Сумма, тыс. руб.(ст,8хст.2)</w:t>
            </w:r>
          </w:p>
        </w:tc>
        <w:tc>
          <w:tcPr>
            <w:tcW w:w="454" w:type="pct"/>
            <w:vAlign w:val="center"/>
          </w:tcPr>
          <w:p w:rsidR="00BC05E2" w:rsidRPr="005874EF" w:rsidRDefault="00BC05E2" w:rsidP="008C0741">
            <w:pPr>
              <w:ind w:firstLine="0"/>
              <w:jc w:val="center"/>
              <w:rPr>
                <w:bCs/>
                <w:color w:val="000000"/>
                <w:sz w:val="18"/>
                <w:szCs w:val="18"/>
              </w:rPr>
            </w:pPr>
            <w:r w:rsidRPr="005874EF">
              <w:rPr>
                <w:bCs/>
                <w:color w:val="000000"/>
                <w:sz w:val="18"/>
                <w:szCs w:val="18"/>
              </w:rPr>
              <w:t>Количество, шт.(ст.5+ст.6+ст. 8)/3</w:t>
            </w:r>
          </w:p>
        </w:tc>
        <w:tc>
          <w:tcPr>
            <w:tcW w:w="374" w:type="pct"/>
            <w:vAlign w:val="center"/>
          </w:tcPr>
          <w:p w:rsidR="00BC05E2" w:rsidRPr="005874EF" w:rsidRDefault="00BC05E2" w:rsidP="008C0741">
            <w:pPr>
              <w:ind w:firstLine="0"/>
              <w:jc w:val="center"/>
              <w:rPr>
                <w:bCs/>
                <w:color w:val="000000"/>
                <w:sz w:val="18"/>
                <w:szCs w:val="18"/>
              </w:rPr>
            </w:pPr>
            <w:r w:rsidRPr="005874EF">
              <w:rPr>
                <w:bCs/>
                <w:color w:val="000000"/>
                <w:sz w:val="18"/>
                <w:szCs w:val="18"/>
              </w:rPr>
              <w:t>Сумма, тыс. руб.(ст,10хст.2)</w:t>
            </w:r>
          </w:p>
        </w:tc>
        <w:tc>
          <w:tcPr>
            <w:tcW w:w="454" w:type="pct"/>
            <w:vAlign w:val="center"/>
          </w:tcPr>
          <w:p w:rsidR="00BC05E2" w:rsidRPr="005874EF" w:rsidRDefault="00BC05E2" w:rsidP="008C0741">
            <w:pPr>
              <w:ind w:firstLine="0"/>
              <w:jc w:val="center"/>
              <w:rPr>
                <w:bCs/>
                <w:color w:val="000000"/>
                <w:sz w:val="18"/>
                <w:szCs w:val="18"/>
              </w:rPr>
            </w:pPr>
            <w:r w:rsidRPr="005874EF">
              <w:rPr>
                <w:bCs/>
                <w:color w:val="000000"/>
                <w:sz w:val="18"/>
                <w:szCs w:val="18"/>
              </w:rPr>
              <w:t>Количество, шт.(ст.6+ст.8+ ст.10)/3</w:t>
            </w:r>
          </w:p>
        </w:tc>
        <w:tc>
          <w:tcPr>
            <w:tcW w:w="372" w:type="pct"/>
            <w:vAlign w:val="center"/>
          </w:tcPr>
          <w:p w:rsidR="00BC05E2" w:rsidRPr="005874EF" w:rsidRDefault="00BC05E2" w:rsidP="008C0741">
            <w:pPr>
              <w:ind w:firstLine="0"/>
              <w:jc w:val="center"/>
              <w:rPr>
                <w:bCs/>
                <w:color w:val="000000"/>
                <w:sz w:val="18"/>
                <w:szCs w:val="18"/>
              </w:rPr>
            </w:pPr>
            <w:r w:rsidRPr="005874EF">
              <w:rPr>
                <w:bCs/>
                <w:color w:val="000000"/>
                <w:sz w:val="18"/>
                <w:szCs w:val="18"/>
              </w:rPr>
              <w:t>Сумма, тыс. руб.(ст,12хст.2)</w:t>
            </w:r>
          </w:p>
        </w:tc>
      </w:tr>
      <w:tr w:rsidR="00BC05E2" w:rsidRPr="00AC48F2" w:rsidTr="008C0741">
        <w:trPr>
          <w:trHeight w:val="233"/>
        </w:trPr>
        <w:tc>
          <w:tcPr>
            <w:tcW w:w="379" w:type="pct"/>
            <w:vAlign w:val="center"/>
          </w:tcPr>
          <w:p w:rsidR="00BC05E2" w:rsidRPr="00F227D1" w:rsidRDefault="00BC05E2" w:rsidP="008C0741">
            <w:pPr>
              <w:ind w:firstLine="0"/>
              <w:jc w:val="center"/>
              <w:rPr>
                <w:bCs/>
                <w:i/>
                <w:color w:val="000000"/>
                <w:sz w:val="20"/>
                <w:szCs w:val="20"/>
              </w:rPr>
            </w:pPr>
            <w:r w:rsidRPr="00F227D1">
              <w:rPr>
                <w:bCs/>
                <w:i/>
                <w:color w:val="000000"/>
                <w:sz w:val="20"/>
                <w:szCs w:val="20"/>
              </w:rPr>
              <w:t>1</w:t>
            </w:r>
          </w:p>
        </w:tc>
        <w:tc>
          <w:tcPr>
            <w:tcW w:w="466" w:type="pct"/>
            <w:gridSpan w:val="2"/>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2</w:t>
            </w:r>
          </w:p>
        </w:tc>
        <w:tc>
          <w:tcPr>
            <w:tcW w:w="285" w:type="pct"/>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3</w:t>
            </w:r>
          </w:p>
        </w:tc>
        <w:tc>
          <w:tcPr>
            <w:tcW w:w="285" w:type="pct"/>
            <w:gridSpan w:val="2"/>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4</w:t>
            </w:r>
          </w:p>
        </w:tc>
        <w:tc>
          <w:tcPr>
            <w:tcW w:w="285" w:type="pct"/>
            <w:gridSpan w:val="2"/>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5</w:t>
            </w:r>
          </w:p>
        </w:tc>
        <w:tc>
          <w:tcPr>
            <w:tcW w:w="444" w:type="pct"/>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6</w:t>
            </w:r>
          </w:p>
        </w:tc>
        <w:tc>
          <w:tcPr>
            <w:tcW w:w="374" w:type="pct"/>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7</w:t>
            </w:r>
          </w:p>
        </w:tc>
        <w:tc>
          <w:tcPr>
            <w:tcW w:w="454" w:type="pct"/>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8</w:t>
            </w:r>
          </w:p>
        </w:tc>
        <w:tc>
          <w:tcPr>
            <w:tcW w:w="374" w:type="pct"/>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9</w:t>
            </w:r>
          </w:p>
        </w:tc>
        <w:tc>
          <w:tcPr>
            <w:tcW w:w="454" w:type="pct"/>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10</w:t>
            </w:r>
          </w:p>
        </w:tc>
        <w:tc>
          <w:tcPr>
            <w:tcW w:w="374" w:type="pct"/>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11</w:t>
            </w:r>
          </w:p>
        </w:tc>
        <w:tc>
          <w:tcPr>
            <w:tcW w:w="454" w:type="pct"/>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12</w:t>
            </w:r>
          </w:p>
        </w:tc>
        <w:tc>
          <w:tcPr>
            <w:tcW w:w="372" w:type="pct"/>
            <w:vAlign w:val="center"/>
          </w:tcPr>
          <w:p w:rsidR="00BC05E2" w:rsidRPr="00F227D1" w:rsidRDefault="00BC05E2" w:rsidP="008C0741">
            <w:pPr>
              <w:ind w:firstLine="0"/>
              <w:contextualSpacing/>
              <w:jc w:val="center"/>
              <w:rPr>
                <w:bCs/>
                <w:i/>
                <w:color w:val="000000"/>
                <w:sz w:val="20"/>
                <w:szCs w:val="20"/>
              </w:rPr>
            </w:pPr>
            <w:r w:rsidRPr="00F227D1">
              <w:rPr>
                <w:bCs/>
                <w:i/>
                <w:color w:val="000000"/>
                <w:sz w:val="20"/>
                <w:szCs w:val="20"/>
              </w:rPr>
              <w:t>13</w:t>
            </w:r>
          </w:p>
        </w:tc>
      </w:tr>
      <w:tr w:rsidR="00BC05E2" w:rsidRPr="00AC48F2" w:rsidTr="008C0741">
        <w:trPr>
          <w:trHeight w:val="275"/>
        </w:trPr>
        <w:tc>
          <w:tcPr>
            <w:tcW w:w="5000" w:type="pct"/>
            <w:gridSpan w:val="16"/>
            <w:vAlign w:val="center"/>
          </w:tcPr>
          <w:p w:rsidR="00BC05E2" w:rsidRPr="00AC48F2" w:rsidRDefault="00BC05E2" w:rsidP="008C0741">
            <w:pPr>
              <w:contextualSpacing/>
              <w:jc w:val="center"/>
              <w:rPr>
                <w:color w:val="000000"/>
                <w:sz w:val="16"/>
                <w:szCs w:val="16"/>
              </w:rPr>
            </w:pPr>
            <w:r w:rsidRPr="00AC48F2">
              <w:rPr>
                <w:color w:val="000000"/>
                <w:sz w:val="20"/>
                <w:szCs w:val="20"/>
              </w:rPr>
              <w:t>Кувшиновский  р-н</w:t>
            </w:r>
          </w:p>
        </w:tc>
      </w:tr>
      <w:tr w:rsidR="00BC05E2" w:rsidRPr="00AC48F2" w:rsidTr="008C0741">
        <w:trPr>
          <w:trHeight w:val="449"/>
        </w:trPr>
        <w:tc>
          <w:tcPr>
            <w:tcW w:w="523" w:type="pct"/>
            <w:gridSpan w:val="2"/>
            <w:vAlign w:val="center"/>
          </w:tcPr>
          <w:p w:rsidR="00BC05E2" w:rsidRPr="00AC48F2" w:rsidRDefault="00BC05E2" w:rsidP="008C0741">
            <w:pPr>
              <w:ind w:firstLine="0"/>
              <w:contextualSpacing/>
              <w:jc w:val="center"/>
              <w:rPr>
                <w:bCs/>
                <w:sz w:val="16"/>
                <w:szCs w:val="16"/>
              </w:rPr>
            </w:pPr>
          </w:p>
          <w:p w:rsidR="00BC05E2" w:rsidRPr="00AC48F2" w:rsidRDefault="00BC05E2" w:rsidP="008C0741">
            <w:pPr>
              <w:ind w:firstLine="0"/>
              <w:contextualSpacing/>
              <w:jc w:val="center"/>
              <w:rPr>
                <w:bCs/>
                <w:sz w:val="16"/>
                <w:szCs w:val="16"/>
              </w:rPr>
            </w:pPr>
            <w:r w:rsidRPr="00AC48F2">
              <w:rPr>
                <w:bCs/>
                <w:sz w:val="16"/>
                <w:szCs w:val="16"/>
              </w:rPr>
              <w:t>Ст.19.5</w:t>
            </w:r>
          </w:p>
          <w:p w:rsidR="00BC05E2" w:rsidRPr="00AC48F2" w:rsidRDefault="00BC05E2" w:rsidP="008C0741">
            <w:pPr>
              <w:ind w:firstLine="0"/>
              <w:contextualSpacing/>
              <w:jc w:val="center"/>
              <w:rPr>
                <w:bCs/>
                <w:sz w:val="16"/>
                <w:szCs w:val="16"/>
              </w:rPr>
            </w:pPr>
          </w:p>
        </w:tc>
        <w:tc>
          <w:tcPr>
            <w:tcW w:w="322" w:type="pct"/>
            <w:vAlign w:val="center"/>
          </w:tcPr>
          <w:p w:rsidR="00BC05E2" w:rsidRPr="00AC48F2" w:rsidRDefault="00BC05E2" w:rsidP="008C0741">
            <w:pPr>
              <w:ind w:firstLine="0"/>
              <w:contextualSpacing/>
              <w:jc w:val="center"/>
              <w:rPr>
                <w:bCs/>
                <w:sz w:val="16"/>
                <w:szCs w:val="16"/>
              </w:rPr>
            </w:pPr>
            <w:r w:rsidRPr="00AC48F2">
              <w:rPr>
                <w:bCs/>
                <w:sz w:val="16"/>
                <w:szCs w:val="16"/>
              </w:rPr>
              <w:t>10</w:t>
            </w:r>
          </w:p>
        </w:tc>
        <w:tc>
          <w:tcPr>
            <w:tcW w:w="292" w:type="pct"/>
            <w:gridSpan w:val="2"/>
            <w:vAlign w:val="center"/>
          </w:tcPr>
          <w:p w:rsidR="00BC05E2" w:rsidRPr="00AC48F2" w:rsidRDefault="00BC05E2" w:rsidP="008C0741">
            <w:pPr>
              <w:ind w:firstLine="0"/>
              <w:contextualSpacing/>
              <w:jc w:val="center"/>
              <w:rPr>
                <w:color w:val="000000"/>
                <w:sz w:val="16"/>
                <w:szCs w:val="16"/>
              </w:rPr>
            </w:pPr>
            <w:r>
              <w:rPr>
                <w:bCs/>
                <w:sz w:val="16"/>
                <w:szCs w:val="16"/>
              </w:rPr>
              <w:t>0</w:t>
            </w:r>
          </w:p>
        </w:tc>
        <w:tc>
          <w:tcPr>
            <w:tcW w:w="307" w:type="pct"/>
            <w:gridSpan w:val="2"/>
            <w:vAlign w:val="center"/>
          </w:tcPr>
          <w:p w:rsidR="00BC05E2" w:rsidRPr="00AC48F2" w:rsidRDefault="00BC05E2" w:rsidP="008C0741">
            <w:pPr>
              <w:ind w:firstLine="0"/>
              <w:contextualSpacing/>
              <w:jc w:val="center"/>
              <w:rPr>
                <w:color w:val="000000"/>
                <w:sz w:val="16"/>
                <w:szCs w:val="16"/>
              </w:rPr>
            </w:pPr>
            <w:r>
              <w:rPr>
                <w:color w:val="000000"/>
                <w:sz w:val="16"/>
                <w:szCs w:val="16"/>
              </w:rPr>
              <w:t>2</w:t>
            </w:r>
          </w:p>
        </w:tc>
        <w:tc>
          <w:tcPr>
            <w:tcW w:w="256" w:type="pct"/>
            <w:vAlign w:val="center"/>
          </w:tcPr>
          <w:p w:rsidR="00BC05E2" w:rsidRPr="00AC48F2" w:rsidRDefault="00BC05E2" w:rsidP="008C0741">
            <w:pPr>
              <w:ind w:firstLine="0"/>
              <w:contextualSpacing/>
              <w:jc w:val="center"/>
              <w:rPr>
                <w:bCs/>
                <w:sz w:val="16"/>
                <w:szCs w:val="16"/>
              </w:rPr>
            </w:pPr>
            <w:r>
              <w:rPr>
                <w:bCs/>
                <w:sz w:val="16"/>
                <w:szCs w:val="16"/>
              </w:rPr>
              <w:t>0</w:t>
            </w:r>
          </w:p>
        </w:tc>
        <w:tc>
          <w:tcPr>
            <w:tcW w:w="444" w:type="pct"/>
            <w:vAlign w:val="center"/>
          </w:tcPr>
          <w:p w:rsidR="00BC05E2" w:rsidRPr="00AC48F2" w:rsidRDefault="00BC05E2" w:rsidP="008C0741">
            <w:pPr>
              <w:ind w:firstLine="0"/>
              <w:contextualSpacing/>
              <w:jc w:val="center"/>
              <w:rPr>
                <w:color w:val="000000"/>
                <w:sz w:val="16"/>
                <w:szCs w:val="16"/>
              </w:rPr>
            </w:pPr>
            <w:r w:rsidRPr="00AC48F2">
              <w:rPr>
                <w:bCs/>
                <w:sz w:val="16"/>
                <w:szCs w:val="16"/>
              </w:rPr>
              <w:t>1</w:t>
            </w:r>
          </w:p>
        </w:tc>
        <w:tc>
          <w:tcPr>
            <w:tcW w:w="374" w:type="pct"/>
            <w:vAlign w:val="center"/>
          </w:tcPr>
          <w:p w:rsidR="00BC05E2" w:rsidRPr="00AC48F2" w:rsidRDefault="00BC05E2" w:rsidP="008C0741">
            <w:pPr>
              <w:ind w:firstLine="0"/>
              <w:contextualSpacing/>
              <w:jc w:val="center"/>
              <w:rPr>
                <w:color w:val="000000"/>
                <w:sz w:val="16"/>
                <w:szCs w:val="16"/>
              </w:rPr>
            </w:pPr>
            <w:r w:rsidRPr="00AC48F2">
              <w:rPr>
                <w:color w:val="000000"/>
                <w:sz w:val="16"/>
                <w:szCs w:val="16"/>
              </w:rPr>
              <w:t>10</w:t>
            </w:r>
          </w:p>
        </w:tc>
        <w:tc>
          <w:tcPr>
            <w:tcW w:w="454" w:type="pct"/>
            <w:vAlign w:val="center"/>
          </w:tcPr>
          <w:p w:rsidR="00BC05E2" w:rsidRPr="00AC48F2" w:rsidRDefault="00BC05E2" w:rsidP="008C0741">
            <w:pPr>
              <w:ind w:firstLine="0"/>
              <w:contextualSpacing/>
              <w:jc w:val="center"/>
              <w:rPr>
                <w:bCs/>
                <w:sz w:val="16"/>
                <w:szCs w:val="16"/>
              </w:rPr>
            </w:pPr>
            <w:r w:rsidRPr="00AC48F2">
              <w:rPr>
                <w:bCs/>
                <w:sz w:val="16"/>
                <w:szCs w:val="16"/>
              </w:rPr>
              <w:t>1</w:t>
            </w:r>
          </w:p>
        </w:tc>
        <w:tc>
          <w:tcPr>
            <w:tcW w:w="374" w:type="pct"/>
            <w:vAlign w:val="center"/>
          </w:tcPr>
          <w:p w:rsidR="00BC05E2" w:rsidRPr="00AC48F2" w:rsidRDefault="00BC05E2" w:rsidP="008C0741">
            <w:pPr>
              <w:ind w:firstLine="0"/>
              <w:contextualSpacing/>
              <w:jc w:val="center"/>
              <w:rPr>
                <w:color w:val="000000"/>
                <w:sz w:val="16"/>
                <w:szCs w:val="16"/>
              </w:rPr>
            </w:pPr>
            <w:r w:rsidRPr="00AC48F2">
              <w:rPr>
                <w:color w:val="000000"/>
                <w:sz w:val="16"/>
                <w:szCs w:val="16"/>
              </w:rPr>
              <w:t>10</w:t>
            </w:r>
          </w:p>
        </w:tc>
        <w:tc>
          <w:tcPr>
            <w:tcW w:w="454" w:type="pct"/>
            <w:vAlign w:val="center"/>
          </w:tcPr>
          <w:p w:rsidR="00BC05E2" w:rsidRPr="00AC48F2" w:rsidRDefault="00BC05E2" w:rsidP="008C0741">
            <w:pPr>
              <w:ind w:firstLine="0"/>
              <w:contextualSpacing/>
              <w:jc w:val="center"/>
              <w:rPr>
                <w:bCs/>
                <w:sz w:val="16"/>
                <w:szCs w:val="16"/>
              </w:rPr>
            </w:pPr>
            <w:r w:rsidRPr="00AC48F2">
              <w:rPr>
                <w:bCs/>
                <w:sz w:val="16"/>
                <w:szCs w:val="16"/>
              </w:rPr>
              <w:t>1</w:t>
            </w:r>
          </w:p>
        </w:tc>
        <w:tc>
          <w:tcPr>
            <w:tcW w:w="374" w:type="pct"/>
            <w:vAlign w:val="center"/>
          </w:tcPr>
          <w:p w:rsidR="00BC05E2" w:rsidRPr="00AC48F2" w:rsidRDefault="00BC05E2" w:rsidP="008C0741">
            <w:pPr>
              <w:ind w:firstLine="0"/>
              <w:contextualSpacing/>
              <w:jc w:val="center"/>
              <w:rPr>
                <w:color w:val="000000"/>
                <w:sz w:val="16"/>
                <w:szCs w:val="16"/>
              </w:rPr>
            </w:pPr>
            <w:r w:rsidRPr="00AC48F2">
              <w:rPr>
                <w:color w:val="000000"/>
                <w:sz w:val="16"/>
                <w:szCs w:val="16"/>
              </w:rPr>
              <w:t>10</w:t>
            </w:r>
          </w:p>
        </w:tc>
        <w:tc>
          <w:tcPr>
            <w:tcW w:w="454" w:type="pct"/>
            <w:vAlign w:val="center"/>
          </w:tcPr>
          <w:p w:rsidR="00BC05E2" w:rsidRPr="00AC48F2" w:rsidRDefault="00BC05E2" w:rsidP="008C0741">
            <w:pPr>
              <w:ind w:firstLine="0"/>
              <w:contextualSpacing/>
              <w:jc w:val="center"/>
              <w:rPr>
                <w:bCs/>
                <w:sz w:val="16"/>
                <w:szCs w:val="16"/>
              </w:rPr>
            </w:pPr>
            <w:r w:rsidRPr="00AC48F2">
              <w:rPr>
                <w:bCs/>
                <w:sz w:val="16"/>
                <w:szCs w:val="16"/>
              </w:rPr>
              <w:t>1</w:t>
            </w:r>
          </w:p>
        </w:tc>
        <w:tc>
          <w:tcPr>
            <w:tcW w:w="372" w:type="pct"/>
            <w:vAlign w:val="center"/>
          </w:tcPr>
          <w:p w:rsidR="00BC05E2" w:rsidRPr="00AC48F2" w:rsidRDefault="00BC05E2" w:rsidP="008C0741">
            <w:pPr>
              <w:ind w:firstLine="0"/>
              <w:contextualSpacing/>
              <w:jc w:val="center"/>
              <w:rPr>
                <w:color w:val="000000"/>
                <w:sz w:val="16"/>
                <w:szCs w:val="16"/>
              </w:rPr>
            </w:pPr>
            <w:r w:rsidRPr="00AC48F2">
              <w:rPr>
                <w:color w:val="000000"/>
                <w:sz w:val="16"/>
                <w:szCs w:val="16"/>
              </w:rPr>
              <w:t>10</w:t>
            </w:r>
          </w:p>
        </w:tc>
      </w:tr>
      <w:tr w:rsidR="00BC05E2" w:rsidRPr="00AC48F2" w:rsidTr="008C0741">
        <w:trPr>
          <w:trHeight w:val="1121"/>
        </w:trPr>
        <w:tc>
          <w:tcPr>
            <w:tcW w:w="845" w:type="pct"/>
            <w:gridSpan w:val="3"/>
            <w:vAlign w:val="center"/>
          </w:tcPr>
          <w:p w:rsidR="00BC05E2" w:rsidRPr="00AC48F2" w:rsidRDefault="00BC05E2" w:rsidP="008C0741">
            <w:pPr>
              <w:ind w:firstLine="0"/>
              <w:contextualSpacing/>
              <w:jc w:val="center"/>
              <w:rPr>
                <w:b/>
                <w:color w:val="FF0000"/>
                <w:sz w:val="16"/>
                <w:szCs w:val="16"/>
              </w:rPr>
            </w:pPr>
            <w:r w:rsidRPr="00AC48F2">
              <w:rPr>
                <w:b/>
                <w:bCs/>
                <w:sz w:val="18"/>
                <w:szCs w:val="18"/>
              </w:rPr>
              <w:t xml:space="preserve">Итого в </w:t>
            </w:r>
            <w:r w:rsidRPr="00AC48F2">
              <w:rPr>
                <w:b/>
                <w:sz w:val="18"/>
                <w:szCs w:val="18"/>
              </w:rPr>
              <w:t>областной бюджет Тверской области норматив 50 %</w:t>
            </w:r>
            <w:r w:rsidRPr="00AC48F2">
              <w:rPr>
                <w:b/>
                <w:sz w:val="20"/>
                <w:szCs w:val="20"/>
              </w:rPr>
              <w:t>:</w:t>
            </w:r>
          </w:p>
        </w:tc>
        <w:tc>
          <w:tcPr>
            <w:tcW w:w="292" w:type="pct"/>
            <w:gridSpan w:val="2"/>
            <w:vAlign w:val="center"/>
          </w:tcPr>
          <w:p w:rsidR="00BC05E2" w:rsidRPr="00AC48F2" w:rsidRDefault="00BC05E2" w:rsidP="008C0741">
            <w:pPr>
              <w:ind w:firstLine="0"/>
              <w:contextualSpacing/>
              <w:jc w:val="center"/>
              <w:rPr>
                <w:color w:val="000000"/>
                <w:sz w:val="16"/>
                <w:szCs w:val="16"/>
                <w:lang w:val="en-US"/>
              </w:rPr>
            </w:pPr>
            <w:r w:rsidRPr="00AC48F2">
              <w:rPr>
                <w:color w:val="000000"/>
                <w:sz w:val="16"/>
                <w:szCs w:val="16"/>
                <w:lang w:val="en-US"/>
              </w:rPr>
              <w:t>x</w:t>
            </w:r>
          </w:p>
        </w:tc>
        <w:tc>
          <w:tcPr>
            <w:tcW w:w="307" w:type="pct"/>
            <w:gridSpan w:val="2"/>
            <w:vAlign w:val="center"/>
          </w:tcPr>
          <w:p w:rsidR="00BC05E2" w:rsidRPr="00AC48F2" w:rsidRDefault="00BC05E2" w:rsidP="008C0741">
            <w:pPr>
              <w:ind w:firstLine="0"/>
              <w:contextualSpacing/>
              <w:jc w:val="center"/>
              <w:rPr>
                <w:color w:val="000000"/>
                <w:sz w:val="16"/>
                <w:szCs w:val="16"/>
                <w:lang w:val="en-US"/>
              </w:rPr>
            </w:pPr>
            <w:r w:rsidRPr="00AC48F2">
              <w:rPr>
                <w:color w:val="000000"/>
                <w:sz w:val="16"/>
                <w:szCs w:val="16"/>
                <w:lang w:val="en-US"/>
              </w:rPr>
              <w:t>x</w:t>
            </w:r>
          </w:p>
        </w:tc>
        <w:tc>
          <w:tcPr>
            <w:tcW w:w="256" w:type="pct"/>
            <w:vAlign w:val="center"/>
          </w:tcPr>
          <w:p w:rsidR="00BC05E2" w:rsidRPr="00AC48F2" w:rsidRDefault="00BC05E2" w:rsidP="008C0741">
            <w:pPr>
              <w:ind w:firstLine="0"/>
              <w:contextualSpacing/>
              <w:jc w:val="center"/>
              <w:rPr>
                <w:color w:val="000000"/>
                <w:sz w:val="16"/>
                <w:szCs w:val="16"/>
                <w:lang w:val="en-US"/>
              </w:rPr>
            </w:pPr>
            <w:r w:rsidRPr="00AC48F2">
              <w:rPr>
                <w:color w:val="000000"/>
                <w:sz w:val="16"/>
                <w:szCs w:val="16"/>
                <w:lang w:val="en-US"/>
              </w:rPr>
              <w:t>x</w:t>
            </w:r>
          </w:p>
        </w:tc>
        <w:tc>
          <w:tcPr>
            <w:tcW w:w="444" w:type="pct"/>
            <w:vAlign w:val="center"/>
          </w:tcPr>
          <w:p w:rsidR="00BC05E2" w:rsidRPr="00AC48F2" w:rsidRDefault="00BC05E2" w:rsidP="008C0741">
            <w:pPr>
              <w:ind w:firstLine="0"/>
              <w:contextualSpacing/>
              <w:jc w:val="center"/>
              <w:rPr>
                <w:color w:val="000000"/>
                <w:sz w:val="16"/>
                <w:szCs w:val="16"/>
                <w:lang w:val="en-US"/>
              </w:rPr>
            </w:pPr>
            <w:r w:rsidRPr="00AC48F2">
              <w:rPr>
                <w:color w:val="000000"/>
                <w:sz w:val="16"/>
                <w:szCs w:val="16"/>
                <w:lang w:val="en-US"/>
              </w:rPr>
              <w:t>x</w:t>
            </w:r>
          </w:p>
        </w:tc>
        <w:tc>
          <w:tcPr>
            <w:tcW w:w="374" w:type="pct"/>
            <w:vAlign w:val="center"/>
          </w:tcPr>
          <w:p w:rsidR="00BC05E2" w:rsidRPr="00AC48F2" w:rsidRDefault="00BC05E2" w:rsidP="008C0741">
            <w:pPr>
              <w:ind w:firstLine="0"/>
              <w:contextualSpacing/>
              <w:jc w:val="center"/>
              <w:rPr>
                <w:b/>
                <w:color w:val="000000"/>
                <w:sz w:val="20"/>
                <w:szCs w:val="20"/>
              </w:rPr>
            </w:pPr>
            <w:r w:rsidRPr="00AC48F2">
              <w:rPr>
                <w:b/>
                <w:color w:val="000000"/>
                <w:sz w:val="20"/>
                <w:szCs w:val="20"/>
              </w:rPr>
              <w:t>5</w:t>
            </w:r>
          </w:p>
        </w:tc>
        <w:tc>
          <w:tcPr>
            <w:tcW w:w="454" w:type="pct"/>
            <w:vAlign w:val="center"/>
          </w:tcPr>
          <w:p w:rsidR="00BC05E2" w:rsidRPr="00AC48F2" w:rsidRDefault="00BC05E2" w:rsidP="008C0741">
            <w:pPr>
              <w:ind w:firstLine="0"/>
              <w:contextualSpacing/>
              <w:jc w:val="center"/>
              <w:rPr>
                <w:color w:val="000000"/>
                <w:sz w:val="16"/>
                <w:szCs w:val="16"/>
                <w:lang w:val="en-US"/>
              </w:rPr>
            </w:pPr>
            <w:r w:rsidRPr="00AC48F2">
              <w:rPr>
                <w:color w:val="000000"/>
                <w:sz w:val="16"/>
                <w:szCs w:val="16"/>
                <w:lang w:val="en-US"/>
              </w:rPr>
              <w:t>x</w:t>
            </w:r>
          </w:p>
        </w:tc>
        <w:tc>
          <w:tcPr>
            <w:tcW w:w="374" w:type="pct"/>
            <w:vAlign w:val="center"/>
          </w:tcPr>
          <w:p w:rsidR="00BC05E2" w:rsidRPr="00AC48F2" w:rsidRDefault="00BC05E2" w:rsidP="008C0741">
            <w:pPr>
              <w:ind w:firstLine="0"/>
              <w:contextualSpacing/>
              <w:jc w:val="center"/>
              <w:rPr>
                <w:b/>
                <w:color w:val="000000"/>
                <w:sz w:val="20"/>
                <w:szCs w:val="20"/>
              </w:rPr>
            </w:pPr>
            <w:r w:rsidRPr="00AC48F2">
              <w:rPr>
                <w:b/>
                <w:color w:val="000000"/>
                <w:sz w:val="20"/>
                <w:szCs w:val="20"/>
              </w:rPr>
              <w:t>5</w:t>
            </w:r>
          </w:p>
        </w:tc>
        <w:tc>
          <w:tcPr>
            <w:tcW w:w="454" w:type="pct"/>
            <w:vAlign w:val="center"/>
          </w:tcPr>
          <w:p w:rsidR="00BC05E2" w:rsidRPr="00AC48F2" w:rsidRDefault="00BC05E2" w:rsidP="008C0741">
            <w:pPr>
              <w:ind w:firstLine="0"/>
              <w:contextualSpacing/>
              <w:jc w:val="center"/>
              <w:rPr>
                <w:b/>
                <w:color w:val="000000"/>
                <w:sz w:val="20"/>
                <w:szCs w:val="20"/>
                <w:lang w:val="en-US"/>
              </w:rPr>
            </w:pPr>
            <w:r w:rsidRPr="00AC48F2">
              <w:rPr>
                <w:b/>
                <w:color w:val="000000"/>
                <w:sz w:val="20"/>
                <w:szCs w:val="20"/>
                <w:lang w:val="en-US"/>
              </w:rPr>
              <w:t>x</w:t>
            </w:r>
          </w:p>
        </w:tc>
        <w:tc>
          <w:tcPr>
            <w:tcW w:w="374" w:type="pct"/>
            <w:vAlign w:val="center"/>
          </w:tcPr>
          <w:p w:rsidR="00BC05E2" w:rsidRPr="00AC48F2" w:rsidRDefault="00BC05E2" w:rsidP="008C0741">
            <w:pPr>
              <w:ind w:firstLine="0"/>
              <w:contextualSpacing/>
              <w:jc w:val="center"/>
              <w:rPr>
                <w:b/>
                <w:color w:val="000000"/>
                <w:sz w:val="20"/>
                <w:szCs w:val="20"/>
              </w:rPr>
            </w:pPr>
            <w:r w:rsidRPr="00AC48F2">
              <w:rPr>
                <w:b/>
                <w:color w:val="000000"/>
                <w:sz w:val="20"/>
                <w:szCs w:val="20"/>
              </w:rPr>
              <w:t>5</w:t>
            </w:r>
          </w:p>
        </w:tc>
        <w:tc>
          <w:tcPr>
            <w:tcW w:w="454" w:type="pct"/>
            <w:vAlign w:val="center"/>
          </w:tcPr>
          <w:p w:rsidR="00BC05E2" w:rsidRPr="00AC48F2" w:rsidRDefault="00BC05E2" w:rsidP="008C0741">
            <w:pPr>
              <w:ind w:firstLine="0"/>
              <w:contextualSpacing/>
              <w:jc w:val="center"/>
              <w:rPr>
                <w:b/>
                <w:color w:val="000000"/>
                <w:sz w:val="20"/>
                <w:szCs w:val="20"/>
                <w:lang w:val="en-US"/>
              </w:rPr>
            </w:pPr>
            <w:r w:rsidRPr="00AC48F2">
              <w:rPr>
                <w:b/>
                <w:color w:val="000000"/>
                <w:sz w:val="20"/>
                <w:szCs w:val="20"/>
                <w:lang w:val="en-US"/>
              </w:rPr>
              <w:t>x</w:t>
            </w:r>
          </w:p>
        </w:tc>
        <w:tc>
          <w:tcPr>
            <w:tcW w:w="372" w:type="pct"/>
            <w:vAlign w:val="center"/>
          </w:tcPr>
          <w:p w:rsidR="00BC05E2" w:rsidRPr="00AC48F2" w:rsidRDefault="00BC05E2" w:rsidP="008C0741">
            <w:pPr>
              <w:ind w:firstLine="0"/>
              <w:contextualSpacing/>
              <w:jc w:val="center"/>
              <w:rPr>
                <w:b/>
                <w:color w:val="000000"/>
                <w:sz w:val="20"/>
                <w:szCs w:val="20"/>
              </w:rPr>
            </w:pPr>
            <w:r w:rsidRPr="00AC48F2">
              <w:rPr>
                <w:b/>
                <w:color w:val="000000"/>
                <w:sz w:val="20"/>
                <w:szCs w:val="20"/>
              </w:rPr>
              <w:t>5</w:t>
            </w:r>
          </w:p>
        </w:tc>
      </w:tr>
    </w:tbl>
    <w:p w:rsidR="00BC05E2" w:rsidRPr="00AC48F2" w:rsidRDefault="00BC05E2" w:rsidP="00BC05E2">
      <w:pPr>
        <w:ind w:firstLine="709"/>
        <w:jc w:val="both"/>
        <w:rPr>
          <w:b/>
          <w:sz w:val="28"/>
          <w:szCs w:val="28"/>
        </w:rPr>
      </w:pPr>
      <w:r w:rsidRPr="00AC48F2">
        <w:rPr>
          <w:b/>
          <w:sz w:val="28"/>
          <w:szCs w:val="28"/>
        </w:rPr>
        <w:t>Прогноз поступлений доходов на 202</w:t>
      </w:r>
      <w:r>
        <w:rPr>
          <w:b/>
          <w:sz w:val="28"/>
          <w:szCs w:val="28"/>
        </w:rPr>
        <w:t>4</w:t>
      </w:r>
      <w:r w:rsidRPr="00AC48F2">
        <w:rPr>
          <w:b/>
          <w:sz w:val="28"/>
          <w:szCs w:val="28"/>
        </w:rPr>
        <w:t xml:space="preserve"> год – 5,0 тыс. руб., на 202</w:t>
      </w:r>
      <w:r>
        <w:rPr>
          <w:b/>
          <w:sz w:val="28"/>
          <w:szCs w:val="28"/>
        </w:rPr>
        <w:t>5</w:t>
      </w:r>
      <w:r w:rsidRPr="00AC48F2">
        <w:rPr>
          <w:b/>
          <w:sz w:val="28"/>
          <w:szCs w:val="28"/>
        </w:rPr>
        <w:t xml:space="preserve"> год – 5,0 тыс. руб., на 202</w:t>
      </w:r>
      <w:r>
        <w:rPr>
          <w:b/>
          <w:sz w:val="28"/>
          <w:szCs w:val="28"/>
        </w:rPr>
        <w:t>6</w:t>
      </w:r>
      <w:r w:rsidRPr="00AC48F2">
        <w:rPr>
          <w:b/>
          <w:sz w:val="28"/>
          <w:szCs w:val="28"/>
        </w:rPr>
        <w:t xml:space="preserve"> год – 5,0 тыс. руб.</w:t>
      </w:r>
    </w:p>
    <w:p w:rsidR="00BC05E2" w:rsidRPr="00AC48F2" w:rsidRDefault="00BC05E2" w:rsidP="00BC05E2">
      <w:pPr>
        <w:ind w:firstLine="709"/>
        <w:jc w:val="both"/>
        <w:rPr>
          <w:sz w:val="28"/>
          <w:szCs w:val="28"/>
        </w:rPr>
      </w:pPr>
      <w:r w:rsidRPr="00AC48F2">
        <w:rPr>
          <w:sz w:val="28"/>
          <w:szCs w:val="28"/>
        </w:rPr>
        <w:t xml:space="preserve">15.8 </w:t>
      </w:r>
      <w:r w:rsidRPr="00AC48F2">
        <w:rPr>
          <w:b/>
          <w:color w:val="000000"/>
          <w:sz w:val="28"/>
          <w:szCs w:val="28"/>
        </w:rPr>
        <w:t>КБК 335 1 16 01193 01 0000 140</w:t>
      </w:r>
      <w:r w:rsidRPr="00AC48F2">
        <w:rPr>
          <w:color w:val="000000"/>
          <w:sz w:val="28"/>
          <w:szCs w:val="28"/>
        </w:rPr>
        <w:t xml:space="preserve"> </w:t>
      </w:r>
      <w:r w:rsidRPr="00AC48F2">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color w:val="000000"/>
          <w:sz w:val="28"/>
          <w:szCs w:val="28"/>
        </w:rPr>
      </w:pPr>
      <w:r w:rsidRPr="00AC48F2">
        <w:rPr>
          <w:b/>
          <w:color w:val="000000"/>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ind w:firstLine="709"/>
        <w:jc w:val="both"/>
        <w:rPr>
          <w:sz w:val="28"/>
          <w:szCs w:val="28"/>
        </w:rPr>
      </w:pPr>
      <w:r w:rsidRPr="00AC48F2">
        <w:rPr>
          <w:sz w:val="28"/>
          <w:szCs w:val="28"/>
        </w:rPr>
        <w:t>Расчет поступления доходов в областной бюджет Тверской области на 202</w:t>
      </w:r>
      <w:r>
        <w:rPr>
          <w:sz w:val="28"/>
          <w:szCs w:val="28"/>
        </w:rPr>
        <w:t>4</w:t>
      </w:r>
      <w:r w:rsidRPr="00AC48F2">
        <w:rPr>
          <w:sz w:val="28"/>
          <w:szCs w:val="28"/>
        </w:rPr>
        <w:t xml:space="preserve"> год представлен в таблице (норматив зачисления 50%):</w:t>
      </w:r>
    </w:p>
    <w:tbl>
      <w:tblPr>
        <w:tblW w:w="9583" w:type="dxa"/>
        <w:tblLook w:val="04A0" w:firstRow="1" w:lastRow="0" w:firstColumn="1" w:lastColumn="0" w:noHBand="0" w:noVBand="1"/>
      </w:tblPr>
      <w:tblGrid>
        <w:gridCol w:w="486"/>
        <w:gridCol w:w="2028"/>
        <w:gridCol w:w="1214"/>
        <w:gridCol w:w="1500"/>
        <w:gridCol w:w="1401"/>
        <w:gridCol w:w="1588"/>
        <w:gridCol w:w="1366"/>
      </w:tblGrid>
      <w:tr w:rsidR="00BC05E2" w:rsidRPr="00AC48F2" w:rsidTr="008C0741">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Дебиторская задолженность, подлежащая </w:t>
            </w:r>
            <w:r>
              <w:rPr>
                <w:sz w:val="20"/>
                <w:szCs w:val="20"/>
              </w:rPr>
              <w:t>зачислению, тыс. руб.</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 поступлений,</w:t>
            </w:r>
            <w:r w:rsidRPr="00AC48F2">
              <w:rPr>
                <w:sz w:val="20"/>
                <w:szCs w:val="20"/>
              </w:rPr>
              <w:br/>
              <w:t xml:space="preserve"> тыс. руб. (ст.(3*4*5)</w:t>
            </w:r>
            <w:r w:rsidRPr="00AC48F2">
              <w:rPr>
                <w:sz w:val="20"/>
                <w:szCs w:val="20"/>
              </w:rPr>
              <w:br/>
              <w:t>+ст.6/2)</w:t>
            </w:r>
          </w:p>
        </w:tc>
      </w:tr>
      <w:tr w:rsidR="00BC05E2" w:rsidRPr="00AC48F2" w:rsidTr="008C0741">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F227D1" w:rsidRDefault="00BC05E2" w:rsidP="008C0741">
            <w:pPr>
              <w:jc w:val="center"/>
              <w:rPr>
                <w:i/>
                <w:sz w:val="20"/>
                <w:szCs w:val="20"/>
              </w:rPr>
            </w:pPr>
            <w:r w:rsidRPr="00F227D1">
              <w:rPr>
                <w:i/>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BC05E2" w:rsidRPr="00F227D1" w:rsidRDefault="00BC05E2" w:rsidP="008C0741">
            <w:pPr>
              <w:jc w:val="center"/>
              <w:rPr>
                <w:i/>
                <w:sz w:val="20"/>
                <w:szCs w:val="20"/>
              </w:rPr>
            </w:pPr>
            <w:r w:rsidRPr="00F227D1">
              <w:rPr>
                <w:i/>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BC05E2" w:rsidRPr="00F227D1" w:rsidRDefault="00BC05E2" w:rsidP="008C0741">
            <w:pPr>
              <w:jc w:val="center"/>
              <w:rPr>
                <w:i/>
                <w:sz w:val="20"/>
                <w:szCs w:val="20"/>
              </w:rPr>
            </w:pPr>
            <w:r w:rsidRPr="00F227D1">
              <w:rPr>
                <w:i/>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F227D1" w:rsidRDefault="00BC05E2" w:rsidP="008C0741">
            <w:pPr>
              <w:jc w:val="center"/>
              <w:rPr>
                <w:i/>
                <w:sz w:val="20"/>
                <w:szCs w:val="20"/>
              </w:rPr>
            </w:pPr>
            <w:r w:rsidRPr="00F227D1">
              <w:rPr>
                <w:i/>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F227D1" w:rsidRDefault="00BC05E2" w:rsidP="008C0741">
            <w:pPr>
              <w:jc w:val="center"/>
              <w:rPr>
                <w:i/>
                <w:sz w:val="20"/>
                <w:szCs w:val="20"/>
              </w:rPr>
            </w:pPr>
            <w:r w:rsidRPr="00F227D1">
              <w:rPr>
                <w:i/>
                <w:sz w:val="20"/>
                <w:szCs w:val="20"/>
              </w:rPr>
              <w:t>5</w:t>
            </w:r>
          </w:p>
        </w:tc>
        <w:tc>
          <w:tcPr>
            <w:tcW w:w="1588" w:type="dxa"/>
            <w:tcBorders>
              <w:top w:val="nil"/>
              <w:left w:val="nil"/>
              <w:bottom w:val="single" w:sz="4" w:space="0" w:color="auto"/>
              <w:right w:val="single" w:sz="4" w:space="0" w:color="auto"/>
            </w:tcBorders>
            <w:shd w:val="clear" w:color="auto" w:fill="auto"/>
            <w:vAlign w:val="center"/>
            <w:hideMark/>
          </w:tcPr>
          <w:p w:rsidR="00BC05E2" w:rsidRPr="00F227D1" w:rsidRDefault="00BC05E2" w:rsidP="008C0741">
            <w:pPr>
              <w:jc w:val="center"/>
              <w:rPr>
                <w:i/>
                <w:sz w:val="20"/>
                <w:szCs w:val="20"/>
              </w:rPr>
            </w:pPr>
            <w:r w:rsidRPr="00F227D1">
              <w:rPr>
                <w:i/>
                <w:sz w:val="20"/>
                <w:szCs w:val="20"/>
              </w:rPr>
              <w:t>6</w:t>
            </w:r>
          </w:p>
        </w:tc>
        <w:tc>
          <w:tcPr>
            <w:tcW w:w="1366" w:type="dxa"/>
            <w:tcBorders>
              <w:top w:val="nil"/>
              <w:left w:val="nil"/>
              <w:bottom w:val="single" w:sz="4" w:space="0" w:color="auto"/>
              <w:right w:val="single" w:sz="4" w:space="0" w:color="auto"/>
            </w:tcBorders>
            <w:shd w:val="clear" w:color="auto" w:fill="auto"/>
            <w:vAlign w:val="center"/>
            <w:hideMark/>
          </w:tcPr>
          <w:p w:rsidR="00BC05E2" w:rsidRPr="00F227D1" w:rsidRDefault="00BC05E2" w:rsidP="008C0741">
            <w:pPr>
              <w:jc w:val="center"/>
              <w:rPr>
                <w:i/>
                <w:sz w:val="20"/>
                <w:szCs w:val="20"/>
              </w:rPr>
            </w:pPr>
            <w:r w:rsidRPr="00F227D1">
              <w:rPr>
                <w:i/>
                <w:sz w:val="20"/>
                <w:szCs w:val="20"/>
              </w:rPr>
              <w:t>7</w:t>
            </w:r>
          </w:p>
        </w:tc>
      </w:tr>
      <w:tr w:rsidR="00BC05E2" w:rsidRPr="00AC48F2" w:rsidTr="008C0741">
        <w:trPr>
          <w:trHeight w:val="35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 xml:space="preserve">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w:t>
            </w:r>
            <w:r w:rsidRPr="00AC48F2">
              <w:rPr>
                <w:sz w:val="20"/>
                <w:szCs w:val="20"/>
              </w:rPr>
              <w:lastRenderedPageBreak/>
              <w:t>(должностного лица), органа (должностного лица), осуществляющего муниципальный контроль</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lastRenderedPageBreak/>
              <w:t>1</w:t>
            </w:r>
            <w:r>
              <w:rPr>
                <w:sz w:val="20"/>
                <w:szCs w:val="20"/>
              </w:rPr>
              <w:t>5</w:t>
            </w:r>
            <w:r w:rsidRPr="00AC48F2">
              <w:rPr>
                <w:sz w:val="20"/>
                <w:szCs w:val="20"/>
              </w:rPr>
              <w:t>,</w:t>
            </w:r>
            <w:r>
              <w:rPr>
                <w:sz w:val="20"/>
                <w:szCs w:val="20"/>
              </w:rPr>
              <w:t>9</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499</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54</w:t>
            </w:r>
            <w:r w:rsidRPr="00AC48F2">
              <w:rPr>
                <w:sz w:val="20"/>
                <w:szCs w:val="20"/>
              </w:rPr>
              <w:t>,</w:t>
            </w:r>
            <w:r>
              <w:rPr>
                <w:sz w:val="20"/>
                <w:szCs w:val="20"/>
              </w:rPr>
              <w:t>4</w:t>
            </w:r>
            <w:r w:rsidRPr="00AC48F2">
              <w:rPr>
                <w:sz w:val="20"/>
                <w:szCs w:val="20"/>
              </w:rPr>
              <w:t>%</w:t>
            </w:r>
          </w:p>
        </w:tc>
        <w:tc>
          <w:tcPr>
            <w:tcW w:w="158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2 831,7</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w:t>
            </w:r>
            <w:r w:rsidRPr="00AC48F2">
              <w:rPr>
                <w:sz w:val="20"/>
                <w:szCs w:val="20"/>
              </w:rPr>
              <w:t xml:space="preserve"> </w:t>
            </w:r>
            <w:r>
              <w:rPr>
                <w:sz w:val="20"/>
                <w:szCs w:val="20"/>
              </w:rPr>
              <w:t>573</w:t>
            </w:r>
            <w:r w:rsidRPr="00AC48F2">
              <w:rPr>
                <w:sz w:val="20"/>
                <w:szCs w:val="20"/>
              </w:rPr>
              <w:t>,</w:t>
            </w:r>
            <w:r>
              <w:rPr>
                <w:sz w:val="20"/>
                <w:szCs w:val="20"/>
              </w:rPr>
              <w:t>9</w:t>
            </w:r>
          </w:p>
        </w:tc>
      </w:tr>
      <w:tr w:rsidR="00BC05E2" w:rsidRPr="00AC48F2" w:rsidTr="008C0741">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202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Штрафы за непредставление сведений (информации)</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w:t>
            </w:r>
            <w:r w:rsidRPr="00AC48F2">
              <w:rPr>
                <w:sz w:val="20"/>
                <w:szCs w:val="20"/>
              </w:rPr>
              <w:t>,</w:t>
            </w:r>
            <w:r>
              <w:rPr>
                <w:sz w:val="20"/>
                <w:szCs w:val="20"/>
              </w:rPr>
              <w:t>7</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38</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58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108</w:t>
            </w:r>
            <w:r w:rsidRPr="00AC48F2">
              <w:rPr>
                <w:sz w:val="20"/>
                <w:szCs w:val="20"/>
              </w:rPr>
              <w:t>,</w:t>
            </w:r>
            <w:r>
              <w:rPr>
                <w:sz w:val="20"/>
                <w:szCs w:val="20"/>
              </w:rPr>
              <w:t>3</w:t>
            </w:r>
          </w:p>
        </w:tc>
      </w:tr>
      <w:tr w:rsidR="00BC05E2" w:rsidRPr="00AC48F2" w:rsidTr="008C0741">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202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Pr>
                <w:sz w:val="20"/>
                <w:szCs w:val="20"/>
              </w:rPr>
              <w:t>Шт</w:t>
            </w:r>
            <w:r w:rsidRPr="00D972AF">
              <w:rPr>
                <w:sz w:val="20"/>
                <w:szCs w:val="20"/>
              </w:rPr>
              <w:t>рафы за нарушение порядка предоставления земельных или лесных участков либо водных объектов</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w:t>
            </w:r>
            <w:r w:rsidRPr="00AC48F2">
              <w:rPr>
                <w:sz w:val="20"/>
                <w:szCs w:val="20"/>
              </w:rPr>
              <w:t>5,</w:t>
            </w:r>
            <w:r>
              <w:rPr>
                <w:sz w:val="20"/>
                <w:szCs w:val="20"/>
              </w:rPr>
              <w:t>0</w:t>
            </w:r>
            <w:r w:rsidRPr="00AC48F2">
              <w:rPr>
                <w:sz w:val="20"/>
                <w:szCs w:val="20"/>
              </w:rPr>
              <w:t>%</w:t>
            </w:r>
          </w:p>
        </w:tc>
        <w:tc>
          <w:tcPr>
            <w:tcW w:w="158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w:t>
            </w:r>
            <w:r w:rsidRPr="00AC48F2">
              <w:rPr>
                <w:sz w:val="20"/>
                <w:szCs w:val="20"/>
              </w:rPr>
              <w:t>,</w:t>
            </w:r>
            <w:r>
              <w:rPr>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r w:rsidRPr="00AC48F2">
              <w:rPr>
                <w:sz w:val="20"/>
                <w:szCs w:val="20"/>
              </w:rPr>
              <w:t>,</w:t>
            </w:r>
            <w:r>
              <w:rPr>
                <w:sz w:val="20"/>
                <w:szCs w:val="20"/>
              </w:rPr>
              <w:t>9</w:t>
            </w:r>
          </w:p>
        </w:tc>
      </w:tr>
      <w:tr w:rsidR="00BC05E2" w:rsidRPr="00AC48F2" w:rsidTr="008C0741">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p>
        </w:tc>
        <w:tc>
          <w:tcPr>
            <w:tcW w:w="2028" w:type="dxa"/>
            <w:tcBorders>
              <w:top w:val="nil"/>
              <w:left w:val="nil"/>
              <w:bottom w:val="single" w:sz="4" w:space="0" w:color="auto"/>
              <w:right w:val="nil"/>
            </w:tcBorders>
            <w:shd w:val="clear" w:color="auto" w:fill="auto"/>
            <w:vAlign w:val="center"/>
            <w:hideMark/>
          </w:tcPr>
          <w:p w:rsidR="00BC05E2" w:rsidRPr="00AC48F2" w:rsidRDefault="00BC05E2" w:rsidP="008C0741">
            <w:pPr>
              <w:jc w:val="both"/>
              <w:rPr>
                <w:sz w:val="20"/>
                <w:szCs w:val="20"/>
              </w:rPr>
            </w:pPr>
            <w:r>
              <w:rPr>
                <w:sz w:val="20"/>
                <w:szCs w:val="20"/>
              </w:rPr>
              <w:t>Ш</w:t>
            </w:r>
            <w:r w:rsidRPr="00D972AF">
              <w:rPr>
                <w:sz w:val="20"/>
                <w:szCs w:val="20"/>
              </w:rPr>
              <w:t>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3,4</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15</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57,5</w:t>
            </w:r>
            <w:r w:rsidRPr="00AC48F2">
              <w:rPr>
                <w:sz w:val="20"/>
                <w:szCs w:val="20"/>
              </w:rPr>
              <w:t>%</w:t>
            </w:r>
          </w:p>
        </w:tc>
        <w:tc>
          <w:tcPr>
            <w:tcW w:w="158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16</w:t>
            </w:r>
            <w:r w:rsidRPr="00AC48F2">
              <w:rPr>
                <w:sz w:val="20"/>
                <w:szCs w:val="20"/>
              </w:rPr>
              <w:t>,</w:t>
            </w:r>
            <w:r>
              <w:rPr>
                <w:sz w:val="20"/>
                <w:szCs w:val="20"/>
              </w:rPr>
              <w:t>4</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r w:rsidRPr="00AC48F2">
              <w:rPr>
                <w:sz w:val="20"/>
                <w:szCs w:val="20"/>
              </w:rPr>
              <w:t>2,</w:t>
            </w:r>
            <w:r>
              <w:rPr>
                <w:sz w:val="20"/>
                <w:szCs w:val="20"/>
              </w:rPr>
              <w:t>9</w:t>
            </w:r>
          </w:p>
        </w:tc>
      </w:tr>
      <w:tr w:rsidR="00BC05E2" w:rsidRPr="00AC48F2" w:rsidTr="008C0741">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p>
        </w:tc>
        <w:tc>
          <w:tcPr>
            <w:tcW w:w="2028" w:type="dxa"/>
            <w:tcBorders>
              <w:top w:val="nil"/>
              <w:left w:val="nil"/>
              <w:bottom w:val="single" w:sz="4" w:space="0" w:color="auto"/>
              <w:right w:val="nil"/>
            </w:tcBorders>
            <w:shd w:val="clear" w:color="auto" w:fill="auto"/>
            <w:vAlign w:val="center"/>
            <w:hideMark/>
          </w:tcPr>
          <w:p w:rsidR="00BC05E2" w:rsidRPr="00AC48F2" w:rsidRDefault="00BC05E2" w:rsidP="008C0741">
            <w:pPr>
              <w:jc w:val="both"/>
              <w:rPr>
                <w:sz w:val="20"/>
                <w:szCs w:val="20"/>
              </w:rPr>
            </w:pPr>
            <w:r w:rsidRPr="00D972AF">
              <w:rPr>
                <w:sz w:val="20"/>
                <w:szCs w:val="20"/>
              </w:rPr>
              <w:t>Штрафы за заведомо ложный вызов специализированных служб</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1,1</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227</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59,5</w:t>
            </w:r>
            <w:r w:rsidRPr="00AC48F2">
              <w:rPr>
                <w:sz w:val="20"/>
                <w:szCs w:val="20"/>
              </w:rPr>
              <w:t>%</w:t>
            </w:r>
          </w:p>
        </w:tc>
        <w:tc>
          <w:tcPr>
            <w:tcW w:w="158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74,3</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111,4</w:t>
            </w:r>
          </w:p>
        </w:tc>
      </w:tr>
      <w:tr w:rsidR="00BC05E2" w:rsidRPr="00AC48F2" w:rsidTr="008C0741">
        <w:trPr>
          <w:trHeight w:val="20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p>
        </w:tc>
        <w:tc>
          <w:tcPr>
            <w:tcW w:w="2028" w:type="dxa"/>
            <w:tcBorders>
              <w:top w:val="nil"/>
              <w:left w:val="nil"/>
              <w:bottom w:val="single" w:sz="4" w:space="0" w:color="auto"/>
              <w:right w:val="nil"/>
            </w:tcBorders>
            <w:shd w:val="clear" w:color="auto" w:fill="auto"/>
            <w:vAlign w:val="center"/>
            <w:hideMark/>
          </w:tcPr>
          <w:p w:rsidR="00BC05E2" w:rsidRPr="00AC48F2" w:rsidRDefault="00BC05E2" w:rsidP="008C0741">
            <w:pPr>
              <w:jc w:val="both"/>
              <w:rPr>
                <w:sz w:val="20"/>
                <w:szCs w:val="20"/>
              </w:rPr>
            </w:pPr>
            <w:r w:rsidRPr="00AC48F2">
              <w:rPr>
                <w:sz w:val="20"/>
                <w:szCs w:val="20"/>
              </w:rPr>
              <w:t xml:space="preserve">Штрафы </w:t>
            </w:r>
            <w:r w:rsidRPr="00D972AF">
              <w:rPr>
                <w:sz w:val="20"/>
                <w:szCs w:val="20"/>
              </w:rPr>
              <w:t>за осуществление деятельности, не связанной с извлечением прибыли, без специального разрешения (лицензии)</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31,0</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86</w:t>
            </w:r>
            <w:r w:rsidRPr="00AC48F2">
              <w:rPr>
                <w:sz w:val="20"/>
                <w:szCs w:val="20"/>
              </w:rPr>
              <w:t>,</w:t>
            </w:r>
            <w:r>
              <w:rPr>
                <w:sz w:val="20"/>
                <w:szCs w:val="20"/>
              </w:rPr>
              <w:t>0</w:t>
            </w:r>
            <w:r w:rsidRPr="00AC48F2">
              <w:rPr>
                <w:sz w:val="20"/>
                <w:szCs w:val="20"/>
              </w:rPr>
              <w:t>%</w:t>
            </w:r>
          </w:p>
        </w:tc>
        <w:tc>
          <w:tcPr>
            <w:tcW w:w="158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6,2</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69,8</w:t>
            </w:r>
          </w:p>
        </w:tc>
      </w:tr>
      <w:tr w:rsidR="00BC05E2" w:rsidRPr="00AC48F2" w:rsidTr="008C0741">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7</w:t>
            </w:r>
          </w:p>
        </w:tc>
        <w:tc>
          <w:tcPr>
            <w:tcW w:w="2028" w:type="dxa"/>
            <w:tcBorders>
              <w:top w:val="nil"/>
              <w:left w:val="nil"/>
              <w:bottom w:val="single" w:sz="4" w:space="0" w:color="auto"/>
              <w:right w:val="nil"/>
            </w:tcBorders>
            <w:shd w:val="clear" w:color="auto" w:fill="auto"/>
            <w:vAlign w:val="center"/>
            <w:hideMark/>
          </w:tcPr>
          <w:p w:rsidR="00BC05E2" w:rsidRPr="00AC48F2" w:rsidRDefault="00BC05E2" w:rsidP="008C0741">
            <w:pPr>
              <w:jc w:val="both"/>
              <w:rPr>
                <w:sz w:val="20"/>
                <w:szCs w:val="20"/>
              </w:rPr>
            </w:pPr>
            <w:r w:rsidRPr="00AC48F2">
              <w:rPr>
                <w:sz w:val="20"/>
                <w:szCs w:val="20"/>
              </w:rPr>
              <w:t xml:space="preserve">Штрафы </w:t>
            </w:r>
            <w:r w:rsidRPr="00D972AF">
              <w:rPr>
                <w:sz w:val="20"/>
                <w:szCs w:val="20"/>
              </w:rPr>
              <w:t>за незаконное вознаграждение от имени юридического лица</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500,2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66,</w:t>
            </w:r>
            <w:r>
              <w:rPr>
                <w:sz w:val="20"/>
                <w:szCs w:val="20"/>
              </w:rPr>
              <w:t>6</w:t>
            </w:r>
            <w:r w:rsidRPr="00AC48F2">
              <w:rPr>
                <w:sz w:val="20"/>
                <w:szCs w:val="20"/>
              </w:rPr>
              <w:t>%</w:t>
            </w:r>
          </w:p>
        </w:tc>
        <w:tc>
          <w:tcPr>
            <w:tcW w:w="158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w:t>
            </w:r>
            <w:r>
              <w:rPr>
                <w:sz w:val="20"/>
                <w:szCs w:val="20"/>
              </w:rPr>
              <w:t>351,1</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675,3</w:t>
            </w:r>
          </w:p>
        </w:tc>
      </w:tr>
      <w:tr w:rsidR="00BC05E2" w:rsidRPr="00AC48F2" w:rsidTr="008C0741">
        <w:trPr>
          <w:trHeight w:val="28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lastRenderedPageBreak/>
              <w:t>8</w:t>
            </w:r>
          </w:p>
        </w:tc>
        <w:tc>
          <w:tcPr>
            <w:tcW w:w="2028" w:type="dxa"/>
            <w:tcBorders>
              <w:top w:val="nil"/>
              <w:left w:val="nil"/>
              <w:bottom w:val="single" w:sz="4" w:space="0" w:color="auto"/>
              <w:right w:val="nil"/>
            </w:tcBorders>
            <w:shd w:val="clear" w:color="auto" w:fill="auto"/>
            <w:vAlign w:val="center"/>
            <w:hideMark/>
          </w:tcPr>
          <w:p w:rsidR="00BC05E2" w:rsidRPr="00AC48F2" w:rsidRDefault="00BC05E2" w:rsidP="008C0741">
            <w:pPr>
              <w:jc w:val="both"/>
              <w:rPr>
                <w:sz w:val="20"/>
                <w:szCs w:val="20"/>
              </w:rPr>
            </w:pPr>
            <w:r w:rsidRPr="00AC48F2">
              <w:rPr>
                <w:sz w:val="20"/>
                <w:szCs w:val="20"/>
              </w:rPr>
              <w:t xml:space="preserve">Штрафы </w:t>
            </w:r>
            <w:r w:rsidRPr="00603F4C">
              <w:rPr>
                <w:sz w:val="20"/>
                <w:szCs w:val="20"/>
              </w:rPr>
              <w:t>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39,7</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72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87,9%</w:t>
            </w:r>
          </w:p>
        </w:tc>
        <w:tc>
          <w:tcPr>
            <w:tcW w:w="158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60,0</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1 286,3</w:t>
            </w:r>
          </w:p>
        </w:tc>
      </w:tr>
      <w:tr w:rsidR="00BC05E2" w:rsidRPr="00AC48F2" w:rsidTr="008C0741">
        <w:trPr>
          <w:trHeight w:val="2272"/>
        </w:trPr>
        <w:tc>
          <w:tcPr>
            <w:tcW w:w="486" w:type="dxa"/>
            <w:tcBorders>
              <w:top w:val="nil"/>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sz w:val="20"/>
                <w:szCs w:val="20"/>
              </w:rPr>
            </w:pPr>
            <w:r>
              <w:rPr>
                <w:sz w:val="20"/>
                <w:szCs w:val="20"/>
              </w:rPr>
              <w:t>9</w:t>
            </w:r>
          </w:p>
        </w:tc>
        <w:tc>
          <w:tcPr>
            <w:tcW w:w="2028" w:type="dxa"/>
            <w:tcBorders>
              <w:top w:val="nil"/>
              <w:left w:val="nil"/>
              <w:bottom w:val="single" w:sz="4" w:space="0" w:color="auto"/>
              <w:right w:val="nil"/>
            </w:tcBorders>
            <w:shd w:val="clear" w:color="auto" w:fill="auto"/>
            <w:vAlign w:val="center"/>
          </w:tcPr>
          <w:p w:rsidR="00BC05E2" w:rsidRPr="00AC48F2" w:rsidRDefault="00BC05E2" w:rsidP="008C0741">
            <w:pPr>
              <w:jc w:val="both"/>
              <w:rPr>
                <w:sz w:val="20"/>
                <w:szCs w:val="20"/>
              </w:rPr>
            </w:pPr>
            <w:r w:rsidRPr="00603F4C">
              <w:rPr>
                <w:sz w:val="20"/>
                <w:szCs w:val="20"/>
              </w:rPr>
              <w:t>Штрафы за нарушение требований к ведению образовательной деятельности и организации образовательного процесса</w:t>
            </w:r>
          </w:p>
        </w:tc>
        <w:tc>
          <w:tcPr>
            <w:tcW w:w="1214" w:type="dxa"/>
            <w:tcBorders>
              <w:top w:val="nil"/>
              <w:left w:val="single" w:sz="4" w:space="0" w:color="auto"/>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28,0</w:t>
            </w:r>
          </w:p>
        </w:tc>
        <w:tc>
          <w:tcPr>
            <w:tcW w:w="1500"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5</w:t>
            </w:r>
          </w:p>
        </w:tc>
        <w:tc>
          <w:tcPr>
            <w:tcW w:w="1401"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100%</w:t>
            </w:r>
          </w:p>
        </w:tc>
        <w:tc>
          <w:tcPr>
            <w:tcW w:w="1588"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0</w:t>
            </w:r>
          </w:p>
        </w:tc>
        <w:tc>
          <w:tcPr>
            <w:tcW w:w="1366"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70,0</w:t>
            </w:r>
          </w:p>
        </w:tc>
      </w:tr>
      <w:tr w:rsidR="00BC05E2" w:rsidRPr="00AC48F2" w:rsidTr="008C0741">
        <w:trPr>
          <w:trHeight w:val="2272"/>
        </w:trPr>
        <w:tc>
          <w:tcPr>
            <w:tcW w:w="486" w:type="dxa"/>
            <w:tcBorders>
              <w:top w:val="nil"/>
              <w:left w:val="single" w:sz="4" w:space="0" w:color="auto"/>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10</w:t>
            </w:r>
          </w:p>
        </w:tc>
        <w:tc>
          <w:tcPr>
            <w:tcW w:w="2028" w:type="dxa"/>
            <w:tcBorders>
              <w:top w:val="nil"/>
              <w:left w:val="nil"/>
              <w:bottom w:val="single" w:sz="4" w:space="0" w:color="auto"/>
              <w:right w:val="nil"/>
            </w:tcBorders>
            <w:shd w:val="clear" w:color="auto" w:fill="auto"/>
            <w:vAlign w:val="center"/>
          </w:tcPr>
          <w:p w:rsidR="00BC05E2" w:rsidRPr="00603F4C" w:rsidRDefault="00BC05E2" w:rsidP="008C0741">
            <w:pPr>
              <w:jc w:val="both"/>
              <w:rPr>
                <w:sz w:val="20"/>
                <w:szCs w:val="20"/>
              </w:rPr>
            </w:pPr>
            <w:r w:rsidRPr="00603F4C">
              <w:rPr>
                <w:sz w:val="20"/>
                <w:szCs w:val="20"/>
              </w:rPr>
              <w:t xml:space="preserve">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w:t>
            </w:r>
            <w:r>
              <w:rPr>
                <w:sz w:val="20"/>
                <w:szCs w:val="20"/>
              </w:rPr>
              <w:t>органа муниципального контроля)</w:t>
            </w:r>
          </w:p>
        </w:tc>
        <w:tc>
          <w:tcPr>
            <w:tcW w:w="1214" w:type="dxa"/>
            <w:tcBorders>
              <w:top w:val="nil"/>
              <w:left w:val="single" w:sz="4" w:space="0" w:color="auto"/>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6,1</w:t>
            </w:r>
          </w:p>
        </w:tc>
        <w:tc>
          <w:tcPr>
            <w:tcW w:w="1500"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45</w:t>
            </w:r>
          </w:p>
        </w:tc>
        <w:tc>
          <w:tcPr>
            <w:tcW w:w="1401"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54,0%</w:t>
            </w:r>
          </w:p>
        </w:tc>
        <w:tc>
          <w:tcPr>
            <w:tcW w:w="1588"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99,0</w:t>
            </w:r>
          </w:p>
        </w:tc>
        <w:tc>
          <w:tcPr>
            <w:tcW w:w="1366"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123,6</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11</w:t>
            </w:r>
          </w:p>
        </w:tc>
        <w:tc>
          <w:tcPr>
            <w:tcW w:w="2028" w:type="dxa"/>
            <w:tcBorders>
              <w:top w:val="nil"/>
              <w:left w:val="nil"/>
              <w:bottom w:val="single" w:sz="4" w:space="0" w:color="auto"/>
              <w:right w:val="nil"/>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1,5</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r>
              <w:rPr>
                <w:sz w:val="20"/>
                <w:szCs w:val="20"/>
              </w:rPr>
              <w:t>0</w:t>
            </w:r>
            <w:r w:rsidRPr="00AC48F2">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91</w:t>
            </w:r>
            <w:r w:rsidRPr="00AC48F2">
              <w:rPr>
                <w:sz w:val="20"/>
                <w:szCs w:val="20"/>
              </w:rPr>
              <w:t>,0%</w:t>
            </w:r>
          </w:p>
        </w:tc>
        <w:tc>
          <w:tcPr>
            <w:tcW w:w="158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80</w:t>
            </w:r>
            <w:r w:rsidRPr="00AC48F2">
              <w:rPr>
                <w:sz w:val="20"/>
                <w:szCs w:val="20"/>
              </w:rPr>
              <w:t>,</w:t>
            </w:r>
            <w:r>
              <w:rPr>
                <w:sz w:val="20"/>
                <w:szCs w:val="20"/>
              </w:rPr>
              <w:t>8</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r>
              <w:rPr>
                <w:sz w:val="20"/>
                <w:szCs w:val="20"/>
              </w:rPr>
              <w:t>50</w:t>
            </w:r>
            <w:r w:rsidRPr="00AC48F2">
              <w:rPr>
                <w:sz w:val="20"/>
                <w:szCs w:val="20"/>
              </w:rPr>
              <w:t>,</w:t>
            </w:r>
            <w:r>
              <w:rPr>
                <w:sz w:val="20"/>
                <w:szCs w:val="20"/>
              </w:rPr>
              <w:t>6</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w:t>
            </w:r>
          </w:p>
        </w:tc>
        <w:tc>
          <w:tcPr>
            <w:tcW w:w="2028"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8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Pr>
                <w:b/>
                <w:bCs/>
                <w:sz w:val="20"/>
                <w:szCs w:val="20"/>
              </w:rPr>
              <w:t>6</w:t>
            </w:r>
            <w:r w:rsidRPr="00AC48F2">
              <w:rPr>
                <w:b/>
                <w:bCs/>
                <w:sz w:val="20"/>
                <w:szCs w:val="20"/>
              </w:rPr>
              <w:t xml:space="preserve"> </w:t>
            </w:r>
            <w:r>
              <w:rPr>
                <w:b/>
                <w:bCs/>
                <w:sz w:val="20"/>
                <w:szCs w:val="20"/>
              </w:rPr>
              <w:t>493</w:t>
            </w:r>
            <w:r w:rsidRPr="00AC48F2">
              <w:rPr>
                <w:b/>
                <w:bCs/>
                <w:sz w:val="20"/>
                <w:szCs w:val="20"/>
              </w:rPr>
              <w:t>,</w:t>
            </w:r>
            <w:r>
              <w:rPr>
                <w:b/>
                <w:bCs/>
                <w:sz w:val="20"/>
                <w:szCs w:val="20"/>
              </w:rPr>
              <w:t>0</w:t>
            </w:r>
          </w:p>
        </w:tc>
      </w:tr>
    </w:tbl>
    <w:p w:rsidR="00BC05E2" w:rsidRPr="00AC48F2" w:rsidRDefault="00BC05E2" w:rsidP="00BC05E2">
      <w:pPr>
        <w:ind w:firstLine="709"/>
        <w:jc w:val="both"/>
        <w:rPr>
          <w:sz w:val="28"/>
          <w:szCs w:val="28"/>
        </w:rPr>
      </w:pPr>
      <w:r w:rsidRPr="00AC48F2">
        <w:rPr>
          <w:b/>
          <w:sz w:val="28"/>
          <w:szCs w:val="28"/>
        </w:rPr>
        <w:t>Прогноз поступлений 202</w:t>
      </w:r>
      <w:r>
        <w:rPr>
          <w:b/>
          <w:sz w:val="28"/>
          <w:szCs w:val="28"/>
        </w:rPr>
        <w:t>4</w:t>
      </w:r>
      <w:r w:rsidRPr="00AC48F2">
        <w:rPr>
          <w:b/>
          <w:sz w:val="28"/>
          <w:szCs w:val="28"/>
        </w:rPr>
        <w:t xml:space="preserve"> год – </w:t>
      </w:r>
      <w:r>
        <w:rPr>
          <w:b/>
          <w:sz w:val="28"/>
          <w:szCs w:val="28"/>
        </w:rPr>
        <w:t>6</w:t>
      </w:r>
      <w:r w:rsidRPr="00AC48F2">
        <w:rPr>
          <w:b/>
          <w:sz w:val="28"/>
          <w:szCs w:val="28"/>
        </w:rPr>
        <w:t xml:space="preserve"> </w:t>
      </w:r>
      <w:r>
        <w:rPr>
          <w:b/>
          <w:sz w:val="28"/>
          <w:szCs w:val="28"/>
        </w:rPr>
        <w:t>493</w:t>
      </w:r>
      <w:r w:rsidRPr="00AC48F2">
        <w:rPr>
          <w:b/>
          <w:sz w:val="28"/>
          <w:szCs w:val="28"/>
        </w:rPr>
        <w:t>,</w:t>
      </w:r>
      <w:r>
        <w:rPr>
          <w:b/>
          <w:sz w:val="28"/>
          <w:szCs w:val="28"/>
        </w:rPr>
        <w:t>0</w:t>
      </w:r>
      <w:r w:rsidRPr="00AC48F2">
        <w:rPr>
          <w:b/>
          <w:sz w:val="28"/>
          <w:szCs w:val="28"/>
        </w:rPr>
        <w:t xml:space="preserve"> тыс. руб., 202</w:t>
      </w:r>
      <w:r>
        <w:rPr>
          <w:b/>
          <w:sz w:val="28"/>
          <w:szCs w:val="28"/>
        </w:rPr>
        <w:t>5</w:t>
      </w:r>
      <w:r w:rsidRPr="00AC48F2">
        <w:rPr>
          <w:b/>
          <w:sz w:val="28"/>
          <w:szCs w:val="28"/>
        </w:rPr>
        <w:t>-202</w:t>
      </w:r>
      <w:r>
        <w:rPr>
          <w:b/>
          <w:sz w:val="28"/>
          <w:szCs w:val="28"/>
        </w:rPr>
        <w:t>6</w:t>
      </w:r>
      <w:r w:rsidRPr="00AC48F2">
        <w:rPr>
          <w:b/>
          <w:sz w:val="28"/>
          <w:szCs w:val="28"/>
        </w:rPr>
        <w:t xml:space="preserve"> гг.</w:t>
      </w:r>
      <w:r w:rsidRPr="00AC48F2">
        <w:rPr>
          <w:sz w:val="28"/>
          <w:szCs w:val="28"/>
        </w:rPr>
        <w:t xml:space="preserve"> принят на уровне прогноза на 202</w:t>
      </w:r>
      <w:r>
        <w:rPr>
          <w:sz w:val="28"/>
          <w:szCs w:val="28"/>
        </w:rPr>
        <w:t>4</w:t>
      </w:r>
      <w:r w:rsidRPr="00AC48F2">
        <w:rPr>
          <w:sz w:val="28"/>
          <w:szCs w:val="28"/>
        </w:rPr>
        <w:t xml:space="preserve"> год и составляет </w:t>
      </w:r>
      <w:r w:rsidRPr="00603F4C">
        <w:rPr>
          <w:b/>
          <w:sz w:val="28"/>
          <w:szCs w:val="28"/>
        </w:rPr>
        <w:t>6</w:t>
      </w:r>
      <w:r w:rsidRPr="00AC48F2">
        <w:rPr>
          <w:b/>
          <w:sz w:val="28"/>
          <w:szCs w:val="28"/>
        </w:rPr>
        <w:t xml:space="preserve"> </w:t>
      </w:r>
      <w:r>
        <w:rPr>
          <w:b/>
          <w:sz w:val="28"/>
          <w:szCs w:val="28"/>
        </w:rPr>
        <w:t>493</w:t>
      </w:r>
      <w:r w:rsidRPr="00AC48F2">
        <w:rPr>
          <w:b/>
          <w:sz w:val="28"/>
          <w:szCs w:val="28"/>
        </w:rPr>
        <w:t>,</w:t>
      </w:r>
      <w:r>
        <w:rPr>
          <w:b/>
          <w:sz w:val="28"/>
          <w:szCs w:val="28"/>
        </w:rPr>
        <w:t>0</w:t>
      </w:r>
      <w:r w:rsidRPr="00AC48F2">
        <w:rPr>
          <w:b/>
          <w:sz w:val="28"/>
          <w:szCs w:val="28"/>
        </w:rPr>
        <w:t xml:space="preserve"> тыс. руб. </w:t>
      </w:r>
      <w:r w:rsidRPr="00AC48F2">
        <w:rPr>
          <w:sz w:val="28"/>
          <w:szCs w:val="28"/>
        </w:rPr>
        <w:t>ежегодно.</w:t>
      </w:r>
    </w:p>
    <w:p w:rsidR="00BC05E2" w:rsidRPr="00AC48F2" w:rsidRDefault="00BC05E2" w:rsidP="00BC05E2">
      <w:pPr>
        <w:ind w:firstLine="709"/>
        <w:jc w:val="both"/>
        <w:rPr>
          <w:sz w:val="28"/>
          <w:szCs w:val="28"/>
        </w:rPr>
      </w:pPr>
      <w:r w:rsidRPr="00AC48F2">
        <w:rPr>
          <w:sz w:val="28"/>
          <w:szCs w:val="28"/>
        </w:rPr>
        <w:t>16.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w:t>
      </w:r>
      <w:r w:rsidRPr="00AC48F2">
        <w:rPr>
          <w:b/>
          <w:sz w:val="28"/>
          <w:szCs w:val="28"/>
        </w:rPr>
        <w:t>КБК 000 1 16 01200 01 0000 140</w:t>
      </w:r>
      <w:r w:rsidRPr="00AC48F2">
        <w:rPr>
          <w:sz w:val="28"/>
          <w:szCs w:val="28"/>
        </w:rPr>
        <w:t>).</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356" w:type="dxa"/>
        <w:tblInd w:w="-5" w:type="dxa"/>
        <w:tblLook w:val="04A0" w:firstRow="1" w:lastRow="0" w:firstColumn="1" w:lastColumn="0" w:noHBand="0" w:noVBand="1"/>
      </w:tblPr>
      <w:tblGrid>
        <w:gridCol w:w="3118"/>
        <w:gridCol w:w="3119"/>
        <w:gridCol w:w="3119"/>
      </w:tblGrid>
      <w:tr w:rsidR="00BC05E2" w:rsidRPr="00AC48F2" w:rsidTr="008C0741">
        <w:trPr>
          <w:trHeight w:val="2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118" w:type="dxa"/>
            <w:tcBorders>
              <w:top w:val="nil"/>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12 217,0</w:t>
            </w:r>
          </w:p>
        </w:tc>
        <w:tc>
          <w:tcPr>
            <w:tcW w:w="3119" w:type="dxa"/>
            <w:tcBorders>
              <w:top w:val="nil"/>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12 250,2</w:t>
            </w:r>
          </w:p>
        </w:tc>
        <w:tc>
          <w:tcPr>
            <w:tcW w:w="3119" w:type="dxa"/>
            <w:tcBorders>
              <w:top w:val="nil"/>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12 210,2</w:t>
            </w:r>
          </w:p>
        </w:tc>
      </w:tr>
    </w:tbl>
    <w:p w:rsidR="00BC05E2" w:rsidRPr="00AC48F2" w:rsidRDefault="00BC05E2" w:rsidP="00BC05E2">
      <w:pPr>
        <w:ind w:firstLine="709"/>
        <w:jc w:val="both"/>
        <w:rPr>
          <w:sz w:val="28"/>
          <w:szCs w:val="28"/>
        </w:rPr>
      </w:pPr>
      <w:r w:rsidRPr="00876A67">
        <w:rPr>
          <w:color w:val="000000" w:themeColor="text1"/>
          <w:sz w:val="28"/>
          <w:szCs w:val="28"/>
        </w:rPr>
        <w:t xml:space="preserve">16.1 </w:t>
      </w:r>
      <w:r w:rsidRPr="00876A67">
        <w:rPr>
          <w:b/>
          <w:color w:val="000000" w:themeColor="text1"/>
          <w:sz w:val="28"/>
          <w:szCs w:val="28"/>
        </w:rPr>
        <w:t>КБК 335 1 16 01202 01 0000 140</w:t>
      </w:r>
      <w:r w:rsidRPr="00A0363C">
        <w:rPr>
          <w:color w:val="000000" w:themeColor="text1"/>
          <w:sz w:val="28"/>
          <w:szCs w:val="28"/>
        </w:rPr>
        <w:t xml:space="preserve"> Административные штрафы, установленные главой 20 Кодекса </w:t>
      </w:r>
      <w:r w:rsidRPr="00AC48F2">
        <w:rPr>
          <w:sz w:val="28"/>
          <w:szCs w:val="28"/>
        </w:rPr>
        <w:t xml:space="preserve">Российской Федерации об </w:t>
      </w:r>
      <w:r w:rsidRPr="00AC48F2">
        <w:rPr>
          <w:sz w:val="28"/>
          <w:szCs w:val="28"/>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ind w:firstLine="709"/>
        <w:jc w:val="both"/>
        <w:rPr>
          <w:sz w:val="28"/>
          <w:szCs w:val="28"/>
        </w:rPr>
      </w:pPr>
      <w:r w:rsidRPr="00AC48F2">
        <w:rPr>
          <w:sz w:val="28"/>
          <w:szCs w:val="28"/>
        </w:rPr>
        <w:t>Расчет поступлений доходов в областной бюджет Тверской области на 2023 год представлен в таблице (норматив зачисления 100%):</w:t>
      </w:r>
    </w:p>
    <w:tbl>
      <w:tblPr>
        <w:tblW w:w="9493" w:type="dxa"/>
        <w:tblLayout w:type="fixed"/>
        <w:tblLook w:val="04A0" w:firstRow="1" w:lastRow="0" w:firstColumn="1" w:lastColumn="0" w:noHBand="0" w:noVBand="1"/>
      </w:tblPr>
      <w:tblGrid>
        <w:gridCol w:w="609"/>
        <w:gridCol w:w="1523"/>
        <w:gridCol w:w="1882"/>
        <w:gridCol w:w="1758"/>
        <w:gridCol w:w="1943"/>
        <w:gridCol w:w="1778"/>
      </w:tblGrid>
      <w:tr w:rsidR="00BC05E2" w:rsidRPr="00AC48F2" w:rsidTr="008C0741">
        <w:trPr>
          <w:trHeight w:val="1368"/>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 поступлений,</w:t>
            </w:r>
            <w:r w:rsidRPr="00AC48F2">
              <w:rPr>
                <w:sz w:val="20"/>
                <w:szCs w:val="20"/>
              </w:rPr>
              <w:br/>
              <w:t xml:space="preserve"> тыс. руб. (ст.(2*3*4)</w:t>
            </w:r>
          </w:p>
          <w:p w:rsidR="00BC05E2" w:rsidRPr="00AC48F2" w:rsidRDefault="00BC05E2" w:rsidP="008C0741">
            <w:pPr>
              <w:jc w:val="center"/>
              <w:rPr>
                <w:sz w:val="20"/>
                <w:szCs w:val="20"/>
              </w:rPr>
            </w:pPr>
            <w:r w:rsidRPr="00AC48F2">
              <w:rPr>
                <w:sz w:val="20"/>
                <w:szCs w:val="20"/>
              </w:rPr>
              <w:t>+ст.5)</w:t>
            </w:r>
          </w:p>
        </w:tc>
      </w:tr>
      <w:tr w:rsidR="00BC05E2" w:rsidRPr="00AC48F2" w:rsidTr="008C0741">
        <w:trPr>
          <w:trHeight w:val="268"/>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52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188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175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p>
        </w:tc>
        <w:tc>
          <w:tcPr>
            <w:tcW w:w="194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p>
        </w:tc>
        <w:tc>
          <w:tcPr>
            <w:tcW w:w="177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p>
        </w:tc>
      </w:tr>
      <w:tr w:rsidR="00BC05E2" w:rsidRPr="00AC48F2" w:rsidTr="008C0741">
        <w:trPr>
          <w:trHeight w:val="684"/>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52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8,3</w:t>
            </w:r>
          </w:p>
        </w:tc>
        <w:tc>
          <w:tcPr>
            <w:tcW w:w="188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w:t>
            </w:r>
          </w:p>
        </w:tc>
        <w:tc>
          <w:tcPr>
            <w:tcW w:w="175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91,</w:t>
            </w:r>
            <w:r w:rsidRPr="00AC48F2">
              <w:rPr>
                <w:sz w:val="20"/>
                <w:szCs w:val="20"/>
              </w:rPr>
              <w:t>0%</w:t>
            </w:r>
          </w:p>
        </w:tc>
        <w:tc>
          <w:tcPr>
            <w:tcW w:w="194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2,3</w:t>
            </w:r>
          </w:p>
        </w:tc>
        <w:tc>
          <w:tcPr>
            <w:tcW w:w="177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r>
              <w:rPr>
                <w:sz w:val="20"/>
                <w:szCs w:val="20"/>
              </w:rPr>
              <w:t>5</w:t>
            </w:r>
            <w:r w:rsidRPr="00AC48F2">
              <w:rPr>
                <w:sz w:val="20"/>
                <w:szCs w:val="20"/>
              </w:rPr>
              <w:t>,0</w:t>
            </w:r>
          </w:p>
        </w:tc>
      </w:tr>
    </w:tbl>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2</w:t>
      </w:r>
      <w:r>
        <w:rPr>
          <w:b/>
          <w:sz w:val="28"/>
          <w:szCs w:val="28"/>
        </w:rPr>
        <w:t>5</w:t>
      </w:r>
      <w:r w:rsidRPr="00AC48F2">
        <w:rPr>
          <w:b/>
          <w:sz w:val="28"/>
          <w:szCs w:val="28"/>
        </w:rPr>
        <w:t>,0 тыс. руб., 202</w:t>
      </w:r>
      <w:r>
        <w:rPr>
          <w:b/>
          <w:sz w:val="28"/>
          <w:szCs w:val="28"/>
        </w:rPr>
        <w:t>5</w:t>
      </w:r>
      <w:r w:rsidRPr="00AC48F2">
        <w:rPr>
          <w:b/>
          <w:sz w:val="28"/>
          <w:szCs w:val="28"/>
        </w:rPr>
        <w:t xml:space="preserve"> год – 2</w:t>
      </w:r>
      <w:r>
        <w:rPr>
          <w:b/>
          <w:sz w:val="28"/>
          <w:szCs w:val="28"/>
        </w:rPr>
        <w:t>5</w:t>
      </w:r>
      <w:r w:rsidRPr="00AC48F2">
        <w:rPr>
          <w:b/>
          <w:sz w:val="28"/>
          <w:szCs w:val="28"/>
        </w:rPr>
        <w:t>,0 тыс. руб., 202</w:t>
      </w:r>
      <w:r>
        <w:rPr>
          <w:b/>
          <w:sz w:val="28"/>
          <w:szCs w:val="28"/>
        </w:rPr>
        <w:t>6</w:t>
      </w:r>
      <w:r w:rsidRPr="00AC48F2">
        <w:rPr>
          <w:b/>
          <w:sz w:val="28"/>
          <w:szCs w:val="28"/>
        </w:rPr>
        <w:t xml:space="preserve"> год –2</w:t>
      </w:r>
      <w:r>
        <w:rPr>
          <w:b/>
          <w:sz w:val="28"/>
          <w:szCs w:val="28"/>
        </w:rPr>
        <w:t>5</w:t>
      </w:r>
      <w:r w:rsidRPr="00AC48F2">
        <w:rPr>
          <w:b/>
          <w:sz w:val="28"/>
          <w:szCs w:val="28"/>
        </w:rPr>
        <w:t>,0 тыс. руб.</w:t>
      </w:r>
    </w:p>
    <w:p w:rsidR="00BC05E2" w:rsidRPr="00AC48F2" w:rsidRDefault="00BC05E2" w:rsidP="00BC05E2">
      <w:pPr>
        <w:ind w:firstLine="709"/>
        <w:jc w:val="both"/>
        <w:rPr>
          <w:sz w:val="28"/>
          <w:szCs w:val="28"/>
        </w:rPr>
      </w:pPr>
    </w:p>
    <w:p w:rsidR="00BC05E2" w:rsidRPr="00AC48F2" w:rsidRDefault="00BC05E2" w:rsidP="00BC05E2">
      <w:pPr>
        <w:ind w:firstLine="709"/>
        <w:jc w:val="both"/>
        <w:rPr>
          <w:sz w:val="28"/>
          <w:szCs w:val="28"/>
        </w:rPr>
      </w:pPr>
      <w:r w:rsidRPr="00876A67">
        <w:rPr>
          <w:sz w:val="28"/>
          <w:szCs w:val="28"/>
        </w:rPr>
        <w:t xml:space="preserve">16.2 </w:t>
      </w:r>
      <w:r w:rsidRPr="00876A67">
        <w:rPr>
          <w:b/>
          <w:sz w:val="28"/>
          <w:szCs w:val="28"/>
        </w:rPr>
        <w:t>КБК 075 1 16 01203 01 0000 140</w:t>
      </w:r>
      <w:r w:rsidRPr="00AC48F2">
        <w:rPr>
          <w:sz w:val="28"/>
          <w:szCs w:val="28"/>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sz w:val="28"/>
          <w:szCs w:val="28"/>
        </w:rPr>
      </w:pPr>
      <w:r w:rsidRPr="00AC48F2">
        <w:rPr>
          <w:b/>
          <w:sz w:val="28"/>
          <w:szCs w:val="28"/>
        </w:rPr>
        <w:t>Главный администратор доходов – Министерство образования Тверской области</w:t>
      </w:r>
      <w:r w:rsidRPr="00AC48F2">
        <w:rPr>
          <w:sz w:val="28"/>
          <w:szCs w:val="28"/>
        </w:rPr>
        <w:t xml:space="preserve">. </w:t>
      </w:r>
    </w:p>
    <w:p w:rsidR="00BC05E2" w:rsidRPr="00AC48F2" w:rsidRDefault="00BC05E2" w:rsidP="00BC05E2">
      <w:pPr>
        <w:ind w:firstLine="709"/>
        <w:jc w:val="both"/>
        <w:rPr>
          <w:sz w:val="28"/>
          <w:szCs w:val="28"/>
        </w:rPr>
      </w:pPr>
      <w:r w:rsidRPr="00AC48F2">
        <w:rPr>
          <w:sz w:val="28"/>
          <w:szCs w:val="28"/>
        </w:rPr>
        <w:t xml:space="preserve">Расчет представлен в таблице: </w:t>
      </w:r>
    </w:p>
    <w:tbl>
      <w:tblPr>
        <w:tblW w:w="9368" w:type="dxa"/>
        <w:tblLook w:val="04A0" w:firstRow="1" w:lastRow="0" w:firstColumn="1" w:lastColumn="0" w:noHBand="0" w:noVBand="1"/>
      </w:tblPr>
      <w:tblGrid>
        <w:gridCol w:w="1913"/>
        <w:gridCol w:w="1243"/>
        <w:gridCol w:w="1242"/>
        <w:gridCol w:w="1243"/>
        <w:gridCol w:w="1242"/>
        <w:gridCol w:w="1242"/>
        <w:gridCol w:w="1243"/>
      </w:tblGrid>
      <w:tr w:rsidR="00BC05E2" w:rsidRPr="00AC48F2" w:rsidTr="008C0741">
        <w:trPr>
          <w:trHeight w:val="291"/>
        </w:trPr>
        <w:tc>
          <w:tcPr>
            <w:tcW w:w="936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Глава 20 КоАП РФ</w:t>
            </w:r>
          </w:p>
        </w:tc>
      </w:tr>
      <w:tr w:rsidR="00BC05E2" w:rsidRPr="00AC48F2" w:rsidTr="008C0741">
        <w:trPr>
          <w:trHeight w:val="529"/>
        </w:trPr>
        <w:tc>
          <w:tcPr>
            <w:tcW w:w="1913" w:type="dxa"/>
            <w:vMerge w:val="restart"/>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bCs/>
                <w:color w:val="000000"/>
                <w:sz w:val="22"/>
                <w:szCs w:val="22"/>
              </w:rPr>
            </w:pPr>
            <w:r w:rsidRPr="00AC48F2">
              <w:rPr>
                <w:bCs/>
                <w:color w:val="000000"/>
                <w:sz w:val="22"/>
                <w:szCs w:val="22"/>
              </w:rPr>
              <w:t>Размер платежа (тыс.руб.)</w:t>
            </w:r>
          </w:p>
        </w:tc>
        <w:tc>
          <w:tcPr>
            <w:tcW w:w="3728" w:type="dxa"/>
            <w:gridSpan w:val="3"/>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Cs/>
                <w:color w:val="000000"/>
                <w:sz w:val="22"/>
                <w:szCs w:val="22"/>
              </w:rPr>
            </w:pPr>
            <w:r w:rsidRPr="00AC48F2">
              <w:rPr>
                <w:bCs/>
                <w:color w:val="000000"/>
                <w:sz w:val="22"/>
                <w:szCs w:val="22"/>
              </w:rPr>
              <w:t>Количество правонарушений (с учетом округления)</w:t>
            </w:r>
          </w:p>
        </w:tc>
        <w:tc>
          <w:tcPr>
            <w:tcW w:w="3727" w:type="dxa"/>
            <w:gridSpan w:val="3"/>
            <w:tcBorders>
              <w:top w:val="single" w:sz="4" w:space="0" w:color="auto"/>
              <w:left w:val="nil"/>
              <w:bottom w:val="single" w:sz="4" w:space="0" w:color="auto"/>
              <w:right w:val="single" w:sz="4" w:space="0" w:color="auto"/>
            </w:tcBorders>
            <w:shd w:val="clear" w:color="auto" w:fill="auto"/>
            <w:noWrap/>
            <w:vAlign w:val="center"/>
            <w:hideMark/>
          </w:tcPr>
          <w:p w:rsidR="00BC05E2" w:rsidRPr="00AC48F2" w:rsidRDefault="00BC05E2" w:rsidP="008C0741">
            <w:pPr>
              <w:jc w:val="center"/>
              <w:rPr>
                <w:b/>
                <w:sz w:val="28"/>
                <w:szCs w:val="28"/>
              </w:rPr>
            </w:pPr>
            <w:r w:rsidRPr="00AC48F2">
              <w:rPr>
                <w:b/>
                <w:bCs/>
                <w:color w:val="000000"/>
                <w:sz w:val="22"/>
                <w:szCs w:val="22"/>
              </w:rPr>
              <w:t xml:space="preserve">Прогноз, </w:t>
            </w:r>
            <w:r w:rsidRPr="00AC48F2">
              <w:rPr>
                <w:b/>
              </w:rPr>
              <w:t>тыс. руб</w:t>
            </w:r>
            <w:r w:rsidRPr="00AC48F2">
              <w:rPr>
                <w:b/>
                <w:sz w:val="28"/>
                <w:szCs w:val="28"/>
              </w:rPr>
              <w:t>.</w:t>
            </w:r>
          </w:p>
          <w:p w:rsidR="00BC05E2" w:rsidRPr="00AC48F2" w:rsidRDefault="00BC05E2" w:rsidP="008C0741">
            <w:pPr>
              <w:jc w:val="center"/>
              <w:rPr>
                <w:b/>
                <w:bCs/>
                <w:color w:val="000000"/>
                <w:sz w:val="22"/>
                <w:szCs w:val="22"/>
              </w:rPr>
            </w:pPr>
          </w:p>
        </w:tc>
      </w:tr>
      <w:tr w:rsidR="00BC05E2" w:rsidRPr="00AC48F2" w:rsidTr="008C0741">
        <w:trPr>
          <w:trHeight w:val="291"/>
        </w:trPr>
        <w:tc>
          <w:tcPr>
            <w:tcW w:w="1913" w:type="dxa"/>
            <w:vMerge/>
            <w:tcBorders>
              <w:top w:val="nil"/>
              <w:left w:val="single" w:sz="4" w:space="0" w:color="auto"/>
              <w:bottom w:val="single" w:sz="4" w:space="0" w:color="auto"/>
              <w:right w:val="single" w:sz="4" w:space="0" w:color="auto"/>
            </w:tcBorders>
            <w:vAlign w:val="center"/>
            <w:hideMark/>
          </w:tcPr>
          <w:p w:rsidR="00BC05E2" w:rsidRPr="00AC48F2" w:rsidRDefault="00BC05E2" w:rsidP="008C0741">
            <w:pPr>
              <w:rPr>
                <w:b/>
                <w:bCs/>
                <w:color w:val="000000"/>
                <w:sz w:val="22"/>
                <w:szCs w:val="22"/>
              </w:rPr>
            </w:pPr>
          </w:p>
        </w:tc>
        <w:tc>
          <w:tcPr>
            <w:tcW w:w="1243"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4</w:t>
            </w:r>
            <w:r w:rsidRPr="00AC48F2">
              <w:rPr>
                <w:bCs/>
                <w:color w:val="000000"/>
                <w:sz w:val="22"/>
                <w:szCs w:val="22"/>
              </w:rPr>
              <w:t xml:space="preserve"> год</w:t>
            </w:r>
          </w:p>
        </w:tc>
        <w:tc>
          <w:tcPr>
            <w:tcW w:w="1242"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5</w:t>
            </w:r>
            <w:r w:rsidRPr="00AC48F2">
              <w:rPr>
                <w:bCs/>
                <w:color w:val="000000"/>
                <w:sz w:val="22"/>
                <w:szCs w:val="22"/>
              </w:rPr>
              <w:t xml:space="preserve"> год</w:t>
            </w:r>
          </w:p>
        </w:tc>
        <w:tc>
          <w:tcPr>
            <w:tcW w:w="1243"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Cs/>
                <w:color w:val="000000"/>
                <w:sz w:val="22"/>
                <w:szCs w:val="22"/>
              </w:rPr>
            </w:pPr>
            <w:r w:rsidRPr="00AC48F2">
              <w:rPr>
                <w:bCs/>
                <w:color w:val="000000"/>
                <w:sz w:val="22"/>
                <w:szCs w:val="22"/>
              </w:rPr>
              <w:t>202</w:t>
            </w:r>
            <w:r>
              <w:rPr>
                <w:bCs/>
                <w:color w:val="000000"/>
                <w:sz w:val="22"/>
                <w:szCs w:val="22"/>
              </w:rPr>
              <w:t>6</w:t>
            </w:r>
            <w:r w:rsidRPr="00AC48F2">
              <w:rPr>
                <w:bCs/>
                <w:color w:val="000000"/>
                <w:sz w:val="22"/>
                <w:szCs w:val="22"/>
              </w:rPr>
              <w:t xml:space="preserve"> год</w:t>
            </w:r>
          </w:p>
        </w:tc>
        <w:tc>
          <w:tcPr>
            <w:tcW w:w="1242"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4</w:t>
            </w:r>
            <w:r w:rsidRPr="00AC48F2">
              <w:rPr>
                <w:b/>
                <w:bCs/>
                <w:color w:val="000000"/>
                <w:sz w:val="22"/>
                <w:szCs w:val="22"/>
              </w:rPr>
              <w:t xml:space="preserve"> год</w:t>
            </w:r>
          </w:p>
        </w:tc>
        <w:tc>
          <w:tcPr>
            <w:tcW w:w="1242"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5</w:t>
            </w:r>
            <w:r w:rsidRPr="00AC48F2">
              <w:rPr>
                <w:b/>
                <w:bCs/>
                <w:color w:val="000000"/>
                <w:sz w:val="22"/>
                <w:szCs w:val="22"/>
              </w:rPr>
              <w:t xml:space="preserve"> год</w:t>
            </w:r>
          </w:p>
        </w:tc>
        <w:tc>
          <w:tcPr>
            <w:tcW w:w="1243" w:type="dxa"/>
            <w:tcBorders>
              <w:top w:val="nil"/>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bCs/>
                <w:color w:val="000000"/>
                <w:sz w:val="22"/>
                <w:szCs w:val="22"/>
              </w:rPr>
            </w:pPr>
            <w:r w:rsidRPr="00AC48F2">
              <w:rPr>
                <w:b/>
                <w:bCs/>
                <w:color w:val="000000"/>
                <w:sz w:val="22"/>
                <w:szCs w:val="22"/>
              </w:rPr>
              <w:t>202</w:t>
            </w:r>
            <w:r>
              <w:rPr>
                <w:b/>
                <w:bCs/>
                <w:color w:val="000000"/>
                <w:sz w:val="22"/>
                <w:szCs w:val="22"/>
              </w:rPr>
              <w:t>6</w:t>
            </w:r>
            <w:r w:rsidRPr="00AC48F2">
              <w:rPr>
                <w:b/>
                <w:bCs/>
                <w:color w:val="000000"/>
                <w:sz w:val="22"/>
                <w:szCs w:val="22"/>
              </w:rPr>
              <w:t xml:space="preserve"> год</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1</w:t>
            </w:r>
          </w:p>
        </w:tc>
        <w:tc>
          <w:tcPr>
            <w:tcW w:w="1243"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2</w:t>
            </w:r>
          </w:p>
        </w:tc>
        <w:tc>
          <w:tcPr>
            <w:tcW w:w="1242"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3</w:t>
            </w:r>
          </w:p>
        </w:tc>
        <w:tc>
          <w:tcPr>
            <w:tcW w:w="1243"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4</w:t>
            </w:r>
          </w:p>
        </w:tc>
        <w:tc>
          <w:tcPr>
            <w:tcW w:w="1242"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5=2x1</w:t>
            </w:r>
          </w:p>
        </w:tc>
        <w:tc>
          <w:tcPr>
            <w:tcW w:w="1242"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6=3x1</w:t>
            </w:r>
          </w:p>
        </w:tc>
        <w:tc>
          <w:tcPr>
            <w:tcW w:w="1243" w:type="dxa"/>
            <w:tcBorders>
              <w:top w:val="nil"/>
              <w:left w:val="nil"/>
              <w:bottom w:val="single" w:sz="4" w:space="0" w:color="auto"/>
              <w:right w:val="single" w:sz="4" w:space="0" w:color="auto"/>
            </w:tcBorders>
            <w:shd w:val="clear" w:color="auto" w:fill="auto"/>
            <w:noWrap/>
          </w:tcPr>
          <w:p w:rsidR="00BC05E2" w:rsidRPr="00E420FB" w:rsidRDefault="00BC05E2" w:rsidP="008C0741">
            <w:pPr>
              <w:jc w:val="center"/>
              <w:rPr>
                <w:i/>
                <w:sz w:val="20"/>
                <w:szCs w:val="20"/>
              </w:rPr>
            </w:pPr>
            <w:r w:rsidRPr="00E420FB">
              <w:rPr>
                <w:i/>
                <w:sz w:val="20"/>
                <w:szCs w:val="20"/>
              </w:rPr>
              <w:t>7=4x1</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0,1</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3</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3</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0,3</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0,3</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0,2</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0,2</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3</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4</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4</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0,6</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0,8</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0,8</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0,4</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7</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7</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7</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2,8</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2,8</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2,8</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0,5</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216</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236</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219</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108,0</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118,0</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109,5</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0,6</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9</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11</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10</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5,4</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6,6</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6,0</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0,7</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13</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11</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12</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9,1</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7,7</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8,4</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2,2</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2,2</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2,2</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2,2</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1,0</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80</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79</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81</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80,0</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79,0</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81,0</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1,5</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311</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301</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304</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466,5</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451,5</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456,0</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1,6</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3,2</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1,6</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1,6</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2,0</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109</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115</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114</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218,0</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230,0</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228,0</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2,8</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2,8</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2,8</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2,8</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3,5</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19</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11</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15</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66,5</w:t>
            </w:r>
          </w:p>
        </w:tc>
        <w:tc>
          <w:tcPr>
            <w:tcW w:w="1242"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38,5</w:t>
            </w:r>
          </w:p>
        </w:tc>
        <w:tc>
          <w:tcPr>
            <w:tcW w:w="1243" w:type="dxa"/>
            <w:tcBorders>
              <w:top w:val="nil"/>
              <w:left w:val="nil"/>
              <w:bottom w:val="single" w:sz="4" w:space="0" w:color="auto"/>
              <w:right w:val="single" w:sz="4" w:space="0" w:color="auto"/>
            </w:tcBorders>
            <w:shd w:val="clear" w:color="auto" w:fill="auto"/>
            <w:noWrap/>
            <w:hideMark/>
          </w:tcPr>
          <w:p w:rsidR="00BC05E2" w:rsidRPr="0049507C" w:rsidRDefault="00BC05E2" w:rsidP="008C0741">
            <w:pPr>
              <w:jc w:val="center"/>
              <w:rPr>
                <w:sz w:val="22"/>
                <w:szCs w:val="22"/>
              </w:rPr>
            </w:pPr>
            <w:r w:rsidRPr="0049507C">
              <w:rPr>
                <w:sz w:val="22"/>
                <w:szCs w:val="22"/>
              </w:rPr>
              <w:t>52,5</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4,0</w:t>
            </w:r>
          </w:p>
        </w:tc>
        <w:tc>
          <w:tcPr>
            <w:tcW w:w="1243"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4</w:t>
            </w:r>
          </w:p>
        </w:tc>
        <w:tc>
          <w:tcPr>
            <w:tcW w:w="1242"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4</w:t>
            </w:r>
          </w:p>
        </w:tc>
        <w:tc>
          <w:tcPr>
            <w:tcW w:w="1243"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4</w:t>
            </w:r>
          </w:p>
        </w:tc>
        <w:tc>
          <w:tcPr>
            <w:tcW w:w="1242"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16,0</w:t>
            </w:r>
          </w:p>
        </w:tc>
        <w:tc>
          <w:tcPr>
            <w:tcW w:w="1242"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16,0</w:t>
            </w:r>
          </w:p>
        </w:tc>
        <w:tc>
          <w:tcPr>
            <w:tcW w:w="1243"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16,0</w:t>
            </w:r>
          </w:p>
        </w:tc>
      </w:tr>
      <w:tr w:rsidR="00BC05E2" w:rsidRPr="00AC48F2" w:rsidTr="008C0741">
        <w:trPr>
          <w:trHeight w:val="291"/>
        </w:trPr>
        <w:tc>
          <w:tcPr>
            <w:tcW w:w="1913" w:type="dxa"/>
            <w:tcBorders>
              <w:top w:val="nil"/>
              <w:left w:val="single" w:sz="4" w:space="0" w:color="auto"/>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lastRenderedPageBreak/>
              <w:t>10,0</w:t>
            </w:r>
          </w:p>
        </w:tc>
        <w:tc>
          <w:tcPr>
            <w:tcW w:w="1243"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1</w:t>
            </w:r>
          </w:p>
        </w:tc>
        <w:tc>
          <w:tcPr>
            <w:tcW w:w="1242"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1</w:t>
            </w:r>
          </w:p>
        </w:tc>
        <w:tc>
          <w:tcPr>
            <w:tcW w:w="1243"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1</w:t>
            </w:r>
          </w:p>
        </w:tc>
        <w:tc>
          <w:tcPr>
            <w:tcW w:w="1242"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10,0</w:t>
            </w:r>
          </w:p>
        </w:tc>
        <w:tc>
          <w:tcPr>
            <w:tcW w:w="1242"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10,0</w:t>
            </w:r>
          </w:p>
        </w:tc>
        <w:tc>
          <w:tcPr>
            <w:tcW w:w="1243" w:type="dxa"/>
            <w:tcBorders>
              <w:top w:val="nil"/>
              <w:left w:val="nil"/>
              <w:bottom w:val="single" w:sz="4" w:space="0" w:color="auto"/>
              <w:right w:val="single" w:sz="4" w:space="0" w:color="auto"/>
            </w:tcBorders>
            <w:shd w:val="clear" w:color="auto" w:fill="auto"/>
            <w:noWrap/>
          </w:tcPr>
          <w:p w:rsidR="00BC05E2" w:rsidRPr="0049507C" w:rsidRDefault="00BC05E2" w:rsidP="008C0741">
            <w:pPr>
              <w:jc w:val="center"/>
              <w:rPr>
                <w:sz w:val="22"/>
                <w:szCs w:val="22"/>
              </w:rPr>
            </w:pPr>
            <w:r w:rsidRPr="0049507C">
              <w:rPr>
                <w:sz w:val="22"/>
                <w:szCs w:val="22"/>
              </w:rPr>
              <w:t>10,0</w:t>
            </w:r>
          </w:p>
        </w:tc>
      </w:tr>
      <w:tr w:rsidR="00BC05E2" w:rsidRPr="00AC48F2" w:rsidTr="008C0741">
        <w:trPr>
          <w:trHeight w:val="291"/>
        </w:trPr>
        <w:tc>
          <w:tcPr>
            <w:tcW w:w="5641" w:type="dxa"/>
            <w:gridSpan w:val="4"/>
            <w:tcBorders>
              <w:top w:val="nil"/>
              <w:left w:val="single" w:sz="4" w:space="0" w:color="auto"/>
              <w:bottom w:val="nil"/>
              <w:right w:val="nil"/>
            </w:tcBorders>
            <w:shd w:val="clear" w:color="auto" w:fill="auto"/>
            <w:noWrap/>
            <w:vAlign w:val="bottom"/>
            <w:hideMark/>
          </w:tcPr>
          <w:p w:rsidR="00BC05E2" w:rsidRPr="00AC48F2" w:rsidRDefault="00BC05E2" w:rsidP="008C0741">
            <w:pPr>
              <w:jc w:val="center"/>
              <w:rPr>
                <w:color w:val="000000"/>
                <w:sz w:val="22"/>
                <w:szCs w:val="22"/>
              </w:rPr>
            </w:pPr>
            <w:r w:rsidRPr="00AC48F2">
              <w:rPr>
                <w:b/>
                <w:bCs/>
                <w:color w:val="000000"/>
                <w:sz w:val="22"/>
                <w:szCs w:val="22"/>
              </w:rPr>
              <w:t>ИТОГО</w:t>
            </w:r>
            <w:r w:rsidRPr="00AC48F2">
              <w:rPr>
                <w:color w:val="000000"/>
                <w:sz w:val="22"/>
                <w:szCs w:val="22"/>
              </w:rPr>
              <w:t>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5E2" w:rsidRPr="00AC48F2" w:rsidRDefault="00BC05E2" w:rsidP="008C0741">
            <w:pPr>
              <w:jc w:val="center"/>
              <w:rPr>
                <w:b/>
                <w:color w:val="000000"/>
                <w:sz w:val="22"/>
                <w:szCs w:val="22"/>
              </w:rPr>
            </w:pPr>
            <w:r w:rsidRPr="00AC48F2">
              <w:rPr>
                <w:b/>
                <w:color w:val="000000"/>
                <w:sz w:val="22"/>
                <w:szCs w:val="22"/>
              </w:rPr>
              <w:t>9</w:t>
            </w:r>
            <w:r>
              <w:rPr>
                <w:b/>
                <w:color w:val="000000"/>
                <w:sz w:val="22"/>
                <w:szCs w:val="22"/>
              </w:rPr>
              <w:t>91,4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color w:val="000000"/>
                <w:sz w:val="22"/>
                <w:szCs w:val="22"/>
              </w:rPr>
            </w:pPr>
            <w:r w:rsidRPr="00AC48F2">
              <w:rPr>
                <w:b/>
                <w:color w:val="000000"/>
                <w:sz w:val="22"/>
                <w:szCs w:val="22"/>
              </w:rPr>
              <w:t>9</w:t>
            </w:r>
            <w:r>
              <w:rPr>
                <w:b/>
                <w:color w:val="000000"/>
                <w:sz w:val="22"/>
                <w:szCs w:val="22"/>
              </w:rPr>
              <w:t>67,8</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BC05E2" w:rsidRPr="00AC48F2" w:rsidRDefault="00BC05E2" w:rsidP="008C0741">
            <w:pPr>
              <w:jc w:val="center"/>
              <w:rPr>
                <w:b/>
                <w:color w:val="000000"/>
                <w:sz w:val="22"/>
                <w:szCs w:val="22"/>
              </w:rPr>
            </w:pPr>
            <w:r w:rsidRPr="00AC48F2">
              <w:rPr>
                <w:b/>
                <w:color w:val="000000"/>
                <w:sz w:val="22"/>
                <w:szCs w:val="22"/>
              </w:rPr>
              <w:t>9</w:t>
            </w:r>
            <w:r>
              <w:rPr>
                <w:b/>
                <w:color w:val="000000"/>
                <w:sz w:val="22"/>
                <w:szCs w:val="22"/>
              </w:rPr>
              <w:t>77,8</w:t>
            </w:r>
          </w:p>
        </w:tc>
      </w:tr>
      <w:tr w:rsidR="00BC05E2" w:rsidRPr="00AC48F2" w:rsidTr="008C0741">
        <w:trPr>
          <w:trHeight w:val="291"/>
        </w:trPr>
        <w:tc>
          <w:tcPr>
            <w:tcW w:w="5641" w:type="dxa"/>
            <w:gridSpan w:val="4"/>
            <w:tcBorders>
              <w:top w:val="nil"/>
              <w:left w:val="single" w:sz="4" w:space="0" w:color="auto"/>
              <w:bottom w:val="single" w:sz="4" w:space="0" w:color="auto"/>
              <w:right w:val="nil"/>
            </w:tcBorders>
            <w:shd w:val="clear" w:color="auto" w:fill="auto"/>
            <w:noWrap/>
            <w:vAlign w:val="bottom"/>
          </w:tcPr>
          <w:p w:rsidR="00BC05E2" w:rsidRPr="00AC48F2" w:rsidRDefault="00BC05E2" w:rsidP="008C0741">
            <w:pPr>
              <w:jc w:val="center"/>
              <w:rPr>
                <w:color w:val="000000"/>
                <w:sz w:val="22"/>
                <w:szCs w:val="22"/>
              </w:rPr>
            </w:pPr>
            <w:r w:rsidRPr="00AC48F2">
              <w:rPr>
                <w:b/>
                <w:bCs/>
                <w:color w:val="000000"/>
                <w:sz w:val="22"/>
                <w:szCs w:val="22"/>
              </w:rPr>
              <w:t>Областной бюджет Тверской области                    (норматив зачисления 50%)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5E2" w:rsidRPr="00AC48F2" w:rsidRDefault="00BC05E2" w:rsidP="008C0741">
            <w:pPr>
              <w:jc w:val="center"/>
              <w:rPr>
                <w:b/>
                <w:color w:val="000000"/>
                <w:sz w:val="22"/>
                <w:szCs w:val="22"/>
              </w:rPr>
            </w:pPr>
            <w:r w:rsidRPr="00AC48F2">
              <w:rPr>
                <w:b/>
                <w:color w:val="000000"/>
                <w:sz w:val="22"/>
                <w:szCs w:val="22"/>
              </w:rPr>
              <w:t>4</w:t>
            </w:r>
            <w:r>
              <w:rPr>
                <w:b/>
                <w:color w:val="000000"/>
                <w:sz w:val="22"/>
                <w:szCs w:val="22"/>
              </w:rPr>
              <w:t>95,7</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BC05E2" w:rsidRPr="00AC48F2" w:rsidRDefault="00BC05E2" w:rsidP="008C0741">
            <w:pPr>
              <w:jc w:val="center"/>
              <w:rPr>
                <w:b/>
                <w:color w:val="000000"/>
                <w:sz w:val="22"/>
                <w:szCs w:val="22"/>
              </w:rPr>
            </w:pPr>
            <w:r w:rsidRPr="00AC48F2">
              <w:rPr>
                <w:b/>
                <w:color w:val="000000"/>
                <w:sz w:val="22"/>
                <w:szCs w:val="22"/>
              </w:rPr>
              <w:t>4</w:t>
            </w:r>
            <w:r>
              <w:rPr>
                <w:b/>
                <w:color w:val="000000"/>
                <w:sz w:val="22"/>
                <w:szCs w:val="22"/>
              </w:rPr>
              <w:t>83</w:t>
            </w:r>
            <w:r w:rsidRPr="00AC48F2">
              <w:rPr>
                <w:b/>
                <w:color w:val="000000"/>
                <w:sz w:val="22"/>
                <w:szCs w:val="22"/>
              </w:rPr>
              <w:t>,</w:t>
            </w:r>
            <w:r>
              <w:rPr>
                <w:b/>
                <w:color w:val="000000"/>
                <w:sz w:val="22"/>
                <w:szCs w:val="22"/>
              </w:rPr>
              <w:t>9</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BC05E2" w:rsidRPr="00AC48F2" w:rsidRDefault="00BC05E2" w:rsidP="008C0741">
            <w:pPr>
              <w:jc w:val="center"/>
              <w:rPr>
                <w:b/>
                <w:color w:val="000000"/>
                <w:sz w:val="22"/>
                <w:szCs w:val="22"/>
              </w:rPr>
            </w:pPr>
            <w:r w:rsidRPr="00AC48F2">
              <w:rPr>
                <w:b/>
                <w:color w:val="000000"/>
                <w:sz w:val="22"/>
                <w:szCs w:val="22"/>
              </w:rPr>
              <w:t>48</w:t>
            </w:r>
            <w:r>
              <w:rPr>
                <w:b/>
                <w:color w:val="000000"/>
                <w:sz w:val="22"/>
                <w:szCs w:val="22"/>
              </w:rPr>
              <w:t>8</w:t>
            </w:r>
            <w:r w:rsidRPr="00AC48F2">
              <w:rPr>
                <w:b/>
                <w:color w:val="000000"/>
                <w:sz w:val="22"/>
                <w:szCs w:val="22"/>
              </w:rPr>
              <w:t>,</w:t>
            </w:r>
            <w:r>
              <w:rPr>
                <w:b/>
                <w:color w:val="000000"/>
                <w:sz w:val="22"/>
                <w:szCs w:val="22"/>
              </w:rPr>
              <w:t>9</w:t>
            </w:r>
          </w:p>
        </w:tc>
      </w:tr>
    </w:tbl>
    <w:p w:rsidR="00BC05E2" w:rsidRPr="00AC48F2" w:rsidRDefault="00BC05E2" w:rsidP="00BC05E2">
      <w:pPr>
        <w:ind w:firstLine="709"/>
        <w:jc w:val="both"/>
        <w:rPr>
          <w:sz w:val="28"/>
          <w:szCs w:val="28"/>
        </w:rPr>
      </w:pPr>
      <w:r w:rsidRPr="00AC48F2">
        <w:rPr>
          <w:sz w:val="28"/>
          <w:szCs w:val="28"/>
        </w:rPr>
        <w:t xml:space="preserve">16.3 </w:t>
      </w:r>
      <w:r w:rsidRPr="00AC48F2">
        <w:rPr>
          <w:b/>
          <w:sz w:val="28"/>
          <w:szCs w:val="28"/>
        </w:rPr>
        <w:t>КБК 327 1 16 01203 01 0000 140</w:t>
      </w:r>
      <w:r w:rsidRPr="00AC48F2">
        <w:rPr>
          <w:sz w:val="28"/>
          <w:szCs w:val="28"/>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BC05E2" w:rsidRDefault="00BC05E2" w:rsidP="00BC05E2">
      <w:pPr>
        <w:ind w:firstLine="709"/>
        <w:jc w:val="both"/>
        <w:rPr>
          <w:b/>
          <w:sz w:val="28"/>
          <w:szCs w:val="28"/>
        </w:rPr>
      </w:pPr>
      <w:r w:rsidRPr="00AC48F2">
        <w:rPr>
          <w:b/>
          <w:sz w:val="28"/>
          <w:szCs w:val="28"/>
        </w:rPr>
        <w:t xml:space="preserve"> Главный администратор доходов – Министерство природных ресурсов и экологии Тверской области.</w:t>
      </w:r>
    </w:p>
    <w:p w:rsidR="00BC05E2" w:rsidRPr="004B3D63" w:rsidRDefault="00BC05E2" w:rsidP="00BC05E2">
      <w:pPr>
        <w:autoSpaceDE w:val="0"/>
        <w:autoSpaceDN w:val="0"/>
        <w:adjustRightInd w:val="0"/>
        <w:ind w:firstLine="709"/>
        <w:jc w:val="both"/>
        <w:rPr>
          <w:sz w:val="28"/>
          <w:szCs w:val="28"/>
        </w:rPr>
      </w:pPr>
      <w:r w:rsidRPr="004B3D63">
        <w:rPr>
          <w:sz w:val="28"/>
          <w:szCs w:val="28"/>
        </w:rPr>
        <w:t>При осуществлении регионального экологического надзора Министерством</w:t>
      </w:r>
      <w:r>
        <w:rPr>
          <w:sz w:val="28"/>
          <w:szCs w:val="28"/>
        </w:rPr>
        <w:t xml:space="preserve"> природных ресурсов и экологии Тверской области </w:t>
      </w:r>
      <w:r w:rsidRPr="004B3D63">
        <w:rPr>
          <w:sz w:val="28"/>
          <w:szCs w:val="28"/>
        </w:rPr>
        <w:t xml:space="preserve">возбуждаются административные дела и направляются мировым </w:t>
      </w:r>
      <w:proofErr w:type="gramStart"/>
      <w:r w:rsidRPr="004B3D63">
        <w:rPr>
          <w:sz w:val="28"/>
          <w:szCs w:val="28"/>
        </w:rPr>
        <w:t>судьям  по</w:t>
      </w:r>
      <w:proofErr w:type="gramEnd"/>
      <w:r w:rsidRPr="004B3D63">
        <w:rPr>
          <w:sz w:val="28"/>
          <w:szCs w:val="28"/>
        </w:rPr>
        <w:t xml:space="preserve"> ст</w:t>
      </w:r>
      <w:r>
        <w:rPr>
          <w:sz w:val="28"/>
          <w:szCs w:val="28"/>
        </w:rPr>
        <w:t>атье</w:t>
      </w:r>
      <w:r w:rsidRPr="004B3D63">
        <w:rPr>
          <w:sz w:val="28"/>
          <w:szCs w:val="28"/>
        </w:rPr>
        <w:t xml:space="preserve"> 20.25 </w:t>
      </w:r>
      <w:r>
        <w:rPr>
          <w:sz w:val="28"/>
          <w:szCs w:val="28"/>
        </w:rPr>
        <w:t>КоАП РФ</w:t>
      </w:r>
      <w:r w:rsidRPr="004B3D63">
        <w:rPr>
          <w:sz w:val="28"/>
          <w:szCs w:val="28"/>
        </w:rPr>
        <w:t>. По результатам рассмотрения выносятся административные штрафы в двукратном размере суммы неуплаченного административного штрафа, но не менее одной тысячи рублей.</w:t>
      </w:r>
    </w:p>
    <w:p w:rsidR="00BC05E2" w:rsidRPr="00AC48F2" w:rsidRDefault="00BC05E2" w:rsidP="00BC05E2">
      <w:pPr>
        <w:autoSpaceDE w:val="0"/>
        <w:autoSpaceDN w:val="0"/>
        <w:adjustRightInd w:val="0"/>
        <w:ind w:firstLine="709"/>
        <w:jc w:val="both"/>
        <w:rPr>
          <w:sz w:val="28"/>
          <w:szCs w:val="28"/>
        </w:rPr>
      </w:pPr>
      <w:r w:rsidRPr="00AC48F2">
        <w:rPr>
          <w:sz w:val="28"/>
          <w:szCs w:val="28"/>
        </w:rPr>
        <w:t xml:space="preserve">Расчет осуществляется методом прямого расчета на основании количества правонарушений по видам и размерам платежа. Прогнозное количество правонарушений, закрепленного в законодательстве Российской Федерации, определяется путем вычисления среднего арифметического за последние три года. </w:t>
      </w:r>
    </w:p>
    <w:p w:rsidR="00BC05E2" w:rsidRPr="00AC48F2" w:rsidRDefault="00BC05E2" w:rsidP="00BC05E2">
      <w:pPr>
        <w:ind w:firstLine="709"/>
        <w:jc w:val="both"/>
        <w:rPr>
          <w:sz w:val="28"/>
          <w:szCs w:val="28"/>
        </w:rPr>
      </w:pPr>
    </w:p>
    <w:tbl>
      <w:tblPr>
        <w:tblStyle w:val="a6"/>
        <w:tblW w:w="9639" w:type="dxa"/>
        <w:tblInd w:w="-5" w:type="dxa"/>
        <w:tblLayout w:type="fixed"/>
        <w:tblLook w:val="04A0" w:firstRow="1" w:lastRow="0" w:firstColumn="1" w:lastColumn="0" w:noHBand="0" w:noVBand="1"/>
      </w:tblPr>
      <w:tblGrid>
        <w:gridCol w:w="992"/>
        <w:gridCol w:w="1134"/>
        <w:gridCol w:w="1266"/>
        <w:gridCol w:w="1267"/>
        <w:gridCol w:w="1152"/>
        <w:gridCol w:w="1276"/>
        <w:gridCol w:w="1276"/>
        <w:gridCol w:w="1276"/>
      </w:tblGrid>
      <w:tr w:rsidR="00BC05E2" w:rsidRPr="00AC48F2" w:rsidTr="008C0741">
        <w:trPr>
          <w:trHeight w:val="255"/>
        </w:trPr>
        <w:tc>
          <w:tcPr>
            <w:tcW w:w="992" w:type="dxa"/>
            <w:vMerge w:val="restart"/>
          </w:tcPr>
          <w:p w:rsidR="00BC05E2" w:rsidRPr="00AC48F2" w:rsidRDefault="00BC05E2" w:rsidP="008C0741">
            <w:pPr>
              <w:ind w:firstLine="0"/>
              <w:rPr>
                <w:bCs/>
              </w:rPr>
            </w:pPr>
            <w:r w:rsidRPr="00AC48F2">
              <w:rPr>
                <w:bCs/>
              </w:rPr>
              <w:t>Статья         КоАП РФ</w:t>
            </w:r>
          </w:p>
        </w:tc>
        <w:tc>
          <w:tcPr>
            <w:tcW w:w="1134" w:type="dxa"/>
            <w:vMerge w:val="restart"/>
            <w:hideMark/>
          </w:tcPr>
          <w:p w:rsidR="00BC05E2" w:rsidRPr="00AC48F2" w:rsidRDefault="00BC05E2" w:rsidP="008C0741">
            <w:pPr>
              <w:ind w:firstLine="0"/>
              <w:jc w:val="left"/>
              <w:rPr>
                <w:bCs/>
              </w:rPr>
            </w:pPr>
            <w:r w:rsidRPr="00AC48F2">
              <w:rPr>
                <w:bCs/>
              </w:rPr>
              <w:t>Размер платежа</w:t>
            </w:r>
          </w:p>
        </w:tc>
        <w:tc>
          <w:tcPr>
            <w:tcW w:w="3685" w:type="dxa"/>
            <w:gridSpan w:val="3"/>
            <w:hideMark/>
          </w:tcPr>
          <w:p w:rsidR="00BC05E2" w:rsidRPr="00AC48F2" w:rsidRDefault="00BC05E2" w:rsidP="008C0741">
            <w:pPr>
              <w:ind w:left="283" w:firstLine="0"/>
              <w:jc w:val="center"/>
              <w:rPr>
                <w:bCs/>
              </w:rPr>
            </w:pPr>
            <w:r w:rsidRPr="00AC48F2">
              <w:rPr>
                <w:bCs/>
              </w:rPr>
              <w:t xml:space="preserve"> Прогнозное количество правонарушений, ед.</w:t>
            </w:r>
          </w:p>
        </w:tc>
        <w:tc>
          <w:tcPr>
            <w:tcW w:w="3828" w:type="dxa"/>
            <w:gridSpan w:val="3"/>
            <w:hideMark/>
          </w:tcPr>
          <w:p w:rsidR="00BC05E2" w:rsidRPr="00AC48F2" w:rsidRDefault="00BC05E2" w:rsidP="008C0741">
            <w:pPr>
              <w:ind w:left="283" w:firstLine="0"/>
              <w:jc w:val="center"/>
              <w:rPr>
                <w:bCs/>
              </w:rPr>
            </w:pPr>
            <w:r w:rsidRPr="00AC48F2">
              <w:rPr>
                <w:bCs/>
              </w:rPr>
              <w:t xml:space="preserve"> Сумма прогноза тыс. руб.</w:t>
            </w:r>
          </w:p>
        </w:tc>
      </w:tr>
      <w:tr w:rsidR="00BC05E2" w:rsidRPr="00AC48F2" w:rsidTr="008C0741">
        <w:trPr>
          <w:trHeight w:val="765"/>
        </w:trPr>
        <w:tc>
          <w:tcPr>
            <w:tcW w:w="992" w:type="dxa"/>
            <w:vMerge/>
          </w:tcPr>
          <w:p w:rsidR="00BC05E2" w:rsidRPr="00AC48F2" w:rsidRDefault="00BC05E2" w:rsidP="008C0741">
            <w:pPr>
              <w:ind w:left="283"/>
              <w:rPr>
                <w:b/>
                <w:bCs/>
              </w:rPr>
            </w:pPr>
          </w:p>
        </w:tc>
        <w:tc>
          <w:tcPr>
            <w:tcW w:w="1134" w:type="dxa"/>
            <w:vMerge/>
            <w:hideMark/>
          </w:tcPr>
          <w:p w:rsidR="00BC05E2" w:rsidRPr="00AC48F2" w:rsidRDefault="00BC05E2" w:rsidP="008C0741">
            <w:pPr>
              <w:ind w:left="283"/>
              <w:rPr>
                <w:b/>
                <w:bCs/>
              </w:rPr>
            </w:pPr>
          </w:p>
        </w:tc>
        <w:tc>
          <w:tcPr>
            <w:tcW w:w="1266" w:type="dxa"/>
            <w:hideMark/>
          </w:tcPr>
          <w:p w:rsidR="00BC05E2" w:rsidRPr="00AC48F2" w:rsidRDefault="00BC05E2" w:rsidP="008C0741">
            <w:pPr>
              <w:ind w:left="283" w:firstLine="0"/>
              <w:jc w:val="center"/>
              <w:rPr>
                <w:bCs/>
              </w:rPr>
            </w:pPr>
            <w:r w:rsidRPr="00AC48F2">
              <w:rPr>
                <w:bCs/>
              </w:rPr>
              <w:t>202</w:t>
            </w:r>
            <w:r>
              <w:rPr>
                <w:bCs/>
              </w:rPr>
              <w:t>4</w:t>
            </w:r>
          </w:p>
          <w:p w:rsidR="00BC05E2" w:rsidRPr="00AC48F2" w:rsidRDefault="00BC05E2" w:rsidP="008C0741">
            <w:pPr>
              <w:ind w:left="283" w:firstLine="0"/>
              <w:jc w:val="center"/>
              <w:rPr>
                <w:bCs/>
              </w:rPr>
            </w:pPr>
            <w:r w:rsidRPr="00AC48F2">
              <w:rPr>
                <w:bCs/>
              </w:rPr>
              <w:t>год</w:t>
            </w:r>
          </w:p>
        </w:tc>
        <w:tc>
          <w:tcPr>
            <w:tcW w:w="1267" w:type="dxa"/>
            <w:hideMark/>
          </w:tcPr>
          <w:p w:rsidR="00BC05E2" w:rsidRPr="00AC48F2" w:rsidRDefault="00BC05E2" w:rsidP="008C0741">
            <w:pPr>
              <w:ind w:left="283" w:firstLine="0"/>
              <w:jc w:val="center"/>
              <w:rPr>
                <w:bCs/>
              </w:rPr>
            </w:pPr>
            <w:r w:rsidRPr="00AC48F2">
              <w:rPr>
                <w:bCs/>
              </w:rPr>
              <w:t>202</w:t>
            </w:r>
            <w:r>
              <w:rPr>
                <w:bCs/>
              </w:rPr>
              <w:t>5</w:t>
            </w:r>
          </w:p>
          <w:p w:rsidR="00BC05E2" w:rsidRPr="00AC48F2" w:rsidRDefault="00BC05E2" w:rsidP="008C0741">
            <w:pPr>
              <w:ind w:left="283" w:firstLine="0"/>
              <w:jc w:val="center"/>
              <w:rPr>
                <w:bCs/>
              </w:rPr>
            </w:pPr>
            <w:r w:rsidRPr="00AC48F2">
              <w:rPr>
                <w:bCs/>
              </w:rPr>
              <w:t>год</w:t>
            </w:r>
          </w:p>
        </w:tc>
        <w:tc>
          <w:tcPr>
            <w:tcW w:w="1152" w:type="dxa"/>
            <w:hideMark/>
          </w:tcPr>
          <w:p w:rsidR="00BC05E2" w:rsidRPr="00AC48F2" w:rsidRDefault="00BC05E2" w:rsidP="008C0741">
            <w:pPr>
              <w:ind w:left="283" w:firstLine="0"/>
              <w:jc w:val="center"/>
              <w:rPr>
                <w:bCs/>
              </w:rPr>
            </w:pPr>
            <w:r w:rsidRPr="00AC48F2">
              <w:rPr>
                <w:bCs/>
              </w:rPr>
              <w:t>202</w:t>
            </w:r>
            <w:r>
              <w:rPr>
                <w:bCs/>
              </w:rPr>
              <w:t>6 г</w:t>
            </w:r>
            <w:r w:rsidRPr="00AC48F2">
              <w:rPr>
                <w:bCs/>
              </w:rPr>
              <w:t>од</w:t>
            </w:r>
          </w:p>
        </w:tc>
        <w:tc>
          <w:tcPr>
            <w:tcW w:w="1276" w:type="dxa"/>
            <w:noWrap/>
            <w:hideMark/>
          </w:tcPr>
          <w:p w:rsidR="00BC05E2" w:rsidRPr="00AC48F2" w:rsidRDefault="00BC05E2" w:rsidP="008C0741">
            <w:pPr>
              <w:ind w:left="283" w:firstLine="0"/>
              <w:jc w:val="center"/>
              <w:rPr>
                <w:bCs/>
              </w:rPr>
            </w:pPr>
            <w:r w:rsidRPr="00AC48F2">
              <w:rPr>
                <w:bCs/>
              </w:rPr>
              <w:t>202</w:t>
            </w:r>
            <w:r>
              <w:rPr>
                <w:bCs/>
              </w:rPr>
              <w:t>4</w:t>
            </w:r>
          </w:p>
          <w:p w:rsidR="00BC05E2" w:rsidRPr="00AC48F2" w:rsidRDefault="00BC05E2" w:rsidP="008C0741">
            <w:pPr>
              <w:ind w:left="283" w:firstLine="0"/>
              <w:jc w:val="center"/>
              <w:rPr>
                <w:bCs/>
              </w:rPr>
            </w:pPr>
            <w:r w:rsidRPr="00AC48F2">
              <w:rPr>
                <w:bCs/>
              </w:rPr>
              <w:t>год</w:t>
            </w:r>
          </w:p>
        </w:tc>
        <w:tc>
          <w:tcPr>
            <w:tcW w:w="1276" w:type="dxa"/>
            <w:noWrap/>
            <w:hideMark/>
          </w:tcPr>
          <w:p w:rsidR="00BC05E2" w:rsidRPr="00AC48F2" w:rsidRDefault="00BC05E2" w:rsidP="008C0741">
            <w:pPr>
              <w:ind w:left="283" w:firstLine="0"/>
              <w:jc w:val="center"/>
              <w:rPr>
                <w:bCs/>
              </w:rPr>
            </w:pPr>
            <w:r w:rsidRPr="00AC48F2">
              <w:rPr>
                <w:bCs/>
              </w:rPr>
              <w:t>202</w:t>
            </w:r>
            <w:r>
              <w:rPr>
                <w:bCs/>
              </w:rPr>
              <w:t>5</w:t>
            </w:r>
          </w:p>
          <w:p w:rsidR="00BC05E2" w:rsidRPr="00AC48F2" w:rsidRDefault="00BC05E2" w:rsidP="008C0741">
            <w:pPr>
              <w:ind w:left="283" w:firstLine="0"/>
              <w:jc w:val="center"/>
              <w:rPr>
                <w:bCs/>
              </w:rPr>
            </w:pPr>
            <w:r w:rsidRPr="00AC48F2">
              <w:rPr>
                <w:bCs/>
              </w:rPr>
              <w:t>Год</w:t>
            </w:r>
          </w:p>
        </w:tc>
        <w:tc>
          <w:tcPr>
            <w:tcW w:w="1276" w:type="dxa"/>
            <w:noWrap/>
            <w:hideMark/>
          </w:tcPr>
          <w:p w:rsidR="00BC05E2" w:rsidRPr="00AC48F2" w:rsidRDefault="00BC05E2" w:rsidP="008C0741">
            <w:pPr>
              <w:ind w:left="283" w:firstLine="0"/>
              <w:jc w:val="center"/>
              <w:rPr>
                <w:bCs/>
              </w:rPr>
            </w:pPr>
            <w:r w:rsidRPr="00AC48F2">
              <w:rPr>
                <w:bCs/>
              </w:rPr>
              <w:t>202</w:t>
            </w:r>
            <w:r>
              <w:rPr>
                <w:bCs/>
              </w:rPr>
              <w:t>6 г</w:t>
            </w:r>
            <w:r w:rsidRPr="00AC48F2">
              <w:rPr>
                <w:bCs/>
              </w:rPr>
              <w:t>од</w:t>
            </w:r>
          </w:p>
        </w:tc>
      </w:tr>
      <w:tr w:rsidR="00BC05E2" w:rsidRPr="00AC48F2" w:rsidTr="008C0741">
        <w:trPr>
          <w:trHeight w:val="182"/>
        </w:trPr>
        <w:tc>
          <w:tcPr>
            <w:tcW w:w="992" w:type="dxa"/>
            <w:vMerge/>
          </w:tcPr>
          <w:p w:rsidR="00BC05E2" w:rsidRPr="00AC48F2" w:rsidRDefault="00BC05E2" w:rsidP="008C0741"/>
        </w:tc>
        <w:tc>
          <w:tcPr>
            <w:tcW w:w="1134" w:type="dxa"/>
            <w:noWrap/>
            <w:vAlign w:val="center"/>
          </w:tcPr>
          <w:p w:rsidR="00BC05E2" w:rsidRPr="00043F31" w:rsidRDefault="00BC05E2" w:rsidP="008C0741">
            <w:pPr>
              <w:ind w:firstLine="0"/>
              <w:jc w:val="center"/>
              <w:rPr>
                <w:i/>
                <w:sz w:val="20"/>
                <w:szCs w:val="20"/>
              </w:rPr>
            </w:pPr>
            <w:r w:rsidRPr="00043F31">
              <w:rPr>
                <w:i/>
                <w:sz w:val="20"/>
                <w:szCs w:val="20"/>
              </w:rPr>
              <w:t>1</w:t>
            </w:r>
          </w:p>
        </w:tc>
        <w:tc>
          <w:tcPr>
            <w:tcW w:w="1266" w:type="dxa"/>
            <w:noWrap/>
            <w:vAlign w:val="center"/>
          </w:tcPr>
          <w:p w:rsidR="00BC05E2" w:rsidRPr="00043F31" w:rsidRDefault="00BC05E2" w:rsidP="008C0741">
            <w:pPr>
              <w:ind w:firstLine="0"/>
              <w:jc w:val="center"/>
              <w:rPr>
                <w:i/>
                <w:sz w:val="20"/>
                <w:szCs w:val="20"/>
              </w:rPr>
            </w:pPr>
            <w:r w:rsidRPr="00043F31">
              <w:rPr>
                <w:i/>
                <w:sz w:val="20"/>
                <w:szCs w:val="20"/>
              </w:rPr>
              <w:t>2</w:t>
            </w:r>
          </w:p>
        </w:tc>
        <w:tc>
          <w:tcPr>
            <w:tcW w:w="1267" w:type="dxa"/>
            <w:noWrap/>
            <w:vAlign w:val="center"/>
          </w:tcPr>
          <w:p w:rsidR="00BC05E2" w:rsidRPr="00043F31" w:rsidRDefault="00BC05E2" w:rsidP="008C0741">
            <w:pPr>
              <w:ind w:firstLine="0"/>
              <w:jc w:val="center"/>
              <w:rPr>
                <w:i/>
                <w:sz w:val="20"/>
                <w:szCs w:val="20"/>
              </w:rPr>
            </w:pPr>
            <w:r w:rsidRPr="00043F31">
              <w:rPr>
                <w:i/>
                <w:sz w:val="20"/>
                <w:szCs w:val="20"/>
              </w:rPr>
              <w:t>3</w:t>
            </w:r>
          </w:p>
        </w:tc>
        <w:tc>
          <w:tcPr>
            <w:tcW w:w="1152" w:type="dxa"/>
            <w:noWrap/>
            <w:vAlign w:val="center"/>
          </w:tcPr>
          <w:p w:rsidR="00BC05E2" w:rsidRPr="00043F31" w:rsidRDefault="00BC05E2" w:rsidP="008C0741">
            <w:pPr>
              <w:ind w:firstLine="0"/>
              <w:jc w:val="center"/>
              <w:rPr>
                <w:i/>
                <w:sz w:val="20"/>
                <w:szCs w:val="20"/>
              </w:rPr>
            </w:pPr>
            <w:r w:rsidRPr="00043F31">
              <w:rPr>
                <w:i/>
                <w:sz w:val="20"/>
                <w:szCs w:val="20"/>
              </w:rPr>
              <w:t>4</w:t>
            </w:r>
          </w:p>
        </w:tc>
        <w:tc>
          <w:tcPr>
            <w:tcW w:w="1276" w:type="dxa"/>
            <w:vAlign w:val="center"/>
          </w:tcPr>
          <w:p w:rsidR="00BC05E2" w:rsidRPr="00043F31" w:rsidRDefault="00BC05E2" w:rsidP="008C0741">
            <w:pPr>
              <w:ind w:firstLine="0"/>
              <w:jc w:val="center"/>
              <w:rPr>
                <w:i/>
                <w:sz w:val="20"/>
                <w:szCs w:val="20"/>
                <w:lang w:val="en-US"/>
              </w:rPr>
            </w:pPr>
            <w:r w:rsidRPr="00043F31">
              <w:rPr>
                <w:i/>
                <w:sz w:val="20"/>
                <w:szCs w:val="20"/>
              </w:rPr>
              <w:t>5</w:t>
            </w:r>
            <w:r>
              <w:rPr>
                <w:i/>
                <w:sz w:val="20"/>
                <w:szCs w:val="20"/>
              </w:rPr>
              <w:t>=2</w:t>
            </w:r>
            <w:r>
              <w:rPr>
                <w:i/>
                <w:sz w:val="20"/>
                <w:szCs w:val="20"/>
                <w:lang w:val="en-US"/>
              </w:rPr>
              <w:t>x1</w:t>
            </w:r>
          </w:p>
        </w:tc>
        <w:tc>
          <w:tcPr>
            <w:tcW w:w="1276" w:type="dxa"/>
            <w:vAlign w:val="center"/>
          </w:tcPr>
          <w:p w:rsidR="00BC05E2" w:rsidRPr="00043F31" w:rsidRDefault="00BC05E2" w:rsidP="008C0741">
            <w:pPr>
              <w:ind w:firstLine="0"/>
              <w:jc w:val="center"/>
              <w:rPr>
                <w:i/>
                <w:sz w:val="20"/>
                <w:szCs w:val="20"/>
                <w:lang w:val="en-US"/>
              </w:rPr>
            </w:pPr>
            <w:r w:rsidRPr="00043F31">
              <w:rPr>
                <w:i/>
                <w:sz w:val="20"/>
                <w:szCs w:val="20"/>
              </w:rPr>
              <w:t>6</w:t>
            </w:r>
            <w:r>
              <w:rPr>
                <w:i/>
                <w:sz w:val="20"/>
                <w:szCs w:val="20"/>
                <w:lang w:val="en-US"/>
              </w:rPr>
              <w:t>=3x1</w:t>
            </w:r>
          </w:p>
        </w:tc>
        <w:tc>
          <w:tcPr>
            <w:tcW w:w="1276" w:type="dxa"/>
            <w:vAlign w:val="center"/>
          </w:tcPr>
          <w:p w:rsidR="00BC05E2" w:rsidRPr="00043F31" w:rsidRDefault="00BC05E2" w:rsidP="008C0741">
            <w:pPr>
              <w:ind w:firstLine="0"/>
              <w:jc w:val="center"/>
              <w:rPr>
                <w:i/>
                <w:sz w:val="20"/>
                <w:szCs w:val="20"/>
                <w:lang w:val="en-US"/>
              </w:rPr>
            </w:pPr>
            <w:r w:rsidRPr="00043F31">
              <w:rPr>
                <w:i/>
                <w:sz w:val="20"/>
                <w:szCs w:val="20"/>
              </w:rPr>
              <w:t>7</w:t>
            </w:r>
            <w:r>
              <w:rPr>
                <w:i/>
                <w:sz w:val="20"/>
                <w:szCs w:val="20"/>
                <w:lang w:val="en-US"/>
              </w:rPr>
              <w:t>=4x1</w:t>
            </w:r>
          </w:p>
        </w:tc>
      </w:tr>
      <w:tr w:rsidR="00BC05E2" w:rsidRPr="00AC48F2" w:rsidTr="008C0741">
        <w:trPr>
          <w:trHeight w:val="255"/>
        </w:trPr>
        <w:tc>
          <w:tcPr>
            <w:tcW w:w="992" w:type="dxa"/>
            <w:vMerge/>
          </w:tcPr>
          <w:p w:rsidR="00BC05E2" w:rsidRPr="00AC48F2" w:rsidRDefault="00BC05E2" w:rsidP="008C0741"/>
        </w:tc>
        <w:tc>
          <w:tcPr>
            <w:tcW w:w="1134" w:type="dxa"/>
            <w:noWrap/>
            <w:hideMark/>
          </w:tcPr>
          <w:p w:rsidR="00BC05E2" w:rsidRPr="00AC48F2" w:rsidRDefault="00BC05E2" w:rsidP="008C0741">
            <w:pPr>
              <w:ind w:firstLine="0"/>
              <w:jc w:val="center"/>
            </w:pPr>
            <w:r w:rsidRPr="00AC48F2">
              <w:t>4,0</w:t>
            </w:r>
          </w:p>
        </w:tc>
        <w:tc>
          <w:tcPr>
            <w:tcW w:w="1266" w:type="dxa"/>
            <w:noWrap/>
            <w:vAlign w:val="center"/>
            <w:hideMark/>
          </w:tcPr>
          <w:p w:rsidR="00BC05E2" w:rsidRPr="00AC48F2" w:rsidRDefault="00BC05E2" w:rsidP="008C0741">
            <w:pPr>
              <w:ind w:firstLine="0"/>
              <w:jc w:val="center"/>
            </w:pPr>
            <w:r>
              <w:t>2</w:t>
            </w:r>
          </w:p>
        </w:tc>
        <w:tc>
          <w:tcPr>
            <w:tcW w:w="1267" w:type="dxa"/>
            <w:noWrap/>
            <w:vAlign w:val="center"/>
            <w:hideMark/>
          </w:tcPr>
          <w:p w:rsidR="00BC05E2" w:rsidRPr="00AC48F2" w:rsidRDefault="00BC05E2" w:rsidP="008C0741">
            <w:pPr>
              <w:ind w:firstLine="0"/>
              <w:jc w:val="center"/>
            </w:pPr>
            <w:r>
              <w:t>2</w:t>
            </w:r>
          </w:p>
        </w:tc>
        <w:tc>
          <w:tcPr>
            <w:tcW w:w="1152" w:type="dxa"/>
            <w:noWrap/>
            <w:vAlign w:val="center"/>
            <w:hideMark/>
          </w:tcPr>
          <w:p w:rsidR="00BC05E2" w:rsidRPr="00AC48F2" w:rsidRDefault="00BC05E2" w:rsidP="008C0741">
            <w:pPr>
              <w:ind w:firstLine="0"/>
              <w:jc w:val="center"/>
            </w:pPr>
            <w:r>
              <w:t>2</w:t>
            </w:r>
          </w:p>
        </w:tc>
        <w:tc>
          <w:tcPr>
            <w:tcW w:w="1276" w:type="dxa"/>
            <w:vAlign w:val="center"/>
            <w:hideMark/>
          </w:tcPr>
          <w:p w:rsidR="00BC05E2" w:rsidRPr="00AC48F2" w:rsidRDefault="00BC05E2" w:rsidP="008C0741">
            <w:pPr>
              <w:ind w:firstLine="0"/>
              <w:jc w:val="center"/>
            </w:pPr>
            <w:r>
              <w:t>8</w:t>
            </w:r>
            <w:r w:rsidRPr="00AC48F2">
              <w:t>,0</w:t>
            </w:r>
          </w:p>
        </w:tc>
        <w:tc>
          <w:tcPr>
            <w:tcW w:w="1276" w:type="dxa"/>
            <w:vAlign w:val="center"/>
            <w:hideMark/>
          </w:tcPr>
          <w:p w:rsidR="00BC05E2" w:rsidRPr="00AC48F2" w:rsidRDefault="00BC05E2" w:rsidP="008C0741">
            <w:pPr>
              <w:ind w:firstLine="0"/>
              <w:jc w:val="center"/>
            </w:pPr>
            <w:r>
              <w:t>8</w:t>
            </w:r>
            <w:r w:rsidRPr="00AC48F2">
              <w:t>,0</w:t>
            </w:r>
          </w:p>
        </w:tc>
        <w:tc>
          <w:tcPr>
            <w:tcW w:w="1276" w:type="dxa"/>
            <w:vAlign w:val="center"/>
            <w:hideMark/>
          </w:tcPr>
          <w:p w:rsidR="00BC05E2" w:rsidRPr="00AC48F2" w:rsidRDefault="00BC05E2" w:rsidP="008C0741">
            <w:pPr>
              <w:ind w:firstLine="0"/>
              <w:jc w:val="center"/>
            </w:pPr>
            <w:r>
              <w:t>8</w:t>
            </w:r>
            <w:r w:rsidRPr="00AC48F2">
              <w:t>,0</w:t>
            </w:r>
          </w:p>
        </w:tc>
      </w:tr>
      <w:tr w:rsidR="00BC05E2" w:rsidRPr="00AC48F2" w:rsidTr="008C0741">
        <w:trPr>
          <w:trHeight w:val="255"/>
        </w:trPr>
        <w:tc>
          <w:tcPr>
            <w:tcW w:w="992" w:type="dxa"/>
            <w:vMerge/>
          </w:tcPr>
          <w:p w:rsidR="00BC05E2" w:rsidRPr="00AC48F2" w:rsidRDefault="00BC05E2" w:rsidP="008C0741"/>
        </w:tc>
        <w:tc>
          <w:tcPr>
            <w:tcW w:w="1134" w:type="dxa"/>
            <w:noWrap/>
          </w:tcPr>
          <w:p w:rsidR="00BC05E2" w:rsidRPr="00AC48F2" w:rsidRDefault="00BC05E2" w:rsidP="008C0741">
            <w:pPr>
              <w:ind w:firstLine="0"/>
              <w:jc w:val="center"/>
            </w:pPr>
            <w:r w:rsidRPr="00AC48F2">
              <w:t>60,0</w:t>
            </w:r>
          </w:p>
        </w:tc>
        <w:tc>
          <w:tcPr>
            <w:tcW w:w="1266" w:type="dxa"/>
            <w:noWrap/>
            <w:vAlign w:val="center"/>
          </w:tcPr>
          <w:p w:rsidR="00BC05E2" w:rsidRPr="00AC48F2" w:rsidRDefault="00BC05E2" w:rsidP="008C0741">
            <w:pPr>
              <w:ind w:firstLine="0"/>
              <w:jc w:val="center"/>
            </w:pPr>
            <w:r w:rsidRPr="00AC48F2">
              <w:t>2</w:t>
            </w:r>
          </w:p>
        </w:tc>
        <w:tc>
          <w:tcPr>
            <w:tcW w:w="1267" w:type="dxa"/>
            <w:noWrap/>
            <w:vAlign w:val="center"/>
          </w:tcPr>
          <w:p w:rsidR="00BC05E2" w:rsidRPr="00AC48F2" w:rsidRDefault="00BC05E2" w:rsidP="008C0741">
            <w:pPr>
              <w:ind w:firstLine="0"/>
              <w:jc w:val="center"/>
            </w:pPr>
            <w:r w:rsidRPr="00AC48F2">
              <w:t>2</w:t>
            </w:r>
          </w:p>
        </w:tc>
        <w:tc>
          <w:tcPr>
            <w:tcW w:w="1152" w:type="dxa"/>
            <w:noWrap/>
            <w:vAlign w:val="center"/>
          </w:tcPr>
          <w:p w:rsidR="00BC05E2" w:rsidRPr="00AC48F2" w:rsidRDefault="00BC05E2" w:rsidP="008C0741">
            <w:pPr>
              <w:ind w:firstLine="0"/>
              <w:jc w:val="center"/>
            </w:pPr>
            <w:r w:rsidRPr="00AC48F2">
              <w:t>2</w:t>
            </w:r>
          </w:p>
        </w:tc>
        <w:tc>
          <w:tcPr>
            <w:tcW w:w="1276" w:type="dxa"/>
            <w:vAlign w:val="center"/>
          </w:tcPr>
          <w:p w:rsidR="00BC05E2" w:rsidRPr="00AC48F2" w:rsidRDefault="00BC05E2" w:rsidP="008C0741">
            <w:pPr>
              <w:ind w:firstLine="0"/>
              <w:jc w:val="center"/>
            </w:pPr>
            <w:r w:rsidRPr="00AC48F2">
              <w:t>120,0</w:t>
            </w:r>
          </w:p>
        </w:tc>
        <w:tc>
          <w:tcPr>
            <w:tcW w:w="1276" w:type="dxa"/>
            <w:vAlign w:val="center"/>
          </w:tcPr>
          <w:p w:rsidR="00BC05E2" w:rsidRPr="00AC48F2" w:rsidRDefault="00BC05E2" w:rsidP="008C0741">
            <w:pPr>
              <w:ind w:firstLine="0"/>
              <w:jc w:val="center"/>
            </w:pPr>
            <w:r w:rsidRPr="00AC48F2">
              <w:t>120,0</w:t>
            </w:r>
          </w:p>
        </w:tc>
        <w:tc>
          <w:tcPr>
            <w:tcW w:w="1276" w:type="dxa"/>
            <w:vAlign w:val="center"/>
          </w:tcPr>
          <w:p w:rsidR="00BC05E2" w:rsidRPr="00AC48F2" w:rsidRDefault="00BC05E2" w:rsidP="008C0741">
            <w:pPr>
              <w:ind w:firstLine="0"/>
              <w:jc w:val="center"/>
            </w:pPr>
            <w:r w:rsidRPr="00AC48F2">
              <w:t>120,0</w:t>
            </w:r>
          </w:p>
        </w:tc>
      </w:tr>
      <w:tr w:rsidR="00BC05E2" w:rsidRPr="00AC48F2" w:rsidTr="008C0741">
        <w:trPr>
          <w:trHeight w:val="255"/>
        </w:trPr>
        <w:tc>
          <w:tcPr>
            <w:tcW w:w="5811" w:type="dxa"/>
            <w:gridSpan w:val="5"/>
          </w:tcPr>
          <w:p w:rsidR="00BC05E2" w:rsidRPr="00AC48F2" w:rsidRDefault="00BC05E2" w:rsidP="008C0741">
            <w:pPr>
              <w:ind w:left="283"/>
              <w:jc w:val="left"/>
            </w:pPr>
            <w:r w:rsidRPr="00AC48F2">
              <w:rPr>
                <w:bCs/>
              </w:rPr>
              <w:t>ИТОГО:</w:t>
            </w:r>
          </w:p>
        </w:tc>
        <w:tc>
          <w:tcPr>
            <w:tcW w:w="1276" w:type="dxa"/>
          </w:tcPr>
          <w:p w:rsidR="00BC05E2" w:rsidRPr="00AC48F2" w:rsidRDefault="00BC05E2" w:rsidP="008C0741">
            <w:pPr>
              <w:ind w:firstLine="0"/>
              <w:jc w:val="center"/>
            </w:pPr>
            <w:r w:rsidRPr="00AC48F2">
              <w:t>12</w:t>
            </w:r>
            <w:r>
              <w:t>8</w:t>
            </w:r>
            <w:r w:rsidRPr="00AC48F2">
              <w:t>,0</w:t>
            </w:r>
          </w:p>
        </w:tc>
        <w:tc>
          <w:tcPr>
            <w:tcW w:w="1276" w:type="dxa"/>
          </w:tcPr>
          <w:p w:rsidR="00BC05E2" w:rsidRPr="00AC48F2" w:rsidRDefault="00BC05E2" w:rsidP="008C0741">
            <w:pPr>
              <w:ind w:firstLine="0"/>
              <w:jc w:val="center"/>
            </w:pPr>
            <w:r w:rsidRPr="00AC48F2">
              <w:t>12</w:t>
            </w:r>
            <w:r>
              <w:t>8</w:t>
            </w:r>
            <w:r w:rsidRPr="00AC48F2">
              <w:t>,0</w:t>
            </w:r>
          </w:p>
        </w:tc>
        <w:tc>
          <w:tcPr>
            <w:tcW w:w="1276" w:type="dxa"/>
          </w:tcPr>
          <w:p w:rsidR="00BC05E2" w:rsidRPr="00AC48F2" w:rsidRDefault="00BC05E2" w:rsidP="008C0741">
            <w:pPr>
              <w:ind w:firstLine="0"/>
              <w:jc w:val="center"/>
            </w:pPr>
            <w:r w:rsidRPr="00AC48F2">
              <w:t>12</w:t>
            </w:r>
            <w:r>
              <w:t>8</w:t>
            </w:r>
            <w:r w:rsidRPr="00AC48F2">
              <w:t>,0</w:t>
            </w:r>
          </w:p>
        </w:tc>
      </w:tr>
      <w:tr w:rsidR="00BC05E2" w:rsidRPr="00AC48F2" w:rsidTr="008C0741">
        <w:trPr>
          <w:trHeight w:val="255"/>
        </w:trPr>
        <w:tc>
          <w:tcPr>
            <w:tcW w:w="5811" w:type="dxa"/>
            <w:gridSpan w:val="5"/>
          </w:tcPr>
          <w:p w:rsidR="00BC05E2" w:rsidRPr="00AC48F2" w:rsidRDefault="00BC05E2" w:rsidP="008C0741">
            <w:pPr>
              <w:ind w:firstLine="0"/>
              <w:jc w:val="left"/>
            </w:pPr>
            <w:r w:rsidRPr="00AC48F2">
              <w:rPr>
                <w:bCs/>
              </w:rPr>
              <w:t>С учетом норматива зачислений 50 %</w:t>
            </w:r>
          </w:p>
        </w:tc>
        <w:tc>
          <w:tcPr>
            <w:tcW w:w="1276" w:type="dxa"/>
          </w:tcPr>
          <w:p w:rsidR="00BC05E2" w:rsidRPr="00AC48F2" w:rsidRDefault="00BC05E2" w:rsidP="008C0741">
            <w:pPr>
              <w:ind w:firstLine="0"/>
              <w:jc w:val="center"/>
              <w:rPr>
                <w:b/>
              </w:rPr>
            </w:pPr>
            <w:r w:rsidRPr="00AC48F2">
              <w:rPr>
                <w:b/>
              </w:rPr>
              <w:t>6</w:t>
            </w:r>
            <w:r>
              <w:rPr>
                <w:b/>
              </w:rPr>
              <w:t>4</w:t>
            </w:r>
            <w:r w:rsidRPr="00AC48F2">
              <w:rPr>
                <w:b/>
              </w:rPr>
              <w:t>,</w:t>
            </w:r>
            <w:r>
              <w:rPr>
                <w:b/>
              </w:rPr>
              <w:t>0</w:t>
            </w:r>
          </w:p>
        </w:tc>
        <w:tc>
          <w:tcPr>
            <w:tcW w:w="1276" w:type="dxa"/>
          </w:tcPr>
          <w:p w:rsidR="00BC05E2" w:rsidRDefault="00BC05E2" w:rsidP="008C0741">
            <w:pPr>
              <w:ind w:firstLine="0"/>
              <w:jc w:val="center"/>
            </w:pPr>
            <w:r w:rsidRPr="00464077">
              <w:rPr>
                <w:b/>
              </w:rPr>
              <w:t>64,0</w:t>
            </w:r>
          </w:p>
        </w:tc>
        <w:tc>
          <w:tcPr>
            <w:tcW w:w="1276" w:type="dxa"/>
          </w:tcPr>
          <w:p w:rsidR="00BC05E2" w:rsidRDefault="00BC05E2" w:rsidP="008C0741">
            <w:pPr>
              <w:ind w:firstLine="0"/>
              <w:jc w:val="center"/>
            </w:pPr>
            <w:r w:rsidRPr="00464077">
              <w:rPr>
                <w:b/>
              </w:rPr>
              <w:t>64,0</w:t>
            </w:r>
          </w:p>
        </w:tc>
      </w:tr>
    </w:tbl>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6</w:t>
      </w:r>
      <w:r>
        <w:rPr>
          <w:b/>
          <w:sz w:val="28"/>
          <w:szCs w:val="28"/>
        </w:rPr>
        <w:t>4</w:t>
      </w:r>
      <w:r w:rsidRPr="00AC48F2">
        <w:rPr>
          <w:b/>
          <w:sz w:val="28"/>
          <w:szCs w:val="28"/>
        </w:rPr>
        <w:t>,</w:t>
      </w:r>
      <w:r>
        <w:rPr>
          <w:b/>
          <w:sz w:val="28"/>
          <w:szCs w:val="28"/>
        </w:rPr>
        <w:t>0</w:t>
      </w:r>
      <w:r w:rsidRPr="00AC48F2">
        <w:rPr>
          <w:b/>
          <w:sz w:val="28"/>
          <w:szCs w:val="28"/>
        </w:rPr>
        <w:t xml:space="preserve"> тыс. руб., 202</w:t>
      </w:r>
      <w:r>
        <w:rPr>
          <w:b/>
          <w:sz w:val="28"/>
          <w:szCs w:val="28"/>
        </w:rPr>
        <w:t>5</w:t>
      </w:r>
      <w:r w:rsidRPr="00AC48F2">
        <w:rPr>
          <w:b/>
          <w:sz w:val="28"/>
          <w:szCs w:val="28"/>
        </w:rPr>
        <w:t xml:space="preserve"> год – 6</w:t>
      </w:r>
      <w:r>
        <w:rPr>
          <w:b/>
          <w:sz w:val="28"/>
          <w:szCs w:val="28"/>
        </w:rPr>
        <w:t>4</w:t>
      </w:r>
      <w:r w:rsidRPr="00AC48F2">
        <w:rPr>
          <w:b/>
          <w:sz w:val="28"/>
          <w:szCs w:val="28"/>
        </w:rPr>
        <w:t>,</w:t>
      </w:r>
      <w:r>
        <w:rPr>
          <w:b/>
          <w:sz w:val="28"/>
          <w:szCs w:val="28"/>
        </w:rPr>
        <w:t>0</w:t>
      </w:r>
      <w:r w:rsidRPr="00AC48F2">
        <w:rPr>
          <w:b/>
          <w:sz w:val="28"/>
          <w:szCs w:val="28"/>
        </w:rPr>
        <w:t xml:space="preserve"> тыс. руб., 202</w:t>
      </w:r>
      <w:r>
        <w:rPr>
          <w:b/>
          <w:sz w:val="28"/>
          <w:szCs w:val="28"/>
        </w:rPr>
        <w:t>6</w:t>
      </w:r>
      <w:r w:rsidRPr="00AC48F2">
        <w:rPr>
          <w:b/>
          <w:sz w:val="28"/>
          <w:szCs w:val="28"/>
        </w:rPr>
        <w:t xml:space="preserve"> год – 6</w:t>
      </w:r>
      <w:r>
        <w:rPr>
          <w:b/>
          <w:sz w:val="28"/>
          <w:szCs w:val="28"/>
        </w:rPr>
        <w:t>4</w:t>
      </w:r>
      <w:r w:rsidRPr="00AC48F2">
        <w:rPr>
          <w:b/>
          <w:sz w:val="28"/>
          <w:szCs w:val="28"/>
        </w:rPr>
        <w:t>,</w:t>
      </w:r>
      <w:r>
        <w:rPr>
          <w:b/>
          <w:sz w:val="28"/>
          <w:szCs w:val="28"/>
        </w:rPr>
        <w:t>0</w:t>
      </w:r>
      <w:r w:rsidRPr="00AC48F2">
        <w:rPr>
          <w:b/>
          <w:sz w:val="28"/>
          <w:szCs w:val="28"/>
        </w:rPr>
        <w:t xml:space="preserve"> тыс. руб.</w:t>
      </w:r>
    </w:p>
    <w:p w:rsidR="00BC05E2" w:rsidRPr="00AC48F2" w:rsidRDefault="00BC05E2" w:rsidP="00BC05E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16.4 </w:t>
      </w:r>
      <w:r w:rsidRPr="00AC48F2">
        <w:rPr>
          <w:rFonts w:eastAsia="Calibri"/>
          <w:b/>
          <w:sz w:val="28"/>
          <w:szCs w:val="28"/>
          <w:lang w:eastAsia="en-US"/>
        </w:rPr>
        <w:t>КБК 332 01203 01 0000 140</w:t>
      </w:r>
      <w:r w:rsidRPr="00AC48F2">
        <w:rPr>
          <w:rFonts w:eastAsia="Calibri"/>
          <w:sz w:val="28"/>
          <w:szCs w:val="28"/>
          <w:lang w:eastAsia="en-US"/>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BC05E2" w:rsidRPr="00AC48F2" w:rsidRDefault="00BC05E2" w:rsidP="00BC05E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Главный администратор доходов – Министерство Тверской области по обеспечению контрольных функций.</w:t>
      </w:r>
    </w:p>
    <w:p w:rsidR="00BC05E2" w:rsidRPr="00AC48F2" w:rsidRDefault="00BC05E2" w:rsidP="00BC05E2">
      <w:pPr>
        <w:shd w:val="clear" w:color="auto" w:fill="FFFFFF"/>
        <w:spacing w:line="360" w:lineRule="atLeast"/>
        <w:jc w:val="both"/>
        <w:textAlignment w:val="baseline"/>
        <w:rPr>
          <w:rFonts w:eastAsiaTheme="minorHAnsi"/>
          <w:sz w:val="28"/>
          <w:szCs w:val="28"/>
          <w:lang w:eastAsia="en-US"/>
        </w:rPr>
      </w:pPr>
      <w:r w:rsidRPr="00AC48F2">
        <w:rPr>
          <w:sz w:val="28"/>
          <w:szCs w:val="28"/>
        </w:rPr>
        <w:t xml:space="preserve">      </w:t>
      </w:r>
      <w:r w:rsidRPr="00AC48F2">
        <w:rPr>
          <w:rFonts w:eastAsiaTheme="minorHAnsi"/>
          <w:sz w:val="28"/>
          <w:szCs w:val="28"/>
          <w:lang w:eastAsia="en-US"/>
        </w:rPr>
        <w:t>Расчет прогноза поступлений на 202</w:t>
      </w:r>
      <w:r>
        <w:rPr>
          <w:rFonts w:eastAsiaTheme="minorHAnsi"/>
          <w:sz w:val="28"/>
          <w:szCs w:val="28"/>
          <w:lang w:eastAsia="en-US"/>
        </w:rPr>
        <w:t>4</w:t>
      </w:r>
      <w:r w:rsidRPr="00AC48F2">
        <w:rPr>
          <w:rFonts w:eastAsiaTheme="minorHAnsi"/>
          <w:sz w:val="28"/>
          <w:szCs w:val="28"/>
          <w:lang w:eastAsia="en-US"/>
        </w:rPr>
        <w:t xml:space="preserve"> – 202</w:t>
      </w:r>
      <w:r>
        <w:rPr>
          <w:rFonts w:eastAsiaTheme="minorHAnsi"/>
          <w:sz w:val="28"/>
          <w:szCs w:val="28"/>
          <w:lang w:eastAsia="en-US"/>
        </w:rPr>
        <w:t>6</w:t>
      </w:r>
      <w:r w:rsidRPr="00AC48F2">
        <w:rPr>
          <w:rFonts w:eastAsiaTheme="minorHAnsi"/>
          <w:sz w:val="28"/>
          <w:szCs w:val="28"/>
          <w:lang w:eastAsia="en-US"/>
        </w:rPr>
        <w:t xml:space="preserve"> годы </w:t>
      </w:r>
      <w:r w:rsidRPr="00AC48F2">
        <w:rPr>
          <w:sz w:val="28"/>
          <w:szCs w:val="28"/>
        </w:rPr>
        <w:t>основан на непосредственном использовании среднего количества нарушений</w:t>
      </w:r>
      <w:r>
        <w:rPr>
          <w:sz w:val="28"/>
          <w:szCs w:val="28"/>
        </w:rPr>
        <w:t xml:space="preserve">, </w:t>
      </w:r>
      <w:r>
        <w:rPr>
          <w:sz w:val="28"/>
          <w:szCs w:val="28"/>
        </w:rPr>
        <w:lastRenderedPageBreak/>
        <w:t>установленных согласно статьи 20.25 КоАП РФ</w:t>
      </w:r>
      <w:r w:rsidRPr="00AC48F2">
        <w:rPr>
          <w:rFonts w:eastAsiaTheme="minorHAnsi"/>
          <w:sz w:val="28"/>
          <w:szCs w:val="28"/>
          <w:lang w:eastAsia="en-US"/>
        </w:rPr>
        <w:t xml:space="preserve"> </w:t>
      </w:r>
      <w:r w:rsidRPr="00AC48F2">
        <w:rPr>
          <w:sz w:val="28"/>
          <w:szCs w:val="28"/>
        </w:rPr>
        <w:t xml:space="preserve">и размера </w:t>
      </w:r>
      <w:proofErr w:type="gramStart"/>
      <w:r w:rsidRPr="00AC48F2">
        <w:rPr>
          <w:sz w:val="28"/>
          <w:szCs w:val="28"/>
        </w:rPr>
        <w:t>штрафов</w:t>
      </w:r>
      <w:r>
        <w:rPr>
          <w:sz w:val="28"/>
          <w:szCs w:val="28"/>
        </w:rPr>
        <w:t xml:space="preserve">, </w:t>
      </w:r>
      <w:r w:rsidRPr="00AC48F2">
        <w:rPr>
          <w:sz w:val="28"/>
          <w:szCs w:val="28"/>
        </w:rPr>
        <w:t xml:space="preserve"> </w:t>
      </w:r>
      <w:r>
        <w:rPr>
          <w:sz w:val="28"/>
          <w:szCs w:val="28"/>
        </w:rPr>
        <w:t xml:space="preserve"> </w:t>
      </w:r>
      <w:proofErr w:type="gramEnd"/>
      <w:r>
        <w:rPr>
          <w:sz w:val="28"/>
          <w:szCs w:val="28"/>
        </w:rPr>
        <w:t xml:space="preserve">произведен </w:t>
      </w:r>
      <w:r w:rsidRPr="00AC48F2">
        <w:rPr>
          <w:rFonts w:eastAsiaTheme="minorHAnsi"/>
          <w:sz w:val="28"/>
          <w:szCs w:val="28"/>
          <w:lang w:eastAsia="en-US"/>
        </w:rPr>
        <w:t>в разрезе муниципальных образований Тверской области с учетом норматива зачисления в областной бюджет Тверской области 50%.</w:t>
      </w:r>
    </w:p>
    <w:tbl>
      <w:tblPr>
        <w:tblStyle w:val="a6"/>
        <w:tblpPr w:leftFromText="180" w:rightFromText="180" w:vertAnchor="text" w:horzAnchor="margin" w:tblpXSpec="center" w:tblpY="499"/>
        <w:tblW w:w="10140" w:type="dxa"/>
        <w:tblLayout w:type="fixed"/>
        <w:tblLook w:val="04A0" w:firstRow="1" w:lastRow="0" w:firstColumn="1" w:lastColumn="0" w:noHBand="0" w:noVBand="1"/>
      </w:tblPr>
      <w:tblGrid>
        <w:gridCol w:w="850"/>
        <w:gridCol w:w="549"/>
        <w:gridCol w:w="447"/>
        <w:gridCol w:w="424"/>
        <w:gridCol w:w="425"/>
        <w:gridCol w:w="815"/>
        <w:gridCol w:w="744"/>
        <w:gridCol w:w="71"/>
        <w:gridCol w:w="815"/>
        <w:gridCol w:w="815"/>
        <w:gridCol w:w="815"/>
        <w:gridCol w:w="745"/>
        <w:gridCol w:w="70"/>
        <w:gridCol w:w="815"/>
        <w:gridCol w:w="816"/>
        <w:gridCol w:w="924"/>
      </w:tblGrid>
      <w:tr w:rsidR="00BC05E2" w:rsidRPr="00AC48F2" w:rsidTr="008C0741">
        <w:trPr>
          <w:trHeight w:val="345"/>
        </w:trPr>
        <w:tc>
          <w:tcPr>
            <w:tcW w:w="850" w:type="dxa"/>
            <w:vMerge w:val="restart"/>
            <w:vAlign w:val="center"/>
          </w:tcPr>
          <w:p w:rsidR="00BC05E2" w:rsidRPr="00AC48F2" w:rsidRDefault="00BC05E2" w:rsidP="008C0741">
            <w:pPr>
              <w:ind w:firstLine="0"/>
              <w:jc w:val="center"/>
              <w:rPr>
                <w:bCs/>
                <w:color w:val="000000"/>
                <w:sz w:val="18"/>
                <w:szCs w:val="18"/>
              </w:rPr>
            </w:pPr>
            <w:r w:rsidRPr="00AC48F2">
              <w:rPr>
                <w:sz w:val="18"/>
                <w:szCs w:val="18"/>
              </w:rPr>
              <w:t>Вид нарушения, КоАП РФ</w:t>
            </w:r>
          </w:p>
        </w:tc>
        <w:tc>
          <w:tcPr>
            <w:tcW w:w="549" w:type="dxa"/>
            <w:vMerge w:val="restart"/>
            <w:vAlign w:val="center"/>
          </w:tcPr>
          <w:p w:rsidR="00BC05E2" w:rsidRPr="00AC48F2" w:rsidRDefault="00BC05E2" w:rsidP="008C0741">
            <w:pPr>
              <w:ind w:firstLine="0"/>
              <w:jc w:val="center"/>
              <w:rPr>
                <w:sz w:val="18"/>
                <w:szCs w:val="18"/>
              </w:rPr>
            </w:pPr>
            <w:r w:rsidRPr="00AC48F2">
              <w:rPr>
                <w:bCs/>
                <w:color w:val="000000"/>
                <w:sz w:val="18"/>
                <w:szCs w:val="18"/>
              </w:rPr>
              <w:t xml:space="preserve">Размер штрафа, </w:t>
            </w:r>
            <w:r w:rsidRPr="00AC48F2">
              <w:rPr>
                <w:bCs/>
                <w:sz w:val="18"/>
                <w:szCs w:val="18"/>
              </w:rPr>
              <w:t>тыс.руб</w:t>
            </w:r>
          </w:p>
        </w:tc>
        <w:tc>
          <w:tcPr>
            <w:tcW w:w="1296" w:type="dxa"/>
            <w:gridSpan w:val="3"/>
            <w:vAlign w:val="center"/>
          </w:tcPr>
          <w:p w:rsidR="00BC05E2" w:rsidRPr="00AC48F2" w:rsidRDefault="00BC05E2" w:rsidP="008C0741">
            <w:pPr>
              <w:ind w:firstLine="0"/>
              <w:jc w:val="center"/>
              <w:rPr>
                <w:bCs/>
                <w:color w:val="000000"/>
                <w:sz w:val="18"/>
                <w:szCs w:val="18"/>
              </w:rPr>
            </w:pPr>
            <w:r w:rsidRPr="00AC48F2">
              <w:rPr>
                <w:bCs/>
                <w:color w:val="000000"/>
                <w:sz w:val="18"/>
                <w:szCs w:val="18"/>
              </w:rPr>
              <w:t>Количество постановлений, шт</w:t>
            </w:r>
          </w:p>
        </w:tc>
        <w:tc>
          <w:tcPr>
            <w:tcW w:w="1559" w:type="dxa"/>
            <w:gridSpan w:val="2"/>
            <w:vAlign w:val="center"/>
          </w:tcPr>
          <w:p w:rsidR="00BC05E2" w:rsidRPr="00AC48F2" w:rsidRDefault="00BC05E2" w:rsidP="008C0741">
            <w:pPr>
              <w:ind w:firstLine="0"/>
              <w:jc w:val="center"/>
              <w:rPr>
                <w:bCs/>
                <w:color w:val="000000"/>
                <w:sz w:val="18"/>
                <w:szCs w:val="18"/>
              </w:rPr>
            </w:pPr>
            <w:r w:rsidRPr="00AC48F2">
              <w:rPr>
                <w:bCs/>
                <w:color w:val="000000"/>
                <w:sz w:val="18"/>
                <w:szCs w:val="18"/>
              </w:rPr>
              <w:t>202</w:t>
            </w:r>
            <w:r>
              <w:rPr>
                <w:bCs/>
                <w:color w:val="000000"/>
                <w:sz w:val="18"/>
                <w:szCs w:val="18"/>
              </w:rPr>
              <w:t>3</w:t>
            </w:r>
            <w:r w:rsidRPr="00AC48F2">
              <w:rPr>
                <w:bCs/>
                <w:color w:val="000000"/>
                <w:sz w:val="18"/>
                <w:szCs w:val="18"/>
              </w:rPr>
              <w:t xml:space="preserve"> год</w:t>
            </w:r>
          </w:p>
        </w:tc>
        <w:tc>
          <w:tcPr>
            <w:tcW w:w="1701" w:type="dxa"/>
            <w:gridSpan w:val="3"/>
            <w:vAlign w:val="center"/>
          </w:tcPr>
          <w:p w:rsidR="00BC05E2" w:rsidRPr="00AC48F2" w:rsidRDefault="00BC05E2" w:rsidP="008C0741">
            <w:pPr>
              <w:ind w:firstLine="0"/>
              <w:jc w:val="center"/>
              <w:rPr>
                <w:b/>
                <w:bCs/>
                <w:color w:val="000000"/>
                <w:sz w:val="18"/>
                <w:szCs w:val="18"/>
              </w:rPr>
            </w:pPr>
            <w:r w:rsidRPr="00AC48F2">
              <w:rPr>
                <w:b/>
                <w:bCs/>
                <w:color w:val="000000"/>
                <w:sz w:val="18"/>
                <w:szCs w:val="18"/>
              </w:rPr>
              <w:t>202</w:t>
            </w:r>
            <w:r>
              <w:rPr>
                <w:b/>
                <w:bCs/>
                <w:color w:val="000000"/>
                <w:sz w:val="18"/>
                <w:szCs w:val="18"/>
              </w:rPr>
              <w:t>4</w:t>
            </w:r>
            <w:r w:rsidRPr="00AC48F2">
              <w:rPr>
                <w:b/>
                <w:bCs/>
                <w:color w:val="000000"/>
                <w:sz w:val="18"/>
                <w:szCs w:val="18"/>
              </w:rPr>
              <w:t xml:space="preserve"> год</w:t>
            </w:r>
          </w:p>
        </w:tc>
        <w:tc>
          <w:tcPr>
            <w:tcW w:w="1560" w:type="dxa"/>
            <w:gridSpan w:val="2"/>
            <w:vAlign w:val="center"/>
          </w:tcPr>
          <w:p w:rsidR="00BC05E2" w:rsidRPr="00AC48F2" w:rsidRDefault="00BC05E2" w:rsidP="008C0741">
            <w:pPr>
              <w:ind w:firstLine="0"/>
              <w:jc w:val="center"/>
              <w:rPr>
                <w:b/>
                <w:bCs/>
                <w:color w:val="000000"/>
                <w:sz w:val="18"/>
                <w:szCs w:val="18"/>
              </w:rPr>
            </w:pPr>
            <w:r w:rsidRPr="00AC48F2">
              <w:rPr>
                <w:b/>
                <w:bCs/>
                <w:color w:val="000000"/>
                <w:sz w:val="18"/>
                <w:szCs w:val="18"/>
              </w:rPr>
              <w:t>202</w:t>
            </w:r>
            <w:r>
              <w:rPr>
                <w:b/>
                <w:bCs/>
                <w:color w:val="000000"/>
                <w:sz w:val="18"/>
                <w:szCs w:val="18"/>
              </w:rPr>
              <w:t>5</w:t>
            </w:r>
            <w:r w:rsidRPr="00AC48F2">
              <w:rPr>
                <w:b/>
                <w:bCs/>
                <w:color w:val="000000"/>
                <w:sz w:val="18"/>
                <w:szCs w:val="18"/>
              </w:rPr>
              <w:t xml:space="preserve"> год</w:t>
            </w:r>
          </w:p>
        </w:tc>
        <w:tc>
          <w:tcPr>
            <w:tcW w:w="1701" w:type="dxa"/>
            <w:gridSpan w:val="3"/>
            <w:vAlign w:val="center"/>
          </w:tcPr>
          <w:p w:rsidR="00BC05E2" w:rsidRPr="00AC48F2" w:rsidRDefault="00BC05E2" w:rsidP="008C0741">
            <w:pPr>
              <w:ind w:firstLine="0"/>
              <w:jc w:val="center"/>
              <w:rPr>
                <w:b/>
                <w:bCs/>
                <w:color w:val="000000"/>
                <w:sz w:val="18"/>
                <w:szCs w:val="18"/>
              </w:rPr>
            </w:pPr>
            <w:r w:rsidRPr="00AC48F2">
              <w:rPr>
                <w:b/>
                <w:bCs/>
                <w:color w:val="000000"/>
                <w:sz w:val="18"/>
                <w:szCs w:val="18"/>
              </w:rPr>
              <w:t>202</w:t>
            </w:r>
            <w:r>
              <w:rPr>
                <w:b/>
                <w:bCs/>
                <w:color w:val="000000"/>
                <w:sz w:val="18"/>
                <w:szCs w:val="18"/>
              </w:rPr>
              <w:t>6</w:t>
            </w:r>
            <w:r w:rsidRPr="00AC48F2">
              <w:rPr>
                <w:b/>
                <w:bCs/>
                <w:color w:val="000000"/>
                <w:sz w:val="18"/>
                <w:szCs w:val="18"/>
              </w:rPr>
              <w:t xml:space="preserve"> год</w:t>
            </w:r>
          </w:p>
        </w:tc>
        <w:tc>
          <w:tcPr>
            <w:tcW w:w="924" w:type="dxa"/>
            <w:vMerge w:val="restart"/>
            <w:vAlign w:val="center"/>
          </w:tcPr>
          <w:p w:rsidR="00BC05E2" w:rsidRPr="00AC48F2" w:rsidRDefault="00BC05E2" w:rsidP="008C0741">
            <w:pPr>
              <w:ind w:firstLine="0"/>
              <w:jc w:val="center"/>
              <w:rPr>
                <w:bCs/>
                <w:color w:val="000000"/>
                <w:sz w:val="18"/>
                <w:szCs w:val="18"/>
              </w:rPr>
            </w:pPr>
            <w:r w:rsidRPr="00AC48F2">
              <w:rPr>
                <w:bCs/>
                <w:color w:val="000000"/>
                <w:sz w:val="18"/>
                <w:szCs w:val="18"/>
              </w:rPr>
              <w:t>Наименование муниципального образования</w:t>
            </w:r>
          </w:p>
        </w:tc>
      </w:tr>
      <w:tr w:rsidR="00BC05E2" w:rsidRPr="00AC48F2" w:rsidTr="008C0741">
        <w:trPr>
          <w:cantSplit/>
          <w:trHeight w:val="1180"/>
        </w:trPr>
        <w:tc>
          <w:tcPr>
            <w:tcW w:w="850" w:type="dxa"/>
            <w:vMerge/>
            <w:vAlign w:val="center"/>
          </w:tcPr>
          <w:p w:rsidR="00BC05E2" w:rsidRPr="00AC48F2" w:rsidRDefault="00BC05E2" w:rsidP="008C0741">
            <w:pPr>
              <w:ind w:firstLine="0"/>
              <w:jc w:val="center"/>
              <w:rPr>
                <w:bCs/>
                <w:color w:val="000000"/>
                <w:sz w:val="18"/>
                <w:szCs w:val="18"/>
              </w:rPr>
            </w:pPr>
          </w:p>
        </w:tc>
        <w:tc>
          <w:tcPr>
            <w:tcW w:w="549" w:type="dxa"/>
            <w:vMerge/>
            <w:vAlign w:val="center"/>
          </w:tcPr>
          <w:p w:rsidR="00BC05E2" w:rsidRPr="00AC48F2" w:rsidRDefault="00BC05E2" w:rsidP="008C0741">
            <w:pPr>
              <w:ind w:firstLine="0"/>
              <w:jc w:val="center"/>
              <w:rPr>
                <w:bCs/>
                <w:color w:val="000000"/>
                <w:sz w:val="18"/>
                <w:szCs w:val="18"/>
              </w:rPr>
            </w:pPr>
          </w:p>
        </w:tc>
        <w:tc>
          <w:tcPr>
            <w:tcW w:w="447" w:type="dxa"/>
            <w:textDirection w:val="tbRl"/>
            <w:vAlign w:val="center"/>
          </w:tcPr>
          <w:p w:rsidR="00BC05E2" w:rsidRPr="00AC48F2" w:rsidRDefault="00BC05E2" w:rsidP="008C0741">
            <w:pPr>
              <w:ind w:firstLine="0"/>
              <w:jc w:val="center"/>
              <w:rPr>
                <w:bCs/>
                <w:color w:val="000000"/>
                <w:sz w:val="18"/>
                <w:szCs w:val="18"/>
              </w:rPr>
            </w:pPr>
            <w:r w:rsidRPr="00AC48F2">
              <w:rPr>
                <w:bCs/>
                <w:color w:val="000000"/>
                <w:sz w:val="18"/>
                <w:szCs w:val="18"/>
              </w:rPr>
              <w:t>20</w:t>
            </w:r>
            <w:r>
              <w:rPr>
                <w:bCs/>
                <w:color w:val="000000"/>
                <w:sz w:val="18"/>
                <w:szCs w:val="18"/>
              </w:rPr>
              <w:t>20</w:t>
            </w:r>
          </w:p>
        </w:tc>
        <w:tc>
          <w:tcPr>
            <w:tcW w:w="424" w:type="dxa"/>
            <w:textDirection w:val="tbRl"/>
            <w:vAlign w:val="center"/>
          </w:tcPr>
          <w:p w:rsidR="00BC05E2" w:rsidRPr="00AC48F2" w:rsidRDefault="00BC05E2" w:rsidP="008C0741">
            <w:pPr>
              <w:ind w:firstLine="0"/>
              <w:jc w:val="center"/>
              <w:rPr>
                <w:bCs/>
                <w:color w:val="000000"/>
                <w:sz w:val="18"/>
                <w:szCs w:val="18"/>
              </w:rPr>
            </w:pPr>
            <w:r w:rsidRPr="00AC48F2">
              <w:rPr>
                <w:bCs/>
                <w:color w:val="000000"/>
                <w:sz w:val="18"/>
                <w:szCs w:val="18"/>
              </w:rPr>
              <w:t>20</w:t>
            </w:r>
            <w:r w:rsidRPr="00AC48F2">
              <w:rPr>
                <w:bCs/>
                <w:color w:val="000000"/>
                <w:sz w:val="18"/>
                <w:szCs w:val="18"/>
                <w:lang w:val="en-US"/>
              </w:rPr>
              <w:t>2</w:t>
            </w:r>
            <w:r>
              <w:rPr>
                <w:bCs/>
                <w:color w:val="000000"/>
                <w:sz w:val="18"/>
                <w:szCs w:val="18"/>
              </w:rPr>
              <w:t>1</w:t>
            </w:r>
          </w:p>
        </w:tc>
        <w:tc>
          <w:tcPr>
            <w:tcW w:w="425" w:type="dxa"/>
            <w:textDirection w:val="tbRl"/>
            <w:vAlign w:val="center"/>
          </w:tcPr>
          <w:p w:rsidR="00BC05E2" w:rsidRPr="00AC48F2" w:rsidRDefault="00BC05E2" w:rsidP="008C0741">
            <w:pPr>
              <w:ind w:firstLine="0"/>
              <w:jc w:val="center"/>
              <w:rPr>
                <w:bCs/>
                <w:color w:val="000000"/>
                <w:sz w:val="18"/>
                <w:szCs w:val="18"/>
              </w:rPr>
            </w:pPr>
            <w:r w:rsidRPr="00AC48F2">
              <w:rPr>
                <w:bCs/>
                <w:color w:val="000000"/>
                <w:sz w:val="18"/>
                <w:szCs w:val="18"/>
              </w:rPr>
              <w:t>202</w:t>
            </w:r>
            <w:r>
              <w:rPr>
                <w:bCs/>
                <w:color w:val="000000"/>
                <w:sz w:val="18"/>
                <w:szCs w:val="18"/>
              </w:rPr>
              <w:t>2</w:t>
            </w:r>
          </w:p>
        </w:tc>
        <w:tc>
          <w:tcPr>
            <w:tcW w:w="815"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Количество, шт.(ст.3+ст.4+ст.5)/3</w:t>
            </w:r>
          </w:p>
        </w:tc>
        <w:tc>
          <w:tcPr>
            <w:tcW w:w="815" w:type="dxa"/>
            <w:gridSpan w:val="2"/>
            <w:vAlign w:val="center"/>
          </w:tcPr>
          <w:p w:rsidR="00BC05E2" w:rsidRPr="00AC48F2" w:rsidRDefault="00BC05E2" w:rsidP="008C0741">
            <w:pPr>
              <w:ind w:firstLine="0"/>
              <w:jc w:val="center"/>
              <w:rPr>
                <w:bCs/>
                <w:color w:val="000000"/>
                <w:sz w:val="18"/>
                <w:szCs w:val="18"/>
              </w:rPr>
            </w:pPr>
            <w:r w:rsidRPr="00AC48F2">
              <w:rPr>
                <w:bCs/>
                <w:color w:val="000000"/>
                <w:sz w:val="18"/>
                <w:szCs w:val="18"/>
              </w:rPr>
              <w:t>Сумма, тыс. руб.(ст.6 хст.2)</w:t>
            </w:r>
          </w:p>
        </w:tc>
        <w:tc>
          <w:tcPr>
            <w:tcW w:w="815"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Количество, шт.(ст.4+ст.5+ст.6)/3</w:t>
            </w:r>
          </w:p>
        </w:tc>
        <w:tc>
          <w:tcPr>
            <w:tcW w:w="815"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Сумма, тыс. руб.(ст,8хст.2)</w:t>
            </w:r>
          </w:p>
        </w:tc>
        <w:tc>
          <w:tcPr>
            <w:tcW w:w="815"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Количество, шт.(ст.5+ст.6+ст. 8)/3</w:t>
            </w:r>
          </w:p>
        </w:tc>
        <w:tc>
          <w:tcPr>
            <w:tcW w:w="815" w:type="dxa"/>
            <w:gridSpan w:val="2"/>
            <w:vAlign w:val="center"/>
          </w:tcPr>
          <w:p w:rsidR="00BC05E2" w:rsidRPr="00AC48F2" w:rsidRDefault="00BC05E2" w:rsidP="008C0741">
            <w:pPr>
              <w:ind w:firstLine="0"/>
              <w:jc w:val="center"/>
              <w:rPr>
                <w:bCs/>
                <w:color w:val="000000"/>
                <w:sz w:val="18"/>
                <w:szCs w:val="18"/>
              </w:rPr>
            </w:pPr>
            <w:r w:rsidRPr="00AC48F2">
              <w:rPr>
                <w:bCs/>
                <w:color w:val="000000"/>
                <w:sz w:val="18"/>
                <w:szCs w:val="18"/>
              </w:rPr>
              <w:t>Сумма, тыс. руб.(ст,10хст.2)</w:t>
            </w:r>
          </w:p>
        </w:tc>
        <w:tc>
          <w:tcPr>
            <w:tcW w:w="815"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Количество, шт.(ст.6+ст.8+ ст.10)/3</w:t>
            </w:r>
          </w:p>
        </w:tc>
        <w:tc>
          <w:tcPr>
            <w:tcW w:w="816"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Сумма, тыс. руб.(ст,12хст.2)</w:t>
            </w:r>
          </w:p>
        </w:tc>
        <w:tc>
          <w:tcPr>
            <w:tcW w:w="924" w:type="dxa"/>
            <w:vMerge/>
            <w:vAlign w:val="center"/>
          </w:tcPr>
          <w:p w:rsidR="00BC05E2" w:rsidRPr="00AC48F2" w:rsidRDefault="00BC05E2" w:rsidP="008C0741">
            <w:pPr>
              <w:ind w:firstLine="0"/>
              <w:jc w:val="center"/>
              <w:rPr>
                <w:bCs/>
                <w:color w:val="000000"/>
                <w:sz w:val="18"/>
                <w:szCs w:val="18"/>
              </w:rPr>
            </w:pPr>
          </w:p>
        </w:tc>
      </w:tr>
      <w:tr w:rsidR="00BC05E2" w:rsidRPr="00AC48F2" w:rsidTr="008C0741">
        <w:trPr>
          <w:trHeight w:val="236"/>
        </w:trPr>
        <w:tc>
          <w:tcPr>
            <w:tcW w:w="850"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1</w:t>
            </w:r>
          </w:p>
        </w:tc>
        <w:tc>
          <w:tcPr>
            <w:tcW w:w="549"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2</w:t>
            </w:r>
          </w:p>
        </w:tc>
        <w:tc>
          <w:tcPr>
            <w:tcW w:w="447"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3</w:t>
            </w:r>
          </w:p>
        </w:tc>
        <w:tc>
          <w:tcPr>
            <w:tcW w:w="424"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4</w:t>
            </w:r>
          </w:p>
        </w:tc>
        <w:tc>
          <w:tcPr>
            <w:tcW w:w="425"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5</w:t>
            </w:r>
          </w:p>
        </w:tc>
        <w:tc>
          <w:tcPr>
            <w:tcW w:w="815"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6</w:t>
            </w:r>
          </w:p>
        </w:tc>
        <w:tc>
          <w:tcPr>
            <w:tcW w:w="815" w:type="dxa"/>
            <w:gridSpan w:val="2"/>
            <w:vAlign w:val="center"/>
          </w:tcPr>
          <w:p w:rsidR="00BC05E2" w:rsidRPr="00AC48F2" w:rsidRDefault="00BC05E2" w:rsidP="008C0741">
            <w:pPr>
              <w:ind w:firstLine="0"/>
              <w:jc w:val="center"/>
              <w:rPr>
                <w:bCs/>
                <w:color w:val="000000"/>
                <w:sz w:val="18"/>
                <w:szCs w:val="18"/>
              </w:rPr>
            </w:pPr>
            <w:r w:rsidRPr="00AC48F2">
              <w:rPr>
                <w:bCs/>
                <w:color w:val="000000"/>
                <w:sz w:val="18"/>
                <w:szCs w:val="18"/>
              </w:rPr>
              <w:t>7</w:t>
            </w:r>
          </w:p>
        </w:tc>
        <w:tc>
          <w:tcPr>
            <w:tcW w:w="815"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8</w:t>
            </w:r>
          </w:p>
        </w:tc>
        <w:tc>
          <w:tcPr>
            <w:tcW w:w="815"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9</w:t>
            </w:r>
          </w:p>
        </w:tc>
        <w:tc>
          <w:tcPr>
            <w:tcW w:w="815"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10</w:t>
            </w:r>
          </w:p>
        </w:tc>
        <w:tc>
          <w:tcPr>
            <w:tcW w:w="815" w:type="dxa"/>
            <w:gridSpan w:val="2"/>
            <w:vAlign w:val="center"/>
          </w:tcPr>
          <w:p w:rsidR="00BC05E2" w:rsidRPr="00AC48F2" w:rsidRDefault="00BC05E2" w:rsidP="008C0741">
            <w:pPr>
              <w:ind w:firstLine="0"/>
              <w:jc w:val="center"/>
              <w:rPr>
                <w:bCs/>
                <w:color w:val="000000"/>
                <w:sz w:val="18"/>
                <w:szCs w:val="18"/>
              </w:rPr>
            </w:pPr>
            <w:r w:rsidRPr="00AC48F2">
              <w:rPr>
                <w:bCs/>
                <w:color w:val="000000"/>
                <w:sz w:val="18"/>
                <w:szCs w:val="18"/>
              </w:rPr>
              <w:t>11</w:t>
            </w:r>
          </w:p>
        </w:tc>
        <w:tc>
          <w:tcPr>
            <w:tcW w:w="815"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12</w:t>
            </w:r>
          </w:p>
        </w:tc>
        <w:tc>
          <w:tcPr>
            <w:tcW w:w="816"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13</w:t>
            </w:r>
          </w:p>
        </w:tc>
        <w:tc>
          <w:tcPr>
            <w:tcW w:w="924" w:type="dxa"/>
            <w:vAlign w:val="center"/>
          </w:tcPr>
          <w:p w:rsidR="00BC05E2" w:rsidRPr="00AC48F2" w:rsidRDefault="00BC05E2" w:rsidP="008C0741">
            <w:pPr>
              <w:ind w:firstLine="0"/>
              <w:jc w:val="center"/>
              <w:rPr>
                <w:bCs/>
                <w:color w:val="000000"/>
                <w:sz w:val="18"/>
                <w:szCs w:val="18"/>
              </w:rPr>
            </w:pPr>
            <w:r w:rsidRPr="00AC48F2">
              <w:rPr>
                <w:bCs/>
                <w:color w:val="000000"/>
                <w:sz w:val="18"/>
                <w:szCs w:val="18"/>
              </w:rPr>
              <w:t>14</w:t>
            </w: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7</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1</w:t>
            </w:r>
          </w:p>
        </w:tc>
        <w:tc>
          <w:tcPr>
            <w:tcW w:w="424"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lang w:val="en-US"/>
              </w:rPr>
            </w:pPr>
            <w:r w:rsidRPr="00AC48F2">
              <w:rPr>
                <w:bCs/>
                <w:sz w:val="16"/>
                <w:szCs w:val="16"/>
                <w:lang w:val="en-US"/>
              </w:rPr>
              <w:t>1</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0</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7,0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7,0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7,0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7,0</w:t>
            </w:r>
          </w:p>
        </w:tc>
        <w:tc>
          <w:tcPr>
            <w:tcW w:w="924" w:type="dxa"/>
            <w:vMerge w:val="restart"/>
            <w:vAlign w:val="center"/>
          </w:tcPr>
          <w:p w:rsidR="00BC05E2" w:rsidRPr="00AC48F2" w:rsidRDefault="00BC05E2" w:rsidP="008C0741">
            <w:pPr>
              <w:ind w:firstLine="0"/>
              <w:jc w:val="center"/>
              <w:rPr>
                <w:color w:val="000000"/>
                <w:sz w:val="20"/>
                <w:szCs w:val="20"/>
              </w:rPr>
            </w:pPr>
            <w:r w:rsidRPr="00AC48F2">
              <w:rPr>
                <w:color w:val="000000"/>
                <w:sz w:val="20"/>
                <w:szCs w:val="20"/>
              </w:rPr>
              <w:t>Калининский р-н</w:t>
            </w:r>
          </w:p>
        </w:tc>
      </w:tr>
      <w:tr w:rsidR="00BC05E2" w:rsidRPr="00AC48F2" w:rsidTr="008C0741">
        <w:trPr>
          <w:trHeight w:val="585"/>
        </w:trPr>
        <w:tc>
          <w:tcPr>
            <w:tcW w:w="1399" w:type="dxa"/>
            <w:gridSpan w:val="2"/>
            <w:vAlign w:val="center"/>
          </w:tcPr>
          <w:p w:rsidR="00BC05E2" w:rsidRPr="00AC48F2" w:rsidRDefault="00BC05E2" w:rsidP="008C0741">
            <w:pPr>
              <w:ind w:firstLine="0"/>
              <w:jc w:val="center"/>
              <w:rPr>
                <w:b/>
                <w:color w:val="FF0000"/>
                <w:sz w:val="16"/>
                <w:szCs w:val="16"/>
              </w:rPr>
            </w:pPr>
            <w:r w:rsidRPr="00AC48F2">
              <w:rPr>
                <w:b/>
                <w:sz w:val="18"/>
                <w:szCs w:val="18"/>
              </w:rPr>
              <w:t xml:space="preserve">Итого в областной бюджет Тверской области </w:t>
            </w:r>
          </w:p>
        </w:tc>
        <w:tc>
          <w:tcPr>
            <w:tcW w:w="447" w:type="dxa"/>
            <w:vAlign w:val="center"/>
          </w:tcPr>
          <w:p w:rsidR="00BC05E2" w:rsidRPr="00AC48F2" w:rsidRDefault="00BC05E2" w:rsidP="008C0741">
            <w:pPr>
              <w:ind w:firstLine="0"/>
              <w:jc w:val="center"/>
              <w:rPr>
                <w:color w:val="000000"/>
                <w:sz w:val="16"/>
                <w:szCs w:val="16"/>
              </w:rPr>
            </w:pPr>
          </w:p>
        </w:tc>
        <w:tc>
          <w:tcPr>
            <w:tcW w:w="424" w:type="dxa"/>
            <w:vAlign w:val="center"/>
          </w:tcPr>
          <w:p w:rsidR="00BC05E2" w:rsidRPr="00AC48F2" w:rsidRDefault="00BC05E2" w:rsidP="008C0741">
            <w:pPr>
              <w:ind w:firstLine="0"/>
              <w:jc w:val="center"/>
              <w:rPr>
                <w:bCs/>
                <w:sz w:val="16"/>
                <w:szCs w:val="16"/>
              </w:rPr>
            </w:pPr>
          </w:p>
        </w:tc>
        <w:tc>
          <w:tcPr>
            <w:tcW w:w="425" w:type="dxa"/>
            <w:vAlign w:val="center"/>
          </w:tcPr>
          <w:p w:rsidR="00BC05E2" w:rsidRPr="00AC48F2" w:rsidRDefault="00BC05E2" w:rsidP="008C0741">
            <w:pPr>
              <w:ind w:firstLine="0"/>
              <w:jc w:val="center"/>
              <w:rPr>
                <w:bCs/>
                <w:sz w:val="16"/>
                <w:szCs w:val="16"/>
              </w:rPr>
            </w:pPr>
          </w:p>
        </w:tc>
        <w:tc>
          <w:tcPr>
            <w:tcW w:w="815" w:type="dxa"/>
            <w:vAlign w:val="center"/>
          </w:tcPr>
          <w:p w:rsidR="00BC05E2" w:rsidRPr="00AC48F2" w:rsidRDefault="00BC05E2" w:rsidP="008C0741">
            <w:pPr>
              <w:ind w:firstLine="0"/>
              <w:jc w:val="center"/>
              <w:rPr>
                <w:color w:val="000000"/>
                <w:sz w:val="16"/>
                <w:szCs w:val="16"/>
              </w:rPr>
            </w:pP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3,5</w:t>
            </w:r>
          </w:p>
        </w:tc>
        <w:tc>
          <w:tcPr>
            <w:tcW w:w="815" w:type="dxa"/>
            <w:vAlign w:val="center"/>
          </w:tcPr>
          <w:p w:rsidR="00BC05E2" w:rsidRPr="00AC48F2" w:rsidRDefault="00BC05E2" w:rsidP="008C0741">
            <w:pPr>
              <w:ind w:firstLine="0"/>
              <w:jc w:val="center"/>
              <w:rPr>
                <w:b/>
                <w:bCs/>
                <w:sz w:val="16"/>
                <w:szCs w:val="16"/>
              </w:rPr>
            </w:pPr>
          </w:p>
        </w:tc>
        <w:tc>
          <w:tcPr>
            <w:tcW w:w="815" w:type="dxa"/>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sidRPr="00AC48F2">
              <w:rPr>
                <w:b/>
                <w:color w:val="000000"/>
                <w:sz w:val="16"/>
                <w:szCs w:val="16"/>
              </w:rPr>
              <w:t>3,5</w:t>
            </w:r>
          </w:p>
        </w:tc>
        <w:tc>
          <w:tcPr>
            <w:tcW w:w="815" w:type="dxa"/>
            <w:vAlign w:val="center"/>
          </w:tcPr>
          <w:p w:rsidR="00BC05E2" w:rsidRPr="00AC48F2" w:rsidRDefault="00BC05E2" w:rsidP="008C0741">
            <w:pPr>
              <w:ind w:firstLine="0"/>
              <w:jc w:val="center"/>
              <w:rPr>
                <w:b/>
                <w:bCs/>
                <w:sz w:val="16"/>
                <w:szCs w:val="16"/>
              </w:rPr>
            </w:pPr>
          </w:p>
        </w:tc>
        <w:tc>
          <w:tcPr>
            <w:tcW w:w="815" w:type="dxa"/>
            <w:gridSpan w:val="2"/>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sidRPr="00AC48F2">
              <w:rPr>
                <w:b/>
                <w:color w:val="000000"/>
                <w:sz w:val="16"/>
                <w:szCs w:val="16"/>
              </w:rPr>
              <w:t>3,5</w:t>
            </w:r>
          </w:p>
        </w:tc>
        <w:tc>
          <w:tcPr>
            <w:tcW w:w="815" w:type="dxa"/>
            <w:vAlign w:val="center"/>
          </w:tcPr>
          <w:p w:rsidR="00BC05E2" w:rsidRPr="00AC48F2" w:rsidRDefault="00BC05E2" w:rsidP="008C0741">
            <w:pPr>
              <w:ind w:firstLine="0"/>
              <w:jc w:val="center"/>
              <w:rPr>
                <w:b/>
                <w:bCs/>
                <w:sz w:val="16"/>
                <w:szCs w:val="16"/>
              </w:rPr>
            </w:pPr>
          </w:p>
        </w:tc>
        <w:tc>
          <w:tcPr>
            <w:tcW w:w="816" w:type="dxa"/>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sidRPr="00AC48F2">
              <w:rPr>
                <w:b/>
                <w:color w:val="000000"/>
                <w:sz w:val="16"/>
                <w:szCs w:val="16"/>
              </w:rPr>
              <w:t>3,5</w:t>
            </w:r>
          </w:p>
        </w:tc>
        <w:tc>
          <w:tcPr>
            <w:tcW w:w="924" w:type="dxa"/>
            <w:vMerge/>
            <w:vAlign w:val="center"/>
          </w:tcPr>
          <w:p w:rsidR="00BC05E2" w:rsidRPr="00AC48F2" w:rsidRDefault="00BC05E2" w:rsidP="008C0741">
            <w:pPr>
              <w:ind w:firstLine="0"/>
              <w:jc w:val="center"/>
              <w:rPr>
                <w:color w:val="000000"/>
                <w:sz w:val="20"/>
                <w:szCs w:val="20"/>
              </w:rPr>
            </w:pP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lang w:val="en-US"/>
              </w:rPr>
            </w:pPr>
            <w:r w:rsidRPr="00AC48F2">
              <w:rPr>
                <w:bCs/>
                <w:sz w:val="16"/>
                <w:szCs w:val="16"/>
                <w:lang w:val="en-US"/>
              </w:rPr>
              <w:t>1</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1</w:t>
            </w:r>
          </w:p>
        </w:tc>
        <w:tc>
          <w:tcPr>
            <w:tcW w:w="424"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lang w:val="en-US"/>
              </w:rPr>
            </w:pPr>
            <w:r w:rsidRPr="00AC48F2">
              <w:rPr>
                <w:bCs/>
                <w:sz w:val="16"/>
                <w:szCs w:val="16"/>
                <w:lang w:val="en-US"/>
              </w:rPr>
              <w:t>1</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0</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lang w:val="en-US"/>
              </w:rPr>
              <w:t>1</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lang w:val="en-US"/>
              </w:rPr>
              <w:t>1</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lang w:val="en-US"/>
              </w:rPr>
              <w:t>1</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lang w:val="en-US"/>
              </w:rPr>
              <w:t>1</w:t>
            </w:r>
            <w:r w:rsidRPr="00AC48F2">
              <w:rPr>
                <w:color w:val="000000"/>
                <w:sz w:val="16"/>
                <w:szCs w:val="16"/>
              </w:rPr>
              <w:t>,0</w:t>
            </w:r>
          </w:p>
        </w:tc>
        <w:tc>
          <w:tcPr>
            <w:tcW w:w="924" w:type="dxa"/>
            <w:vMerge w:val="restart"/>
            <w:vAlign w:val="center"/>
          </w:tcPr>
          <w:p w:rsidR="00BC05E2" w:rsidRPr="00AC48F2" w:rsidRDefault="00BC05E2" w:rsidP="008C0741">
            <w:pPr>
              <w:ind w:firstLine="0"/>
              <w:jc w:val="center"/>
              <w:rPr>
                <w:color w:val="000000"/>
                <w:sz w:val="20"/>
                <w:szCs w:val="20"/>
              </w:rPr>
            </w:pPr>
            <w:r w:rsidRPr="00AC48F2">
              <w:rPr>
                <w:color w:val="000000"/>
                <w:sz w:val="20"/>
                <w:szCs w:val="20"/>
              </w:rPr>
              <w:t>Сандовский МО</w:t>
            </w:r>
          </w:p>
        </w:tc>
      </w:tr>
      <w:tr w:rsidR="00BC05E2" w:rsidRPr="00AC48F2" w:rsidTr="008C0741">
        <w:trPr>
          <w:trHeight w:val="585"/>
        </w:trPr>
        <w:tc>
          <w:tcPr>
            <w:tcW w:w="1399" w:type="dxa"/>
            <w:gridSpan w:val="2"/>
            <w:vAlign w:val="center"/>
          </w:tcPr>
          <w:p w:rsidR="00BC05E2" w:rsidRPr="00AC48F2" w:rsidRDefault="00BC05E2" w:rsidP="008C0741">
            <w:pPr>
              <w:ind w:firstLine="0"/>
              <w:jc w:val="center"/>
              <w:rPr>
                <w:b/>
                <w:color w:val="FF0000"/>
                <w:sz w:val="16"/>
                <w:szCs w:val="16"/>
              </w:rPr>
            </w:pPr>
            <w:r w:rsidRPr="00AC48F2">
              <w:rPr>
                <w:b/>
                <w:sz w:val="18"/>
                <w:szCs w:val="18"/>
              </w:rPr>
              <w:t>Итого в областной бюджет Тверской области</w:t>
            </w:r>
          </w:p>
        </w:tc>
        <w:tc>
          <w:tcPr>
            <w:tcW w:w="447" w:type="dxa"/>
            <w:vAlign w:val="center"/>
          </w:tcPr>
          <w:p w:rsidR="00BC05E2" w:rsidRPr="00AC48F2" w:rsidRDefault="00BC05E2" w:rsidP="008C0741">
            <w:pPr>
              <w:ind w:firstLine="0"/>
              <w:jc w:val="center"/>
              <w:rPr>
                <w:color w:val="000000"/>
                <w:sz w:val="16"/>
                <w:szCs w:val="16"/>
              </w:rPr>
            </w:pPr>
          </w:p>
        </w:tc>
        <w:tc>
          <w:tcPr>
            <w:tcW w:w="424" w:type="dxa"/>
            <w:vAlign w:val="center"/>
          </w:tcPr>
          <w:p w:rsidR="00BC05E2" w:rsidRPr="00AC48F2" w:rsidRDefault="00BC05E2" w:rsidP="008C0741">
            <w:pPr>
              <w:ind w:firstLine="0"/>
              <w:jc w:val="center"/>
              <w:rPr>
                <w:bCs/>
                <w:sz w:val="16"/>
                <w:szCs w:val="16"/>
              </w:rPr>
            </w:pPr>
          </w:p>
        </w:tc>
        <w:tc>
          <w:tcPr>
            <w:tcW w:w="425" w:type="dxa"/>
            <w:vAlign w:val="center"/>
          </w:tcPr>
          <w:p w:rsidR="00BC05E2" w:rsidRPr="00AC48F2" w:rsidRDefault="00BC05E2" w:rsidP="008C0741">
            <w:pPr>
              <w:ind w:firstLine="0"/>
              <w:jc w:val="center"/>
              <w:rPr>
                <w:bCs/>
                <w:sz w:val="16"/>
                <w:szCs w:val="16"/>
              </w:rPr>
            </w:pPr>
          </w:p>
        </w:tc>
        <w:tc>
          <w:tcPr>
            <w:tcW w:w="815" w:type="dxa"/>
            <w:vAlign w:val="center"/>
          </w:tcPr>
          <w:p w:rsidR="00BC05E2" w:rsidRPr="00AC48F2" w:rsidRDefault="00BC05E2" w:rsidP="008C0741">
            <w:pPr>
              <w:ind w:firstLine="0"/>
              <w:jc w:val="center"/>
              <w:rPr>
                <w:color w:val="000000"/>
                <w:sz w:val="16"/>
                <w:szCs w:val="16"/>
              </w:rPr>
            </w:pPr>
          </w:p>
        </w:tc>
        <w:tc>
          <w:tcPr>
            <w:tcW w:w="815" w:type="dxa"/>
            <w:gridSpan w:val="2"/>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0,5</w:t>
            </w:r>
          </w:p>
        </w:tc>
        <w:tc>
          <w:tcPr>
            <w:tcW w:w="815" w:type="dxa"/>
            <w:vAlign w:val="center"/>
          </w:tcPr>
          <w:p w:rsidR="00BC05E2" w:rsidRPr="00AC48F2" w:rsidRDefault="00BC05E2" w:rsidP="008C0741">
            <w:pPr>
              <w:ind w:firstLine="0"/>
              <w:jc w:val="center"/>
              <w:rPr>
                <w:b/>
                <w:bCs/>
                <w:sz w:val="16"/>
                <w:szCs w:val="16"/>
              </w:rPr>
            </w:pPr>
          </w:p>
        </w:tc>
        <w:tc>
          <w:tcPr>
            <w:tcW w:w="815" w:type="dxa"/>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sidRPr="00AC48F2">
              <w:rPr>
                <w:b/>
                <w:color w:val="000000"/>
                <w:sz w:val="16"/>
                <w:szCs w:val="16"/>
              </w:rPr>
              <w:t>0,5</w:t>
            </w:r>
          </w:p>
        </w:tc>
        <w:tc>
          <w:tcPr>
            <w:tcW w:w="815" w:type="dxa"/>
            <w:vAlign w:val="center"/>
          </w:tcPr>
          <w:p w:rsidR="00BC05E2" w:rsidRPr="00AC48F2" w:rsidRDefault="00BC05E2" w:rsidP="008C0741">
            <w:pPr>
              <w:ind w:firstLine="0"/>
              <w:jc w:val="center"/>
              <w:rPr>
                <w:b/>
                <w:bCs/>
                <w:sz w:val="16"/>
                <w:szCs w:val="16"/>
              </w:rPr>
            </w:pPr>
          </w:p>
        </w:tc>
        <w:tc>
          <w:tcPr>
            <w:tcW w:w="815" w:type="dxa"/>
            <w:gridSpan w:val="2"/>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sidRPr="00AC48F2">
              <w:rPr>
                <w:b/>
                <w:color w:val="000000"/>
                <w:sz w:val="16"/>
                <w:szCs w:val="16"/>
              </w:rPr>
              <w:t>0,5</w:t>
            </w:r>
          </w:p>
        </w:tc>
        <w:tc>
          <w:tcPr>
            <w:tcW w:w="815" w:type="dxa"/>
            <w:vAlign w:val="center"/>
          </w:tcPr>
          <w:p w:rsidR="00BC05E2" w:rsidRPr="00AC48F2" w:rsidRDefault="00BC05E2" w:rsidP="008C0741">
            <w:pPr>
              <w:ind w:firstLine="0"/>
              <w:jc w:val="center"/>
              <w:rPr>
                <w:b/>
                <w:bCs/>
                <w:sz w:val="16"/>
                <w:szCs w:val="16"/>
              </w:rPr>
            </w:pPr>
          </w:p>
        </w:tc>
        <w:tc>
          <w:tcPr>
            <w:tcW w:w="816" w:type="dxa"/>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sidRPr="00AC48F2">
              <w:rPr>
                <w:b/>
                <w:color w:val="000000"/>
                <w:sz w:val="16"/>
                <w:szCs w:val="16"/>
              </w:rPr>
              <w:t>0,5</w:t>
            </w:r>
          </w:p>
        </w:tc>
        <w:tc>
          <w:tcPr>
            <w:tcW w:w="924" w:type="dxa"/>
            <w:vMerge/>
            <w:vAlign w:val="center"/>
          </w:tcPr>
          <w:p w:rsidR="00BC05E2" w:rsidRPr="00AC48F2" w:rsidRDefault="00BC05E2" w:rsidP="008C0741">
            <w:pPr>
              <w:ind w:firstLine="0"/>
              <w:jc w:val="center"/>
              <w:rPr>
                <w:color w:val="000000"/>
                <w:sz w:val="20"/>
                <w:szCs w:val="20"/>
              </w:rPr>
            </w:pP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B3376D" w:rsidRDefault="00BC05E2" w:rsidP="008C0741">
            <w:pPr>
              <w:ind w:firstLine="0"/>
              <w:jc w:val="center"/>
              <w:rPr>
                <w:bCs/>
                <w:sz w:val="16"/>
                <w:szCs w:val="16"/>
              </w:rPr>
            </w:pPr>
            <w:r>
              <w:rPr>
                <w:bCs/>
                <w:sz w:val="16"/>
                <w:szCs w:val="16"/>
              </w:rPr>
              <w:t>8</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1</w:t>
            </w:r>
          </w:p>
        </w:tc>
        <w:tc>
          <w:tcPr>
            <w:tcW w:w="424"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lang w:val="en-US"/>
              </w:rPr>
            </w:pPr>
            <w:r w:rsidRPr="00AC48F2">
              <w:rPr>
                <w:bCs/>
                <w:sz w:val="16"/>
                <w:szCs w:val="16"/>
                <w:lang w:val="en-US"/>
              </w:rPr>
              <w:t>1</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0</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8</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8</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8</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8</w:t>
            </w:r>
            <w:r w:rsidRPr="00AC48F2">
              <w:rPr>
                <w:color w:val="000000"/>
                <w:sz w:val="16"/>
                <w:szCs w:val="16"/>
              </w:rPr>
              <w:t>,0</w:t>
            </w:r>
          </w:p>
        </w:tc>
        <w:tc>
          <w:tcPr>
            <w:tcW w:w="924" w:type="dxa"/>
            <w:vMerge w:val="restart"/>
            <w:vAlign w:val="center"/>
          </w:tcPr>
          <w:p w:rsidR="00BC05E2" w:rsidRDefault="00BC05E2" w:rsidP="008C0741">
            <w:pPr>
              <w:ind w:firstLine="0"/>
              <w:jc w:val="center"/>
              <w:rPr>
                <w:color w:val="000000"/>
                <w:sz w:val="20"/>
                <w:szCs w:val="20"/>
              </w:rPr>
            </w:pPr>
            <w:r>
              <w:rPr>
                <w:color w:val="000000"/>
                <w:sz w:val="20"/>
                <w:szCs w:val="20"/>
              </w:rPr>
              <w:t xml:space="preserve">Торжокский  </w:t>
            </w:r>
          </w:p>
          <w:p w:rsidR="00BC05E2" w:rsidRPr="00AC48F2" w:rsidRDefault="00BC05E2" w:rsidP="008C0741">
            <w:pPr>
              <w:ind w:firstLine="0"/>
              <w:jc w:val="center"/>
              <w:rPr>
                <w:color w:val="000000"/>
                <w:sz w:val="20"/>
                <w:szCs w:val="20"/>
              </w:rPr>
            </w:pPr>
            <w:r>
              <w:rPr>
                <w:color w:val="000000"/>
                <w:sz w:val="20"/>
                <w:szCs w:val="20"/>
              </w:rPr>
              <w:t>р-н</w:t>
            </w:r>
          </w:p>
        </w:tc>
      </w:tr>
      <w:tr w:rsidR="00BC05E2" w:rsidRPr="00AC48F2" w:rsidTr="008C0741">
        <w:trPr>
          <w:trHeight w:val="585"/>
        </w:trPr>
        <w:tc>
          <w:tcPr>
            <w:tcW w:w="1399" w:type="dxa"/>
            <w:gridSpan w:val="2"/>
            <w:vAlign w:val="center"/>
          </w:tcPr>
          <w:p w:rsidR="00BC05E2" w:rsidRPr="00AC48F2" w:rsidRDefault="00BC05E2" w:rsidP="008C0741">
            <w:pPr>
              <w:ind w:firstLine="0"/>
              <w:jc w:val="center"/>
              <w:rPr>
                <w:b/>
                <w:color w:val="FF0000"/>
                <w:sz w:val="16"/>
                <w:szCs w:val="16"/>
              </w:rPr>
            </w:pPr>
            <w:r w:rsidRPr="00AC48F2">
              <w:rPr>
                <w:b/>
                <w:sz w:val="18"/>
                <w:szCs w:val="18"/>
              </w:rPr>
              <w:t>Итого в областной бюджет Тверской области</w:t>
            </w:r>
          </w:p>
        </w:tc>
        <w:tc>
          <w:tcPr>
            <w:tcW w:w="447" w:type="dxa"/>
            <w:vAlign w:val="center"/>
          </w:tcPr>
          <w:p w:rsidR="00BC05E2" w:rsidRPr="00AC48F2" w:rsidRDefault="00BC05E2" w:rsidP="008C0741">
            <w:pPr>
              <w:ind w:firstLine="0"/>
              <w:jc w:val="center"/>
              <w:rPr>
                <w:color w:val="000000"/>
                <w:sz w:val="16"/>
                <w:szCs w:val="16"/>
              </w:rPr>
            </w:pPr>
          </w:p>
        </w:tc>
        <w:tc>
          <w:tcPr>
            <w:tcW w:w="424" w:type="dxa"/>
            <w:vAlign w:val="center"/>
          </w:tcPr>
          <w:p w:rsidR="00BC05E2" w:rsidRPr="00AC48F2" w:rsidRDefault="00BC05E2" w:rsidP="008C0741">
            <w:pPr>
              <w:ind w:firstLine="0"/>
              <w:jc w:val="center"/>
              <w:rPr>
                <w:bCs/>
                <w:sz w:val="16"/>
                <w:szCs w:val="16"/>
              </w:rPr>
            </w:pPr>
          </w:p>
        </w:tc>
        <w:tc>
          <w:tcPr>
            <w:tcW w:w="425" w:type="dxa"/>
            <w:vAlign w:val="center"/>
          </w:tcPr>
          <w:p w:rsidR="00BC05E2" w:rsidRPr="00AC48F2" w:rsidRDefault="00BC05E2" w:rsidP="008C0741">
            <w:pPr>
              <w:ind w:firstLine="0"/>
              <w:jc w:val="center"/>
              <w:rPr>
                <w:bCs/>
                <w:sz w:val="16"/>
                <w:szCs w:val="16"/>
              </w:rPr>
            </w:pPr>
          </w:p>
        </w:tc>
        <w:tc>
          <w:tcPr>
            <w:tcW w:w="815" w:type="dxa"/>
            <w:vAlign w:val="center"/>
          </w:tcPr>
          <w:p w:rsidR="00BC05E2" w:rsidRPr="00AC48F2" w:rsidRDefault="00BC05E2" w:rsidP="008C0741">
            <w:pPr>
              <w:ind w:firstLine="0"/>
              <w:jc w:val="center"/>
              <w:rPr>
                <w:color w:val="000000"/>
                <w:sz w:val="16"/>
                <w:szCs w:val="16"/>
              </w:rPr>
            </w:pPr>
          </w:p>
        </w:tc>
        <w:tc>
          <w:tcPr>
            <w:tcW w:w="815" w:type="dxa"/>
            <w:gridSpan w:val="2"/>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color w:val="000000"/>
                <w:sz w:val="16"/>
                <w:szCs w:val="16"/>
              </w:rPr>
            </w:pPr>
            <w:r>
              <w:rPr>
                <w:color w:val="000000"/>
                <w:sz w:val="16"/>
                <w:szCs w:val="16"/>
              </w:rPr>
              <w:t>4</w:t>
            </w:r>
            <w:r w:rsidRPr="00AC48F2">
              <w:rPr>
                <w:color w:val="000000"/>
                <w:sz w:val="16"/>
                <w:szCs w:val="16"/>
              </w:rPr>
              <w:t>,</w:t>
            </w:r>
            <w:r>
              <w:rPr>
                <w:color w:val="000000"/>
                <w:sz w:val="16"/>
                <w:szCs w:val="16"/>
              </w:rPr>
              <w:t>0</w:t>
            </w:r>
          </w:p>
        </w:tc>
        <w:tc>
          <w:tcPr>
            <w:tcW w:w="815" w:type="dxa"/>
            <w:vAlign w:val="center"/>
          </w:tcPr>
          <w:p w:rsidR="00BC05E2" w:rsidRPr="00AC48F2" w:rsidRDefault="00BC05E2" w:rsidP="008C0741">
            <w:pPr>
              <w:ind w:firstLine="0"/>
              <w:jc w:val="center"/>
              <w:rPr>
                <w:b/>
                <w:bCs/>
                <w:sz w:val="16"/>
                <w:szCs w:val="16"/>
              </w:rPr>
            </w:pPr>
          </w:p>
        </w:tc>
        <w:tc>
          <w:tcPr>
            <w:tcW w:w="815" w:type="dxa"/>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Pr>
                <w:b/>
                <w:color w:val="000000"/>
                <w:sz w:val="16"/>
                <w:szCs w:val="16"/>
              </w:rPr>
              <w:t>4</w:t>
            </w:r>
            <w:r w:rsidRPr="00AC48F2">
              <w:rPr>
                <w:b/>
                <w:color w:val="000000"/>
                <w:sz w:val="16"/>
                <w:szCs w:val="16"/>
              </w:rPr>
              <w:t>,</w:t>
            </w:r>
            <w:r>
              <w:rPr>
                <w:b/>
                <w:color w:val="000000"/>
                <w:sz w:val="16"/>
                <w:szCs w:val="16"/>
              </w:rPr>
              <w:t>0</w:t>
            </w:r>
          </w:p>
        </w:tc>
        <w:tc>
          <w:tcPr>
            <w:tcW w:w="815" w:type="dxa"/>
            <w:vAlign w:val="center"/>
          </w:tcPr>
          <w:p w:rsidR="00BC05E2" w:rsidRPr="00AC48F2" w:rsidRDefault="00BC05E2" w:rsidP="008C0741">
            <w:pPr>
              <w:ind w:firstLine="0"/>
              <w:jc w:val="center"/>
              <w:rPr>
                <w:b/>
                <w:bCs/>
                <w:sz w:val="16"/>
                <w:szCs w:val="16"/>
              </w:rPr>
            </w:pPr>
          </w:p>
        </w:tc>
        <w:tc>
          <w:tcPr>
            <w:tcW w:w="815" w:type="dxa"/>
            <w:gridSpan w:val="2"/>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Pr>
                <w:b/>
                <w:color w:val="000000"/>
                <w:sz w:val="16"/>
                <w:szCs w:val="16"/>
              </w:rPr>
              <w:t>4</w:t>
            </w:r>
            <w:r w:rsidRPr="00AC48F2">
              <w:rPr>
                <w:b/>
                <w:color w:val="000000"/>
                <w:sz w:val="16"/>
                <w:szCs w:val="16"/>
              </w:rPr>
              <w:t>,</w:t>
            </w:r>
            <w:r>
              <w:rPr>
                <w:b/>
                <w:color w:val="000000"/>
                <w:sz w:val="16"/>
                <w:szCs w:val="16"/>
              </w:rPr>
              <w:t>0</w:t>
            </w:r>
          </w:p>
        </w:tc>
        <w:tc>
          <w:tcPr>
            <w:tcW w:w="815" w:type="dxa"/>
            <w:vAlign w:val="center"/>
          </w:tcPr>
          <w:p w:rsidR="00BC05E2" w:rsidRPr="00AC48F2" w:rsidRDefault="00BC05E2" w:rsidP="008C0741">
            <w:pPr>
              <w:ind w:firstLine="0"/>
              <w:jc w:val="center"/>
              <w:rPr>
                <w:b/>
                <w:bCs/>
                <w:sz w:val="16"/>
                <w:szCs w:val="16"/>
              </w:rPr>
            </w:pPr>
          </w:p>
        </w:tc>
        <w:tc>
          <w:tcPr>
            <w:tcW w:w="816" w:type="dxa"/>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Pr>
                <w:b/>
                <w:color w:val="000000"/>
                <w:sz w:val="16"/>
                <w:szCs w:val="16"/>
              </w:rPr>
              <w:t>4</w:t>
            </w:r>
            <w:r w:rsidRPr="00AC48F2">
              <w:rPr>
                <w:b/>
                <w:color w:val="000000"/>
                <w:sz w:val="16"/>
                <w:szCs w:val="16"/>
              </w:rPr>
              <w:t>,</w:t>
            </w:r>
            <w:r>
              <w:rPr>
                <w:b/>
                <w:color w:val="000000"/>
                <w:sz w:val="16"/>
                <w:szCs w:val="16"/>
              </w:rPr>
              <w:t>0</w:t>
            </w:r>
          </w:p>
        </w:tc>
        <w:tc>
          <w:tcPr>
            <w:tcW w:w="924" w:type="dxa"/>
            <w:vMerge/>
          </w:tcPr>
          <w:p w:rsidR="00BC05E2" w:rsidRPr="00AC48F2" w:rsidRDefault="00BC05E2" w:rsidP="008C0741">
            <w:pPr>
              <w:jc w:val="center"/>
              <w:rPr>
                <w:color w:val="000000"/>
                <w:sz w:val="20"/>
                <w:szCs w:val="20"/>
              </w:rPr>
            </w:pP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2</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1</w:t>
            </w:r>
          </w:p>
        </w:tc>
        <w:tc>
          <w:tcPr>
            <w:tcW w:w="424"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0</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2,0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2,0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2,0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2,0</w:t>
            </w:r>
          </w:p>
        </w:tc>
        <w:tc>
          <w:tcPr>
            <w:tcW w:w="924" w:type="dxa"/>
            <w:vMerge w:val="restart"/>
            <w:vAlign w:val="center"/>
          </w:tcPr>
          <w:p w:rsidR="00BC05E2" w:rsidRPr="00AC48F2" w:rsidRDefault="00BC05E2" w:rsidP="008C0741">
            <w:pPr>
              <w:ind w:firstLine="0"/>
              <w:jc w:val="center"/>
              <w:rPr>
                <w:color w:val="000000"/>
                <w:sz w:val="20"/>
                <w:szCs w:val="20"/>
              </w:rPr>
            </w:pPr>
            <w:r w:rsidRPr="00AC48F2">
              <w:rPr>
                <w:color w:val="000000"/>
                <w:sz w:val="20"/>
                <w:szCs w:val="20"/>
              </w:rPr>
              <w:t>г.Тверь</w:t>
            </w: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3</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1</w:t>
            </w:r>
          </w:p>
        </w:tc>
        <w:tc>
          <w:tcPr>
            <w:tcW w:w="424"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3,0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3,0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3,0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3,0</w:t>
            </w:r>
          </w:p>
        </w:tc>
        <w:tc>
          <w:tcPr>
            <w:tcW w:w="924" w:type="dxa"/>
            <w:vMerge/>
            <w:vAlign w:val="center"/>
          </w:tcPr>
          <w:p w:rsidR="00BC05E2" w:rsidRPr="00AC48F2" w:rsidRDefault="00BC05E2" w:rsidP="008C0741">
            <w:pPr>
              <w:ind w:firstLine="0"/>
              <w:jc w:val="center"/>
              <w:rPr>
                <w:color w:val="000000"/>
                <w:sz w:val="20"/>
                <w:szCs w:val="20"/>
              </w:rPr>
            </w:pP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4</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0</w:t>
            </w:r>
          </w:p>
        </w:tc>
        <w:tc>
          <w:tcPr>
            <w:tcW w:w="424"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0</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2</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4,</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4</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4</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4</w:t>
            </w:r>
            <w:r w:rsidRPr="00AC48F2">
              <w:rPr>
                <w:color w:val="000000"/>
                <w:sz w:val="16"/>
                <w:szCs w:val="16"/>
              </w:rPr>
              <w:t>,0</w:t>
            </w:r>
          </w:p>
        </w:tc>
        <w:tc>
          <w:tcPr>
            <w:tcW w:w="924" w:type="dxa"/>
            <w:vMerge/>
            <w:vAlign w:val="center"/>
          </w:tcPr>
          <w:p w:rsidR="00BC05E2" w:rsidRPr="00AC48F2" w:rsidRDefault="00BC05E2" w:rsidP="008C0741">
            <w:pPr>
              <w:ind w:firstLine="0"/>
              <w:jc w:val="center"/>
              <w:rPr>
                <w:color w:val="000000"/>
                <w:sz w:val="20"/>
                <w:szCs w:val="20"/>
              </w:rPr>
            </w:pP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8</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0</w:t>
            </w:r>
          </w:p>
        </w:tc>
        <w:tc>
          <w:tcPr>
            <w:tcW w:w="424"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0</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4</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8</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2</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16,</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2</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16</w:t>
            </w:r>
            <w:r w:rsidRPr="00AC48F2">
              <w:rPr>
                <w:color w:val="000000"/>
                <w:sz w:val="16"/>
                <w:szCs w:val="16"/>
              </w:rPr>
              <w:t>,0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2</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16</w:t>
            </w:r>
            <w:r w:rsidRPr="00AC48F2">
              <w:rPr>
                <w:color w:val="000000"/>
                <w:sz w:val="16"/>
                <w:szCs w:val="16"/>
              </w:rPr>
              <w:t>,0</w:t>
            </w:r>
          </w:p>
        </w:tc>
        <w:tc>
          <w:tcPr>
            <w:tcW w:w="924" w:type="dxa"/>
            <w:vMerge/>
            <w:vAlign w:val="center"/>
          </w:tcPr>
          <w:p w:rsidR="00BC05E2" w:rsidRPr="00AC48F2" w:rsidRDefault="00BC05E2" w:rsidP="008C0741">
            <w:pPr>
              <w:ind w:firstLine="0"/>
              <w:jc w:val="center"/>
              <w:rPr>
                <w:color w:val="000000"/>
                <w:sz w:val="20"/>
                <w:szCs w:val="20"/>
              </w:rPr>
            </w:pP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10</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0</w:t>
            </w:r>
          </w:p>
        </w:tc>
        <w:tc>
          <w:tcPr>
            <w:tcW w:w="424" w:type="dxa"/>
            <w:vAlign w:val="center"/>
          </w:tcPr>
          <w:p w:rsidR="00BC05E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0</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8</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3</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3</w:t>
            </w:r>
            <w:r w:rsidRPr="00AC48F2">
              <w:rPr>
                <w:color w:val="000000"/>
                <w:sz w:val="16"/>
                <w:szCs w:val="16"/>
              </w:rPr>
              <w:t>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4</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4</w:t>
            </w:r>
            <w:r w:rsidRPr="00AC48F2">
              <w:rPr>
                <w:color w:val="000000"/>
                <w:sz w:val="16"/>
                <w:szCs w:val="16"/>
              </w:rPr>
              <w:t>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5</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5</w:t>
            </w:r>
            <w:r w:rsidRPr="00AC48F2">
              <w:rPr>
                <w:color w:val="000000"/>
                <w:sz w:val="16"/>
                <w:szCs w:val="16"/>
              </w:rPr>
              <w:t>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4</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4</w:t>
            </w:r>
            <w:r w:rsidRPr="00AC48F2">
              <w:rPr>
                <w:color w:val="000000"/>
                <w:sz w:val="16"/>
                <w:szCs w:val="16"/>
              </w:rPr>
              <w:t>0,0</w:t>
            </w:r>
          </w:p>
        </w:tc>
        <w:tc>
          <w:tcPr>
            <w:tcW w:w="924" w:type="dxa"/>
            <w:vMerge/>
            <w:vAlign w:val="center"/>
          </w:tcPr>
          <w:p w:rsidR="00BC05E2" w:rsidRPr="00AC48F2" w:rsidRDefault="00BC05E2" w:rsidP="008C0741">
            <w:pPr>
              <w:jc w:val="center"/>
              <w:rPr>
                <w:color w:val="000000"/>
                <w:sz w:val="20"/>
                <w:szCs w:val="20"/>
              </w:rPr>
            </w:pP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70</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1</w:t>
            </w:r>
          </w:p>
        </w:tc>
        <w:tc>
          <w:tcPr>
            <w:tcW w:w="424"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1</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7</w:t>
            </w:r>
            <w:r w:rsidRPr="00AC48F2">
              <w:rPr>
                <w:color w:val="000000"/>
                <w:sz w:val="16"/>
                <w:szCs w:val="16"/>
              </w:rPr>
              <w:t>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7</w:t>
            </w:r>
            <w:r w:rsidRPr="00AC48F2">
              <w:rPr>
                <w:color w:val="000000"/>
                <w:sz w:val="16"/>
                <w:szCs w:val="16"/>
              </w:rPr>
              <w:t>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7</w:t>
            </w:r>
            <w:r w:rsidRPr="00AC48F2">
              <w:rPr>
                <w:color w:val="000000"/>
                <w:sz w:val="16"/>
                <w:szCs w:val="16"/>
              </w:rPr>
              <w:t>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7</w:t>
            </w:r>
            <w:r w:rsidRPr="00AC48F2">
              <w:rPr>
                <w:color w:val="000000"/>
                <w:sz w:val="16"/>
                <w:szCs w:val="16"/>
              </w:rPr>
              <w:t>0,0</w:t>
            </w:r>
          </w:p>
        </w:tc>
        <w:tc>
          <w:tcPr>
            <w:tcW w:w="924" w:type="dxa"/>
            <w:vMerge/>
            <w:vAlign w:val="center"/>
          </w:tcPr>
          <w:p w:rsidR="00BC05E2" w:rsidRPr="00AC48F2" w:rsidRDefault="00BC05E2" w:rsidP="008C0741">
            <w:pPr>
              <w:jc w:val="center"/>
              <w:rPr>
                <w:color w:val="000000"/>
                <w:sz w:val="20"/>
                <w:szCs w:val="20"/>
              </w:rPr>
            </w:pP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80</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0</w:t>
            </w:r>
          </w:p>
        </w:tc>
        <w:tc>
          <w:tcPr>
            <w:tcW w:w="424"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0</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3</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8</w:t>
            </w:r>
            <w:r w:rsidRPr="00AC48F2">
              <w:rPr>
                <w:color w:val="000000"/>
                <w:sz w:val="16"/>
                <w:szCs w:val="16"/>
              </w:rPr>
              <w:t>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8</w:t>
            </w:r>
            <w:r w:rsidRPr="00AC48F2">
              <w:rPr>
                <w:color w:val="000000"/>
                <w:sz w:val="16"/>
                <w:szCs w:val="16"/>
              </w:rPr>
              <w:t>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2</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r>
              <w:rPr>
                <w:color w:val="000000"/>
                <w:sz w:val="16"/>
                <w:szCs w:val="16"/>
              </w:rPr>
              <w:t>6</w:t>
            </w:r>
            <w:r w:rsidRPr="00AC48F2">
              <w:rPr>
                <w:color w:val="000000"/>
                <w:sz w:val="16"/>
                <w:szCs w:val="16"/>
              </w:rPr>
              <w:t>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8</w:t>
            </w:r>
            <w:r w:rsidRPr="00AC48F2">
              <w:rPr>
                <w:color w:val="000000"/>
                <w:sz w:val="16"/>
                <w:szCs w:val="16"/>
              </w:rPr>
              <w:t>0,0</w:t>
            </w:r>
          </w:p>
        </w:tc>
        <w:tc>
          <w:tcPr>
            <w:tcW w:w="924" w:type="dxa"/>
            <w:vMerge/>
            <w:vAlign w:val="center"/>
          </w:tcPr>
          <w:p w:rsidR="00BC05E2" w:rsidRPr="00AC48F2" w:rsidRDefault="00BC05E2" w:rsidP="008C0741">
            <w:pPr>
              <w:jc w:val="center"/>
              <w:rPr>
                <w:color w:val="000000"/>
                <w:sz w:val="20"/>
                <w:szCs w:val="20"/>
              </w:rPr>
            </w:pP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100</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3</w:t>
            </w:r>
          </w:p>
        </w:tc>
        <w:tc>
          <w:tcPr>
            <w:tcW w:w="424"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1</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0</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100,0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100,0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100,0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100,0</w:t>
            </w:r>
          </w:p>
        </w:tc>
        <w:tc>
          <w:tcPr>
            <w:tcW w:w="924" w:type="dxa"/>
            <w:vMerge/>
            <w:vAlign w:val="center"/>
          </w:tcPr>
          <w:p w:rsidR="00BC05E2" w:rsidRPr="00AC48F2" w:rsidRDefault="00BC05E2" w:rsidP="008C0741">
            <w:pPr>
              <w:jc w:val="center"/>
              <w:rPr>
                <w:color w:val="000000"/>
                <w:sz w:val="20"/>
                <w:szCs w:val="20"/>
              </w:rPr>
            </w:pPr>
          </w:p>
        </w:tc>
      </w:tr>
      <w:tr w:rsidR="00BC05E2" w:rsidRPr="00AC48F2" w:rsidTr="008C0741">
        <w:trPr>
          <w:trHeight w:val="585"/>
        </w:trPr>
        <w:tc>
          <w:tcPr>
            <w:tcW w:w="1399" w:type="dxa"/>
            <w:gridSpan w:val="2"/>
            <w:vAlign w:val="center"/>
          </w:tcPr>
          <w:p w:rsidR="00BC05E2" w:rsidRPr="00AC48F2" w:rsidRDefault="00BC05E2" w:rsidP="008C0741">
            <w:pPr>
              <w:ind w:firstLine="0"/>
              <w:jc w:val="center"/>
              <w:rPr>
                <w:b/>
                <w:color w:val="FF0000"/>
                <w:sz w:val="16"/>
                <w:szCs w:val="16"/>
              </w:rPr>
            </w:pPr>
            <w:r w:rsidRPr="00AC48F2">
              <w:rPr>
                <w:b/>
                <w:sz w:val="18"/>
                <w:szCs w:val="18"/>
              </w:rPr>
              <w:t xml:space="preserve">Итого в областной бюджет Тверской области </w:t>
            </w:r>
          </w:p>
        </w:tc>
        <w:tc>
          <w:tcPr>
            <w:tcW w:w="447" w:type="dxa"/>
            <w:vAlign w:val="center"/>
          </w:tcPr>
          <w:p w:rsidR="00BC05E2" w:rsidRPr="00AC48F2" w:rsidRDefault="00BC05E2" w:rsidP="008C0741">
            <w:pPr>
              <w:ind w:firstLine="0"/>
              <w:jc w:val="center"/>
              <w:rPr>
                <w:color w:val="000000"/>
                <w:sz w:val="16"/>
                <w:szCs w:val="16"/>
              </w:rPr>
            </w:pPr>
          </w:p>
        </w:tc>
        <w:tc>
          <w:tcPr>
            <w:tcW w:w="424" w:type="dxa"/>
            <w:vAlign w:val="center"/>
          </w:tcPr>
          <w:p w:rsidR="00BC05E2" w:rsidRPr="00AC48F2" w:rsidRDefault="00BC05E2" w:rsidP="008C0741">
            <w:pPr>
              <w:ind w:firstLine="0"/>
              <w:jc w:val="center"/>
              <w:rPr>
                <w:bCs/>
                <w:sz w:val="16"/>
                <w:szCs w:val="16"/>
              </w:rPr>
            </w:pPr>
          </w:p>
        </w:tc>
        <w:tc>
          <w:tcPr>
            <w:tcW w:w="425" w:type="dxa"/>
            <w:vAlign w:val="center"/>
          </w:tcPr>
          <w:p w:rsidR="00BC05E2" w:rsidRPr="00AC48F2" w:rsidRDefault="00BC05E2" w:rsidP="008C0741">
            <w:pPr>
              <w:ind w:firstLine="0"/>
              <w:jc w:val="center"/>
              <w:rPr>
                <w:bCs/>
                <w:sz w:val="16"/>
                <w:szCs w:val="16"/>
              </w:rPr>
            </w:pPr>
          </w:p>
        </w:tc>
        <w:tc>
          <w:tcPr>
            <w:tcW w:w="815" w:type="dxa"/>
            <w:vAlign w:val="center"/>
          </w:tcPr>
          <w:p w:rsidR="00BC05E2" w:rsidRPr="00AC48F2" w:rsidRDefault="00BC05E2" w:rsidP="008C0741">
            <w:pPr>
              <w:ind w:firstLine="0"/>
              <w:jc w:val="center"/>
              <w:rPr>
                <w:color w:val="000000"/>
                <w:sz w:val="16"/>
                <w:szCs w:val="16"/>
              </w:rPr>
            </w:pPr>
          </w:p>
        </w:tc>
        <w:tc>
          <w:tcPr>
            <w:tcW w:w="815" w:type="dxa"/>
            <w:gridSpan w:val="2"/>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color w:val="000000"/>
                <w:sz w:val="16"/>
                <w:szCs w:val="16"/>
              </w:rPr>
            </w:pPr>
            <w:r>
              <w:rPr>
                <w:color w:val="000000"/>
                <w:sz w:val="16"/>
                <w:szCs w:val="16"/>
              </w:rPr>
              <w:t>148</w:t>
            </w:r>
            <w:r w:rsidRPr="00AC48F2">
              <w:rPr>
                <w:color w:val="000000"/>
                <w:sz w:val="16"/>
                <w:szCs w:val="16"/>
              </w:rPr>
              <w:t>,5</w:t>
            </w:r>
          </w:p>
        </w:tc>
        <w:tc>
          <w:tcPr>
            <w:tcW w:w="815" w:type="dxa"/>
            <w:vAlign w:val="center"/>
          </w:tcPr>
          <w:p w:rsidR="00BC05E2" w:rsidRPr="00AC48F2" w:rsidRDefault="00BC05E2" w:rsidP="008C0741">
            <w:pPr>
              <w:ind w:firstLine="0"/>
              <w:jc w:val="center"/>
              <w:rPr>
                <w:bCs/>
                <w:sz w:val="16"/>
                <w:szCs w:val="16"/>
              </w:rPr>
            </w:pPr>
          </w:p>
        </w:tc>
        <w:tc>
          <w:tcPr>
            <w:tcW w:w="815" w:type="dxa"/>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Pr>
                <w:b/>
                <w:color w:val="000000"/>
                <w:sz w:val="16"/>
                <w:szCs w:val="16"/>
              </w:rPr>
              <w:t>15</w:t>
            </w:r>
            <w:r w:rsidRPr="00AC48F2">
              <w:rPr>
                <w:b/>
                <w:color w:val="000000"/>
                <w:sz w:val="16"/>
                <w:szCs w:val="16"/>
              </w:rPr>
              <w:t>7,5</w:t>
            </w:r>
          </w:p>
        </w:tc>
        <w:tc>
          <w:tcPr>
            <w:tcW w:w="815" w:type="dxa"/>
            <w:vAlign w:val="center"/>
          </w:tcPr>
          <w:p w:rsidR="00BC05E2" w:rsidRPr="00AC48F2" w:rsidRDefault="00BC05E2" w:rsidP="008C0741">
            <w:pPr>
              <w:ind w:firstLine="0"/>
              <w:jc w:val="center"/>
              <w:rPr>
                <w:bCs/>
                <w:sz w:val="16"/>
                <w:szCs w:val="16"/>
              </w:rPr>
            </w:pPr>
          </w:p>
        </w:tc>
        <w:tc>
          <w:tcPr>
            <w:tcW w:w="815" w:type="dxa"/>
            <w:gridSpan w:val="2"/>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Pr>
                <w:b/>
                <w:color w:val="000000"/>
                <w:sz w:val="16"/>
                <w:szCs w:val="16"/>
              </w:rPr>
              <w:t>202</w:t>
            </w:r>
            <w:r w:rsidRPr="00AC48F2">
              <w:rPr>
                <w:b/>
                <w:color w:val="000000"/>
                <w:sz w:val="16"/>
                <w:szCs w:val="16"/>
              </w:rPr>
              <w:t>,5</w:t>
            </w:r>
          </w:p>
        </w:tc>
        <w:tc>
          <w:tcPr>
            <w:tcW w:w="815" w:type="dxa"/>
            <w:vAlign w:val="center"/>
          </w:tcPr>
          <w:p w:rsidR="00BC05E2" w:rsidRPr="00AC48F2" w:rsidRDefault="00BC05E2" w:rsidP="008C0741">
            <w:pPr>
              <w:ind w:firstLine="0"/>
              <w:jc w:val="center"/>
              <w:rPr>
                <w:bCs/>
                <w:sz w:val="16"/>
                <w:szCs w:val="16"/>
              </w:rPr>
            </w:pPr>
          </w:p>
        </w:tc>
        <w:tc>
          <w:tcPr>
            <w:tcW w:w="816" w:type="dxa"/>
            <w:vAlign w:val="center"/>
          </w:tcPr>
          <w:p w:rsidR="00BC05E2" w:rsidRPr="00AC48F2" w:rsidRDefault="00BC05E2" w:rsidP="008C0741">
            <w:pPr>
              <w:ind w:firstLine="0"/>
              <w:jc w:val="center"/>
              <w:rPr>
                <w:b/>
                <w:color w:val="000000"/>
                <w:sz w:val="16"/>
                <w:szCs w:val="16"/>
              </w:rPr>
            </w:pPr>
          </w:p>
          <w:p w:rsidR="00BC05E2" w:rsidRPr="00AC48F2" w:rsidRDefault="00BC05E2" w:rsidP="008C0741">
            <w:pPr>
              <w:ind w:firstLine="0"/>
              <w:jc w:val="center"/>
              <w:rPr>
                <w:b/>
                <w:color w:val="000000"/>
                <w:sz w:val="16"/>
                <w:szCs w:val="16"/>
              </w:rPr>
            </w:pPr>
            <w:r>
              <w:rPr>
                <w:b/>
                <w:color w:val="000000"/>
                <w:sz w:val="16"/>
                <w:szCs w:val="16"/>
              </w:rPr>
              <w:t>15</w:t>
            </w:r>
            <w:r w:rsidRPr="00AC48F2">
              <w:rPr>
                <w:b/>
                <w:color w:val="000000"/>
                <w:sz w:val="16"/>
                <w:szCs w:val="16"/>
              </w:rPr>
              <w:t>7,5</w:t>
            </w:r>
          </w:p>
        </w:tc>
        <w:tc>
          <w:tcPr>
            <w:tcW w:w="924" w:type="dxa"/>
            <w:vMerge/>
            <w:vAlign w:val="center"/>
          </w:tcPr>
          <w:p w:rsidR="00BC05E2" w:rsidRPr="00AC48F2" w:rsidRDefault="00BC05E2" w:rsidP="008C0741">
            <w:pPr>
              <w:ind w:firstLine="0"/>
              <w:jc w:val="center"/>
              <w:rPr>
                <w:color w:val="000000"/>
                <w:sz w:val="20"/>
                <w:szCs w:val="20"/>
              </w:rPr>
            </w:pPr>
          </w:p>
        </w:tc>
      </w:tr>
      <w:tr w:rsidR="00BC05E2" w:rsidRPr="00AC48F2" w:rsidTr="008C0741">
        <w:trPr>
          <w:trHeight w:val="585"/>
        </w:trPr>
        <w:tc>
          <w:tcPr>
            <w:tcW w:w="850"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Ст.20.25</w:t>
            </w:r>
          </w:p>
          <w:p w:rsidR="00BC05E2" w:rsidRPr="00AC48F2" w:rsidRDefault="00BC05E2" w:rsidP="008C0741">
            <w:pPr>
              <w:ind w:firstLine="0"/>
              <w:jc w:val="center"/>
              <w:rPr>
                <w:bCs/>
                <w:sz w:val="16"/>
                <w:szCs w:val="16"/>
              </w:rPr>
            </w:pPr>
          </w:p>
        </w:tc>
        <w:tc>
          <w:tcPr>
            <w:tcW w:w="549"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200</w:t>
            </w:r>
          </w:p>
        </w:tc>
        <w:tc>
          <w:tcPr>
            <w:tcW w:w="447"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Pr>
                <w:color w:val="000000"/>
                <w:sz w:val="16"/>
                <w:szCs w:val="16"/>
              </w:rPr>
              <w:t>1</w:t>
            </w:r>
          </w:p>
        </w:tc>
        <w:tc>
          <w:tcPr>
            <w:tcW w:w="424"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42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Pr>
                <w:bCs/>
                <w:sz w:val="16"/>
                <w:szCs w:val="16"/>
              </w:rPr>
              <w:t>0</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200,0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200,0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5" w:type="dxa"/>
            <w:gridSpan w:val="2"/>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200,0</w:t>
            </w:r>
          </w:p>
        </w:tc>
        <w:tc>
          <w:tcPr>
            <w:tcW w:w="815" w:type="dxa"/>
            <w:vAlign w:val="center"/>
          </w:tcPr>
          <w:p w:rsidR="00BC05E2" w:rsidRPr="00AC48F2" w:rsidRDefault="00BC05E2" w:rsidP="008C0741">
            <w:pPr>
              <w:ind w:firstLine="0"/>
              <w:jc w:val="center"/>
              <w:rPr>
                <w:bCs/>
                <w:sz w:val="16"/>
                <w:szCs w:val="16"/>
              </w:rPr>
            </w:pPr>
          </w:p>
          <w:p w:rsidR="00BC05E2" w:rsidRPr="00AC48F2" w:rsidRDefault="00BC05E2" w:rsidP="008C0741">
            <w:pPr>
              <w:ind w:firstLine="0"/>
              <w:jc w:val="center"/>
              <w:rPr>
                <w:bCs/>
                <w:sz w:val="16"/>
                <w:szCs w:val="16"/>
              </w:rPr>
            </w:pPr>
            <w:r w:rsidRPr="00AC48F2">
              <w:rPr>
                <w:bCs/>
                <w:sz w:val="16"/>
                <w:szCs w:val="16"/>
              </w:rPr>
              <w:t>1</w:t>
            </w:r>
          </w:p>
        </w:tc>
        <w:tc>
          <w:tcPr>
            <w:tcW w:w="816" w:type="dxa"/>
            <w:vAlign w:val="center"/>
          </w:tcPr>
          <w:p w:rsidR="00BC05E2" w:rsidRPr="00AC48F2" w:rsidRDefault="00BC05E2" w:rsidP="008C0741">
            <w:pPr>
              <w:ind w:firstLine="0"/>
              <w:jc w:val="center"/>
              <w:rPr>
                <w:color w:val="000000"/>
                <w:sz w:val="16"/>
                <w:szCs w:val="16"/>
              </w:rPr>
            </w:pPr>
          </w:p>
          <w:p w:rsidR="00BC05E2" w:rsidRPr="00AC48F2" w:rsidRDefault="00BC05E2" w:rsidP="008C0741">
            <w:pPr>
              <w:ind w:firstLine="0"/>
              <w:jc w:val="center"/>
              <w:rPr>
                <w:color w:val="000000"/>
                <w:sz w:val="16"/>
                <w:szCs w:val="16"/>
              </w:rPr>
            </w:pPr>
            <w:r w:rsidRPr="00AC48F2">
              <w:rPr>
                <w:color w:val="000000"/>
                <w:sz w:val="16"/>
                <w:szCs w:val="16"/>
              </w:rPr>
              <w:t>200,0</w:t>
            </w:r>
          </w:p>
        </w:tc>
        <w:tc>
          <w:tcPr>
            <w:tcW w:w="924" w:type="dxa"/>
            <w:vMerge w:val="restart"/>
            <w:vAlign w:val="center"/>
          </w:tcPr>
          <w:p w:rsidR="00BC05E2" w:rsidRPr="00AC48F2" w:rsidRDefault="00BC05E2" w:rsidP="008C0741">
            <w:pPr>
              <w:ind w:firstLine="0"/>
              <w:jc w:val="center"/>
              <w:rPr>
                <w:color w:val="000000"/>
                <w:sz w:val="20"/>
                <w:szCs w:val="20"/>
              </w:rPr>
            </w:pPr>
            <w:r w:rsidRPr="00AC48F2">
              <w:rPr>
                <w:color w:val="000000"/>
                <w:sz w:val="20"/>
                <w:szCs w:val="20"/>
              </w:rPr>
              <w:t>г.Вышний Волочек</w:t>
            </w:r>
          </w:p>
        </w:tc>
      </w:tr>
      <w:tr w:rsidR="00BC05E2" w:rsidRPr="00AC48F2" w:rsidTr="008C0741">
        <w:trPr>
          <w:trHeight w:val="532"/>
        </w:trPr>
        <w:tc>
          <w:tcPr>
            <w:tcW w:w="1399" w:type="dxa"/>
            <w:gridSpan w:val="2"/>
            <w:vAlign w:val="center"/>
          </w:tcPr>
          <w:p w:rsidR="00BC05E2" w:rsidRPr="00AC48F2" w:rsidRDefault="00BC05E2" w:rsidP="008C0741">
            <w:pPr>
              <w:ind w:firstLine="0"/>
              <w:jc w:val="center"/>
              <w:rPr>
                <w:b/>
                <w:color w:val="FF0000"/>
                <w:sz w:val="16"/>
                <w:szCs w:val="16"/>
              </w:rPr>
            </w:pPr>
            <w:r w:rsidRPr="00AC48F2">
              <w:rPr>
                <w:b/>
                <w:sz w:val="18"/>
                <w:szCs w:val="18"/>
              </w:rPr>
              <w:t xml:space="preserve">Итого в областной бюджет Тверской области </w:t>
            </w:r>
          </w:p>
        </w:tc>
        <w:tc>
          <w:tcPr>
            <w:tcW w:w="447" w:type="dxa"/>
            <w:vAlign w:val="center"/>
          </w:tcPr>
          <w:p w:rsidR="00BC05E2" w:rsidRPr="00AC48F2" w:rsidRDefault="00BC05E2" w:rsidP="008C0741">
            <w:pPr>
              <w:ind w:firstLine="0"/>
              <w:jc w:val="center"/>
              <w:rPr>
                <w:color w:val="000000"/>
                <w:sz w:val="20"/>
                <w:szCs w:val="20"/>
              </w:rPr>
            </w:pPr>
          </w:p>
        </w:tc>
        <w:tc>
          <w:tcPr>
            <w:tcW w:w="424" w:type="dxa"/>
            <w:vAlign w:val="center"/>
          </w:tcPr>
          <w:p w:rsidR="00BC05E2" w:rsidRPr="00AC48F2" w:rsidRDefault="00BC05E2" w:rsidP="008C0741">
            <w:pPr>
              <w:ind w:firstLine="0"/>
              <w:jc w:val="center"/>
              <w:rPr>
                <w:color w:val="000000"/>
                <w:sz w:val="20"/>
                <w:szCs w:val="20"/>
              </w:rPr>
            </w:pPr>
          </w:p>
        </w:tc>
        <w:tc>
          <w:tcPr>
            <w:tcW w:w="425" w:type="dxa"/>
            <w:vAlign w:val="center"/>
          </w:tcPr>
          <w:p w:rsidR="00BC05E2" w:rsidRPr="00AC48F2" w:rsidRDefault="00BC05E2" w:rsidP="008C0741">
            <w:pPr>
              <w:ind w:firstLine="0"/>
              <w:jc w:val="center"/>
              <w:rPr>
                <w:color w:val="000000"/>
                <w:sz w:val="20"/>
                <w:szCs w:val="20"/>
              </w:rPr>
            </w:pPr>
          </w:p>
        </w:tc>
        <w:tc>
          <w:tcPr>
            <w:tcW w:w="815" w:type="dxa"/>
            <w:vAlign w:val="center"/>
          </w:tcPr>
          <w:p w:rsidR="00BC05E2" w:rsidRPr="00AC48F2" w:rsidRDefault="00BC05E2" w:rsidP="008C0741">
            <w:pPr>
              <w:ind w:firstLine="0"/>
              <w:jc w:val="center"/>
              <w:rPr>
                <w:color w:val="000000"/>
                <w:sz w:val="20"/>
                <w:szCs w:val="20"/>
              </w:rPr>
            </w:pPr>
          </w:p>
        </w:tc>
        <w:tc>
          <w:tcPr>
            <w:tcW w:w="815" w:type="dxa"/>
            <w:gridSpan w:val="2"/>
            <w:vAlign w:val="center"/>
          </w:tcPr>
          <w:p w:rsidR="00BC05E2" w:rsidRPr="00AC48F2" w:rsidRDefault="00BC05E2" w:rsidP="008C0741">
            <w:pPr>
              <w:ind w:firstLine="0"/>
              <w:jc w:val="center"/>
              <w:rPr>
                <w:color w:val="000000"/>
                <w:sz w:val="20"/>
                <w:szCs w:val="20"/>
              </w:rPr>
            </w:pPr>
            <w:r w:rsidRPr="00AC48F2">
              <w:rPr>
                <w:color w:val="000000"/>
                <w:sz w:val="20"/>
                <w:szCs w:val="20"/>
              </w:rPr>
              <w:t>100,0</w:t>
            </w:r>
          </w:p>
        </w:tc>
        <w:tc>
          <w:tcPr>
            <w:tcW w:w="815" w:type="dxa"/>
            <w:vAlign w:val="center"/>
          </w:tcPr>
          <w:p w:rsidR="00BC05E2" w:rsidRPr="00AC48F2" w:rsidRDefault="00BC05E2" w:rsidP="008C0741">
            <w:pPr>
              <w:ind w:firstLine="0"/>
              <w:jc w:val="center"/>
              <w:rPr>
                <w:color w:val="000000"/>
                <w:sz w:val="20"/>
                <w:szCs w:val="20"/>
              </w:rPr>
            </w:pPr>
          </w:p>
        </w:tc>
        <w:tc>
          <w:tcPr>
            <w:tcW w:w="815" w:type="dxa"/>
            <w:vAlign w:val="center"/>
          </w:tcPr>
          <w:p w:rsidR="00BC05E2" w:rsidRPr="00AC48F2" w:rsidRDefault="00BC05E2" w:rsidP="008C0741">
            <w:pPr>
              <w:ind w:firstLine="0"/>
              <w:jc w:val="center"/>
              <w:rPr>
                <w:b/>
                <w:color w:val="000000"/>
                <w:sz w:val="20"/>
                <w:szCs w:val="20"/>
              </w:rPr>
            </w:pPr>
            <w:r w:rsidRPr="00AC48F2">
              <w:rPr>
                <w:b/>
                <w:color w:val="000000"/>
                <w:sz w:val="20"/>
                <w:szCs w:val="20"/>
              </w:rPr>
              <w:t>100,0</w:t>
            </w:r>
          </w:p>
        </w:tc>
        <w:tc>
          <w:tcPr>
            <w:tcW w:w="815" w:type="dxa"/>
            <w:vAlign w:val="center"/>
          </w:tcPr>
          <w:p w:rsidR="00BC05E2" w:rsidRPr="00AC48F2" w:rsidRDefault="00BC05E2" w:rsidP="008C0741">
            <w:pPr>
              <w:ind w:firstLine="0"/>
              <w:jc w:val="center"/>
              <w:rPr>
                <w:b/>
                <w:color w:val="000000"/>
                <w:sz w:val="20"/>
                <w:szCs w:val="20"/>
              </w:rPr>
            </w:pPr>
          </w:p>
        </w:tc>
        <w:tc>
          <w:tcPr>
            <w:tcW w:w="815" w:type="dxa"/>
            <w:gridSpan w:val="2"/>
            <w:vAlign w:val="center"/>
          </w:tcPr>
          <w:p w:rsidR="00BC05E2" w:rsidRPr="00AC48F2" w:rsidRDefault="00BC05E2" w:rsidP="008C0741">
            <w:pPr>
              <w:ind w:firstLine="0"/>
              <w:jc w:val="center"/>
              <w:rPr>
                <w:b/>
                <w:color w:val="000000"/>
                <w:sz w:val="20"/>
                <w:szCs w:val="20"/>
              </w:rPr>
            </w:pPr>
            <w:r w:rsidRPr="00AC48F2">
              <w:rPr>
                <w:b/>
                <w:color w:val="000000"/>
                <w:sz w:val="20"/>
                <w:szCs w:val="20"/>
              </w:rPr>
              <w:t>100,0</w:t>
            </w:r>
          </w:p>
        </w:tc>
        <w:tc>
          <w:tcPr>
            <w:tcW w:w="815" w:type="dxa"/>
            <w:vAlign w:val="center"/>
          </w:tcPr>
          <w:p w:rsidR="00BC05E2" w:rsidRPr="00AC48F2" w:rsidRDefault="00BC05E2" w:rsidP="008C0741">
            <w:pPr>
              <w:ind w:firstLine="0"/>
              <w:jc w:val="center"/>
              <w:rPr>
                <w:b/>
                <w:color w:val="000000"/>
                <w:sz w:val="20"/>
                <w:szCs w:val="20"/>
              </w:rPr>
            </w:pPr>
          </w:p>
        </w:tc>
        <w:tc>
          <w:tcPr>
            <w:tcW w:w="816" w:type="dxa"/>
            <w:vAlign w:val="center"/>
          </w:tcPr>
          <w:p w:rsidR="00BC05E2" w:rsidRPr="00AC48F2" w:rsidRDefault="00BC05E2" w:rsidP="008C0741">
            <w:pPr>
              <w:ind w:firstLine="0"/>
              <w:jc w:val="center"/>
              <w:rPr>
                <w:b/>
                <w:color w:val="000000"/>
                <w:sz w:val="20"/>
                <w:szCs w:val="20"/>
              </w:rPr>
            </w:pPr>
            <w:r w:rsidRPr="00AC48F2">
              <w:rPr>
                <w:b/>
                <w:color w:val="000000"/>
                <w:sz w:val="20"/>
                <w:szCs w:val="20"/>
              </w:rPr>
              <w:t>100,0</w:t>
            </w:r>
          </w:p>
        </w:tc>
        <w:tc>
          <w:tcPr>
            <w:tcW w:w="924" w:type="dxa"/>
            <w:vMerge/>
            <w:vAlign w:val="center"/>
          </w:tcPr>
          <w:p w:rsidR="00BC05E2" w:rsidRPr="00AC48F2" w:rsidRDefault="00BC05E2" w:rsidP="008C0741">
            <w:pPr>
              <w:ind w:firstLine="0"/>
              <w:jc w:val="center"/>
              <w:rPr>
                <w:color w:val="000000"/>
                <w:sz w:val="20"/>
                <w:szCs w:val="20"/>
              </w:rPr>
            </w:pPr>
          </w:p>
        </w:tc>
      </w:tr>
      <w:tr w:rsidR="00BC05E2" w:rsidRPr="00AC48F2" w:rsidTr="008C0741">
        <w:trPr>
          <w:trHeight w:val="532"/>
        </w:trPr>
        <w:tc>
          <w:tcPr>
            <w:tcW w:w="1399" w:type="dxa"/>
            <w:gridSpan w:val="2"/>
            <w:vAlign w:val="center"/>
          </w:tcPr>
          <w:p w:rsidR="00BC05E2" w:rsidRPr="00AC48F2" w:rsidRDefault="00BC05E2" w:rsidP="008C0741">
            <w:pPr>
              <w:ind w:firstLine="0"/>
              <w:jc w:val="center"/>
              <w:rPr>
                <w:b/>
                <w:sz w:val="18"/>
                <w:szCs w:val="18"/>
              </w:rPr>
            </w:pPr>
            <w:r w:rsidRPr="00AC48F2">
              <w:rPr>
                <w:b/>
                <w:sz w:val="18"/>
                <w:szCs w:val="18"/>
              </w:rPr>
              <w:t>ИТОГО</w:t>
            </w:r>
          </w:p>
        </w:tc>
        <w:tc>
          <w:tcPr>
            <w:tcW w:w="447" w:type="dxa"/>
            <w:vAlign w:val="center"/>
          </w:tcPr>
          <w:p w:rsidR="00BC05E2" w:rsidRPr="00AC48F2" w:rsidRDefault="00BC05E2" w:rsidP="008C0741">
            <w:pPr>
              <w:ind w:firstLine="0"/>
              <w:jc w:val="center"/>
              <w:rPr>
                <w:color w:val="000000"/>
                <w:sz w:val="20"/>
                <w:szCs w:val="20"/>
              </w:rPr>
            </w:pPr>
          </w:p>
        </w:tc>
        <w:tc>
          <w:tcPr>
            <w:tcW w:w="424" w:type="dxa"/>
            <w:vAlign w:val="center"/>
          </w:tcPr>
          <w:p w:rsidR="00BC05E2" w:rsidRPr="00AC48F2" w:rsidRDefault="00BC05E2" w:rsidP="008C0741">
            <w:pPr>
              <w:ind w:firstLine="0"/>
              <w:jc w:val="center"/>
              <w:rPr>
                <w:color w:val="000000"/>
                <w:sz w:val="20"/>
                <w:szCs w:val="20"/>
              </w:rPr>
            </w:pPr>
          </w:p>
        </w:tc>
        <w:tc>
          <w:tcPr>
            <w:tcW w:w="425" w:type="dxa"/>
            <w:vAlign w:val="center"/>
          </w:tcPr>
          <w:p w:rsidR="00BC05E2" w:rsidRPr="00AC48F2" w:rsidRDefault="00BC05E2" w:rsidP="008C0741">
            <w:pPr>
              <w:ind w:firstLine="0"/>
              <w:jc w:val="center"/>
              <w:rPr>
                <w:color w:val="000000"/>
                <w:sz w:val="20"/>
                <w:szCs w:val="20"/>
              </w:rPr>
            </w:pPr>
          </w:p>
        </w:tc>
        <w:tc>
          <w:tcPr>
            <w:tcW w:w="815" w:type="dxa"/>
            <w:vAlign w:val="center"/>
          </w:tcPr>
          <w:p w:rsidR="00BC05E2" w:rsidRPr="00AC48F2" w:rsidRDefault="00BC05E2" w:rsidP="008C0741">
            <w:pPr>
              <w:ind w:firstLine="0"/>
              <w:jc w:val="center"/>
              <w:rPr>
                <w:color w:val="000000"/>
                <w:sz w:val="20"/>
                <w:szCs w:val="20"/>
              </w:rPr>
            </w:pPr>
          </w:p>
        </w:tc>
        <w:tc>
          <w:tcPr>
            <w:tcW w:w="815" w:type="dxa"/>
            <w:gridSpan w:val="2"/>
            <w:vAlign w:val="center"/>
          </w:tcPr>
          <w:p w:rsidR="00BC05E2" w:rsidRPr="00AC48F2" w:rsidRDefault="00BC05E2" w:rsidP="008C0741">
            <w:pPr>
              <w:ind w:firstLine="0"/>
              <w:jc w:val="center"/>
              <w:rPr>
                <w:color w:val="000000"/>
                <w:sz w:val="20"/>
                <w:szCs w:val="20"/>
              </w:rPr>
            </w:pPr>
            <w:r>
              <w:rPr>
                <w:color w:val="000000"/>
                <w:sz w:val="20"/>
                <w:szCs w:val="20"/>
              </w:rPr>
              <w:t>256</w:t>
            </w:r>
            <w:r w:rsidRPr="00AC48F2">
              <w:rPr>
                <w:color w:val="000000"/>
                <w:sz w:val="20"/>
                <w:szCs w:val="20"/>
              </w:rPr>
              <w:t>,5</w:t>
            </w:r>
          </w:p>
        </w:tc>
        <w:tc>
          <w:tcPr>
            <w:tcW w:w="815" w:type="dxa"/>
            <w:vAlign w:val="center"/>
          </w:tcPr>
          <w:p w:rsidR="00BC05E2" w:rsidRPr="00AC48F2" w:rsidRDefault="00BC05E2" w:rsidP="008C0741">
            <w:pPr>
              <w:ind w:firstLine="0"/>
              <w:jc w:val="center"/>
              <w:rPr>
                <w:color w:val="000000"/>
                <w:sz w:val="20"/>
                <w:szCs w:val="20"/>
              </w:rPr>
            </w:pPr>
          </w:p>
        </w:tc>
        <w:tc>
          <w:tcPr>
            <w:tcW w:w="815" w:type="dxa"/>
            <w:vAlign w:val="center"/>
          </w:tcPr>
          <w:p w:rsidR="00BC05E2" w:rsidRPr="00AC48F2" w:rsidRDefault="00BC05E2" w:rsidP="008C0741">
            <w:pPr>
              <w:ind w:firstLine="0"/>
              <w:jc w:val="center"/>
              <w:rPr>
                <w:b/>
                <w:color w:val="000000"/>
                <w:sz w:val="20"/>
                <w:szCs w:val="20"/>
              </w:rPr>
            </w:pPr>
            <w:r w:rsidRPr="00AC48F2">
              <w:rPr>
                <w:b/>
                <w:color w:val="000000"/>
                <w:sz w:val="20"/>
                <w:szCs w:val="20"/>
              </w:rPr>
              <w:t>2</w:t>
            </w:r>
            <w:r>
              <w:rPr>
                <w:b/>
                <w:color w:val="000000"/>
                <w:sz w:val="20"/>
                <w:szCs w:val="20"/>
              </w:rPr>
              <w:t>6</w:t>
            </w:r>
            <w:r w:rsidRPr="00AC48F2">
              <w:rPr>
                <w:b/>
                <w:color w:val="000000"/>
                <w:sz w:val="20"/>
                <w:szCs w:val="20"/>
              </w:rPr>
              <w:t>5,5</w:t>
            </w:r>
          </w:p>
        </w:tc>
        <w:tc>
          <w:tcPr>
            <w:tcW w:w="815" w:type="dxa"/>
            <w:vAlign w:val="center"/>
          </w:tcPr>
          <w:p w:rsidR="00BC05E2" w:rsidRPr="00AC48F2" w:rsidRDefault="00BC05E2" w:rsidP="008C0741">
            <w:pPr>
              <w:ind w:firstLine="0"/>
              <w:jc w:val="center"/>
              <w:rPr>
                <w:b/>
                <w:color w:val="000000"/>
                <w:sz w:val="20"/>
                <w:szCs w:val="20"/>
              </w:rPr>
            </w:pPr>
          </w:p>
        </w:tc>
        <w:tc>
          <w:tcPr>
            <w:tcW w:w="815" w:type="dxa"/>
            <w:gridSpan w:val="2"/>
            <w:vAlign w:val="center"/>
          </w:tcPr>
          <w:p w:rsidR="00BC05E2" w:rsidRPr="00AC48F2" w:rsidRDefault="00BC05E2" w:rsidP="008C0741">
            <w:pPr>
              <w:ind w:firstLine="0"/>
              <w:jc w:val="center"/>
              <w:rPr>
                <w:b/>
                <w:color w:val="000000"/>
                <w:sz w:val="20"/>
                <w:szCs w:val="20"/>
              </w:rPr>
            </w:pPr>
            <w:r>
              <w:rPr>
                <w:b/>
                <w:color w:val="000000"/>
                <w:sz w:val="20"/>
                <w:szCs w:val="20"/>
              </w:rPr>
              <w:t>310</w:t>
            </w:r>
            <w:r w:rsidRPr="00AC48F2">
              <w:rPr>
                <w:b/>
                <w:color w:val="000000"/>
                <w:sz w:val="20"/>
                <w:szCs w:val="20"/>
              </w:rPr>
              <w:t>,5</w:t>
            </w:r>
          </w:p>
        </w:tc>
        <w:tc>
          <w:tcPr>
            <w:tcW w:w="815" w:type="dxa"/>
            <w:vAlign w:val="center"/>
          </w:tcPr>
          <w:p w:rsidR="00BC05E2" w:rsidRPr="00AC48F2" w:rsidRDefault="00BC05E2" w:rsidP="008C0741">
            <w:pPr>
              <w:ind w:firstLine="0"/>
              <w:jc w:val="center"/>
              <w:rPr>
                <w:b/>
                <w:color w:val="000000"/>
                <w:sz w:val="20"/>
                <w:szCs w:val="20"/>
              </w:rPr>
            </w:pPr>
          </w:p>
        </w:tc>
        <w:tc>
          <w:tcPr>
            <w:tcW w:w="816" w:type="dxa"/>
            <w:vAlign w:val="center"/>
          </w:tcPr>
          <w:p w:rsidR="00BC05E2" w:rsidRPr="00AC48F2" w:rsidRDefault="00BC05E2" w:rsidP="008C0741">
            <w:pPr>
              <w:ind w:firstLine="0"/>
              <w:jc w:val="center"/>
              <w:rPr>
                <w:b/>
                <w:color w:val="000000"/>
                <w:sz w:val="20"/>
                <w:szCs w:val="20"/>
              </w:rPr>
            </w:pPr>
            <w:r>
              <w:rPr>
                <w:b/>
                <w:color w:val="000000"/>
                <w:sz w:val="20"/>
                <w:szCs w:val="20"/>
              </w:rPr>
              <w:t>26</w:t>
            </w:r>
            <w:r w:rsidRPr="00AC48F2">
              <w:rPr>
                <w:b/>
                <w:color w:val="000000"/>
                <w:sz w:val="20"/>
                <w:szCs w:val="20"/>
              </w:rPr>
              <w:t>5,5</w:t>
            </w:r>
          </w:p>
        </w:tc>
        <w:tc>
          <w:tcPr>
            <w:tcW w:w="924" w:type="dxa"/>
            <w:vAlign w:val="center"/>
          </w:tcPr>
          <w:p w:rsidR="00BC05E2" w:rsidRPr="00AC48F2" w:rsidRDefault="00BC05E2" w:rsidP="008C0741">
            <w:pPr>
              <w:ind w:firstLine="0"/>
              <w:jc w:val="center"/>
              <w:rPr>
                <w:color w:val="000000"/>
                <w:sz w:val="20"/>
                <w:szCs w:val="20"/>
              </w:rPr>
            </w:pPr>
          </w:p>
        </w:tc>
      </w:tr>
    </w:tbl>
    <w:p w:rsidR="00BC05E2" w:rsidRPr="00AC48F2" w:rsidRDefault="00BC05E2" w:rsidP="00BC05E2">
      <w:pPr>
        <w:shd w:val="clear" w:color="auto" w:fill="FFFFFF"/>
        <w:spacing w:line="360" w:lineRule="atLeast"/>
        <w:ind w:firstLine="709"/>
        <w:jc w:val="both"/>
        <w:textAlignment w:val="baseline"/>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2</w:t>
      </w:r>
      <w:r>
        <w:rPr>
          <w:b/>
          <w:sz w:val="28"/>
          <w:szCs w:val="28"/>
        </w:rPr>
        <w:t>6</w:t>
      </w:r>
      <w:r w:rsidRPr="00AC48F2">
        <w:rPr>
          <w:b/>
          <w:sz w:val="28"/>
          <w:szCs w:val="28"/>
        </w:rPr>
        <w:t>5,5 тыс. руб., 202</w:t>
      </w:r>
      <w:r>
        <w:rPr>
          <w:b/>
          <w:sz w:val="28"/>
          <w:szCs w:val="28"/>
        </w:rPr>
        <w:t>5</w:t>
      </w:r>
      <w:r w:rsidRPr="00AC48F2">
        <w:rPr>
          <w:b/>
          <w:sz w:val="28"/>
          <w:szCs w:val="28"/>
        </w:rPr>
        <w:t xml:space="preserve"> год – </w:t>
      </w:r>
      <w:r>
        <w:rPr>
          <w:b/>
          <w:sz w:val="28"/>
          <w:szCs w:val="28"/>
        </w:rPr>
        <w:t>310</w:t>
      </w:r>
      <w:r w:rsidRPr="00AC48F2">
        <w:rPr>
          <w:b/>
          <w:sz w:val="28"/>
          <w:szCs w:val="28"/>
        </w:rPr>
        <w:t>,5 тыс. руб., 202</w:t>
      </w:r>
      <w:r>
        <w:rPr>
          <w:b/>
          <w:sz w:val="28"/>
          <w:szCs w:val="28"/>
        </w:rPr>
        <w:t>6</w:t>
      </w:r>
      <w:r w:rsidRPr="00AC48F2">
        <w:rPr>
          <w:b/>
          <w:sz w:val="28"/>
          <w:szCs w:val="28"/>
        </w:rPr>
        <w:t xml:space="preserve"> год – </w:t>
      </w:r>
      <w:r>
        <w:rPr>
          <w:b/>
          <w:sz w:val="28"/>
          <w:szCs w:val="28"/>
        </w:rPr>
        <w:t>26</w:t>
      </w:r>
      <w:r w:rsidRPr="00AC48F2">
        <w:rPr>
          <w:b/>
          <w:sz w:val="28"/>
          <w:szCs w:val="28"/>
        </w:rPr>
        <w:t>5,5 тыс. руб.</w:t>
      </w:r>
    </w:p>
    <w:p w:rsidR="00BC05E2" w:rsidRPr="00AC48F2" w:rsidRDefault="00BC05E2" w:rsidP="00BC05E2">
      <w:pPr>
        <w:ind w:firstLine="709"/>
        <w:jc w:val="both"/>
        <w:rPr>
          <w:color w:val="000000"/>
          <w:sz w:val="28"/>
          <w:szCs w:val="28"/>
        </w:rPr>
      </w:pPr>
      <w:r w:rsidRPr="00AC48F2">
        <w:rPr>
          <w:sz w:val="28"/>
          <w:szCs w:val="28"/>
        </w:rPr>
        <w:t xml:space="preserve">16.5 </w:t>
      </w:r>
      <w:r w:rsidRPr="00AC48F2">
        <w:rPr>
          <w:b/>
          <w:color w:val="000000"/>
          <w:sz w:val="28"/>
          <w:szCs w:val="28"/>
        </w:rPr>
        <w:t>КБК 335 1 16 01203 01 0000 140</w:t>
      </w:r>
      <w:r w:rsidRPr="00AC48F2">
        <w:rPr>
          <w:color w:val="000000"/>
          <w:sz w:val="28"/>
          <w:szCs w:val="28"/>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BC05E2" w:rsidRPr="00AC48F2" w:rsidRDefault="00BC05E2" w:rsidP="00BC05E2">
      <w:pPr>
        <w:ind w:firstLine="709"/>
        <w:jc w:val="both"/>
        <w:rPr>
          <w:b/>
          <w:color w:val="000000"/>
          <w:sz w:val="28"/>
          <w:szCs w:val="28"/>
        </w:rPr>
      </w:pPr>
      <w:r w:rsidRPr="00AC48F2">
        <w:rPr>
          <w:b/>
          <w:color w:val="000000"/>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ind w:firstLine="709"/>
        <w:jc w:val="both"/>
        <w:rPr>
          <w:sz w:val="20"/>
          <w:szCs w:val="20"/>
        </w:rPr>
      </w:pPr>
      <w:r w:rsidRPr="00AC48F2">
        <w:rPr>
          <w:sz w:val="28"/>
          <w:szCs w:val="28"/>
        </w:rPr>
        <w:t>Расчет поступления доходов в областной бюджет Тверской области на 202</w:t>
      </w:r>
      <w:r>
        <w:rPr>
          <w:sz w:val="28"/>
          <w:szCs w:val="28"/>
        </w:rPr>
        <w:t xml:space="preserve">4 </w:t>
      </w:r>
      <w:r w:rsidRPr="00AC48F2">
        <w:rPr>
          <w:sz w:val="28"/>
          <w:szCs w:val="28"/>
        </w:rPr>
        <w:t>год представлен в таблице:</w:t>
      </w:r>
    </w:p>
    <w:tbl>
      <w:tblPr>
        <w:tblW w:w="9634" w:type="dxa"/>
        <w:tblLayout w:type="fixed"/>
        <w:tblLook w:val="04A0" w:firstRow="1" w:lastRow="0" w:firstColumn="1" w:lastColumn="0" w:noHBand="0" w:noVBand="1"/>
      </w:tblPr>
      <w:tblGrid>
        <w:gridCol w:w="486"/>
        <w:gridCol w:w="2067"/>
        <w:gridCol w:w="1214"/>
        <w:gridCol w:w="1500"/>
        <w:gridCol w:w="1401"/>
        <w:gridCol w:w="1549"/>
        <w:gridCol w:w="1417"/>
      </w:tblGrid>
      <w:tr w:rsidR="00BC05E2" w:rsidRPr="00AC48F2" w:rsidTr="008C0741">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xml:space="preserve">Дебиторская задолженность, подлежащая </w:t>
            </w:r>
            <w:r>
              <w:rPr>
                <w:sz w:val="20"/>
                <w:szCs w:val="20"/>
              </w:rPr>
              <w:t>зачислению</w:t>
            </w:r>
            <w:r w:rsidRPr="00AC48F2">
              <w:rPr>
                <w:sz w:val="20"/>
                <w:szCs w:val="20"/>
              </w:rPr>
              <w:t>,</w:t>
            </w:r>
            <w:r w:rsidRPr="00AC48F2">
              <w:rPr>
                <w:sz w:val="20"/>
                <w:szCs w:val="20"/>
              </w:rPr>
              <w:b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 поступлений,</w:t>
            </w:r>
            <w:r w:rsidRPr="00AC48F2">
              <w:rPr>
                <w:sz w:val="20"/>
                <w:szCs w:val="20"/>
              </w:rPr>
              <w:br/>
              <w:t xml:space="preserve"> тыс. руб. (ст.(3*4*5)</w:t>
            </w:r>
          </w:p>
          <w:p w:rsidR="00BC05E2" w:rsidRPr="00AC48F2" w:rsidRDefault="00BC05E2" w:rsidP="008C0741">
            <w:pPr>
              <w:jc w:val="center"/>
              <w:rPr>
                <w:sz w:val="20"/>
                <w:szCs w:val="20"/>
              </w:rPr>
            </w:pPr>
            <w:r w:rsidRPr="00AC48F2">
              <w:rPr>
                <w:sz w:val="20"/>
                <w:szCs w:val="20"/>
              </w:rPr>
              <w:t>+ст.6/2)</w:t>
            </w:r>
          </w:p>
        </w:tc>
      </w:tr>
      <w:tr w:rsidR="00BC05E2" w:rsidRPr="00AC48F2" w:rsidTr="008C0741">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206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p>
        </w:tc>
        <w:tc>
          <w:tcPr>
            <w:tcW w:w="154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7</w:t>
            </w:r>
          </w:p>
        </w:tc>
      </w:tr>
      <w:tr w:rsidR="00BC05E2" w:rsidRPr="00AC48F2" w:rsidTr="008C0741">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206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нарушение требований режима чрезвычайного положения</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28,4</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54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14,2</w:t>
            </w:r>
          </w:p>
        </w:tc>
      </w:tr>
      <w:tr w:rsidR="00BC05E2" w:rsidRPr="00AC48F2" w:rsidTr="008C0741">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2 </w:t>
            </w:r>
          </w:p>
        </w:tc>
        <w:tc>
          <w:tcPr>
            <w:tcW w:w="206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невыполнение требований норм и правил по предупреждению и ликвидации чрезвычайных ситуаций</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22,6</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54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56,5</w:t>
            </w:r>
          </w:p>
        </w:tc>
      </w:tr>
      <w:tr w:rsidR="00BC05E2" w:rsidRPr="00AC48F2" w:rsidTr="008C0741">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206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Штрафы за невыполнение требований и мероприятий в области гражданской обороны</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17,8</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54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r w:rsidRPr="00AC48F2">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06</w:t>
            </w:r>
            <w:r w:rsidRPr="00AC48F2">
              <w:rPr>
                <w:sz w:val="20"/>
                <w:szCs w:val="20"/>
              </w:rPr>
              <w:t>,</w:t>
            </w:r>
            <w:r>
              <w:rPr>
                <w:sz w:val="20"/>
                <w:szCs w:val="20"/>
              </w:rPr>
              <w:t>8</w:t>
            </w:r>
          </w:p>
        </w:tc>
      </w:tr>
      <w:tr w:rsidR="00BC05E2" w:rsidRPr="00AC48F2" w:rsidTr="008C0741">
        <w:trPr>
          <w:trHeight w:val="55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4</w:t>
            </w:r>
          </w:p>
        </w:tc>
        <w:tc>
          <w:tcPr>
            <w:tcW w:w="206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sz w:val="20"/>
                <w:szCs w:val="20"/>
              </w:rPr>
            </w:pPr>
            <w:r w:rsidRPr="00AC48F2">
              <w:rPr>
                <w:sz w:val="20"/>
                <w:szCs w:val="20"/>
              </w:rPr>
              <w:t xml:space="preserve">Штрафы за нарушение правил производства, приобретения, продажи, передачи, хранения, перевозки, ношения, коллекционирования, экспонирования, </w:t>
            </w:r>
            <w:r w:rsidRPr="00AC48F2">
              <w:rPr>
                <w:sz w:val="20"/>
                <w:szCs w:val="20"/>
              </w:rPr>
              <w:lastRenderedPageBreak/>
              <w:t>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214"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lastRenderedPageBreak/>
              <w:t>2</w:t>
            </w:r>
            <w:r w:rsidRPr="00AC48F2">
              <w:rPr>
                <w:sz w:val="20"/>
                <w:szCs w:val="20"/>
              </w:rPr>
              <w:t>,</w:t>
            </w:r>
            <w:r>
              <w:rPr>
                <w:sz w:val="20"/>
                <w:szCs w:val="20"/>
              </w:rPr>
              <w:t>4</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54</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54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0</w:t>
            </w:r>
            <w:r w:rsidRPr="00AC48F2">
              <w:rPr>
                <w:sz w:val="20"/>
                <w:szCs w:val="20"/>
              </w:rPr>
              <w:t>,</w:t>
            </w:r>
            <w:r>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r>
              <w:rPr>
                <w:sz w:val="20"/>
                <w:szCs w:val="20"/>
              </w:rPr>
              <w:t>4</w:t>
            </w:r>
            <w:r w:rsidRPr="00AC48F2">
              <w:rPr>
                <w:sz w:val="20"/>
                <w:szCs w:val="20"/>
              </w:rPr>
              <w:t>,</w:t>
            </w:r>
            <w:r>
              <w:rPr>
                <w:sz w:val="20"/>
                <w:szCs w:val="20"/>
              </w:rPr>
              <w:t>8</w:t>
            </w:r>
          </w:p>
        </w:tc>
      </w:tr>
      <w:tr w:rsidR="00BC05E2" w:rsidRPr="00AC48F2" w:rsidTr="008C0741">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p>
        </w:tc>
        <w:tc>
          <w:tcPr>
            <w:tcW w:w="2067" w:type="dxa"/>
            <w:tcBorders>
              <w:top w:val="nil"/>
              <w:left w:val="nil"/>
              <w:bottom w:val="single" w:sz="4" w:space="0" w:color="auto"/>
              <w:right w:val="nil"/>
            </w:tcBorders>
            <w:shd w:val="clear" w:color="auto" w:fill="auto"/>
            <w:vAlign w:val="center"/>
            <w:hideMark/>
          </w:tcPr>
          <w:p w:rsidR="00BC05E2" w:rsidRPr="00AC48F2" w:rsidRDefault="00BC05E2" w:rsidP="008C0741">
            <w:pPr>
              <w:jc w:val="both"/>
              <w:rPr>
                <w:sz w:val="20"/>
                <w:szCs w:val="20"/>
              </w:rPr>
            </w:pPr>
            <w:r w:rsidRPr="00823613">
              <w:rPr>
                <w:sz w:val="20"/>
                <w:szCs w:val="20"/>
              </w:rPr>
              <w:t>Штрафы за незаконные изготовление, продажу или передачу пневматического оружия</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11</w:t>
            </w:r>
            <w:r w:rsidRPr="00AC48F2">
              <w:rPr>
                <w:sz w:val="20"/>
                <w:szCs w:val="20"/>
              </w:rPr>
              <w:t>,</w:t>
            </w:r>
            <w:r>
              <w:rPr>
                <w:sz w:val="20"/>
                <w:szCs w:val="20"/>
              </w:rPr>
              <w:t>7</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7</w:t>
            </w:r>
            <w:r w:rsidRPr="00AC48F2">
              <w:rPr>
                <w:sz w:val="20"/>
                <w:szCs w:val="20"/>
              </w:rPr>
              <w:t>,</w:t>
            </w:r>
            <w:r>
              <w:rPr>
                <w:sz w:val="20"/>
                <w:szCs w:val="20"/>
              </w:rPr>
              <w:t>6</w:t>
            </w:r>
            <w:r w:rsidRPr="00AC48F2">
              <w:rPr>
                <w:sz w:val="20"/>
                <w:szCs w:val="20"/>
              </w:rPr>
              <w:t>%</w:t>
            </w:r>
          </w:p>
        </w:tc>
        <w:tc>
          <w:tcPr>
            <w:tcW w:w="154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84,5</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r>
              <w:rPr>
                <w:sz w:val="20"/>
                <w:szCs w:val="20"/>
              </w:rPr>
              <w:t>2</w:t>
            </w:r>
            <w:r w:rsidRPr="00AC48F2">
              <w:rPr>
                <w:sz w:val="20"/>
                <w:szCs w:val="20"/>
              </w:rPr>
              <w:t>,</w:t>
            </w:r>
            <w:r>
              <w:rPr>
                <w:sz w:val="20"/>
                <w:szCs w:val="20"/>
              </w:rPr>
              <w:t>6</w:t>
            </w:r>
          </w:p>
        </w:tc>
      </w:tr>
      <w:tr w:rsidR="00BC05E2" w:rsidRPr="00AC48F2" w:rsidTr="008C0741">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p>
        </w:tc>
        <w:tc>
          <w:tcPr>
            <w:tcW w:w="2067" w:type="dxa"/>
            <w:tcBorders>
              <w:top w:val="nil"/>
              <w:left w:val="nil"/>
              <w:bottom w:val="single" w:sz="4" w:space="0" w:color="auto"/>
              <w:right w:val="nil"/>
            </w:tcBorders>
            <w:shd w:val="clear" w:color="auto" w:fill="auto"/>
            <w:vAlign w:val="center"/>
            <w:hideMark/>
          </w:tcPr>
          <w:p w:rsidR="00BC05E2" w:rsidRPr="00AC48F2" w:rsidRDefault="00BC05E2" w:rsidP="008C0741">
            <w:pPr>
              <w:jc w:val="both"/>
              <w:rPr>
                <w:sz w:val="20"/>
                <w:szCs w:val="20"/>
              </w:rPr>
            </w:pPr>
            <w:r w:rsidRPr="00823613">
              <w:rPr>
                <w:sz w:val="20"/>
                <w:szCs w:val="20"/>
              </w:rPr>
              <w:t>Штрафы за пересылку оружия, нарушение правил перевозки, транспортирования или использования оружия и патронов к нему</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17</w:t>
            </w:r>
            <w:r w:rsidRPr="00AC48F2">
              <w:rPr>
                <w:sz w:val="20"/>
                <w:szCs w:val="20"/>
              </w:rPr>
              <w:t>,</w:t>
            </w:r>
            <w:r>
              <w:rPr>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16,8%</w:t>
            </w:r>
          </w:p>
        </w:tc>
        <w:tc>
          <w:tcPr>
            <w:tcW w:w="154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24,9</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15</w:t>
            </w:r>
            <w:r w:rsidRPr="00AC48F2">
              <w:rPr>
                <w:sz w:val="20"/>
                <w:szCs w:val="20"/>
              </w:rPr>
              <w:t>,</w:t>
            </w:r>
            <w:r>
              <w:rPr>
                <w:sz w:val="20"/>
                <w:szCs w:val="20"/>
              </w:rPr>
              <w:t>3</w:t>
            </w:r>
          </w:p>
        </w:tc>
      </w:tr>
      <w:tr w:rsidR="00BC05E2" w:rsidRPr="00AC48F2" w:rsidTr="008C0741">
        <w:trPr>
          <w:trHeight w:val="1275"/>
        </w:trPr>
        <w:tc>
          <w:tcPr>
            <w:tcW w:w="486" w:type="dxa"/>
            <w:tcBorders>
              <w:top w:val="nil"/>
              <w:left w:val="single" w:sz="4" w:space="0" w:color="auto"/>
              <w:bottom w:val="single" w:sz="4" w:space="0" w:color="auto"/>
              <w:right w:val="single" w:sz="4" w:space="0" w:color="auto"/>
            </w:tcBorders>
            <w:shd w:val="clear" w:color="auto" w:fill="auto"/>
            <w:vAlign w:val="center"/>
          </w:tcPr>
          <w:p w:rsidR="00BC05E2" w:rsidRPr="00AC48F2" w:rsidRDefault="00BC05E2" w:rsidP="008C0741">
            <w:pPr>
              <w:jc w:val="center"/>
              <w:rPr>
                <w:sz w:val="20"/>
                <w:szCs w:val="20"/>
              </w:rPr>
            </w:pPr>
            <w:r>
              <w:rPr>
                <w:sz w:val="20"/>
                <w:szCs w:val="20"/>
              </w:rPr>
              <w:t>7</w:t>
            </w:r>
          </w:p>
        </w:tc>
        <w:tc>
          <w:tcPr>
            <w:tcW w:w="2067" w:type="dxa"/>
            <w:tcBorders>
              <w:top w:val="nil"/>
              <w:left w:val="nil"/>
              <w:bottom w:val="single" w:sz="4" w:space="0" w:color="auto"/>
              <w:right w:val="nil"/>
            </w:tcBorders>
            <w:shd w:val="clear" w:color="auto" w:fill="auto"/>
            <w:vAlign w:val="center"/>
          </w:tcPr>
          <w:p w:rsidR="00BC05E2" w:rsidRPr="00823613" w:rsidRDefault="00BC05E2" w:rsidP="008C0741">
            <w:pPr>
              <w:jc w:val="both"/>
              <w:rPr>
                <w:sz w:val="20"/>
                <w:szCs w:val="20"/>
              </w:rPr>
            </w:pPr>
            <w:r w:rsidRPr="00823613">
              <w:rPr>
                <w:sz w:val="20"/>
                <w:szCs w:val="20"/>
              </w:rPr>
              <w:t>Штрафы за стрельбу из оружия в отведенных для этого местах с нарушением установленных правил или в не отведенных для этого местах</w:t>
            </w:r>
          </w:p>
        </w:tc>
        <w:tc>
          <w:tcPr>
            <w:tcW w:w="1214" w:type="dxa"/>
            <w:tcBorders>
              <w:top w:val="nil"/>
              <w:left w:val="single" w:sz="4" w:space="0" w:color="auto"/>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51,5</w:t>
            </w:r>
          </w:p>
        </w:tc>
        <w:tc>
          <w:tcPr>
            <w:tcW w:w="1500"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4</w:t>
            </w:r>
          </w:p>
        </w:tc>
        <w:tc>
          <w:tcPr>
            <w:tcW w:w="1401"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sidRPr="00AC48F2">
              <w:rPr>
                <w:sz w:val="20"/>
                <w:szCs w:val="20"/>
              </w:rPr>
              <w:t>100,0%</w:t>
            </w:r>
          </w:p>
        </w:tc>
        <w:tc>
          <w:tcPr>
            <w:tcW w:w="1549"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BC05E2" w:rsidRDefault="00BC05E2" w:rsidP="008C0741">
            <w:pPr>
              <w:jc w:val="center"/>
              <w:rPr>
                <w:sz w:val="20"/>
                <w:szCs w:val="20"/>
              </w:rPr>
            </w:pPr>
            <w:r>
              <w:rPr>
                <w:sz w:val="20"/>
                <w:szCs w:val="20"/>
              </w:rPr>
              <w:t>103,0</w:t>
            </w:r>
          </w:p>
        </w:tc>
      </w:tr>
      <w:tr w:rsidR="00BC05E2" w:rsidRPr="00AC48F2" w:rsidTr="008C0741">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w:t>
            </w:r>
          </w:p>
        </w:tc>
        <w:tc>
          <w:tcPr>
            <w:tcW w:w="2067" w:type="dxa"/>
            <w:tcBorders>
              <w:top w:val="nil"/>
              <w:left w:val="nil"/>
              <w:bottom w:val="single" w:sz="4" w:space="0" w:color="auto"/>
              <w:right w:val="nil"/>
            </w:tcBorders>
            <w:shd w:val="clear" w:color="auto" w:fill="auto"/>
            <w:vAlign w:val="center"/>
            <w:hideMark/>
          </w:tcPr>
          <w:p w:rsidR="00BC05E2" w:rsidRPr="00AC48F2" w:rsidRDefault="00BC05E2" w:rsidP="008C0741">
            <w:pPr>
              <w:jc w:val="both"/>
              <w:rPr>
                <w:sz w:val="20"/>
                <w:szCs w:val="20"/>
              </w:rPr>
            </w:pPr>
            <w:r w:rsidRPr="00AC48F2">
              <w:rPr>
                <w:sz w:val="20"/>
                <w:szCs w:val="20"/>
              </w:rPr>
              <w:t>Штрафы за появление в общественных местах в состоянии опьянения</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0,6</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r>
              <w:rPr>
                <w:sz w:val="20"/>
                <w:szCs w:val="20"/>
              </w:rPr>
              <w:t xml:space="preserve"> </w:t>
            </w:r>
            <w:r w:rsidRPr="00AC48F2">
              <w:rPr>
                <w:sz w:val="20"/>
                <w:szCs w:val="20"/>
              </w:rPr>
              <w:t>4</w:t>
            </w:r>
            <w:r>
              <w:rPr>
                <w:sz w:val="20"/>
                <w:szCs w:val="20"/>
              </w:rPr>
              <w:t>39</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89,3</w:t>
            </w:r>
            <w:r w:rsidRPr="00AC48F2">
              <w:rPr>
                <w:sz w:val="20"/>
                <w:szCs w:val="20"/>
              </w:rPr>
              <w:t>%</w:t>
            </w:r>
          </w:p>
        </w:tc>
        <w:tc>
          <w:tcPr>
            <w:tcW w:w="154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r>
              <w:rPr>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38</w:t>
            </w:r>
            <w:r w:rsidRPr="00AC48F2">
              <w:rPr>
                <w:sz w:val="20"/>
                <w:szCs w:val="20"/>
              </w:rPr>
              <w:t>8,</w:t>
            </w:r>
            <w:r>
              <w:rPr>
                <w:sz w:val="20"/>
                <w:szCs w:val="20"/>
              </w:rPr>
              <w:t>7</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9</w:t>
            </w:r>
          </w:p>
        </w:tc>
        <w:tc>
          <w:tcPr>
            <w:tcW w:w="2067" w:type="dxa"/>
            <w:tcBorders>
              <w:top w:val="nil"/>
              <w:left w:val="nil"/>
              <w:bottom w:val="single" w:sz="4" w:space="0" w:color="auto"/>
              <w:right w:val="nil"/>
            </w:tcBorders>
            <w:shd w:val="clear" w:color="auto" w:fill="auto"/>
            <w:vAlign w:val="center"/>
            <w:hideMark/>
          </w:tcPr>
          <w:p w:rsidR="00BC05E2" w:rsidRPr="00AC48F2" w:rsidRDefault="00BC05E2" w:rsidP="008C0741">
            <w:pPr>
              <w:jc w:val="both"/>
              <w:rPr>
                <w:sz w:val="20"/>
                <w:szCs w:val="20"/>
              </w:rPr>
            </w:pPr>
            <w:r w:rsidRPr="00AC48F2">
              <w:rPr>
                <w:sz w:val="20"/>
                <w:szCs w:val="20"/>
              </w:rPr>
              <w:t>Иные штрафы</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5</w:t>
            </w:r>
            <w:r w:rsidRPr="00AC48F2">
              <w:rPr>
                <w:sz w:val="20"/>
                <w:szCs w:val="20"/>
              </w:rPr>
              <w:t>,9</w:t>
            </w:r>
          </w:p>
        </w:tc>
        <w:tc>
          <w:tcPr>
            <w:tcW w:w="1500"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r>
              <w:rPr>
                <w:sz w:val="20"/>
                <w:szCs w:val="20"/>
              </w:rPr>
              <w:t xml:space="preserve"> 475</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62</w:t>
            </w:r>
            <w:r w:rsidRPr="00AC48F2">
              <w:rPr>
                <w:sz w:val="20"/>
                <w:szCs w:val="20"/>
              </w:rPr>
              <w:t>,</w:t>
            </w:r>
            <w:r>
              <w:rPr>
                <w:sz w:val="20"/>
                <w:szCs w:val="20"/>
              </w:rPr>
              <w:t>9</w:t>
            </w:r>
            <w:r w:rsidRPr="00AC48F2">
              <w:rPr>
                <w:sz w:val="20"/>
                <w:szCs w:val="20"/>
              </w:rPr>
              <w:t>%</w:t>
            </w:r>
          </w:p>
        </w:tc>
        <w:tc>
          <w:tcPr>
            <w:tcW w:w="154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4 522,7</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10 564,9</w:t>
            </w:r>
          </w:p>
        </w:tc>
      </w:tr>
      <w:tr w:rsidR="00BC05E2" w:rsidRPr="00AC48F2" w:rsidTr="008C0741">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9</w:t>
            </w:r>
          </w:p>
        </w:tc>
        <w:tc>
          <w:tcPr>
            <w:tcW w:w="2067"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549"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rPr>
                <w:b/>
                <w:bCs/>
                <w:sz w:val="20"/>
                <w:szCs w:val="20"/>
              </w:rPr>
            </w:pPr>
            <w:r w:rsidRPr="00AC48F2">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b/>
                <w:bCs/>
                <w:sz w:val="20"/>
                <w:szCs w:val="20"/>
              </w:rPr>
            </w:pPr>
            <w:r>
              <w:rPr>
                <w:b/>
                <w:bCs/>
                <w:sz w:val="20"/>
                <w:szCs w:val="20"/>
              </w:rPr>
              <w:t>11 366,8</w:t>
            </w:r>
          </w:p>
        </w:tc>
      </w:tr>
    </w:tbl>
    <w:p w:rsidR="00BC05E2" w:rsidRDefault="00BC05E2" w:rsidP="00BC05E2">
      <w:pPr>
        <w:ind w:firstLine="709"/>
        <w:jc w:val="both"/>
        <w:rPr>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w:t>
      </w:r>
      <w:r>
        <w:rPr>
          <w:b/>
          <w:sz w:val="28"/>
          <w:szCs w:val="28"/>
        </w:rPr>
        <w:t>11</w:t>
      </w:r>
      <w:r w:rsidRPr="00AC48F2">
        <w:rPr>
          <w:b/>
          <w:sz w:val="28"/>
          <w:szCs w:val="28"/>
        </w:rPr>
        <w:t> </w:t>
      </w:r>
      <w:r>
        <w:rPr>
          <w:b/>
          <w:sz w:val="28"/>
          <w:szCs w:val="28"/>
        </w:rPr>
        <w:t>366</w:t>
      </w:r>
      <w:r w:rsidRPr="00AC48F2">
        <w:rPr>
          <w:b/>
          <w:sz w:val="28"/>
          <w:szCs w:val="28"/>
        </w:rPr>
        <w:t>,</w:t>
      </w:r>
      <w:r>
        <w:rPr>
          <w:b/>
          <w:sz w:val="28"/>
          <w:szCs w:val="28"/>
        </w:rPr>
        <w:t>8</w:t>
      </w:r>
      <w:r w:rsidRPr="00AC48F2">
        <w:rPr>
          <w:b/>
          <w:sz w:val="28"/>
          <w:szCs w:val="28"/>
        </w:rPr>
        <w:t xml:space="preserve"> тыс. руб., 202</w:t>
      </w:r>
      <w:r>
        <w:rPr>
          <w:b/>
          <w:sz w:val="28"/>
          <w:szCs w:val="28"/>
        </w:rPr>
        <w:t>5</w:t>
      </w:r>
      <w:r w:rsidRPr="00AC48F2">
        <w:rPr>
          <w:b/>
          <w:sz w:val="28"/>
          <w:szCs w:val="28"/>
        </w:rPr>
        <w:t xml:space="preserve"> год </w:t>
      </w:r>
      <w:r>
        <w:rPr>
          <w:b/>
          <w:sz w:val="28"/>
          <w:szCs w:val="28"/>
        </w:rPr>
        <w:t>11</w:t>
      </w:r>
      <w:r w:rsidRPr="00AC48F2">
        <w:rPr>
          <w:b/>
          <w:sz w:val="28"/>
          <w:szCs w:val="28"/>
        </w:rPr>
        <w:t> </w:t>
      </w:r>
      <w:r>
        <w:rPr>
          <w:b/>
          <w:sz w:val="28"/>
          <w:szCs w:val="28"/>
        </w:rPr>
        <w:t>366</w:t>
      </w:r>
      <w:r w:rsidRPr="00AC48F2">
        <w:rPr>
          <w:b/>
          <w:sz w:val="28"/>
          <w:szCs w:val="28"/>
        </w:rPr>
        <w:t>,</w:t>
      </w:r>
      <w:r>
        <w:rPr>
          <w:b/>
          <w:sz w:val="28"/>
          <w:szCs w:val="28"/>
        </w:rPr>
        <w:t>8</w:t>
      </w:r>
      <w:r w:rsidRPr="00AC48F2">
        <w:rPr>
          <w:b/>
          <w:sz w:val="28"/>
          <w:szCs w:val="28"/>
        </w:rPr>
        <w:t xml:space="preserve"> тыс. руб., 202</w:t>
      </w:r>
      <w:r>
        <w:rPr>
          <w:b/>
          <w:sz w:val="28"/>
          <w:szCs w:val="28"/>
        </w:rPr>
        <w:t>6</w:t>
      </w:r>
      <w:r w:rsidRPr="00AC48F2">
        <w:rPr>
          <w:b/>
          <w:sz w:val="28"/>
          <w:szCs w:val="28"/>
        </w:rPr>
        <w:t xml:space="preserve"> год -  </w:t>
      </w:r>
      <w:r>
        <w:rPr>
          <w:b/>
          <w:sz w:val="28"/>
          <w:szCs w:val="28"/>
        </w:rPr>
        <w:t>11 366,8</w:t>
      </w:r>
      <w:r w:rsidRPr="00AC48F2">
        <w:rPr>
          <w:b/>
          <w:sz w:val="28"/>
          <w:szCs w:val="28"/>
        </w:rPr>
        <w:t xml:space="preserve"> тыс. руб.,</w:t>
      </w:r>
      <w:r w:rsidRPr="00AC48F2">
        <w:rPr>
          <w:sz w:val="28"/>
          <w:szCs w:val="28"/>
        </w:rPr>
        <w:t xml:space="preserve"> (на уровне прогноза 202</w:t>
      </w:r>
      <w:r>
        <w:rPr>
          <w:sz w:val="28"/>
          <w:szCs w:val="28"/>
        </w:rPr>
        <w:t>4</w:t>
      </w:r>
      <w:r w:rsidRPr="00AC48F2">
        <w:rPr>
          <w:sz w:val="28"/>
          <w:szCs w:val="28"/>
        </w:rPr>
        <w:t xml:space="preserve"> года).</w:t>
      </w:r>
    </w:p>
    <w:p w:rsidR="00BC05E2" w:rsidRPr="00AC48F2" w:rsidRDefault="00BC05E2" w:rsidP="00BC05E2">
      <w:pPr>
        <w:ind w:firstLine="709"/>
        <w:jc w:val="both"/>
        <w:rPr>
          <w:b/>
          <w:sz w:val="28"/>
          <w:szCs w:val="28"/>
        </w:rPr>
      </w:pPr>
      <w:r w:rsidRPr="00AC48F2">
        <w:rPr>
          <w:sz w:val="28"/>
          <w:szCs w:val="28"/>
        </w:rPr>
        <w:lastRenderedPageBreak/>
        <w:t xml:space="preserve">17.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инспекторами Счетной палаты Российской Федерации, должностными лицами контрольно-счетных органов субъектов Российской Федерации </w:t>
      </w:r>
      <w:r w:rsidRPr="00AC48F2">
        <w:rPr>
          <w:b/>
          <w:sz w:val="28"/>
          <w:szCs w:val="28"/>
        </w:rPr>
        <w:t>(КБК 000 1 16 01240 01 0000 140)</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367" w:type="dxa"/>
        <w:tblInd w:w="-5" w:type="dxa"/>
        <w:tblLook w:val="04A0" w:firstRow="1" w:lastRow="0" w:firstColumn="1" w:lastColumn="0" w:noHBand="0" w:noVBand="1"/>
      </w:tblPr>
      <w:tblGrid>
        <w:gridCol w:w="3073"/>
        <w:gridCol w:w="3110"/>
        <w:gridCol w:w="3184"/>
      </w:tblGrid>
      <w:tr w:rsidR="00BC05E2" w:rsidRPr="00AC48F2" w:rsidTr="008C0741">
        <w:trPr>
          <w:trHeight w:val="334"/>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10"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184"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176"/>
        </w:trPr>
        <w:tc>
          <w:tcPr>
            <w:tcW w:w="3073" w:type="dxa"/>
            <w:tcBorders>
              <w:top w:val="nil"/>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175</w:t>
            </w:r>
            <w:r w:rsidRPr="00AC48F2">
              <w:rPr>
                <w:b/>
                <w:color w:val="000000"/>
                <w:sz w:val="28"/>
                <w:szCs w:val="28"/>
              </w:rPr>
              <w:t>,0</w:t>
            </w:r>
          </w:p>
        </w:tc>
        <w:tc>
          <w:tcPr>
            <w:tcW w:w="3110" w:type="dxa"/>
            <w:tcBorders>
              <w:top w:val="nil"/>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1</w:t>
            </w:r>
            <w:r>
              <w:rPr>
                <w:b/>
                <w:color w:val="000000"/>
                <w:sz w:val="28"/>
                <w:szCs w:val="28"/>
              </w:rPr>
              <w:t>75</w:t>
            </w:r>
            <w:r w:rsidRPr="00AC48F2">
              <w:rPr>
                <w:b/>
                <w:color w:val="000000"/>
                <w:sz w:val="28"/>
                <w:szCs w:val="28"/>
              </w:rPr>
              <w:t>,0</w:t>
            </w:r>
          </w:p>
        </w:tc>
        <w:tc>
          <w:tcPr>
            <w:tcW w:w="3184" w:type="dxa"/>
            <w:tcBorders>
              <w:top w:val="nil"/>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1</w:t>
            </w:r>
            <w:r>
              <w:rPr>
                <w:b/>
                <w:color w:val="000000"/>
                <w:sz w:val="28"/>
                <w:szCs w:val="28"/>
              </w:rPr>
              <w:t>75</w:t>
            </w:r>
            <w:r w:rsidRPr="00AC48F2">
              <w:rPr>
                <w:b/>
                <w:color w:val="000000"/>
                <w:sz w:val="28"/>
                <w:szCs w:val="28"/>
              </w:rPr>
              <w:t>,0</w:t>
            </w:r>
          </w:p>
        </w:tc>
      </w:tr>
    </w:tbl>
    <w:p w:rsidR="00BC05E2" w:rsidRPr="00AC48F2" w:rsidRDefault="00BC05E2" w:rsidP="00BC05E2">
      <w:pPr>
        <w:ind w:firstLine="709"/>
        <w:jc w:val="both"/>
        <w:rPr>
          <w:sz w:val="28"/>
          <w:szCs w:val="28"/>
        </w:rPr>
      </w:pPr>
      <w:r w:rsidRPr="00876A67">
        <w:rPr>
          <w:sz w:val="28"/>
          <w:szCs w:val="28"/>
        </w:rPr>
        <w:t>17.1</w:t>
      </w:r>
      <w:r w:rsidRPr="00876A67">
        <w:rPr>
          <w:b/>
          <w:sz w:val="28"/>
          <w:szCs w:val="28"/>
        </w:rPr>
        <w:t xml:space="preserve"> КБК 003 1 16 01242 01 0000 140 </w:t>
      </w:r>
      <w:r w:rsidRPr="00876A67">
        <w:rPr>
          <w:sz w:val="28"/>
          <w:szCs w:val="28"/>
        </w:rPr>
        <w:t>Административные</w:t>
      </w:r>
      <w:r w:rsidRPr="00AC48F2">
        <w:rPr>
          <w:sz w:val="28"/>
          <w:szCs w:val="28"/>
        </w:rPr>
        <w:t xml:space="preserve">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контрольно-счетных органов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Контрольно-счетная палата Тверской области.</w:t>
      </w:r>
    </w:p>
    <w:p w:rsidR="00BC05E2" w:rsidRPr="00AC48F2" w:rsidRDefault="00BC05E2" w:rsidP="00BC05E2">
      <w:pPr>
        <w:ind w:firstLine="709"/>
        <w:jc w:val="both"/>
        <w:rPr>
          <w:sz w:val="28"/>
          <w:szCs w:val="28"/>
        </w:rPr>
      </w:pPr>
      <w:r w:rsidRPr="00AC48F2">
        <w:rPr>
          <w:sz w:val="28"/>
          <w:szCs w:val="28"/>
        </w:rPr>
        <w:t>Расчет произведен методом прямого расчета с использованием данных о количестве аналогичных штрафов за предшествующие периоды (20</w:t>
      </w:r>
      <w:r>
        <w:rPr>
          <w:sz w:val="28"/>
          <w:szCs w:val="28"/>
        </w:rPr>
        <w:t>20</w:t>
      </w:r>
      <w:r w:rsidRPr="00AC48F2">
        <w:rPr>
          <w:sz w:val="28"/>
          <w:szCs w:val="28"/>
        </w:rPr>
        <w:t>, 202</w:t>
      </w:r>
      <w:r>
        <w:rPr>
          <w:sz w:val="28"/>
          <w:szCs w:val="28"/>
        </w:rPr>
        <w:t>1</w:t>
      </w:r>
      <w:r w:rsidRPr="00AC48F2">
        <w:rPr>
          <w:sz w:val="28"/>
          <w:szCs w:val="28"/>
        </w:rPr>
        <w:t xml:space="preserve"> и 202</w:t>
      </w:r>
      <w:r>
        <w:rPr>
          <w:sz w:val="28"/>
          <w:szCs w:val="28"/>
        </w:rPr>
        <w:t>2</w:t>
      </w:r>
      <w:r w:rsidRPr="00AC48F2">
        <w:rPr>
          <w:sz w:val="28"/>
          <w:szCs w:val="28"/>
        </w:rPr>
        <w:t xml:space="preserve"> гг.).</w:t>
      </w:r>
    </w:p>
    <w:p w:rsidR="00BC05E2" w:rsidRPr="00AC48F2" w:rsidRDefault="00BC05E2" w:rsidP="00BC05E2">
      <w:pPr>
        <w:autoSpaceDE w:val="0"/>
        <w:autoSpaceDN w:val="0"/>
        <w:adjustRightInd w:val="0"/>
        <w:spacing w:line="226" w:lineRule="auto"/>
        <w:ind w:firstLine="709"/>
        <w:jc w:val="both"/>
        <w:rPr>
          <w:color w:val="000000"/>
          <w:sz w:val="28"/>
          <w:szCs w:val="28"/>
        </w:rPr>
      </w:pPr>
      <w:r w:rsidRPr="00AC48F2">
        <w:rPr>
          <w:color w:val="000000"/>
          <w:sz w:val="28"/>
          <w:szCs w:val="28"/>
        </w:rPr>
        <w:t>Размер административного штрафа варьируется в пределах, установленных по соответствующим статьям КоАП РФ.</w:t>
      </w:r>
    </w:p>
    <w:p w:rsidR="00BC05E2" w:rsidRPr="00AC48F2" w:rsidRDefault="00BC05E2" w:rsidP="00BC05E2">
      <w:pPr>
        <w:autoSpaceDE w:val="0"/>
        <w:autoSpaceDN w:val="0"/>
        <w:adjustRightInd w:val="0"/>
        <w:spacing w:line="226" w:lineRule="auto"/>
        <w:ind w:firstLine="709"/>
        <w:jc w:val="both"/>
        <w:rPr>
          <w:color w:val="000000"/>
          <w:sz w:val="28"/>
          <w:szCs w:val="28"/>
        </w:rPr>
      </w:pPr>
      <w:r w:rsidRPr="00AC48F2">
        <w:rPr>
          <w:color w:val="000000"/>
          <w:sz w:val="28"/>
          <w:szCs w:val="28"/>
        </w:rPr>
        <w:t>В расчетах прогноза поступлений принимается минимальный размер административного штрафа.</w:t>
      </w:r>
    </w:p>
    <w:p w:rsidR="00BC05E2" w:rsidRPr="00AC48F2" w:rsidRDefault="00BC05E2" w:rsidP="00BC05E2">
      <w:pPr>
        <w:ind w:firstLine="709"/>
        <w:jc w:val="both"/>
        <w:rPr>
          <w:sz w:val="28"/>
          <w:szCs w:val="28"/>
        </w:rPr>
      </w:pPr>
      <w:r w:rsidRPr="00AC48F2">
        <w:rPr>
          <w:sz w:val="28"/>
          <w:szCs w:val="28"/>
        </w:rPr>
        <w:t xml:space="preserve">Расчет представлен в таблице: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1419"/>
        <w:gridCol w:w="848"/>
        <w:gridCol w:w="992"/>
        <w:gridCol w:w="994"/>
        <w:gridCol w:w="992"/>
        <w:gridCol w:w="1265"/>
        <w:gridCol w:w="1002"/>
        <w:gridCol w:w="1125"/>
      </w:tblGrid>
      <w:tr w:rsidR="00BC05E2" w:rsidRPr="00AC48F2" w:rsidTr="008C0741">
        <w:trPr>
          <w:trHeight w:val="285"/>
        </w:trPr>
        <w:tc>
          <w:tcPr>
            <w:tcW w:w="378" w:type="pct"/>
            <w:vMerge w:val="restart"/>
            <w:tcBorders>
              <w:top w:val="single" w:sz="4" w:space="0" w:color="auto"/>
              <w:left w:val="single" w:sz="4" w:space="0" w:color="auto"/>
              <w:right w:val="single" w:sz="4" w:space="0" w:color="auto"/>
            </w:tcBorders>
            <w:vAlign w:val="center"/>
          </w:tcPr>
          <w:p w:rsidR="00BC05E2" w:rsidRPr="00AC48F2" w:rsidRDefault="00BC05E2" w:rsidP="008C0741">
            <w:pPr>
              <w:jc w:val="center"/>
              <w:rPr>
                <w:rFonts w:eastAsia="Calibri"/>
                <w:lang w:eastAsia="en-US"/>
              </w:rPr>
            </w:pPr>
            <w:r w:rsidRPr="00AC48F2">
              <w:rPr>
                <w:rFonts w:eastAsia="Calibri"/>
                <w:sz w:val="28"/>
                <w:szCs w:val="28"/>
                <w:lang w:eastAsia="en-US"/>
              </w:rPr>
              <w:t xml:space="preserve">  </w:t>
            </w:r>
            <w:r w:rsidRPr="00AC48F2">
              <w:rPr>
                <w:rFonts w:eastAsia="Calibri"/>
                <w:sz w:val="28"/>
                <w:szCs w:val="28"/>
                <w:lang w:eastAsia="en-US"/>
              </w:rPr>
              <w:tab/>
            </w:r>
            <w:r w:rsidRPr="00AC48F2">
              <w:rPr>
                <w:rFonts w:eastAsia="Calibri"/>
                <w:lang w:eastAsia="en-US"/>
              </w:rPr>
              <w:t>№ п/п</w:t>
            </w:r>
          </w:p>
          <w:p w:rsidR="00BC05E2" w:rsidRPr="00AC48F2" w:rsidRDefault="00BC05E2" w:rsidP="008C0741">
            <w:pPr>
              <w:jc w:val="center"/>
              <w:rPr>
                <w:rFonts w:eastAsia="Calibri"/>
                <w:lang w:eastAsia="en-US"/>
              </w:rPr>
            </w:pPr>
          </w:p>
        </w:tc>
        <w:tc>
          <w:tcPr>
            <w:tcW w:w="759" w:type="pct"/>
            <w:vMerge w:val="restart"/>
            <w:tcBorders>
              <w:top w:val="single" w:sz="4" w:space="0" w:color="auto"/>
              <w:left w:val="single" w:sz="4" w:space="0" w:color="auto"/>
              <w:right w:val="single" w:sz="4" w:space="0" w:color="auto"/>
            </w:tcBorders>
            <w:vAlign w:val="center"/>
          </w:tcPr>
          <w:p w:rsidR="00BC05E2" w:rsidRPr="00AC48F2" w:rsidRDefault="00BC05E2" w:rsidP="008C0741">
            <w:pPr>
              <w:jc w:val="center"/>
              <w:rPr>
                <w:rFonts w:eastAsia="Calibri"/>
                <w:lang w:eastAsia="en-US"/>
              </w:rPr>
            </w:pPr>
            <w:r w:rsidRPr="00AC48F2">
              <w:rPr>
                <w:rFonts w:eastAsia="Calibri"/>
                <w:lang w:eastAsia="en-US"/>
              </w:rPr>
              <w:t>Правовое основание возникновения дохода областного бюджета</w:t>
            </w:r>
          </w:p>
        </w:tc>
        <w:tc>
          <w:tcPr>
            <w:tcW w:w="454" w:type="pct"/>
            <w:vMerge w:val="restart"/>
            <w:tcBorders>
              <w:top w:val="single" w:sz="4" w:space="0" w:color="auto"/>
              <w:left w:val="single" w:sz="4" w:space="0" w:color="auto"/>
              <w:right w:val="single" w:sz="4" w:space="0" w:color="auto"/>
            </w:tcBorders>
            <w:vAlign w:val="center"/>
          </w:tcPr>
          <w:p w:rsidR="00BC05E2" w:rsidRPr="00AC48F2" w:rsidRDefault="00BC05E2" w:rsidP="008C0741">
            <w:pPr>
              <w:jc w:val="center"/>
              <w:rPr>
                <w:color w:val="000000"/>
              </w:rPr>
            </w:pPr>
            <w:r w:rsidRPr="00AC48F2">
              <w:rPr>
                <w:color w:val="000000"/>
              </w:rPr>
              <w:t>Санкция по КоАП РФ</w:t>
            </w:r>
          </w:p>
        </w:tc>
        <w:tc>
          <w:tcPr>
            <w:tcW w:w="531" w:type="pct"/>
            <w:vMerge w:val="restart"/>
            <w:tcBorders>
              <w:top w:val="single" w:sz="4" w:space="0" w:color="auto"/>
              <w:left w:val="single" w:sz="4" w:space="0" w:color="auto"/>
              <w:right w:val="single" w:sz="4" w:space="0" w:color="auto"/>
            </w:tcBorders>
            <w:vAlign w:val="center"/>
          </w:tcPr>
          <w:p w:rsidR="00BC05E2" w:rsidRPr="00AC48F2" w:rsidRDefault="00BC05E2" w:rsidP="008C0741">
            <w:pPr>
              <w:jc w:val="center"/>
              <w:rPr>
                <w:rFonts w:eastAsia="Calibri"/>
                <w:lang w:eastAsia="en-US"/>
              </w:rPr>
            </w:pPr>
          </w:p>
          <w:p w:rsidR="00BC05E2" w:rsidRPr="00AC48F2" w:rsidRDefault="00BC05E2" w:rsidP="008C0741">
            <w:pPr>
              <w:jc w:val="center"/>
              <w:rPr>
                <w:rFonts w:eastAsia="Calibri"/>
                <w:lang w:eastAsia="en-US"/>
              </w:rPr>
            </w:pPr>
            <w:r w:rsidRPr="00AC48F2">
              <w:rPr>
                <w:rFonts w:eastAsia="Calibri"/>
                <w:lang w:eastAsia="en-US"/>
              </w:rPr>
              <w:t>20</w:t>
            </w:r>
            <w:r>
              <w:rPr>
                <w:rFonts w:eastAsia="Calibri"/>
                <w:lang w:eastAsia="en-US"/>
              </w:rPr>
              <w:t>20</w:t>
            </w:r>
            <w:r w:rsidRPr="00AC48F2">
              <w:rPr>
                <w:rFonts w:eastAsia="Calibri"/>
                <w:lang w:eastAsia="en-US"/>
              </w:rPr>
              <w:t xml:space="preserve"> год,</w:t>
            </w:r>
          </w:p>
          <w:p w:rsidR="00BC05E2" w:rsidRPr="00AC48F2" w:rsidRDefault="00BC05E2" w:rsidP="008C0741">
            <w:pPr>
              <w:jc w:val="center"/>
              <w:rPr>
                <w:rFonts w:eastAsia="Calibri"/>
                <w:lang w:eastAsia="en-US"/>
              </w:rPr>
            </w:pPr>
            <w:r w:rsidRPr="00AC48F2">
              <w:rPr>
                <w:rFonts w:eastAsia="Calibri"/>
                <w:lang w:eastAsia="en-US"/>
              </w:rPr>
              <w:t>кол-во штрафов</w:t>
            </w:r>
          </w:p>
          <w:p w:rsidR="00BC05E2" w:rsidRPr="00AC48F2" w:rsidRDefault="00BC05E2" w:rsidP="008C0741">
            <w:pPr>
              <w:jc w:val="center"/>
              <w:rPr>
                <w:rFonts w:eastAsia="Calibri"/>
                <w:lang w:eastAsia="en-US"/>
              </w:rPr>
            </w:pPr>
          </w:p>
        </w:tc>
        <w:tc>
          <w:tcPr>
            <w:tcW w:w="532" w:type="pct"/>
            <w:vMerge w:val="restart"/>
            <w:tcBorders>
              <w:top w:val="single" w:sz="4" w:space="0" w:color="auto"/>
              <w:left w:val="single" w:sz="4" w:space="0" w:color="auto"/>
              <w:right w:val="single" w:sz="4" w:space="0" w:color="auto"/>
            </w:tcBorders>
            <w:vAlign w:val="center"/>
          </w:tcPr>
          <w:p w:rsidR="00BC05E2" w:rsidRPr="00AC48F2" w:rsidRDefault="00BC05E2" w:rsidP="008C0741">
            <w:pPr>
              <w:jc w:val="center"/>
              <w:rPr>
                <w:rFonts w:eastAsia="Calibri"/>
                <w:lang w:eastAsia="en-US"/>
              </w:rPr>
            </w:pPr>
            <w:r w:rsidRPr="00AC48F2">
              <w:rPr>
                <w:rFonts w:eastAsia="Calibri"/>
                <w:lang w:eastAsia="en-US"/>
              </w:rPr>
              <w:t>202</w:t>
            </w:r>
            <w:r>
              <w:rPr>
                <w:rFonts w:eastAsia="Calibri"/>
                <w:lang w:eastAsia="en-US"/>
              </w:rPr>
              <w:t xml:space="preserve">1 </w:t>
            </w:r>
            <w:r w:rsidRPr="00AC48F2">
              <w:rPr>
                <w:rFonts w:eastAsia="Calibri"/>
                <w:lang w:eastAsia="en-US"/>
              </w:rPr>
              <w:t>год,</w:t>
            </w:r>
          </w:p>
          <w:p w:rsidR="00BC05E2" w:rsidRPr="00AC48F2" w:rsidRDefault="00BC05E2" w:rsidP="008C0741">
            <w:pPr>
              <w:jc w:val="center"/>
              <w:rPr>
                <w:rFonts w:eastAsia="Calibri"/>
                <w:lang w:eastAsia="en-US"/>
              </w:rPr>
            </w:pPr>
            <w:r w:rsidRPr="00AC48F2">
              <w:rPr>
                <w:rFonts w:eastAsia="Calibri"/>
                <w:lang w:eastAsia="en-US"/>
              </w:rPr>
              <w:t>кол-во штрафов</w:t>
            </w:r>
          </w:p>
        </w:tc>
        <w:tc>
          <w:tcPr>
            <w:tcW w:w="531" w:type="pct"/>
            <w:vMerge w:val="restart"/>
            <w:tcBorders>
              <w:top w:val="single" w:sz="4" w:space="0" w:color="auto"/>
              <w:left w:val="single" w:sz="4" w:space="0" w:color="auto"/>
              <w:right w:val="single" w:sz="4" w:space="0" w:color="auto"/>
            </w:tcBorders>
            <w:vAlign w:val="center"/>
          </w:tcPr>
          <w:p w:rsidR="00BC05E2" w:rsidRPr="00AC48F2" w:rsidRDefault="00BC05E2" w:rsidP="008C0741">
            <w:pPr>
              <w:jc w:val="center"/>
            </w:pPr>
            <w:r w:rsidRPr="00AC48F2">
              <w:t>202</w:t>
            </w:r>
            <w:r>
              <w:t>2</w:t>
            </w:r>
            <w:r w:rsidRPr="00AC48F2">
              <w:t xml:space="preserve"> </w:t>
            </w:r>
          </w:p>
          <w:p w:rsidR="00BC05E2" w:rsidRPr="00AC48F2" w:rsidRDefault="00BC05E2" w:rsidP="008C0741">
            <w:pPr>
              <w:jc w:val="center"/>
            </w:pPr>
            <w:r w:rsidRPr="00AC48F2">
              <w:t xml:space="preserve">год, </w:t>
            </w:r>
          </w:p>
          <w:p w:rsidR="00BC05E2" w:rsidRPr="00AC48F2" w:rsidRDefault="00BC05E2" w:rsidP="008C0741">
            <w:pPr>
              <w:jc w:val="center"/>
            </w:pPr>
            <w:r w:rsidRPr="00AC48F2">
              <w:t>кол-во штрафов</w:t>
            </w:r>
          </w:p>
        </w:tc>
        <w:tc>
          <w:tcPr>
            <w:tcW w:w="1815" w:type="pct"/>
            <w:gridSpan w:val="3"/>
            <w:tcBorders>
              <w:top w:val="single" w:sz="4" w:space="0" w:color="auto"/>
              <w:left w:val="single" w:sz="4" w:space="0" w:color="auto"/>
              <w:right w:val="single" w:sz="4" w:space="0" w:color="auto"/>
            </w:tcBorders>
          </w:tcPr>
          <w:p w:rsidR="00BC05E2" w:rsidRPr="00AC48F2" w:rsidRDefault="00BC05E2" w:rsidP="008C0741">
            <w:pPr>
              <w:jc w:val="center"/>
              <w:rPr>
                <w:rFonts w:eastAsia="Calibri"/>
                <w:lang w:eastAsia="en-US"/>
              </w:rPr>
            </w:pPr>
            <w:r w:rsidRPr="00AC48F2">
              <w:rPr>
                <w:rFonts w:eastAsia="Calibri"/>
                <w:lang w:eastAsia="en-US"/>
              </w:rPr>
              <w:t>Прогноз</w:t>
            </w:r>
          </w:p>
        </w:tc>
      </w:tr>
      <w:tr w:rsidR="00BC05E2" w:rsidRPr="00AC48F2" w:rsidTr="008C0741">
        <w:trPr>
          <w:trHeight w:val="495"/>
        </w:trPr>
        <w:tc>
          <w:tcPr>
            <w:tcW w:w="378" w:type="pct"/>
            <w:vMerge/>
            <w:tcBorders>
              <w:left w:val="single" w:sz="4" w:space="0" w:color="auto"/>
              <w:right w:val="single" w:sz="4" w:space="0" w:color="auto"/>
            </w:tcBorders>
            <w:vAlign w:val="center"/>
          </w:tcPr>
          <w:p w:rsidR="00BC05E2" w:rsidRPr="00AC48F2" w:rsidRDefault="00BC05E2" w:rsidP="008C0741">
            <w:pPr>
              <w:jc w:val="center"/>
              <w:rPr>
                <w:rFonts w:eastAsia="Calibri"/>
                <w:lang w:eastAsia="en-US"/>
              </w:rPr>
            </w:pPr>
          </w:p>
        </w:tc>
        <w:tc>
          <w:tcPr>
            <w:tcW w:w="759" w:type="pct"/>
            <w:vMerge/>
            <w:tcBorders>
              <w:left w:val="single" w:sz="4" w:space="0" w:color="auto"/>
              <w:right w:val="single" w:sz="4" w:space="0" w:color="auto"/>
            </w:tcBorders>
            <w:vAlign w:val="center"/>
          </w:tcPr>
          <w:p w:rsidR="00BC05E2" w:rsidRPr="00AC48F2" w:rsidRDefault="00BC05E2" w:rsidP="008C0741">
            <w:pPr>
              <w:jc w:val="center"/>
              <w:rPr>
                <w:rFonts w:eastAsia="Calibri"/>
                <w:lang w:eastAsia="en-US"/>
              </w:rPr>
            </w:pPr>
          </w:p>
        </w:tc>
        <w:tc>
          <w:tcPr>
            <w:tcW w:w="454" w:type="pct"/>
            <w:vMerge/>
            <w:tcBorders>
              <w:left w:val="single" w:sz="4" w:space="0" w:color="auto"/>
              <w:right w:val="single" w:sz="4" w:space="0" w:color="auto"/>
            </w:tcBorders>
            <w:vAlign w:val="center"/>
          </w:tcPr>
          <w:p w:rsidR="00BC05E2" w:rsidRPr="00AC48F2" w:rsidRDefault="00BC05E2" w:rsidP="008C0741">
            <w:pPr>
              <w:jc w:val="center"/>
              <w:rPr>
                <w:rFonts w:eastAsia="Calibri"/>
                <w:lang w:eastAsia="en-US"/>
              </w:rPr>
            </w:pPr>
          </w:p>
        </w:tc>
        <w:tc>
          <w:tcPr>
            <w:tcW w:w="531" w:type="pct"/>
            <w:vMerge/>
            <w:tcBorders>
              <w:left w:val="single" w:sz="4" w:space="0" w:color="auto"/>
              <w:right w:val="single" w:sz="4" w:space="0" w:color="auto"/>
            </w:tcBorders>
            <w:vAlign w:val="center"/>
          </w:tcPr>
          <w:p w:rsidR="00BC05E2" w:rsidRPr="00AC48F2" w:rsidRDefault="00BC05E2" w:rsidP="008C0741">
            <w:pPr>
              <w:jc w:val="center"/>
              <w:rPr>
                <w:rFonts w:eastAsia="Calibri"/>
                <w:lang w:eastAsia="en-US"/>
              </w:rPr>
            </w:pPr>
          </w:p>
        </w:tc>
        <w:tc>
          <w:tcPr>
            <w:tcW w:w="532" w:type="pct"/>
            <w:vMerge/>
            <w:tcBorders>
              <w:left w:val="single" w:sz="4" w:space="0" w:color="auto"/>
              <w:right w:val="single" w:sz="4" w:space="0" w:color="auto"/>
            </w:tcBorders>
            <w:vAlign w:val="center"/>
          </w:tcPr>
          <w:p w:rsidR="00BC05E2" w:rsidRPr="00AC48F2" w:rsidRDefault="00BC05E2" w:rsidP="008C0741">
            <w:pPr>
              <w:jc w:val="center"/>
              <w:rPr>
                <w:rFonts w:eastAsia="Calibri"/>
                <w:lang w:eastAsia="en-US"/>
              </w:rPr>
            </w:pPr>
          </w:p>
        </w:tc>
        <w:tc>
          <w:tcPr>
            <w:tcW w:w="531" w:type="pct"/>
            <w:vMerge/>
            <w:tcBorders>
              <w:left w:val="single" w:sz="4" w:space="0" w:color="auto"/>
              <w:right w:val="single" w:sz="4" w:space="0" w:color="auto"/>
            </w:tcBorders>
            <w:vAlign w:val="center"/>
          </w:tcPr>
          <w:p w:rsidR="00BC05E2" w:rsidRPr="00AC48F2" w:rsidRDefault="00BC05E2" w:rsidP="008C0741">
            <w:pPr>
              <w:jc w:val="center"/>
              <w:rPr>
                <w:rFonts w:eastAsia="Calibri"/>
                <w:lang w:eastAsia="en-US"/>
              </w:rPr>
            </w:pPr>
          </w:p>
        </w:tc>
        <w:tc>
          <w:tcPr>
            <w:tcW w:w="677"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rFonts w:eastAsia="Calibri"/>
                <w:sz w:val="22"/>
                <w:szCs w:val="22"/>
                <w:lang w:eastAsia="en-US"/>
              </w:rPr>
            </w:pPr>
            <w:r w:rsidRPr="00AC48F2">
              <w:rPr>
                <w:rFonts w:eastAsia="Calibri"/>
                <w:sz w:val="22"/>
                <w:szCs w:val="22"/>
                <w:lang w:eastAsia="en-US"/>
              </w:rPr>
              <w:t>Усредненное кол-во штрафов за 3 года (в целых числах)</w:t>
            </w:r>
          </w:p>
        </w:tc>
        <w:tc>
          <w:tcPr>
            <w:tcW w:w="536"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rFonts w:eastAsia="Calibri"/>
                <w:sz w:val="22"/>
                <w:szCs w:val="22"/>
                <w:lang w:eastAsia="en-US"/>
              </w:rPr>
            </w:pPr>
            <w:r w:rsidRPr="00AC48F2">
              <w:rPr>
                <w:rFonts w:eastAsia="Calibri"/>
                <w:sz w:val="22"/>
                <w:szCs w:val="22"/>
                <w:lang w:eastAsia="en-US"/>
              </w:rPr>
              <w:t>Минимальный размер штрафа, тыс. руб.</w:t>
            </w:r>
          </w:p>
        </w:tc>
        <w:tc>
          <w:tcPr>
            <w:tcW w:w="602"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pPr>
            <w:r w:rsidRPr="00AC48F2">
              <w:t>Сумма, тыс. руб.(гр.7</w:t>
            </w:r>
            <w:r w:rsidRPr="00AC48F2">
              <w:rPr>
                <w:lang w:val="en-US"/>
              </w:rPr>
              <w:t>x</w:t>
            </w:r>
            <w:r w:rsidRPr="00AC48F2">
              <w:t xml:space="preserve"> гр.8)</w:t>
            </w:r>
          </w:p>
        </w:tc>
      </w:tr>
      <w:tr w:rsidR="00BC05E2" w:rsidRPr="00AC48F2" w:rsidTr="008C0741">
        <w:trPr>
          <w:trHeight w:val="273"/>
        </w:trPr>
        <w:tc>
          <w:tcPr>
            <w:tcW w:w="378"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1</w:t>
            </w:r>
          </w:p>
        </w:tc>
        <w:tc>
          <w:tcPr>
            <w:tcW w:w="759"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color w:val="000000"/>
                <w:sz w:val="20"/>
                <w:szCs w:val="20"/>
              </w:rPr>
              <w:t>2</w:t>
            </w:r>
          </w:p>
        </w:tc>
        <w:tc>
          <w:tcPr>
            <w:tcW w:w="454"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color w:val="000000"/>
                <w:sz w:val="20"/>
                <w:szCs w:val="20"/>
              </w:rPr>
              <w:t>3</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4</w:t>
            </w:r>
          </w:p>
        </w:tc>
        <w:tc>
          <w:tcPr>
            <w:tcW w:w="532"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5</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6</w:t>
            </w:r>
          </w:p>
        </w:tc>
        <w:tc>
          <w:tcPr>
            <w:tcW w:w="677"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7</w:t>
            </w:r>
          </w:p>
        </w:tc>
        <w:tc>
          <w:tcPr>
            <w:tcW w:w="536"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sz w:val="20"/>
                <w:szCs w:val="20"/>
              </w:rPr>
            </w:pPr>
            <w:r w:rsidRPr="00AC48F2">
              <w:rPr>
                <w:sz w:val="20"/>
                <w:szCs w:val="20"/>
              </w:rPr>
              <w:t>8</w:t>
            </w:r>
          </w:p>
        </w:tc>
        <w:tc>
          <w:tcPr>
            <w:tcW w:w="602"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sz w:val="20"/>
                <w:szCs w:val="20"/>
              </w:rPr>
            </w:pPr>
            <w:r w:rsidRPr="00AC48F2">
              <w:rPr>
                <w:sz w:val="20"/>
                <w:szCs w:val="20"/>
              </w:rPr>
              <w:t>9</w:t>
            </w:r>
          </w:p>
        </w:tc>
      </w:tr>
      <w:tr w:rsidR="00BC05E2" w:rsidRPr="00AC48F2" w:rsidTr="008C0741">
        <w:trPr>
          <w:trHeight w:val="70"/>
        </w:trPr>
        <w:tc>
          <w:tcPr>
            <w:tcW w:w="378" w:type="pct"/>
            <w:tcBorders>
              <w:left w:val="single" w:sz="4" w:space="0" w:color="auto"/>
              <w:right w:val="single" w:sz="4" w:space="0" w:color="auto"/>
            </w:tcBorders>
            <w:vAlign w:val="center"/>
          </w:tcPr>
          <w:p w:rsidR="00BC05E2" w:rsidRPr="00E7276E" w:rsidRDefault="00BC05E2" w:rsidP="00BC05E2">
            <w:pPr>
              <w:pStyle w:val="af4"/>
              <w:numPr>
                <w:ilvl w:val="0"/>
                <w:numId w:val="46"/>
              </w:numPr>
              <w:spacing w:line="360" w:lineRule="auto"/>
              <w:jc w:val="center"/>
              <w:rPr>
                <w:rFonts w:eastAsia="Calibri"/>
                <w:sz w:val="20"/>
                <w:szCs w:val="20"/>
                <w:lang w:eastAsia="en-US"/>
              </w:rPr>
            </w:pPr>
          </w:p>
        </w:tc>
        <w:tc>
          <w:tcPr>
            <w:tcW w:w="759"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b/>
                <w:color w:val="000000"/>
                <w:sz w:val="20"/>
                <w:szCs w:val="20"/>
              </w:rPr>
              <w:t xml:space="preserve"> ч. 1 ст. 15.15.6 </w:t>
            </w:r>
            <w:r w:rsidRPr="00AC48F2">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color w:val="000000"/>
                <w:sz w:val="20"/>
                <w:szCs w:val="20"/>
              </w:rPr>
              <w:t>10,0</w:t>
            </w:r>
          </w:p>
          <w:p w:rsidR="00BC05E2" w:rsidRPr="00AC48F2" w:rsidRDefault="00BC05E2" w:rsidP="008C0741">
            <w:pPr>
              <w:jc w:val="center"/>
              <w:rPr>
                <w:color w:val="000000"/>
                <w:sz w:val="20"/>
                <w:szCs w:val="20"/>
              </w:rPr>
            </w:pPr>
            <w:r w:rsidRPr="00AC48F2">
              <w:rPr>
                <w:color w:val="000000"/>
                <w:sz w:val="20"/>
                <w:szCs w:val="20"/>
              </w:rPr>
              <w:t>-30,0</w:t>
            </w:r>
          </w:p>
          <w:p w:rsidR="00BC05E2" w:rsidRPr="00AC48F2" w:rsidRDefault="00BC05E2" w:rsidP="008C0741">
            <w:pPr>
              <w:jc w:val="center"/>
              <w:rPr>
                <w:color w:val="000000"/>
                <w:sz w:val="20"/>
                <w:szCs w:val="20"/>
              </w:rPr>
            </w:pPr>
            <w:r w:rsidRPr="00AC48F2">
              <w:rPr>
                <w:color w:val="000000"/>
                <w:sz w:val="20"/>
                <w:szCs w:val="20"/>
              </w:rPr>
              <w:t> тыс.</w:t>
            </w:r>
          </w:p>
          <w:p w:rsidR="00BC05E2" w:rsidRPr="00AC48F2" w:rsidRDefault="00BC05E2" w:rsidP="008C0741">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1</w:t>
            </w:r>
          </w:p>
        </w:tc>
        <w:tc>
          <w:tcPr>
            <w:tcW w:w="532"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2</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1</w:t>
            </w:r>
          </w:p>
        </w:tc>
        <w:tc>
          <w:tcPr>
            <w:tcW w:w="677"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1</w:t>
            </w:r>
          </w:p>
        </w:tc>
        <w:tc>
          <w:tcPr>
            <w:tcW w:w="536"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sz w:val="20"/>
                <w:szCs w:val="20"/>
              </w:rPr>
            </w:pPr>
            <w:r w:rsidRPr="00AC48F2">
              <w:rPr>
                <w:sz w:val="20"/>
                <w:szCs w:val="20"/>
              </w:rPr>
              <w:t>10,0</w:t>
            </w:r>
          </w:p>
        </w:tc>
        <w:tc>
          <w:tcPr>
            <w:tcW w:w="602"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pPr>
            <w:r>
              <w:t>1</w:t>
            </w:r>
            <w:r w:rsidRPr="00AC48F2">
              <w:t>0,0</w:t>
            </w:r>
          </w:p>
        </w:tc>
      </w:tr>
      <w:tr w:rsidR="00BC05E2" w:rsidRPr="00AC48F2" w:rsidTr="008C0741">
        <w:trPr>
          <w:trHeight w:val="495"/>
        </w:trPr>
        <w:tc>
          <w:tcPr>
            <w:tcW w:w="378" w:type="pct"/>
            <w:tcBorders>
              <w:left w:val="single" w:sz="4" w:space="0" w:color="auto"/>
              <w:right w:val="single" w:sz="4" w:space="0" w:color="auto"/>
            </w:tcBorders>
            <w:vAlign w:val="center"/>
          </w:tcPr>
          <w:p w:rsidR="00BC05E2" w:rsidRPr="00E7276E" w:rsidRDefault="00BC05E2" w:rsidP="00BC05E2">
            <w:pPr>
              <w:pStyle w:val="af4"/>
              <w:numPr>
                <w:ilvl w:val="0"/>
                <w:numId w:val="46"/>
              </w:numPr>
              <w:spacing w:line="360" w:lineRule="auto"/>
              <w:jc w:val="center"/>
              <w:rPr>
                <w:rFonts w:eastAsia="Calibri"/>
                <w:sz w:val="20"/>
                <w:szCs w:val="20"/>
                <w:lang w:eastAsia="en-US"/>
              </w:rPr>
            </w:pPr>
          </w:p>
        </w:tc>
        <w:tc>
          <w:tcPr>
            <w:tcW w:w="759"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b/>
                <w:color w:val="000000"/>
                <w:sz w:val="20"/>
                <w:szCs w:val="20"/>
              </w:rPr>
              <w:t>ч. 3 ст. 15.15.6</w:t>
            </w:r>
            <w:r w:rsidRPr="00AC48F2">
              <w:rPr>
                <w:color w:val="000000"/>
                <w:sz w:val="20"/>
                <w:szCs w:val="20"/>
              </w:rPr>
              <w:t xml:space="preserve"> КоАП РФ в отношении должностных лиц</w:t>
            </w:r>
          </w:p>
        </w:tc>
        <w:tc>
          <w:tcPr>
            <w:tcW w:w="454"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color w:val="000000"/>
                <w:sz w:val="20"/>
                <w:szCs w:val="20"/>
              </w:rPr>
              <w:t>5,0</w:t>
            </w:r>
          </w:p>
          <w:p w:rsidR="00BC05E2" w:rsidRPr="00AC48F2" w:rsidRDefault="00BC05E2" w:rsidP="008C0741">
            <w:pPr>
              <w:jc w:val="center"/>
              <w:rPr>
                <w:color w:val="000000"/>
                <w:sz w:val="20"/>
                <w:szCs w:val="20"/>
              </w:rPr>
            </w:pPr>
            <w:r w:rsidRPr="00AC48F2">
              <w:rPr>
                <w:color w:val="000000"/>
                <w:sz w:val="20"/>
                <w:szCs w:val="20"/>
              </w:rPr>
              <w:t>-15,0</w:t>
            </w:r>
          </w:p>
          <w:p w:rsidR="00BC05E2" w:rsidRPr="00AC48F2" w:rsidRDefault="00BC05E2" w:rsidP="008C0741">
            <w:pPr>
              <w:jc w:val="center"/>
              <w:rPr>
                <w:color w:val="000000"/>
                <w:sz w:val="20"/>
                <w:szCs w:val="20"/>
              </w:rPr>
            </w:pPr>
            <w:r w:rsidRPr="00AC48F2">
              <w:rPr>
                <w:color w:val="000000"/>
                <w:sz w:val="20"/>
                <w:szCs w:val="20"/>
              </w:rPr>
              <w:t> тыс.</w:t>
            </w:r>
          </w:p>
          <w:p w:rsidR="00BC05E2" w:rsidRPr="00AC48F2" w:rsidRDefault="00BC05E2" w:rsidP="008C0741">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1</w:t>
            </w:r>
          </w:p>
        </w:tc>
        <w:tc>
          <w:tcPr>
            <w:tcW w:w="532"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0</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0</w:t>
            </w:r>
          </w:p>
        </w:tc>
        <w:tc>
          <w:tcPr>
            <w:tcW w:w="677"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0</w:t>
            </w:r>
          </w:p>
        </w:tc>
        <w:tc>
          <w:tcPr>
            <w:tcW w:w="536"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sz w:val="20"/>
                <w:szCs w:val="20"/>
              </w:rPr>
            </w:pPr>
            <w:r w:rsidRPr="00AC48F2">
              <w:rPr>
                <w:sz w:val="20"/>
                <w:szCs w:val="20"/>
              </w:rPr>
              <w:t>5,0</w:t>
            </w:r>
          </w:p>
        </w:tc>
        <w:tc>
          <w:tcPr>
            <w:tcW w:w="602"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pPr>
            <w:r w:rsidRPr="00AC48F2">
              <w:t>0,0</w:t>
            </w:r>
          </w:p>
        </w:tc>
      </w:tr>
      <w:tr w:rsidR="00BC05E2" w:rsidRPr="00AC48F2" w:rsidTr="008C0741">
        <w:trPr>
          <w:trHeight w:val="415"/>
        </w:trPr>
        <w:tc>
          <w:tcPr>
            <w:tcW w:w="378" w:type="pct"/>
            <w:tcBorders>
              <w:left w:val="single" w:sz="4" w:space="0" w:color="auto"/>
              <w:right w:val="single" w:sz="4" w:space="0" w:color="auto"/>
            </w:tcBorders>
            <w:vAlign w:val="center"/>
          </w:tcPr>
          <w:p w:rsidR="00BC05E2" w:rsidRPr="00E7276E" w:rsidRDefault="00BC05E2" w:rsidP="00BC05E2">
            <w:pPr>
              <w:pStyle w:val="af4"/>
              <w:numPr>
                <w:ilvl w:val="0"/>
                <w:numId w:val="46"/>
              </w:numPr>
              <w:spacing w:line="360" w:lineRule="auto"/>
              <w:jc w:val="center"/>
              <w:rPr>
                <w:rFonts w:eastAsia="Calibri"/>
                <w:sz w:val="20"/>
                <w:szCs w:val="20"/>
                <w:lang w:eastAsia="en-US"/>
              </w:rPr>
            </w:pPr>
          </w:p>
        </w:tc>
        <w:tc>
          <w:tcPr>
            <w:tcW w:w="759"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b/>
                <w:color w:val="000000"/>
                <w:sz w:val="20"/>
                <w:szCs w:val="20"/>
              </w:rPr>
              <w:t xml:space="preserve">ч. 4 ст. 15.15.6 </w:t>
            </w:r>
            <w:r w:rsidRPr="00AC48F2">
              <w:rPr>
                <w:color w:val="000000"/>
                <w:sz w:val="20"/>
                <w:szCs w:val="20"/>
              </w:rPr>
              <w:t xml:space="preserve">КоАП </w:t>
            </w:r>
            <w:r w:rsidRPr="00AC48F2">
              <w:rPr>
                <w:color w:val="000000"/>
                <w:sz w:val="20"/>
                <w:szCs w:val="20"/>
              </w:rPr>
              <w:lastRenderedPageBreak/>
              <w:t>РФ в отношении должностных лиц</w:t>
            </w:r>
          </w:p>
        </w:tc>
        <w:tc>
          <w:tcPr>
            <w:tcW w:w="454"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color w:val="000000"/>
                <w:sz w:val="20"/>
                <w:szCs w:val="20"/>
              </w:rPr>
              <w:lastRenderedPageBreak/>
              <w:t>15,0</w:t>
            </w:r>
          </w:p>
          <w:p w:rsidR="00BC05E2" w:rsidRPr="00AC48F2" w:rsidRDefault="00BC05E2" w:rsidP="008C0741">
            <w:pPr>
              <w:jc w:val="center"/>
              <w:rPr>
                <w:color w:val="000000"/>
                <w:sz w:val="20"/>
                <w:szCs w:val="20"/>
              </w:rPr>
            </w:pPr>
            <w:r w:rsidRPr="00AC48F2">
              <w:rPr>
                <w:color w:val="000000"/>
                <w:sz w:val="20"/>
                <w:szCs w:val="20"/>
              </w:rPr>
              <w:t>-30,0</w:t>
            </w:r>
          </w:p>
          <w:p w:rsidR="00BC05E2" w:rsidRPr="00AC48F2" w:rsidRDefault="00BC05E2" w:rsidP="008C0741">
            <w:pPr>
              <w:jc w:val="center"/>
              <w:rPr>
                <w:color w:val="000000"/>
                <w:sz w:val="20"/>
                <w:szCs w:val="20"/>
              </w:rPr>
            </w:pPr>
            <w:r w:rsidRPr="00AC48F2">
              <w:rPr>
                <w:color w:val="000000"/>
                <w:sz w:val="20"/>
                <w:szCs w:val="20"/>
              </w:rPr>
              <w:lastRenderedPageBreak/>
              <w:t> тыс.</w:t>
            </w:r>
          </w:p>
          <w:p w:rsidR="00BC05E2" w:rsidRPr="00AC48F2" w:rsidRDefault="00BC05E2" w:rsidP="008C0741">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lastRenderedPageBreak/>
              <w:t>4</w:t>
            </w:r>
          </w:p>
        </w:tc>
        <w:tc>
          <w:tcPr>
            <w:tcW w:w="532"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7</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4</w:t>
            </w:r>
          </w:p>
        </w:tc>
        <w:tc>
          <w:tcPr>
            <w:tcW w:w="677"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5</w:t>
            </w:r>
          </w:p>
        </w:tc>
        <w:tc>
          <w:tcPr>
            <w:tcW w:w="536"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sz w:val="20"/>
                <w:szCs w:val="20"/>
              </w:rPr>
            </w:pPr>
            <w:r w:rsidRPr="00AC48F2">
              <w:rPr>
                <w:sz w:val="20"/>
                <w:szCs w:val="20"/>
              </w:rPr>
              <w:t>15,0</w:t>
            </w:r>
          </w:p>
        </w:tc>
        <w:tc>
          <w:tcPr>
            <w:tcW w:w="602"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pPr>
            <w:r>
              <w:t>75</w:t>
            </w:r>
            <w:r w:rsidRPr="00AC48F2">
              <w:t>,0</w:t>
            </w:r>
          </w:p>
        </w:tc>
      </w:tr>
      <w:tr w:rsidR="00BC05E2" w:rsidRPr="00AC48F2" w:rsidTr="008C0741">
        <w:trPr>
          <w:trHeight w:val="495"/>
        </w:trPr>
        <w:tc>
          <w:tcPr>
            <w:tcW w:w="378" w:type="pct"/>
            <w:tcBorders>
              <w:left w:val="single" w:sz="4" w:space="0" w:color="auto"/>
              <w:right w:val="single" w:sz="4" w:space="0" w:color="auto"/>
            </w:tcBorders>
            <w:vAlign w:val="center"/>
          </w:tcPr>
          <w:p w:rsidR="00BC05E2" w:rsidRPr="00E7276E" w:rsidRDefault="00BC05E2" w:rsidP="00BC05E2">
            <w:pPr>
              <w:pStyle w:val="af4"/>
              <w:numPr>
                <w:ilvl w:val="0"/>
                <w:numId w:val="46"/>
              </w:numPr>
              <w:spacing w:line="360" w:lineRule="auto"/>
              <w:jc w:val="center"/>
              <w:rPr>
                <w:rFonts w:eastAsia="Calibri"/>
                <w:sz w:val="20"/>
                <w:szCs w:val="20"/>
                <w:lang w:eastAsia="en-US"/>
              </w:rPr>
            </w:pPr>
          </w:p>
        </w:tc>
        <w:tc>
          <w:tcPr>
            <w:tcW w:w="759" w:type="pct"/>
            <w:tcBorders>
              <w:left w:val="single" w:sz="4" w:space="0" w:color="auto"/>
              <w:right w:val="single" w:sz="4" w:space="0" w:color="auto"/>
            </w:tcBorders>
            <w:vAlign w:val="center"/>
          </w:tcPr>
          <w:p w:rsidR="00BC05E2" w:rsidRPr="00AC48F2" w:rsidRDefault="00BC05E2" w:rsidP="008C0741">
            <w:pPr>
              <w:jc w:val="center"/>
              <w:rPr>
                <w:b/>
                <w:color w:val="000000"/>
                <w:sz w:val="20"/>
                <w:szCs w:val="20"/>
              </w:rPr>
            </w:pPr>
            <w:r w:rsidRPr="00AC48F2">
              <w:rPr>
                <w:b/>
                <w:color w:val="000000"/>
                <w:sz w:val="20"/>
                <w:szCs w:val="20"/>
              </w:rPr>
              <w:t>ч. 7 ст. 15.15.6</w:t>
            </w:r>
          </w:p>
          <w:p w:rsidR="00BC05E2" w:rsidRPr="00AC48F2" w:rsidRDefault="00BC05E2" w:rsidP="008C0741">
            <w:pPr>
              <w:jc w:val="center"/>
              <w:rPr>
                <w:color w:val="000000"/>
                <w:sz w:val="20"/>
                <w:szCs w:val="20"/>
              </w:rPr>
            </w:pPr>
            <w:r w:rsidRPr="00AC48F2">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color w:val="000000"/>
                <w:sz w:val="20"/>
                <w:szCs w:val="20"/>
              </w:rPr>
              <w:t>30,0</w:t>
            </w:r>
          </w:p>
          <w:p w:rsidR="00BC05E2" w:rsidRPr="00AC48F2" w:rsidRDefault="00BC05E2" w:rsidP="008C0741">
            <w:pPr>
              <w:jc w:val="center"/>
              <w:rPr>
                <w:color w:val="000000"/>
                <w:sz w:val="20"/>
                <w:szCs w:val="20"/>
              </w:rPr>
            </w:pPr>
            <w:r w:rsidRPr="00AC48F2">
              <w:rPr>
                <w:color w:val="000000"/>
                <w:sz w:val="20"/>
                <w:szCs w:val="20"/>
              </w:rPr>
              <w:t>-50,0</w:t>
            </w:r>
          </w:p>
          <w:p w:rsidR="00BC05E2" w:rsidRPr="00AC48F2" w:rsidRDefault="00BC05E2" w:rsidP="008C0741">
            <w:pPr>
              <w:jc w:val="center"/>
              <w:rPr>
                <w:color w:val="000000"/>
                <w:sz w:val="20"/>
                <w:szCs w:val="20"/>
              </w:rPr>
            </w:pPr>
            <w:r w:rsidRPr="00AC48F2">
              <w:rPr>
                <w:color w:val="000000"/>
                <w:sz w:val="20"/>
                <w:szCs w:val="20"/>
              </w:rPr>
              <w:t> тыс.</w:t>
            </w:r>
          </w:p>
          <w:p w:rsidR="00BC05E2" w:rsidRPr="00AC48F2" w:rsidRDefault="00BC05E2" w:rsidP="008C0741">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0</w:t>
            </w:r>
          </w:p>
        </w:tc>
        <w:tc>
          <w:tcPr>
            <w:tcW w:w="532"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2</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2</w:t>
            </w:r>
          </w:p>
        </w:tc>
        <w:tc>
          <w:tcPr>
            <w:tcW w:w="677"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1</w:t>
            </w:r>
          </w:p>
        </w:tc>
        <w:tc>
          <w:tcPr>
            <w:tcW w:w="536"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sz w:val="20"/>
                <w:szCs w:val="20"/>
              </w:rPr>
            </w:pPr>
            <w:r w:rsidRPr="00AC48F2">
              <w:rPr>
                <w:sz w:val="20"/>
                <w:szCs w:val="20"/>
              </w:rPr>
              <w:t>30,0</w:t>
            </w:r>
          </w:p>
        </w:tc>
        <w:tc>
          <w:tcPr>
            <w:tcW w:w="602"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pPr>
            <w:r w:rsidRPr="00AC48F2">
              <w:t>30,0</w:t>
            </w:r>
          </w:p>
        </w:tc>
      </w:tr>
      <w:tr w:rsidR="00BC05E2" w:rsidRPr="00AC48F2" w:rsidTr="008C0741">
        <w:trPr>
          <w:trHeight w:val="495"/>
        </w:trPr>
        <w:tc>
          <w:tcPr>
            <w:tcW w:w="378" w:type="pct"/>
            <w:tcBorders>
              <w:left w:val="single" w:sz="4" w:space="0" w:color="auto"/>
              <w:right w:val="single" w:sz="4" w:space="0" w:color="auto"/>
            </w:tcBorders>
            <w:vAlign w:val="center"/>
          </w:tcPr>
          <w:p w:rsidR="00BC05E2" w:rsidRPr="00E7276E" w:rsidRDefault="00BC05E2" w:rsidP="00BC05E2">
            <w:pPr>
              <w:pStyle w:val="af4"/>
              <w:numPr>
                <w:ilvl w:val="0"/>
                <w:numId w:val="46"/>
              </w:numPr>
              <w:spacing w:line="360" w:lineRule="auto"/>
              <w:jc w:val="center"/>
              <w:rPr>
                <w:rFonts w:eastAsia="Calibri"/>
                <w:sz w:val="20"/>
                <w:szCs w:val="20"/>
                <w:lang w:eastAsia="en-US"/>
              </w:rPr>
            </w:pPr>
          </w:p>
        </w:tc>
        <w:tc>
          <w:tcPr>
            <w:tcW w:w="759"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b/>
                <w:color w:val="000000"/>
                <w:sz w:val="20"/>
                <w:szCs w:val="20"/>
              </w:rPr>
              <w:t>ст. 15.</w:t>
            </w:r>
            <w:r>
              <w:rPr>
                <w:b/>
                <w:color w:val="000000"/>
                <w:sz w:val="20"/>
                <w:szCs w:val="20"/>
              </w:rPr>
              <w:t xml:space="preserve">14 </w:t>
            </w:r>
            <w:r w:rsidRPr="00AC48F2">
              <w:rPr>
                <w:color w:val="000000"/>
                <w:sz w:val="20"/>
                <w:szCs w:val="20"/>
              </w:rPr>
              <w:t>КоАП РФ</w:t>
            </w:r>
            <w:r w:rsidRPr="00AC48F2">
              <w:rPr>
                <w:b/>
                <w:color w:val="000000"/>
                <w:sz w:val="20"/>
                <w:szCs w:val="20"/>
              </w:rPr>
              <w:t xml:space="preserve"> </w:t>
            </w:r>
            <w:r w:rsidRPr="00AC48F2">
              <w:rPr>
                <w:color w:val="000000"/>
                <w:sz w:val="20"/>
                <w:szCs w:val="20"/>
              </w:rPr>
              <w:t>в отношении должностных лиц</w:t>
            </w:r>
          </w:p>
        </w:tc>
        <w:tc>
          <w:tcPr>
            <w:tcW w:w="454"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Pr>
                <w:color w:val="000000"/>
                <w:sz w:val="20"/>
                <w:szCs w:val="20"/>
              </w:rPr>
              <w:t>2</w:t>
            </w:r>
            <w:r w:rsidRPr="00AC48F2">
              <w:rPr>
                <w:color w:val="000000"/>
                <w:sz w:val="20"/>
                <w:szCs w:val="20"/>
              </w:rPr>
              <w:t>0,0</w:t>
            </w:r>
          </w:p>
          <w:p w:rsidR="00BC05E2" w:rsidRPr="00AC48F2" w:rsidRDefault="00BC05E2" w:rsidP="008C0741">
            <w:pPr>
              <w:jc w:val="center"/>
              <w:rPr>
                <w:color w:val="000000"/>
                <w:sz w:val="20"/>
                <w:szCs w:val="20"/>
              </w:rPr>
            </w:pPr>
            <w:r w:rsidRPr="00AC48F2">
              <w:rPr>
                <w:color w:val="000000"/>
                <w:sz w:val="20"/>
                <w:szCs w:val="20"/>
              </w:rPr>
              <w:t>-</w:t>
            </w:r>
            <w:r>
              <w:rPr>
                <w:color w:val="000000"/>
                <w:sz w:val="20"/>
                <w:szCs w:val="20"/>
              </w:rPr>
              <w:t>5</w:t>
            </w:r>
            <w:r w:rsidRPr="00AC48F2">
              <w:rPr>
                <w:color w:val="000000"/>
                <w:sz w:val="20"/>
                <w:szCs w:val="20"/>
              </w:rPr>
              <w:t>0,0</w:t>
            </w:r>
          </w:p>
          <w:p w:rsidR="00BC05E2" w:rsidRPr="00AC48F2" w:rsidRDefault="00BC05E2" w:rsidP="008C0741">
            <w:pPr>
              <w:jc w:val="center"/>
              <w:rPr>
                <w:color w:val="000000"/>
                <w:sz w:val="20"/>
                <w:szCs w:val="20"/>
              </w:rPr>
            </w:pPr>
            <w:r w:rsidRPr="00AC48F2">
              <w:rPr>
                <w:color w:val="000000"/>
                <w:sz w:val="20"/>
                <w:szCs w:val="20"/>
              </w:rPr>
              <w:t> тыс.</w:t>
            </w:r>
          </w:p>
          <w:p w:rsidR="00BC05E2" w:rsidRPr="00AC48F2" w:rsidRDefault="00BC05E2" w:rsidP="008C0741">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0</w:t>
            </w:r>
          </w:p>
        </w:tc>
        <w:tc>
          <w:tcPr>
            <w:tcW w:w="532"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0</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2</w:t>
            </w:r>
          </w:p>
        </w:tc>
        <w:tc>
          <w:tcPr>
            <w:tcW w:w="677"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1</w:t>
            </w:r>
          </w:p>
        </w:tc>
        <w:tc>
          <w:tcPr>
            <w:tcW w:w="536"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sz w:val="20"/>
                <w:szCs w:val="20"/>
              </w:rPr>
            </w:pPr>
            <w:r>
              <w:rPr>
                <w:sz w:val="20"/>
                <w:szCs w:val="20"/>
              </w:rPr>
              <w:t>2</w:t>
            </w:r>
            <w:r w:rsidRPr="00AC48F2">
              <w:rPr>
                <w:sz w:val="20"/>
                <w:szCs w:val="20"/>
              </w:rPr>
              <w:t>0,0</w:t>
            </w:r>
          </w:p>
        </w:tc>
        <w:tc>
          <w:tcPr>
            <w:tcW w:w="602"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pPr>
            <w:r>
              <w:t>2</w:t>
            </w:r>
            <w:r w:rsidRPr="00AC48F2">
              <w:t>0,0</w:t>
            </w:r>
          </w:p>
        </w:tc>
      </w:tr>
      <w:tr w:rsidR="00BC05E2" w:rsidRPr="00AC48F2" w:rsidTr="008C0741">
        <w:trPr>
          <w:trHeight w:val="495"/>
        </w:trPr>
        <w:tc>
          <w:tcPr>
            <w:tcW w:w="378" w:type="pct"/>
            <w:tcBorders>
              <w:left w:val="single" w:sz="4" w:space="0" w:color="auto"/>
              <w:right w:val="single" w:sz="4" w:space="0" w:color="auto"/>
            </w:tcBorders>
            <w:vAlign w:val="center"/>
          </w:tcPr>
          <w:p w:rsidR="00BC05E2" w:rsidRPr="00E7276E" w:rsidRDefault="00BC05E2" w:rsidP="00BC05E2">
            <w:pPr>
              <w:pStyle w:val="af4"/>
              <w:numPr>
                <w:ilvl w:val="0"/>
                <w:numId w:val="46"/>
              </w:numPr>
              <w:spacing w:line="360" w:lineRule="auto"/>
              <w:jc w:val="center"/>
              <w:rPr>
                <w:rFonts w:eastAsia="Calibri"/>
                <w:sz w:val="20"/>
                <w:szCs w:val="20"/>
                <w:lang w:eastAsia="en-US"/>
              </w:rPr>
            </w:pPr>
          </w:p>
        </w:tc>
        <w:tc>
          <w:tcPr>
            <w:tcW w:w="759" w:type="pct"/>
            <w:tcBorders>
              <w:left w:val="single" w:sz="4" w:space="0" w:color="auto"/>
              <w:right w:val="single" w:sz="4" w:space="0" w:color="auto"/>
            </w:tcBorders>
            <w:vAlign w:val="center"/>
          </w:tcPr>
          <w:p w:rsidR="00BC05E2" w:rsidRPr="00AC48F2" w:rsidRDefault="00BC05E2" w:rsidP="008C0741">
            <w:pPr>
              <w:jc w:val="center"/>
              <w:rPr>
                <w:b/>
                <w:color w:val="000000"/>
                <w:sz w:val="20"/>
                <w:szCs w:val="20"/>
              </w:rPr>
            </w:pPr>
            <w:r>
              <w:rPr>
                <w:b/>
                <w:color w:val="000000"/>
                <w:sz w:val="20"/>
                <w:szCs w:val="20"/>
              </w:rPr>
              <w:t>ст. 15.15.7</w:t>
            </w:r>
          </w:p>
          <w:p w:rsidR="00BC05E2" w:rsidRPr="00AC48F2" w:rsidRDefault="00BC05E2" w:rsidP="008C0741">
            <w:pPr>
              <w:jc w:val="center"/>
              <w:rPr>
                <w:color w:val="000000"/>
                <w:sz w:val="20"/>
                <w:szCs w:val="20"/>
              </w:rPr>
            </w:pPr>
            <w:r w:rsidRPr="00AC48F2">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color w:val="000000"/>
                <w:sz w:val="20"/>
                <w:szCs w:val="20"/>
              </w:rPr>
              <w:t>10,0</w:t>
            </w:r>
          </w:p>
          <w:p w:rsidR="00BC05E2" w:rsidRPr="00AC48F2" w:rsidRDefault="00BC05E2" w:rsidP="008C0741">
            <w:pPr>
              <w:jc w:val="center"/>
              <w:rPr>
                <w:color w:val="000000"/>
                <w:sz w:val="20"/>
                <w:szCs w:val="20"/>
              </w:rPr>
            </w:pPr>
            <w:r w:rsidRPr="00AC48F2">
              <w:rPr>
                <w:color w:val="000000"/>
                <w:sz w:val="20"/>
                <w:szCs w:val="20"/>
              </w:rPr>
              <w:t>-30,0</w:t>
            </w:r>
          </w:p>
          <w:p w:rsidR="00BC05E2" w:rsidRPr="00AC48F2" w:rsidRDefault="00BC05E2" w:rsidP="008C0741">
            <w:pPr>
              <w:jc w:val="center"/>
              <w:rPr>
                <w:color w:val="000000"/>
                <w:sz w:val="20"/>
                <w:szCs w:val="20"/>
              </w:rPr>
            </w:pPr>
            <w:r w:rsidRPr="00AC48F2">
              <w:rPr>
                <w:color w:val="000000"/>
                <w:sz w:val="20"/>
                <w:szCs w:val="20"/>
              </w:rPr>
              <w:t> тыс.</w:t>
            </w:r>
          </w:p>
          <w:p w:rsidR="00BC05E2" w:rsidRPr="00AC48F2" w:rsidRDefault="00BC05E2" w:rsidP="008C0741">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2</w:t>
            </w:r>
          </w:p>
        </w:tc>
        <w:tc>
          <w:tcPr>
            <w:tcW w:w="532"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0</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1</w:t>
            </w:r>
          </w:p>
        </w:tc>
        <w:tc>
          <w:tcPr>
            <w:tcW w:w="677"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1</w:t>
            </w:r>
          </w:p>
        </w:tc>
        <w:tc>
          <w:tcPr>
            <w:tcW w:w="536"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sz w:val="20"/>
                <w:szCs w:val="20"/>
              </w:rPr>
            </w:pPr>
            <w:r w:rsidRPr="00AC48F2">
              <w:rPr>
                <w:sz w:val="20"/>
                <w:szCs w:val="20"/>
              </w:rPr>
              <w:t>10,0</w:t>
            </w:r>
          </w:p>
        </w:tc>
        <w:tc>
          <w:tcPr>
            <w:tcW w:w="602"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pPr>
            <w:r>
              <w:t>1</w:t>
            </w:r>
            <w:r w:rsidRPr="00AC48F2">
              <w:t>0,0</w:t>
            </w:r>
          </w:p>
        </w:tc>
      </w:tr>
      <w:tr w:rsidR="00BC05E2" w:rsidRPr="00AC48F2" w:rsidTr="008C0741">
        <w:trPr>
          <w:trHeight w:val="495"/>
        </w:trPr>
        <w:tc>
          <w:tcPr>
            <w:tcW w:w="378" w:type="pct"/>
            <w:tcBorders>
              <w:left w:val="single" w:sz="4" w:space="0" w:color="auto"/>
              <w:right w:val="single" w:sz="4" w:space="0" w:color="auto"/>
            </w:tcBorders>
            <w:vAlign w:val="center"/>
          </w:tcPr>
          <w:p w:rsidR="00BC05E2" w:rsidRPr="00E7276E" w:rsidRDefault="00BC05E2" w:rsidP="00BC05E2">
            <w:pPr>
              <w:pStyle w:val="af4"/>
              <w:numPr>
                <w:ilvl w:val="0"/>
                <w:numId w:val="46"/>
              </w:numPr>
              <w:spacing w:line="360" w:lineRule="auto"/>
              <w:jc w:val="center"/>
              <w:rPr>
                <w:rFonts w:eastAsia="Calibri"/>
                <w:sz w:val="20"/>
                <w:szCs w:val="20"/>
                <w:lang w:eastAsia="en-US"/>
              </w:rPr>
            </w:pPr>
          </w:p>
        </w:tc>
        <w:tc>
          <w:tcPr>
            <w:tcW w:w="759" w:type="pct"/>
            <w:tcBorders>
              <w:left w:val="single" w:sz="4" w:space="0" w:color="auto"/>
              <w:right w:val="single" w:sz="4" w:space="0" w:color="auto"/>
            </w:tcBorders>
            <w:vAlign w:val="center"/>
          </w:tcPr>
          <w:p w:rsidR="00BC05E2" w:rsidRPr="00AC48F2" w:rsidRDefault="00BC05E2" w:rsidP="008C0741">
            <w:pPr>
              <w:jc w:val="center"/>
              <w:rPr>
                <w:b/>
                <w:color w:val="000000"/>
                <w:sz w:val="20"/>
                <w:szCs w:val="20"/>
              </w:rPr>
            </w:pPr>
            <w:r w:rsidRPr="00AC48F2">
              <w:rPr>
                <w:b/>
                <w:color w:val="000000"/>
                <w:sz w:val="20"/>
                <w:szCs w:val="20"/>
              </w:rPr>
              <w:t>15.15.</w:t>
            </w:r>
            <w:r>
              <w:rPr>
                <w:b/>
                <w:color w:val="000000"/>
                <w:sz w:val="20"/>
                <w:szCs w:val="20"/>
              </w:rPr>
              <w:t>1</w:t>
            </w:r>
            <w:r w:rsidRPr="00AC48F2">
              <w:rPr>
                <w:b/>
                <w:color w:val="000000"/>
                <w:sz w:val="20"/>
                <w:szCs w:val="20"/>
              </w:rPr>
              <w:t>5</w:t>
            </w:r>
          </w:p>
          <w:p w:rsidR="00BC05E2" w:rsidRPr="00AC48F2" w:rsidRDefault="00BC05E2" w:rsidP="008C0741">
            <w:pPr>
              <w:jc w:val="center"/>
              <w:rPr>
                <w:b/>
                <w:color w:val="000000"/>
                <w:sz w:val="20"/>
                <w:szCs w:val="20"/>
              </w:rPr>
            </w:pPr>
            <w:r w:rsidRPr="00AC48F2">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color w:val="000000"/>
                <w:sz w:val="20"/>
                <w:szCs w:val="20"/>
              </w:rPr>
              <w:t>10,0</w:t>
            </w:r>
          </w:p>
          <w:p w:rsidR="00BC05E2" w:rsidRPr="00AC48F2" w:rsidRDefault="00BC05E2" w:rsidP="008C0741">
            <w:pPr>
              <w:jc w:val="center"/>
              <w:rPr>
                <w:color w:val="000000"/>
                <w:sz w:val="20"/>
                <w:szCs w:val="20"/>
              </w:rPr>
            </w:pPr>
            <w:r w:rsidRPr="00AC48F2">
              <w:rPr>
                <w:color w:val="000000"/>
                <w:sz w:val="20"/>
                <w:szCs w:val="20"/>
              </w:rPr>
              <w:t>-30,0</w:t>
            </w:r>
          </w:p>
          <w:p w:rsidR="00BC05E2" w:rsidRPr="00AC48F2" w:rsidRDefault="00BC05E2" w:rsidP="008C0741">
            <w:pPr>
              <w:jc w:val="center"/>
              <w:rPr>
                <w:color w:val="000000"/>
                <w:sz w:val="20"/>
                <w:szCs w:val="20"/>
              </w:rPr>
            </w:pPr>
            <w:r w:rsidRPr="00AC48F2">
              <w:rPr>
                <w:color w:val="000000"/>
                <w:sz w:val="20"/>
                <w:szCs w:val="20"/>
              </w:rPr>
              <w:t> тыс.</w:t>
            </w:r>
          </w:p>
          <w:p w:rsidR="00BC05E2" w:rsidRPr="00AC48F2" w:rsidRDefault="00BC05E2" w:rsidP="008C0741">
            <w:pPr>
              <w:jc w:val="center"/>
              <w:rPr>
                <w:color w:val="000000"/>
                <w:sz w:val="20"/>
                <w:szCs w:val="20"/>
              </w:rPr>
            </w:pPr>
            <w:r w:rsidRPr="00AC48F2">
              <w:rPr>
                <w:color w:val="000000"/>
                <w:sz w:val="20"/>
                <w:szCs w:val="20"/>
              </w:rPr>
              <w:t>руб</w:t>
            </w:r>
            <w:r>
              <w:rPr>
                <w:color w:val="000000"/>
                <w:sz w:val="20"/>
                <w:szCs w:val="20"/>
              </w:rPr>
              <w:t>.</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2</w:t>
            </w:r>
          </w:p>
        </w:tc>
        <w:tc>
          <w:tcPr>
            <w:tcW w:w="532"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1</w:t>
            </w:r>
          </w:p>
        </w:tc>
        <w:tc>
          <w:tcPr>
            <w:tcW w:w="531" w:type="pct"/>
            <w:tcBorders>
              <w:left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3</w:t>
            </w:r>
          </w:p>
        </w:tc>
        <w:tc>
          <w:tcPr>
            <w:tcW w:w="677"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sidRPr="00AC48F2">
              <w:rPr>
                <w:rFonts w:eastAsia="Calibri"/>
                <w:sz w:val="20"/>
                <w:szCs w:val="20"/>
                <w:lang w:eastAsia="en-US"/>
              </w:rPr>
              <w:t>2</w:t>
            </w:r>
          </w:p>
        </w:tc>
        <w:tc>
          <w:tcPr>
            <w:tcW w:w="536"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sz w:val="20"/>
                <w:szCs w:val="20"/>
              </w:rPr>
            </w:pPr>
            <w:r w:rsidRPr="00AC48F2">
              <w:rPr>
                <w:sz w:val="20"/>
                <w:szCs w:val="20"/>
              </w:rPr>
              <w:t>10,0</w:t>
            </w:r>
          </w:p>
        </w:tc>
        <w:tc>
          <w:tcPr>
            <w:tcW w:w="602"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pPr>
            <w:r w:rsidRPr="00AC48F2">
              <w:t>20,0</w:t>
            </w:r>
          </w:p>
        </w:tc>
      </w:tr>
      <w:tr w:rsidR="00BC05E2" w:rsidRPr="00AC48F2" w:rsidTr="008C0741">
        <w:trPr>
          <w:trHeight w:val="495"/>
        </w:trPr>
        <w:tc>
          <w:tcPr>
            <w:tcW w:w="378" w:type="pct"/>
            <w:tcBorders>
              <w:left w:val="single" w:sz="4" w:space="0" w:color="auto"/>
              <w:right w:val="single" w:sz="4" w:space="0" w:color="auto"/>
            </w:tcBorders>
            <w:vAlign w:val="center"/>
          </w:tcPr>
          <w:p w:rsidR="00BC05E2" w:rsidRPr="00E7276E" w:rsidRDefault="00BC05E2" w:rsidP="00BC05E2">
            <w:pPr>
              <w:pStyle w:val="af4"/>
              <w:numPr>
                <w:ilvl w:val="0"/>
                <w:numId w:val="46"/>
              </w:numPr>
              <w:spacing w:line="360" w:lineRule="auto"/>
              <w:jc w:val="center"/>
              <w:rPr>
                <w:rFonts w:eastAsia="Calibri"/>
                <w:sz w:val="20"/>
                <w:szCs w:val="20"/>
                <w:lang w:eastAsia="en-US"/>
              </w:rPr>
            </w:pPr>
          </w:p>
        </w:tc>
        <w:tc>
          <w:tcPr>
            <w:tcW w:w="759" w:type="pct"/>
            <w:tcBorders>
              <w:left w:val="single" w:sz="4" w:space="0" w:color="auto"/>
              <w:right w:val="single" w:sz="4" w:space="0" w:color="auto"/>
            </w:tcBorders>
            <w:vAlign w:val="center"/>
          </w:tcPr>
          <w:p w:rsidR="00BC05E2" w:rsidRPr="00E7276E" w:rsidRDefault="00BC05E2" w:rsidP="008C0741">
            <w:pPr>
              <w:jc w:val="center"/>
              <w:rPr>
                <w:color w:val="000000"/>
                <w:sz w:val="20"/>
                <w:szCs w:val="20"/>
              </w:rPr>
            </w:pPr>
            <w:r w:rsidRPr="00E7276E">
              <w:rPr>
                <w:color w:val="000000"/>
                <w:sz w:val="20"/>
                <w:szCs w:val="20"/>
              </w:rPr>
              <w:t>ч. 2 ст. 15.15.5-1</w:t>
            </w:r>
          </w:p>
          <w:p w:rsidR="00BC05E2" w:rsidRPr="00AC48F2" w:rsidRDefault="00BC05E2" w:rsidP="008C0741">
            <w:pPr>
              <w:jc w:val="center"/>
              <w:rPr>
                <w:b/>
                <w:color w:val="000000"/>
                <w:sz w:val="20"/>
                <w:szCs w:val="20"/>
              </w:rPr>
            </w:pPr>
            <w:r w:rsidRPr="00E7276E">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BC05E2" w:rsidRPr="00AC48F2" w:rsidRDefault="00BC05E2" w:rsidP="008C0741">
            <w:pPr>
              <w:jc w:val="center"/>
              <w:rPr>
                <w:color w:val="000000"/>
                <w:sz w:val="20"/>
                <w:szCs w:val="20"/>
              </w:rPr>
            </w:pPr>
            <w:r w:rsidRPr="00AC48F2">
              <w:rPr>
                <w:color w:val="000000"/>
                <w:sz w:val="20"/>
                <w:szCs w:val="20"/>
              </w:rPr>
              <w:t>10,0</w:t>
            </w:r>
          </w:p>
          <w:p w:rsidR="00BC05E2" w:rsidRPr="00AC48F2" w:rsidRDefault="00BC05E2" w:rsidP="008C0741">
            <w:pPr>
              <w:jc w:val="center"/>
              <w:rPr>
                <w:color w:val="000000"/>
                <w:sz w:val="20"/>
                <w:szCs w:val="20"/>
              </w:rPr>
            </w:pPr>
            <w:r w:rsidRPr="00AC48F2">
              <w:rPr>
                <w:color w:val="000000"/>
                <w:sz w:val="20"/>
                <w:szCs w:val="20"/>
              </w:rPr>
              <w:t>-30,0</w:t>
            </w:r>
          </w:p>
          <w:p w:rsidR="00BC05E2" w:rsidRPr="00AC48F2" w:rsidRDefault="00BC05E2" w:rsidP="008C0741">
            <w:pPr>
              <w:jc w:val="center"/>
              <w:rPr>
                <w:color w:val="000000"/>
                <w:sz w:val="20"/>
                <w:szCs w:val="20"/>
              </w:rPr>
            </w:pPr>
            <w:r w:rsidRPr="00AC48F2">
              <w:rPr>
                <w:color w:val="000000"/>
                <w:sz w:val="20"/>
                <w:szCs w:val="20"/>
              </w:rPr>
              <w:t> тыс.</w:t>
            </w:r>
          </w:p>
          <w:p w:rsidR="00BC05E2" w:rsidRPr="00AC48F2" w:rsidRDefault="00BC05E2" w:rsidP="008C0741">
            <w:pPr>
              <w:jc w:val="center"/>
              <w:rPr>
                <w:color w:val="000000"/>
                <w:sz w:val="20"/>
                <w:szCs w:val="20"/>
              </w:rPr>
            </w:pPr>
            <w:r w:rsidRPr="00AC48F2">
              <w:rPr>
                <w:color w:val="000000"/>
                <w:sz w:val="20"/>
                <w:szCs w:val="20"/>
              </w:rPr>
              <w:t>ру</w:t>
            </w:r>
            <w:r>
              <w:rPr>
                <w:color w:val="000000"/>
                <w:sz w:val="20"/>
                <w:szCs w:val="20"/>
              </w:rPr>
              <w:t>б.</w:t>
            </w:r>
          </w:p>
        </w:tc>
        <w:tc>
          <w:tcPr>
            <w:tcW w:w="531" w:type="pct"/>
            <w:tcBorders>
              <w:left w:val="single" w:sz="4" w:space="0" w:color="auto"/>
              <w:right w:val="single" w:sz="4" w:space="0" w:color="auto"/>
            </w:tcBorders>
            <w:vAlign w:val="center"/>
          </w:tcPr>
          <w:p w:rsidR="00BC05E2" w:rsidRDefault="00BC05E2" w:rsidP="008C0741">
            <w:pPr>
              <w:jc w:val="center"/>
              <w:rPr>
                <w:rFonts w:eastAsia="Calibri"/>
                <w:sz w:val="20"/>
                <w:szCs w:val="20"/>
                <w:lang w:eastAsia="en-US"/>
              </w:rPr>
            </w:pPr>
            <w:r>
              <w:rPr>
                <w:rFonts w:eastAsia="Calibri"/>
                <w:sz w:val="20"/>
                <w:szCs w:val="20"/>
                <w:lang w:eastAsia="en-US"/>
              </w:rPr>
              <w:t>2</w:t>
            </w:r>
          </w:p>
        </w:tc>
        <w:tc>
          <w:tcPr>
            <w:tcW w:w="532" w:type="pct"/>
            <w:tcBorders>
              <w:left w:val="single" w:sz="4" w:space="0" w:color="auto"/>
              <w:right w:val="single" w:sz="4" w:space="0" w:color="auto"/>
            </w:tcBorders>
            <w:vAlign w:val="center"/>
          </w:tcPr>
          <w:p w:rsidR="00BC05E2" w:rsidRDefault="00BC05E2" w:rsidP="008C0741">
            <w:pPr>
              <w:jc w:val="center"/>
              <w:rPr>
                <w:rFonts w:eastAsia="Calibri"/>
                <w:sz w:val="20"/>
                <w:szCs w:val="20"/>
                <w:lang w:eastAsia="en-US"/>
              </w:rPr>
            </w:pPr>
            <w:r>
              <w:rPr>
                <w:rFonts w:eastAsia="Calibri"/>
                <w:sz w:val="20"/>
                <w:szCs w:val="20"/>
                <w:lang w:eastAsia="en-US"/>
              </w:rPr>
              <w:t>1</w:t>
            </w:r>
          </w:p>
        </w:tc>
        <w:tc>
          <w:tcPr>
            <w:tcW w:w="531" w:type="pct"/>
            <w:tcBorders>
              <w:left w:val="single" w:sz="4" w:space="0" w:color="auto"/>
              <w:right w:val="single" w:sz="4" w:space="0" w:color="auto"/>
            </w:tcBorders>
            <w:vAlign w:val="center"/>
          </w:tcPr>
          <w:p w:rsidR="00BC05E2" w:rsidRDefault="00BC05E2" w:rsidP="008C0741">
            <w:pPr>
              <w:jc w:val="center"/>
              <w:rPr>
                <w:rFonts w:eastAsia="Calibri"/>
                <w:sz w:val="20"/>
                <w:szCs w:val="20"/>
                <w:lang w:eastAsia="en-US"/>
              </w:rPr>
            </w:pPr>
            <w:r>
              <w:rPr>
                <w:rFonts w:eastAsia="Calibri"/>
                <w:sz w:val="20"/>
                <w:szCs w:val="20"/>
                <w:lang w:eastAsia="en-US"/>
              </w:rPr>
              <w:t>0</w:t>
            </w:r>
          </w:p>
        </w:tc>
        <w:tc>
          <w:tcPr>
            <w:tcW w:w="677"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rFonts w:eastAsia="Calibri"/>
                <w:sz w:val="20"/>
                <w:szCs w:val="20"/>
                <w:lang w:eastAsia="en-US"/>
              </w:rPr>
            </w:pPr>
            <w:r>
              <w:rPr>
                <w:rFonts w:eastAsia="Calibri"/>
                <w:sz w:val="20"/>
                <w:szCs w:val="20"/>
                <w:lang w:eastAsia="en-US"/>
              </w:rPr>
              <w:t>1</w:t>
            </w:r>
          </w:p>
        </w:tc>
        <w:tc>
          <w:tcPr>
            <w:tcW w:w="536"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rPr>
                <w:sz w:val="20"/>
                <w:szCs w:val="20"/>
              </w:rPr>
            </w:pPr>
            <w:r>
              <w:rPr>
                <w:sz w:val="20"/>
                <w:szCs w:val="20"/>
              </w:rPr>
              <w:t>10,0</w:t>
            </w:r>
          </w:p>
        </w:tc>
        <w:tc>
          <w:tcPr>
            <w:tcW w:w="602" w:type="pct"/>
            <w:tcBorders>
              <w:top w:val="single" w:sz="4" w:space="0" w:color="auto"/>
              <w:left w:val="single" w:sz="4" w:space="0" w:color="auto"/>
              <w:bottom w:val="single" w:sz="4" w:space="0" w:color="auto"/>
              <w:right w:val="single" w:sz="4" w:space="0" w:color="auto"/>
            </w:tcBorders>
            <w:vAlign w:val="center"/>
          </w:tcPr>
          <w:p w:rsidR="00BC05E2" w:rsidRPr="00AC48F2" w:rsidRDefault="00BC05E2" w:rsidP="008C0741">
            <w:pPr>
              <w:jc w:val="center"/>
            </w:pPr>
            <w:r>
              <w:t>10,0</w:t>
            </w:r>
          </w:p>
        </w:tc>
      </w:tr>
      <w:tr w:rsidR="00BC05E2" w:rsidRPr="00AC48F2" w:rsidTr="008C0741">
        <w:trPr>
          <w:trHeight w:val="495"/>
        </w:trPr>
        <w:tc>
          <w:tcPr>
            <w:tcW w:w="4398" w:type="pct"/>
            <w:gridSpan w:val="8"/>
            <w:tcBorders>
              <w:left w:val="single" w:sz="4" w:space="0" w:color="auto"/>
              <w:bottom w:val="single" w:sz="4" w:space="0" w:color="000000"/>
              <w:right w:val="single" w:sz="4" w:space="0" w:color="auto"/>
            </w:tcBorders>
            <w:vAlign w:val="center"/>
          </w:tcPr>
          <w:p w:rsidR="00BC05E2" w:rsidRPr="00AC48F2" w:rsidRDefault="00BC05E2" w:rsidP="008C0741">
            <w:pPr>
              <w:spacing w:line="360" w:lineRule="auto"/>
              <w:jc w:val="center"/>
            </w:pPr>
            <w:r w:rsidRPr="00AC48F2">
              <w:t>ИТОГО</w:t>
            </w:r>
          </w:p>
        </w:tc>
        <w:tc>
          <w:tcPr>
            <w:tcW w:w="602" w:type="pct"/>
            <w:tcBorders>
              <w:top w:val="single" w:sz="4" w:space="0" w:color="auto"/>
              <w:left w:val="single" w:sz="4" w:space="0" w:color="auto"/>
              <w:bottom w:val="single" w:sz="4" w:space="0" w:color="000000"/>
              <w:right w:val="single" w:sz="4" w:space="0" w:color="auto"/>
            </w:tcBorders>
            <w:vAlign w:val="center"/>
          </w:tcPr>
          <w:p w:rsidR="00BC05E2" w:rsidRPr="00AC48F2" w:rsidRDefault="00BC05E2" w:rsidP="008C0741">
            <w:pPr>
              <w:spacing w:line="360" w:lineRule="auto"/>
              <w:jc w:val="center"/>
              <w:rPr>
                <w:b/>
                <w:sz w:val="28"/>
                <w:szCs w:val="28"/>
              </w:rPr>
            </w:pPr>
            <w:r>
              <w:rPr>
                <w:b/>
                <w:sz w:val="28"/>
                <w:szCs w:val="28"/>
              </w:rPr>
              <w:t>175,</w:t>
            </w:r>
            <w:r w:rsidRPr="00AC48F2">
              <w:rPr>
                <w:b/>
                <w:sz w:val="28"/>
                <w:szCs w:val="28"/>
              </w:rPr>
              <w:t>0</w:t>
            </w:r>
          </w:p>
        </w:tc>
      </w:tr>
    </w:tbl>
    <w:p w:rsidR="00BC05E2" w:rsidRPr="00AC48F2" w:rsidRDefault="00BC05E2" w:rsidP="00BC05E2">
      <w:pPr>
        <w:autoSpaceDE w:val="0"/>
        <w:autoSpaceDN w:val="0"/>
        <w:adjustRightInd w:val="0"/>
        <w:spacing w:line="226" w:lineRule="auto"/>
        <w:ind w:firstLine="709"/>
        <w:jc w:val="both"/>
        <w:rPr>
          <w:b/>
          <w:color w:val="000000"/>
          <w:sz w:val="28"/>
          <w:szCs w:val="28"/>
        </w:rPr>
      </w:pPr>
    </w:p>
    <w:p w:rsidR="00BC05E2" w:rsidRPr="00AC48F2" w:rsidRDefault="00BC05E2" w:rsidP="00BC05E2">
      <w:pPr>
        <w:autoSpaceDE w:val="0"/>
        <w:autoSpaceDN w:val="0"/>
        <w:adjustRightInd w:val="0"/>
        <w:spacing w:line="226" w:lineRule="auto"/>
        <w:ind w:firstLine="709"/>
        <w:jc w:val="both"/>
        <w:rPr>
          <w:b/>
          <w:color w:val="000000"/>
          <w:sz w:val="28"/>
          <w:szCs w:val="28"/>
        </w:rPr>
      </w:pPr>
      <w:r w:rsidRPr="00AC48F2">
        <w:rPr>
          <w:b/>
          <w:color w:val="000000"/>
          <w:sz w:val="28"/>
          <w:szCs w:val="28"/>
        </w:rPr>
        <w:t>Прогноз поступлений доходов 202</w:t>
      </w:r>
      <w:r>
        <w:rPr>
          <w:b/>
          <w:color w:val="000000"/>
          <w:sz w:val="28"/>
          <w:szCs w:val="28"/>
        </w:rPr>
        <w:t>4</w:t>
      </w:r>
      <w:r w:rsidRPr="00AC48F2">
        <w:rPr>
          <w:b/>
          <w:color w:val="000000"/>
          <w:sz w:val="28"/>
          <w:szCs w:val="28"/>
        </w:rPr>
        <w:t xml:space="preserve"> год</w:t>
      </w:r>
      <w:r w:rsidRPr="00AC48F2">
        <w:rPr>
          <w:color w:val="000000"/>
          <w:sz w:val="28"/>
          <w:szCs w:val="28"/>
        </w:rPr>
        <w:t xml:space="preserve"> - </w:t>
      </w:r>
      <w:r w:rsidRPr="00AC48F2">
        <w:rPr>
          <w:b/>
          <w:color w:val="000000"/>
          <w:sz w:val="28"/>
          <w:szCs w:val="28"/>
        </w:rPr>
        <w:t>1</w:t>
      </w:r>
      <w:r>
        <w:rPr>
          <w:b/>
          <w:color w:val="000000"/>
          <w:sz w:val="28"/>
          <w:szCs w:val="28"/>
        </w:rPr>
        <w:t>75</w:t>
      </w:r>
      <w:r w:rsidRPr="00AC48F2">
        <w:rPr>
          <w:b/>
          <w:color w:val="000000"/>
          <w:sz w:val="28"/>
          <w:szCs w:val="28"/>
        </w:rPr>
        <w:t>,0 тыс. руб., 202</w:t>
      </w:r>
      <w:r>
        <w:rPr>
          <w:b/>
          <w:color w:val="000000"/>
          <w:sz w:val="28"/>
          <w:szCs w:val="28"/>
        </w:rPr>
        <w:t>5</w:t>
      </w:r>
      <w:r w:rsidRPr="00AC48F2">
        <w:rPr>
          <w:b/>
          <w:color w:val="000000"/>
          <w:sz w:val="28"/>
          <w:szCs w:val="28"/>
        </w:rPr>
        <w:t xml:space="preserve"> год – 1</w:t>
      </w:r>
      <w:r>
        <w:rPr>
          <w:b/>
          <w:color w:val="000000"/>
          <w:sz w:val="28"/>
          <w:szCs w:val="28"/>
        </w:rPr>
        <w:t>75</w:t>
      </w:r>
      <w:r w:rsidRPr="00AC48F2">
        <w:rPr>
          <w:b/>
          <w:color w:val="000000"/>
          <w:sz w:val="28"/>
          <w:szCs w:val="28"/>
        </w:rPr>
        <w:t>,0 тыс. руб. 202</w:t>
      </w:r>
      <w:r>
        <w:rPr>
          <w:b/>
          <w:color w:val="000000"/>
          <w:sz w:val="28"/>
          <w:szCs w:val="28"/>
        </w:rPr>
        <w:t>6</w:t>
      </w:r>
      <w:r w:rsidRPr="00AC48F2">
        <w:rPr>
          <w:b/>
          <w:color w:val="000000"/>
          <w:sz w:val="28"/>
          <w:szCs w:val="28"/>
        </w:rPr>
        <w:t xml:space="preserve"> год – 1</w:t>
      </w:r>
      <w:r>
        <w:rPr>
          <w:b/>
          <w:color w:val="000000"/>
          <w:sz w:val="28"/>
          <w:szCs w:val="28"/>
        </w:rPr>
        <w:t>75</w:t>
      </w:r>
      <w:r w:rsidRPr="00AC48F2">
        <w:rPr>
          <w:b/>
          <w:color w:val="000000"/>
          <w:sz w:val="28"/>
          <w:szCs w:val="28"/>
        </w:rPr>
        <w:t>,0 тыс. руб.</w:t>
      </w:r>
    </w:p>
    <w:p w:rsidR="00BC05E2" w:rsidRPr="00AC48F2" w:rsidRDefault="00BC05E2" w:rsidP="00BC05E2">
      <w:pPr>
        <w:ind w:firstLine="709"/>
        <w:jc w:val="both"/>
        <w:rPr>
          <w:sz w:val="28"/>
          <w:szCs w:val="28"/>
        </w:rPr>
      </w:pPr>
      <w:r w:rsidRPr="00AC48F2">
        <w:rPr>
          <w:sz w:val="28"/>
          <w:szCs w:val="28"/>
        </w:rPr>
        <w:t>18. 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                                         (</w:t>
      </w:r>
      <w:r w:rsidRPr="00AC48F2">
        <w:rPr>
          <w:b/>
          <w:sz w:val="28"/>
          <w:szCs w:val="28"/>
        </w:rPr>
        <w:t>КБК 000 1 16 01332 01 0000 140</w:t>
      </w:r>
      <w:r w:rsidRPr="00AC48F2">
        <w:rPr>
          <w:sz w:val="28"/>
          <w:szCs w:val="28"/>
        </w:rPr>
        <w:t>).</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367" w:type="dxa"/>
        <w:tblInd w:w="-5" w:type="dxa"/>
        <w:tblLook w:val="04A0" w:firstRow="1" w:lastRow="0" w:firstColumn="1" w:lastColumn="0" w:noHBand="0" w:noVBand="1"/>
      </w:tblPr>
      <w:tblGrid>
        <w:gridCol w:w="3073"/>
        <w:gridCol w:w="3110"/>
        <w:gridCol w:w="3184"/>
      </w:tblGrid>
      <w:tr w:rsidR="00BC05E2" w:rsidRPr="00AC48F2" w:rsidTr="008C0741">
        <w:trPr>
          <w:trHeight w:val="334"/>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 xml:space="preserve">4 </w:t>
            </w:r>
            <w:r w:rsidRPr="00AC48F2">
              <w:rPr>
                <w:b/>
                <w:color w:val="000000"/>
                <w:sz w:val="28"/>
                <w:szCs w:val="28"/>
              </w:rPr>
              <w:t>год</w:t>
            </w:r>
          </w:p>
        </w:tc>
        <w:tc>
          <w:tcPr>
            <w:tcW w:w="3110"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184"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176"/>
        </w:trPr>
        <w:tc>
          <w:tcPr>
            <w:tcW w:w="3073" w:type="dxa"/>
            <w:tcBorders>
              <w:top w:val="nil"/>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855</w:t>
            </w:r>
            <w:r w:rsidRPr="00AC48F2">
              <w:rPr>
                <w:b/>
                <w:color w:val="000000"/>
                <w:sz w:val="28"/>
                <w:szCs w:val="28"/>
              </w:rPr>
              <w:t>,0</w:t>
            </w:r>
          </w:p>
        </w:tc>
        <w:tc>
          <w:tcPr>
            <w:tcW w:w="3110" w:type="dxa"/>
            <w:tcBorders>
              <w:top w:val="nil"/>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855</w:t>
            </w:r>
            <w:r w:rsidRPr="00AC48F2">
              <w:rPr>
                <w:b/>
                <w:color w:val="000000"/>
                <w:sz w:val="28"/>
                <w:szCs w:val="28"/>
              </w:rPr>
              <w:t>,0</w:t>
            </w:r>
          </w:p>
        </w:tc>
        <w:tc>
          <w:tcPr>
            <w:tcW w:w="3184" w:type="dxa"/>
            <w:tcBorders>
              <w:top w:val="nil"/>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855</w:t>
            </w:r>
            <w:r w:rsidRPr="00AC48F2">
              <w:rPr>
                <w:b/>
                <w:color w:val="000000"/>
                <w:sz w:val="28"/>
                <w:szCs w:val="28"/>
              </w:rPr>
              <w:t>,0</w:t>
            </w:r>
          </w:p>
        </w:tc>
      </w:tr>
    </w:tbl>
    <w:p w:rsidR="00BC05E2" w:rsidRPr="00AC48F2" w:rsidRDefault="00BC05E2" w:rsidP="00BC05E2">
      <w:pPr>
        <w:ind w:firstLine="709"/>
        <w:jc w:val="both"/>
        <w:rPr>
          <w:b/>
          <w:sz w:val="28"/>
          <w:szCs w:val="28"/>
        </w:rPr>
      </w:pPr>
      <w:r w:rsidRPr="00876A67">
        <w:rPr>
          <w:sz w:val="28"/>
          <w:szCs w:val="28"/>
        </w:rPr>
        <w:t>18.1</w:t>
      </w:r>
      <w:r w:rsidRPr="00876A67">
        <w:rPr>
          <w:b/>
          <w:sz w:val="28"/>
          <w:szCs w:val="28"/>
        </w:rPr>
        <w:t xml:space="preserve"> КБК 332 1 16 01332 01 0000 140</w:t>
      </w:r>
      <w:r w:rsidRPr="00AC48F2">
        <w:rPr>
          <w:sz w:val="28"/>
          <w:szCs w:val="28"/>
        </w:rPr>
        <w:t xml:space="preserve"> 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w:t>
      </w:r>
      <w:r w:rsidRPr="00AC48F2">
        <w:rPr>
          <w:sz w:val="28"/>
          <w:szCs w:val="28"/>
        </w:rPr>
        <w:lastRenderedPageBreak/>
        <w:t>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BC05E2" w:rsidRDefault="00BC05E2" w:rsidP="00BC05E2">
      <w:pPr>
        <w:jc w:val="both"/>
        <w:rPr>
          <w:sz w:val="28"/>
          <w:szCs w:val="28"/>
        </w:rPr>
      </w:pPr>
      <w:r w:rsidRPr="00AC48F2">
        <w:rPr>
          <w:sz w:val="28"/>
          <w:szCs w:val="28"/>
        </w:rPr>
        <w:t xml:space="preserve">           В соответствии с Федеральным законом от 21.12.2013 № 365-ФЗ «О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 с 03.01.2014 полномочия по рассмотрению административных правонарушений, предусмотренных ст. 15.13, 14.16, 14.19 КоАП РФ возложены на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BC05E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w:t>
      </w:r>
      <w:r>
        <w:rPr>
          <w:sz w:val="28"/>
          <w:szCs w:val="28"/>
        </w:rPr>
        <w:t xml:space="preserve">х образований Тверской области» методом прямого расчета с учетом положений </w:t>
      </w:r>
      <w:r w:rsidRPr="0077508A">
        <w:rPr>
          <w:sz w:val="28"/>
          <w:szCs w:val="28"/>
        </w:rPr>
        <w:t>Постановлени</w:t>
      </w:r>
      <w:r>
        <w:rPr>
          <w:sz w:val="28"/>
          <w:szCs w:val="28"/>
        </w:rPr>
        <w:t xml:space="preserve">я </w:t>
      </w:r>
      <w:r w:rsidRPr="0077508A">
        <w:rPr>
          <w:sz w:val="28"/>
          <w:szCs w:val="28"/>
        </w:rPr>
        <w:t>(пункт 11</w:t>
      </w:r>
      <w:r>
        <w:rPr>
          <w:sz w:val="28"/>
          <w:szCs w:val="28"/>
        </w:rPr>
        <w:t>.</w:t>
      </w:r>
      <w:r w:rsidRPr="0077508A">
        <w:rPr>
          <w:sz w:val="28"/>
          <w:szCs w:val="28"/>
        </w:rPr>
        <w:t>3 введени</w:t>
      </w:r>
      <w:r>
        <w:rPr>
          <w:sz w:val="28"/>
          <w:szCs w:val="28"/>
        </w:rPr>
        <w:t>е</w:t>
      </w:r>
      <w:r w:rsidRPr="0077508A">
        <w:rPr>
          <w:sz w:val="28"/>
          <w:szCs w:val="28"/>
        </w:rPr>
        <w:t xml:space="preserve"> м</w:t>
      </w:r>
      <w:r>
        <w:rPr>
          <w:sz w:val="28"/>
          <w:szCs w:val="28"/>
        </w:rPr>
        <w:t>о</w:t>
      </w:r>
      <w:r w:rsidRPr="0077508A">
        <w:rPr>
          <w:sz w:val="28"/>
          <w:szCs w:val="28"/>
        </w:rPr>
        <w:t xml:space="preserve">ратория на проведение </w:t>
      </w:r>
      <w:proofErr w:type="gramStart"/>
      <w:r w:rsidRPr="0077508A">
        <w:rPr>
          <w:sz w:val="28"/>
          <w:szCs w:val="28"/>
        </w:rPr>
        <w:t>проверок  до</w:t>
      </w:r>
      <w:proofErr w:type="gramEnd"/>
      <w:r w:rsidRPr="0077508A">
        <w:rPr>
          <w:sz w:val="28"/>
          <w:szCs w:val="28"/>
        </w:rPr>
        <w:t xml:space="preserve"> 2030 года</w:t>
      </w:r>
      <w:r>
        <w:rPr>
          <w:sz w:val="28"/>
          <w:szCs w:val="28"/>
        </w:rPr>
        <w:t>).</w:t>
      </w:r>
    </w:p>
    <w:p w:rsidR="00BC05E2" w:rsidRDefault="00BC05E2" w:rsidP="00BC05E2">
      <w:pPr>
        <w:ind w:firstLine="709"/>
        <w:rPr>
          <w:sz w:val="28"/>
          <w:szCs w:val="28"/>
        </w:rPr>
      </w:pPr>
      <w:r w:rsidRPr="00AC48F2">
        <w:rPr>
          <w:sz w:val="28"/>
          <w:szCs w:val="28"/>
        </w:rPr>
        <w:t>Расчет прогноза</w:t>
      </w:r>
      <w:r>
        <w:rPr>
          <w:sz w:val="28"/>
          <w:szCs w:val="28"/>
        </w:rPr>
        <w:t xml:space="preserve"> представлен в таблице:</w:t>
      </w:r>
    </w:p>
    <w:p w:rsidR="00BC05E2" w:rsidRPr="00AC48F2" w:rsidRDefault="00BC05E2" w:rsidP="00BC05E2">
      <w:pPr>
        <w:ind w:firstLine="709"/>
        <w:rPr>
          <w:sz w:val="28"/>
          <w:szCs w:val="28"/>
        </w:rPr>
      </w:pPr>
    </w:p>
    <w:tbl>
      <w:tblPr>
        <w:tblpPr w:leftFromText="180" w:rightFromText="180" w:vertAnchor="text" w:tblpY="1"/>
        <w:tblOverlap w:val="never"/>
        <w:tblW w:w="9199" w:type="dxa"/>
        <w:tblLayout w:type="fixed"/>
        <w:tblLook w:val="04A0" w:firstRow="1" w:lastRow="0" w:firstColumn="1" w:lastColumn="0" w:noHBand="0" w:noVBand="1"/>
      </w:tblPr>
      <w:tblGrid>
        <w:gridCol w:w="1023"/>
        <w:gridCol w:w="1099"/>
        <w:gridCol w:w="1275"/>
        <w:gridCol w:w="1134"/>
        <w:gridCol w:w="1134"/>
        <w:gridCol w:w="1276"/>
        <w:gridCol w:w="1134"/>
        <w:gridCol w:w="1124"/>
      </w:tblGrid>
      <w:tr w:rsidR="00BC05E2" w:rsidRPr="00AC48F2" w:rsidTr="008C0741">
        <w:trPr>
          <w:trHeight w:val="547"/>
        </w:trPr>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bCs/>
                <w:sz w:val="18"/>
                <w:szCs w:val="18"/>
              </w:rPr>
            </w:pPr>
            <w:r>
              <w:rPr>
                <w:bCs/>
                <w:sz w:val="18"/>
                <w:szCs w:val="18"/>
              </w:rPr>
              <w:t xml:space="preserve">Статья </w:t>
            </w:r>
            <w:r w:rsidRPr="00AC48F2">
              <w:rPr>
                <w:bCs/>
                <w:sz w:val="18"/>
                <w:szCs w:val="18"/>
              </w:rPr>
              <w:t>КоАП РФ</w:t>
            </w:r>
          </w:p>
        </w:tc>
        <w:tc>
          <w:tcPr>
            <w:tcW w:w="1099" w:type="dxa"/>
            <w:vMerge w:val="restart"/>
            <w:tcBorders>
              <w:top w:val="single" w:sz="8" w:space="0" w:color="auto"/>
              <w:left w:val="single" w:sz="4" w:space="0" w:color="auto"/>
              <w:bottom w:val="nil"/>
              <w:right w:val="single" w:sz="8" w:space="0" w:color="auto"/>
            </w:tcBorders>
            <w:shd w:val="clear" w:color="auto" w:fill="auto"/>
            <w:vAlign w:val="center"/>
            <w:hideMark/>
          </w:tcPr>
          <w:p w:rsidR="00BC05E2" w:rsidRDefault="00BC05E2" w:rsidP="008C0741">
            <w:pPr>
              <w:jc w:val="center"/>
              <w:rPr>
                <w:bCs/>
                <w:sz w:val="18"/>
                <w:szCs w:val="18"/>
              </w:rPr>
            </w:pPr>
            <w:r w:rsidRPr="00AC48F2">
              <w:rPr>
                <w:bCs/>
                <w:sz w:val="18"/>
                <w:szCs w:val="18"/>
              </w:rPr>
              <w:t xml:space="preserve">Размер штрафа, </w:t>
            </w:r>
          </w:p>
          <w:p w:rsidR="00BC05E2" w:rsidRPr="00AC48F2" w:rsidRDefault="00BC05E2" w:rsidP="008C0741">
            <w:pPr>
              <w:jc w:val="center"/>
              <w:rPr>
                <w:bCs/>
                <w:sz w:val="18"/>
                <w:szCs w:val="18"/>
              </w:rPr>
            </w:pPr>
            <w:r w:rsidRPr="00AC48F2">
              <w:rPr>
                <w:bCs/>
                <w:sz w:val="18"/>
                <w:szCs w:val="18"/>
              </w:rPr>
              <w:t>тыс.</w:t>
            </w:r>
            <w:r>
              <w:rPr>
                <w:bCs/>
                <w:sz w:val="18"/>
                <w:szCs w:val="18"/>
              </w:rPr>
              <w:t xml:space="preserve"> </w:t>
            </w:r>
            <w:r w:rsidRPr="00AC48F2">
              <w:rPr>
                <w:bCs/>
                <w:sz w:val="18"/>
                <w:szCs w:val="18"/>
              </w:rPr>
              <w:t>руб</w:t>
            </w:r>
            <w:r>
              <w:rPr>
                <w:bCs/>
                <w:sz w:val="18"/>
                <w:szCs w:val="18"/>
              </w:rPr>
              <w:t>.</w:t>
            </w:r>
          </w:p>
        </w:tc>
        <w:tc>
          <w:tcPr>
            <w:tcW w:w="2409" w:type="dxa"/>
            <w:gridSpan w:val="2"/>
            <w:tcBorders>
              <w:top w:val="single" w:sz="8" w:space="0" w:color="auto"/>
              <w:left w:val="single" w:sz="8" w:space="0" w:color="auto"/>
              <w:bottom w:val="single" w:sz="8" w:space="0" w:color="auto"/>
              <w:right w:val="nil"/>
            </w:tcBorders>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4</w:t>
            </w:r>
            <w:r w:rsidRPr="00AC48F2">
              <w:rPr>
                <w:bCs/>
                <w:sz w:val="18"/>
                <w:szCs w:val="18"/>
              </w:rPr>
              <w:t xml:space="preserve"> год</w:t>
            </w:r>
          </w:p>
        </w:tc>
        <w:tc>
          <w:tcPr>
            <w:tcW w:w="2410" w:type="dxa"/>
            <w:gridSpan w:val="2"/>
            <w:tcBorders>
              <w:top w:val="single" w:sz="8" w:space="0" w:color="auto"/>
              <w:left w:val="single" w:sz="8" w:space="0" w:color="auto"/>
              <w:bottom w:val="single" w:sz="8" w:space="0" w:color="auto"/>
              <w:right w:val="nil"/>
            </w:tcBorders>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5</w:t>
            </w:r>
            <w:r w:rsidRPr="00AC48F2">
              <w:rPr>
                <w:bCs/>
                <w:sz w:val="18"/>
                <w:szCs w:val="18"/>
              </w:rPr>
              <w:t xml:space="preserve"> год</w:t>
            </w:r>
          </w:p>
        </w:tc>
        <w:tc>
          <w:tcPr>
            <w:tcW w:w="22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6</w:t>
            </w:r>
            <w:r w:rsidRPr="00AC48F2">
              <w:rPr>
                <w:bCs/>
                <w:sz w:val="18"/>
                <w:szCs w:val="18"/>
              </w:rPr>
              <w:t xml:space="preserve"> год</w:t>
            </w:r>
          </w:p>
        </w:tc>
      </w:tr>
      <w:tr w:rsidR="00BC05E2" w:rsidRPr="00AC48F2" w:rsidTr="008C0741">
        <w:trPr>
          <w:cantSplit/>
          <w:trHeight w:val="1108"/>
        </w:trPr>
        <w:tc>
          <w:tcPr>
            <w:tcW w:w="1023" w:type="dxa"/>
            <w:vMerge/>
            <w:tcBorders>
              <w:top w:val="single" w:sz="4" w:space="0" w:color="auto"/>
              <w:left w:val="single" w:sz="4" w:space="0" w:color="auto"/>
              <w:bottom w:val="single" w:sz="4" w:space="0" w:color="auto"/>
              <w:right w:val="single" w:sz="4" w:space="0" w:color="auto"/>
            </w:tcBorders>
            <w:vAlign w:val="center"/>
            <w:hideMark/>
          </w:tcPr>
          <w:p w:rsidR="00BC05E2" w:rsidRPr="00AC48F2" w:rsidRDefault="00BC05E2" w:rsidP="008C0741">
            <w:pPr>
              <w:rPr>
                <w:bCs/>
                <w:sz w:val="18"/>
                <w:szCs w:val="18"/>
              </w:rPr>
            </w:pPr>
          </w:p>
        </w:tc>
        <w:tc>
          <w:tcPr>
            <w:tcW w:w="1099" w:type="dxa"/>
            <w:vMerge/>
            <w:tcBorders>
              <w:top w:val="single" w:sz="8" w:space="0" w:color="auto"/>
              <w:left w:val="single" w:sz="4" w:space="0" w:color="auto"/>
              <w:bottom w:val="nil"/>
              <w:right w:val="single" w:sz="8" w:space="0" w:color="auto"/>
            </w:tcBorders>
            <w:vAlign w:val="center"/>
            <w:hideMark/>
          </w:tcPr>
          <w:p w:rsidR="00BC05E2" w:rsidRPr="00AC48F2" w:rsidRDefault="00BC05E2" w:rsidP="008C0741">
            <w:pPr>
              <w:rPr>
                <w:bCs/>
                <w:sz w:val="18"/>
                <w:szCs w:val="18"/>
              </w:rPr>
            </w:pPr>
          </w:p>
        </w:tc>
        <w:tc>
          <w:tcPr>
            <w:tcW w:w="1275" w:type="dxa"/>
            <w:tcBorders>
              <w:top w:val="nil"/>
              <w:left w:val="nil"/>
              <w:bottom w:val="nil"/>
              <w:right w:val="single" w:sz="8" w:space="0" w:color="auto"/>
            </w:tcBorders>
            <w:shd w:val="clear" w:color="auto" w:fill="auto"/>
            <w:vAlign w:val="center"/>
            <w:hideMark/>
          </w:tcPr>
          <w:p w:rsidR="00BC05E2" w:rsidRPr="00AC48F2" w:rsidRDefault="00BC05E2" w:rsidP="008C0741">
            <w:pPr>
              <w:jc w:val="center"/>
              <w:rPr>
                <w:bCs/>
                <w:sz w:val="18"/>
                <w:szCs w:val="18"/>
              </w:rPr>
            </w:pPr>
            <w:r w:rsidRPr="00AC48F2">
              <w:rPr>
                <w:bCs/>
                <w:sz w:val="18"/>
                <w:szCs w:val="18"/>
              </w:rPr>
              <w:t>Количество, шт</w:t>
            </w:r>
            <w:r>
              <w:rPr>
                <w:bCs/>
                <w:sz w:val="18"/>
                <w:szCs w:val="18"/>
              </w:rPr>
              <w:t>.</w:t>
            </w:r>
          </w:p>
        </w:tc>
        <w:tc>
          <w:tcPr>
            <w:tcW w:w="1134" w:type="dxa"/>
            <w:tcBorders>
              <w:top w:val="nil"/>
              <w:left w:val="nil"/>
              <w:bottom w:val="nil"/>
              <w:right w:val="single" w:sz="8" w:space="0" w:color="auto"/>
            </w:tcBorders>
            <w:shd w:val="clear" w:color="auto" w:fill="auto"/>
            <w:vAlign w:val="center"/>
            <w:hideMark/>
          </w:tcPr>
          <w:p w:rsidR="00BC05E2" w:rsidRDefault="00BC05E2" w:rsidP="008C0741">
            <w:pPr>
              <w:jc w:val="center"/>
              <w:rPr>
                <w:bCs/>
                <w:sz w:val="18"/>
                <w:szCs w:val="18"/>
              </w:rPr>
            </w:pPr>
            <w:r w:rsidRPr="00AC48F2">
              <w:rPr>
                <w:bCs/>
                <w:sz w:val="18"/>
                <w:szCs w:val="18"/>
              </w:rPr>
              <w:t>Сумма, тыс. руб.</w:t>
            </w:r>
          </w:p>
          <w:p w:rsidR="00BC05E2" w:rsidRPr="00AC48F2" w:rsidRDefault="00BC05E2" w:rsidP="008C0741">
            <w:pPr>
              <w:jc w:val="center"/>
              <w:rPr>
                <w:bCs/>
                <w:sz w:val="18"/>
                <w:szCs w:val="18"/>
              </w:rPr>
            </w:pPr>
            <w:r w:rsidRPr="00AC48F2">
              <w:rPr>
                <w:bCs/>
                <w:sz w:val="18"/>
                <w:szCs w:val="18"/>
              </w:rPr>
              <w:t>(ст.</w:t>
            </w:r>
            <w:r>
              <w:rPr>
                <w:bCs/>
                <w:sz w:val="18"/>
                <w:szCs w:val="18"/>
              </w:rPr>
              <w:t>3</w:t>
            </w:r>
            <w:r w:rsidRPr="00AC48F2">
              <w:rPr>
                <w:bCs/>
                <w:sz w:val="18"/>
                <w:szCs w:val="18"/>
              </w:rPr>
              <w:t>хст.2)</w:t>
            </w:r>
          </w:p>
        </w:tc>
        <w:tc>
          <w:tcPr>
            <w:tcW w:w="1134" w:type="dxa"/>
            <w:tcBorders>
              <w:top w:val="nil"/>
              <w:left w:val="nil"/>
              <w:bottom w:val="nil"/>
              <w:right w:val="single" w:sz="8" w:space="0" w:color="auto"/>
            </w:tcBorders>
            <w:shd w:val="clear" w:color="auto" w:fill="auto"/>
            <w:vAlign w:val="center"/>
            <w:hideMark/>
          </w:tcPr>
          <w:p w:rsidR="00BC05E2" w:rsidRPr="00AC48F2" w:rsidRDefault="00BC05E2" w:rsidP="008C0741">
            <w:pPr>
              <w:jc w:val="center"/>
              <w:rPr>
                <w:bCs/>
                <w:sz w:val="18"/>
                <w:szCs w:val="18"/>
              </w:rPr>
            </w:pPr>
            <w:r w:rsidRPr="00AC48F2">
              <w:rPr>
                <w:bCs/>
                <w:sz w:val="18"/>
                <w:szCs w:val="18"/>
              </w:rPr>
              <w:t>Количество, шт</w:t>
            </w:r>
            <w:r>
              <w:rPr>
                <w:bCs/>
                <w:sz w:val="18"/>
                <w:szCs w:val="18"/>
              </w:rPr>
              <w:t>.</w:t>
            </w:r>
          </w:p>
        </w:tc>
        <w:tc>
          <w:tcPr>
            <w:tcW w:w="1276" w:type="dxa"/>
            <w:tcBorders>
              <w:top w:val="nil"/>
              <w:left w:val="nil"/>
              <w:bottom w:val="nil"/>
              <w:right w:val="single" w:sz="8" w:space="0" w:color="auto"/>
            </w:tcBorders>
            <w:shd w:val="clear" w:color="auto" w:fill="auto"/>
            <w:vAlign w:val="center"/>
            <w:hideMark/>
          </w:tcPr>
          <w:p w:rsidR="00BC05E2" w:rsidRDefault="00BC05E2" w:rsidP="008C0741">
            <w:pPr>
              <w:jc w:val="center"/>
              <w:rPr>
                <w:bCs/>
                <w:sz w:val="18"/>
                <w:szCs w:val="18"/>
              </w:rPr>
            </w:pPr>
            <w:r w:rsidRPr="00AC48F2">
              <w:rPr>
                <w:bCs/>
                <w:sz w:val="18"/>
                <w:szCs w:val="18"/>
              </w:rPr>
              <w:t>Сумма,</w:t>
            </w:r>
          </w:p>
          <w:p w:rsidR="00BC05E2" w:rsidRDefault="00BC05E2" w:rsidP="008C0741">
            <w:pPr>
              <w:jc w:val="center"/>
              <w:rPr>
                <w:bCs/>
                <w:sz w:val="18"/>
                <w:szCs w:val="18"/>
              </w:rPr>
            </w:pPr>
            <w:r w:rsidRPr="00AC48F2">
              <w:rPr>
                <w:bCs/>
                <w:sz w:val="18"/>
                <w:szCs w:val="18"/>
              </w:rPr>
              <w:t xml:space="preserve"> тыс. руб.</w:t>
            </w:r>
          </w:p>
          <w:p w:rsidR="00BC05E2" w:rsidRPr="006D3CDE" w:rsidRDefault="00BC05E2" w:rsidP="008C0741">
            <w:pPr>
              <w:jc w:val="center"/>
              <w:rPr>
                <w:bCs/>
                <w:sz w:val="18"/>
                <w:szCs w:val="18"/>
              </w:rPr>
            </w:pPr>
            <w:r w:rsidRPr="00AC48F2">
              <w:rPr>
                <w:bCs/>
                <w:sz w:val="18"/>
                <w:szCs w:val="18"/>
              </w:rPr>
              <w:t>(ст.</w:t>
            </w:r>
            <w:r>
              <w:rPr>
                <w:bCs/>
                <w:sz w:val="18"/>
                <w:szCs w:val="18"/>
              </w:rPr>
              <w:t>5</w:t>
            </w:r>
            <w:r>
              <w:rPr>
                <w:bCs/>
                <w:sz w:val="18"/>
                <w:szCs w:val="18"/>
                <w:lang w:val="en-US"/>
              </w:rPr>
              <w:t>x</w:t>
            </w:r>
            <w:r w:rsidRPr="00AC48F2">
              <w:rPr>
                <w:bCs/>
                <w:sz w:val="18"/>
                <w:szCs w:val="18"/>
              </w:rPr>
              <w:t>ст.2</w:t>
            </w:r>
            <w:r w:rsidRPr="006D3CDE">
              <w:rPr>
                <w:bCs/>
                <w:sz w:val="18"/>
                <w:szCs w:val="18"/>
              </w:rPr>
              <w:t>)</w:t>
            </w:r>
          </w:p>
        </w:tc>
        <w:tc>
          <w:tcPr>
            <w:tcW w:w="1134" w:type="dxa"/>
            <w:tcBorders>
              <w:top w:val="nil"/>
              <w:left w:val="nil"/>
              <w:bottom w:val="nil"/>
              <w:right w:val="single" w:sz="8" w:space="0" w:color="auto"/>
            </w:tcBorders>
            <w:shd w:val="clear" w:color="auto" w:fill="auto"/>
            <w:vAlign w:val="center"/>
            <w:hideMark/>
          </w:tcPr>
          <w:p w:rsidR="00BC05E2" w:rsidRDefault="00BC05E2" w:rsidP="008C0741">
            <w:pPr>
              <w:jc w:val="center"/>
              <w:rPr>
                <w:bCs/>
                <w:sz w:val="18"/>
                <w:szCs w:val="18"/>
              </w:rPr>
            </w:pPr>
            <w:r w:rsidRPr="00AC48F2">
              <w:rPr>
                <w:bCs/>
                <w:sz w:val="18"/>
                <w:szCs w:val="18"/>
              </w:rPr>
              <w:t>Количество шт.</w:t>
            </w:r>
          </w:p>
          <w:p w:rsidR="00BC05E2" w:rsidRPr="00AC48F2" w:rsidRDefault="00BC05E2" w:rsidP="008C0741">
            <w:pPr>
              <w:jc w:val="center"/>
              <w:rPr>
                <w:bCs/>
                <w:sz w:val="18"/>
                <w:szCs w:val="18"/>
              </w:rPr>
            </w:pPr>
          </w:p>
        </w:tc>
        <w:tc>
          <w:tcPr>
            <w:tcW w:w="1124" w:type="dxa"/>
            <w:tcBorders>
              <w:top w:val="nil"/>
              <w:left w:val="nil"/>
              <w:bottom w:val="nil"/>
              <w:right w:val="single" w:sz="8" w:space="0" w:color="auto"/>
            </w:tcBorders>
            <w:shd w:val="clear" w:color="auto" w:fill="auto"/>
            <w:vAlign w:val="center"/>
            <w:hideMark/>
          </w:tcPr>
          <w:p w:rsidR="00BC05E2" w:rsidRDefault="00BC05E2" w:rsidP="008C0741">
            <w:pPr>
              <w:jc w:val="center"/>
              <w:rPr>
                <w:bCs/>
                <w:sz w:val="18"/>
                <w:szCs w:val="18"/>
              </w:rPr>
            </w:pPr>
            <w:r w:rsidRPr="00AC48F2">
              <w:rPr>
                <w:bCs/>
                <w:sz w:val="18"/>
                <w:szCs w:val="18"/>
              </w:rPr>
              <w:t>Сумма, тыс. руб.</w:t>
            </w:r>
          </w:p>
          <w:p w:rsidR="00BC05E2" w:rsidRPr="00AC48F2" w:rsidRDefault="00BC05E2" w:rsidP="008C0741">
            <w:pPr>
              <w:jc w:val="center"/>
              <w:rPr>
                <w:bCs/>
                <w:sz w:val="18"/>
                <w:szCs w:val="18"/>
              </w:rPr>
            </w:pPr>
            <w:r w:rsidRPr="00AC48F2">
              <w:rPr>
                <w:bCs/>
                <w:sz w:val="18"/>
                <w:szCs w:val="18"/>
              </w:rPr>
              <w:t>(ст.</w:t>
            </w:r>
            <w:r w:rsidRPr="006D3CDE">
              <w:rPr>
                <w:bCs/>
                <w:sz w:val="18"/>
                <w:szCs w:val="18"/>
              </w:rPr>
              <w:t>7</w:t>
            </w:r>
            <w:r w:rsidRPr="00AC48F2">
              <w:rPr>
                <w:bCs/>
                <w:sz w:val="18"/>
                <w:szCs w:val="18"/>
              </w:rPr>
              <w:t>хст.2)</w:t>
            </w:r>
          </w:p>
        </w:tc>
      </w:tr>
      <w:tr w:rsidR="00BC05E2" w:rsidRPr="00AC48F2" w:rsidTr="008C0741">
        <w:trPr>
          <w:trHeight w:val="274"/>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5E2" w:rsidRPr="005874EF" w:rsidRDefault="00BC05E2" w:rsidP="008C0741">
            <w:pPr>
              <w:jc w:val="center"/>
              <w:rPr>
                <w:bCs/>
                <w:i/>
                <w:sz w:val="16"/>
                <w:szCs w:val="16"/>
              </w:rPr>
            </w:pPr>
            <w:r w:rsidRPr="005874EF">
              <w:rPr>
                <w:bCs/>
                <w:i/>
                <w:sz w:val="16"/>
                <w:szCs w:val="16"/>
              </w:rPr>
              <w:t>1</w:t>
            </w:r>
          </w:p>
        </w:tc>
        <w:tc>
          <w:tcPr>
            <w:tcW w:w="109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C05E2" w:rsidRPr="005874EF" w:rsidRDefault="00BC05E2" w:rsidP="008C0741">
            <w:pPr>
              <w:jc w:val="center"/>
              <w:rPr>
                <w:bCs/>
                <w:i/>
                <w:sz w:val="16"/>
                <w:szCs w:val="16"/>
              </w:rPr>
            </w:pPr>
            <w:r w:rsidRPr="005874EF">
              <w:rPr>
                <w:bCs/>
                <w:i/>
                <w:sz w:val="16"/>
                <w:szCs w:val="16"/>
              </w:rPr>
              <w:t>2</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rsidR="00BC05E2" w:rsidRPr="005874EF" w:rsidRDefault="00BC05E2" w:rsidP="008C0741">
            <w:pPr>
              <w:jc w:val="center"/>
              <w:rPr>
                <w:bCs/>
                <w:i/>
                <w:sz w:val="16"/>
                <w:szCs w:val="16"/>
              </w:rPr>
            </w:pPr>
            <w:r w:rsidRPr="005874EF">
              <w:rPr>
                <w:bCs/>
                <w:i/>
                <w:sz w:val="16"/>
                <w:szCs w:val="16"/>
              </w:rPr>
              <w:t>3</w:t>
            </w:r>
          </w:p>
        </w:tc>
        <w:tc>
          <w:tcPr>
            <w:tcW w:w="1134" w:type="dxa"/>
            <w:tcBorders>
              <w:top w:val="single" w:sz="8" w:space="0" w:color="auto"/>
              <w:left w:val="nil"/>
              <w:bottom w:val="single" w:sz="8" w:space="0" w:color="auto"/>
              <w:right w:val="nil"/>
            </w:tcBorders>
            <w:shd w:val="clear" w:color="auto" w:fill="auto"/>
            <w:noWrap/>
            <w:vAlign w:val="bottom"/>
            <w:hideMark/>
          </w:tcPr>
          <w:p w:rsidR="00BC05E2" w:rsidRPr="005874EF" w:rsidRDefault="00BC05E2" w:rsidP="008C0741">
            <w:pPr>
              <w:jc w:val="center"/>
              <w:rPr>
                <w:bCs/>
                <w:i/>
                <w:sz w:val="16"/>
                <w:szCs w:val="16"/>
              </w:rPr>
            </w:pPr>
            <w:r w:rsidRPr="005874EF">
              <w:rPr>
                <w:bCs/>
                <w:i/>
                <w:sz w:val="16"/>
                <w:szCs w:val="16"/>
              </w:rPr>
              <w:t>4</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BC05E2" w:rsidRPr="005874EF" w:rsidRDefault="00BC05E2" w:rsidP="008C0741">
            <w:pPr>
              <w:jc w:val="center"/>
              <w:rPr>
                <w:bCs/>
                <w:i/>
                <w:sz w:val="16"/>
                <w:szCs w:val="16"/>
              </w:rPr>
            </w:pPr>
            <w:r w:rsidRPr="005874EF">
              <w:rPr>
                <w:bCs/>
                <w:i/>
                <w:sz w:val="16"/>
                <w:szCs w:val="16"/>
              </w:rPr>
              <w:t>5</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05E2" w:rsidRPr="005874EF" w:rsidRDefault="00BC05E2" w:rsidP="008C0741">
            <w:pPr>
              <w:jc w:val="center"/>
              <w:rPr>
                <w:bCs/>
                <w:i/>
                <w:sz w:val="16"/>
                <w:szCs w:val="16"/>
              </w:rPr>
            </w:pPr>
            <w:r w:rsidRPr="005874EF">
              <w:rPr>
                <w:bCs/>
                <w:i/>
                <w:sz w:val="16"/>
                <w:szCs w:val="16"/>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BC05E2" w:rsidRPr="005874EF" w:rsidRDefault="00BC05E2" w:rsidP="008C0741">
            <w:pPr>
              <w:jc w:val="center"/>
              <w:rPr>
                <w:bCs/>
                <w:i/>
                <w:sz w:val="16"/>
                <w:szCs w:val="16"/>
              </w:rPr>
            </w:pPr>
            <w:r w:rsidRPr="005874EF">
              <w:rPr>
                <w:bCs/>
                <w:i/>
                <w:sz w:val="16"/>
                <w:szCs w:val="16"/>
              </w:rPr>
              <w:t>7</w:t>
            </w:r>
          </w:p>
        </w:tc>
        <w:tc>
          <w:tcPr>
            <w:tcW w:w="1124" w:type="dxa"/>
            <w:tcBorders>
              <w:top w:val="single" w:sz="8" w:space="0" w:color="auto"/>
              <w:left w:val="nil"/>
              <w:bottom w:val="single" w:sz="8" w:space="0" w:color="auto"/>
              <w:right w:val="single" w:sz="8" w:space="0" w:color="auto"/>
            </w:tcBorders>
            <w:shd w:val="clear" w:color="auto" w:fill="auto"/>
            <w:noWrap/>
            <w:vAlign w:val="bottom"/>
            <w:hideMark/>
          </w:tcPr>
          <w:p w:rsidR="00BC05E2" w:rsidRPr="005874EF" w:rsidRDefault="00BC05E2" w:rsidP="008C0741">
            <w:pPr>
              <w:jc w:val="center"/>
              <w:rPr>
                <w:bCs/>
                <w:i/>
                <w:sz w:val="16"/>
                <w:szCs w:val="16"/>
              </w:rPr>
            </w:pPr>
            <w:r w:rsidRPr="005874EF">
              <w:rPr>
                <w:bCs/>
                <w:i/>
                <w:sz w:val="16"/>
                <w:szCs w:val="16"/>
              </w:rPr>
              <w:t>8</w:t>
            </w:r>
          </w:p>
        </w:tc>
      </w:tr>
      <w:tr w:rsidR="00BC05E2" w:rsidRPr="00AC48F2" w:rsidTr="008C0741">
        <w:trPr>
          <w:trHeight w:val="391"/>
        </w:trPr>
        <w:tc>
          <w:tcPr>
            <w:tcW w:w="1023" w:type="dxa"/>
            <w:vMerge w:val="restart"/>
            <w:tcBorders>
              <w:top w:val="single" w:sz="4" w:space="0" w:color="auto"/>
              <w:left w:val="single" w:sz="4" w:space="0" w:color="auto"/>
              <w:right w:val="single" w:sz="4" w:space="0" w:color="auto"/>
            </w:tcBorders>
            <w:shd w:val="clear" w:color="auto" w:fill="auto"/>
            <w:vAlign w:val="bottom"/>
          </w:tcPr>
          <w:p w:rsidR="00BC05E2" w:rsidRPr="00AC48F2" w:rsidRDefault="00BC05E2" w:rsidP="008C0741">
            <w:pPr>
              <w:rPr>
                <w:color w:val="000000" w:themeColor="text1"/>
                <w:sz w:val="16"/>
                <w:szCs w:val="16"/>
              </w:rPr>
            </w:pPr>
            <w:r w:rsidRPr="00AC48F2">
              <w:rPr>
                <w:color w:val="000000" w:themeColor="text1"/>
                <w:sz w:val="16"/>
                <w:szCs w:val="16"/>
              </w:rPr>
              <w:t>Ст. 14.16</w:t>
            </w:r>
          </w:p>
        </w:tc>
        <w:tc>
          <w:tcPr>
            <w:tcW w:w="1099"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50</w:t>
            </w:r>
          </w:p>
        </w:tc>
        <w:tc>
          <w:tcPr>
            <w:tcW w:w="1275"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50,0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w:t>
            </w:r>
          </w:p>
        </w:tc>
        <w:tc>
          <w:tcPr>
            <w:tcW w:w="1276"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50,0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w:t>
            </w:r>
          </w:p>
        </w:tc>
        <w:tc>
          <w:tcPr>
            <w:tcW w:w="112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50,0</w:t>
            </w:r>
          </w:p>
        </w:tc>
      </w:tr>
      <w:tr w:rsidR="00BC05E2" w:rsidRPr="00AC48F2" w:rsidTr="008C0741">
        <w:trPr>
          <w:trHeight w:val="391"/>
        </w:trPr>
        <w:tc>
          <w:tcPr>
            <w:tcW w:w="1023" w:type="dxa"/>
            <w:vMerge/>
            <w:tcBorders>
              <w:left w:val="single" w:sz="4" w:space="0" w:color="auto"/>
              <w:bottom w:val="single" w:sz="4" w:space="0" w:color="auto"/>
              <w:right w:val="single" w:sz="4" w:space="0" w:color="auto"/>
            </w:tcBorders>
            <w:shd w:val="clear" w:color="auto" w:fill="auto"/>
            <w:vAlign w:val="bottom"/>
          </w:tcPr>
          <w:p w:rsidR="00BC05E2" w:rsidRPr="00AC48F2" w:rsidRDefault="00BC05E2" w:rsidP="008C0741">
            <w:pPr>
              <w:rPr>
                <w:rFonts w:ascii="Arial CYR" w:hAnsi="Arial CYR" w:cs="Arial CYR"/>
                <w:color w:val="000000" w:themeColor="text1"/>
                <w:sz w:val="20"/>
                <w:szCs w:val="20"/>
              </w:rPr>
            </w:pPr>
          </w:p>
        </w:tc>
        <w:tc>
          <w:tcPr>
            <w:tcW w:w="1099"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sidRPr="00AC48F2">
              <w:rPr>
                <w:color w:val="000000" w:themeColor="text1"/>
                <w:sz w:val="20"/>
                <w:szCs w:val="20"/>
              </w:rPr>
              <w:t>100</w:t>
            </w:r>
          </w:p>
        </w:tc>
        <w:tc>
          <w:tcPr>
            <w:tcW w:w="1275"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w:t>
            </w:r>
            <w:r w:rsidRPr="00AC48F2">
              <w:rPr>
                <w:color w:val="000000" w:themeColor="text1"/>
                <w:sz w:val="20"/>
                <w:szCs w:val="20"/>
              </w:rPr>
              <w:t>00,0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w:t>
            </w:r>
          </w:p>
        </w:tc>
        <w:tc>
          <w:tcPr>
            <w:tcW w:w="1276"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w:t>
            </w:r>
            <w:r w:rsidRPr="00AC48F2">
              <w:rPr>
                <w:color w:val="000000" w:themeColor="text1"/>
                <w:sz w:val="20"/>
                <w:szCs w:val="20"/>
              </w:rPr>
              <w:t>00,0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w:t>
            </w:r>
          </w:p>
        </w:tc>
        <w:tc>
          <w:tcPr>
            <w:tcW w:w="112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w:t>
            </w:r>
            <w:r w:rsidRPr="00AC48F2">
              <w:rPr>
                <w:color w:val="000000" w:themeColor="text1"/>
                <w:sz w:val="20"/>
                <w:szCs w:val="20"/>
              </w:rPr>
              <w:t>00,0</w:t>
            </w:r>
          </w:p>
        </w:tc>
      </w:tr>
      <w:tr w:rsidR="00BC05E2" w:rsidRPr="00AC48F2" w:rsidTr="008C0741">
        <w:trPr>
          <w:trHeight w:val="391"/>
        </w:trPr>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rPr>
                <w:color w:val="000000" w:themeColor="text1"/>
                <w:sz w:val="16"/>
                <w:szCs w:val="16"/>
              </w:rPr>
            </w:pPr>
            <w:r w:rsidRPr="00AC48F2">
              <w:rPr>
                <w:color w:val="000000" w:themeColor="text1"/>
                <w:sz w:val="16"/>
                <w:szCs w:val="16"/>
              </w:rPr>
              <w:t>Ст. 14.19</w:t>
            </w:r>
          </w:p>
        </w:tc>
        <w:tc>
          <w:tcPr>
            <w:tcW w:w="1099"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sidRPr="00AC48F2">
              <w:rPr>
                <w:color w:val="000000" w:themeColor="text1"/>
                <w:sz w:val="20"/>
                <w:szCs w:val="20"/>
              </w:rPr>
              <w:t>10</w:t>
            </w:r>
          </w:p>
        </w:tc>
        <w:tc>
          <w:tcPr>
            <w:tcW w:w="1275"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r w:rsidRPr="00AC48F2">
              <w:rPr>
                <w:color w:val="000000" w:themeColor="text1"/>
                <w:sz w:val="20"/>
                <w:szCs w:val="20"/>
              </w:rPr>
              <w:t>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276"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r w:rsidRPr="00AC48F2">
              <w:rPr>
                <w:color w:val="000000" w:themeColor="text1"/>
                <w:sz w:val="20"/>
                <w:szCs w:val="20"/>
              </w:rPr>
              <w:t>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12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r w:rsidRPr="00AC48F2">
              <w:rPr>
                <w:color w:val="000000" w:themeColor="text1"/>
                <w:sz w:val="20"/>
                <w:szCs w:val="20"/>
              </w:rPr>
              <w:t>0,0</w:t>
            </w:r>
          </w:p>
        </w:tc>
      </w:tr>
      <w:tr w:rsidR="00BC05E2" w:rsidRPr="00AC48F2" w:rsidTr="008C0741">
        <w:trPr>
          <w:trHeight w:val="391"/>
        </w:trPr>
        <w:tc>
          <w:tcPr>
            <w:tcW w:w="1023" w:type="dxa"/>
            <w:vMerge/>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rPr>
                <w:color w:val="000000" w:themeColor="text1"/>
                <w:sz w:val="16"/>
                <w:szCs w:val="16"/>
              </w:rPr>
            </w:pPr>
          </w:p>
        </w:tc>
        <w:tc>
          <w:tcPr>
            <w:tcW w:w="1099"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sidRPr="00AC48F2">
              <w:rPr>
                <w:color w:val="000000" w:themeColor="text1"/>
                <w:sz w:val="20"/>
                <w:szCs w:val="20"/>
              </w:rPr>
              <w:t>75</w:t>
            </w:r>
          </w:p>
        </w:tc>
        <w:tc>
          <w:tcPr>
            <w:tcW w:w="1275"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150,0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276"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150,0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12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150,0</w:t>
            </w:r>
          </w:p>
        </w:tc>
      </w:tr>
      <w:tr w:rsidR="00BC05E2" w:rsidRPr="00AC48F2" w:rsidTr="008C0741">
        <w:trPr>
          <w:trHeight w:val="391"/>
        </w:trPr>
        <w:tc>
          <w:tcPr>
            <w:tcW w:w="1023" w:type="dxa"/>
            <w:vMerge/>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rPr>
                <w:color w:val="000000" w:themeColor="text1"/>
                <w:sz w:val="16"/>
                <w:szCs w:val="16"/>
              </w:rPr>
            </w:pPr>
          </w:p>
        </w:tc>
        <w:tc>
          <w:tcPr>
            <w:tcW w:w="1099"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sidRPr="00AC48F2">
              <w:rPr>
                <w:color w:val="000000" w:themeColor="text1"/>
                <w:sz w:val="20"/>
                <w:szCs w:val="20"/>
              </w:rPr>
              <w:t>150</w:t>
            </w:r>
          </w:p>
        </w:tc>
        <w:tc>
          <w:tcPr>
            <w:tcW w:w="1275"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300</w:t>
            </w:r>
            <w:r w:rsidRPr="00AC48F2">
              <w:rPr>
                <w:color w:val="000000" w:themeColor="text1"/>
                <w:sz w:val="20"/>
                <w:szCs w:val="20"/>
              </w:rPr>
              <w:t>,0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276"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300</w:t>
            </w:r>
            <w:r w:rsidRPr="00AC48F2">
              <w:rPr>
                <w:color w:val="000000" w:themeColor="text1"/>
                <w:sz w:val="20"/>
                <w:szCs w:val="20"/>
              </w:rPr>
              <w:t>,0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12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300</w:t>
            </w:r>
            <w:r w:rsidRPr="00AC48F2">
              <w:rPr>
                <w:color w:val="000000" w:themeColor="text1"/>
                <w:sz w:val="20"/>
                <w:szCs w:val="20"/>
              </w:rPr>
              <w:t>,0</w:t>
            </w:r>
          </w:p>
        </w:tc>
      </w:tr>
      <w:tr w:rsidR="00BC05E2" w:rsidRPr="00AC48F2" w:rsidTr="008C0741">
        <w:trPr>
          <w:trHeight w:val="391"/>
        </w:trPr>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rPr>
                <w:color w:val="000000" w:themeColor="text1"/>
                <w:sz w:val="16"/>
                <w:szCs w:val="16"/>
              </w:rPr>
            </w:pPr>
            <w:r w:rsidRPr="00AC48F2">
              <w:rPr>
                <w:color w:val="000000" w:themeColor="text1"/>
                <w:sz w:val="16"/>
                <w:szCs w:val="16"/>
              </w:rPr>
              <w:t xml:space="preserve">Ст. 15.13 </w:t>
            </w:r>
          </w:p>
          <w:p w:rsidR="00BC05E2" w:rsidRPr="00AC48F2" w:rsidRDefault="00BC05E2" w:rsidP="008C0741">
            <w:pPr>
              <w:rPr>
                <w:color w:val="000000" w:themeColor="text1"/>
                <w:sz w:val="16"/>
                <w:szCs w:val="16"/>
              </w:rPr>
            </w:pPr>
          </w:p>
        </w:tc>
        <w:tc>
          <w:tcPr>
            <w:tcW w:w="1099"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sidRPr="00AC48F2">
              <w:rPr>
                <w:color w:val="000000" w:themeColor="text1"/>
                <w:sz w:val="20"/>
                <w:szCs w:val="20"/>
              </w:rPr>
              <w:t>5</w:t>
            </w:r>
          </w:p>
        </w:tc>
        <w:tc>
          <w:tcPr>
            <w:tcW w:w="1275"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21</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105</w:t>
            </w:r>
            <w:r w:rsidRPr="00AC48F2">
              <w:rPr>
                <w:color w:val="000000" w:themeColor="text1"/>
                <w:sz w:val="20"/>
                <w:szCs w:val="20"/>
              </w:rPr>
              <w:t>,0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21</w:t>
            </w:r>
          </w:p>
        </w:tc>
        <w:tc>
          <w:tcPr>
            <w:tcW w:w="1276"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105</w:t>
            </w:r>
            <w:r w:rsidRPr="00AC48F2">
              <w:rPr>
                <w:color w:val="000000" w:themeColor="text1"/>
                <w:sz w:val="20"/>
                <w:szCs w:val="20"/>
              </w:rPr>
              <w:t>,0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21</w:t>
            </w:r>
          </w:p>
        </w:tc>
        <w:tc>
          <w:tcPr>
            <w:tcW w:w="112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105</w:t>
            </w:r>
            <w:r w:rsidRPr="00AC48F2">
              <w:rPr>
                <w:color w:val="000000" w:themeColor="text1"/>
                <w:sz w:val="20"/>
                <w:szCs w:val="20"/>
              </w:rPr>
              <w:t>,0</w:t>
            </w:r>
          </w:p>
        </w:tc>
      </w:tr>
      <w:tr w:rsidR="00BC05E2" w:rsidRPr="00AC48F2" w:rsidTr="008C0741">
        <w:trPr>
          <w:trHeight w:val="391"/>
        </w:trPr>
        <w:tc>
          <w:tcPr>
            <w:tcW w:w="1023" w:type="dxa"/>
            <w:vMerge/>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rPr>
                <w:color w:val="000000" w:themeColor="text1"/>
                <w:sz w:val="16"/>
                <w:szCs w:val="16"/>
              </w:rPr>
            </w:pPr>
          </w:p>
        </w:tc>
        <w:tc>
          <w:tcPr>
            <w:tcW w:w="1099"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sidRPr="00AC48F2">
              <w:rPr>
                <w:color w:val="000000" w:themeColor="text1"/>
                <w:sz w:val="20"/>
                <w:szCs w:val="20"/>
              </w:rPr>
              <w:t>10</w:t>
            </w:r>
          </w:p>
        </w:tc>
        <w:tc>
          <w:tcPr>
            <w:tcW w:w="1275"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3</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30,0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3</w:t>
            </w:r>
          </w:p>
        </w:tc>
        <w:tc>
          <w:tcPr>
            <w:tcW w:w="1276"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30,0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3</w:t>
            </w:r>
          </w:p>
        </w:tc>
        <w:tc>
          <w:tcPr>
            <w:tcW w:w="112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30,0</w:t>
            </w:r>
          </w:p>
        </w:tc>
      </w:tr>
      <w:tr w:rsidR="00BC05E2" w:rsidRPr="00AC48F2" w:rsidTr="008C0741">
        <w:trPr>
          <w:trHeight w:val="391"/>
        </w:trPr>
        <w:tc>
          <w:tcPr>
            <w:tcW w:w="1023" w:type="dxa"/>
            <w:vMerge/>
            <w:tcBorders>
              <w:top w:val="single" w:sz="4" w:space="0" w:color="auto"/>
              <w:left w:val="single" w:sz="4" w:space="0" w:color="auto"/>
              <w:bottom w:val="single" w:sz="4" w:space="0" w:color="auto"/>
              <w:right w:val="single" w:sz="4" w:space="0" w:color="auto"/>
            </w:tcBorders>
            <w:shd w:val="clear" w:color="auto" w:fill="auto"/>
            <w:vAlign w:val="bottom"/>
          </w:tcPr>
          <w:p w:rsidR="00BC05E2" w:rsidRPr="00AC48F2" w:rsidRDefault="00BC05E2" w:rsidP="008C0741">
            <w:pPr>
              <w:rPr>
                <w:color w:val="000000" w:themeColor="text1"/>
                <w:sz w:val="16"/>
                <w:szCs w:val="16"/>
              </w:rPr>
            </w:pPr>
          </w:p>
        </w:tc>
        <w:tc>
          <w:tcPr>
            <w:tcW w:w="1099"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sidRPr="00AC48F2">
              <w:rPr>
                <w:color w:val="000000" w:themeColor="text1"/>
                <w:sz w:val="20"/>
                <w:szCs w:val="20"/>
              </w:rPr>
              <w:t>50</w:t>
            </w:r>
          </w:p>
        </w:tc>
        <w:tc>
          <w:tcPr>
            <w:tcW w:w="1275"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10</w:t>
            </w:r>
            <w:r w:rsidRPr="00AC48F2">
              <w:rPr>
                <w:color w:val="000000" w:themeColor="text1"/>
                <w:sz w:val="20"/>
                <w:szCs w:val="20"/>
              </w:rPr>
              <w:t>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276"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10</w:t>
            </w:r>
            <w:r w:rsidRPr="00AC48F2">
              <w:rPr>
                <w:color w:val="000000" w:themeColor="text1"/>
                <w:sz w:val="20"/>
                <w:szCs w:val="20"/>
              </w:rPr>
              <w:t>0,0</w:t>
            </w:r>
          </w:p>
        </w:tc>
        <w:tc>
          <w:tcPr>
            <w:tcW w:w="113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2</w:t>
            </w:r>
          </w:p>
        </w:tc>
        <w:tc>
          <w:tcPr>
            <w:tcW w:w="1124" w:type="dxa"/>
            <w:tcBorders>
              <w:top w:val="nil"/>
              <w:left w:val="nil"/>
              <w:bottom w:val="single" w:sz="8" w:space="0" w:color="000000"/>
              <w:right w:val="single" w:sz="8" w:space="0" w:color="000000"/>
            </w:tcBorders>
            <w:shd w:val="clear" w:color="auto" w:fill="auto"/>
            <w:vAlign w:val="center"/>
          </w:tcPr>
          <w:p w:rsidR="00BC05E2" w:rsidRPr="00AC48F2" w:rsidRDefault="00BC05E2" w:rsidP="008C0741">
            <w:pPr>
              <w:jc w:val="center"/>
              <w:rPr>
                <w:color w:val="000000" w:themeColor="text1"/>
                <w:sz w:val="20"/>
                <w:szCs w:val="20"/>
              </w:rPr>
            </w:pPr>
            <w:r>
              <w:rPr>
                <w:color w:val="000000" w:themeColor="text1"/>
                <w:sz w:val="20"/>
                <w:szCs w:val="20"/>
              </w:rPr>
              <w:t>10</w:t>
            </w:r>
            <w:r w:rsidRPr="00AC48F2">
              <w:rPr>
                <w:color w:val="000000" w:themeColor="text1"/>
                <w:sz w:val="20"/>
                <w:szCs w:val="20"/>
              </w:rPr>
              <w:t>0,0</w:t>
            </w:r>
          </w:p>
        </w:tc>
      </w:tr>
      <w:tr w:rsidR="00BC05E2" w:rsidRPr="005874EF" w:rsidTr="008C0741">
        <w:trPr>
          <w:trHeight w:val="391"/>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5874EF" w:rsidRDefault="00BC05E2" w:rsidP="008C0741">
            <w:pPr>
              <w:jc w:val="center"/>
              <w:rPr>
                <w:b/>
                <w:bCs/>
                <w:color w:val="000000" w:themeColor="text1"/>
                <w:sz w:val="22"/>
                <w:szCs w:val="22"/>
              </w:rPr>
            </w:pPr>
            <w:r w:rsidRPr="005874EF">
              <w:rPr>
                <w:b/>
                <w:bCs/>
                <w:color w:val="000000" w:themeColor="text1"/>
                <w:sz w:val="22"/>
                <w:szCs w:val="22"/>
              </w:rPr>
              <w:t>Итого</w:t>
            </w:r>
          </w:p>
        </w:tc>
        <w:tc>
          <w:tcPr>
            <w:tcW w:w="1099" w:type="dxa"/>
            <w:tcBorders>
              <w:top w:val="nil"/>
              <w:left w:val="nil"/>
              <w:bottom w:val="single" w:sz="8" w:space="0" w:color="000000"/>
              <w:right w:val="single" w:sz="8" w:space="0" w:color="000000"/>
            </w:tcBorders>
            <w:shd w:val="clear" w:color="auto" w:fill="auto"/>
            <w:vAlign w:val="center"/>
            <w:hideMark/>
          </w:tcPr>
          <w:p w:rsidR="00BC05E2" w:rsidRPr="005874EF" w:rsidRDefault="00BC05E2" w:rsidP="008C0741">
            <w:pPr>
              <w:jc w:val="center"/>
              <w:rPr>
                <w:color w:val="000000" w:themeColor="text1"/>
                <w:sz w:val="22"/>
                <w:szCs w:val="22"/>
              </w:rPr>
            </w:pPr>
          </w:p>
        </w:tc>
        <w:tc>
          <w:tcPr>
            <w:tcW w:w="1275" w:type="dxa"/>
            <w:tcBorders>
              <w:top w:val="nil"/>
              <w:left w:val="nil"/>
              <w:bottom w:val="single" w:sz="8" w:space="0" w:color="000000"/>
              <w:right w:val="single" w:sz="8" w:space="0" w:color="000000"/>
            </w:tcBorders>
            <w:shd w:val="clear" w:color="auto" w:fill="auto"/>
            <w:vAlign w:val="center"/>
            <w:hideMark/>
          </w:tcPr>
          <w:p w:rsidR="00BC05E2" w:rsidRPr="005874EF" w:rsidRDefault="00BC05E2" w:rsidP="008C0741">
            <w:pPr>
              <w:jc w:val="center"/>
              <w:rPr>
                <w:color w:val="000000" w:themeColor="text1"/>
                <w:sz w:val="22"/>
                <w:szCs w:val="22"/>
              </w:rPr>
            </w:pPr>
          </w:p>
        </w:tc>
        <w:tc>
          <w:tcPr>
            <w:tcW w:w="1134" w:type="dxa"/>
            <w:tcBorders>
              <w:top w:val="nil"/>
              <w:left w:val="nil"/>
              <w:bottom w:val="single" w:sz="8" w:space="0" w:color="000000"/>
              <w:right w:val="single" w:sz="8" w:space="0" w:color="000000"/>
            </w:tcBorders>
            <w:shd w:val="clear" w:color="auto" w:fill="auto"/>
            <w:vAlign w:val="center"/>
            <w:hideMark/>
          </w:tcPr>
          <w:p w:rsidR="00BC05E2" w:rsidRPr="005874EF" w:rsidRDefault="00BC05E2" w:rsidP="008C0741">
            <w:pPr>
              <w:jc w:val="center"/>
              <w:rPr>
                <w:b/>
                <w:bCs/>
                <w:color w:val="000000" w:themeColor="text1"/>
                <w:sz w:val="22"/>
                <w:szCs w:val="22"/>
              </w:rPr>
            </w:pPr>
            <w:r w:rsidRPr="005874EF">
              <w:rPr>
                <w:b/>
                <w:bCs/>
                <w:color w:val="000000" w:themeColor="text1"/>
                <w:sz w:val="22"/>
                <w:szCs w:val="22"/>
              </w:rPr>
              <w:t>855,0</w:t>
            </w:r>
          </w:p>
        </w:tc>
        <w:tc>
          <w:tcPr>
            <w:tcW w:w="1134" w:type="dxa"/>
            <w:tcBorders>
              <w:top w:val="nil"/>
              <w:left w:val="nil"/>
              <w:bottom w:val="single" w:sz="8" w:space="0" w:color="000000"/>
              <w:right w:val="single" w:sz="8" w:space="0" w:color="000000"/>
            </w:tcBorders>
            <w:shd w:val="clear" w:color="auto" w:fill="auto"/>
            <w:vAlign w:val="center"/>
            <w:hideMark/>
          </w:tcPr>
          <w:p w:rsidR="00BC05E2" w:rsidRPr="005874EF" w:rsidRDefault="00BC05E2" w:rsidP="008C0741">
            <w:pPr>
              <w:jc w:val="center"/>
              <w:rPr>
                <w:color w:val="000000" w:themeColor="text1"/>
                <w:sz w:val="22"/>
                <w:szCs w:val="22"/>
              </w:rPr>
            </w:pPr>
          </w:p>
        </w:tc>
        <w:tc>
          <w:tcPr>
            <w:tcW w:w="1276" w:type="dxa"/>
            <w:tcBorders>
              <w:top w:val="nil"/>
              <w:left w:val="nil"/>
              <w:bottom w:val="single" w:sz="8" w:space="0" w:color="000000"/>
              <w:right w:val="single" w:sz="8" w:space="0" w:color="000000"/>
            </w:tcBorders>
            <w:shd w:val="clear" w:color="auto" w:fill="auto"/>
            <w:vAlign w:val="center"/>
            <w:hideMark/>
          </w:tcPr>
          <w:p w:rsidR="00BC05E2" w:rsidRPr="005874EF" w:rsidRDefault="00BC05E2" w:rsidP="008C0741">
            <w:pPr>
              <w:jc w:val="center"/>
              <w:rPr>
                <w:b/>
                <w:bCs/>
                <w:color w:val="000000" w:themeColor="text1"/>
                <w:sz w:val="22"/>
                <w:szCs w:val="22"/>
              </w:rPr>
            </w:pPr>
            <w:r w:rsidRPr="005874EF">
              <w:rPr>
                <w:b/>
                <w:bCs/>
                <w:color w:val="000000" w:themeColor="text1"/>
                <w:sz w:val="22"/>
                <w:szCs w:val="22"/>
              </w:rPr>
              <w:t>855,0</w:t>
            </w:r>
          </w:p>
        </w:tc>
        <w:tc>
          <w:tcPr>
            <w:tcW w:w="1134" w:type="dxa"/>
            <w:tcBorders>
              <w:top w:val="nil"/>
              <w:left w:val="nil"/>
              <w:bottom w:val="single" w:sz="8" w:space="0" w:color="000000"/>
              <w:right w:val="single" w:sz="8" w:space="0" w:color="000000"/>
            </w:tcBorders>
            <w:shd w:val="clear" w:color="auto" w:fill="auto"/>
            <w:vAlign w:val="center"/>
            <w:hideMark/>
          </w:tcPr>
          <w:p w:rsidR="00BC05E2" w:rsidRPr="005874EF" w:rsidRDefault="00BC05E2" w:rsidP="008C0741">
            <w:pPr>
              <w:jc w:val="center"/>
              <w:rPr>
                <w:color w:val="000000" w:themeColor="text1"/>
                <w:sz w:val="22"/>
                <w:szCs w:val="22"/>
              </w:rPr>
            </w:pPr>
          </w:p>
        </w:tc>
        <w:tc>
          <w:tcPr>
            <w:tcW w:w="1124" w:type="dxa"/>
            <w:tcBorders>
              <w:top w:val="nil"/>
              <w:left w:val="nil"/>
              <w:bottom w:val="single" w:sz="8" w:space="0" w:color="000000"/>
              <w:right w:val="single" w:sz="8" w:space="0" w:color="000000"/>
            </w:tcBorders>
            <w:shd w:val="clear" w:color="auto" w:fill="auto"/>
            <w:vAlign w:val="center"/>
            <w:hideMark/>
          </w:tcPr>
          <w:p w:rsidR="00BC05E2" w:rsidRPr="005874EF" w:rsidRDefault="00BC05E2" w:rsidP="008C0741">
            <w:pPr>
              <w:jc w:val="center"/>
              <w:rPr>
                <w:b/>
                <w:bCs/>
                <w:color w:val="000000" w:themeColor="text1"/>
                <w:sz w:val="22"/>
                <w:szCs w:val="22"/>
              </w:rPr>
            </w:pPr>
            <w:r w:rsidRPr="005874EF">
              <w:rPr>
                <w:b/>
                <w:bCs/>
                <w:color w:val="000000" w:themeColor="text1"/>
                <w:sz w:val="22"/>
                <w:szCs w:val="22"/>
              </w:rPr>
              <w:t>855,0</w:t>
            </w:r>
          </w:p>
        </w:tc>
      </w:tr>
    </w:tbl>
    <w:p w:rsidR="00BC05E2" w:rsidRPr="005874EF" w:rsidRDefault="00BC05E2" w:rsidP="00BC05E2">
      <w:pPr>
        <w:autoSpaceDE w:val="0"/>
        <w:autoSpaceDN w:val="0"/>
        <w:adjustRightInd w:val="0"/>
        <w:spacing w:line="226" w:lineRule="auto"/>
        <w:ind w:firstLine="709"/>
        <w:jc w:val="both"/>
        <w:rPr>
          <w:b/>
          <w:color w:val="000000"/>
          <w:sz w:val="22"/>
          <w:szCs w:val="22"/>
        </w:rPr>
      </w:pPr>
    </w:p>
    <w:p w:rsidR="00BC05E2" w:rsidRPr="00AC48F2" w:rsidRDefault="00BC05E2" w:rsidP="00BC05E2">
      <w:pPr>
        <w:autoSpaceDE w:val="0"/>
        <w:autoSpaceDN w:val="0"/>
        <w:adjustRightInd w:val="0"/>
        <w:spacing w:line="226" w:lineRule="auto"/>
        <w:ind w:firstLine="709"/>
        <w:jc w:val="both"/>
        <w:rPr>
          <w:b/>
          <w:color w:val="000000"/>
          <w:sz w:val="28"/>
          <w:szCs w:val="28"/>
        </w:rPr>
      </w:pPr>
      <w:r w:rsidRPr="00AC48F2">
        <w:rPr>
          <w:b/>
          <w:color w:val="000000"/>
          <w:sz w:val="28"/>
          <w:szCs w:val="28"/>
        </w:rPr>
        <w:t>Прогноз поступлений доходов 202</w:t>
      </w:r>
      <w:r>
        <w:rPr>
          <w:b/>
          <w:color w:val="000000"/>
          <w:sz w:val="28"/>
          <w:szCs w:val="28"/>
        </w:rPr>
        <w:t>4</w:t>
      </w:r>
      <w:r w:rsidRPr="00AC48F2">
        <w:rPr>
          <w:b/>
          <w:color w:val="000000"/>
          <w:sz w:val="28"/>
          <w:szCs w:val="28"/>
        </w:rPr>
        <w:t xml:space="preserve"> год</w:t>
      </w:r>
      <w:r w:rsidRPr="00AC48F2">
        <w:rPr>
          <w:color w:val="000000"/>
          <w:sz w:val="28"/>
          <w:szCs w:val="28"/>
        </w:rPr>
        <w:t xml:space="preserve"> – </w:t>
      </w:r>
      <w:r w:rsidRPr="007C34C8">
        <w:rPr>
          <w:b/>
          <w:color w:val="000000"/>
          <w:sz w:val="28"/>
          <w:szCs w:val="28"/>
        </w:rPr>
        <w:t>855</w:t>
      </w:r>
      <w:r w:rsidRPr="00AC48F2">
        <w:rPr>
          <w:b/>
          <w:color w:val="000000"/>
          <w:sz w:val="28"/>
          <w:szCs w:val="28"/>
        </w:rPr>
        <w:t>,0 тыс. руб., 202</w:t>
      </w:r>
      <w:r>
        <w:rPr>
          <w:b/>
          <w:color w:val="000000"/>
          <w:sz w:val="28"/>
          <w:szCs w:val="28"/>
        </w:rPr>
        <w:t>5</w:t>
      </w:r>
      <w:r w:rsidRPr="00AC48F2">
        <w:rPr>
          <w:b/>
          <w:color w:val="000000"/>
          <w:sz w:val="28"/>
          <w:szCs w:val="28"/>
        </w:rPr>
        <w:t xml:space="preserve"> год – </w:t>
      </w:r>
      <w:r w:rsidRPr="007C34C8">
        <w:rPr>
          <w:b/>
          <w:color w:val="000000"/>
          <w:sz w:val="28"/>
          <w:szCs w:val="28"/>
        </w:rPr>
        <w:t>855</w:t>
      </w:r>
      <w:r w:rsidRPr="00AC48F2">
        <w:rPr>
          <w:b/>
          <w:color w:val="000000"/>
          <w:sz w:val="28"/>
          <w:szCs w:val="28"/>
        </w:rPr>
        <w:t>,0 тыс. руб., 202</w:t>
      </w:r>
      <w:r>
        <w:rPr>
          <w:b/>
          <w:color w:val="000000"/>
          <w:sz w:val="28"/>
          <w:szCs w:val="28"/>
        </w:rPr>
        <w:t>6</w:t>
      </w:r>
      <w:r w:rsidRPr="00AC48F2">
        <w:rPr>
          <w:b/>
          <w:color w:val="000000"/>
          <w:sz w:val="28"/>
          <w:szCs w:val="28"/>
        </w:rPr>
        <w:t xml:space="preserve"> год – </w:t>
      </w:r>
      <w:r w:rsidRPr="007C34C8">
        <w:rPr>
          <w:b/>
          <w:color w:val="000000"/>
          <w:sz w:val="28"/>
          <w:szCs w:val="28"/>
        </w:rPr>
        <w:t>855</w:t>
      </w:r>
      <w:r w:rsidRPr="00AC48F2">
        <w:rPr>
          <w:b/>
          <w:color w:val="000000"/>
          <w:sz w:val="28"/>
          <w:szCs w:val="28"/>
        </w:rPr>
        <w:t>,0 тыс. руб.</w:t>
      </w:r>
    </w:p>
    <w:p w:rsidR="00BC05E2" w:rsidRPr="00AC48F2" w:rsidRDefault="00BC05E2" w:rsidP="00BC05E2">
      <w:pPr>
        <w:ind w:firstLine="709"/>
        <w:jc w:val="both"/>
        <w:rPr>
          <w:sz w:val="28"/>
          <w:szCs w:val="28"/>
        </w:rPr>
      </w:pPr>
      <w:r w:rsidRPr="00AC48F2">
        <w:rPr>
          <w:sz w:val="28"/>
          <w:szCs w:val="28"/>
        </w:rPr>
        <w:lastRenderedPageBreak/>
        <w:t>19.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r w:rsidRPr="00AC48F2">
        <w:rPr>
          <w:b/>
          <w:sz w:val="28"/>
          <w:szCs w:val="28"/>
        </w:rPr>
        <w:t>КБК 000 1 16 02010 01 0000 140</w:t>
      </w:r>
      <w:r w:rsidRPr="00AC48F2">
        <w:rPr>
          <w:sz w:val="28"/>
          <w:szCs w:val="28"/>
        </w:rPr>
        <w:t>).</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356" w:type="dxa"/>
        <w:tblInd w:w="-5" w:type="dxa"/>
        <w:tblLook w:val="04A0" w:firstRow="1" w:lastRow="0" w:firstColumn="1" w:lastColumn="0" w:noHBand="0" w:noVBand="1"/>
      </w:tblPr>
      <w:tblGrid>
        <w:gridCol w:w="3118"/>
        <w:gridCol w:w="3119"/>
        <w:gridCol w:w="3119"/>
      </w:tblGrid>
      <w:tr w:rsidR="00BC05E2" w:rsidRPr="00AC48F2" w:rsidTr="008C0741">
        <w:trPr>
          <w:trHeight w:val="2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19" w:type="dxa"/>
            <w:tcBorders>
              <w:top w:val="single" w:sz="4" w:space="0" w:color="000000"/>
              <w:left w:val="nil"/>
              <w:bottom w:val="single" w:sz="4" w:space="0" w:color="000000"/>
              <w:right w:val="single" w:sz="4" w:space="0" w:color="000000"/>
            </w:tcBorders>
            <w:shd w:val="clear" w:color="auto" w:fill="auto"/>
            <w:vAlign w:val="center"/>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 xml:space="preserve">5 </w:t>
            </w:r>
            <w:r w:rsidRPr="00AC48F2">
              <w:rPr>
                <w:b/>
                <w:color w:val="000000"/>
                <w:sz w:val="28"/>
                <w:szCs w:val="28"/>
              </w:rPr>
              <w:t>год</w:t>
            </w:r>
          </w:p>
        </w:tc>
        <w:tc>
          <w:tcPr>
            <w:tcW w:w="3119" w:type="dxa"/>
            <w:tcBorders>
              <w:top w:val="single" w:sz="4" w:space="0" w:color="000000"/>
              <w:left w:val="nil"/>
              <w:bottom w:val="single" w:sz="4" w:space="0" w:color="000000"/>
              <w:right w:val="single" w:sz="4" w:space="0" w:color="000000"/>
            </w:tcBorders>
            <w:shd w:val="clear" w:color="auto" w:fill="auto"/>
            <w:vAlign w:val="center"/>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18 797,1</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18 797,1</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8C0741">
            <w:pPr>
              <w:jc w:val="center"/>
              <w:rPr>
                <w:b/>
                <w:color w:val="000000"/>
                <w:sz w:val="28"/>
                <w:szCs w:val="28"/>
              </w:rPr>
            </w:pPr>
            <w:r>
              <w:rPr>
                <w:b/>
                <w:color w:val="000000"/>
                <w:sz w:val="28"/>
                <w:szCs w:val="28"/>
              </w:rPr>
              <w:t>18 797,1</w:t>
            </w:r>
          </w:p>
        </w:tc>
      </w:tr>
    </w:tbl>
    <w:p w:rsidR="00BC05E2" w:rsidRPr="00AC48F2" w:rsidRDefault="00BC05E2" w:rsidP="00BC05E2">
      <w:pPr>
        <w:ind w:firstLine="709"/>
        <w:jc w:val="both"/>
        <w:rPr>
          <w:sz w:val="28"/>
          <w:szCs w:val="28"/>
        </w:rPr>
      </w:pPr>
      <w:r w:rsidRPr="00AC48F2">
        <w:rPr>
          <w:sz w:val="28"/>
          <w:szCs w:val="28"/>
        </w:rPr>
        <w:t xml:space="preserve">19.1 </w:t>
      </w:r>
      <w:r w:rsidRPr="00AC48F2">
        <w:rPr>
          <w:b/>
          <w:sz w:val="28"/>
          <w:szCs w:val="28"/>
        </w:rPr>
        <w:t>КБК 104 1 16 02010 01 0000 140</w:t>
      </w:r>
      <w:r w:rsidRPr="00AC48F2">
        <w:rPr>
          <w:sz w:val="28"/>
          <w:szCs w:val="28"/>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транспорта Тверской области.</w:t>
      </w:r>
    </w:p>
    <w:p w:rsidR="00BC05E2" w:rsidRDefault="00BC05E2" w:rsidP="00BC05E2">
      <w:pPr>
        <w:autoSpaceDE w:val="0"/>
        <w:autoSpaceDN w:val="0"/>
        <w:adjustRightInd w:val="0"/>
        <w:ind w:firstLine="709"/>
        <w:jc w:val="both"/>
        <w:rPr>
          <w:sz w:val="28"/>
          <w:szCs w:val="28"/>
        </w:rPr>
      </w:pPr>
      <w:r w:rsidRPr="00AC48F2">
        <w:rPr>
          <w:sz w:val="28"/>
          <w:szCs w:val="28"/>
        </w:rPr>
        <w:t>Прогнозирование поступлений на 202</w:t>
      </w:r>
      <w:r>
        <w:rPr>
          <w:sz w:val="28"/>
          <w:szCs w:val="28"/>
        </w:rPr>
        <w:t>4</w:t>
      </w:r>
      <w:r w:rsidRPr="00AC48F2">
        <w:rPr>
          <w:sz w:val="28"/>
          <w:szCs w:val="28"/>
        </w:rPr>
        <w:t>-202</w:t>
      </w:r>
      <w:r>
        <w:rPr>
          <w:sz w:val="28"/>
          <w:szCs w:val="28"/>
        </w:rPr>
        <w:t>6</w:t>
      </w:r>
      <w:r w:rsidRPr="00AC48F2">
        <w:rPr>
          <w:sz w:val="28"/>
          <w:szCs w:val="28"/>
        </w:rPr>
        <w:t xml:space="preserve"> гг. осуществляется </w:t>
      </w:r>
      <w:r>
        <w:rPr>
          <w:sz w:val="28"/>
          <w:szCs w:val="28"/>
        </w:rPr>
        <w:t xml:space="preserve">исходя из ожидаемой оценки поступлений в 2023 году </w:t>
      </w:r>
      <w:r w:rsidRPr="00AC48F2">
        <w:rPr>
          <w:sz w:val="28"/>
          <w:szCs w:val="28"/>
        </w:rPr>
        <w:t>на условиях работы инспекторов ГКУ «Организатор перевозок Тверской области»</w:t>
      </w:r>
      <w:r>
        <w:rPr>
          <w:sz w:val="28"/>
          <w:szCs w:val="28"/>
        </w:rPr>
        <w:t xml:space="preserve"> и поступлении доходов в областной бюджет Тверской </w:t>
      </w:r>
      <w:proofErr w:type="gramStart"/>
      <w:r>
        <w:rPr>
          <w:sz w:val="28"/>
          <w:szCs w:val="28"/>
        </w:rPr>
        <w:t>области  с</w:t>
      </w:r>
      <w:proofErr w:type="gramEnd"/>
      <w:r>
        <w:rPr>
          <w:sz w:val="28"/>
          <w:szCs w:val="28"/>
        </w:rPr>
        <w:t xml:space="preserve"> ноября 2022 года. </w:t>
      </w:r>
    </w:p>
    <w:p w:rsidR="00BC05E2" w:rsidRPr="0000524D" w:rsidRDefault="00BC05E2" w:rsidP="00BC05E2">
      <w:pPr>
        <w:ind w:firstLine="709"/>
        <w:jc w:val="both"/>
        <w:rPr>
          <w:sz w:val="28"/>
          <w:szCs w:val="28"/>
        </w:rPr>
      </w:pPr>
      <w:r w:rsidRPr="0000524D">
        <w:rPr>
          <w:sz w:val="28"/>
          <w:szCs w:val="28"/>
        </w:rPr>
        <w:t>Ожидаемая оценка текущего года рассчитывается методом усреднения, с использованием данных о фактических поступлениях на дату составления прогноза (отчетную дату).</w:t>
      </w:r>
    </w:p>
    <w:p w:rsidR="00BC05E2" w:rsidRDefault="00BC05E2" w:rsidP="00BC05E2">
      <w:pPr>
        <w:ind w:right="282" w:firstLine="709"/>
        <w:rPr>
          <w:sz w:val="28"/>
          <w:szCs w:val="28"/>
        </w:rPr>
      </w:pPr>
      <w:r>
        <w:rPr>
          <w:color w:val="000000"/>
          <w:sz w:val="28"/>
          <w:szCs w:val="28"/>
        </w:rPr>
        <w:t>Ожидаемое 2023 года = Факт на 01.06.2023</w:t>
      </w:r>
      <w:r w:rsidRPr="00751C55">
        <w:rPr>
          <w:color w:val="000000"/>
          <w:sz w:val="28"/>
          <w:szCs w:val="28"/>
        </w:rPr>
        <w:t xml:space="preserve"> </w:t>
      </w:r>
      <w:r>
        <w:rPr>
          <w:color w:val="000000"/>
          <w:sz w:val="28"/>
          <w:szCs w:val="28"/>
        </w:rPr>
        <w:t>(</w:t>
      </w:r>
      <w:r>
        <w:rPr>
          <w:sz w:val="28"/>
          <w:szCs w:val="28"/>
        </w:rPr>
        <w:t>7 656,5 тыс. руб.) / 5 мес. * 12 мес. = 18 375,6 тыс. руб.</w:t>
      </w:r>
    </w:p>
    <w:p w:rsidR="00BC05E2" w:rsidRPr="00AC48F2" w:rsidRDefault="00BC05E2" w:rsidP="00BC05E2">
      <w:pPr>
        <w:autoSpaceDE w:val="0"/>
        <w:autoSpaceDN w:val="0"/>
        <w:adjustRightInd w:val="0"/>
        <w:spacing w:line="226" w:lineRule="auto"/>
        <w:ind w:firstLine="709"/>
        <w:jc w:val="both"/>
        <w:rPr>
          <w:b/>
          <w:color w:val="000000"/>
          <w:sz w:val="28"/>
          <w:szCs w:val="28"/>
        </w:rPr>
      </w:pPr>
      <w:r w:rsidRPr="00AC48F2">
        <w:rPr>
          <w:b/>
          <w:color w:val="000000"/>
          <w:sz w:val="28"/>
          <w:szCs w:val="28"/>
        </w:rPr>
        <w:t>Прогноз поступлений доходов 202</w:t>
      </w:r>
      <w:r>
        <w:rPr>
          <w:b/>
          <w:color w:val="000000"/>
          <w:sz w:val="28"/>
          <w:szCs w:val="28"/>
        </w:rPr>
        <w:t>4</w:t>
      </w:r>
      <w:r w:rsidRPr="00AC48F2">
        <w:rPr>
          <w:b/>
          <w:color w:val="000000"/>
          <w:sz w:val="28"/>
          <w:szCs w:val="28"/>
        </w:rPr>
        <w:t xml:space="preserve"> год</w:t>
      </w:r>
      <w:r w:rsidRPr="00AC48F2">
        <w:rPr>
          <w:color w:val="000000"/>
          <w:sz w:val="28"/>
          <w:szCs w:val="28"/>
        </w:rPr>
        <w:t xml:space="preserve"> </w:t>
      </w:r>
      <w:r>
        <w:rPr>
          <w:color w:val="000000"/>
          <w:sz w:val="28"/>
          <w:szCs w:val="28"/>
        </w:rPr>
        <w:t>–</w:t>
      </w:r>
      <w:r w:rsidRPr="00AC48F2">
        <w:rPr>
          <w:color w:val="000000"/>
          <w:sz w:val="28"/>
          <w:szCs w:val="28"/>
        </w:rPr>
        <w:t xml:space="preserve"> </w:t>
      </w:r>
      <w:r>
        <w:rPr>
          <w:b/>
          <w:color w:val="000000"/>
          <w:sz w:val="28"/>
          <w:szCs w:val="28"/>
        </w:rPr>
        <w:t>18 375,6</w:t>
      </w:r>
      <w:r w:rsidRPr="00AC48F2">
        <w:rPr>
          <w:b/>
          <w:color w:val="000000"/>
          <w:sz w:val="28"/>
          <w:szCs w:val="28"/>
        </w:rPr>
        <w:t xml:space="preserve"> тыс. руб., 202</w:t>
      </w:r>
      <w:r>
        <w:rPr>
          <w:b/>
          <w:color w:val="000000"/>
          <w:sz w:val="28"/>
          <w:szCs w:val="28"/>
        </w:rPr>
        <w:t>5</w:t>
      </w:r>
      <w:r w:rsidRPr="00AC48F2">
        <w:rPr>
          <w:b/>
          <w:color w:val="000000"/>
          <w:sz w:val="28"/>
          <w:szCs w:val="28"/>
        </w:rPr>
        <w:t xml:space="preserve"> год – </w:t>
      </w:r>
      <w:r>
        <w:rPr>
          <w:b/>
          <w:color w:val="000000"/>
          <w:sz w:val="28"/>
          <w:szCs w:val="28"/>
        </w:rPr>
        <w:t xml:space="preserve">18 375,6 </w:t>
      </w:r>
      <w:r w:rsidRPr="00AC48F2">
        <w:rPr>
          <w:b/>
          <w:color w:val="000000"/>
          <w:sz w:val="28"/>
          <w:szCs w:val="28"/>
        </w:rPr>
        <w:t>тыс. руб., 202</w:t>
      </w:r>
      <w:r>
        <w:rPr>
          <w:b/>
          <w:color w:val="000000"/>
          <w:sz w:val="28"/>
          <w:szCs w:val="28"/>
        </w:rPr>
        <w:t>6</w:t>
      </w:r>
      <w:r w:rsidRPr="00AC48F2">
        <w:rPr>
          <w:b/>
          <w:color w:val="000000"/>
          <w:sz w:val="28"/>
          <w:szCs w:val="28"/>
        </w:rPr>
        <w:t xml:space="preserve"> год – </w:t>
      </w:r>
      <w:r>
        <w:rPr>
          <w:b/>
          <w:color w:val="000000"/>
          <w:sz w:val="28"/>
          <w:szCs w:val="28"/>
        </w:rPr>
        <w:t xml:space="preserve">18 375,6 </w:t>
      </w:r>
      <w:r w:rsidRPr="00AC48F2">
        <w:rPr>
          <w:b/>
          <w:color w:val="000000"/>
          <w:sz w:val="28"/>
          <w:szCs w:val="28"/>
        </w:rPr>
        <w:t>тыс. руб.</w:t>
      </w:r>
    </w:p>
    <w:p w:rsidR="00BC05E2" w:rsidRPr="00AC48F2" w:rsidRDefault="00BC05E2" w:rsidP="00BC05E2">
      <w:pPr>
        <w:jc w:val="both"/>
        <w:rPr>
          <w:sz w:val="28"/>
          <w:szCs w:val="28"/>
        </w:rPr>
      </w:pPr>
      <w:r w:rsidRPr="00AC48F2">
        <w:rPr>
          <w:sz w:val="28"/>
          <w:szCs w:val="28"/>
        </w:rPr>
        <w:t xml:space="preserve">         </w:t>
      </w:r>
      <w:proofErr w:type="gramStart"/>
      <w:r w:rsidRPr="0088690A">
        <w:rPr>
          <w:sz w:val="28"/>
          <w:szCs w:val="28"/>
        </w:rPr>
        <w:t xml:space="preserve">19.2  </w:t>
      </w:r>
      <w:r w:rsidRPr="0088690A">
        <w:rPr>
          <w:b/>
          <w:sz w:val="28"/>
          <w:szCs w:val="28"/>
        </w:rPr>
        <w:t>КБК</w:t>
      </w:r>
      <w:proofErr w:type="gramEnd"/>
      <w:r w:rsidRPr="0088690A">
        <w:rPr>
          <w:b/>
          <w:sz w:val="28"/>
          <w:szCs w:val="28"/>
        </w:rPr>
        <w:t xml:space="preserve"> 332 1 16 02010 01 0000 140</w:t>
      </w:r>
      <w:r w:rsidRPr="00AC48F2">
        <w:rPr>
          <w:sz w:val="28"/>
          <w:szCs w:val="28"/>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BC05E2" w:rsidRPr="00AC48F2" w:rsidRDefault="00BC05E2" w:rsidP="00BC05E2">
      <w:pPr>
        <w:ind w:firstLine="709"/>
        <w:jc w:val="both"/>
        <w:rPr>
          <w:sz w:val="28"/>
          <w:szCs w:val="28"/>
        </w:rPr>
      </w:pPr>
      <w:r w:rsidRPr="00AC48F2">
        <w:rPr>
          <w:sz w:val="28"/>
          <w:szCs w:val="28"/>
        </w:rPr>
        <w:t>Главный администратор доходов – Министерство Тверской области по обеспечению контрольных функций.</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p>
    <w:p w:rsidR="00BC05E2" w:rsidRPr="00AC48F2" w:rsidRDefault="00BC05E2" w:rsidP="00BC05E2">
      <w:pPr>
        <w:ind w:firstLine="709"/>
        <w:jc w:val="both"/>
        <w:rPr>
          <w:sz w:val="28"/>
          <w:szCs w:val="28"/>
        </w:rPr>
      </w:pPr>
      <w:r w:rsidRPr="00AC48F2">
        <w:rPr>
          <w:sz w:val="28"/>
          <w:szCs w:val="28"/>
        </w:rPr>
        <w:t>В областной бюджет Тверской области поступают средства от денежных взысканий (штрафов):</w:t>
      </w:r>
    </w:p>
    <w:p w:rsidR="00BC05E2" w:rsidRPr="00AC48F2" w:rsidRDefault="00BC05E2" w:rsidP="00BC05E2">
      <w:pPr>
        <w:ind w:firstLine="709"/>
        <w:jc w:val="both"/>
        <w:rPr>
          <w:sz w:val="28"/>
          <w:szCs w:val="28"/>
        </w:rPr>
      </w:pPr>
      <w:r w:rsidRPr="00AC48F2">
        <w:rPr>
          <w:sz w:val="28"/>
          <w:szCs w:val="28"/>
        </w:rPr>
        <w:t xml:space="preserve">- назначаемых в ходе осуществления регионального государственного контроля за соблюдением порядка содержания и (или) ремонта автомобильных дорог общего пользования Тверской области регионального и межмуниципального значения, </w:t>
      </w:r>
      <w:proofErr w:type="gramStart"/>
      <w:r w:rsidRPr="00AC48F2">
        <w:rPr>
          <w:sz w:val="28"/>
          <w:szCs w:val="28"/>
        </w:rPr>
        <w:t>предусмотренные  ч.</w:t>
      </w:r>
      <w:proofErr w:type="gramEnd"/>
      <w:r w:rsidRPr="00AC48F2">
        <w:rPr>
          <w:sz w:val="28"/>
          <w:szCs w:val="28"/>
        </w:rPr>
        <w:t xml:space="preserve"> 1 ст.32.3 закона Тверской области от 14.07.2003 № 46-ЗО «Об административных правонарушениях»;</w:t>
      </w:r>
    </w:p>
    <w:p w:rsidR="00BC05E2" w:rsidRPr="00AC48F2" w:rsidRDefault="00BC05E2" w:rsidP="00BC05E2">
      <w:pPr>
        <w:ind w:firstLine="709"/>
        <w:jc w:val="both"/>
        <w:rPr>
          <w:sz w:val="28"/>
          <w:szCs w:val="28"/>
        </w:rPr>
      </w:pPr>
      <w:r w:rsidRPr="00AC48F2">
        <w:rPr>
          <w:sz w:val="28"/>
          <w:szCs w:val="28"/>
        </w:rPr>
        <w:t>-</w:t>
      </w:r>
      <w:r w:rsidRPr="00AC48F2">
        <w:rPr>
          <w:color w:val="000000"/>
          <w:sz w:val="28"/>
          <w:szCs w:val="28"/>
        </w:rPr>
        <w:t xml:space="preserve"> за нарушение норм Закона </w:t>
      </w:r>
      <w:r w:rsidRPr="00AC48F2">
        <w:rPr>
          <w:sz w:val="28"/>
          <w:szCs w:val="28"/>
        </w:rPr>
        <w:t xml:space="preserve">Тверской области от 14.07.2003 № 46-ЗО «Об административных правонарушениях» в сфере коммунального хозяйства и благоустройства, в сфере общественного порядка, общественной </w:t>
      </w:r>
      <w:r w:rsidRPr="00AC48F2">
        <w:rPr>
          <w:sz w:val="28"/>
          <w:szCs w:val="28"/>
        </w:rPr>
        <w:lastRenderedPageBreak/>
        <w:t xml:space="preserve">безопасности и общественной нравственности в части следующих </w:t>
      </w:r>
      <w:proofErr w:type="gramStart"/>
      <w:r w:rsidRPr="00AC48F2">
        <w:rPr>
          <w:sz w:val="28"/>
          <w:szCs w:val="28"/>
        </w:rPr>
        <w:t xml:space="preserve">статей:   </w:t>
      </w:r>
      <w:proofErr w:type="gramEnd"/>
      <w:r w:rsidRPr="00AC48F2">
        <w:rPr>
          <w:sz w:val="28"/>
          <w:szCs w:val="28"/>
        </w:rPr>
        <w:t xml:space="preserve">                </w:t>
      </w:r>
      <w:r>
        <w:rPr>
          <w:sz w:val="28"/>
          <w:szCs w:val="28"/>
        </w:rPr>
        <w:t xml:space="preserve">29, 32, 54.1, 54.2, 55, </w:t>
      </w:r>
      <w:r w:rsidRPr="00AC48F2">
        <w:rPr>
          <w:sz w:val="28"/>
          <w:szCs w:val="28"/>
        </w:rPr>
        <w:t xml:space="preserve"> 59.1.</w:t>
      </w:r>
    </w:p>
    <w:p w:rsidR="00BC05E2" w:rsidRPr="00AC48F2" w:rsidRDefault="00BC05E2" w:rsidP="00BC05E2">
      <w:pPr>
        <w:ind w:firstLine="709"/>
        <w:jc w:val="both"/>
        <w:rPr>
          <w:sz w:val="28"/>
          <w:szCs w:val="28"/>
        </w:rPr>
      </w:pPr>
      <w:r w:rsidRPr="00AC48F2">
        <w:rPr>
          <w:sz w:val="28"/>
          <w:szCs w:val="28"/>
        </w:rPr>
        <w:t>Расчет производится методом прямого расчета исходя из количества правонарушений и размера штрафа за конкретный вид правонарушения.</w:t>
      </w:r>
    </w:p>
    <w:p w:rsidR="00BC05E2" w:rsidRPr="00AC48F2" w:rsidRDefault="00BC05E2" w:rsidP="00BC05E2">
      <w:pPr>
        <w:autoSpaceDE w:val="0"/>
        <w:autoSpaceDN w:val="0"/>
        <w:adjustRightInd w:val="0"/>
        <w:ind w:firstLine="540"/>
        <w:jc w:val="both"/>
        <w:rPr>
          <w:sz w:val="28"/>
          <w:szCs w:val="28"/>
        </w:rPr>
      </w:pPr>
      <w:r w:rsidRPr="00AC48F2">
        <w:rPr>
          <w:sz w:val="28"/>
          <w:szCs w:val="28"/>
        </w:rPr>
        <w:t xml:space="preserve">Планируемое количество нарушений рассчитывает методом усреднения, исходя их данных за 3 предыдущих года, представлено в таблице. </w:t>
      </w:r>
    </w:p>
    <w:p w:rsidR="00BC05E2" w:rsidRPr="00AC48F2" w:rsidRDefault="00BC05E2" w:rsidP="00BC05E2">
      <w:pPr>
        <w:jc w:val="center"/>
        <w:rPr>
          <w:sz w:val="28"/>
          <w:szCs w:val="28"/>
        </w:rPr>
      </w:pPr>
      <w:r w:rsidRPr="00AC48F2">
        <w:rPr>
          <w:sz w:val="28"/>
          <w:szCs w:val="28"/>
        </w:rPr>
        <w:t>Расчет прогнозных показателей на 202</w:t>
      </w:r>
      <w:r>
        <w:rPr>
          <w:sz w:val="28"/>
          <w:szCs w:val="28"/>
        </w:rPr>
        <w:t>4</w:t>
      </w:r>
      <w:r w:rsidRPr="00AC48F2">
        <w:rPr>
          <w:sz w:val="28"/>
          <w:szCs w:val="28"/>
        </w:rPr>
        <w:t>– 202</w:t>
      </w:r>
      <w:r>
        <w:rPr>
          <w:sz w:val="28"/>
          <w:szCs w:val="28"/>
        </w:rPr>
        <w:t>6</w:t>
      </w:r>
      <w:r w:rsidRPr="00AC48F2">
        <w:rPr>
          <w:sz w:val="28"/>
          <w:szCs w:val="28"/>
        </w:rPr>
        <w:t xml:space="preserve"> годы </w:t>
      </w:r>
    </w:p>
    <w:p w:rsidR="00BC05E2" w:rsidRPr="00AC48F2" w:rsidRDefault="00BC05E2" w:rsidP="00BC05E2">
      <w:pPr>
        <w:numPr>
          <w:ilvl w:val="0"/>
          <w:numId w:val="32"/>
        </w:numPr>
        <w:contextualSpacing/>
        <w:jc w:val="both"/>
        <w:rPr>
          <w:sz w:val="28"/>
          <w:szCs w:val="28"/>
        </w:rPr>
      </w:pPr>
      <w:r w:rsidRPr="00AC48F2">
        <w:rPr>
          <w:sz w:val="28"/>
          <w:szCs w:val="28"/>
        </w:rPr>
        <w:t xml:space="preserve">За соблюдением порядка содержания и (или) ремонта автомобильных дорог общего пользования Тверской области регионального и межмуниципального значения, </w:t>
      </w:r>
      <w:proofErr w:type="gramStart"/>
      <w:r w:rsidRPr="00AC48F2">
        <w:rPr>
          <w:sz w:val="28"/>
          <w:szCs w:val="28"/>
        </w:rPr>
        <w:t>предусмотренные  ч.</w:t>
      </w:r>
      <w:proofErr w:type="gramEnd"/>
      <w:r w:rsidRPr="00AC48F2">
        <w:rPr>
          <w:sz w:val="28"/>
          <w:szCs w:val="28"/>
        </w:rPr>
        <w:t xml:space="preserve"> 1 ст.32.3 закона Тверской области от 14.07.2003 № 46-ЗО «Об административных правонарушениях</w:t>
      </w:r>
    </w:p>
    <w:tbl>
      <w:tblPr>
        <w:tblW w:w="101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52"/>
        <w:gridCol w:w="1292"/>
        <w:gridCol w:w="1292"/>
        <w:gridCol w:w="1293"/>
        <w:gridCol w:w="1292"/>
        <w:gridCol w:w="1292"/>
        <w:gridCol w:w="1293"/>
      </w:tblGrid>
      <w:tr w:rsidR="00BC05E2" w:rsidRPr="00AC48F2" w:rsidTr="008C0741">
        <w:trPr>
          <w:trHeight w:val="686"/>
        </w:trPr>
        <w:tc>
          <w:tcPr>
            <w:tcW w:w="1487" w:type="dxa"/>
            <w:vMerge w:val="restart"/>
            <w:shd w:val="clear" w:color="auto" w:fill="auto"/>
            <w:vAlign w:val="center"/>
            <w:hideMark/>
          </w:tcPr>
          <w:p w:rsidR="00BC05E2" w:rsidRPr="00AC48F2" w:rsidRDefault="00BC05E2" w:rsidP="008C0741">
            <w:pPr>
              <w:jc w:val="center"/>
              <w:rPr>
                <w:bCs/>
                <w:sz w:val="18"/>
                <w:szCs w:val="18"/>
              </w:rPr>
            </w:pPr>
            <w:r w:rsidRPr="00AC48F2">
              <w:rPr>
                <w:bCs/>
                <w:sz w:val="18"/>
                <w:szCs w:val="18"/>
              </w:rPr>
              <w:t>НПА, устанавливающий платеж, статья, пункт</w:t>
            </w:r>
          </w:p>
        </w:tc>
        <w:tc>
          <w:tcPr>
            <w:tcW w:w="952" w:type="dxa"/>
            <w:vMerge w:val="restart"/>
            <w:shd w:val="clear" w:color="auto" w:fill="auto"/>
            <w:vAlign w:val="center"/>
            <w:hideMark/>
          </w:tcPr>
          <w:p w:rsidR="00BC05E2" w:rsidRPr="00AC48F2" w:rsidRDefault="00BC05E2" w:rsidP="008C0741">
            <w:pPr>
              <w:jc w:val="center"/>
              <w:rPr>
                <w:bCs/>
                <w:sz w:val="16"/>
                <w:szCs w:val="16"/>
              </w:rPr>
            </w:pPr>
            <w:r w:rsidRPr="00AC48F2">
              <w:rPr>
                <w:bCs/>
                <w:sz w:val="16"/>
                <w:szCs w:val="16"/>
              </w:rPr>
              <w:t>Размер штрафа тыс.руб</w:t>
            </w:r>
            <w:r>
              <w:rPr>
                <w:bCs/>
                <w:sz w:val="16"/>
                <w:szCs w:val="16"/>
              </w:rPr>
              <w:t>.</w:t>
            </w:r>
          </w:p>
        </w:tc>
        <w:tc>
          <w:tcPr>
            <w:tcW w:w="2584" w:type="dxa"/>
            <w:gridSpan w:val="2"/>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4</w:t>
            </w:r>
            <w:r w:rsidRPr="00AC48F2">
              <w:rPr>
                <w:bCs/>
                <w:sz w:val="18"/>
                <w:szCs w:val="18"/>
              </w:rPr>
              <w:t xml:space="preserve"> год</w:t>
            </w:r>
          </w:p>
        </w:tc>
        <w:tc>
          <w:tcPr>
            <w:tcW w:w="2585" w:type="dxa"/>
            <w:gridSpan w:val="2"/>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5</w:t>
            </w:r>
            <w:r w:rsidRPr="00AC48F2">
              <w:rPr>
                <w:bCs/>
                <w:sz w:val="18"/>
                <w:szCs w:val="18"/>
              </w:rPr>
              <w:t xml:space="preserve"> год</w:t>
            </w:r>
          </w:p>
        </w:tc>
        <w:tc>
          <w:tcPr>
            <w:tcW w:w="2585" w:type="dxa"/>
            <w:gridSpan w:val="2"/>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6</w:t>
            </w:r>
            <w:r w:rsidRPr="00AC48F2">
              <w:rPr>
                <w:bCs/>
                <w:sz w:val="18"/>
                <w:szCs w:val="18"/>
              </w:rPr>
              <w:t xml:space="preserve"> год</w:t>
            </w:r>
          </w:p>
        </w:tc>
      </w:tr>
      <w:tr w:rsidR="00BC05E2" w:rsidRPr="00AC48F2" w:rsidTr="008C0741">
        <w:trPr>
          <w:trHeight w:val="462"/>
        </w:trPr>
        <w:tc>
          <w:tcPr>
            <w:tcW w:w="1487" w:type="dxa"/>
            <w:vMerge/>
            <w:vAlign w:val="center"/>
            <w:hideMark/>
          </w:tcPr>
          <w:p w:rsidR="00BC05E2" w:rsidRPr="00AC48F2" w:rsidRDefault="00BC05E2" w:rsidP="008C0741">
            <w:pPr>
              <w:rPr>
                <w:bCs/>
                <w:sz w:val="18"/>
                <w:szCs w:val="18"/>
              </w:rPr>
            </w:pPr>
          </w:p>
        </w:tc>
        <w:tc>
          <w:tcPr>
            <w:tcW w:w="952" w:type="dxa"/>
            <w:vMerge/>
            <w:vAlign w:val="center"/>
            <w:hideMark/>
          </w:tcPr>
          <w:p w:rsidR="00BC05E2" w:rsidRPr="00AC48F2" w:rsidRDefault="00BC05E2" w:rsidP="008C0741">
            <w:pPr>
              <w:rPr>
                <w:bCs/>
                <w:sz w:val="18"/>
                <w:szCs w:val="18"/>
              </w:rPr>
            </w:pPr>
          </w:p>
        </w:tc>
        <w:tc>
          <w:tcPr>
            <w:tcW w:w="1292" w:type="dxa"/>
            <w:shd w:val="clear" w:color="auto" w:fill="auto"/>
            <w:vAlign w:val="center"/>
            <w:hideMark/>
          </w:tcPr>
          <w:p w:rsidR="00BC05E2" w:rsidRPr="00AC48F2" w:rsidRDefault="00BC05E2" w:rsidP="008C0741">
            <w:pPr>
              <w:jc w:val="center"/>
              <w:rPr>
                <w:bCs/>
                <w:sz w:val="18"/>
                <w:szCs w:val="18"/>
              </w:rPr>
            </w:pPr>
            <w:r w:rsidRPr="00AC48F2">
              <w:rPr>
                <w:bCs/>
                <w:sz w:val="18"/>
                <w:szCs w:val="18"/>
              </w:rPr>
              <w:t>Количество, шт</w:t>
            </w:r>
          </w:p>
        </w:tc>
        <w:tc>
          <w:tcPr>
            <w:tcW w:w="1292" w:type="dxa"/>
            <w:shd w:val="clear" w:color="auto" w:fill="auto"/>
            <w:vAlign w:val="center"/>
            <w:hideMark/>
          </w:tcPr>
          <w:p w:rsidR="00BC05E2" w:rsidRDefault="00BC05E2" w:rsidP="008C0741">
            <w:pPr>
              <w:jc w:val="center"/>
              <w:rPr>
                <w:bCs/>
                <w:sz w:val="18"/>
                <w:szCs w:val="18"/>
              </w:rPr>
            </w:pPr>
            <w:r w:rsidRPr="00AC48F2">
              <w:rPr>
                <w:bCs/>
                <w:sz w:val="18"/>
                <w:szCs w:val="18"/>
              </w:rPr>
              <w:t>Сумма,</w:t>
            </w:r>
          </w:p>
          <w:p w:rsidR="00BC05E2" w:rsidRDefault="00BC05E2" w:rsidP="008C0741">
            <w:pPr>
              <w:jc w:val="center"/>
              <w:rPr>
                <w:bCs/>
                <w:sz w:val="18"/>
                <w:szCs w:val="18"/>
              </w:rPr>
            </w:pPr>
            <w:r w:rsidRPr="00AC48F2">
              <w:rPr>
                <w:bCs/>
                <w:sz w:val="18"/>
                <w:szCs w:val="18"/>
              </w:rPr>
              <w:t xml:space="preserve"> тыс.руб.</w:t>
            </w:r>
          </w:p>
          <w:p w:rsidR="00BC05E2" w:rsidRPr="00AC48F2" w:rsidRDefault="00BC05E2" w:rsidP="008C0741">
            <w:pPr>
              <w:jc w:val="center"/>
              <w:rPr>
                <w:bCs/>
                <w:sz w:val="18"/>
                <w:szCs w:val="18"/>
              </w:rPr>
            </w:pPr>
            <w:r w:rsidRPr="00AC48F2">
              <w:rPr>
                <w:bCs/>
                <w:sz w:val="18"/>
                <w:szCs w:val="18"/>
              </w:rPr>
              <w:t>(ст.</w:t>
            </w:r>
            <w:r>
              <w:rPr>
                <w:bCs/>
                <w:sz w:val="18"/>
                <w:szCs w:val="18"/>
              </w:rPr>
              <w:t>3</w:t>
            </w:r>
            <w:r w:rsidRPr="00AC48F2">
              <w:rPr>
                <w:bCs/>
                <w:sz w:val="18"/>
                <w:szCs w:val="18"/>
              </w:rPr>
              <w:t>хст.2)</w:t>
            </w:r>
          </w:p>
        </w:tc>
        <w:tc>
          <w:tcPr>
            <w:tcW w:w="1293" w:type="dxa"/>
            <w:shd w:val="clear" w:color="auto" w:fill="auto"/>
            <w:vAlign w:val="center"/>
            <w:hideMark/>
          </w:tcPr>
          <w:p w:rsidR="00BC05E2" w:rsidRPr="00AC48F2" w:rsidRDefault="00BC05E2" w:rsidP="008C0741">
            <w:pPr>
              <w:jc w:val="center"/>
              <w:rPr>
                <w:bCs/>
                <w:sz w:val="18"/>
                <w:szCs w:val="18"/>
              </w:rPr>
            </w:pPr>
            <w:r w:rsidRPr="00AC48F2">
              <w:rPr>
                <w:bCs/>
                <w:sz w:val="18"/>
                <w:szCs w:val="18"/>
              </w:rPr>
              <w:t>Количество, шт</w:t>
            </w:r>
            <w:r>
              <w:rPr>
                <w:bCs/>
                <w:sz w:val="18"/>
                <w:szCs w:val="18"/>
              </w:rPr>
              <w:t>.</w:t>
            </w:r>
          </w:p>
        </w:tc>
        <w:tc>
          <w:tcPr>
            <w:tcW w:w="1292" w:type="dxa"/>
            <w:shd w:val="clear" w:color="auto" w:fill="auto"/>
            <w:vAlign w:val="center"/>
            <w:hideMark/>
          </w:tcPr>
          <w:p w:rsidR="00BC05E2" w:rsidRDefault="00BC05E2" w:rsidP="008C0741">
            <w:pPr>
              <w:jc w:val="center"/>
              <w:rPr>
                <w:bCs/>
                <w:sz w:val="18"/>
                <w:szCs w:val="18"/>
              </w:rPr>
            </w:pPr>
            <w:r w:rsidRPr="00AC48F2">
              <w:rPr>
                <w:bCs/>
                <w:sz w:val="18"/>
                <w:szCs w:val="18"/>
              </w:rPr>
              <w:t xml:space="preserve">Сумма, </w:t>
            </w:r>
          </w:p>
          <w:p w:rsidR="00BC05E2" w:rsidRDefault="00BC05E2" w:rsidP="008C0741">
            <w:pPr>
              <w:jc w:val="center"/>
              <w:rPr>
                <w:bCs/>
                <w:sz w:val="18"/>
                <w:szCs w:val="18"/>
              </w:rPr>
            </w:pPr>
            <w:r w:rsidRPr="00AC48F2">
              <w:rPr>
                <w:bCs/>
                <w:sz w:val="18"/>
                <w:szCs w:val="18"/>
              </w:rPr>
              <w:t>тыс. руб.</w:t>
            </w:r>
          </w:p>
          <w:p w:rsidR="00BC05E2" w:rsidRPr="00AC48F2" w:rsidRDefault="00BC05E2" w:rsidP="008C0741">
            <w:pPr>
              <w:jc w:val="center"/>
              <w:rPr>
                <w:bCs/>
                <w:sz w:val="18"/>
                <w:szCs w:val="18"/>
              </w:rPr>
            </w:pPr>
            <w:r w:rsidRPr="00AC48F2">
              <w:rPr>
                <w:bCs/>
                <w:sz w:val="18"/>
                <w:szCs w:val="18"/>
              </w:rPr>
              <w:t>(ст.</w:t>
            </w:r>
            <w:r>
              <w:rPr>
                <w:bCs/>
                <w:sz w:val="18"/>
                <w:szCs w:val="18"/>
              </w:rPr>
              <w:t>5</w:t>
            </w:r>
            <w:r w:rsidRPr="00AC48F2">
              <w:rPr>
                <w:bCs/>
                <w:sz w:val="18"/>
                <w:szCs w:val="18"/>
              </w:rPr>
              <w:t>хст.2)</w:t>
            </w:r>
          </w:p>
        </w:tc>
        <w:tc>
          <w:tcPr>
            <w:tcW w:w="1292" w:type="dxa"/>
            <w:shd w:val="clear" w:color="auto" w:fill="auto"/>
            <w:vAlign w:val="center"/>
            <w:hideMark/>
          </w:tcPr>
          <w:p w:rsidR="00BC05E2" w:rsidRPr="00AC48F2" w:rsidRDefault="00BC05E2" w:rsidP="008C0741">
            <w:pPr>
              <w:jc w:val="center"/>
              <w:rPr>
                <w:bCs/>
                <w:sz w:val="18"/>
                <w:szCs w:val="18"/>
              </w:rPr>
            </w:pPr>
            <w:r w:rsidRPr="00AC48F2">
              <w:rPr>
                <w:bCs/>
                <w:sz w:val="18"/>
                <w:szCs w:val="18"/>
              </w:rPr>
              <w:t>Количество, шт</w:t>
            </w:r>
            <w:r>
              <w:rPr>
                <w:bCs/>
                <w:sz w:val="18"/>
                <w:szCs w:val="18"/>
              </w:rPr>
              <w:t>.</w:t>
            </w:r>
          </w:p>
        </w:tc>
        <w:tc>
          <w:tcPr>
            <w:tcW w:w="1293" w:type="dxa"/>
            <w:shd w:val="clear" w:color="auto" w:fill="auto"/>
            <w:vAlign w:val="center"/>
            <w:hideMark/>
          </w:tcPr>
          <w:p w:rsidR="00BC05E2" w:rsidRDefault="00BC05E2" w:rsidP="008C0741">
            <w:pPr>
              <w:jc w:val="center"/>
              <w:rPr>
                <w:bCs/>
                <w:sz w:val="18"/>
                <w:szCs w:val="18"/>
              </w:rPr>
            </w:pPr>
            <w:r w:rsidRPr="00AC48F2">
              <w:rPr>
                <w:bCs/>
                <w:sz w:val="18"/>
                <w:szCs w:val="18"/>
              </w:rPr>
              <w:t>Сумма,</w:t>
            </w:r>
          </w:p>
          <w:p w:rsidR="00BC05E2" w:rsidRDefault="00BC05E2" w:rsidP="008C0741">
            <w:pPr>
              <w:jc w:val="center"/>
              <w:rPr>
                <w:bCs/>
                <w:sz w:val="18"/>
                <w:szCs w:val="18"/>
              </w:rPr>
            </w:pPr>
            <w:r w:rsidRPr="00AC48F2">
              <w:rPr>
                <w:bCs/>
                <w:sz w:val="18"/>
                <w:szCs w:val="18"/>
              </w:rPr>
              <w:t xml:space="preserve"> тыс. руб.</w:t>
            </w:r>
          </w:p>
          <w:p w:rsidR="00BC05E2" w:rsidRPr="00AC48F2" w:rsidRDefault="00BC05E2" w:rsidP="008C0741">
            <w:pPr>
              <w:jc w:val="center"/>
              <w:rPr>
                <w:bCs/>
                <w:sz w:val="18"/>
                <w:szCs w:val="18"/>
              </w:rPr>
            </w:pPr>
            <w:r w:rsidRPr="00AC48F2">
              <w:rPr>
                <w:bCs/>
                <w:sz w:val="18"/>
                <w:szCs w:val="18"/>
              </w:rPr>
              <w:t>(ст.</w:t>
            </w:r>
            <w:r>
              <w:rPr>
                <w:bCs/>
                <w:sz w:val="18"/>
                <w:szCs w:val="18"/>
              </w:rPr>
              <w:t>7</w:t>
            </w:r>
            <w:r w:rsidRPr="00AC48F2">
              <w:rPr>
                <w:bCs/>
                <w:sz w:val="18"/>
                <w:szCs w:val="18"/>
              </w:rPr>
              <w:t>хст.2)</w:t>
            </w:r>
          </w:p>
        </w:tc>
      </w:tr>
      <w:tr w:rsidR="00BC05E2" w:rsidRPr="00AC48F2" w:rsidTr="008C0741">
        <w:trPr>
          <w:trHeight w:val="251"/>
        </w:trPr>
        <w:tc>
          <w:tcPr>
            <w:tcW w:w="1487" w:type="dxa"/>
            <w:shd w:val="clear" w:color="auto" w:fill="auto"/>
            <w:noWrap/>
            <w:vAlign w:val="bottom"/>
            <w:hideMark/>
          </w:tcPr>
          <w:p w:rsidR="00BC05E2" w:rsidRPr="007507E2" w:rsidRDefault="00BC05E2" w:rsidP="008C0741">
            <w:pPr>
              <w:jc w:val="center"/>
              <w:rPr>
                <w:bCs/>
                <w:i/>
                <w:sz w:val="18"/>
                <w:szCs w:val="18"/>
              </w:rPr>
            </w:pPr>
            <w:r w:rsidRPr="007507E2">
              <w:rPr>
                <w:bCs/>
                <w:i/>
                <w:sz w:val="18"/>
                <w:szCs w:val="18"/>
              </w:rPr>
              <w:t>1</w:t>
            </w:r>
          </w:p>
        </w:tc>
        <w:tc>
          <w:tcPr>
            <w:tcW w:w="952" w:type="dxa"/>
            <w:shd w:val="clear" w:color="auto" w:fill="auto"/>
            <w:noWrap/>
            <w:vAlign w:val="bottom"/>
            <w:hideMark/>
          </w:tcPr>
          <w:p w:rsidR="00BC05E2" w:rsidRPr="007507E2" w:rsidRDefault="00BC05E2" w:rsidP="008C0741">
            <w:pPr>
              <w:jc w:val="center"/>
              <w:rPr>
                <w:bCs/>
                <w:i/>
                <w:sz w:val="18"/>
                <w:szCs w:val="18"/>
              </w:rPr>
            </w:pPr>
            <w:r w:rsidRPr="007507E2">
              <w:rPr>
                <w:bCs/>
                <w:i/>
                <w:sz w:val="18"/>
                <w:szCs w:val="18"/>
              </w:rPr>
              <w:t>2</w:t>
            </w:r>
          </w:p>
        </w:tc>
        <w:tc>
          <w:tcPr>
            <w:tcW w:w="1292" w:type="dxa"/>
            <w:shd w:val="clear" w:color="auto" w:fill="auto"/>
            <w:noWrap/>
            <w:vAlign w:val="bottom"/>
            <w:hideMark/>
          </w:tcPr>
          <w:p w:rsidR="00BC05E2" w:rsidRPr="007507E2" w:rsidRDefault="00BC05E2" w:rsidP="008C0741">
            <w:pPr>
              <w:jc w:val="center"/>
              <w:rPr>
                <w:bCs/>
                <w:i/>
                <w:sz w:val="18"/>
                <w:szCs w:val="18"/>
              </w:rPr>
            </w:pPr>
            <w:r w:rsidRPr="007507E2">
              <w:rPr>
                <w:bCs/>
                <w:i/>
                <w:sz w:val="18"/>
                <w:szCs w:val="18"/>
              </w:rPr>
              <w:t>3</w:t>
            </w:r>
          </w:p>
        </w:tc>
        <w:tc>
          <w:tcPr>
            <w:tcW w:w="1292" w:type="dxa"/>
            <w:shd w:val="clear" w:color="auto" w:fill="auto"/>
            <w:noWrap/>
            <w:vAlign w:val="bottom"/>
            <w:hideMark/>
          </w:tcPr>
          <w:p w:rsidR="00BC05E2" w:rsidRPr="007507E2" w:rsidRDefault="00BC05E2" w:rsidP="008C0741">
            <w:pPr>
              <w:jc w:val="center"/>
              <w:rPr>
                <w:bCs/>
                <w:i/>
                <w:sz w:val="18"/>
                <w:szCs w:val="18"/>
              </w:rPr>
            </w:pPr>
            <w:r w:rsidRPr="007507E2">
              <w:rPr>
                <w:bCs/>
                <w:i/>
                <w:sz w:val="18"/>
                <w:szCs w:val="18"/>
              </w:rPr>
              <w:t>4</w:t>
            </w:r>
          </w:p>
        </w:tc>
        <w:tc>
          <w:tcPr>
            <w:tcW w:w="1293" w:type="dxa"/>
            <w:shd w:val="clear" w:color="auto" w:fill="auto"/>
            <w:noWrap/>
            <w:vAlign w:val="bottom"/>
            <w:hideMark/>
          </w:tcPr>
          <w:p w:rsidR="00BC05E2" w:rsidRPr="007507E2" w:rsidRDefault="00BC05E2" w:rsidP="008C0741">
            <w:pPr>
              <w:jc w:val="center"/>
              <w:rPr>
                <w:bCs/>
                <w:i/>
                <w:sz w:val="18"/>
                <w:szCs w:val="18"/>
              </w:rPr>
            </w:pPr>
            <w:r w:rsidRPr="007507E2">
              <w:rPr>
                <w:bCs/>
                <w:i/>
                <w:sz w:val="18"/>
                <w:szCs w:val="18"/>
              </w:rPr>
              <w:t>5</w:t>
            </w:r>
          </w:p>
        </w:tc>
        <w:tc>
          <w:tcPr>
            <w:tcW w:w="1292" w:type="dxa"/>
            <w:shd w:val="clear" w:color="auto" w:fill="auto"/>
            <w:noWrap/>
            <w:vAlign w:val="bottom"/>
            <w:hideMark/>
          </w:tcPr>
          <w:p w:rsidR="00BC05E2" w:rsidRPr="007507E2" w:rsidRDefault="00BC05E2" w:rsidP="008C0741">
            <w:pPr>
              <w:jc w:val="center"/>
              <w:rPr>
                <w:bCs/>
                <w:i/>
                <w:sz w:val="18"/>
                <w:szCs w:val="18"/>
              </w:rPr>
            </w:pPr>
            <w:r w:rsidRPr="007507E2">
              <w:rPr>
                <w:bCs/>
                <w:i/>
                <w:sz w:val="18"/>
                <w:szCs w:val="18"/>
              </w:rPr>
              <w:t>6</w:t>
            </w:r>
          </w:p>
        </w:tc>
        <w:tc>
          <w:tcPr>
            <w:tcW w:w="1292" w:type="dxa"/>
            <w:shd w:val="clear" w:color="auto" w:fill="auto"/>
            <w:noWrap/>
            <w:vAlign w:val="bottom"/>
            <w:hideMark/>
          </w:tcPr>
          <w:p w:rsidR="00BC05E2" w:rsidRPr="007507E2" w:rsidRDefault="00BC05E2" w:rsidP="008C0741">
            <w:pPr>
              <w:jc w:val="center"/>
              <w:rPr>
                <w:bCs/>
                <w:i/>
                <w:sz w:val="18"/>
                <w:szCs w:val="18"/>
              </w:rPr>
            </w:pPr>
            <w:r w:rsidRPr="007507E2">
              <w:rPr>
                <w:bCs/>
                <w:i/>
                <w:sz w:val="18"/>
                <w:szCs w:val="18"/>
              </w:rPr>
              <w:t>7</w:t>
            </w:r>
          </w:p>
        </w:tc>
        <w:tc>
          <w:tcPr>
            <w:tcW w:w="1293" w:type="dxa"/>
            <w:shd w:val="clear" w:color="auto" w:fill="auto"/>
            <w:noWrap/>
            <w:vAlign w:val="bottom"/>
            <w:hideMark/>
          </w:tcPr>
          <w:p w:rsidR="00BC05E2" w:rsidRPr="007507E2" w:rsidRDefault="00BC05E2" w:rsidP="008C0741">
            <w:pPr>
              <w:jc w:val="center"/>
              <w:rPr>
                <w:bCs/>
                <w:i/>
                <w:sz w:val="18"/>
                <w:szCs w:val="18"/>
              </w:rPr>
            </w:pPr>
            <w:r w:rsidRPr="007507E2">
              <w:rPr>
                <w:bCs/>
                <w:i/>
                <w:sz w:val="18"/>
                <w:szCs w:val="18"/>
              </w:rPr>
              <w:t>8</w:t>
            </w:r>
          </w:p>
        </w:tc>
      </w:tr>
      <w:tr w:rsidR="00BC05E2" w:rsidRPr="00AC48F2" w:rsidTr="008C0741">
        <w:trPr>
          <w:trHeight w:val="251"/>
        </w:trPr>
        <w:tc>
          <w:tcPr>
            <w:tcW w:w="1487" w:type="dxa"/>
            <w:vMerge w:val="restart"/>
            <w:shd w:val="clear" w:color="auto" w:fill="auto"/>
            <w:vAlign w:val="center"/>
          </w:tcPr>
          <w:p w:rsidR="00BC05E2" w:rsidRPr="00AC48F2" w:rsidRDefault="00BC05E2" w:rsidP="008C0741">
            <w:pPr>
              <w:jc w:val="center"/>
              <w:rPr>
                <w:sz w:val="16"/>
                <w:szCs w:val="16"/>
              </w:rPr>
            </w:pPr>
            <w:r w:rsidRPr="00AC48F2">
              <w:rPr>
                <w:sz w:val="16"/>
                <w:szCs w:val="16"/>
              </w:rPr>
              <w:t>ч.1 ст.32.3 46-ЗО Тверской области.</w:t>
            </w:r>
          </w:p>
        </w:tc>
        <w:tc>
          <w:tcPr>
            <w:tcW w:w="952" w:type="dxa"/>
            <w:shd w:val="clear" w:color="auto" w:fill="auto"/>
            <w:noWrap/>
            <w:vAlign w:val="bottom"/>
          </w:tcPr>
          <w:p w:rsidR="00BC05E2" w:rsidRPr="00AC48F2" w:rsidRDefault="00BC05E2" w:rsidP="008C0741">
            <w:pPr>
              <w:jc w:val="center"/>
              <w:rPr>
                <w:sz w:val="18"/>
                <w:szCs w:val="18"/>
              </w:rPr>
            </w:pPr>
            <w:r w:rsidRPr="00AC48F2">
              <w:rPr>
                <w:sz w:val="18"/>
                <w:szCs w:val="18"/>
              </w:rPr>
              <w:t>15</w:t>
            </w:r>
          </w:p>
        </w:tc>
        <w:tc>
          <w:tcPr>
            <w:tcW w:w="1292" w:type="dxa"/>
            <w:shd w:val="clear" w:color="auto" w:fill="auto"/>
            <w:noWrap/>
          </w:tcPr>
          <w:p w:rsidR="00BC05E2" w:rsidRPr="00AC48F2" w:rsidRDefault="00BC05E2" w:rsidP="008C0741">
            <w:pPr>
              <w:jc w:val="center"/>
              <w:rPr>
                <w:sz w:val="18"/>
                <w:szCs w:val="18"/>
              </w:rPr>
            </w:pPr>
            <w:r>
              <w:rPr>
                <w:sz w:val="18"/>
                <w:szCs w:val="18"/>
              </w:rPr>
              <w:t>5</w:t>
            </w:r>
          </w:p>
        </w:tc>
        <w:tc>
          <w:tcPr>
            <w:tcW w:w="1292" w:type="dxa"/>
            <w:shd w:val="clear" w:color="auto" w:fill="auto"/>
            <w:noWrap/>
          </w:tcPr>
          <w:p w:rsidR="00BC05E2" w:rsidRPr="00AC48F2" w:rsidRDefault="00BC05E2" w:rsidP="008C0741">
            <w:pPr>
              <w:jc w:val="center"/>
              <w:rPr>
                <w:sz w:val="18"/>
                <w:szCs w:val="18"/>
              </w:rPr>
            </w:pPr>
            <w:r>
              <w:rPr>
                <w:sz w:val="18"/>
                <w:szCs w:val="18"/>
              </w:rPr>
              <w:t>75</w:t>
            </w:r>
            <w:r w:rsidRPr="00AC48F2">
              <w:rPr>
                <w:sz w:val="18"/>
                <w:szCs w:val="18"/>
              </w:rPr>
              <w:t>,0</w:t>
            </w:r>
          </w:p>
        </w:tc>
        <w:tc>
          <w:tcPr>
            <w:tcW w:w="1293" w:type="dxa"/>
            <w:shd w:val="clear" w:color="auto" w:fill="auto"/>
            <w:noWrap/>
          </w:tcPr>
          <w:p w:rsidR="00BC05E2" w:rsidRPr="00AC48F2" w:rsidRDefault="00BC05E2" w:rsidP="008C0741">
            <w:pPr>
              <w:jc w:val="center"/>
              <w:rPr>
                <w:sz w:val="18"/>
                <w:szCs w:val="18"/>
              </w:rPr>
            </w:pPr>
            <w:r w:rsidRPr="00AC48F2">
              <w:rPr>
                <w:sz w:val="18"/>
                <w:szCs w:val="18"/>
              </w:rPr>
              <w:t>12</w:t>
            </w:r>
          </w:p>
        </w:tc>
        <w:tc>
          <w:tcPr>
            <w:tcW w:w="1292" w:type="dxa"/>
            <w:shd w:val="clear" w:color="auto" w:fill="auto"/>
            <w:noWrap/>
          </w:tcPr>
          <w:p w:rsidR="00BC05E2" w:rsidRPr="00AC48F2" w:rsidRDefault="00BC05E2" w:rsidP="008C0741">
            <w:pPr>
              <w:jc w:val="center"/>
              <w:rPr>
                <w:sz w:val="18"/>
                <w:szCs w:val="18"/>
              </w:rPr>
            </w:pPr>
            <w:r w:rsidRPr="00AC48F2">
              <w:rPr>
                <w:sz w:val="18"/>
                <w:szCs w:val="18"/>
              </w:rPr>
              <w:t>180,0</w:t>
            </w:r>
          </w:p>
        </w:tc>
        <w:tc>
          <w:tcPr>
            <w:tcW w:w="1292" w:type="dxa"/>
            <w:shd w:val="clear" w:color="auto" w:fill="auto"/>
            <w:noWrap/>
          </w:tcPr>
          <w:p w:rsidR="00BC05E2" w:rsidRPr="00AC48F2" w:rsidRDefault="00BC05E2" w:rsidP="008C0741">
            <w:pPr>
              <w:jc w:val="center"/>
              <w:rPr>
                <w:sz w:val="18"/>
                <w:szCs w:val="18"/>
              </w:rPr>
            </w:pPr>
            <w:r w:rsidRPr="00AC48F2">
              <w:rPr>
                <w:sz w:val="18"/>
                <w:szCs w:val="18"/>
              </w:rPr>
              <w:t>11</w:t>
            </w:r>
          </w:p>
        </w:tc>
        <w:tc>
          <w:tcPr>
            <w:tcW w:w="1293" w:type="dxa"/>
            <w:shd w:val="clear" w:color="auto" w:fill="auto"/>
            <w:noWrap/>
          </w:tcPr>
          <w:p w:rsidR="00BC05E2" w:rsidRPr="00AC48F2" w:rsidRDefault="00BC05E2" w:rsidP="008C0741">
            <w:pPr>
              <w:jc w:val="center"/>
              <w:rPr>
                <w:sz w:val="18"/>
                <w:szCs w:val="18"/>
              </w:rPr>
            </w:pPr>
            <w:r w:rsidRPr="00AC48F2">
              <w:rPr>
                <w:sz w:val="18"/>
                <w:szCs w:val="18"/>
              </w:rPr>
              <w:t>165,0</w:t>
            </w:r>
          </w:p>
        </w:tc>
      </w:tr>
      <w:tr w:rsidR="00BC05E2" w:rsidRPr="00AC48F2" w:rsidTr="008C0741">
        <w:trPr>
          <w:trHeight w:val="251"/>
        </w:trPr>
        <w:tc>
          <w:tcPr>
            <w:tcW w:w="1487" w:type="dxa"/>
            <w:vMerge/>
            <w:shd w:val="clear" w:color="auto" w:fill="auto"/>
            <w:vAlign w:val="center"/>
          </w:tcPr>
          <w:p w:rsidR="00BC05E2" w:rsidRPr="00AC48F2" w:rsidRDefault="00BC05E2" w:rsidP="008C0741">
            <w:pPr>
              <w:jc w:val="center"/>
              <w:rPr>
                <w:sz w:val="16"/>
                <w:szCs w:val="16"/>
              </w:rPr>
            </w:pPr>
          </w:p>
        </w:tc>
        <w:tc>
          <w:tcPr>
            <w:tcW w:w="952" w:type="dxa"/>
            <w:shd w:val="clear" w:color="auto" w:fill="auto"/>
            <w:noWrap/>
            <w:vAlign w:val="bottom"/>
          </w:tcPr>
          <w:p w:rsidR="00BC05E2" w:rsidRPr="00AC48F2" w:rsidRDefault="00BC05E2" w:rsidP="008C0741">
            <w:pPr>
              <w:jc w:val="center"/>
              <w:rPr>
                <w:sz w:val="18"/>
                <w:szCs w:val="18"/>
              </w:rPr>
            </w:pPr>
            <w:r w:rsidRPr="00AC48F2">
              <w:rPr>
                <w:sz w:val="18"/>
                <w:szCs w:val="18"/>
              </w:rPr>
              <w:t>20</w:t>
            </w:r>
          </w:p>
        </w:tc>
        <w:tc>
          <w:tcPr>
            <w:tcW w:w="1292" w:type="dxa"/>
            <w:shd w:val="clear" w:color="auto" w:fill="auto"/>
            <w:noWrap/>
          </w:tcPr>
          <w:p w:rsidR="00BC05E2" w:rsidRPr="00AC48F2" w:rsidRDefault="00BC05E2" w:rsidP="008C0741">
            <w:pPr>
              <w:jc w:val="center"/>
              <w:rPr>
                <w:sz w:val="18"/>
                <w:szCs w:val="18"/>
              </w:rPr>
            </w:pPr>
            <w:r w:rsidRPr="00AC48F2">
              <w:rPr>
                <w:sz w:val="18"/>
                <w:szCs w:val="18"/>
              </w:rPr>
              <w:t>1</w:t>
            </w:r>
          </w:p>
        </w:tc>
        <w:tc>
          <w:tcPr>
            <w:tcW w:w="1292" w:type="dxa"/>
            <w:shd w:val="clear" w:color="auto" w:fill="auto"/>
            <w:noWrap/>
          </w:tcPr>
          <w:p w:rsidR="00BC05E2" w:rsidRPr="00AC48F2" w:rsidRDefault="00BC05E2" w:rsidP="008C0741">
            <w:pPr>
              <w:jc w:val="center"/>
              <w:rPr>
                <w:sz w:val="18"/>
                <w:szCs w:val="18"/>
              </w:rPr>
            </w:pPr>
            <w:r w:rsidRPr="00AC48F2">
              <w:rPr>
                <w:sz w:val="18"/>
                <w:szCs w:val="18"/>
              </w:rPr>
              <w:t>20,0</w:t>
            </w:r>
          </w:p>
        </w:tc>
        <w:tc>
          <w:tcPr>
            <w:tcW w:w="1293" w:type="dxa"/>
            <w:shd w:val="clear" w:color="auto" w:fill="auto"/>
            <w:noWrap/>
          </w:tcPr>
          <w:p w:rsidR="00BC05E2" w:rsidRPr="00AC48F2" w:rsidRDefault="00BC05E2" w:rsidP="008C0741">
            <w:pPr>
              <w:jc w:val="center"/>
              <w:rPr>
                <w:sz w:val="18"/>
                <w:szCs w:val="18"/>
              </w:rPr>
            </w:pPr>
            <w:r w:rsidRPr="00AC48F2">
              <w:rPr>
                <w:sz w:val="18"/>
                <w:szCs w:val="18"/>
              </w:rPr>
              <w:t>1</w:t>
            </w:r>
          </w:p>
        </w:tc>
        <w:tc>
          <w:tcPr>
            <w:tcW w:w="1292" w:type="dxa"/>
            <w:shd w:val="clear" w:color="auto" w:fill="auto"/>
            <w:noWrap/>
          </w:tcPr>
          <w:p w:rsidR="00BC05E2" w:rsidRPr="00AC48F2" w:rsidRDefault="00BC05E2" w:rsidP="008C0741">
            <w:pPr>
              <w:jc w:val="center"/>
              <w:rPr>
                <w:sz w:val="18"/>
                <w:szCs w:val="18"/>
              </w:rPr>
            </w:pPr>
            <w:r w:rsidRPr="00AC48F2">
              <w:rPr>
                <w:sz w:val="18"/>
                <w:szCs w:val="18"/>
              </w:rPr>
              <w:t>20,0</w:t>
            </w:r>
          </w:p>
        </w:tc>
        <w:tc>
          <w:tcPr>
            <w:tcW w:w="1292" w:type="dxa"/>
            <w:shd w:val="clear" w:color="auto" w:fill="auto"/>
            <w:noWrap/>
          </w:tcPr>
          <w:p w:rsidR="00BC05E2" w:rsidRPr="00AC48F2" w:rsidRDefault="00BC05E2" w:rsidP="008C0741">
            <w:pPr>
              <w:jc w:val="center"/>
              <w:rPr>
                <w:sz w:val="18"/>
                <w:szCs w:val="18"/>
              </w:rPr>
            </w:pPr>
            <w:r w:rsidRPr="00AC48F2">
              <w:rPr>
                <w:sz w:val="18"/>
                <w:szCs w:val="18"/>
              </w:rPr>
              <w:t>1</w:t>
            </w:r>
          </w:p>
        </w:tc>
        <w:tc>
          <w:tcPr>
            <w:tcW w:w="1293" w:type="dxa"/>
            <w:shd w:val="clear" w:color="auto" w:fill="auto"/>
            <w:noWrap/>
          </w:tcPr>
          <w:p w:rsidR="00BC05E2" w:rsidRPr="00AC48F2" w:rsidRDefault="00BC05E2" w:rsidP="008C0741">
            <w:pPr>
              <w:jc w:val="center"/>
              <w:rPr>
                <w:sz w:val="18"/>
                <w:szCs w:val="18"/>
              </w:rPr>
            </w:pPr>
            <w:r w:rsidRPr="00AC48F2">
              <w:rPr>
                <w:sz w:val="18"/>
                <w:szCs w:val="18"/>
              </w:rPr>
              <w:t>20,0</w:t>
            </w:r>
          </w:p>
        </w:tc>
      </w:tr>
      <w:tr w:rsidR="00BC05E2" w:rsidRPr="00AC48F2" w:rsidTr="008C0741">
        <w:trPr>
          <w:trHeight w:val="238"/>
        </w:trPr>
        <w:tc>
          <w:tcPr>
            <w:tcW w:w="1487" w:type="dxa"/>
            <w:vMerge/>
            <w:vAlign w:val="center"/>
            <w:hideMark/>
          </w:tcPr>
          <w:p w:rsidR="00BC05E2" w:rsidRPr="00AC48F2" w:rsidRDefault="00BC05E2" w:rsidP="008C0741">
            <w:pPr>
              <w:rPr>
                <w:sz w:val="16"/>
                <w:szCs w:val="16"/>
              </w:rPr>
            </w:pPr>
          </w:p>
        </w:tc>
        <w:tc>
          <w:tcPr>
            <w:tcW w:w="952" w:type="dxa"/>
            <w:shd w:val="clear" w:color="auto" w:fill="auto"/>
            <w:noWrap/>
            <w:vAlign w:val="bottom"/>
            <w:hideMark/>
          </w:tcPr>
          <w:p w:rsidR="00BC05E2" w:rsidRPr="00AC48F2" w:rsidRDefault="00BC05E2" w:rsidP="008C0741">
            <w:pPr>
              <w:jc w:val="center"/>
              <w:rPr>
                <w:sz w:val="18"/>
                <w:szCs w:val="18"/>
              </w:rPr>
            </w:pPr>
            <w:r w:rsidRPr="00AC48F2">
              <w:rPr>
                <w:sz w:val="18"/>
                <w:szCs w:val="18"/>
              </w:rPr>
              <w:t>75</w:t>
            </w:r>
          </w:p>
        </w:tc>
        <w:tc>
          <w:tcPr>
            <w:tcW w:w="1292" w:type="dxa"/>
            <w:shd w:val="clear" w:color="auto" w:fill="auto"/>
            <w:noWrap/>
            <w:hideMark/>
          </w:tcPr>
          <w:p w:rsidR="00BC05E2" w:rsidRPr="00AC48F2" w:rsidRDefault="00BC05E2" w:rsidP="008C0741">
            <w:pPr>
              <w:jc w:val="center"/>
              <w:rPr>
                <w:sz w:val="18"/>
                <w:szCs w:val="18"/>
              </w:rPr>
            </w:pPr>
            <w:r>
              <w:rPr>
                <w:sz w:val="18"/>
                <w:szCs w:val="18"/>
              </w:rPr>
              <w:t>1</w:t>
            </w:r>
          </w:p>
        </w:tc>
        <w:tc>
          <w:tcPr>
            <w:tcW w:w="1292" w:type="dxa"/>
            <w:shd w:val="clear" w:color="auto" w:fill="auto"/>
            <w:noWrap/>
            <w:hideMark/>
          </w:tcPr>
          <w:p w:rsidR="00BC05E2" w:rsidRPr="00AC48F2" w:rsidRDefault="00BC05E2" w:rsidP="008C0741">
            <w:pPr>
              <w:jc w:val="center"/>
              <w:rPr>
                <w:sz w:val="18"/>
                <w:szCs w:val="18"/>
              </w:rPr>
            </w:pPr>
            <w:r>
              <w:rPr>
                <w:sz w:val="18"/>
                <w:szCs w:val="18"/>
              </w:rPr>
              <w:t>7</w:t>
            </w:r>
            <w:r w:rsidRPr="00AC48F2">
              <w:rPr>
                <w:sz w:val="18"/>
                <w:szCs w:val="18"/>
              </w:rPr>
              <w:t>5,0</w:t>
            </w:r>
          </w:p>
        </w:tc>
        <w:tc>
          <w:tcPr>
            <w:tcW w:w="1293" w:type="dxa"/>
            <w:shd w:val="clear" w:color="auto" w:fill="auto"/>
            <w:noWrap/>
            <w:hideMark/>
          </w:tcPr>
          <w:p w:rsidR="00BC05E2" w:rsidRPr="00AC48F2" w:rsidRDefault="00BC05E2" w:rsidP="008C0741">
            <w:pPr>
              <w:jc w:val="center"/>
              <w:rPr>
                <w:sz w:val="18"/>
                <w:szCs w:val="18"/>
              </w:rPr>
            </w:pPr>
            <w:r w:rsidRPr="00AC48F2">
              <w:rPr>
                <w:sz w:val="18"/>
                <w:szCs w:val="18"/>
              </w:rPr>
              <w:t>2</w:t>
            </w:r>
          </w:p>
        </w:tc>
        <w:tc>
          <w:tcPr>
            <w:tcW w:w="1292" w:type="dxa"/>
            <w:shd w:val="clear" w:color="auto" w:fill="auto"/>
            <w:noWrap/>
            <w:hideMark/>
          </w:tcPr>
          <w:p w:rsidR="00BC05E2" w:rsidRPr="00AC48F2" w:rsidRDefault="00BC05E2" w:rsidP="008C0741">
            <w:pPr>
              <w:jc w:val="center"/>
              <w:rPr>
                <w:sz w:val="18"/>
                <w:szCs w:val="18"/>
              </w:rPr>
            </w:pPr>
            <w:r w:rsidRPr="00AC48F2">
              <w:rPr>
                <w:sz w:val="18"/>
                <w:szCs w:val="18"/>
              </w:rPr>
              <w:t>150,0</w:t>
            </w:r>
          </w:p>
        </w:tc>
        <w:tc>
          <w:tcPr>
            <w:tcW w:w="1292" w:type="dxa"/>
            <w:shd w:val="clear" w:color="auto" w:fill="auto"/>
            <w:noWrap/>
            <w:hideMark/>
          </w:tcPr>
          <w:p w:rsidR="00BC05E2" w:rsidRPr="00AC48F2" w:rsidRDefault="00BC05E2" w:rsidP="008C0741">
            <w:pPr>
              <w:jc w:val="center"/>
              <w:rPr>
                <w:sz w:val="18"/>
                <w:szCs w:val="18"/>
              </w:rPr>
            </w:pPr>
            <w:r w:rsidRPr="00AC48F2">
              <w:rPr>
                <w:sz w:val="18"/>
                <w:szCs w:val="18"/>
              </w:rPr>
              <w:t>2</w:t>
            </w:r>
          </w:p>
        </w:tc>
        <w:tc>
          <w:tcPr>
            <w:tcW w:w="1293" w:type="dxa"/>
            <w:shd w:val="clear" w:color="auto" w:fill="auto"/>
            <w:noWrap/>
            <w:hideMark/>
          </w:tcPr>
          <w:p w:rsidR="00BC05E2" w:rsidRPr="00AC48F2" w:rsidRDefault="00BC05E2" w:rsidP="008C0741">
            <w:pPr>
              <w:jc w:val="center"/>
              <w:rPr>
                <w:sz w:val="18"/>
                <w:szCs w:val="18"/>
              </w:rPr>
            </w:pPr>
            <w:r w:rsidRPr="00AC48F2">
              <w:rPr>
                <w:sz w:val="18"/>
                <w:szCs w:val="18"/>
              </w:rPr>
              <w:t>150,0</w:t>
            </w:r>
          </w:p>
        </w:tc>
      </w:tr>
      <w:tr w:rsidR="00BC05E2" w:rsidRPr="00AC48F2" w:rsidTr="008C0741">
        <w:trPr>
          <w:trHeight w:val="238"/>
        </w:trPr>
        <w:tc>
          <w:tcPr>
            <w:tcW w:w="1487" w:type="dxa"/>
            <w:vMerge/>
            <w:vAlign w:val="center"/>
            <w:hideMark/>
          </w:tcPr>
          <w:p w:rsidR="00BC05E2" w:rsidRPr="00AC48F2" w:rsidRDefault="00BC05E2" w:rsidP="008C0741">
            <w:pPr>
              <w:rPr>
                <w:sz w:val="16"/>
                <w:szCs w:val="16"/>
              </w:rPr>
            </w:pPr>
          </w:p>
        </w:tc>
        <w:tc>
          <w:tcPr>
            <w:tcW w:w="952" w:type="dxa"/>
            <w:shd w:val="clear" w:color="auto" w:fill="auto"/>
            <w:noWrap/>
            <w:vAlign w:val="bottom"/>
            <w:hideMark/>
          </w:tcPr>
          <w:p w:rsidR="00BC05E2" w:rsidRPr="00AC48F2" w:rsidRDefault="00BC05E2" w:rsidP="008C0741">
            <w:pPr>
              <w:jc w:val="center"/>
              <w:rPr>
                <w:sz w:val="18"/>
                <w:szCs w:val="18"/>
              </w:rPr>
            </w:pPr>
            <w:r>
              <w:rPr>
                <w:sz w:val="18"/>
                <w:szCs w:val="18"/>
              </w:rPr>
              <w:t>150</w:t>
            </w:r>
          </w:p>
        </w:tc>
        <w:tc>
          <w:tcPr>
            <w:tcW w:w="1292" w:type="dxa"/>
            <w:shd w:val="clear" w:color="auto" w:fill="auto"/>
            <w:noWrap/>
            <w:hideMark/>
          </w:tcPr>
          <w:p w:rsidR="00BC05E2" w:rsidRPr="00AC48F2" w:rsidRDefault="00BC05E2" w:rsidP="008C0741">
            <w:pPr>
              <w:jc w:val="center"/>
              <w:rPr>
                <w:sz w:val="18"/>
                <w:szCs w:val="18"/>
              </w:rPr>
            </w:pPr>
            <w:r w:rsidRPr="00AC48F2">
              <w:rPr>
                <w:sz w:val="18"/>
                <w:szCs w:val="18"/>
              </w:rPr>
              <w:t>1</w:t>
            </w:r>
          </w:p>
        </w:tc>
        <w:tc>
          <w:tcPr>
            <w:tcW w:w="1292" w:type="dxa"/>
            <w:shd w:val="clear" w:color="auto" w:fill="auto"/>
            <w:noWrap/>
            <w:hideMark/>
          </w:tcPr>
          <w:p w:rsidR="00BC05E2" w:rsidRPr="00AC48F2" w:rsidRDefault="00BC05E2" w:rsidP="008C0741">
            <w:pPr>
              <w:jc w:val="center"/>
              <w:rPr>
                <w:sz w:val="18"/>
                <w:szCs w:val="18"/>
              </w:rPr>
            </w:pPr>
            <w:r>
              <w:rPr>
                <w:sz w:val="18"/>
                <w:szCs w:val="18"/>
              </w:rPr>
              <w:t>15</w:t>
            </w:r>
            <w:r w:rsidRPr="00AC48F2">
              <w:rPr>
                <w:sz w:val="18"/>
                <w:szCs w:val="18"/>
              </w:rPr>
              <w:t>0,0</w:t>
            </w:r>
          </w:p>
        </w:tc>
        <w:tc>
          <w:tcPr>
            <w:tcW w:w="1293" w:type="dxa"/>
            <w:shd w:val="clear" w:color="auto" w:fill="auto"/>
            <w:noWrap/>
            <w:hideMark/>
          </w:tcPr>
          <w:p w:rsidR="00BC05E2" w:rsidRPr="00AC48F2" w:rsidRDefault="00BC05E2" w:rsidP="008C0741">
            <w:pPr>
              <w:jc w:val="center"/>
              <w:rPr>
                <w:sz w:val="18"/>
                <w:szCs w:val="18"/>
              </w:rPr>
            </w:pPr>
            <w:r w:rsidRPr="00AC48F2">
              <w:rPr>
                <w:sz w:val="18"/>
                <w:szCs w:val="18"/>
              </w:rPr>
              <w:t>1</w:t>
            </w:r>
          </w:p>
        </w:tc>
        <w:tc>
          <w:tcPr>
            <w:tcW w:w="1292" w:type="dxa"/>
            <w:shd w:val="clear" w:color="auto" w:fill="auto"/>
            <w:noWrap/>
            <w:hideMark/>
          </w:tcPr>
          <w:p w:rsidR="00BC05E2" w:rsidRPr="00AC48F2" w:rsidRDefault="00BC05E2" w:rsidP="008C0741">
            <w:pPr>
              <w:jc w:val="center"/>
              <w:rPr>
                <w:sz w:val="18"/>
                <w:szCs w:val="18"/>
              </w:rPr>
            </w:pPr>
            <w:r w:rsidRPr="00AC48F2">
              <w:rPr>
                <w:sz w:val="18"/>
                <w:szCs w:val="18"/>
              </w:rPr>
              <w:t>90,0</w:t>
            </w:r>
          </w:p>
        </w:tc>
        <w:tc>
          <w:tcPr>
            <w:tcW w:w="1292" w:type="dxa"/>
            <w:shd w:val="clear" w:color="auto" w:fill="auto"/>
            <w:noWrap/>
            <w:hideMark/>
          </w:tcPr>
          <w:p w:rsidR="00BC05E2" w:rsidRPr="00AC48F2" w:rsidRDefault="00BC05E2" w:rsidP="008C0741">
            <w:pPr>
              <w:jc w:val="center"/>
              <w:rPr>
                <w:sz w:val="18"/>
                <w:szCs w:val="18"/>
              </w:rPr>
            </w:pPr>
            <w:r w:rsidRPr="00AC48F2">
              <w:rPr>
                <w:sz w:val="18"/>
                <w:szCs w:val="18"/>
              </w:rPr>
              <w:t>1</w:t>
            </w:r>
          </w:p>
        </w:tc>
        <w:tc>
          <w:tcPr>
            <w:tcW w:w="1293" w:type="dxa"/>
            <w:shd w:val="clear" w:color="auto" w:fill="auto"/>
            <w:noWrap/>
            <w:hideMark/>
          </w:tcPr>
          <w:p w:rsidR="00BC05E2" w:rsidRPr="00AC48F2" w:rsidRDefault="00BC05E2" w:rsidP="008C0741">
            <w:pPr>
              <w:jc w:val="center"/>
              <w:rPr>
                <w:sz w:val="18"/>
                <w:szCs w:val="18"/>
              </w:rPr>
            </w:pPr>
            <w:r w:rsidRPr="00AC48F2">
              <w:rPr>
                <w:sz w:val="18"/>
                <w:szCs w:val="18"/>
              </w:rPr>
              <w:t>90,0</w:t>
            </w:r>
          </w:p>
        </w:tc>
      </w:tr>
      <w:tr w:rsidR="00BC05E2" w:rsidRPr="00AC48F2" w:rsidTr="008C0741">
        <w:trPr>
          <w:trHeight w:val="238"/>
        </w:trPr>
        <w:tc>
          <w:tcPr>
            <w:tcW w:w="1487" w:type="dxa"/>
            <w:vMerge/>
            <w:vAlign w:val="center"/>
          </w:tcPr>
          <w:p w:rsidR="00BC05E2" w:rsidRPr="00AC48F2" w:rsidRDefault="00BC05E2" w:rsidP="008C0741">
            <w:pPr>
              <w:rPr>
                <w:sz w:val="12"/>
                <w:szCs w:val="12"/>
              </w:rPr>
            </w:pPr>
          </w:p>
        </w:tc>
        <w:tc>
          <w:tcPr>
            <w:tcW w:w="952" w:type="dxa"/>
            <w:shd w:val="clear" w:color="auto" w:fill="auto"/>
            <w:noWrap/>
            <w:vAlign w:val="bottom"/>
          </w:tcPr>
          <w:p w:rsidR="00BC05E2" w:rsidRPr="00AC48F2" w:rsidRDefault="00BC05E2" w:rsidP="008C0741">
            <w:pPr>
              <w:jc w:val="center"/>
              <w:rPr>
                <w:sz w:val="12"/>
                <w:szCs w:val="12"/>
              </w:rPr>
            </w:pPr>
            <w:r w:rsidRPr="00AC48F2">
              <w:rPr>
                <w:b/>
                <w:sz w:val="18"/>
                <w:szCs w:val="18"/>
              </w:rPr>
              <w:t>Итого:</w:t>
            </w:r>
          </w:p>
        </w:tc>
        <w:tc>
          <w:tcPr>
            <w:tcW w:w="1292" w:type="dxa"/>
            <w:shd w:val="clear" w:color="auto" w:fill="auto"/>
            <w:noWrap/>
            <w:vAlign w:val="bottom"/>
          </w:tcPr>
          <w:p w:rsidR="00BC05E2" w:rsidRPr="00A7464F" w:rsidRDefault="00BC05E2" w:rsidP="008C0741">
            <w:pPr>
              <w:jc w:val="center"/>
              <w:rPr>
                <w:b/>
                <w:sz w:val="18"/>
                <w:szCs w:val="18"/>
                <w:lang w:val="en-US"/>
              </w:rPr>
            </w:pPr>
            <w:r>
              <w:rPr>
                <w:b/>
                <w:sz w:val="18"/>
                <w:szCs w:val="18"/>
                <w:lang w:val="en-US"/>
              </w:rPr>
              <w:t>x</w:t>
            </w:r>
          </w:p>
        </w:tc>
        <w:tc>
          <w:tcPr>
            <w:tcW w:w="1292" w:type="dxa"/>
            <w:shd w:val="clear" w:color="auto" w:fill="auto"/>
            <w:noWrap/>
            <w:vAlign w:val="bottom"/>
          </w:tcPr>
          <w:p w:rsidR="00BC05E2" w:rsidRPr="00AC48F2" w:rsidRDefault="00BC05E2" w:rsidP="008C0741">
            <w:pPr>
              <w:jc w:val="center"/>
              <w:rPr>
                <w:b/>
                <w:sz w:val="18"/>
                <w:szCs w:val="18"/>
              </w:rPr>
            </w:pPr>
            <w:r>
              <w:rPr>
                <w:b/>
                <w:sz w:val="18"/>
                <w:szCs w:val="18"/>
              </w:rPr>
              <w:t>320</w:t>
            </w:r>
            <w:r w:rsidRPr="00AC48F2">
              <w:rPr>
                <w:b/>
                <w:sz w:val="18"/>
                <w:szCs w:val="18"/>
              </w:rPr>
              <w:t>,0</w:t>
            </w:r>
          </w:p>
        </w:tc>
        <w:tc>
          <w:tcPr>
            <w:tcW w:w="1293" w:type="dxa"/>
            <w:shd w:val="clear" w:color="auto" w:fill="auto"/>
            <w:noWrap/>
            <w:vAlign w:val="bottom"/>
          </w:tcPr>
          <w:p w:rsidR="00BC05E2" w:rsidRPr="00A7464F" w:rsidRDefault="00BC05E2" w:rsidP="008C0741">
            <w:pPr>
              <w:jc w:val="center"/>
              <w:rPr>
                <w:b/>
                <w:sz w:val="18"/>
                <w:szCs w:val="18"/>
                <w:lang w:val="en-US"/>
              </w:rPr>
            </w:pPr>
            <w:r>
              <w:rPr>
                <w:b/>
                <w:sz w:val="18"/>
                <w:szCs w:val="18"/>
                <w:lang w:val="en-US"/>
              </w:rPr>
              <w:t>x</w:t>
            </w:r>
          </w:p>
        </w:tc>
        <w:tc>
          <w:tcPr>
            <w:tcW w:w="1292" w:type="dxa"/>
            <w:shd w:val="clear" w:color="auto" w:fill="auto"/>
            <w:noWrap/>
            <w:vAlign w:val="bottom"/>
          </w:tcPr>
          <w:p w:rsidR="00BC05E2" w:rsidRPr="00AC48F2" w:rsidRDefault="00BC05E2" w:rsidP="008C0741">
            <w:pPr>
              <w:jc w:val="center"/>
              <w:rPr>
                <w:b/>
                <w:sz w:val="18"/>
                <w:szCs w:val="18"/>
              </w:rPr>
            </w:pPr>
            <w:r>
              <w:rPr>
                <w:b/>
                <w:sz w:val="18"/>
                <w:szCs w:val="18"/>
              </w:rPr>
              <w:t>320</w:t>
            </w:r>
            <w:r w:rsidRPr="00AC48F2">
              <w:rPr>
                <w:b/>
                <w:sz w:val="18"/>
                <w:szCs w:val="18"/>
              </w:rPr>
              <w:t>,0</w:t>
            </w:r>
          </w:p>
        </w:tc>
        <w:tc>
          <w:tcPr>
            <w:tcW w:w="1292" w:type="dxa"/>
            <w:shd w:val="clear" w:color="auto" w:fill="auto"/>
            <w:noWrap/>
            <w:vAlign w:val="bottom"/>
          </w:tcPr>
          <w:p w:rsidR="00BC05E2" w:rsidRPr="00A7464F" w:rsidRDefault="00BC05E2" w:rsidP="008C0741">
            <w:pPr>
              <w:jc w:val="center"/>
              <w:rPr>
                <w:b/>
                <w:sz w:val="18"/>
                <w:szCs w:val="18"/>
                <w:lang w:val="en-US"/>
              </w:rPr>
            </w:pPr>
            <w:r>
              <w:rPr>
                <w:b/>
                <w:sz w:val="18"/>
                <w:szCs w:val="18"/>
                <w:lang w:val="en-US"/>
              </w:rPr>
              <w:t>x</w:t>
            </w:r>
          </w:p>
        </w:tc>
        <w:tc>
          <w:tcPr>
            <w:tcW w:w="1293" w:type="dxa"/>
            <w:shd w:val="clear" w:color="auto" w:fill="auto"/>
            <w:noWrap/>
            <w:vAlign w:val="bottom"/>
          </w:tcPr>
          <w:p w:rsidR="00BC05E2" w:rsidRPr="00AC48F2" w:rsidRDefault="00BC05E2" w:rsidP="008C0741">
            <w:pPr>
              <w:jc w:val="center"/>
              <w:rPr>
                <w:b/>
                <w:sz w:val="18"/>
                <w:szCs w:val="18"/>
              </w:rPr>
            </w:pPr>
            <w:r>
              <w:rPr>
                <w:b/>
                <w:sz w:val="18"/>
                <w:szCs w:val="18"/>
              </w:rPr>
              <w:t>320</w:t>
            </w:r>
            <w:r w:rsidRPr="00AC48F2">
              <w:rPr>
                <w:b/>
                <w:sz w:val="18"/>
                <w:szCs w:val="18"/>
              </w:rPr>
              <w:t>,0</w:t>
            </w:r>
          </w:p>
        </w:tc>
      </w:tr>
    </w:tbl>
    <w:p w:rsidR="00BC05E2" w:rsidRPr="00AC48F2" w:rsidRDefault="00BC05E2" w:rsidP="00BC05E2">
      <w:pPr>
        <w:ind w:firstLine="709"/>
        <w:jc w:val="both"/>
        <w:rPr>
          <w:sz w:val="28"/>
          <w:szCs w:val="28"/>
        </w:rPr>
      </w:pPr>
    </w:p>
    <w:p w:rsidR="00BC05E2" w:rsidRPr="008E1F7E" w:rsidRDefault="00BC05E2" w:rsidP="00BC05E2">
      <w:pPr>
        <w:numPr>
          <w:ilvl w:val="0"/>
          <w:numId w:val="32"/>
        </w:numPr>
        <w:contextualSpacing/>
        <w:jc w:val="both"/>
        <w:rPr>
          <w:sz w:val="28"/>
          <w:szCs w:val="28"/>
        </w:rPr>
      </w:pPr>
      <w:r w:rsidRPr="008E1F7E">
        <w:rPr>
          <w:sz w:val="28"/>
          <w:szCs w:val="28"/>
        </w:rPr>
        <w:t>З</w:t>
      </w:r>
      <w:r w:rsidRPr="008E1F7E">
        <w:rPr>
          <w:color w:val="000000"/>
          <w:sz w:val="28"/>
          <w:szCs w:val="28"/>
        </w:rPr>
        <w:t xml:space="preserve">а нарушение норм Закона </w:t>
      </w:r>
      <w:r w:rsidRPr="008E1F7E">
        <w:rPr>
          <w:sz w:val="28"/>
          <w:szCs w:val="28"/>
        </w:rPr>
        <w:t>Тверской области от 14.07.2003 № 46-ЗО «Об административных правонарушениях» в сфере коммунального хозяйства и благоустройства, в сфере общественного порядка, общественной безопасности и общественной нравственности в части следующих статей: 29, 54.1, 54.2, 55, 59, 59.1</w:t>
      </w:r>
    </w:p>
    <w:p w:rsidR="00BC05E2" w:rsidRPr="00AC48F2" w:rsidRDefault="00BC05E2" w:rsidP="00BC05E2">
      <w:pPr>
        <w:jc w:val="center"/>
        <w:rPr>
          <w:sz w:val="28"/>
          <w:szCs w:val="28"/>
        </w:rPr>
      </w:pP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210"/>
        <w:gridCol w:w="6"/>
        <w:gridCol w:w="1208"/>
        <w:gridCol w:w="1176"/>
        <w:gridCol w:w="35"/>
        <w:gridCol w:w="1210"/>
        <w:gridCol w:w="1106"/>
        <w:gridCol w:w="105"/>
        <w:gridCol w:w="1211"/>
        <w:gridCol w:w="1210"/>
        <w:gridCol w:w="8"/>
      </w:tblGrid>
      <w:tr w:rsidR="00BC05E2" w:rsidRPr="00AC48F2" w:rsidTr="008C0741">
        <w:trPr>
          <w:trHeight w:val="726"/>
        </w:trPr>
        <w:tc>
          <w:tcPr>
            <w:tcW w:w="1609" w:type="dxa"/>
            <w:vMerge w:val="restart"/>
            <w:shd w:val="clear" w:color="auto" w:fill="auto"/>
            <w:vAlign w:val="center"/>
            <w:hideMark/>
          </w:tcPr>
          <w:p w:rsidR="00BC05E2" w:rsidRPr="00AC48F2" w:rsidRDefault="00BC05E2" w:rsidP="008C0741">
            <w:pPr>
              <w:jc w:val="center"/>
              <w:rPr>
                <w:bCs/>
                <w:sz w:val="16"/>
                <w:szCs w:val="16"/>
              </w:rPr>
            </w:pPr>
            <w:r w:rsidRPr="00AC48F2">
              <w:rPr>
                <w:bCs/>
                <w:sz w:val="16"/>
                <w:szCs w:val="16"/>
              </w:rPr>
              <w:t>Вид нарушения (Закон Тверской области от 14.07.2003 № 46-ЗО «Об административных правонарушениях»)</w:t>
            </w:r>
          </w:p>
        </w:tc>
        <w:tc>
          <w:tcPr>
            <w:tcW w:w="1216" w:type="dxa"/>
            <w:gridSpan w:val="2"/>
            <w:vMerge w:val="restart"/>
            <w:shd w:val="clear" w:color="auto" w:fill="auto"/>
            <w:vAlign w:val="center"/>
            <w:hideMark/>
          </w:tcPr>
          <w:p w:rsidR="00BC05E2" w:rsidRDefault="00BC05E2" w:rsidP="008C0741">
            <w:pPr>
              <w:jc w:val="center"/>
              <w:rPr>
                <w:bCs/>
                <w:sz w:val="16"/>
                <w:szCs w:val="16"/>
              </w:rPr>
            </w:pPr>
            <w:r w:rsidRPr="00AC48F2">
              <w:rPr>
                <w:bCs/>
                <w:sz w:val="16"/>
                <w:szCs w:val="16"/>
              </w:rPr>
              <w:t>Размер штрафа</w:t>
            </w:r>
          </w:p>
          <w:p w:rsidR="00BC05E2" w:rsidRPr="00AC48F2" w:rsidRDefault="00BC05E2" w:rsidP="008C0741">
            <w:pPr>
              <w:jc w:val="center"/>
              <w:rPr>
                <w:bCs/>
                <w:sz w:val="16"/>
                <w:szCs w:val="16"/>
              </w:rPr>
            </w:pPr>
            <w:r w:rsidRPr="00AC48F2">
              <w:rPr>
                <w:bCs/>
                <w:sz w:val="16"/>
                <w:szCs w:val="16"/>
              </w:rPr>
              <w:t>тыс.руб</w:t>
            </w:r>
            <w:r>
              <w:rPr>
                <w:bCs/>
                <w:sz w:val="16"/>
                <w:szCs w:val="16"/>
              </w:rPr>
              <w:t>.</w:t>
            </w:r>
          </w:p>
        </w:tc>
        <w:tc>
          <w:tcPr>
            <w:tcW w:w="2384" w:type="dxa"/>
            <w:gridSpan w:val="2"/>
            <w:shd w:val="clear" w:color="auto" w:fill="auto"/>
            <w:vAlign w:val="center"/>
          </w:tcPr>
          <w:p w:rsidR="00BC05E2" w:rsidRPr="00AC48F2" w:rsidRDefault="00BC05E2" w:rsidP="008C0741">
            <w:pPr>
              <w:jc w:val="center"/>
              <w:rPr>
                <w:bCs/>
                <w:sz w:val="18"/>
                <w:szCs w:val="18"/>
              </w:rPr>
            </w:pPr>
            <w:r>
              <w:rPr>
                <w:bCs/>
                <w:sz w:val="18"/>
                <w:szCs w:val="18"/>
              </w:rPr>
              <w:t>2024 год</w:t>
            </w:r>
          </w:p>
        </w:tc>
        <w:tc>
          <w:tcPr>
            <w:tcW w:w="2351" w:type="dxa"/>
            <w:gridSpan w:val="3"/>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5</w:t>
            </w:r>
            <w:r w:rsidRPr="00AC48F2">
              <w:rPr>
                <w:bCs/>
                <w:sz w:val="18"/>
                <w:szCs w:val="18"/>
              </w:rPr>
              <w:t xml:space="preserve"> год</w:t>
            </w:r>
          </w:p>
        </w:tc>
        <w:tc>
          <w:tcPr>
            <w:tcW w:w="2534" w:type="dxa"/>
            <w:gridSpan w:val="4"/>
            <w:shd w:val="clear" w:color="auto" w:fill="auto"/>
            <w:vAlign w:val="center"/>
            <w:hideMark/>
          </w:tcPr>
          <w:p w:rsidR="00BC05E2" w:rsidRPr="00AC48F2" w:rsidRDefault="00BC05E2" w:rsidP="008C0741">
            <w:pPr>
              <w:jc w:val="center"/>
              <w:rPr>
                <w:bCs/>
                <w:sz w:val="18"/>
                <w:szCs w:val="18"/>
              </w:rPr>
            </w:pPr>
            <w:r w:rsidRPr="00AC48F2">
              <w:rPr>
                <w:bCs/>
                <w:sz w:val="18"/>
                <w:szCs w:val="18"/>
              </w:rPr>
              <w:t>202</w:t>
            </w:r>
            <w:r>
              <w:rPr>
                <w:bCs/>
                <w:sz w:val="18"/>
                <w:szCs w:val="18"/>
              </w:rPr>
              <w:t>6</w:t>
            </w:r>
            <w:r w:rsidRPr="00AC48F2">
              <w:rPr>
                <w:bCs/>
                <w:sz w:val="18"/>
                <w:szCs w:val="18"/>
              </w:rPr>
              <w:t xml:space="preserve"> год</w:t>
            </w:r>
          </w:p>
        </w:tc>
      </w:tr>
      <w:tr w:rsidR="00BC05E2" w:rsidRPr="00AC48F2" w:rsidTr="008C0741">
        <w:trPr>
          <w:gridAfter w:val="1"/>
          <w:wAfter w:w="8" w:type="dxa"/>
          <w:trHeight w:val="1424"/>
        </w:trPr>
        <w:tc>
          <w:tcPr>
            <w:tcW w:w="1609" w:type="dxa"/>
            <w:vMerge/>
            <w:vAlign w:val="center"/>
            <w:hideMark/>
          </w:tcPr>
          <w:p w:rsidR="00BC05E2" w:rsidRPr="00AC48F2" w:rsidRDefault="00BC05E2" w:rsidP="008C0741">
            <w:pPr>
              <w:rPr>
                <w:bCs/>
                <w:sz w:val="18"/>
                <w:szCs w:val="18"/>
              </w:rPr>
            </w:pPr>
          </w:p>
        </w:tc>
        <w:tc>
          <w:tcPr>
            <w:tcW w:w="1216" w:type="dxa"/>
            <w:gridSpan w:val="2"/>
            <w:vMerge/>
            <w:vAlign w:val="center"/>
            <w:hideMark/>
          </w:tcPr>
          <w:p w:rsidR="00BC05E2" w:rsidRPr="00AC48F2" w:rsidRDefault="00BC05E2" w:rsidP="008C0741">
            <w:pPr>
              <w:rPr>
                <w:bCs/>
                <w:sz w:val="18"/>
                <w:szCs w:val="18"/>
              </w:rPr>
            </w:pPr>
          </w:p>
        </w:tc>
        <w:tc>
          <w:tcPr>
            <w:tcW w:w="1208" w:type="dxa"/>
            <w:shd w:val="clear" w:color="auto" w:fill="auto"/>
            <w:vAlign w:val="center"/>
            <w:hideMark/>
          </w:tcPr>
          <w:p w:rsidR="00BC05E2" w:rsidRPr="00AC48F2" w:rsidRDefault="00BC05E2" w:rsidP="008C0741">
            <w:pPr>
              <w:jc w:val="center"/>
              <w:rPr>
                <w:bCs/>
                <w:sz w:val="18"/>
                <w:szCs w:val="18"/>
              </w:rPr>
            </w:pPr>
            <w:r w:rsidRPr="00AC48F2">
              <w:rPr>
                <w:bCs/>
                <w:sz w:val="18"/>
                <w:szCs w:val="18"/>
              </w:rPr>
              <w:t>Количество, шт</w:t>
            </w:r>
          </w:p>
        </w:tc>
        <w:tc>
          <w:tcPr>
            <w:tcW w:w="1211" w:type="dxa"/>
            <w:gridSpan w:val="2"/>
            <w:shd w:val="clear" w:color="auto" w:fill="auto"/>
            <w:vAlign w:val="center"/>
            <w:hideMark/>
          </w:tcPr>
          <w:p w:rsidR="00BC05E2" w:rsidRDefault="00BC05E2" w:rsidP="008C0741">
            <w:pPr>
              <w:jc w:val="center"/>
              <w:rPr>
                <w:bCs/>
                <w:sz w:val="18"/>
                <w:szCs w:val="18"/>
              </w:rPr>
            </w:pPr>
            <w:r w:rsidRPr="00AC48F2">
              <w:rPr>
                <w:bCs/>
                <w:sz w:val="18"/>
                <w:szCs w:val="18"/>
              </w:rPr>
              <w:t>Сумма,</w:t>
            </w:r>
          </w:p>
          <w:p w:rsidR="00BC05E2" w:rsidRDefault="00BC05E2" w:rsidP="008C0741">
            <w:pPr>
              <w:jc w:val="center"/>
              <w:rPr>
                <w:bCs/>
                <w:sz w:val="18"/>
                <w:szCs w:val="18"/>
              </w:rPr>
            </w:pPr>
            <w:r w:rsidRPr="00AC48F2">
              <w:rPr>
                <w:bCs/>
                <w:sz w:val="18"/>
                <w:szCs w:val="18"/>
              </w:rPr>
              <w:t xml:space="preserve"> тыс. </w:t>
            </w:r>
            <w:r>
              <w:rPr>
                <w:bCs/>
                <w:sz w:val="18"/>
                <w:szCs w:val="18"/>
              </w:rPr>
              <w:t>ру</w:t>
            </w:r>
            <w:r w:rsidRPr="00AC48F2">
              <w:rPr>
                <w:bCs/>
                <w:sz w:val="18"/>
                <w:szCs w:val="18"/>
              </w:rPr>
              <w:t>б.</w:t>
            </w:r>
          </w:p>
          <w:p w:rsidR="00BC05E2" w:rsidRPr="00AC48F2" w:rsidRDefault="00BC05E2" w:rsidP="008C0741">
            <w:pPr>
              <w:jc w:val="center"/>
              <w:rPr>
                <w:bCs/>
                <w:sz w:val="18"/>
                <w:szCs w:val="18"/>
              </w:rPr>
            </w:pPr>
            <w:r w:rsidRPr="00AC48F2">
              <w:rPr>
                <w:bCs/>
                <w:sz w:val="18"/>
                <w:szCs w:val="18"/>
              </w:rPr>
              <w:t>(ст.</w:t>
            </w:r>
            <w:r>
              <w:rPr>
                <w:bCs/>
                <w:sz w:val="18"/>
                <w:szCs w:val="18"/>
              </w:rPr>
              <w:t>3</w:t>
            </w:r>
            <w:r>
              <w:rPr>
                <w:bCs/>
                <w:sz w:val="18"/>
                <w:szCs w:val="18"/>
                <w:lang w:val="en-US"/>
              </w:rPr>
              <w:t>x</w:t>
            </w:r>
            <w:r w:rsidRPr="00AC48F2">
              <w:rPr>
                <w:bCs/>
                <w:sz w:val="18"/>
                <w:szCs w:val="18"/>
              </w:rPr>
              <w:t>ст.2)</w:t>
            </w:r>
          </w:p>
        </w:tc>
        <w:tc>
          <w:tcPr>
            <w:tcW w:w="1210" w:type="dxa"/>
            <w:shd w:val="clear" w:color="auto" w:fill="auto"/>
            <w:vAlign w:val="center"/>
            <w:hideMark/>
          </w:tcPr>
          <w:p w:rsidR="00BC05E2" w:rsidRPr="00302530" w:rsidRDefault="00BC05E2" w:rsidP="008C0741">
            <w:pPr>
              <w:jc w:val="center"/>
              <w:rPr>
                <w:bCs/>
                <w:sz w:val="18"/>
                <w:szCs w:val="18"/>
                <w:lang w:val="en-US"/>
              </w:rPr>
            </w:pPr>
            <w:r w:rsidRPr="00AC48F2">
              <w:rPr>
                <w:bCs/>
                <w:sz w:val="18"/>
                <w:szCs w:val="18"/>
              </w:rPr>
              <w:t>Количество, шт</w:t>
            </w:r>
            <w:r>
              <w:rPr>
                <w:bCs/>
                <w:sz w:val="18"/>
                <w:szCs w:val="18"/>
                <w:lang w:val="en-US"/>
              </w:rPr>
              <w:t>.</w:t>
            </w:r>
          </w:p>
        </w:tc>
        <w:tc>
          <w:tcPr>
            <w:tcW w:w="1211" w:type="dxa"/>
            <w:gridSpan w:val="2"/>
            <w:shd w:val="clear" w:color="auto" w:fill="auto"/>
            <w:vAlign w:val="center"/>
            <w:hideMark/>
          </w:tcPr>
          <w:p w:rsidR="00BC05E2" w:rsidRDefault="00BC05E2" w:rsidP="008C0741">
            <w:pPr>
              <w:jc w:val="center"/>
              <w:rPr>
                <w:bCs/>
                <w:sz w:val="18"/>
                <w:szCs w:val="18"/>
              </w:rPr>
            </w:pPr>
            <w:r w:rsidRPr="00AC48F2">
              <w:rPr>
                <w:bCs/>
                <w:sz w:val="18"/>
                <w:szCs w:val="18"/>
              </w:rPr>
              <w:t xml:space="preserve">Сумма, </w:t>
            </w:r>
          </w:p>
          <w:p w:rsidR="00BC05E2" w:rsidRDefault="00BC05E2" w:rsidP="008C0741">
            <w:pPr>
              <w:jc w:val="center"/>
              <w:rPr>
                <w:bCs/>
                <w:sz w:val="18"/>
                <w:szCs w:val="18"/>
              </w:rPr>
            </w:pPr>
            <w:proofErr w:type="gramStart"/>
            <w:r>
              <w:rPr>
                <w:bCs/>
                <w:sz w:val="18"/>
                <w:szCs w:val="18"/>
              </w:rPr>
              <w:t>т</w:t>
            </w:r>
            <w:r w:rsidRPr="00AC48F2">
              <w:rPr>
                <w:bCs/>
                <w:sz w:val="18"/>
                <w:szCs w:val="18"/>
              </w:rPr>
              <w:t>ыс</w:t>
            </w:r>
            <w:r w:rsidRPr="006D3CDE">
              <w:rPr>
                <w:bCs/>
                <w:sz w:val="18"/>
                <w:szCs w:val="18"/>
              </w:rPr>
              <w:t xml:space="preserve"> </w:t>
            </w:r>
            <w:r w:rsidRPr="00AC48F2">
              <w:rPr>
                <w:bCs/>
                <w:sz w:val="18"/>
                <w:szCs w:val="18"/>
              </w:rPr>
              <w:t>.</w:t>
            </w:r>
            <w:proofErr w:type="gramEnd"/>
            <w:r w:rsidRPr="00AC48F2">
              <w:rPr>
                <w:bCs/>
                <w:sz w:val="18"/>
                <w:szCs w:val="18"/>
              </w:rPr>
              <w:t>руб</w:t>
            </w:r>
            <w:r w:rsidRPr="006D3CDE">
              <w:rPr>
                <w:bCs/>
                <w:sz w:val="18"/>
                <w:szCs w:val="18"/>
              </w:rPr>
              <w:t>.</w:t>
            </w:r>
          </w:p>
          <w:p w:rsidR="00BC05E2" w:rsidRPr="00AC48F2" w:rsidRDefault="00BC05E2" w:rsidP="008C0741">
            <w:pPr>
              <w:jc w:val="center"/>
              <w:rPr>
                <w:bCs/>
                <w:sz w:val="18"/>
                <w:szCs w:val="18"/>
              </w:rPr>
            </w:pPr>
            <w:r w:rsidRPr="00AC48F2">
              <w:rPr>
                <w:bCs/>
                <w:sz w:val="18"/>
                <w:szCs w:val="18"/>
              </w:rPr>
              <w:t>(ст.</w:t>
            </w:r>
            <w:r>
              <w:rPr>
                <w:bCs/>
                <w:sz w:val="18"/>
                <w:szCs w:val="18"/>
              </w:rPr>
              <w:t>5</w:t>
            </w:r>
            <w:r w:rsidRPr="00AC48F2">
              <w:rPr>
                <w:bCs/>
                <w:sz w:val="18"/>
                <w:szCs w:val="18"/>
              </w:rPr>
              <w:t>хст.2)</w:t>
            </w:r>
          </w:p>
        </w:tc>
        <w:tc>
          <w:tcPr>
            <w:tcW w:w="1211" w:type="dxa"/>
            <w:shd w:val="clear" w:color="auto" w:fill="auto"/>
            <w:vAlign w:val="center"/>
            <w:hideMark/>
          </w:tcPr>
          <w:p w:rsidR="00BC05E2" w:rsidRPr="00AC48F2" w:rsidRDefault="00BC05E2" w:rsidP="008C0741">
            <w:pPr>
              <w:jc w:val="center"/>
              <w:rPr>
                <w:bCs/>
                <w:sz w:val="18"/>
                <w:szCs w:val="18"/>
              </w:rPr>
            </w:pPr>
            <w:r w:rsidRPr="00AC48F2">
              <w:rPr>
                <w:bCs/>
                <w:sz w:val="18"/>
                <w:szCs w:val="18"/>
              </w:rPr>
              <w:t>Количество, шт.</w:t>
            </w:r>
          </w:p>
        </w:tc>
        <w:tc>
          <w:tcPr>
            <w:tcW w:w="1210" w:type="dxa"/>
            <w:shd w:val="clear" w:color="auto" w:fill="auto"/>
            <w:vAlign w:val="center"/>
            <w:hideMark/>
          </w:tcPr>
          <w:p w:rsidR="00BC05E2" w:rsidRDefault="00BC05E2" w:rsidP="008C0741">
            <w:pPr>
              <w:jc w:val="center"/>
              <w:rPr>
                <w:bCs/>
                <w:sz w:val="18"/>
                <w:szCs w:val="18"/>
              </w:rPr>
            </w:pPr>
            <w:r w:rsidRPr="00AC48F2">
              <w:rPr>
                <w:bCs/>
                <w:sz w:val="18"/>
                <w:szCs w:val="18"/>
              </w:rPr>
              <w:t>Сумма, тыс. руб.</w:t>
            </w:r>
          </w:p>
          <w:p w:rsidR="00BC05E2" w:rsidRPr="00AC48F2" w:rsidRDefault="00BC05E2" w:rsidP="008C0741">
            <w:pPr>
              <w:jc w:val="center"/>
              <w:rPr>
                <w:bCs/>
                <w:sz w:val="18"/>
                <w:szCs w:val="18"/>
              </w:rPr>
            </w:pPr>
            <w:r w:rsidRPr="00AC48F2">
              <w:rPr>
                <w:bCs/>
                <w:sz w:val="18"/>
                <w:szCs w:val="18"/>
              </w:rPr>
              <w:t>(ст.</w:t>
            </w:r>
            <w:r>
              <w:rPr>
                <w:bCs/>
                <w:sz w:val="18"/>
                <w:szCs w:val="18"/>
              </w:rPr>
              <w:t>7</w:t>
            </w:r>
            <w:r w:rsidRPr="00AC48F2">
              <w:rPr>
                <w:bCs/>
                <w:sz w:val="18"/>
                <w:szCs w:val="18"/>
              </w:rPr>
              <w:t>хст.2)</w:t>
            </w:r>
          </w:p>
        </w:tc>
      </w:tr>
      <w:tr w:rsidR="00BC05E2" w:rsidRPr="00AC48F2" w:rsidTr="008C0741">
        <w:trPr>
          <w:gridAfter w:val="1"/>
          <w:wAfter w:w="8" w:type="dxa"/>
          <w:trHeight w:val="266"/>
        </w:trPr>
        <w:tc>
          <w:tcPr>
            <w:tcW w:w="1609" w:type="dxa"/>
            <w:shd w:val="clear" w:color="auto" w:fill="auto"/>
            <w:noWrap/>
            <w:vAlign w:val="bottom"/>
            <w:hideMark/>
          </w:tcPr>
          <w:p w:rsidR="00BC05E2" w:rsidRPr="00AC48F2" w:rsidRDefault="00BC05E2" w:rsidP="008C0741">
            <w:pPr>
              <w:jc w:val="center"/>
              <w:rPr>
                <w:bCs/>
                <w:sz w:val="16"/>
                <w:szCs w:val="16"/>
              </w:rPr>
            </w:pPr>
            <w:r w:rsidRPr="00AC48F2">
              <w:rPr>
                <w:bCs/>
                <w:sz w:val="16"/>
                <w:szCs w:val="16"/>
              </w:rPr>
              <w:t>1</w:t>
            </w:r>
          </w:p>
        </w:tc>
        <w:tc>
          <w:tcPr>
            <w:tcW w:w="1216" w:type="dxa"/>
            <w:gridSpan w:val="2"/>
            <w:shd w:val="clear" w:color="auto" w:fill="auto"/>
            <w:noWrap/>
            <w:vAlign w:val="bottom"/>
            <w:hideMark/>
          </w:tcPr>
          <w:p w:rsidR="00BC05E2" w:rsidRPr="00AC48F2" w:rsidRDefault="00BC05E2" w:rsidP="008C0741">
            <w:pPr>
              <w:jc w:val="center"/>
              <w:rPr>
                <w:bCs/>
                <w:sz w:val="16"/>
                <w:szCs w:val="16"/>
              </w:rPr>
            </w:pPr>
            <w:r w:rsidRPr="00AC48F2">
              <w:rPr>
                <w:bCs/>
                <w:sz w:val="16"/>
                <w:szCs w:val="16"/>
              </w:rPr>
              <w:t>2</w:t>
            </w:r>
          </w:p>
        </w:tc>
        <w:tc>
          <w:tcPr>
            <w:tcW w:w="1208" w:type="dxa"/>
            <w:shd w:val="clear" w:color="auto" w:fill="auto"/>
            <w:noWrap/>
            <w:vAlign w:val="bottom"/>
            <w:hideMark/>
          </w:tcPr>
          <w:p w:rsidR="00BC05E2" w:rsidRPr="00AC48F2" w:rsidRDefault="00BC05E2" w:rsidP="008C0741">
            <w:pPr>
              <w:jc w:val="center"/>
              <w:rPr>
                <w:bCs/>
                <w:sz w:val="16"/>
                <w:szCs w:val="16"/>
              </w:rPr>
            </w:pPr>
            <w:r>
              <w:rPr>
                <w:bCs/>
                <w:sz w:val="16"/>
                <w:szCs w:val="16"/>
              </w:rPr>
              <w:t>3</w:t>
            </w:r>
          </w:p>
        </w:tc>
        <w:tc>
          <w:tcPr>
            <w:tcW w:w="1211" w:type="dxa"/>
            <w:gridSpan w:val="2"/>
            <w:shd w:val="clear" w:color="auto" w:fill="auto"/>
            <w:noWrap/>
            <w:vAlign w:val="bottom"/>
            <w:hideMark/>
          </w:tcPr>
          <w:p w:rsidR="00BC05E2" w:rsidRPr="00AC48F2" w:rsidRDefault="00BC05E2" w:rsidP="008C0741">
            <w:pPr>
              <w:jc w:val="center"/>
              <w:rPr>
                <w:bCs/>
                <w:sz w:val="16"/>
                <w:szCs w:val="16"/>
              </w:rPr>
            </w:pPr>
            <w:r>
              <w:rPr>
                <w:bCs/>
                <w:sz w:val="16"/>
                <w:szCs w:val="16"/>
              </w:rPr>
              <w:t>4</w:t>
            </w:r>
          </w:p>
        </w:tc>
        <w:tc>
          <w:tcPr>
            <w:tcW w:w="1210" w:type="dxa"/>
            <w:shd w:val="clear" w:color="auto" w:fill="auto"/>
            <w:noWrap/>
            <w:vAlign w:val="bottom"/>
            <w:hideMark/>
          </w:tcPr>
          <w:p w:rsidR="00BC05E2" w:rsidRPr="00AC48F2" w:rsidRDefault="00BC05E2" w:rsidP="008C0741">
            <w:pPr>
              <w:jc w:val="center"/>
              <w:rPr>
                <w:bCs/>
                <w:sz w:val="16"/>
                <w:szCs w:val="16"/>
              </w:rPr>
            </w:pPr>
            <w:r>
              <w:rPr>
                <w:bCs/>
                <w:sz w:val="16"/>
                <w:szCs w:val="16"/>
              </w:rPr>
              <w:t>5</w:t>
            </w:r>
          </w:p>
        </w:tc>
        <w:tc>
          <w:tcPr>
            <w:tcW w:w="1211" w:type="dxa"/>
            <w:gridSpan w:val="2"/>
            <w:shd w:val="clear" w:color="auto" w:fill="auto"/>
            <w:noWrap/>
            <w:vAlign w:val="bottom"/>
            <w:hideMark/>
          </w:tcPr>
          <w:p w:rsidR="00BC05E2" w:rsidRPr="00AC48F2" w:rsidRDefault="00BC05E2" w:rsidP="008C0741">
            <w:pPr>
              <w:jc w:val="center"/>
              <w:rPr>
                <w:bCs/>
                <w:sz w:val="16"/>
                <w:szCs w:val="16"/>
              </w:rPr>
            </w:pPr>
            <w:r>
              <w:rPr>
                <w:bCs/>
                <w:sz w:val="16"/>
                <w:szCs w:val="16"/>
              </w:rPr>
              <w:t>6</w:t>
            </w:r>
          </w:p>
        </w:tc>
        <w:tc>
          <w:tcPr>
            <w:tcW w:w="1211" w:type="dxa"/>
            <w:shd w:val="clear" w:color="auto" w:fill="auto"/>
            <w:noWrap/>
            <w:vAlign w:val="bottom"/>
            <w:hideMark/>
          </w:tcPr>
          <w:p w:rsidR="00BC05E2" w:rsidRPr="00AC48F2" w:rsidRDefault="00BC05E2" w:rsidP="008C0741">
            <w:pPr>
              <w:jc w:val="center"/>
              <w:rPr>
                <w:bCs/>
                <w:sz w:val="16"/>
                <w:szCs w:val="16"/>
              </w:rPr>
            </w:pPr>
            <w:r>
              <w:rPr>
                <w:bCs/>
                <w:sz w:val="16"/>
                <w:szCs w:val="16"/>
              </w:rPr>
              <w:t>7</w:t>
            </w:r>
          </w:p>
        </w:tc>
        <w:tc>
          <w:tcPr>
            <w:tcW w:w="1210" w:type="dxa"/>
            <w:shd w:val="clear" w:color="auto" w:fill="auto"/>
            <w:noWrap/>
            <w:vAlign w:val="bottom"/>
            <w:hideMark/>
          </w:tcPr>
          <w:p w:rsidR="00BC05E2" w:rsidRPr="00AC48F2" w:rsidRDefault="00BC05E2" w:rsidP="008C0741">
            <w:pPr>
              <w:jc w:val="center"/>
              <w:rPr>
                <w:bCs/>
                <w:sz w:val="16"/>
                <w:szCs w:val="16"/>
              </w:rPr>
            </w:pPr>
            <w:r>
              <w:rPr>
                <w:bCs/>
                <w:sz w:val="16"/>
                <w:szCs w:val="16"/>
              </w:rPr>
              <w:t>8</w:t>
            </w:r>
          </w:p>
        </w:tc>
      </w:tr>
      <w:tr w:rsidR="00BC05E2" w:rsidRPr="00AC48F2" w:rsidTr="008C0741">
        <w:trPr>
          <w:gridAfter w:val="1"/>
          <w:wAfter w:w="8" w:type="dxa"/>
          <w:trHeight w:val="326"/>
        </w:trPr>
        <w:tc>
          <w:tcPr>
            <w:tcW w:w="1609" w:type="dxa"/>
            <w:shd w:val="clear" w:color="auto" w:fill="auto"/>
            <w:vAlign w:val="bottom"/>
          </w:tcPr>
          <w:p w:rsidR="00BC05E2" w:rsidRPr="00AC48F2" w:rsidRDefault="00BC05E2" w:rsidP="008C0741">
            <w:pPr>
              <w:rPr>
                <w:sz w:val="16"/>
                <w:szCs w:val="16"/>
              </w:rPr>
            </w:pPr>
            <w:r w:rsidRPr="00AC48F2">
              <w:rPr>
                <w:sz w:val="16"/>
                <w:szCs w:val="16"/>
              </w:rPr>
              <w:t xml:space="preserve">ст. 29 </w:t>
            </w:r>
          </w:p>
        </w:tc>
        <w:tc>
          <w:tcPr>
            <w:tcW w:w="1216" w:type="dxa"/>
            <w:gridSpan w:val="2"/>
            <w:shd w:val="clear" w:color="auto" w:fill="auto"/>
            <w:vAlign w:val="bottom"/>
          </w:tcPr>
          <w:p w:rsidR="00BC05E2" w:rsidRPr="00AC48F2" w:rsidRDefault="00BC05E2" w:rsidP="008C0741">
            <w:pPr>
              <w:jc w:val="center"/>
              <w:rPr>
                <w:sz w:val="20"/>
                <w:szCs w:val="20"/>
              </w:rPr>
            </w:pPr>
            <w:r w:rsidRPr="00AC48F2">
              <w:rPr>
                <w:sz w:val="20"/>
                <w:szCs w:val="20"/>
              </w:rPr>
              <w:t>1,0</w:t>
            </w:r>
          </w:p>
        </w:tc>
        <w:tc>
          <w:tcPr>
            <w:tcW w:w="1208" w:type="dxa"/>
            <w:shd w:val="clear" w:color="auto" w:fill="auto"/>
            <w:vAlign w:val="center"/>
          </w:tcPr>
          <w:p w:rsidR="00BC05E2" w:rsidRPr="00AC48F2" w:rsidRDefault="00BC05E2" w:rsidP="008C0741">
            <w:pPr>
              <w:jc w:val="center"/>
              <w:rPr>
                <w:sz w:val="18"/>
                <w:szCs w:val="18"/>
              </w:rPr>
            </w:pPr>
            <w:r>
              <w:rPr>
                <w:sz w:val="18"/>
                <w:szCs w:val="18"/>
              </w:rPr>
              <w:t>12</w:t>
            </w:r>
          </w:p>
        </w:tc>
        <w:tc>
          <w:tcPr>
            <w:tcW w:w="1211" w:type="dxa"/>
            <w:gridSpan w:val="2"/>
            <w:shd w:val="clear" w:color="auto" w:fill="auto"/>
            <w:vAlign w:val="center"/>
          </w:tcPr>
          <w:p w:rsidR="00BC05E2" w:rsidRPr="00AC48F2" w:rsidRDefault="00BC05E2" w:rsidP="008C0741">
            <w:pPr>
              <w:jc w:val="center"/>
              <w:rPr>
                <w:sz w:val="18"/>
                <w:szCs w:val="18"/>
              </w:rPr>
            </w:pPr>
            <w:r>
              <w:rPr>
                <w:sz w:val="18"/>
                <w:szCs w:val="18"/>
              </w:rPr>
              <w:t>12</w:t>
            </w:r>
            <w:r w:rsidRPr="00AC48F2">
              <w:rPr>
                <w:sz w:val="18"/>
                <w:szCs w:val="18"/>
              </w:rPr>
              <w:t>,0</w:t>
            </w:r>
          </w:p>
        </w:tc>
        <w:tc>
          <w:tcPr>
            <w:tcW w:w="1210" w:type="dxa"/>
            <w:shd w:val="clear" w:color="auto" w:fill="auto"/>
            <w:vAlign w:val="center"/>
          </w:tcPr>
          <w:p w:rsidR="00BC05E2" w:rsidRPr="00AC48F2" w:rsidRDefault="00BC05E2" w:rsidP="008C0741">
            <w:pPr>
              <w:jc w:val="center"/>
              <w:rPr>
                <w:sz w:val="18"/>
                <w:szCs w:val="18"/>
              </w:rPr>
            </w:pPr>
            <w:r>
              <w:rPr>
                <w:sz w:val="18"/>
                <w:szCs w:val="18"/>
              </w:rPr>
              <w:t>12</w:t>
            </w:r>
          </w:p>
        </w:tc>
        <w:tc>
          <w:tcPr>
            <w:tcW w:w="1211" w:type="dxa"/>
            <w:gridSpan w:val="2"/>
            <w:shd w:val="clear" w:color="auto" w:fill="auto"/>
            <w:vAlign w:val="center"/>
          </w:tcPr>
          <w:p w:rsidR="00BC05E2" w:rsidRPr="00AC48F2" w:rsidRDefault="00BC05E2" w:rsidP="008C0741">
            <w:pPr>
              <w:jc w:val="center"/>
              <w:rPr>
                <w:sz w:val="18"/>
                <w:szCs w:val="18"/>
              </w:rPr>
            </w:pPr>
            <w:r>
              <w:rPr>
                <w:sz w:val="18"/>
                <w:szCs w:val="18"/>
              </w:rPr>
              <w:t>12</w:t>
            </w:r>
            <w:r w:rsidRPr="00AC48F2">
              <w:rPr>
                <w:sz w:val="18"/>
                <w:szCs w:val="18"/>
              </w:rPr>
              <w:t>,0</w:t>
            </w:r>
          </w:p>
        </w:tc>
        <w:tc>
          <w:tcPr>
            <w:tcW w:w="1211" w:type="dxa"/>
            <w:shd w:val="clear" w:color="auto" w:fill="auto"/>
            <w:vAlign w:val="center"/>
          </w:tcPr>
          <w:p w:rsidR="00BC05E2" w:rsidRPr="00AC48F2" w:rsidRDefault="00BC05E2" w:rsidP="008C0741">
            <w:pPr>
              <w:jc w:val="center"/>
              <w:rPr>
                <w:sz w:val="18"/>
                <w:szCs w:val="18"/>
              </w:rPr>
            </w:pPr>
            <w:r>
              <w:rPr>
                <w:sz w:val="18"/>
                <w:szCs w:val="18"/>
              </w:rPr>
              <w:t>12</w:t>
            </w:r>
          </w:p>
        </w:tc>
        <w:tc>
          <w:tcPr>
            <w:tcW w:w="1210" w:type="dxa"/>
            <w:shd w:val="clear" w:color="auto" w:fill="auto"/>
            <w:vAlign w:val="center"/>
          </w:tcPr>
          <w:p w:rsidR="00BC05E2" w:rsidRPr="00AC48F2" w:rsidRDefault="00BC05E2" w:rsidP="008C0741">
            <w:pPr>
              <w:jc w:val="center"/>
              <w:rPr>
                <w:sz w:val="18"/>
                <w:szCs w:val="18"/>
              </w:rPr>
            </w:pPr>
            <w:r>
              <w:rPr>
                <w:sz w:val="18"/>
                <w:szCs w:val="18"/>
              </w:rPr>
              <w:t>12</w:t>
            </w:r>
            <w:r w:rsidRPr="00AC48F2">
              <w:rPr>
                <w:sz w:val="18"/>
                <w:szCs w:val="18"/>
              </w:rPr>
              <w:t>,0</w:t>
            </w:r>
          </w:p>
        </w:tc>
      </w:tr>
      <w:tr w:rsidR="00BC05E2" w:rsidRPr="00AC48F2" w:rsidTr="008C0741">
        <w:trPr>
          <w:gridAfter w:val="1"/>
          <w:wAfter w:w="8" w:type="dxa"/>
          <w:trHeight w:val="326"/>
        </w:trPr>
        <w:tc>
          <w:tcPr>
            <w:tcW w:w="1609" w:type="dxa"/>
            <w:shd w:val="clear" w:color="auto" w:fill="auto"/>
            <w:vAlign w:val="bottom"/>
          </w:tcPr>
          <w:p w:rsidR="00BC05E2" w:rsidRPr="00AC48F2" w:rsidRDefault="00BC05E2" w:rsidP="008C0741">
            <w:pPr>
              <w:rPr>
                <w:sz w:val="16"/>
                <w:szCs w:val="16"/>
              </w:rPr>
            </w:pPr>
            <w:r w:rsidRPr="00AC48F2">
              <w:rPr>
                <w:sz w:val="16"/>
                <w:szCs w:val="16"/>
              </w:rPr>
              <w:t xml:space="preserve">ст. </w:t>
            </w:r>
            <w:r>
              <w:rPr>
                <w:sz w:val="16"/>
                <w:szCs w:val="16"/>
              </w:rPr>
              <w:t>54.1</w:t>
            </w:r>
          </w:p>
        </w:tc>
        <w:tc>
          <w:tcPr>
            <w:tcW w:w="1216" w:type="dxa"/>
            <w:gridSpan w:val="2"/>
            <w:shd w:val="clear" w:color="auto" w:fill="auto"/>
            <w:vAlign w:val="center"/>
          </w:tcPr>
          <w:p w:rsidR="00BC05E2" w:rsidRPr="00302530" w:rsidRDefault="00BC05E2" w:rsidP="008C0741">
            <w:pPr>
              <w:jc w:val="center"/>
              <w:rPr>
                <w:sz w:val="20"/>
                <w:szCs w:val="20"/>
              </w:rPr>
            </w:pPr>
            <w:r w:rsidRPr="00302530">
              <w:rPr>
                <w:sz w:val="20"/>
                <w:szCs w:val="20"/>
              </w:rPr>
              <w:t>0,5</w:t>
            </w:r>
          </w:p>
        </w:tc>
        <w:tc>
          <w:tcPr>
            <w:tcW w:w="1208" w:type="dxa"/>
            <w:shd w:val="clear" w:color="auto" w:fill="auto"/>
            <w:vAlign w:val="center"/>
          </w:tcPr>
          <w:p w:rsidR="00BC05E2" w:rsidRPr="00302530" w:rsidRDefault="00BC05E2" w:rsidP="008C0741">
            <w:pPr>
              <w:jc w:val="center"/>
              <w:rPr>
                <w:sz w:val="20"/>
                <w:szCs w:val="20"/>
              </w:rPr>
            </w:pPr>
            <w:r w:rsidRPr="00302530">
              <w:rPr>
                <w:sz w:val="20"/>
                <w:szCs w:val="20"/>
              </w:rPr>
              <w:t>22</w:t>
            </w:r>
          </w:p>
        </w:tc>
        <w:tc>
          <w:tcPr>
            <w:tcW w:w="1211" w:type="dxa"/>
            <w:gridSpan w:val="2"/>
            <w:shd w:val="clear" w:color="auto" w:fill="auto"/>
            <w:vAlign w:val="center"/>
          </w:tcPr>
          <w:p w:rsidR="00BC05E2" w:rsidRPr="00302530" w:rsidRDefault="00BC05E2" w:rsidP="008C0741">
            <w:pPr>
              <w:jc w:val="center"/>
              <w:rPr>
                <w:sz w:val="20"/>
                <w:szCs w:val="20"/>
              </w:rPr>
            </w:pPr>
            <w:r w:rsidRPr="00302530">
              <w:rPr>
                <w:sz w:val="20"/>
                <w:szCs w:val="20"/>
              </w:rPr>
              <w:t>11,0</w:t>
            </w:r>
          </w:p>
        </w:tc>
        <w:tc>
          <w:tcPr>
            <w:tcW w:w="1210" w:type="dxa"/>
            <w:shd w:val="clear" w:color="auto" w:fill="auto"/>
            <w:vAlign w:val="center"/>
          </w:tcPr>
          <w:p w:rsidR="00BC05E2" w:rsidRPr="00302530" w:rsidRDefault="00BC05E2" w:rsidP="008C0741">
            <w:pPr>
              <w:jc w:val="center"/>
              <w:rPr>
                <w:sz w:val="20"/>
                <w:szCs w:val="20"/>
              </w:rPr>
            </w:pPr>
            <w:r w:rsidRPr="00302530">
              <w:rPr>
                <w:sz w:val="20"/>
                <w:szCs w:val="20"/>
              </w:rPr>
              <w:t>22</w:t>
            </w:r>
          </w:p>
        </w:tc>
        <w:tc>
          <w:tcPr>
            <w:tcW w:w="1211" w:type="dxa"/>
            <w:gridSpan w:val="2"/>
            <w:shd w:val="clear" w:color="auto" w:fill="auto"/>
            <w:vAlign w:val="center"/>
          </w:tcPr>
          <w:p w:rsidR="00BC05E2" w:rsidRPr="00302530" w:rsidRDefault="00BC05E2" w:rsidP="008C0741">
            <w:pPr>
              <w:jc w:val="center"/>
              <w:rPr>
                <w:sz w:val="20"/>
                <w:szCs w:val="20"/>
              </w:rPr>
            </w:pPr>
            <w:r w:rsidRPr="00302530">
              <w:rPr>
                <w:sz w:val="20"/>
                <w:szCs w:val="20"/>
              </w:rPr>
              <w:t>11,0</w:t>
            </w:r>
          </w:p>
        </w:tc>
        <w:tc>
          <w:tcPr>
            <w:tcW w:w="1211" w:type="dxa"/>
            <w:shd w:val="clear" w:color="auto" w:fill="auto"/>
            <w:vAlign w:val="center"/>
          </w:tcPr>
          <w:p w:rsidR="00BC05E2" w:rsidRPr="00302530" w:rsidRDefault="00BC05E2" w:rsidP="008C0741">
            <w:pPr>
              <w:jc w:val="center"/>
              <w:rPr>
                <w:sz w:val="20"/>
                <w:szCs w:val="20"/>
              </w:rPr>
            </w:pPr>
            <w:r w:rsidRPr="00302530">
              <w:rPr>
                <w:sz w:val="20"/>
                <w:szCs w:val="20"/>
              </w:rPr>
              <w:t>22</w:t>
            </w:r>
          </w:p>
        </w:tc>
        <w:tc>
          <w:tcPr>
            <w:tcW w:w="1210" w:type="dxa"/>
            <w:shd w:val="clear" w:color="auto" w:fill="auto"/>
            <w:vAlign w:val="center"/>
          </w:tcPr>
          <w:p w:rsidR="00BC05E2" w:rsidRPr="00302530" w:rsidRDefault="00BC05E2" w:rsidP="008C0741">
            <w:pPr>
              <w:jc w:val="center"/>
              <w:rPr>
                <w:sz w:val="20"/>
                <w:szCs w:val="20"/>
              </w:rPr>
            </w:pPr>
            <w:r w:rsidRPr="00302530">
              <w:rPr>
                <w:sz w:val="20"/>
                <w:szCs w:val="20"/>
              </w:rPr>
              <w:t>11,0</w:t>
            </w:r>
          </w:p>
        </w:tc>
      </w:tr>
      <w:tr w:rsidR="00BC05E2" w:rsidRPr="00AC48F2" w:rsidTr="008C0741">
        <w:trPr>
          <w:gridAfter w:val="1"/>
          <w:wAfter w:w="8" w:type="dxa"/>
          <w:trHeight w:val="326"/>
        </w:trPr>
        <w:tc>
          <w:tcPr>
            <w:tcW w:w="1609" w:type="dxa"/>
            <w:shd w:val="clear" w:color="auto" w:fill="auto"/>
            <w:vAlign w:val="bottom"/>
            <w:hideMark/>
          </w:tcPr>
          <w:p w:rsidR="00BC05E2" w:rsidRPr="00AC48F2" w:rsidRDefault="00BC05E2" w:rsidP="008C0741">
            <w:pPr>
              <w:rPr>
                <w:sz w:val="16"/>
                <w:szCs w:val="16"/>
              </w:rPr>
            </w:pPr>
            <w:r w:rsidRPr="00AC48F2">
              <w:rPr>
                <w:sz w:val="16"/>
                <w:szCs w:val="16"/>
              </w:rPr>
              <w:t xml:space="preserve">ст. </w:t>
            </w:r>
            <w:r>
              <w:rPr>
                <w:sz w:val="16"/>
                <w:szCs w:val="16"/>
              </w:rPr>
              <w:t>54</w:t>
            </w:r>
            <w:r w:rsidRPr="00AC48F2">
              <w:rPr>
                <w:sz w:val="16"/>
                <w:szCs w:val="16"/>
              </w:rPr>
              <w:t>.2</w:t>
            </w:r>
          </w:p>
        </w:tc>
        <w:tc>
          <w:tcPr>
            <w:tcW w:w="1216" w:type="dxa"/>
            <w:gridSpan w:val="2"/>
            <w:shd w:val="clear" w:color="auto" w:fill="auto"/>
            <w:vAlign w:val="bottom"/>
            <w:hideMark/>
          </w:tcPr>
          <w:p w:rsidR="00BC05E2" w:rsidRPr="00AC48F2" w:rsidRDefault="00BC05E2" w:rsidP="008C0741">
            <w:pPr>
              <w:jc w:val="center"/>
              <w:rPr>
                <w:sz w:val="20"/>
                <w:szCs w:val="20"/>
              </w:rPr>
            </w:pPr>
            <w:r>
              <w:rPr>
                <w:sz w:val="20"/>
                <w:szCs w:val="20"/>
              </w:rPr>
              <w:t>0</w:t>
            </w:r>
            <w:r w:rsidRPr="00AC48F2">
              <w:rPr>
                <w:sz w:val="20"/>
                <w:szCs w:val="20"/>
              </w:rPr>
              <w:t>,5</w:t>
            </w:r>
          </w:p>
        </w:tc>
        <w:tc>
          <w:tcPr>
            <w:tcW w:w="1208" w:type="dxa"/>
            <w:shd w:val="clear" w:color="auto" w:fill="auto"/>
            <w:vAlign w:val="center"/>
            <w:hideMark/>
          </w:tcPr>
          <w:p w:rsidR="00BC05E2" w:rsidRPr="00AC48F2" w:rsidRDefault="00BC05E2" w:rsidP="008C0741">
            <w:pPr>
              <w:jc w:val="center"/>
              <w:rPr>
                <w:sz w:val="18"/>
                <w:szCs w:val="18"/>
              </w:rPr>
            </w:pPr>
            <w:r>
              <w:rPr>
                <w:sz w:val="18"/>
                <w:szCs w:val="18"/>
              </w:rPr>
              <w:t>1</w:t>
            </w:r>
          </w:p>
        </w:tc>
        <w:tc>
          <w:tcPr>
            <w:tcW w:w="1211" w:type="dxa"/>
            <w:gridSpan w:val="2"/>
            <w:shd w:val="clear" w:color="auto" w:fill="auto"/>
            <w:vAlign w:val="center"/>
            <w:hideMark/>
          </w:tcPr>
          <w:p w:rsidR="00BC05E2" w:rsidRPr="00AC48F2" w:rsidRDefault="00BC05E2" w:rsidP="008C0741">
            <w:pPr>
              <w:jc w:val="center"/>
              <w:rPr>
                <w:sz w:val="18"/>
                <w:szCs w:val="18"/>
              </w:rPr>
            </w:pPr>
            <w:r>
              <w:rPr>
                <w:sz w:val="18"/>
                <w:szCs w:val="18"/>
              </w:rPr>
              <w:t>0,5</w:t>
            </w:r>
          </w:p>
        </w:tc>
        <w:tc>
          <w:tcPr>
            <w:tcW w:w="1210" w:type="dxa"/>
            <w:shd w:val="clear" w:color="auto" w:fill="auto"/>
            <w:vAlign w:val="center"/>
            <w:hideMark/>
          </w:tcPr>
          <w:p w:rsidR="00BC05E2" w:rsidRPr="00AC48F2" w:rsidRDefault="00BC05E2" w:rsidP="008C0741">
            <w:pPr>
              <w:jc w:val="center"/>
              <w:rPr>
                <w:sz w:val="18"/>
                <w:szCs w:val="18"/>
              </w:rPr>
            </w:pPr>
            <w:r>
              <w:rPr>
                <w:sz w:val="18"/>
                <w:szCs w:val="18"/>
              </w:rPr>
              <w:t>1</w:t>
            </w:r>
          </w:p>
        </w:tc>
        <w:tc>
          <w:tcPr>
            <w:tcW w:w="1211" w:type="dxa"/>
            <w:gridSpan w:val="2"/>
            <w:shd w:val="clear" w:color="auto" w:fill="auto"/>
            <w:vAlign w:val="center"/>
            <w:hideMark/>
          </w:tcPr>
          <w:p w:rsidR="00BC05E2" w:rsidRPr="00AC48F2" w:rsidRDefault="00BC05E2" w:rsidP="008C0741">
            <w:pPr>
              <w:jc w:val="center"/>
              <w:rPr>
                <w:sz w:val="18"/>
                <w:szCs w:val="18"/>
              </w:rPr>
            </w:pPr>
            <w:r>
              <w:rPr>
                <w:sz w:val="18"/>
                <w:szCs w:val="18"/>
              </w:rPr>
              <w:t>0,5</w:t>
            </w:r>
          </w:p>
        </w:tc>
        <w:tc>
          <w:tcPr>
            <w:tcW w:w="1211" w:type="dxa"/>
            <w:shd w:val="clear" w:color="auto" w:fill="auto"/>
            <w:vAlign w:val="center"/>
            <w:hideMark/>
          </w:tcPr>
          <w:p w:rsidR="00BC05E2" w:rsidRPr="00AC48F2" w:rsidRDefault="00BC05E2" w:rsidP="008C0741">
            <w:pPr>
              <w:jc w:val="center"/>
              <w:rPr>
                <w:sz w:val="18"/>
                <w:szCs w:val="18"/>
              </w:rPr>
            </w:pPr>
            <w:r>
              <w:rPr>
                <w:sz w:val="18"/>
                <w:szCs w:val="18"/>
              </w:rPr>
              <w:t>1</w:t>
            </w:r>
          </w:p>
        </w:tc>
        <w:tc>
          <w:tcPr>
            <w:tcW w:w="1210" w:type="dxa"/>
            <w:shd w:val="clear" w:color="auto" w:fill="auto"/>
            <w:vAlign w:val="center"/>
            <w:hideMark/>
          </w:tcPr>
          <w:p w:rsidR="00BC05E2" w:rsidRPr="00AC48F2" w:rsidRDefault="00BC05E2" w:rsidP="008C0741">
            <w:pPr>
              <w:jc w:val="center"/>
              <w:rPr>
                <w:sz w:val="18"/>
                <w:szCs w:val="18"/>
              </w:rPr>
            </w:pPr>
            <w:r>
              <w:rPr>
                <w:sz w:val="18"/>
                <w:szCs w:val="18"/>
              </w:rPr>
              <w:t>0,5</w:t>
            </w:r>
          </w:p>
        </w:tc>
      </w:tr>
      <w:tr w:rsidR="00BC05E2" w:rsidRPr="00AC48F2" w:rsidTr="008C0741">
        <w:trPr>
          <w:gridAfter w:val="1"/>
          <w:wAfter w:w="8" w:type="dxa"/>
          <w:trHeight w:val="326"/>
        </w:trPr>
        <w:tc>
          <w:tcPr>
            <w:tcW w:w="1609" w:type="dxa"/>
            <w:vMerge w:val="restart"/>
            <w:shd w:val="clear" w:color="auto" w:fill="auto"/>
            <w:vAlign w:val="bottom"/>
            <w:hideMark/>
          </w:tcPr>
          <w:p w:rsidR="00BC05E2" w:rsidRPr="00AC48F2" w:rsidRDefault="00BC05E2" w:rsidP="008C0741">
            <w:pPr>
              <w:rPr>
                <w:sz w:val="16"/>
                <w:szCs w:val="16"/>
              </w:rPr>
            </w:pPr>
            <w:r w:rsidRPr="00AC48F2">
              <w:rPr>
                <w:sz w:val="16"/>
                <w:szCs w:val="16"/>
              </w:rPr>
              <w:t xml:space="preserve">ст. </w:t>
            </w:r>
            <w:r>
              <w:rPr>
                <w:sz w:val="16"/>
                <w:szCs w:val="16"/>
              </w:rPr>
              <w:t>55</w:t>
            </w:r>
          </w:p>
          <w:p w:rsidR="00BC05E2" w:rsidRPr="00AC48F2" w:rsidRDefault="00BC05E2" w:rsidP="008C0741">
            <w:pPr>
              <w:rPr>
                <w:sz w:val="16"/>
                <w:szCs w:val="16"/>
              </w:rPr>
            </w:pPr>
            <w:r w:rsidRPr="00AC48F2">
              <w:rPr>
                <w:sz w:val="16"/>
                <w:szCs w:val="16"/>
              </w:rPr>
              <w:t xml:space="preserve"> </w:t>
            </w:r>
          </w:p>
        </w:tc>
        <w:tc>
          <w:tcPr>
            <w:tcW w:w="1216" w:type="dxa"/>
            <w:gridSpan w:val="2"/>
            <w:shd w:val="clear" w:color="auto" w:fill="auto"/>
            <w:vAlign w:val="bottom"/>
            <w:hideMark/>
          </w:tcPr>
          <w:p w:rsidR="00BC05E2" w:rsidRPr="00AC48F2" w:rsidRDefault="00BC05E2" w:rsidP="008C0741">
            <w:pPr>
              <w:jc w:val="center"/>
              <w:rPr>
                <w:sz w:val="20"/>
                <w:szCs w:val="20"/>
              </w:rPr>
            </w:pPr>
            <w:r>
              <w:rPr>
                <w:sz w:val="20"/>
                <w:szCs w:val="20"/>
              </w:rPr>
              <w:t>1</w:t>
            </w:r>
            <w:r w:rsidRPr="00AC48F2">
              <w:rPr>
                <w:sz w:val="20"/>
                <w:szCs w:val="20"/>
              </w:rPr>
              <w:t>,</w:t>
            </w:r>
            <w:r>
              <w:rPr>
                <w:sz w:val="20"/>
                <w:szCs w:val="20"/>
              </w:rPr>
              <w:t>0</w:t>
            </w:r>
          </w:p>
        </w:tc>
        <w:tc>
          <w:tcPr>
            <w:tcW w:w="1208" w:type="dxa"/>
            <w:shd w:val="clear" w:color="auto" w:fill="auto"/>
            <w:vAlign w:val="center"/>
            <w:hideMark/>
          </w:tcPr>
          <w:p w:rsidR="00BC05E2" w:rsidRPr="00AC48F2" w:rsidRDefault="00BC05E2" w:rsidP="008C0741">
            <w:pPr>
              <w:jc w:val="center"/>
              <w:rPr>
                <w:sz w:val="18"/>
                <w:szCs w:val="18"/>
              </w:rPr>
            </w:pPr>
            <w:r>
              <w:rPr>
                <w:sz w:val="18"/>
                <w:szCs w:val="18"/>
              </w:rPr>
              <w:t>8</w:t>
            </w:r>
          </w:p>
        </w:tc>
        <w:tc>
          <w:tcPr>
            <w:tcW w:w="1211" w:type="dxa"/>
            <w:gridSpan w:val="2"/>
            <w:shd w:val="clear" w:color="auto" w:fill="auto"/>
            <w:vAlign w:val="center"/>
            <w:hideMark/>
          </w:tcPr>
          <w:p w:rsidR="00BC05E2" w:rsidRPr="00AC48F2" w:rsidRDefault="00BC05E2" w:rsidP="008C0741">
            <w:pPr>
              <w:jc w:val="center"/>
              <w:rPr>
                <w:sz w:val="18"/>
                <w:szCs w:val="18"/>
              </w:rPr>
            </w:pPr>
            <w:r>
              <w:rPr>
                <w:sz w:val="18"/>
                <w:szCs w:val="18"/>
              </w:rPr>
              <w:t>8,0</w:t>
            </w:r>
          </w:p>
        </w:tc>
        <w:tc>
          <w:tcPr>
            <w:tcW w:w="1210" w:type="dxa"/>
            <w:shd w:val="clear" w:color="auto" w:fill="auto"/>
            <w:vAlign w:val="center"/>
            <w:hideMark/>
          </w:tcPr>
          <w:p w:rsidR="00BC05E2" w:rsidRPr="00AC48F2" w:rsidRDefault="00BC05E2" w:rsidP="008C0741">
            <w:pPr>
              <w:jc w:val="center"/>
              <w:rPr>
                <w:sz w:val="18"/>
                <w:szCs w:val="18"/>
              </w:rPr>
            </w:pPr>
            <w:r>
              <w:rPr>
                <w:sz w:val="18"/>
                <w:szCs w:val="18"/>
              </w:rPr>
              <w:t>8</w:t>
            </w:r>
          </w:p>
        </w:tc>
        <w:tc>
          <w:tcPr>
            <w:tcW w:w="1211" w:type="dxa"/>
            <w:gridSpan w:val="2"/>
            <w:shd w:val="clear" w:color="auto" w:fill="auto"/>
            <w:vAlign w:val="center"/>
            <w:hideMark/>
          </w:tcPr>
          <w:p w:rsidR="00BC05E2" w:rsidRPr="00AC48F2" w:rsidRDefault="00BC05E2" w:rsidP="008C0741">
            <w:pPr>
              <w:jc w:val="center"/>
              <w:rPr>
                <w:sz w:val="18"/>
                <w:szCs w:val="18"/>
              </w:rPr>
            </w:pPr>
            <w:r>
              <w:rPr>
                <w:sz w:val="18"/>
                <w:szCs w:val="18"/>
              </w:rPr>
              <w:t>8,0</w:t>
            </w:r>
          </w:p>
        </w:tc>
        <w:tc>
          <w:tcPr>
            <w:tcW w:w="1211" w:type="dxa"/>
            <w:shd w:val="clear" w:color="auto" w:fill="auto"/>
            <w:vAlign w:val="center"/>
            <w:hideMark/>
          </w:tcPr>
          <w:p w:rsidR="00BC05E2" w:rsidRPr="00AC48F2" w:rsidRDefault="00BC05E2" w:rsidP="008C0741">
            <w:pPr>
              <w:jc w:val="center"/>
              <w:rPr>
                <w:sz w:val="18"/>
                <w:szCs w:val="18"/>
              </w:rPr>
            </w:pPr>
            <w:r>
              <w:rPr>
                <w:sz w:val="18"/>
                <w:szCs w:val="18"/>
              </w:rPr>
              <w:t>8</w:t>
            </w:r>
          </w:p>
        </w:tc>
        <w:tc>
          <w:tcPr>
            <w:tcW w:w="1210" w:type="dxa"/>
            <w:shd w:val="clear" w:color="auto" w:fill="auto"/>
            <w:vAlign w:val="center"/>
            <w:hideMark/>
          </w:tcPr>
          <w:p w:rsidR="00BC05E2" w:rsidRPr="00AC48F2" w:rsidRDefault="00BC05E2" w:rsidP="008C0741">
            <w:pPr>
              <w:jc w:val="center"/>
              <w:rPr>
                <w:sz w:val="18"/>
                <w:szCs w:val="18"/>
              </w:rPr>
            </w:pPr>
            <w:r>
              <w:rPr>
                <w:sz w:val="18"/>
                <w:szCs w:val="18"/>
              </w:rPr>
              <w:t>8,0</w:t>
            </w:r>
          </w:p>
        </w:tc>
      </w:tr>
      <w:tr w:rsidR="00BC05E2" w:rsidRPr="00AC48F2" w:rsidTr="008C0741">
        <w:trPr>
          <w:gridAfter w:val="1"/>
          <w:wAfter w:w="8" w:type="dxa"/>
          <w:trHeight w:val="326"/>
        </w:trPr>
        <w:tc>
          <w:tcPr>
            <w:tcW w:w="1609" w:type="dxa"/>
            <w:vMerge/>
            <w:shd w:val="clear" w:color="auto" w:fill="auto"/>
            <w:vAlign w:val="bottom"/>
            <w:hideMark/>
          </w:tcPr>
          <w:p w:rsidR="00BC05E2" w:rsidRPr="00AC48F2" w:rsidRDefault="00BC05E2" w:rsidP="008C0741">
            <w:pPr>
              <w:rPr>
                <w:sz w:val="16"/>
                <w:szCs w:val="16"/>
              </w:rPr>
            </w:pPr>
          </w:p>
        </w:tc>
        <w:tc>
          <w:tcPr>
            <w:tcW w:w="1216" w:type="dxa"/>
            <w:gridSpan w:val="2"/>
            <w:shd w:val="clear" w:color="auto" w:fill="auto"/>
            <w:vAlign w:val="bottom"/>
            <w:hideMark/>
          </w:tcPr>
          <w:p w:rsidR="00BC05E2" w:rsidRPr="00AC48F2" w:rsidRDefault="00BC05E2" w:rsidP="008C0741">
            <w:pPr>
              <w:jc w:val="center"/>
              <w:rPr>
                <w:sz w:val="20"/>
                <w:szCs w:val="20"/>
              </w:rPr>
            </w:pPr>
            <w:r>
              <w:rPr>
                <w:sz w:val="20"/>
                <w:szCs w:val="20"/>
              </w:rPr>
              <w:t>15,0</w:t>
            </w:r>
          </w:p>
        </w:tc>
        <w:tc>
          <w:tcPr>
            <w:tcW w:w="1208" w:type="dxa"/>
            <w:shd w:val="clear" w:color="auto" w:fill="auto"/>
            <w:vAlign w:val="center"/>
            <w:hideMark/>
          </w:tcPr>
          <w:p w:rsidR="00BC05E2" w:rsidRPr="00AC48F2" w:rsidRDefault="00BC05E2" w:rsidP="008C0741">
            <w:pPr>
              <w:jc w:val="center"/>
              <w:rPr>
                <w:sz w:val="18"/>
                <w:szCs w:val="18"/>
              </w:rPr>
            </w:pPr>
            <w:r>
              <w:rPr>
                <w:sz w:val="18"/>
                <w:szCs w:val="18"/>
              </w:rPr>
              <w:t>1</w:t>
            </w:r>
          </w:p>
        </w:tc>
        <w:tc>
          <w:tcPr>
            <w:tcW w:w="1211" w:type="dxa"/>
            <w:gridSpan w:val="2"/>
            <w:shd w:val="clear" w:color="auto" w:fill="auto"/>
            <w:vAlign w:val="center"/>
            <w:hideMark/>
          </w:tcPr>
          <w:p w:rsidR="00BC05E2" w:rsidRPr="00AC48F2" w:rsidRDefault="00BC05E2" w:rsidP="008C0741">
            <w:pPr>
              <w:jc w:val="center"/>
              <w:rPr>
                <w:sz w:val="18"/>
                <w:szCs w:val="18"/>
              </w:rPr>
            </w:pPr>
            <w:r>
              <w:rPr>
                <w:sz w:val="18"/>
                <w:szCs w:val="18"/>
              </w:rPr>
              <w:t>15,0</w:t>
            </w:r>
          </w:p>
        </w:tc>
        <w:tc>
          <w:tcPr>
            <w:tcW w:w="1210" w:type="dxa"/>
            <w:shd w:val="clear" w:color="auto" w:fill="auto"/>
            <w:vAlign w:val="center"/>
            <w:hideMark/>
          </w:tcPr>
          <w:p w:rsidR="00BC05E2" w:rsidRPr="00AC48F2" w:rsidRDefault="00BC05E2" w:rsidP="008C0741">
            <w:pPr>
              <w:jc w:val="center"/>
              <w:rPr>
                <w:sz w:val="18"/>
                <w:szCs w:val="18"/>
              </w:rPr>
            </w:pPr>
            <w:r>
              <w:rPr>
                <w:sz w:val="18"/>
                <w:szCs w:val="18"/>
              </w:rPr>
              <w:t>1</w:t>
            </w:r>
          </w:p>
        </w:tc>
        <w:tc>
          <w:tcPr>
            <w:tcW w:w="1211" w:type="dxa"/>
            <w:gridSpan w:val="2"/>
            <w:shd w:val="clear" w:color="auto" w:fill="auto"/>
            <w:vAlign w:val="center"/>
            <w:hideMark/>
          </w:tcPr>
          <w:p w:rsidR="00BC05E2" w:rsidRPr="00AC48F2" w:rsidRDefault="00BC05E2" w:rsidP="008C0741">
            <w:pPr>
              <w:jc w:val="center"/>
              <w:rPr>
                <w:sz w:val="18"/>
                <w:szCs w:val="18"/>
              </w:rPr>
            </w:pPr>
            <w:r>
              <w:rPr>
                <w:sz w:val="18"/>
                <w:szCs w:val="18"/>
              </w:rPr>
              <w:t>15,0</w:t>
            </w:r>
          </w:p>
        </w:tc>
        <w:tc>
          <w:tcPr>
            <w:tcW w:w="1211" w:type="dxa"/>
            <w:shd w:val="clear" w:color="auto" w:fill="auto"/>
            <w:vAlign w:val="center"/>
            <w:hideMark/>
          </w:tcPr>
          <w:p w:rsidR="00BC05E2" w:rsidRPr="00AC48F2" w:rsidRDefault="00BC05E2" w:rsidP="008C0741">
            <w:pPr>
              <w:jc w:val="center"/>
              <w:rPr>
                <w:sz w:val="18"/>
                <w:szCs w:val="18"/>
              </w:rPr>
            </w:pPr>
            <w:r>
              <w:rPr>
                <w:sz w:val="18"/>
                <w:szCs w:val="18"/>
              </w:rPr>
              <w:t>1</w:t>
            </w:r>
          </w:p>
        </w:tc>
        <w:tc>
          <w:tcPr>
            <w:tcW w:w="1210" w:type="dxa"/>
            <w:shd w:val="clear" w:color="auto" w:fill="auto"/>
            <w:vAlign w:val="center"/>
            <w:hideMark/>
          </w:tcPr>
          <w:p w:rsidR="00BC05E2" w:rsidRPr="00AC48F2" w:rsidRDefault="00BC05E2" w:rsidP="008C0741">
            <w:pPr>
              <w:jc w:val="center"/>
              <w:rPr>
                <w:sz w:val="18"/>
                <w:szCs w:val="18"/>
              </w:rPr>
            </w:pPr>
            <w:r>
              <w:rPr>
                <w:sz w:val="18"/>
                <w:szCs w:val="18"/>
              </w:rPr>
              <w:t>15,0</w:t>
            </w:r>
          </w:p>
        </w:tc>
      </w:tr>
      <w:tr w:rsidR="00BC05E2" w:rsidRPr="00AC48F2" w:rsidTr="008C0741">
        <w:trPr>
          <w:gridAfter w:val="1"/>
          <w:wAfter w:w="8" w:type="dxa"/>
          <w:trHeight w:val="326"/>
        </w:trPr>
        <w:tc>
          <w:tcPr>
            <w:tcW w:w="1609" w:type="dxa"/>
            <w:vMerge/>
            <w:shd w:val="clear" w:color="auto" w:fill="auto"/>
            <w:vAlign w:val="bottom"/>
            <w:hideMark/>
          </w:tcPr>
          <w:p w:rsidR="00BC05E2" w:rsidRPr="00AC48F2" w:rsidRDefault="00BC05E2" w:rsidP="008C0741">
            <w:pPr>
              <w:rPr>
                <w:sz w:val="16"/>
                <w:szCs w:val="16"/>
              </w:rPr>
            </w:pPr>
          </w:p>
        </w:tc>
        <w:tc>
          <w:tcPr>
            <w:tcW w:w="1216" w:type="dxa"/>
            <w:gridSpan w:val="2"/>
            <w:shd w:val="clear" w:color="auto" w:fill="auto"/>
            <w:vAlign w:val="bottom"/>
            <w:hideMark/>
          </w:tcPr>
          <w:p w:rsidR="00BC05E2" w:rsidRPr="00AC48F2" w:rsidRDefault="00BC05E2" w:rsidP="008C0741">
            <w:pPr>
              <w:jc w:val="center"/>
              <w:rPr>
                <w:sz w:val="20"/>
                <w:szCs w:val="20"/>
              </w:rPr>
            </w:pPr>
            <w:r>
              <w:rPr>
                <w:sz w:val="20"/>
                <w:szCs w:val="20"/>
              </w:rPr>
              <w:t>16,0</w:t>
            </w:r>
          </w:p>
        </w:tc>
        <w:tc>
          <w:tcPr>
            <w:tcW w:w="1208" w:type="dxa"/>
            <w:shd w:val="clear" w:color="auto" w:fill="auto"/>
            <w:vAlign w:val="center"/>
            <w:hideMark/>
          </w:tcPr>
          <w:p w:rsidR="00BC05E2" w:rsidRPr="00AC48F2" w:rsidRDefault="00BC05E2" w:rsidP="008C0741">
            <w:pPr>
              <w:jc w:val="center"/>
              <w:rPr>
                <w:sz w:val="18"/>
                <w:szCs w:val="18"/>
              </w:rPr>
            </w:pPr>
            <w:r>
              <w:rPr>
                <w:sz w:val="18"/>
                <w:szCs w:val="18"/>
              </w:rPr>
              <w:t>1</w:t>
            </w:r>
          </w:p>
        </w:tc>
        <w:tc>
          <w:tcPr>
            <w:tcW w:w="1211" w:type="dxa"/>
            <w:gridSpan w:val="2"/>
            <w:shd w:val="clear" w:color="auto" w:fill="auto"/>
            <w:vAlign w:val="center"/>
            <w:hideMark/>
          </w:tcPr>
          <w:p w:rsidR="00BC05E2" w:rsidRPr="00AC48F2" w:rsidRDefault="00BC05E2" w:rsidP="008C0741">
            <w:pPr>
              <w:jc w:val="center"/>
              <w:rPr>
                <w:sz w:val="18"/>
                <w:szCs w:val="18"/>
              </w:rPr>
            </w:pPr>
            <w:r>
              <w:rPr>
                <w:sz w:val="18"/>
                <w:szCs w:val="18"/>
              </w:rPr>
              <w:t>16,0</w:t>
            </w:r>
          </w:p>
        </w:tc>
        <w:tc>
          <w:tcPr>
            <w:tcW w:w="1210" w:type="dxa"/>
            <w:shd w:val="clear" w:color="auto" w:fill="auto"/>
            <w:vAlign w:val="center"/>
            <w:hideMark/>
          </w:tcPr>
          <w:p w:rsidR="00BC05E2" w:rsidRPr="00AC48F2" w:rsidRDefault="00BC05E2" w:rsidP="008C0741">
            <w:pPr>
              <w:jc w:val="center"/>
              <w:rPr>
                <w:sz w:val="18"/>
                <w:szCs w:val="18"/>
              </w:rPr>
            </w:pPr>
            <w:r>
              <w:rPr>
                <w:sz w:val="18"/>
                <w:szCs w:val="18"/>
              </w:rPr>
              <w:t>1</w:t>
            </w:r>
          </w:p>
        </w:tc>
        <w:tc>
          <w:tcPr>
            <w:tcW w:w="1211" w:type="dxa"/>
            <w:gridSpan w:val="2"/>
            <w:shd w:val="clear" w:color="auto" w:fill="auto"/>
            <w:vAlign w:val="center"/>
            <w:hideMark/>
          </w:tcPr>
          <w:p w:rsidR="00BC05E2" w:rsidRPr="00AC48F2" w:rsidRDefault="00BC05E2" w:rsidP="008C0741">
            <w:pPr>
              <w:jc w:val="center"/>
              <w:rPr>
                <w:sz w:val="18"/>
                <w:szCs w:val="18"/>
              </w:rPr>
            </w:pPr>
            <w:r>
              <w:rPr>
                <w:sz w:val="18"/>
                <w:szCs w:val="18"/>
              </w:rPr>
              <w:t>16,0</w:t>
            </w:r>
          </w:p>
        </w:tc>
        <w:tc>
          <w:tcPr>
            <w:tcW w:w="1211" w:type="dxa"/>
            <w:shd w:val="clear" w:color="auto" w:fill="auto"/>
            <w:vAlign w:val="center"/>
            <w:hideMark/>
          </w:tcPr>
          <w:p w:rsidR="00BC05E2" w:rsidRPr="00AC48F2" w:rsidRDefault="00BC05E2" w:rsidP="008C0741">
            <w:pPr>
              <w:jc w:val="center"/>
              <w:rPr>
                <w:sz w:val="18"/>
                <w:szCs w:val="18"/>
              </w:rPr>
            </w:pPr>
            <w:r>
              <w:rPr>
                <w:sz w:val="18"/>
                <w:szCs w:val="18"/>
              </w:rPr>
              <w:t>1</w:t>
            </w:r>
          </w:p>
        </w:tc>
        <w:tc>
          <w:tcPr>
            <w:tcW w:w="1210" w:type="dxa"/>
            <w:shd w:val="clear" w:color="auto" w:fill="auto"/>
            <w:vAlign w:val="center"/>
            <w:hideMark/>
          </w:tcPr>
          <w:p w:rsidR="00BC05E2" w:rsidRPr="00AC48F2" w:rsidRDefault="00BC05E2" w:rsidP="008C0741">
            <w:pPr>
              <w:jc w:val="center"/>
              <w:rPr>
                <w:sz w:val="18"/>
                <w:szCs w:val="18"/>
              </w:rPr>
            </w:pPr>
            <w:r>
              <w:rPr>
                <w:sz w:val="18"/>
                <w:szCs w:val="18"/>
              </w:rPr>
              <w:t>16,0</w:t>
            </w:r>
          </w:p>
        </w:tc>
      </w:tr>
      <w:tr w:rsidR="00BC05E2" w:rsidRPr="00AC48F2" w:rsidTr="008C0741">
        <w:trPr>
          <w:gridAfter w:val="1"/>
          <w:wAfter w:w="8" w:type="dxa"/>
          <w:trHeight w:val="326"/>
        </w:trPr>
        <w:tc>
          <w:tcPr>
            <w:tcW w:w="1609" w:type="dxa"/>
            <w:shd w:val="clear" w:color="auto" w:fill="auto"/>
            <w:vAlign w:val="bottom"/>
          </w:tcPr>
          <w:p w:rsidR="00BC05E2" w:rsidRPr="00AC48F2" w:rsidRDefault="00BC05E2" w:rsidP="008C0741">
            <w:pPr>
              <w:rPr>
                <w:sz w:val="16"/>
                <w:szCs w:val="16"/>
              </w:rPr>
            </w:pPr>
            <w:r w:rsidRPr="00AC48F2">
              <w:rPr>
                <w:sz w:val="16"/>
                <w:szCs w:val="16"/>
              </w:rPr>
              <w:t>ст. 59</w:t>
            </w:r>
          </w:p>
        </w:tc>
        <w:tc>
          <w:tcPr>
            <w:tcW w:w="1216" w:type="dxa"/>
            <w:gridSpan w:val="2"/>
            <w:shd w:val="clear" w:color="auto" w:fill="auto"/>
            <w:vAlign w:val="bottom"/>
          </w:tcPr>
          <w:p w:rsidR="00BC05E2" w:rsidRPr="00AC48F2" w:rsidRDefault="00BC05E2" w:rsidP="008C0741">
            <w:pPr>
              <w:jc w:val="center"/>
              <w:rPr>
                <w:sz w:val="20"/>
                <w:szCs w:val="20"/>
              </w:rPr>
            </w:pPr>
            <w:r w:rsidRPr="00AC48F2">
              <w:rPr>
                <w:sz w:val="20"/>
                <w:szCs w:val="20"/>
              </w:rPr>
              <w:t>1,5</w:t>
            </w:r>
          </w:p>
        </w:tc>
        <w:tc>
          <w:tcPr>
            <w:tcW w:w="1208" w:type="dxa"/>
            <w:shd w:val="clear" w:color="auto" w:fill="auto"/>
            <w:vAlign w:val="center"/>
          </w:tcPr>
          <w:p w:rsidR="00BC05E2" w:rsidRPr="00AC48F2" w:rsidRDefault="00BC05E2" w:rsidP="008C0741">
            <w:pPr>
              <w:jc w:val="center"/>
              <w:rPr>
                <w:sz w:val="18"/>
                <w:szCs w:val="18"/>
              </w:rPr>
            </w:pPr>
            <w:r>
              <w:rPr>
                <w:sz w:val="18"/>
                <w:szCs w:val="18"/>
              </w:rPr>
              <w:t>2</w:t>
            </w:r>
          </w:p>
        </w:tc>
        <w:tc>
          <w:tcPr>
            <w:tcW w:w="1211" w:type="dxa"/>
            <w:gridSpan w:val="2"/>
            <w:shd w:val="clear" w:color="auto" w:fill="auto"/>
            <w:vAlign w:val="center"/>
          </w:tcPr>
          <w:p w:rsidR="00BC05E2" w:rsidRPr="00AC48F2" w:rsidRDefault="00BC05E2" w:rsidP="008C0741">
            <w:pPr>
              <w:jc w:val="center"/>
              <w:rPr>
                <w:sz w:val="18"/>
                <w:szCs w:val="18"/>
              </w:rPr>
            </w:pPr>
            <w:r>
              <w:rPr>
                <w:sz w:val="18"/>
                <w:szCs w:val="18"/>
              </w:rPr>
              <w:t>3,0</w:t>
            </w:r>
          </w:p>
        </w:tc>
        <w:tc>
          <w:tcPr>
            <w:tcW w:w="1210" w:type="dxa"/>
            <w:shd w:val="clear" w:color="auto" w:fill="auto"/>
            <w:vAlign w:val="center"/>
          </w:tcPr>
          <w:p w:rsidR="00BC05E2" w:rsidRPr="00AC48F2" w:rsidRDefault="00BC05E2" w:rsidP="008C0741">
            <w:pPr>
              <w:jc w:val="center"/>
              <w:rPr>
                <w:sz w:val="18"/>
                <w:szCs w:val="18"/>
              </w:rPr>
            </w:pPr>
            <w:r>
              <w:rPr>
                <w:sz w:val="18"/>
                <w:szCs w:val="18"/>
              </w:rPr>
              <w:t>2</w:t>
            </w:r>
          </w:p>
        </w:tc>
        <w:tc>
          <w:tcPr>
            <w:tcW w:w="1211" w:type="dxa"/>
            <w:gridSpan w:val="2"/>
            <w:shd w:val="clear" w:color="auto" w:fill="auto"/>
            <w:vAlign w:val="center"/>
          </w:tcPr>
          <w:p w:rsidR="00BC05E2" w:rsidRPr="00AC48F2" w:rsidRDefault="00BC05E2" w:rsidP="008C0741">
            <w:pPr>
              <w:jc w:val="center"/>
              <w:rPr>
                <w:sz w:val="18"/>
                <w:szCs w:val="18"/>
              </w:rPr>
            </w:pPr>
            <w:r>
              <w:rPr>
                <w:sz w:val="18"/>
                <w:szCs w:val="18"/>
              </w:rPr>
              <w:t>3,0</w:t>
            </w:r>
          </w:p>
        </w:tc>
        <w:tc>
          <w:tcPr>
            <w:tcW w:w="1211" w:type="dxa"/>
            <w:shd w:val="clear" w:color="auto" w:fill="auto"/>
            <w:vAlign w:val="center"/>
          </w:tcPr>
          <w:p w:rsidR="00BC05E2" w:rsidRPr="00AC48F2" w:rsidRDefault="00BC05E2" w:rsidP="008C0741">
            <w:pPr>
              <w:jc w:val="center"/>
              <w:rPr>
                <w:sz w:val="18"/>
                <w:szCs w:val="18"/>
              </w:rPr>
            </w:pPr>
            <w:r>
              <w:rPr>
                <w:sz w:val="18"/>
                <w:szCs w:val="18"/>
              </w:rPr>
              <w:t>2</w:t>
            </w:r>
          </w:p>
        </w:tc>
        <w:tc>
          <w:tcPr>
            <w:tcW w:w="1210" w:type="dxa"/>
            <w:shd w:val="clear" w:color="auto" w:fill="auto"/>
            <w:vAlign w:val="center"/>
          </w:tcPr>
          <w:p w:rsidR="00BC05E2" w:rsidRPr="00AC48F2" w:rsidRDefault="00BC05E2" w:rsidP="008C0741">
            <w:pPr>
              <w:jc w:val="center"/>
              <w:rPr>
                <w:sz w:val="18"/>
                <w:szCs w:val="18"/>
              </w:rPr>
            </w:pPr>
            <w:r>
              <w:rPr>
                <w:sz w:val="18"/>
                <w:szCs w:val="18"/>
              </w:rPr>
              <w:t>3,0</w:t>
            </w:r>
          </w:p>
        </w:tc>
      </w:tr>
      <w:tr w:rsidR="00BC05E2" w:rsidRPr="00AC48F2" w:rsidTr="008C0741">
        <w:trPr>
          <w:gridAfter w:val="1"/>
          <w:wAfter w:w="8" w:type="dxa"/>
          <w:trHeight w:val="326"/>
        </w:trPr>
        <w:tc>
          <w:tcPr>
            <w:tcW w:w="1609" w:type="dxa"/>
            <w:shd w:val="clear" w:color="auto" w:fill="auto"/>
            <w:vAlign w:val="bottom"/>
          </w:tcPr>
          <w:p w:rsidR="00BC05E2" w:rsidRPr="00AC48F2" w:rsidRDefault="00BC05E2" w:rsidP="008C0741">
            <w:pPr>
              <w:rPr>
                <w:sz w:val="16"/>
                <w:szCs w:val="16"/>
              </w:rPr>
            </w:pPr>
            <w:r w:rsidRPr="00AC48F2">
              <w:rPr>
                <w:sz w:val="16"/>
                <w:szCs w:val="16"/>
              </w:rPr>
              <w:t xml:space="preserve">ст. 59.1 </w:t>
            </w:r>
          </w:p>
        </w:tc>
        <w:tc>
          <w:tcPr>
            <w:tcW w:w="1210" w:type="dxa"/>
            <w:shd w:val="clear" w:color="auto" w:fill="auto"/>
            <w:vAlign w:val="bottom"/>
          </w:tcPr>
          <w:p w:rsidR="00BC05E2" w:rsidRPr="00AC48F2" w:rsidRDefault="00BC05E2" w:rsidP="008C0741">
            <w:pPr>
              <w:jc w:val="center"/>
              <w:rPr>
                <w:sz w:val="20"/>
                <w:szCs w:val="20"/>
              </w:rPr>
            </w:pPr>
            <w:r w:rsidRPr="00AC48F2">
              <w:rPr>
                <w:sz w:val="20"/>
                <w:szCs w:val="20"/>
              </w:rPr>
              <w:t>3,0</w:t>
            </w:r>
          </w:p>
        </w:tc>
        <w:tc>
          <w:tcPr>
            <w:tcW w:w="1214" w:type="dxa"/>
            <w:gridSpan w:val="2"/>
            <w:shd w:val="clear" w:color="auto" w:fill="auto"/>
            <w:vAlign w:val="center"/>
          </w:tcPr>
          <w:p w:rsidR="00BC05E2" w:rsidRPr="00AC48F2" w:rsidRDefault="00BC05E2" w:rsidP="008C0741">
            <w:pPr>
              <w:jc w:val="center"/>
              <w:rPr>
                <w:sz w:val="18"/>
                <w:szCs w:val="18"/>
              </w:rPr>
            </w:pPr>
            <w:r>
              <w:rPr>
                <w:sz w:val="18"/>
                <w:szCs w:val="18"/>
              </w:rPr>
              <w:t>3</w:t>
            </w:r>
          </w:p>
        </w:tc>
        <w:tc>
          <w:tcPr>
            <w:tcW w:w="1211" w:type="dxa"/>
            <w:gridSpan w:val="2"/>
            <w:shd w:val="clear" w:color="auto" w:fill="auto"/>
            <w:vAlign w:val="center"/>
          </w:tcPr>
          <w:p w:rsidR="00BC05E2" w:rsidRPr="00AC48F2" w:rsidRDefault="00BC05E2" w:rsidP="008C0741">
            <w:pPr>
              <w:jc w:val="center"/>
              <w:rPr>
                <w:sz w:val="18"/>
                <w:szCs w:val="18"/>
              </w:rPr>
            </w:pPr>
            <w:r>
              <w:rPr>
                <w:sz w:val="18"/>
                <w:szCs w:val="18"/>
              </w:rPr>
              <w:t>9</w:t>
            </w:r>
            <w:r w:rsidRPr="00AC48F2">
              <w:rPr>
                <w:sz w:val="18"/>
                <w:szCs w:val="18"/>
              </w:rPr>
              <w:t>,0</w:t>
            </w:r>
          </w:p>
        </w:tc>
        <w:tc>
          <w:tcPr>
            <w:tcW w:w="1210" w:type="dxa"/>
            <w:shd w:val="clear" w:color="auto" w:fill="auto"/>
            <w:vAlign w:val="center"/>
          </w:tcPr>
          <w:p w:rsidR="00BC05E2" w:rsidRPr="00AC48F2" w:rsidRDefault="00BC05E2" w:rsidP="008C0741">
            <w:pPr>
              <w:jc w:val="center"/>
              <w:rPr>
                <w:sz w:val="18"/>
                <w:szCs w:val="18"/>
              </w:rPr>
            </w:pPr>
            <w:r>
              <w:rPr>
                <w:sz w:val="18"/>
                <w:szCs w:val="18"/>
              </w:rPr>
              <w:t>3</w:t>
            </w:r>
          </w:p>
        </w:tc>
        <w:tc>
          <w:tcPr>
            <w:tcW w:w="1211" w:type="dxa"/>
            <w:gridSpan w:val="2"/>
            <w:shd w:val="clear" w:color="auto" w:fill="auto"/>
            <w:vAlign w:val="center"/>
          </w:tcPr>
          <w:p w:rsidR="00BC05E2" w:rsidRPr="00AC48F2" w:rsidRDefault="00BC05E2" w:rsidP="008C0741">
            <w:pPr>
              <w:jc w:val="center"/>
              <w:rPr>
                <w:sz w:val="18"/>
                <w:szCs w:val="18"/>
              </w:rPr>
            </w:pPr>
            <w:r>
              <w:rPr>
                <w:sz w:val="18"/>
                <w:szCs w:val="18"/>
              </w:rPr>
              <w:t>9</w:t>
            </w:r>
            <w:r w:rsidRPr="00AC48F2">
              <w:rPr>
                <w:sz w:val="18"/>
                <w:szCs w:val="18"/>
              </w:rPr>
              <w:t>,0</w:t>
            </w:r>
          </w:p>
        </w:tc>
        <w:tc>
          <w:tcPr>
            <w:tcW w:w="1211" w:type="dxa"/>
            <w:shd w:val="clear" w:color="auto" w:fill="auto"/>
            <w:vAlign w:val="center"/>
          </w:tcPr>
          <w:p w:rsidR="00BC05E2" w:rsidRPr="00AC48F2" w:rsidRDefault="00BC05E2" w:rsidP="008C0741">
            <w:pPr>
              <w:jc w:val="center"/>
              <w:rPr>
                <w:sz w:val="18"/>
                <w:szCs w:val="18"/>
              </w:rPr>
            </w:pPr>
            <w:r>
              <w:rPr>
                <w:sz w:val="18"/>
                <w:szCs w:val="18"/>
              </w:rPr>
              <w:t>3</w:t>
            </w:r>
          </w:p>
        </w:tc>
        <w:tc>
          <w:tcPr>
            <w:tcW w:w="1210" w:type="dxa"/>
            <w:shd w:val="clear" w:color="auto" w:fill="auto"/>
            <w:vAlign w:val="center"/>
          </w:tcPr>
          <w:p w:rsidR="00BC05E2" w:rsidRPr="00AC48F2" w:rsidRDefault="00BC05E2" w:rsidP="008C0741">
            <w:pPr>
              <w:jc w:val="center"/>
              <w:rPr>
                <w:sz w:val="18"/>
                <w:szCs w:val="18"/>
              </w:rPr>
            </w:pPr>
            <w:r>
              <w:rPr>
                <w:sz w:val="18"/>
                <w:szCs w:val="18"/>
              </w:rPr>
              <w:t>9</w:t>
            </w:r>
            <w:r w:rsidRPr="00AC48F2">
              <w:rPr>
                <w:sz w:val="18"/>
                <w:szCs w:val="18"/>
              </w:rPr>
              <w:t>,0</w:t>
            </w:r>
          </w:p>
        </w:tc>
      </w:tr>
      <w:tr w:rsidR="00BC05E2" w:rsidRPr="00AC48F2" w:rsidTr="008C0741">
        <w:trPr>
          <w:trHeight w:val="326"/>
        </w:trPr>
        <w:tc>
          <w:tcPr>
            <w:tcW w:w="2819" w:type="dxa"/>
            <w:gridSpan w:val="2"/>
            <w:shd w:val="clear" w:color="auto" w:fill="auto"/>
            <w:vAlign w:val="center"/>
          </w:tcPr>
          <w:p w:rsidR="00BC05E2" w:rsidRPr="00AC48F2" w:rsidRDefault="00BC05E2" w:rsidP="008C0741">
            <w:pPr>
              <w:jc w:val="center"/>
              <w:rPr>
                <w:color w:val="000000"/>
                <w:sz w:val="18"/>
                <w:szCs w:val="18"/>
              </w:rPr>
            </w:pPr>
            <w:r w:rsidRPr="00AC48F2">
              <w:rPr>
                <w:b/>
                <w:bCs/>
                <w:sz w:val="18"/>
                <w:szCs w:val="18"/>
              </w:rPr>
              <w:t>Итого:</w:t>
            </w:r>
          </w:p>
        </w:tc>
        <w:tc>
          <w:tcPr>
            <w:tcW w:w="1214" w:type="dxa"/>
            <w:gridSpan w:val="2"/>
            <w:shd w:val="clear" w:color="auto" w:fill="auto"/>
            <w:vAlign w:val="center"/>
          </w:tcPr>
          <w:p w:rsidR="00BC05E2" w:rsidRPr="00A7464F" w:rsidRDefault="00BC05E2" w:rsidP="008C0741">
            <w:pPr>
              <w:jc w:val="center"/>
              <w:rPr>
                <w:b/>
                <w:bCs/>
                <w:color w:val="000000"/>
                <w:sz w:val="18"/>
                <w:szCs w:val="18"/>
                <w:lang w:val="en-US"/>
              </w:rPr>
            </w:pPr>
            <w:r>
              <w:rPr>
                <w:b/>
                <w:bCs/>
                <w:color w:val="000000"/>
                <w:sz w:val="18"/>
                <w:szCs w:val="18"/>
                <w:lang w:val="en-US"/>
              </w:rPr>
              <w:t>x</w:t>
            </w:r>
          </w:p>
        </w:tc>
        <w:tc>
          <w:tcPr>
            <w:tcW w:w="1211" w:type="dxa"/>
            <w:gridSpan w:val="2"/>
            <w:shd w:val="clear" w:color="auto" w:fill="auto"/>
            <w:vAlign w:val="center"/>
          </w:tcPr>
          <w:p w:rsidR="00BC05E2" w:rsidRPr="00A7464F" w:rsidRDefault="00BC05E2" w:rsidP="008C0741">
            <w:pPr>
              <w:jc w:val="center"/>
              <w:rPr>
                <w:b/>
                <w:color w:val="000000"/>
                <w:sz w:val="18"/>
                <w:szCs w:val="18"/>
                <w:lang w:val="en-US"/>
              </w:rPr>
            </w:pPr>
            <w:r w:rsidRPr="00A7464F">
              <w:rPr>
                <w:b/>
                <w:color w:val="000000"/>
                <w:sz w:val="18"/>
                <w:szCs w:val="18"/>
                <w:lang w:val="en-US"/>
              </w:rPr>
              <w:t>74,5</w:t>
            </w:r>
          </w:p>
        </w:tc>
        <w:tc>
          <w:tcPr>
            <w:tcW w:w="1210" w:type="dxa"/>
            <w:shd w:val="clear" w:color="auto" w:fill="auto"/>
            <w:vAlign w:val="center"/>
          </w:tcPr>
          <w:p w:rsidR="00BC05E2" w:rsidRPr="00A7464F" w:rsidRDefault="00BC05E2" w:rsidP="008C0741">
            <w:pPr>
              <w:jc w:val="center"/>
              <w:rPr>
                <w:b/>
                <w:bCs/>
                <w:color w:val="000000"/>
                <w:sz w:val="18"/>
                <w:szCs w:val="18"/>
                <w:lang w:val="en-US"/>
              </w:rPr>
            </w:pPr>
            <w:r>
              <w:rPr>
                <w:b/>
                <w:bCs/>
                <w:color w:val="000000"/>
                <w:sz w:val="18"/>
                <w:szCs w:val="18"/>
                <w:lang w:val="en-US"/>
              </w:rPr>
              <w:t>x</w:t>
            </w:r>
          </w:p>
        </w:tc>
        <w:tc>
          <w:tcPr>
            <w:tcW w:w="1211" w:type="dxa"/>
            <w:gridSpan w:val="2"/>
            <w:shd w:val="clear" w:color="auto" w:fill="auto"/>
            <w:vAlign w:val="center"/>
          </w:tcPr>
          <w:p w:rsidR="00BC05E2" w:rsidRPr="00A7464F" w:rsidRDefault="00BC05E2" w:rsidP="008C0741">
            <w:pPr>
              <w:jc w:val="center"/>
              <w:rPr>
                <w:b/>
                <w:color w:val="000000"/>
                <w:sz w:val="18"/>
                <w:szCs w:val="18"/>
                <w:lang w:val="en-US"/>
              </w:rPr>
            </w:pPr>
            <w:r w:rsidRPr="00A7464F">
              <w:rPr>
                <w:b/>
                <w:color w:val="000000"/>
                <w:sz w:val="18"/>
                <w:szCs w:val="18"/>
                <w:lang w:val="en-US"/>
              </w:rPr>
              <w:t>74,5</w:t>
            </w:r>
          </w:p>
        </w:tc>
        <w:tc>
          <w:tcPr>
            <w:tcW w:w="1211" w:type="dxa"/>
            <w:shd w:val="clear" w:color="auto" w:fill="auto"/>
            <w:vAlign w:val="center"/>
          </w:tcPr>
          <w:p w:rsidR="00BC05E2" w:rsidRPr="00A7464F" w:rsidRDefault="00BC05E2" w:rsidP="008C0741">
            <w:pPr>
              <w:jc w:val="center"/>
              <w:rPr>
                <w:b/>
                <w:bCs/>
                <w:color w:val="000000"/>
                <w:sz w:val="18"/>
                <w:szCs w:val="18"/>
                <w:lang w:val="en-US"/>
              </w:rPr>
            </w:pPr>
            <w:r>
              <w:rPr>
                <w:b/>
                <w:bCs/>
                <w:color w:val="000000"/>
                <w:sz w:val="18"/>
                <w:szCs w:val="18"/>
                <w:lang w:val="en-US"/>
              </w:rPr>
              <w:t>x</w:t>
            </w:r>
          </w:p>
        </w:tc>
        <w:tc>
          <w:tcPr>
            <w:tcW w:w="1218" w:type="dxa"/>
            <w:gridSpan w:val="2"/>
            <w:shd w:val="clear" w:color="auto" w:fill="auto"/>
            <w:vAlign w:val="center"/>
          </w:tcPr>
          <w:p w:rsidR="00BC05E2" w:rsidRPr="00A7464F" w:rsidRDefault="00BC05E2" w:rsidP="008C0741">
            <w:pPr>
              <w:jc w:val="center"/>
              <w:rPr>
                <w:b/>
                <w:bCs/>
                <w:color w:val="000000"/>
                <w:sz w:val="18"/>
                <w:szCs w:val="18"/>
                <w:lang w:val="en-US"/>
              </w:rPr>
            </w:pPr>
            <w:r>
              <w:rPr>
                <w:b/>
                <w:bCs/>
                <w:color w:val="000000"/>
                <w:sz w:val="18"/>
                <w:szCs w:val="18"/>
                <w:lang w:val="en-US"/>
              </w:rPr>
              <w:t>74,5</w:t>
            </w:r>
          </w:p>
        </w:tc>
      </w:tr>
    </w:tbl>
    <w:p w:rsidR="00BC05E2" w:rsidRPr="00AC48F2" w:rsidRDefault="00BC05E2" w:rsidP="00BC05E2">
      <w:pPr>
        <w:ind w:firstLine="709"/>
        <w:jc w:val="both"/>
        <w:rPr>
          <w:b/>
          <w:sz w:val="28"/>
          <w:szCs w:val="28"/>
        </w:rPr>
      </w:pPr>
      <w:r w:rsidRPr="00AC48F2">
        <w:rPr>
          <w:b/>
          <w:sz w:val="28"/>
          <w:szCs w:val="28"/>
        </w:rPr>
        <w:lastRenderedPageBreak/>
        <w:t>Прогноз поступлений доходов 202</w:t>
      </w:r>
      <w:r w:rsidRPr="00A7464F">
        <w:rPr>
          <w:b/>
          <w:sz w:val="28"/>
          <w:szCs w:val="28"/>
        </w:rPr>
        <w:t xml:space="preserve">4 </w:t>
      </w:r>
      <w:r w:rsidRPr="00AC48F2">
        <w:rPr>
          <w:b/>
          <w:sz w:val="28"/>
          <w:szCs w:val="28"/>
        </w:rPr>
        <w:t xml:space="preserve">год – </w:t>
      </w:r>
      <w:r w:rsidRPr="00A7464F">
        <w:rPr>
          <w:b/>
          <w:sz w:val="28"/>
          <w:szCs w:val="28"/>
        </w:rPr>
        <w:t>394</w:t>
      </w:r>
      <w:r w:rsidRPr="00AC48F2">
        <w:rPr>
          <w:b/>
          <w:sz w:val="28"/>
          <w:szCs w:val="28"/>
        </w:rPr>
        <w:t>,5 тыс. руб., 202</w:t>
      </w:r>
      <w:r w:rsidRPr="00A7464F">
        <w:rPr>
          <w:b/>
          <w:sz w:val="28"/>
          <w:szCs w:val="28"/>
        </w:rPr>
        <w:t>5</w:t>
      </w:r>
      <w:r w:rsidRPr="00AC48F2">
        <w:rPr>
          <w:b/>
          <w:sz w:val="28"/>
          <w:szCs w:val="28"/>
        </w:rPr>
        <w:t xml:space="preserve"> год – </w:t>
      </w:r>
      <w:r w:rsidRPr="00A7464F">
        <w:rPr>
          <w:b/>
          <w:sz w:val="28"/>
          <w:szCs w:val="28"/>
        </w:rPr>
        <w:t>394</w:t>
      </w:r>
      <w:r w:rsidRPr="00AC48F2">
        <w:rPr>
          <w:b/>
          <w:sz w:val="28"/>
          <w:szCs w:val="28"/>
        </w:rPr>
        <w:t>,5 тыс. руб., 202</w:t>
      </w:r>
      <w:r w:rsidRPr="00A7464F">
        <w:rPr>
          <w:b/>
          <w:sz w:val="28"/>
          <w:szCs w:val="28"/>
        </w:rPr>
        <w:t>6</w:t>
      </w:r>
      <w:r w:rsidRPr="00AC48F2">
        <w:rPr>
          <w:b/>
          <w:sz w:val="28"/>
          <w:szCs w:val="28"/>
        </w:rPr>
        <w:t xml:space="preserve"> год –</w:t>
      </w:r>
      <w:r w:rsidRPr="00A104E1">
        <w:rPr>
          <w:b/>
          <w:sz w:val="28"/>
          <w:szCs w:val="28"/>
        </w:rPr>
        <w:t xml:space="preserve"> 394</w:t>
      </w:r>
      <w:r w:rsidRPr="00AC48F2">
        <w:rPr>
          <w:b/>
          <w:sz w:val="28"/>
          <w:szCs w:val="28"/>
        </w:rPr>
        <w:t>,5 тыс. руб.</w:t>
      </w:r>
    </w:p>
    <w:p w:rsidR="00BC05E2" w:rsidRPr="00AC48F2" w:rsidRDefault="00BC05E2" w:rsidP="00BC05E2">
      <w:pPr>
        <w:ind w:firstLine="709"/>
        <w:jc w:val="both"/>
        <w:rPr>
          <w:sz w:val="28"/>
          <w:szCs w:val="28"/>
        </w:rPr>
      </w:pPr>
      <w:r w:rsidRPr="00AC48F2">
        <w:rPr>
          <w:sz w:val="28"/>
          <w:szCs w:val="28"/>
        </w:rPr>
        <w:t xml:space="preserve">19.3 </w:t>
      </w:r>
      <w:r w:rsidRPr="00AC48F2">
        <w:rPr>
          <w:b/>
          <w:sz w:val="28"/>
          <w:szCs w:val="28"/>
        </w:rPr>
        <w:t>КБК 335 1 16 02010 01 0000 140</w:t>
      </w:r>
      <w:r w:rsidRPr="00AC48F2">
        <w:rPr>
          <w:sz w:val="28"/>
          <w:szCs w:val="28"/>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ind w:firstLine="709"/>
        <w:jc w:val="both"/>
        <w:rPr>
          <w:sz w:val="28"/>
          <w:szCs w:val="28"/>
        </w:rPr>
      </w:pPr>
      <w:r w:rsidRPr="00AC48F2">
        <w:rPr>
          <w:sz w:val="28"/>
          <w:szCs w:val="28"/>
        </w:rPr>
        <w:t>Расчет поступлений доходов в областной бюджет Тверской области на 202</w:t>
      </w:r>
      <w:r>
        <w:rPr>
          <w:sz w:val="28"/>
          <w:szCs w:val="28"/>
        </w:rPr>
        <w:t>4</w:t>
      </w:r>
      <w:r w:rsidRPr="00AC48F2">
        <w:rPr>
          <w:sz w:val="28"/>
          <w:szCs w:val="28"/>
        </w:rPr>
        <w:t xml:space="preserve"> год произведен методом прямого расчета, представлен в таблице:</w:t>
      </w:r>
    </w:p>
    <w:p w:rsidR="00BC05E2" w:rsidRPr="00AC48F2" w:rsidRDefault="00BC05E2" w:rsidP="00BC05E2">
      <w:pPr>
        <w:ind w:firstLine="709"/>
        <w:jc w:val="both"/>
        <w:rPr>
          <w:sz w:val="20"/>
          <w:szCs w:val="20"/>
        </w:rPr>
      </w:pPr>
    </w:p>
    <w:tbl>
      <w:tblPr>
        <w:tblW w:w="9493" w:type="dxa"/>
        <w:tblLayout w:type="fixed"/>
        <w:tblLook w:val="04A0" w:firstRow="1" w:lastRow="0" w:firstColumn="1" w:lastColumn="0" w:noHBand="0" w:noVBand="1"/>
      </w:tblPr>
      <w:tblGrid>
        <w:gridCol w:w="609"/>
        <w:gridCol w:w="1523"/>
        <w:gridCol w:w="1882"/>
        <w:gridCol w:w="1758"/>
        <w:gridCol w:w="1943"/>
        <w:gridCol w:w="1778"/>
      </w:tblGrid>
      <w:tr w:rsidR="00BC05E2" w:rsidRPr="00AC48F2" w:rsidTr="008C0741">
        <w:trPr>
          <w:trHeight w:val="1368"/>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 п/п</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Средний размер штрафа (средний областной), тыс. руб.</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Прогнозное количество постановлений штук</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Коэффициент собираемости (средний областной), %</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Прогноз поступлений,</w:t>
            </w:r>
            <w:r w:rsidRPr="00AC48F2">
              <w:rPr>
                <w:sz w:val="20"/>
                <w:szCs w:val="20"/>
              </w:rPr>
              <w:br/>
              <w:t xml:space="preserve"> тыс. руб. (ст.(2*3*4)</w:t>
            </w:r>
          </w:p>
          <w:p w:rsidR="00BC05E2" w:rsidRPr="00AC48F2" w:rsidRDefault="00BC05E2" w:rsidP="008C0741">
            <w:pPr>
              <w:jc w:val="center"/>
              <w:rPr>
                <w:sz w:val="20"/>
                <w:szCs w:val="20"/>
              </w:rPr>
            </w:pPr>
            <w:r w:rsidRPr="00AC48F2">
              <w:rPr>
                <w:sz w:val="20"/>
                <w:szCs w:val="20"/>
              </w:rPr>
              <w:t>+ст.5)</w:t>
            </w:r>
          </w:p>
        </w:tc>
      </w:tr>
      <w:tr w:rsidR="00BC05E2" w:rsidRPr="00AC48F2" w:rsidTr="008C0741">
        <w:trPr>
          <w:trHeight w:val="268"/>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52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p>
        </w:tc>
        <w:tc>
          <w:tcPr>
            <w:tcW w:w="188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3</w:t>
            </w:r>
          </w:p>
        </w:tc>
        <w:tc>
          <w:tcPr>
            <w:tcW w:w="175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4</w:t>
            </w:r>
          </w:p>
        </w:tc>
        <w:tc>
          <w:tcPr>
            <w:tcW w:w="194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5</w:t>
            </w:r>
          </w:p>
        </w:tc>
        <w:tc>
          <w:tcPr>
            <w:tcW w:w="177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6</w:t>
            </w:r>
          </w:p>
        </w:tc>
      </w:tr>
      <w:tr w:rsidR="00BC05E2" w:rsidRPr="00AC48F2" w:rsidTr="008C0741">
        <w:trPr>
          <w:trHeight w:val="684"/>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w:t>
            </w:r>
          </w:p>
        </w:tc>
        <w:tc>
          <w:tcPr>
            <w:tcW w:w="152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r>
              <w:rPr>
                <w:sz w:val="20"/>
                <w:szCs w:val="20"/>
              </w:rPr>
              <w:t>7</w:t>
            </w:r>
          </w:p>
        </w:tc>
        <w:tc>
          <w:tcPr>
            <w:tcW w:w="1882"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Pr>
                <w:sz w:val="20"/>
                <w:szCs w:val="20"/>
              </w:rPr>
              <w:t>1</w:t>
            </w:r>
            <w:r w:rsidRPr="00AC48F2">
              <w:rPr>
                <w:sz w:val="20"/>
                <w:szCs w:val="20"/>
              </w:rPr>
              <w:t>0</w:t>
            </w:r>
          </w:p>
        </w:tc>
        <w:tc>
          <w:tcPr>
            <w:tcW w:w="175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100,0%</w:t>
            </w:r>
          </w:p>
        </w:tc>
        <w:tc>
          <w:tcPr>
            <w:tcW w:w="1943"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0,0</w:t>
            </w:r>
          </w:p>
        </w:tc>
        <w:tc>
          <w:tcPr>
            <w:tcW w:w="1778" w:type="dxa"/>
            <w:tcBorders>
              <w:top w:val="nil"/>
              <w:left w:val="nil"/>
              <w:bottom w:val="single" w:sz="4" w:space="0" w:color="auto"/>
              <w:right w:val="single" w:sz="4" w:space="0" w:color="auto"/>
            </w:tcBorders>
            <w:shd w:val="clear" w:color="auto" w:fill="auto"/>
            <w:vAlign w:val="center"/>
            <w:hideMark/>
          </w:tcPr>
          <w:p w:rsidR="00BC05E2" w:rsidRPr="00AC48F2" w:rsidRDefault="00BC05E2" w:rsidP="008C0741">
            <w:pPr>
              <w:jc w:val="center"/>
              <w:rPr>
                <w:sz w:val="20"/>
                <w:szCs w:val="20"/>
              </w:rPr>
            </w:pPr>
            <w:r w:rsidRPr="00AC48F2">
              <w:rPr>
                <w:sz w:val="20"/>
                <w:szCs w:val="20"/>
              </w:rPr>
              <w:t>2</w:t>
            </w:r>
            <w:r>
              <w:rPr>
                <w:sz w:val="20"/>
                <w:szCs w:val="20"/>
              </w:rPr>
              <w:t>7</w:t>
            </w:r>
            <w:r w:rsidRPr="00AC48F2">
              <w:rPr>
                <w:sz w:val="20"/>
                <w:szCs w:val="20"/>
              </w:rPr>
              <w:t>,0</w:t>
            </w:r>
          </w:p>
        </w:tc>
      </w:tr>
    </w:tbl>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2</w:t>
      </w:r>
      <w:r>
        <w:rPr>
          <w:b/>
          <w:sz w:val="28"/>
          <w:szCs w:val="28"/>
        </w:rPr>
        <w:t>7</w:t>
      </w:r>
      <w:r w:rsidRPr="00AC48F2">
        <w:rPr>
          <w:b/>
          <w:sz w:val="28"/>
          <w:szCs w:val="28"/>
        </w:rPr>
        <w:t>,0 тыс. руб., 202</w:t>
      </w:r>
      <w:r>
        <w:rPr>
          <w:b/>
          <w:sz w:val="28"/>
          <w:szCs w:val="28"/>
        </w:rPr>
        <w:t>5</w:t>
      </w:r>
      <w:r w:rsidRPr="00AC48F2">
        <w:rPr>
          <w:b/>
          <w:sz w:val="28"/>
          <w:szCs w:val="28"/>
        </w:rPr>
        <w:t xml:space="preserve"> год – 2</w:t>
      </w:r>
      <w:r>
        <w:rPr>
          <w:b/>
          <w:sz w:val="28"/>
          <w:szCs w:val="28"/>
        </w:rPr>
        <w:t>7</w:t>
      </w:r>
      <w:r w:rsidRPr="00AC48F2">
        <w:rPr>
          <w:b/>
          <w:sz w:val="28"/>
          <w:szCs w:val="28"/>
        </w:rPr>
        <w:t>,0 тыс. руб., 202</w:t>
      </w:r>
      <w:r>
        <w:rPr>
          <w:b/>
          <w:sz w:val="28"/>
          <w:szCs w:val="28"/>
        </w:rPr>
        <w:t>6</w:t>
      </w:r>
      <w:r w:rsidRPr="00AC48F2">
        <w:rPr>
          <w:b/>
          <w:sz w:val="28"/>
          <w:szCs w:val="28"/>
        </w:rPr>
        <w:t xml:space="preserve"> год –2</w:t>
      </w:r>
      <w:r>
        <w:rPr>
          <w:b/>
          <w:sz w:val="28"/>
          <w:szCs w:val="28"/>
        </w:rPr>
        <w:t>7</w:t>
      </w:r>
      <w:r w:rsidRPr="00AC48F2">
        <w:rPr>
          <w:b/>
          <w:sz w:val="28"/>
          <w:szCs w:val="28"/>
        </w:rPr>
        <w:t>,0 тыс. руб.</w:t>
      </w:r>
    </w:p>
    <w:p w:rsidR="00BC05E2" w:rsidRPr="00AC48F2" w:rsidRDefault="00BC05E2" w:rsidP="00BC05E2">
      <w:pPr>
        <w:ind w:firstLine="709"/>
        <w:jc w:val="both"/>
        <w:rPr>
          <w:b/>
          <w:sz w:val="28"/>
          <w:szCs w:val="28"/>
        </w:rPr>
      </w:pPr>
      <w:r w:rsidRPr="00AC48F2">
        <w:rPr>
          <w:sz w:val="28"/>
          <w:szCs w:val="28"/>
        </w:rPr>
        <w:t xml:space="preserve">20.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w:t>
      </w:r>
      <w:proofErr w:type="gramStart"/>
      <w:r w:rsidRPr="00AC48F2">
        <w:rPr>
          <w:sz w:val="28"/>
          <w:szCs w:val="28"/>
        </w:rPr>
        <w:t xml:space="preserve">   </w:t>
      </w:r>
      <w:r w:rsidRPr="00AC48F2">
        <w:rPr>
          <w:b/>
          <w:sz w:val="28"/>
          <w:szCs w:val="28"/>
        </w:rPr>
        <w:t>(</w:t>
      </w:r>
      <w:proofErr w:type="gramEnd"/>
      <w:r w:rsidRPr="00AC48F2">
        <w:rPr>
          <w:b/>
          <w:sz w:val="28"/>
          <w:szCs w:val="28"/>
        </w:rPr>
        <w:t>КБК 000 1 16 07010 00 0000 140)</w:t>
      </w:r>
    </w:p>
    <w:p w:rsidR="00BC05E2" w:rsidRPr="00AC48F2" w:rsidRDefault="00BC05E2" w:rsidP="00BC05E2">
      <w:pPr>
        <w:ind w:firstLine="709"/>
        <w:jc w:val="both"/>
        <w:rPr>
          <w:b/>
          <w:sz w:val="28"/>
          <w:szCs w:val="28"/>
        </w:rPr>
      </w:pPr>
      <w:r w:rsidRPr="00AC48F2">
        <w:rPr>
          <w:b/>
          <w:sz w:val="28"/>
          <w:szCs w:val="28"/>
        </w:rPr>
        <w:t>Прогноз по КБК, тыс. руб.</w:t>
      </w:r>
    </w:p>
    <w:tbl>
      <w:tblPr>
        <w:tblW w:w="9356" w:type="dxa"/>
        <w:tblInd w:w="-5" w:type="dxa"/>
        <w:tblLook w:val="04A0" w:firstRow="1" w:lastRow="0" w:firstColumn="1" w:lastColumn="0" w:noHBand="0" w:noVBand="1"/>
      </w:tblPr>
      <w:tblGrid>
        <w:gridCol w:w="3118"/>
        <w:gridCol w:w="3119"/>
        <w:gridCol w:w="3119"/>
      </w:tblGrid>
      <w:tr w:rsidR="00BC05E2" w:rsidRPr="00AC48F2" w:rsidTr="008C0741">
        <w:trPr>
          <w:trHeight w:val="2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4</w:t>
            </w:r>
            <w:r w:rsidRPr="00AC48F2">
              <w:rPr>
                <w:b/>
                <w:color w:val="000000"/>
                <w:sz w:val="28"/>
                <w:szCs w:val="28"/>
              </w:rPr>
              <w:t xml:space="preserve"> год</w:t>
            </w:r>
          </w:p>
        </w:tc>
        <w:tc>
          <w:tcPr>
            <w:tcW w:w="3119" w:type="dxa"/>
            <w:tcBorders>
              <w:top w:val="single" w:sz="4" w:space="0" w:color="000000"/>
              <w:left w:val="nil"/>
              <w:bottom w:val="single" w:sz="4" w:space="0" w:color="000000"/>
              <w:right w:val="single" w:sz="4" w:space="0" w:color="000000"/>
            </w:tcBorders>
            <w:shd w:val="clear" w:color="auto" w:fill="auto"/>
            <w:vAlign w:val="center"/>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5</w:t>
            </w:r>
            <w:r w:rsidRPr="00AC48F2">
              <w:rPr>
                <w:b/>
                <w:color w:val="000000"/>
                <w:sz w:val="28"/>
                <w:szCs w:val="28"/>
              </w:rPr>
              <w:t xml:space="preserve"> год</w:t>
            </w:r>
          </w:p>
        </w:tc>
        <w:tc>
          <w:tcPr>
            <w:tcW w:w="3119" w:type="dxa"/>
            <w:tcBorders>
              <w:top w:val="single" w:sz="4" w:space="0" w:color="000000"/>
              <w:left w:val="nil"/>
              <w:bottom w:val="single" w:sz="4" w:space="0" w:color="000000"/>
              <w:right w:val="single" w:sz="4" w:space="0" w:color="000000"/>
            </w:tcBorders>
            <w:shd w:val="clear" w:color="auto" w:fill="auto"/>
            <w:vAlign w:val="center"/>
          </w:tcPr>
          <w:p w:rsidR="00BC05E2" w:rsidRPr="00AC48F2" w:rsidRDefault="00BC05E2" w:rsidP="008C0741">
            <w:pPr>
              <w:jc w:val="center"/>
              <w:rPr>
                <w:b/>
                <w:color w:val="000000"/>
                <w:sz w:val="28"/>
                <w:szCs w:val="28"/>
              </w:rPr>
            </w:pPr>
            <w:r w:rsidRPr="00AC48F2">
              <w:rPr>
                <w:b/>
                <w:color w:val="000000"/>
                <w:sz w:val="28"/>
                <w:szCs w:val="28"/>
              </w:rPr>
              <w:t>202</w:t>
            </w:r>
            <w:r>
              <w:rPr>
                <w:b/>
                <w:color w:val="000000"/>
                <w:sz w:val="28"/>
                <w:szCs w:val="28"/>
              </w:rPr>
              <w:t>6</w:t>
            </w:r>
            <w:r w:rsidRPr="00AC48F2">
              <w:rPr>
                <w:b/>
                <w:color w:val="000000"/>
                <w:sz w:val="28"/>
                <w:szCs w:val="28"/>
              </w:rPr>
              <w:t xml:space="preserve"> год</w:t>
            </w:r>
          </w:p>
        </w:tc>
      </w:tr>
      <w:tr w:rsidR="00BC05E2" w:rsidRPr="00AC48F2" w:rsidTr="008C0741">
        <w:trPr>
          <w:trHeight w:val="2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05E2" w:rsidRPr="00AC48F2" w:rsidRDefault="00BC05E2" w:rsidP="0057442E">
            <w:pPr>
              <w:jc w:val="center"/>
              <w:rPr>
                <w:b/>
                <w:color w:val="000000"/>
                <w:sz w:val="28"/>
                <w:szCs w:val="28"/>
              </w:rPr>
            </w:pPr>
            <w:r>
              <w:rPr>
                <w:b/>
                <w:color w:val="000000"/>
                <w:sz w:val="28"/>
                <w:szCs w:val="28"/>
              </w:rPr>
              <w:t>9 92</w:t>
            </w:r>
            <w:r w:rsidR="0057442E">
              <w:rPr>
                <w:b/>
                <w:color w:val="000000"/>
                <w:sz w:val="28"/>
                <w:szCs w:val="28"/>
              </w:rPr>
              <w:t>3</w:t>
            </w:r>
            <w:r w:rsidRPr="00AC48F2">
              <w:rPr>
                <w:b/>
                <w:color w:val="000000"/>
                <w:sz w:val="28"/>
                <w:szCs w:val="28"/>
              </w:rPr>
              <w:t>,</w:t>
            </w:r>
            <w:r w:rsidR="0057442E">
              <w:rPr>
                <w:b/>
                <w:color w:val="000000"/>
                <w:sz w:val="28"/>
                <w:szCs w:val="28"/>
              </w:rPr>
              <w:t>2</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57442E">
            <w:pPr>
              <w:jc w:val="center"/>
              <w:rPr>
                <w:b/>
                <w:color w:val="000000"/>
                <w:sz w:val="28"/>
                <w:szCs w:val="28"/>
              </w:rPr>
            </w:pPr>
            <w:r>
              <w:rPr>
                <w:b/>
                <w:color w:val="000000"/>
                <w:sz w:val="28"/>
                <w:szCs w:val="28"/>
              </w:rPr>
              <w:t>9 92</w:t>
            </w:r>
            <w:r w:rsidR="0057442E">
              <w:rPr>
                <w:b/>
                <w:color w:val="000000"/>
                <w:sz w:val="28"/>
                <w:szCs w:val="28"/>
              </w:rPr>
              <w:t>1</w:t>
            </w:r>
            <w:r>
              <w:rPr>
                <w:b/>
                <w:color w:val="000000"/>
                <w:sz w:val="28"/>
                <w:szCs w:val="28"/>
              </w:rPr>
              <w:t>,</w:t>
            </w:r>
            <w:r w:rsidR="0057442E">
              <w:rPr>
                <w:b/>
                <w:color w:val="000000"/>
                <w:sz w:val="28"/>
                <w:szCs w:val="28"/>
              </w:rPr>
              <w:t>8</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BC05E2" w:rsidRPr="00AC48F2" w:rsidRDefault="00BC05E2" w:rsidP="0057442E">
            <w:pPr>
              <w:jc w:val="center"/>
              <w:rPr>
                <w:b/>
                <w:color w:val="000000"/>
                <w:sz w:val="28"/>
                <w:szCs w:val="28"/>
              </w:rPr>
            </w:pPr>
            <w:r>
              <w:rPr>
                <w:b/>
                <w:color w:val="000000"/>
                <w:sz w:val="28"/>
                <w:szCs w:val="28"/>
              </w:rPr>
              <w:t>9 92</w:t>
            </w:r>
            <w:r w:rsidR="0057442E">
              <w:rPr>
                <w:b/>
                <w:color w:val="000000"/>
                <w:sz w:val="28"/>
                <w:szCs w:val="28"/>
              </w:rPr>
              <w:t>1</w:t>
            </w:r>
            <w:r>
              <w:rPr>
                <w:b/>
                <w:color w:val="000000"/>
                <w:sz w:val="28"/>
                <w:szCs w:val="28"/>
              </w:rPr>
              <w:t>,</w:t>
            </w:r>
            <w:r w:rsidR="0057442E">
              <w:rPr>
                <w:b/>
                <w:color w:val="000000"/>
                <w:sz w:val="28"/>
                <w:szCs w:val="28"/>
              </w:rPr>
              <w:t>7</w:t>
            </w:r>
          </w:p>
        </w:tc>
      </w:tr>
    </w:tbl>
    <w:p w:rsidR="00BC05E2" w:rsidRPr="00AC48F2" w:rsidRDefault="00BC05E2" w:rsidP="00BC05E2">
      <w:pPr>
        <w:ind w:firstLine="709"/>
        <w:jc w:val="both"/>
        <w:rPr>
          <w:sz w:val="28"/>
          <w:szCs w:val="28"/>
        </w:rPr>
      </w:pPr>
      <w:r w:rsidRPr="00876A67">
        <w:rPr>
          <w:sz w:val="28"/>
          <w:szCs w:val="28"/>
        </w:rPr>
        <w:t>20.1</w:t>
      </w:r>
      <w:r w:rsidRPr="00876A67">
        <w:rPr>
          <w:b/>
          <w:sz w:val="28"/>
          <w:szCs w:val="28"/>
        </w:rPr>
        <w:t xml:space="preserve"> КБК 002 1 16 07010 02 0000 140</w:t>
      </w:r>
      <w:r w:rsidRPr="00AC48F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Законодательное Собрание Тверской области.</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распоряжением Председателя Законодательного Собрания Тверской области от 20.09.2019 № 89-р «Об утверждении методики прогнозирования поступлений доходов в областной бюджет Тверской области в части доходов, в отношении которых Законодательное Собрание Тверской области наделено полномочиями главного администратора доходов областного бюджета Тверской области».</w:t>
      </w:r>
    </w:p>
    <w:p w:rsidR="00BC05E2" w:rsidRPr="00AC48F2" w:rsidRDefault="00BC05E2" w:rsidP="00BC05E2">
      <w:pPr>
        <w:ind w:firstLine="709"/>
        <w:jc w:val="both"/>
        <w:rPr>
          <w:sz w:val="28"/>
          <w:szCs w:val="28"/>
        </w:rPr>
      </w:pPr>
      <w:r w:rsidRPr="00AC48F2">
        <w:rPr>
          <w:sz w:val="28"/>
          <w:szCs w:val="28"/>
        </w:rPr>
        <w:t xml:space="preserve">Прогноз поступлений доходов рассчитывается методом усреднения поступлений за 3 года, предшествующих прогнозируемому периоду. </w:t>
      </w:r>
    </w:p>
    <w:p w:rsidR="00BC05E2" w:rsidRPr="00AC48F2" w:rsidRDefault="00BC05E2" w:rsidP="00BC05E2">
      <w:pPr>
        <w:ind w:firstLine="709"/>
        <w:jc w:val="right"/>
        <w:rPr>
          <w:sz w:val="28"/>
          <w:szCs w:val="28"/>
        </w:rPr>
      </w:pPr>
      <w:r w:rsidRPr="00AC48F2">
        <w:rPr>
          <w:sz w:val="28"/>
          <w:szCs w:val="28"/>
        </w:rPr>
        <w:lastRenderedPageBreak/>
        <w:t>тыс. руб.</w:t>
      </w:r>
    </w:p>
    <w:tbl>
      <w:tblPr>
        <w:tblStyle w:val="a6"/>
        <w:tblW w:w="0" w:type="auto"/>
        <w:tblLook w:val="04A0" w:firstRow="1" w:lastRow="0" w:firstColumn="1" w:lastColumn="0" w:noHBand="0" w:noVBand="1"/>
      </w:tblPr>
      <w:tblGrid>
        <w:gridCol w:w="594"/>
        <w:gridCol w:w="6352"/>
        <w:gridCol w:w="2398"/>
      </w:tblGrid>
      <w:tr w:rsidR="00BC05E2" w:rsidRPr="00AC48F2" w:rsidTr="008C0741">
        <w:tc>
          <w:tcPr>
            <w:tcW w:w="594" w:type="dxa"/>
          </w:tcPr>
          <w:p w:rsidR="00BC05E2" w:rsidRPr="00AC48F2" w:rsidRDefault="00BC05E2" w:rsidP="008C0741">
            <w:pPr>
              <w:ind w:firstLine="0"/>
              <w:rPr>
                <w:sz w:val="28"/>
                <w:szCs w:val="28"/>
              </w:rPr>
            </w:pPr>
            <w:r w:rsidRPr="00AC48F2">
              <w:rPr>
                <w:sz w:val="28"/>
                <w:szCs w:val="28"/>
              </w:rPr>
              <w:t>№ п/п</w:t>
            </w:r>
          </w:p>
        </w:tc>
        <w:tc>
          <w:tcPr>
            <w:tcW w:w="6352" w:type="dxa"/>
            <w:vAlign w:val="center"/>
          </w:tcPr>
          <w:p w:rsidR="00BC05E2" w:rsidRPr="00AC48F2" w:rsidRDefault="00BC05E2" w:rsidP="008C0741">
            <w:pPr>
              <w:ind w:firstLine="0"/>
              <w:jc w:val="center"/>
              <w:rPr>
                <w:sz w:val="28"/>
                <w:szCs w:val="28"/>
              </w:rPr>
            </w:pPr>
            <w:r w:rsidRPr="00AC48F2">
              <w:rPr>
                <w:sz w:val="28"/>
                <w:szCs w:val="28"/>
              </w:rPr>
              <w:t>Период</w:t>
            </w:r>
          </w:p>
        </w:tc>
        <w:tc>
          <w:tcPr>
            <w:tcW w:w="2398" w:type="dxa"/>
            <w:vAlign w:val="center"/>
          </w:tcPr>
          <w:p w:rsidR="00BC05E2" w:rsidRPr="00AC48F2" w:rsidRDefault="00BC05E2" w:rsidP="008C0741">
            <w:pPr>
              <w:ind w:firstLine="0"/>
              <w:jc w:val="center"/>
              <w:rPr>
                <w:sz w:val="28"/>
                <w:szCs w:val="28"/>
              </w:rPr>
            </w:pPr>
            <w:r w:rsidRPr="00AC48F2">
              <w:rPr>
                <w:sz w:val="28"/>
                <w:szCs w:val="28"/>
              </w:rPr>
              <w:t>Сумма</w:t>
            </w:r>
          </w:p>
          <w:p w:rsidR="00BC05E2" w:rsidRPr="00AC48F2" w:rsidRDefault="00BC05E2" w:rsidP="008C0741">
            <w:pPr>
              <w:ind w:firstLine="0"/>
              <w:jc w:val="center"/>
              <w:rPr>
                <w:i/>
                <w:sz w:val="28"/>
                <w:szCs w:val="28"/>
              </w:rPr>
            </w:pPr>
            <w:r w:rsidRPr="00AC48F2">
              <w:rPr>
                <w:i/>
                <w:sz w:val="28"/>
                <w:szCs w:val="28"/>
              </w:rPr>
              <w:t xml:space="preserve"> (с учетом округления)</w:t>
            </w:r>
          </w:p>
        </w:tc>
      </w:tr>
      <w:tr w:rsidR="00BC05E2" w:rsidRPr="00AC48F2" w:rsidTr="008C0741">
        <w:tc>
          <w:tcPr>
            <w:tcW w:w="594" w:type="dxa"/>
          </w:tcPr>
          <w:p w:rsidR="00BC05E2" w:rsidRPr="00AC48F2" w:rsidRDefault="00BC05E2" w:rsidP="008C0741">
            <w:pPr>
              <w:ind w:firstLine="0"/>
              <w:rPr>
                <w:sz w:val="28"/>
                <w:szCs w:val="28"/>
              </w:rPr>
            </w:pPr>
            <w:r w:rsidRPr="00AC48F2">
              <w:rPr>
                <w:sz w:val="28"/>
                <w:szCs w:val="28"/>
              </w:rPr>
              <w:t>1</w:t>
            </w:r>
          </w:p>
        </w:tc>
        <w:tc>
          <w:tcPr>
            <w:tcW w:w="6352" w:type="dxa"/>
          </w:tcPr>
          <w:p w:rsidR="00BC05E2" w:rsidRPr="00AC48F2" w:rsidRDefault="00BC05E2" w:rsidP="008C0741">
            <w:pPr>
              <w:ind w:firstLine="0"/>
              <w:rPr>
                <w:sz w:val="28"/>
                <w:szCs w:val="28"/>
              </w:rPr>
            </w:pPr>
            <w:r w:rsidRPr="00AC48F2">
              <w:rPr>
                <w:sz w:val="28"/>
                <w:szCs w:val="28"/>
              </w:rPr>
              <w:t>Факт 20</w:t>
            </w:r>
            <w:r>
              <w:rPr>
                <w:sz w:val="28"/>
                <w:szCs w:val="28"/>
              </w:rPr>
              <w:t>20</w:t>
            </w:r>
            <w:r w:rsidRPr="00AC48F2">
              <w:rPr>
                <w:sz w:val="28"/>
                <w:szCs w:val="28"/>
              </w:rPr>
              <w:t xml:space="preserve"> год</w:t>
            </w:r>
          </w:p>
        </w:tc>
        <w:tc>
          <w:tcPr>
            <w:tcW w:w="2398" w:type="dxa"/>
            <w:vAlign w:val="center"/>
          </w:tcPr>
          <w:p w:rsidR="00BC05E2" w:rsidRPr="00AC48F2" w:rsidRDefault="00BC05E2" w:rsidP="008C0741">
            <w:pPr>
              <w:ind w:firstLine="0"/>
              <w:jc w:val="center"/>
              <w:rPr>
                <w:sz w:val="28"/>
                <w:szCs w:val="28"/>
              </w:rPr>
            </w:pPr>
            <w:r w:rsidRPr="00AC48F2">
              <w:rPr>
                <w:sz w:val="28"/>
                <w:szCs w:val="28"/>
              </w:rPr>
              <w:t>0,0</w:t>
            </w:r>
          </w:p>
        </w:tc>
      </w:tr>
      <w:tr w:rsidR="00BC05E2" w:rsidRPr="00AC48F2" w:rsidTr="008C0741">
        <w:tc>
          <w:tcPr>
            <w:tcW w:w="594" w:type="dxa"/>
          </w:tcPr>
          <w:p w:rsidR="00BC05E2" w:rsidRPr="00AC48F2" w:rsidRDefault="00BC05E2" w:rsidP="008C0741">
            <w:pPr>
              <w:ind w:firstLine="0"/>
              <w:rPr>
                <w:sz w:val="28"/>
                <w:szCs w:val="28"/>
              </w:rPr>
            </w:pPr>
            <w:r w:rsidRPr="00AC48F2">
              <w:rPr>
                <w:sz w:val="28"/>
                <w:szCs w:val="28"/>
              </w:rPr>
              <w:t>2</w:t>
            </w:r>
          </w:p>
        </w:tc>
        <w:tc>
          <w:tcPr>
            <w:tcW w:w="6352" w:type="dxa"/>
          </w:tcPr>
          <w:p w:rsidR="00BC05E2" w:rsidRPr="00AC48F2" w:rsidRDefault="00BC05E2" w:rsidP="008C0741">
            <w:pPr>
              <w:ind w:firstLine="0"/>
              <w:rPr>
                <w:sz w:val="28"/>
                <w:szCs w:val="28"/>
              </w:rPr>
            </w:pPr>
            <w:r w:rsidRPr="00AC48F2">
              <w:rPr>
                <w:sz w:val="28"/>
                <w:szCs w:val="28"/>
              </w:rPr>
              <w:t>Факт 202</w:t>
            </w:r>
            <w:r>
              <w:rPr>
                <w:sz w:val="28"/>
                <w:szCs w:val="28"/>
              </w:rPr>
              <w:t>1</w:t>
            </w:r>
            <w:r w:rsidRPr="00AC48F2">
              <w:rPr>
                <w:sz w:val="28"/>
                <w:szCs w:val="28"/>
              </w:rPr>
              <w:t xml:space="preserve"> год</w:t>
            </w:r>
          </w:p>
        </w:tc>
        <w:tc>
          <w:tcPr>
            <w:tcW w:w="2398" w:type="dxa"/>
            <w:vAlign w:val="center"/>
          </w:tcPr>
          <w:p w:rsidR="00BC05E2" w:rsidRPr="00AC48F2" w:rsidRDefault="00BC05E2" w:rsidP="008C0741">
            <w:pPr>
              <w:ind w:firstLine="0"/>
              <w:jc w:val="center"/>
              <w:rPr>
                <w:sz w:val="28"/>
                <w:szCs w:val="28"/>
              </w:rPr>
            </w:pPr>
            <w:r>
              <w:rPr>
                <w:sz w:val="28"/>
                <w:szCs w:val="28"/>
              </w:rPr>
              <w:t>17,3</w:t>
            </w:r>
          </w:p>
        </w:tc>
      </w:tr>
      <w:tr w:rsidR="00BC05E2" w:rsidRPr="00AC48F2" w:rsidTr="008C0741">
        <w:tc>
          <w:tcPr>
            <w:tcW w:w="594" w:type="dxa"/>
          </w:tcPr>
          <w:p w:rsidR="00BC05E2" w:rsidRPr="00AC48F2" w:rsidRDefault="00BC05E2" w:rsidP="008C0741">
            <w:pPr>
              <w:ind w:firstLine="0"/>
              <w:rPr>
                <w:sz w:val="28"/>
                <w:szCs w:val="28"/>
              </w:rPr>
            </w:pPr>
            <w:r w:rsidRPr="00AC48F2">
              <w:rPr>
                <w:sz w:val="28"/>
                <w:szCs w:val="28"/>
              </w:rPr>
              <w:t>3</w:t>
            </w:r>
          </w:p>
        </w:tc>
        <w:tc>
          <w:tcPr>
            <w:tcW w:w="6352" w:type="dxa"/>
          </w:tcPr>
          <w:p w:rsidR="00BC05E2" w:rsidRPr="00AC48F2" w:rsidRDefault="00BC05E2" w:rsidP="008C0741">
            <w:pPr>
              <w:ind w:firstLine="0"/>
              <w:rPr>
                <w:sz w:val="28"/>
                <w:szCs w:val="28"/>
              </w:rPr>
            </w:pPr>
            <w:r w:rsidRPr="00AC48F2">
              <w:rPr>
                <w:sz w:val="28"/>
                <w:szCs w:val="28"/>
              </w:rPr>
              <w:t>Факт 202</w:t>
            </w:r>
            <w:r>
              <w:rPr>
                <w:sz w:val="28"/>
                <w:szCs w:val="28"/>
              </w:rPr>
              <w:t>2</w:t>
            </w:r>
            <w:r w:rsidRPr="00AC48F2">
              <w:rPr>
                <w:sz w:val="28"/>
                <w:szCs w:val="28"/>
              </w:rPr>
              <w:t xml:space="preserve"> год</w:t>
            </w:r>
          </w:p>
        </w:tc>
        <w:tc>
          <w:tcPr>
            <w:tcW w:w="2398" w:type="dxa"/>
            <w:vAlign w:val="center"/>
          </w:tcPr>
          <w:p w:rsidR="00BC05E2" w:rsidRPr="00AC48F2" w:rsidRDefault="00BC05E2" w:rsidP="008C0741">
            <w:pPr>
              <w:ind w:firstLine="0"/>
              <w:jc w:val="center"/>
              <w:rPr>
                <w:sz w:val="28"/>
                <w:szCs w:val="28"/>
              </w:rPr>
            </w:pPr>
            <w:r>
              <w:rPr>
                <w:sz w:val="28"/>
                <w:szCs w:val="28"/>
              </w:rPr>
              <w:t>15,8</w:t>
            </w:r>
          </w:p>
        </w:tc>
      </w:tr>
      <w:tr w:rsidR="00BC05E2" w:rsidRPr="00AC48F2" w:rsidTr="008C0741">
        <w:tc>
          <w:tcPr>
            <w:tcW w:w="594" w:type="dxa"/>
          </w:tcPr>
          <w:p w:rsidR="00BC05E2" w:rsidRPr="00AC48F2" w:rsidRDefault="00BC05E2" w:rsidP="008C0741">
            <w:pPr>
              <w:ind w:firstLine="0"/>
              <w:rPr>
                <w:sz w:val="28"/>
                <w:szCs w:val="28"/>
              </w:rPr>
            </w:pPr>
            <w:r w:rsidRPr="00AC48F2">
              <w:rPr>
                <w:sz w:val="28"/>
                <w:szCs w:val="28"/>
              </w:rPr>
              <w:t>4</w:t>
            </w:r>
          </w:p>
        </w:tc>
        <w:tc>
          <w:tcPr>
            <w:tcW w:w="6352" w:type="dxa"/>
          </w:tcPr>
          <w:p w:rsidR="00BC05E2" w:rsidRPr="00AC48F2" w:rsidRDefault="00BC05E2" w:rsidP="008C0741">
            <w:pPr>
              <w:ind w:firstLine="0"/>
              <w:rPr>
                <w:sz w:val="28"/>
                <w:szCs w:val="28"/>
              </w:rPr>
            </w:pPr>
            <w:r w:rsidRPr="00AC48F2">
              <w:rPr>
                <w:sz w:val="28"/>
                <w:szCs w:val="28"/>
              </w:rPr>
              <w:t>Ожидаемая оценка 202</w:t>
            </w:r>
            <w:r>
              <w:rPr>
                <w:sz w:val="28"/>
                <w:szCs w:val="28"/>
              </w:rPr>
              <w:t>3</w:t>
            </w:r>
            <w:r w:rsidRPr="00AC48F2">
              <w:rPr>
                <w:sz w:val="28"/>
                <w:szCs w:val="28"/>
              </w:rPr>
              <w:t xml:space="preserve"> год</w:t>
            </w:r>
          </w:p>
          <w:p w:rsidR="00BC05E2" w:rsidRPr="00AC48F2" w:rsidRDefault="00BC05E2" w:rsidP="008C0741">
            <w:pPr>
              <w:ind w:firstLine="0"/>
            </w:pPr>
            <w:r w:rsidRPr="00AC48F2">
              <w:t>(стр. 1+стр. 2 + стр.3)/3</w:t>
            </w:r>
          </w:p>
        </w:tc>
        <w:tc>
          <w:tcPr>
            <w:tcW w:w="2398" w:type="dxa"/>
            <w:vAlign w:val="center"/>
          </w:tcPr>
          <w:p w:rsidR="00BC05E2" w:rsidRPr="00AC48F2" w:rsidRDefault="00BC05E2" w:rsidP="008C0741">
            <w:pPr>
              <w:ind w:firstLine="0"/>
              <w:jc w:val="center"/>
              <w:rPr>
                <w:sz w:val="28"/>
                <w:szCs w:val="28"/>
              </w:rPr>
            </w:pPr>
            <w:r>
              <w:rPr>
                <w:sz w:val="28"/>
                <w:szCs w:val="28"/>
              </w:rPr>
              <w:t>11,0</w:t>
            </w:r>
          </w:p>
        </w:tc>
      </w:tr>
      <w:tr w:rsidR="00BC05E2" w:rsidRPr="00AC48F2" w:rsidTr="008C0741">
        <w:tc>
          <w:tcPr>
            <w:tcW w:w="594" w:type="dxa"/>
          </w:tcPr>
          <w:p w:rsidR="00BC05E2" w:rsidRPr="00AC48F2" w:rsidRDefault="00BC05E2" w:rsidP="008C0741">
            <w:pPr>
              <w:ind w:firstLine="0"/>
              <w:rPr>
                <w:sz w:val="28"/>
                <w:szCs w:val="28"/>
              </w:rPr>
            </w:pPr>
            <w:r w:rsidRPr="00AC48F2">
              <w:rPr>
                <w:sz w:val="28"/>
                <w:szCs w:val="28"/>
              </w:rPr>
              <w:t>5</w:t>
            </w:r>
          </w:p>
        </w:tc>
        <w:tc>
          <w:tcPr>
            <w:tcW w:w="6352" w:type="dxa"/>
          </w:tcPr>
          <w:p w:rsidR="00BC05E2" w:rsidRPr="00AC48F2" w:rsidRDefault="00BC05E2" w:rsidP="008C0741">
            <w:pPr>
              <w:ind w:firstLine="0"/>
              <w:rPr>
                <w:sz w:val="28"/>
                <w:szCs w:val="28"/>
              </w:rPr>
            </w:pPr>
            <w:r w:rsidRPr="00AC48F2">
              <w:rPr>
                <w:b/>
                <w:sz w:val="28"/>
                <w:szCs w:val="28"/>
              </w:rPr>
              <w:t>Прогноз 202</w:t>
            </w:r>
            <w:r>
              <w:rPr>
                <w:b/>
                <w:sz w:val="28"/>
                <w:szCs w:val="28"/>
              </w:rPr>
              <w:t>4</w:t>
            </w:r>
            <w:r w:rsidRPr="00AC48F2">
              <w:rPr>
                <w:b/>
                <w:sz w:val="28"/>
                <w:szCs w:val="28"/>
              </w:rPr>
              <w:t xml:space="preserve"> год</w:t>
            </w:r>
            <w:r w:rsidRPr="00AC48F2">
              <w:rPr>
                <w:sz w:val="28"/>
                <w:szCs w:val="28"/>
              </w:rPr>
              <w:t xml:space="preserve"> </w:t>
            </w:r>
            <w:r w:rsidRPr="00AC48F2">
              <w:t>(стр. 2+ стр. 3 + стр.4)/3</w:t>
            </w:r>
          </w:p>
        </w:tc>
        <w:tc>
          <w:tcPr>
            <w:tcW w:w="2398" w:type="dxa"/>
            <w:vAlign w:val="center"/>
          </w:tcPr>
          <w:p w:rsidR="00BC05E2" w:rsidRPr="00AC48F2" w:rsidRDefault="00BC05E2" w:rsidP="008C0741">
            <w:pPr>
              <w:ind w:firstLine="0"/>
              <w:jc w:val="center"/>
              <w:rPr>
                <w:b/>
                <w:sz w:val="28"/>
                <w:szCs w:val="28"/>
              </w:rPr>
            </w:pPr>
            <w:r>
              <w:rPr>
                <w:b/>
                <w:sz w:val="28"/>
                <w:szCs w:val="28"/>
              </w:rPr>
              <w:t>14</w:t>
            </w:r>
            <w:r w:rsidRPr="00AC48F2">
              <w:rPr>
                <w:b/>
                <w:sz w:val="28"/>
                <w:szCs w:val="28"/>
              </w:rPr>
              <w:t>,7</w:t>
            </w:r>
          </w:p>
        </w:tc>
      </w:tr>
      <w:tr w:rsidR="00BC05E2" w:rsidRPr="00AC48F2" w:rsidTr="008C0741">
        <w:tc>
          <w:tcPr>
            <w:tcW w:w="594" w:type="dxa"/>
          </w:tcPr>
          <w:p w:rsidR="00BC05E2" w:rsidRPr="00AC48F2" w:rsidRDefault="00BC05E2" w:rsidP="008C0741">
            <w:pPr>
              <w:ind w:firstLine="0"/>
              <w:rPr>
                <w:sz w:val="28"/>
                <w:szCs w:val="28"/>
              </w:rPr>
            </w:pPr>
            <w:r w:rsidRPr="00AC48F2">
              <w:rPr>
                <w:sz w:val="28"/>
                <w:szCs w:val="28"/>
              </w:rPr>
              <w:t>6</w:t>
            </w:r>
          </w:p>
        </w:tc>
        <w:tc>
          <w:tcPr>
            <w:tcW w:w="6352" w:type="dxa"/>
          </w:tcPr>
          <w:p w:rsidR="00BC05E2" w:rsidRPr="00AC48F2" w:rsidRDefault="00BC05E2" w:rsidP="008C0741">
            <w:pPr>
              <w:ind w:firstLine="0"/>
              <w:rPr>
                <w:sz w:val="28"/>
                <w:szCs w:val="28"/>
              </w:rPr>
            </w:pPr>
            <w:r>
              <w:rPr>
                <w:b/>
                <w:sz w:val="28"/>
                <w:szCs w:val="28"/>
              </w:rPr>
              <w:t>Прогноз 2025 г</w:t>
            </w:r>
            <w:r w:rsidRPr="00AC48F2">
              <w:rPr>
                <w:b/>
                <w:sz w:val="28"/>
                <w:szCs w:val="28"/>
              </w:rPr>
              <w:t>од</w:t>
            </w:r>
            <w:r w:rsidRPr="00AC48F2">
              <w:rPr>
                <w:sz w:val="28"/>
                <w:szCs w:val="28"/>
              </w:rPr>
              <w:t xml:space="preserve"> </w:t>
            </w:r>
            <w:r w:rsidRPr="00AC48F2">
              <w:t>(стр. 3+ стр. 4 + стр.5)/3</w:t>
            </w:r>
          </w:p>
        </w:tc>
        <w:tc>
          <w:tcPr>
            <w:tcW w:w="2398" w:type="dxa"/>
            <w:vAlign w:val="center"/>
          </w:tcPr>
          <w:p w:rsidR="00BC05E2" w:rsidRPr="00AC48F2" w:rsidRDefault="00BC05E2" w:rsidP="008C0741">
            <w:pPr>
              <w:ind w:firstLine="0"/>
              <w:jc w:val="center"/>
              <w:rPr>
                <w:b/>
                <w:sz w:val="28"/>
                <w:szCs w:val="28"/>
              </w:rPr>
            </w:pPr>
            <w:r>
              <w:rPr>
                <w:b/>
                <w:sz w:val="28"/>
                <w:szCs w:val="28"/>
              </w:rPr>
              <w:t>13,8</w:t>
            </w:r>
          </w:p>
        </w:tc>
      </w:tr>
      <w:tr w:rsidR="00BC05E2" w:rsidRPr="00AC48F2" w:rsidTr="008C0741">
        <w:tc>
          <w:tcPr>
            <w:tcW w:w="594" w:type="dxa"/>
          </w:tcPr>
          <w:p w:rsidR="00BC05E2" w:rsidRPr="00AC48F2" w:rsidRDefault="00BC05E2" w:rsidP="008C0741">
            <w:pPr>
              <w:ind w:firstLine="0"/>
              <w:rPr>
                <w:sz w:val="28"/>
                <w:szCs w:val="28"/>
              </w:rPr>
            </w:pPr>
            <w:r w:rsidRPr="00AC48F2">
              <w:rPr>
                <w:sz w:val="28"/>
                <w:szCs w:val="28"/>
              </w:rPr>
              <w:t>7</w:t>
            </w:r>
          </w:p>
        </w:tc>
        <w:tc>
          <w:tcPr>
            <w:tcW w:w="6352" w:type="dxa"/>
          </w:tcPr>
          <w:p w:rsidR="00BC05E2" w:rsidRPr="00AC48F2" w:rsidRDefault="00BC05E2" w:rsidP="008C0741">
            <w:pPr>
              <w:ind w:firstLine="0"/>
              <w:rPr>
                <w:sz w:val="28"/>
                <w:szCs w:val="28"/>
              </w:rPr>
            </w:pPr>
            <w:r w:rsidRPr="00AC48F2">
              <w:rPr>
                <w:b/>
                <w:sz w:val="28"/>
                <w:szCs w:val="28"/>
              </w:rPr>
              <w:t>Прогноз 202</w:t>
            </w:r>
            <w:r>
              <w:rPr>
                <w:b/>
                <w:sz w:val="28"/>
                <w:szCs w:val="28"/>
              </w:rPr>
              <w:t>6</w:t>
            </w:r>
            <w:r w:rsidRPr="00AC48F2">
              <w:rPr>
                <w:b/>
                <w:sz w:val="28"/>
                <w:szCs w:val="28"/>
              </w:rPr>
              <w:t xml:space="preserve"> год</w:t>
            </w:r>
            <w:r w:rsidRPr="00AC48F2">
              <w:rPr>
                <w:sz w:val="28"/>
                <w:szCs w:val="28"/>
              </w:rPr>
              <w:t xml:space="preserve"> </w:t>
            </w:r>
            <w:r w:rsidRPr="00AC48F2">
              <w:t>(стр. 4+ стр. 5 + стр.6)/3</w:t>
            </w:r>
          </w:p>
        </w:tc>
        <w:tc>
          <w:tcPr>
            <w:tcW w:w="2398" w:type="dxa"/>
            <w:vAlign w:val="center"/>
          </w:tcPr>
          <w:p w:rsidR="00BC05E2" w:rsidRPr="00AC48F2" w:rsidRDefault="00BC05E2" w:rsidP="008C0741">
            <w:pPr>
              <w:ind w:firstLine="0"/>
              <w:jc w:val="center"/>
              <w:rPr>
                <w:b/>
                <w:sz w:val="28"/>
                <w:szCs w:val="28"/>
              </w:rPr>
            </w:pPr>
            <w:r>
              <w:rPr>
                <w:b/>
                <w:sz w:val="28"/>
                <w:szCs w:val="28"/>
              </w:rPr>
              <w:t>13,2</w:t>
            </w:r>
          </w:p>
        </w:tc>
      </w:tr>
    </w:tbl>
    <w:p w:rsidR="00BC05E2" w:rsidRPr="00AC48F2" w:rsidRDefault="00BC05E2" w:rsidP="00BC05E2">
      <w:pPr>
        <w:ind w:firstLine="709"/>
        <w:jc w:val="both"/>
        <w:rPr>
          <w:sz w:val="28"/>
          <w:szCs w:val="28"/>
        </w:rPr>
      </w:pPr>
      <w:r w:rsidRPr="00AC48F2">
        <w:rPr>
          <w:sz w:val="28"/>
          <w:szCs w:val="28"/>
        </w:rPr>
        <w:t xml:space="preserve">20.2 </w:t>
      </w:r>
      <w:r w:rsidRPr="00AC48F2">
        <w:rPr>
          <w:b/>
          <w:sz w:val="28"/>
          <w:szCs w:val="28"/>
        </w:rPr>
        <w:t>КБК 013 1 16 07010 02 0000 140</w:t>
      </w:r>
      <w:r w:rsidRPr="00AC48F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экономического развития Тверской области.</w:t>
      </w:r>
    </w:p>
    <w:p w:rsidR="00BC05E2" w:rsidRPr="00AC48F2" w:rsidRDefault="00BC05E2" w:rsidP="00BC05E2">
      <w:pPr>
        <w:ind w:firstLine="709"/>
        <w:jc w:val="both"/>
        <w:rPr>
          <w:sz w:val="28"/>
          <w:szCs w:val="28"/>
        </w:rPr>
      </w:pPr>
      <w:r w:rsidRPr="00AC48F2">
        <w:rPr>
          <w:sz w:val="28"/>
          <w:szCs w:val="28"/>
        </w:rPr>
        <w:t xml:space="preserve">Расчет произведен в соответствии с методикой, утвержденной приказом Министерство экономического развития Тверской </w:t>
      </w:r>
      <w:proofErr w:type="gramStart"/>
      <w:r w:rsidRPr="00AC48F2">
        <w:rPr>
          <w:sz w:val="28"/>
          <w:szCs w:val="28"/>
        </w:rPr>
        <w:t>области  30.12.2021</w:t>
      </w:r>
      <w:proofErr w:type="gramEnd"/>
      <w:r w:rsidRPr="00AC48F2">
        <w:rPr>
          <w:sz w:val="28"/>
          <w:szCs w:val="28"/>
        </w:rPr>
        <w:t xml:space="preserve"> № 245 «Об утверждении методики формирования прогноза доходов областного бюджета, администрирование которых осуществляет Министерство экономического развития Тверской области».</w:t>
      </w:r>
    </w:p>
    <w:p w:rsidR="00BC05E2" w:rsidRPr="00AC48F2" w:rsidRDefault="00BC05E2" w:rsidP="00BC05E2">
      <w:pPr>
        <w:ind w:firstLine="709"/>
        <w:jc w:val="both"/>
        <w:rPr>
          <w:sz w:val="28"/>
          <w:szCs w:val="28"/>
        </w:rPr>
      </w:pPr>
      <w:r w:rsidRPr="00AC48F2">
        <w:rPr>
          <w:sz w:val="28"/>
          <w:szCs w:val="28"/>
        </w:rPr>
        <w:t>Ожидаемая оценка поступлений на текущий финансовый год (202</w:t>
      </w:r>
      <w:r>
        <w:rPr>
          <w:sz w:val="28"/>
          <w:szCs w:val="28"/>
        </w:rPr>
        <w:t>3</w:t>
      </w:r>
      <w:r w:rsidRPr="00AC48F2">
        <w:rPr>
          <w:sz w:val="28"/>
          <w:szCs w:val="28"/>
        </w:rPr>
        <w:t xml:space="preserve"> год) рассчитывается исходя из наличия требования к поставщику об уплате штрафных санкций в связи с ненадлежащим исполнением обязательств по госконтракту при оказании услуг и составит 2,0 тыс. руб.</w:t>
      </w:r>
    </w:p>
    <w:p w:rsidR="00BC05E2" w:rsidRPr="00AC48F2" w:rsidRDefault="00BC05E2" w:rsidP="00BC05E2">
      <w:pPr>
        <w:ind w:left="283" w:firstLine="709"/>
        <w:jc w:val="both"/>
        <w:rPr>
          <w:sz w:val="28"/>
          <w:szCs w:val="28"/>
        </w:rPr>
      </w:pPr>
      <w:r w:rsidRPr="00AC48F2">
        <w:rPr>
          <w:sz w:val="28"/>
          <w:szCs w:val="28"/>
        </w:rPr>
        <w:t>Прогноз поступлений на плановый период 202</w:t>
      </w:r>
      <w:r>
        <w:rPr>
          <w:sz w:val="28"/>
          <w:szCs w:val="28"/>
        </w:rPr>
        <w:t>4</w:t>
      </w:r>
      <w:r w:rsidRPr="00AC48F2">
        <w:rPr>
          <w:sz w:val="28"/>
          <w:szCs w:val="28"/>
        </w:rPr>
        <w:t>-202</w:t>
      </w:r>
      <w:r>
        <w:rPr>
          <w:sz w:val="28"/>
          <w:szCs w:val="28"/>
        </w:rPr>
        <w:t>6</w:t>
      </w:r>
      <w:r w:rsidRPr="00AC48F2">
        <w:rPr>
          <w:sz w:val="28"/>
          <w:szCs w:val="28"/>
        </w:rPr>
        <w:t xml:space="preserve"> годов:</w:t>
      </w:r>
    </w:p>
    <w:p w:rsidR="00BC05E2" w:rsidRPr="00AC48F2" w:rsidRDefault="00BC05E2" w:rsidP="00BC05E2">
      <w:pPr>
        <w:ind w:left="283" w:firstLine="709"/>
        <w:jc w:val="both"/>
        <w:rPr>
          <w:sz w:val="28"/>
          <w:szCs w:val="28"/>
        </w:rPr>
      </w:pPr>
      <w:r w:rsidRPr="00AC48F2">
        <w:rPr>
          <w:sz w:val="28"/>
          <w:szCs w:val="28"/>
        </w:rPr>
        <w:t>П</w:t>
      </w:r>
      <w:r w:rsidRPr="00AC48F2">
        <w:rPr>
          <w:sz w:val="28"/>
          <w:szCs w:val="28"/>
          <w:vertAlign w:val="subscript"/>
        </w:rPr>
        <w:t>202</w:t>
      </w:r>
      <w:r>
        <w:rPr>
          <w:sz w:val="28"/>
          <w:szCs w:val="28"/>
          <w:vertAlign w:val="subscript"/>
        </w:rPr>
        <w:t>4</w:t>
      </w:r>
      <w:r w:rsidRPr="00AC48F2">
        <w:rPr>
          <w:sz w:val="28"/>
          <w:szCs w:val="28"/>
        </w:rPr>
        <w:t>=(Пож</w:t>
      </w:r>
      <w:r w:rsidRPr="00AC48F2">
        <w:rPr>
          <w:sz w:val="28"/>
          <w:szCs w:val="28"/>
          <w:vertAlign w:val="subscript"/>
        </w:rPr>
        <w:t>202</w:t>
      </w:r>
      <w:r>
        <w:rPr>
          <w:sz w:val="28"/>
          <w:szCs w:val="28"/>
          <w:vertAlign w:val="subscript"/>
        </w:rPr>
        <w:t>3</w:t>
      </w:r>
      <w:r w:rsidRPr="00AC48F2">
        <w:rPr>
          <w:sz w:val="28"/>
          <w:szCs w:val="28"/>
        </w:rPr>
        <w:t>+ФП</w:t>
      </w:r>
      <w:r w:rsidRPr="00AC48F2">
        <w:rPr>
          <w:sz w:val="28"/>
          <w:szCs w:val="28"/>
          <w:vertAlign w:val="subscript"/>
        </w:rPr>
        <w:t>202</w:t>
      </w:r>
      <w:r>
        <w:rPr>
          <w:sz w:val="28"/>
          <w:szCs w:val="28"/>
          <w:vertAlign w:val="subscript"/>
        </w:rPr>
        <w:t>2</w:t>
      </w:r>
      <w:r w:rsidRPr="00AC48F2">
        <w:rPr>
          <w:sz w:val="28"/>
          <w:szCs w:val="28"/>
        </w:rPr>
        <w:t>+ФП</w:t>
      </w:r>
      <w:r w:rsidRPr="00AC48F2">
        <w:rPr>
          <w:sz w:val="28"/>
          <w:szCs w:val="28"/>
          <w:vertAlign w:val="subscript"/>
        </w:rPr>
        <w:t>202</w:t>
      </w:r>
      <w:r>
        <w:rPr>
          <w:sz w:val="28"/>
          <w:szCs w:val="28"/>
          <w:vertAlign w:val="subscript"/>
        </w:rPr>
        <w:t>1</w:t>
      </w:r>
      <w:r w:rsidRPr="00AC48F2">
        <w:rPr>
          <w:sz w:val="28"/>
          <w:szCs w:val="28"/>
        </w:rPr>
        <w:t xml:space="preserve">)/3= (2 021,55 руб. + </w:t>
      </w:r>
      <w:r>
        <w:rPr>
          <w:sz w:val="28"/>
          <w:szCs w:val="28"/>
        </w:rPr>
        <w:t>0+</w:t>
      </w:r>
      <w:r w:rsidRPr="00AC48F2">
        <w:rPr>
          <w:sz w:val="28"/>
          <w:szCs w:val="28"/>
        </w:rPr>
        <w:t xml:space="preserve">3 081,72 руб.            </w:t>
      </w:r>
      <w:r>
        <w:rPr>
          <w:sz w:val="28"/>
          <w:szCs w:val="28"/>
        </w:rPr>
        <w:t>)</w:t>
      </w:r>
      <w:r w:rsidRPr="00AC48F2">
        <w:rPr>
          <w:sz w:val="28"/>
          <w:szCs w:val="28"/>
        </w:rPr>
        <w:t xml:space="preserve">/3=1 </w:t>
      </w:r>
      <w:r>
        <w:rPr>
          <w:sz w:val="28"/>
          <w:szCs w:val="28"/>
        </w:rPr>
        <w:t>701</w:t>
      </w:r>
      <w:r w:rsidRPr="00AC48F2">
        <w:rPr>
          <w:sz w:val="28"/>
          <w:szCs w:val="28"/>
        </w:rPr>
        <w:t>,</w:t>
      </w:r>
      <w:r>
        <w:rPr>
          <w:sz w:val="28"/>
          <w:szCs w:val="28"/>
        </w:rPr>
        <w:t>08</w:t>
      </w:r>
      <w:r w:rsidRPr="00AC48F2">
        <w:rPr>
          <w:sz w:val="28"/>
          <w:szCs w:val="28"/>
        </w:rPr>
        <w:t xml:space="preserve"> руб.=</w:t>
      </w:r>
      <w:r>
        <w:rPr>
          <w:sz w:val="28"/>
          <w:szCs w:val="28"/>
        </w:rPr>
        <w:t>1,7</w:t>
      </w:r>
      <w:r w:rsidRPr="00AC48F2">
        <w:rPr>
          <w:sz w:val="28"/>
          <w:szCs w:val="28"/>
        </w:rPr>
        <w:t xml:space="preserve"> тыс. руб.</w:t>
      </w:r>
    </w:p>
    <w:p w:rsidR="00BC05E2" w:rsidRPr="00AC48F2" w:rsidRDefault="00BC05E2" w:rsidP="00BC05E2">
      <w:pPr>
        <w:ind w:left="283" w:firstLine="709"/>
        <w:jc w:val="both"/>
        <w:rPr>
          <w:sz w:val="28"/>
          <w:szCs w:val="28"/>
        </w:rPr>
      </w:pPr>
      <w:r w:rsidRPr="00AC48F2">
        <w:rPr>
          <w:sz w:val="28"/>
          <w:szCs w:val="28"/>
        </w:rPr>
        <w:t>П</w:t>
      </w:r>
      <w:r w:rsidRPr="00AC48F2">
        <w:rPr>
          <w:sz w:val="28"/>
          <w:szCs w:val="28"/>
          <w:vertAlign w:val="subscript"/>
        </w:rPr>
        <w:t>202</w:t>
      </w:r>
      <w:r>
        <w:rPr>
          <w:sz w:val="28"/>
          <w:szCs w:val="28"/>
          <w:vertAlign w:val="subscript"/>
        </w:rPr>
        <w:t>5</w:t>
      </w:r>
      <w:r w:rsidRPr="00AC48F2">
        <w:rPr>
          <w:sz w:val="28"/>
          <w:szCs w:val="28"/>
        </w:rPr>
        <w:t>=(П</w:t>
      </w:r>
      <w:r w:rsidRPr="00AC48F2">
        <w:rPr>
          <w:sz w:val="28"/>
          <w:szCs w:val="28"/>
          <w:vertAlign w:val="subscript"/>
        </w:rPr>
        <w:t>202</w:t>
      </w:r>
      <w:r>
        <w:rPr>
          <w:sz w:val="28"/>
          <w:szCs w:val="28"/>
          <w:vertAlign w:val="subscript"/>
        </w:rPr>
        <w:t>4</w:t>
      </w:r>
      <w:r w:rsidRPr="00AC48F2">
        <w:rPr>
          <w:sz w:val="28"/>
          <w:szCs w:val="28"/>
        </w:rPr>
        <w:t>+Пож</w:t>
      </w:r>
      <w:r w:rsidRPr="00AC48F2">
        <w:rPr>
          <w:sz w:val="28"/>
          <w:szCs w:val="28"/>
          <w:vertAlign w:val="subscript"/>
        </w:rPr>
        <w:t>202</w:t>
      </w:r>
      <w:r>
        <w:rPr>
          <w:sz w:val="28"/>
          <w:szCs w:val="28"/>
          <w:vertAlign w:val="subscript"/>
        </w:rPr>
        <w:t>3</w:t>
      </w:r>
      <w:r w:rsidRPr="00AC48F2">
        <w:rPr>
          <w:sz w:val="28"/>
          <w:szCs w:val="28"/>
        </w:rPr>
        <w:t>+ФП</w:t>
      </w:r>
      <w:r w:rsidRPr="00AC48F2">
        <w:rPr>
          <w:sz w:val="28"/>
          <w:szCs w:val="28"/>
          <w:vertAlign w:val="subscript"/>
        </w:rPr>
        <w:t>202</w:t>
      </w:r>
      <w:r>
        <w:rPr>
          <w:sz w:val="28"/>
          <w:szCs w:val="28"/>
          <w:vertAlign w:val="subscript"/>
        </w:rPr>
        <w:t>2</w:t>
      </w:r>
      <w:r w:rsidRPr="00AC48F2">
        <w:rPr>
          <w:sz w:val="28"/>
          <w:szCs w:val="28"/>
        </w:rPr>
        <w:t xml:space="preserve">)/3= (1 </w:t>
      </w:r>
      <w:r>
        <w:rPr>
          <w:sz w:val="28"/>
          <w:szCs w:val="28"/>
        </w:rPr>
        <w:t>701</w:t>
      </w:r>
      <w:r w:rsidRPr="00AC48F2">
        <w:rPr>
          <w:sz w:val="28"/>
          <w:szCs w:val="28"/>
        </w:rPr>
        <w:t>,</w:t>
      </w:r>
      <w:r>
        <w:rPr>
          <w:sz w:val="28"/>
          <w:szCs w:val="28"/>
        </w:rPr>
        <w:t>08</w:t>
      </w:r>
      <w:r w:rsidRPr="00AC48F2">
        <w:rPr>
          <w:sz w:val="28"/>
          <w:szCs w:val="28"/>
        </w:rPr>
        <w:t xml:space="preserve"> руб.+ 2 021,55 руб.+ 0 руб.)/3= </w:t>
      </w:r>
      <w:r>
        <w:rPr>
          <w:sz w:val="28"/>
          <w:szCs w:val="28"/>
        </w:rPr>
        <w:t>1 240,88</w:t>
      </w:r>
      <w:r w:rsidRPr="00AC48F2">
        <w:rPr>
          <w:sz w:val="28"/>
          <w:szCs w:val="28"/>
        </w:rPr>
        <w:t xml:space="preserve"> руб.=</w:t>
      </w:r>
      <w:r>
        <w:rPr>
          <w:sz w:val="28"/>
          <w:szCs w:val="28"/>
        </w:rPr>
        <w:t>1,2</w:t>
      </w:r>
      <w:r w:rsidRPr="00AC48F2">
        <w:rPr>
          <w:sz w:val="28"/>
          <w:szCs w:val="28"/>
        </w:rPr>
        <w:t xml:space="preserve"> тыс. руб.</w:t>
      </w:r>
    </w:p>
    <w:p w:rsidR="00BC05E2" w:rsidRPr="00AC48F2" w:rsidRDefault="00BC05E2" w:rsidP="00BC05E2">
      <w:pPr>
        <w:ind w:left="283" w:firstLine="709"/>
        <w:jc w:val="both"/>
        <w:rPr>
          <w:sz w:val="28"/>
          <w:szCs w:val="28"/>
        </w:rPr>
      </w:pPr>
      <w:r w:rsidRPr="00AC48F2">
        <w:rPr>
          <w:sz w:val="28"/>
          <w:szCs w:val="28"/>
        </w:rPr>
        <w:t>П</w:t>
      </w:r>
      <w:r w:rsidRPr="00AC48F2">
        <w:rPr>
          <w:sz w:val="28"/>
          <w:szCs w:val="28"/>
          <w:vertAlign w:val="subscript"/>
        </w:rPr>
        <w:t>202</w:t>
      </w:r>
      <w:r>
        <w:rPr>
          <w:sz w:val="28"/>
          <w:szCs w:val="28"/>
          <w:vertAlign w:val="subscript"/>
        </w:rPr>
        <w:t>6</w:t>
      </w:r>
      <w:r w:rsidRPr="00AC48F2">
        <w:rPr>
          <w:sz w:val="28"/>
          <w:szCs w:val="28"/>
        </w:rPr>
        <w:t>=(П</w:t>
      </w:r>
      <w:r w:rsidRPr="00AC48F2">
        <w:rPr>
          <w:sz w:val="28"/>
          <w:szCs w:val="28"/>
          <w:vertAlign w:val="subscript"/>
        </w:rPr>
        <w:t>202</w:t>
      </w:r>
      <w:r>
        <w:rPr>
          <w:sz w:val="28"/>
          <w:szCs w:val="28"/>
          <w:vertAlign w:val="subscript"/>
        </w:rPr>
        <w:t>5</w:t>
      </w:r>
      <w:r w:rsidRPr="00AC48F2">
        <w:rPr>
          <w:sz w:val="28"/>
          <w:szCs w:val="28"/>
        </w:rPr>
        <w:t>+П</w:t>
      </w:r>
      <w:r w:rsidRPr="00AC48F2">
        <w:rPr>
          <w:sz w:val="28"/>
          <w:szCs w:val="28"/>
          <w:vertAlign w:val="subscript"/>
        </w:rPr>
        <w:t>202</w:t>
      </w:r>
      <w:r>
        <w:rPr>
          <w:sz w:val="28"/>
          <w:szCs w:val="28"/>
          <w:vertAlign w:val="subscript"/>
        </w:rPr>
        <w:t>4</w:t>
      </w:r>
      <w:r w:rsidRPr="00AC48F2">
        <w:rPr>
          <w:sz w:val="28"/>
          <w:szCs w:val="28"/>
        </w:rPr>
        <w:t>+Пож</w:t>
      </w:r>
      <w:r w:rsidRPr="00AC48F2">
        <w:rPr>
          <w:sz w:val="28"/>
          <w:szCs w:val="28"/>
          <w:vertAlign w:val="subscript"/>
        </w:rPr>
        <w:t>202</w:t>
      </w:r>
      <w:r>
        <w:rPr>
          <w:sz w:val="28"/>
          <w:szCs w:val="28"/>
          <w:vertAlign w:val="subscript"/>
        </w:rPr>
        <w:t>3</w:t>
      </w:r>
      <w:r w:rsidRPr="00AC48F2">
        <w:rPr>
          <w:sz w:val="28"/>
          <w:szCs w:val="28"/>
        </w:rPr>
        <w:t>)/3</w:t>
      </w:r>
      <w:proofErr w:type="gramStart"/>
      <w:r w:rsidRPr="00AC48F2">
        <w:rPr>
          <w:sz w:val="28"/>
          <w:szCs w:val="28"/>
        </w:rPr>
        <w:t>=(</w:t>
      </w:r>
      <w:proofErr w:type="gramEnd"/>
      <w:r>
        <w:rPr>
          <w:sz w:val="28"/>
          <w:szCs w:val="28"/>
        </w:rPr>
        <w:t>1 240,88</w:t>
      </w:r>
      <w:r w:rsidRPr="00AC48F2">
        <w:rPr>
          <w:sz w:val="28"/>
          <w:szCs w:val="28"/>
        </w:rPr>
        <w:t xml:space="preserve"> руб.+1 </w:t>
      </w:r>
      <w:r>
        <w:rPr>
          <w:sz w:val="28"/>
          <w:szCs w:val="28"/>
        </w:rPr>
        <w:t>701</w:t>
      </w:r>
      <w:r w:rsidRPr="00AC48F2">
        <w:rPr>
          <w:sz w:val="28"/>
          <w:szCs w:val="28"/>
        </w:rPr>
        <w:t>,</w:t>
      </w:r>
      <w:r>
        <w:rPr>
          <w:sz w:val="28"/>
          <w:szCs w:val="28"/>
        </w:rPr>
        <w:t>08</w:t>
      </w:r>
      <w:r w:rsidRPr="00AC48F2">
        <w:rPr>
          <w:sz w:val="28"/>
          <w:szCs w:val="28"/>
        </w:rPr>
        <w:t xml:space="preserve"> руб.+2 021,55 руб.)/3=</w:t>
      </w:r>
      <w:r>
        <w:rPr>
          <w:sz w:val="28"/>
          <w:szCs w:val="28"/>
        </w:rPr>
        <w:t>1 654,5</w:t>
      </w:r>
      <w:r w:rsidRPr="00AC48F2">
        <w:rPr>
          <w:sz w:val="28"/>
          <w:szCs w:val="28"/>
        </w:rPr>
        <w:t xml:space="preserve"> руб.= 1</w:t>
      </w:r>
      <w:r>
        <w:rPr>
          <w:sz w:val="28"/>
          <w:szCs w:val="28"/>
        </w:rPr>
        <w:t>,7</w:t>
      </w:r>
      <w:r w:rsidRPr="00AC48F2">
        <w:rPr>
          <w:sz w:val="28"/>
          <w:szCs w:val="28"/>
        </w:rPr>
        <w:t xml:space="preserve"> тыс. руб.</w:t>
      </w:r>
    </w:p>
    <w:p w:rsidR="00BC05E2" w:rsidRPr="00AC48F2" w:rsidRDefault="00BC05E2" w:rsidP="00BC05E2">
      <w:pPr>
        <w:ind w:firstLine="709"/>
        <w:jc w:val="both"/>
        <w:rPr>
          <w:i/>
          <w:sz w:val="28"/>
          <w:szCs w:val="28"/>
        </w:rPr>
      </w:pPr>
      <w:proofErr w:type="gramStart"/>
      <w:r w:rsidRPr="00AC48F2">
        <w:rPr>
          <w:i/>
          <w:sz w:val="28"/>
          <w:szCs w:val="28"/>
        </w:rPr>
        <w:t>где:П</w:t>
      </w:r>
      <w:proofErr w:type="gramEnd"/>
      <w:r w:rsidRPr="00AC48F2">
        <w:rPr>
          <w:i/>
          <w:sz w:val="28"/>
          <w:szCs w:val="28"/>
        </w:rPr>
        <w:t xml:space="preserve"> </w:t>
      </w:r>
      <w:r w:rsidRPr="00AC48F2">
        <w:rPr>
          <w:i/>
          <w:sz w:val="28"/>
          <w:szCs w:val="28"/>
          <w:vertAlign w:val="subscript"/>
        </w:rPr>
        <w:t>202</w:t>
      </w:r>
      <w:r>
        <w:rPr>
          <w:i/>
          <w:sz w:val="28"/>
          <w:szCs w:val="28"/>
          <w:vertAlign w:val="subscript"/>
        </w:rPr>
        <w:t>4</w:t>
      </w:r>
      <w:r w:rsidRPr="00AC48F2">
        <w:rPr>
          <w:i/>
          <w:sz w:val="28"/>
          <w:szCs w:val="28"/>
        </w:rPr>
        <w:t>- прогноз поступлений сумм доходов на 20</w:t>
      </w:r>
      <w:r>
        <w:rPr>
          <w:i/>
          <w:sz w:val="28"/>
          <w:szCs w:val="28"/>
        </w:rPr>
        <w:t>24</w:t>
      </w:r>
      <w:r w:rsidRPr="00AC48F2">
        <w:rPr>
          <w:i/>
          <w:sz w:val="28"/>
          <w:szCs w:val="28"/>
        </w:rPr>
        <w:t xml:space="preserve"> год</w:t>
      </w:r>
    </w:p>
    <w:p w:rsidR="00BC05E2" w:rsidRPr="00AC48F2" w:rsidRDefault="00BC05E2" w:rsidP="00BC05E2">
      <w:pPr>
        <w:ind w:firstLine="709"/>
        <w:jc w:val="both"/>
        <w:rPr>
          <w:i/>
          <w:sz w:val="28"/>
          <w:szCs w:val="28"/>
        </w:rPr>
      </w:pPr>
      <w:r w:rsidRPr="00AC48F2">
        <w:rPr>
          <w:i/>
          <w:sz w:val="28"/>
          <w:szCs w:val="28"/>
        </w:rPr>
        <w:t>П</w:t>
      </w:r>
      <w:r w:rsidRPr="00AC48F2">
        <w:rPr>
          <w:i/>
          <w:sz w:val="28"/>
          <w:szCs w:val="28"/>
          <w:vertAlign w:val="subscript"/>
        </w:rPr>
        <w:t>202</w:t>
      </w:r>
      <w:r>
        <w:rPr>
          <w:i/>
          <w:sz w:val="28"/>
          <w:szCs w:val="28"/>
          <w:vertAlign w:val="subscript"/>
        </w:rPr>
        <w:t>5</w:t>
      </w:r>
      <w:r w:rsidRPr="00AC48F2">
        <w:rPr>
          <w:i/>
          <w:sz w:val="28"/>
          <w:szCs w:val="28"/>
        </w:rPr>
        <w:t xml:space="preserve"> - прогноз поступлений доходов на 202</w:t>
      </w:r>
      <w:r>
        <w:rPr>
          <w:i/>
          <w:sz w:val="28"/>
          <w:szCs w:val="28"/>
        </w:rPr>
        <w:t>5</w:t>
      </w:r>
      <w:r w:rsidRPr="00AC48F2">
        <w:rPr>
          <w:i/>
          <w:sz w:val="28"/>
          <w:szCs w:val="28"/>
        </w:rPr>
        <w:t xml:space="preserve"> год</w:t>
      </w:r>
    </w:p>
    <w:p w:rsidR="00BC05E2" w:rsidRPr="00AC48F2" w:rsidRDefault="00BC05E2" w:rsidP="00BC05E2">
      <w:pPr>
        <w:ind w:firstLine="709"/>
        <w:jc w:val="both"/>
        <w:rPr>
          <w:i/>
          <w:sz w:val="28"/>
          <w:szCs w:val="28"/>
        </w:rPr>
      </w:pPr>
      <w:r w:rsidRPr="00AC48F2">
        <w:rPr>
          <w:i/>
          <w:sz w:val="28"/>
          <w:szCs w:val="28"/>
        </w:rPr>
        <w:t>П</w:t>
      </w:r>
      <w:r w:rsidRPr="00AC48F2">
        <w:rPr>
          <w:i/>
          <w:sz w:val="28"/>
          <w:szCs w:val="28"/>
          <w:vertAlign w:val="subscript"/>
        </w:rPr>
        <w:t>202</w:t>
      </w:r>
      <w:r>
        <w:rPr>
          <w:i/>
          <w:sz w:val="28"/>
          <w:szCs w:val="28"/>
          <w:vertAlign w:val="subscript"/>
        </w:rPr>
        <w:t>6</w:t>
      </w:r>
      <w:r w:rsidRPr="00AC48F2">
        <w:rPr>
          <w:i/>
          <w:sz w:val="28"/>
          <w:szCs w:val="28"/>
        </w:rPr>
        <w:t xml:space="preserve"> - прогноз поступлений доходов</w:t>
      </w:r>
      <w:r>
        <w:rPr>
          <w:i/>
          <w:sz w:val="28"/>
          <w:szCs w:val="28"/>
        </w:rPr>
        <w:t xml:space="preserve"> на 2026</w:t>
      </w:r>
      <w:r w:rsidRPr="00AC48F2">
        <w:rPr>
          <w:i/>
          <w:sz w:val="28"/>
          <w:szCs w:val="28"/>
        </w:rPr>
        <w:t xml:space="preserve"> год</w:t>
      </w:r>
    </w:p>
    <w:p w:rsidR="00BC05E2" w:rsidRPr="00AC48F2" w:rsidRDefault="00BC05E2" w:rsidP="00BC05E2">
      <w:pPr>
        <w:ind w:firstLine="709"/>
        <w:jc w:val="both"/>
        <w:rPr>
          <w:i/>
          <w:sz w:val="28"/>
          <w:szCs w:val="28"/>
        </w:rPr>
      </w:pPr>
      <w:r w:rsidRPr="00AC48F2">
        <w:rPr>
          <w:i/>
          <w:sz w:val="28"/>
          <w:szCs w:val="28"/>
        </w:rPr>
        <w:t xml:space="preserve">Пож </w:t>
      </w:r>
      <w:r w:rsidRPr="00AC48F2">
        <w:rPr>
          <w:i/>
          <w:sz w:val="28"/>
          <w:szCs w:val="28"/>
          <w:vertAlign w:val="subscript"/>
        </w:rPr>
        <w:t>202</w:t>
      </w:r>
      <w:r>
        <w:rPr>
          <w:i/>
          <w:sz w:val="28"/>
          <w:szCs w:val="28"/>
          <w:vertAlign w:val="subscript"/>
        </w:rPr>
        <w:t>3</w:t>
      </w:r>
      <w:r w:rsidRPr="00AC48F2">
        <w:rPr>
          <w:i/>
          <w:sz w:val="28"/>
          <w:szCs w:val="28"/>
        </w:rPr>
        <w:t xml:space="preserve"> - ожидаемая оценка поступлений сумм доходов в 202</w:t>
      </w:r>
      <w:r>
        <w:rPr>
          <w:i/>
          <w:sz w:val="28"/>
          <w:szCs w:val="28"/>
        </w:rPr>
        <w:t>3</w:t>
      </w:r>
      <w:r w:rsidRPr="00AC48F2">
        <w:rPr>
          <w:i/>
          <w:sz w:val="28"/>
          <w:szCs w:val="28"/>
        </w:rPr>
        <w:t xml:space="preserve"> году</w:t>
      </w:r>
    </w:p>
    <w:p w:rsidR="00BC05E2" w:rsidRPr="00AC48F2" w:rsidRDefault="00BC05E2" w:rsidP="00BC05E2">
      <w:pPr>
        <w:ind w:firstLine="709"/>
        <w:jc w:val="both"/>
        <w:rPr>
          <w:i/>
          <w:sz w:val="28"/>
          <w:szCs w:val="28"/>
        </w:rPr>
      </w:pPr>
      <w:r w:rsidRPr="00AC48F2">
        <w:rPr>
          <w:i/>
          <w:sz w:val="28"/>
          <w:szCs w:val="28"/>
        </w:rPr>
        <w:t xml:space="preserve">ФП </w:t>
      </w:r>
      <w:r w:rsidRPr="00AC48F2">
        <w:rPr>
          <w:i/>
          <w:sz w:val="28"/>
          <w:szCs w:val="28"/>
          <w:vertAlign w:val="subscript"/>
        </w:rPr>
        <w:t>202</w:t>
      </w:r>
      <w:r>
        <w:rPr>
          <w:i/>
          <w:sz w:val="28"/>
          <w:szCs w:val="28"/>
          <w:vertAlign w:val="subscript"/>
        </w:rPr>
        <w:t>2</w:t>
      </w:r>
      <w:r w:rsidRPr="00AC48F2">
        <w:rPr>
          <w:i/>
          <w:sz w:val="28"/>
          <w:szCs w:val="28"/>
        </w:rPr>
        <w:t>- фактическое поступление сумм доходов в 202</w:t>
      </w:r>
      <w:r>
        <w:rPr>
          <w:i/>
          <w:sz w:val="28"/>
          <w:szCs w:val="28"/>
        </w:rPr>
        <w:t>2</w:t>
      </w:r>
      <w:r w:rsidRPr="00AC48F2">
        <w:rPr>
          <w:i/>
          <w:sz w:val="28"/>
          <w:szCs w:val="28"/>
        </w:rPr>
        <w:t xml:space="preserve"> году </w:t>
      </w:r>
    </w:p>
    <w:p w:rsidR="00BC05E2" w:rsidRPr="00AC48F2" w:rsidRDefault="00BC05E2" w:rsidP="00BC05E2">
      <w:pPr>
        <w:ind w:firstLine="709"/>
        <w:jc w:val="both"/>
        <w:rPr>
          <w:i/>
          <w:sz w:val="28"/>
          <w:szCs w:val="28"/>
        </w:rPr>
      </w:pPr>
      <w:r w:rsidRPr="00AC48F2">
        <w:rPr>
          <w:i/>
          <w:sz w:val="28"/>
          <w:szCs w:val="28"/>
        </w:rPr>
        <w:t xml:space="preserve">ФП </w:t>
      </w:r>
      <w:r w:rsidRPr="00AC48F2">
        <w:rPr>
          <w:i/>
          <w:sz w:val="28"/>
          <w:szCs w:val="28"/>
          <w:vertAlign w:val="subscript"/>
        </w:rPr>
        <w:t>202</w:t>
      </w:r>
      <w:r>
        <w:rPr>
          <w:i/>
          <w:sz w:val="28"/>
          <w:szCs w:val="28"/>
          <w:vertAlign w:val="subscript"/>
        </w:rPr>
        <w:t>1</w:t>
      </w:r>
      <w:r w:rsidRPr="00AC48F2">
        <w:rPr>
          <w:i/>
          <w:sz w:val="28"/>
          <w:szCs w:val="28"/>
        </w:rPr>
        <w:t>- фактическое поступление сумм доходов в 202</w:t>
      </w:r>
      <w:r>
        <w:rPr>
          <w:i/>
          <w:sz w:val="28"/>
          <w:szCs w:val="28"/>
        </w:rPr>
        <w:t>1</w:t>
      </w:r>
      <w:r w:rsidRPr="00AC48F2">
        <w:rPr>
          <w:i/>
          <w:sz w:val="28"/>
          <w:szCs w:val="28"/>
        </w:rPr>
        <w:t xml:space="preserve"> году</w:t>
      </w:r>
    </w:p>
    <w:p w:rsidR="00BC05E2" w:rsidRPr="00AC48F2" w:rsidRDefault="00BC05E2" w:rsidP="00BC05E2">
      <w:pPr>
        <w:ind w:firstLine="709"/>
        <w:jc w:val="both"/>
        <w:rPr>
          <w:sz w:val="28"/>
          <w:szCs w:val="28"/>
        </w:rPr>
      </w:pPr>
      <w:r w:rsidRPr="00AC48F2">
        <w:rPr>
          <w:b/>
          <w:sz w:val="28"/>
          <w:szCs w:val="28"/>
        </w:rPr>
        <w:t>Прогноз поступлений доходов на 202</w:t>
      </w:r>
      <w:r>
        <w:rPr>
          <w:b/>
          <w:sz w:val="28"/>
          <w:szCs w:val="28"/>
        </w:rPr>
        <w:t>4</w:t>
      </w:r>
      <w:r w:rsidRPr="00AC48F2">
        <w:rPr>
          <w:b/>
          <w:sz w:val="28"/>
          <w:szCs w:val="28"/>
        </w:rPr>
        <w:t xml:space="preserve"> год </w:t>
      </w:r>
      <w:r>
        <w:rPr>
          <w:b/>
          <w:sz w:val="28"/>
          <w:szCs w:val="28"/>
        </w:rPr>
        <w:t>–</w:t>
      </w:r>
      <w:r w:rsidRPr="00AC48F2">
        <w:rPr>
          <w:b/>
          <w:sz w:val="28"/>
          <w:szCs w:val="28"/>
        </w:rPr>
        <w:t xml:space="preserve"> </w:t>
      </w:r>
      <w:r>
        <w:rPr>
          <w:b/>
          <w:sz w:val="28"/>
          <w:szCs w:val="28"/>
        </w:rPr>
        <w:t>1,7</w:t>
      </w:r>
      <w:r w:rsidRPr="00AC48F2">
        <w:rPr>
          <w:b/>
          <w:sz w:val="28"/>
          <w:szCs w:val="28"/>
        </w:rPr>
        <w:t xml:space="preserve"> тыс. руб., на 202</w:t>
      </w:r>
      <w:r>
        <w:rPr>
          <w:b/>
          <w:sz w:val="28"/>
          <w:szCs w:val="28"/>
        </w:rPr>
        <w:t>5</w:t>
      </w:r>
      <w:r w:rsidRPr="00AC48F2">
        <w:rPr>
          <w:b/>
          <w:sz w:val="28"/>
          <w:szCs w:val="28"/>
        </w:rPr>
        <w:t xml:space="preserve"> год </w:t>
      </w:r>
      <w:r>
        <w:rPr>
          <w:b/>
          <w:sz w:val="28"/>
          <w:szCs w:val="28"/>
        </w:rPr>
        <w:t>–</w:t>
      </w:r>
      <w:r w:rsidRPr="00AC48F2">
        <w:rPr>
          <w:b/>
          <w:sz w:val="28"/>
          <w:szCs w:val="28"/>
        </w:rPr>
        <w:t xml:space="preserve"> </w:t>
      </w:r>
      <w:r>
        <w:rPr>
          <w:b/>
          <w:sz w:val="28"/>
          <w:szCs w:val="28"/>
        </w:rPr>
        <w:t>1,2</w:t>
      </w:r>
      <w:r w:rsidRPr="00AC48F2">
        <w:rPr>
          <w:b/>
          <w:sz w:val="28"/>
          <w:szCs w:val="28"/>
        </w:rPr>
        <w:t xml:space="preserve"> тыс. руб., на 202</w:t>
      </w:r>
      <w:r>
        <w:rPr>
          <w:b/>
          <w:sz w:val="28"/>
          <w:szCs w:val="28"/>
        </w:rPr>
        <w:t>6</w:t>
      </w:r>
      <w:r w:rsidRPr="00AC48F2">
        <w:rPr>
          <w:b/>
          <w:sz w:val="28"/>
          <w:szCs w:val="28"/>
        </w:rPr>
        <w:t xml:space="preserve"> год </w:t>
      </w:r>
      <w:r>
        <w:rPr>
          <w:b/>
          <w:sz w:val="28"/>
          <w:szCs w:val="28"/>
        </w:rPr>
        <w:t>–</w:t>
      </w:r>
      <w:r w:rsidRPr="00AC48F2">
        <w:rPr>
          <w:b/>
          <w:sz w:val="28"/>
          <w:szCs w:val="28"/>
        </w:rPr>
        <w:t xml:space="preserve"> </w:t>
      </w:r>
      <w:r>
        <w:rPr>
          <w:b/>
          <w:sz w:val="28"/>
          <w:szCs w:val="28"/>
        </w:rPr>
        <w:t>1,7</w:t>
      </w:r>
      <w:r w:rsidRPr="00AC48F2">
        <w:rPr>
          <w:b/>
          <w:sz w:val="28"/>
          <w:szCs w:val="28"/>
        </w:rPr>
        <w:t xml:space="preserve"> тыс. руб.</w:t>
      </w:r>
      <w:r w:rsidRPr="00AC48F2">
        <w:rPr>
          <w:sz w:val="28"/>
          <w:szCs w:val="28"/>
        </w:rPr>
        <w:t xml:space="preserve">         </w:t>
      </w:r>
    </w:p>
    <w:p w:rsidR="00BC05E2" w:rsidRPr="00AC48F2" w:rsidRDefault="00BC05E2" w:rsidP="00BC05E2">
      <w:pPr>
        <w:autoSpaceDE w:val="0"/>
        <w:autoSpaceDN w:val="0"/>
        <w:adjustRightInd w:val="0"/>
        <w:ind w:firstLine="540"/>
        <w:jc w:val="both"/>
        <w:rPr>
          <w:sz w:val="28"/>
          <w:szCs w:val="28"/>
        </w:rPr>
      </w:pPr>
      <w:r w:rsidRPr="00887BC9">
        <w:rPr>
          <w:sz w:val="28"/>
          <w:szCs w:val="28"/>
        </w:rPr>
        <w:t xml:space="preserve">20.3 </w:t>
      </w:r>
      <w:r w:rsidRPr="00887BC9">
        <w:rPr>
          <w:b/>
          <w:sz w:val="28"/>
          <w:szCs w:val="28"/>
        </w:rPr>
        <w:t>КБК 075 1 16 07010 02 0000 140</w:t>
      </w:r>
      <w:r w:rsidRPr="00AC48F2">
        <w:rPr>
          <w:sz w:val="28"/>
          <w:szCs w:val="28"/>
        </w:rPr>
        <w:t xml:space="preserve"> Штрафы, неустойки, пени, уплаченные в случае просрочки исполнения поставщиком (подрядчиком, </w:t>
      </w:r>
      <w:r w:rsidRPr="00AC48F2">
        <w:rPr>
          <w:sz w:val="28"/>
          <w:szCs w:val="28"/>
        </w:rPr>
        <w:lastRenderedPageBreak/>
        <w:t>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autoSpaceDE w:val="0"/>
        <w:autoSpaceDN w:val="0"/>
        <w:adjustRightInd w:val="0"/>
        <w:ind w:firstLine="540"/>
        <w:jc w:val="both"/>
        <w:rPr>
          <w:sz w:val="28"/>
          <w:szCs w:val="28"/>
        </w:rPr>
      </w:pPr>
      <w:r w:rsidRPr="00AC48F2">
        <w:rPr>
          <w:b/>
          <w:sz w:val="28"/>
          <w:szCs w:val="28"/>
        </w:rPr>
        <w:t>Главный администратор доходов – Министерство образования Тверской области</w:t>
      </w:r>
      <w:r w:rsidRPr="00AC48F2">
        <w:rPr>
          <w:sz w:val="28"/>
          <w:szCs w:val="28"/>
        </w:rPr>
        <w:t>.</w:t>
      </w:r>
    </w:p>
    <w:p w:rsidR="00BC05E2" w:rsidRPr="00AC48F2" w:rsidRDefault="00BC05E2" w:rsidP="00BC05E2">
      <w:pPr>
        <w:ind w:firstLine="709"/>
        <w:jc w:val="both"/>
        <w:rPr>
          <w:sz w:val="28"/>
          <w:szCs w:val="28"/>
        </w:rPr>
      </w:pPr>
      <w:r w:rsidRPr="00AC48F2">
        <w:rPr>
          <w:sz w:val="28"/>
          <w:szCs w:val="28"/>
        </w:rPr>
        <w:t xml:space="preserve">Прогноз поступлений доходов </w:t>
      </w:r>
      <w:r>
        <w:rPr>
          <w:sz w:val="28"/>
          <w:szCs w:val="28"/>
        </w:rPr>
        <w:t xml:space="preserve">на 2024-2026 </w:t>
      </w:r>
      <w:proofErr w:type="gramStart"/>
      <w:r>
        <w:rPr>
          <w:sz w:val="28"/>
          <w:szCs w:val="28"/>
        </w:rPr>
        <w:t xml:space="preserve">годы </w:t>
      </w:r>
      <w:r w:rsidRPr="00AC48F2">
        <w:rPr>
          <w:sz w:val="28"/>
          <w:szCs w:val="28"/>
        </w:rPr>
        <w:t xml:space="preserve"> рассчитан</w:t>
      </w:r>
      <w:proofErr w:type="gramEnd"/>
      <w:r w:rsidRPr="00AC48F2">
        <w:rPr>
          <w:sz w:val="28"/>
          <w:szCs w:val="28"/>
        </w:rPr>
        <w:t xml:space="preserve"> методом экстраполяции по минимальному объему поступлений доходов за 3 года, предшествующих текущему году.</w:t>
      </w:r>
    </w:p>
    <w:p w:rsidR="00BC05E2" w:rsidRPr="00AC48F2" w:rsidRDefault="00BC05E2" w:rsidP="00BC05E2">
      <w:pPr>
        <w:tabs>
          <w:tab w:val="left" w:pos="1276"/>
        </w:tabs>
        <w:ind w:firstLine="709"/>
        <w:jc w:val="both"/>
        <w:rPr>
          <w:sz w:val="28"/>
          <w:szCs w:val="28"/>
        </w:rPr>
      </w:pPr>
      <w:r w:rsidRPr="00AC48F2">
        <w:rPr>
          <w:sz w:val="28"/>
          <w:szCs w:val="28"/>
        </w:rPr>
        <w:t xml:space="preserve">Поступления за три года, предшествующих </w:t>
      </w:r>
      <w:proofErr w:type="gramStart"/>
      <w:r w:rsidRPr="00AC48F2">
        <w:rPr>
          <w:sz w:val="28"/>
          <w:szCs w:val="28"/>
        </w:rPr>
        <w:t>текущему финансовому году</w:t>
      </w:r>
      <w:proofErr w:type="gramEnd"/>
      <w:r w:rsidRPr="00AC48F2">
        <w:rPr>
          <w:sz w:val="28"/>
          <w:szCs w:val="28"/>
        </w:rPr>
        <w:t xml:space="preserve"> составили в 2020 году – 39,5 тыс. руб., в 2021 году – 5 796,4 тыс. руб.</w:t>
      </w:r>
      <w:r>
        <w:rPr>
          <w:sz w:val="28"/>
          <w:szCs w:val="28"/>
        </w:rPr>
        <w:t xml:space="preserve">, </w:t>
      </w:r>
      <w:r w:rsidRPr="00AC48F2">
        <w:rPr>
          <w:sz w:val="28"/>
          <w:szCs w:val="28"/>
        </w:rPr>
        <w:t>в 20</w:t>
      </w:r>
      <w:r>
        <w:rPr>
          <w:sz w:val="28"/>
          <w:szCs w:val="28"/>
        </w:rPr>
        <w:t>22 го</w:t>
      </w:r>
      <w:r w:rsidRPr="00AC48F2">
        <w:rPr>
          <w:sz w:val="28"/>
          <w:szCs w:val="28"/>
        </w:rPr>
        <w:t xml:space="preserve">ду – </w:t>
      </w:r>
      <w:r>
        <w:rPr>
          <w:sz w:val="28"/>
          <w:szCs w:val="28"/>
        </w:rPr>
        <w:t>760,7</w:t>
      </w:r>
      <w:r w:rsidRPr="00AC48F2">
        <w:rPr>
          <w:sz w:val="28"/>
          <w:szCs w:val="28"/>
        </w:rPr>
        <w:t xml:space="preserve"> тыс. руб.,</w:t>
      </w: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- 39,5 тыс. руб., 202</w:t>
      </w:r>
      <w:r>
        <w:rPr>
          <w:b/>
          <w:sz w:val="28"/>
          <w:szCs w:val="28"/>
        </w:rPr>
        <w:t>5</w:t>
      </w:r>
      <w:r w:rsidRPr="00AC48F2">
        <w:rPr>
          <w:b/>
          <w:sz w:val="28"/>
          <w:szCs w:val="28"/>
        </w:rPr>
        <w:t xml:space="preserve"> год                                      39,5 тыс. руб., 202</w:t>
      </w:r>
      <w:r>
        <w:rPr>
          <w:b/>
          <w:sz w:val="28"/>
          <w:szCs w:val="28"/>
        </w:rPr>
        <w:t>6</w:t>
      </w:r>
      <w:r w:rsidRPr="00AC48F2">
        <w:rPr>
          <w:b/>
          <w:sz w:val="28"/>
          <w:szCs w:val="28"/>
        </w:rPr>
        <w:t xml:space="preserve"> </w:t>
      </w:r>
      <w:proofErr w:type="gramStart"/>
      <w:r w:rsidRPr="00AC48F2">
        <w:rPr>
          <w:b/>
          <w:sz w:val="28"/>
          <w:szCs w:val="28"/>
        </w:rPr>
        <w:t>год  -</w:t>
      </w:r>
      <w:proofErr w:type="gramEnd"/>
      <w:r w:rsidRPr="00AC48F2">
        <w:rPr>
          <w:b/>
          <w:sz w:val="28"/>
          <w:szCs w:val="28"/>
        </w:rPr>
        <w:t xml:space="preserve"> 39,5 тыс. руб.</w:t>
      </w:r>
    </w:p>
    <w:p w:rsidR="00BC05E2" w:rsidRPr="00AC48F2" w:rsidRDefault="00BC05E2" w:rsidP="00BC05E2">
      <w:pPr>
        <w:autoSpaceDE w:val="0"/>
        <w:autoSpaceDN w:val="0"/>
        <w:adjustRightInd w:val="0"/>
        <w:ind w:firstLine="540"/>
        <w:jc w:val="both"/>
        <w:rPr>
          <w:sz w:val="28"/>
          <w:szCs w:val="28"/>
        </w:rPr>
      </w:pPr>
      <w:r w:rsidRPr="00AC48F2">
        <w:rPr>
          <w:sz w:val="28"/>
          <w:szCs w:val="28"/>
        </w:rPr>
        <w:t xml:space="preserve"> 20.</w:t>
      </w:r>
      <w:r>
        <w:rPr>
          <w:sz w:val="28"/>
          <w:szCs w:val="28"/>
        </w:rPr>
        <w:t>4</w:t>
      </w:r>
      <w:r w:rsidRPr="00AC48F2">
        <w:rPr>
          <w:sz w:val="28"/>
          <w:szCs w:val="28"/>
        </w:rPr>
        <w:t xml:space="preserve"> </w:t>
      </w:r>
      <w:r w:rsidRPr="00AC48F2">
        <w:rPr>
          <w:b/>
          <w:sz w:val="28"/>
          <w:szCs w:val="28"/>
        </w:rPr>
        <w:t>КБК 090 1 16 07010 02 0000 140</w:t>
      </w:r>
      <w:r w:rsidRPr="00AC48F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autoSpaceDE w:val="0"/>
        <w:autoSpaceDN w:val="0"/>
        <w:adjustRightInd w:val="0"/>
        <w:ind w:firstLine="540"/>
        <w:jc w:val="both"/>
        <w:rPr>
          <w:b/>
          <w:sz w:val="28"/>
          <w:szCs w:val="28"/>
        </w:rPr>
      </w:pPr>
      <w:r w:rsidRPr="00AC48F2">
        <w:rPr>
          <w:b/>
          <w:sz w:val="28"/>
          <w:szCs w:val="28"/>
        </w:rPr>
        <w:t>Главный администратор доходов – Министерство финансов Тверской области.</w:t>
      </w:r>
    </w:p>
    <w:p w:rsidR="00BC05E2" w:rsidRPr="00AC48F2" w:rsidRDefault="00BC05E2" w:rsidP="00BC05E2">
      <w:pPr>
        <w:ind w:firstLine="709"/>
        <w:jc w:val="both"/>
        <w:rPr>
          <w:sz w:val="28"/>
          <w:szCs w:val="28"/>
        </w:rPr>
      </w:pPr>
      <w:r w:rsidRPr="00AC48F2">
        <w:rPr>
          <w:sz w:val="28"/>
          <w:szCs w:val="28"/>
        </w:rPr>
        <w:t xml:space="preserve">Расчет произведен в соответствии с методикой, утвержденной приказом Министерства финансов Тверской области от 31.08.2016 </w:t>
      </w:r>
      <w:r w:rsidRPr="00AC48F2">
        <w:rPr>
          <w:sz w:val="28"/>
          <w:szCs w:val="28"/>
        </w:rPr>
        <w:br/>
        <w:t>№ 50 (с учетом изменений).</w:t>
      </w:r>
    </w:p>
    <w:p w:rsidR="00BC05E2" w:rsidRPr="00AC48F2" w:rsidRDefault="00BC05E2" w:rsidP="00BC05E2">
      <w:pPr>
        <w:ind w:firstLine="709"/>
        <w:jc w:val="both"/>
        <w:rPr>
          <w:sz w:val="28"/>
          <w:szCs w:val="28"/>
        </w:rPr>
      </w:pPr>
      <w:r w:rsidRPr="00AC48F2">
        <w:rPr>
          <w:sz w:val="28"/>
          <w:szCs w:val="28"/>
        </w:rPr>
        <w:t>Прогноз на 202</w:t>
      </w:r>
      <w:r>
        <w:rPr>
          <w:sz w:val="28"/>
          <w:szCs w:val="28"/>
        </w:rPr>
        <w:t>4</w:t>
      </w:r>
      <w:r w:rsidRPr="00AC48F2">
        <w:rPr>
          <w:sz w:val="28"/>
          <w:szCs w:val="28"/>
        </w:rPr>
        <w:t xml:space="preserve"> год рассчитан методом усреднения, исходя из поступлений за 2021 год (42,0 тыс. руб.), за 202</w:t>
      </w:r>
      <w:r>
        <w:rPr>
          <w:sz w:val="28"/>
          <w:szCs w:val="28"/>
        </w:rPr>
        <w:t>2</w:t>
      </w:r>
      <w:r w:rsidRPr="00AC48F2">
        <w:rPr>
          <w:sz w:val="28"/>
          <w:szCs w:val="28"/>
        </w:rPr>
        <w:t xml:space="preserve"> год (</w:t>
      </w:r>
      <w:r>
        <w:rPr>
          <w:sz w:val="28"/>
          <w:szCs w:val="28"/>
        </w:rPr>
        <w:t>51,8 тыс.</w:t>
      </w:r>
      <w:r w:rsidRPr="00AC48F2">
        <w:rPr>
          <w:sz w:val="28"/>
          <w:szCs w:val="28"/>
        </w:rPr>
        <w:t xml:space="preserve"> руб.), и ожидаемой оценки на 202</w:t>
      </w:r>
      <w:r>
        <w:rPr>
          <w:sz w:val="28"/>
          <w:szCs w:val="28"/>
        </w:rPr>
        <w:t>3</w:t>
      </w:r>
      <w:r w:rsidRPr="00AC48F2">
        <w:rPr>
          <w:sz w:val="28"/>
          <w:szCs w:val="28"/>
        </w:rPr>
        <w:t xml:space="preserve"> год (</w:t>
      </w:r>
      <w:r>
        <w:rPr>
          <w:sz w:val="28"/>
          <w:szCs w:val="28"/>
        </w:rPr>
        <w:t>31,6</w:t>
      </w:r>
      <w:r w:rsidRPr="00AC48F2">
        <w:rPr>
          <w:sz w:val="28"/>
          <w:szCs w:val="28"/>
        </w:rPr>
        <w:t xml:space="preserve"> тыс. руб.). </w:t>
      </w:r>
    </w:p>
    <w:p w:rsidR="00BC05E2" w:rsidRPr="00AC48F2" w:rsidRDefault="00BC05E2" w:rsidP="00BC05E2">
      <w:pPr>
        <w:ind w:firstLine="709"/>
        <w:jc w:val="both"/>
        <w:rPr>
          <w:sz w:val="28"/>
          <w:szCs w:val="28"/>
        </w:rPr>
      </w:pPr>
      <w:r w:rsidRPr="00AC48F2">
        <w:rPr>
          <w:sz w:val="28"/>
          <w:szCs w:val="28"/>
        </w:rPr>
        <w:t>Ожидаемая оценка на 202</w:t>
      </w:r>
      <w:r>
        <w:rPr>
          <w:sz w:val="28"/>
          <w:szCs w:val="28"/>
        </w:rPr>
        <w:t>3</w:t>
      </w:r>
      <w:r w:rsidRPr="00AC48F2">
        <w:rPr>
          <w:sz w:val="28"/>
          <w:szCs w:val="28"/>
        </w:rPr>
        <w:t xml:space="preserve"> год рассчитана методом усреднения, исходя из поступлений </w:t>
      </w:r>
      <w:r>
        <w:rPr>
          <w:sz w:val="28"/>
          <w:szCs w:val="28"/>
        </w:rPr>
        <w:t>за</w:t>
      </w:r>
      <w:r w:rsidRPr="00AC48F2">
        <w:rPr>
          <w:sz w:val="28"/>
          <w:szCs w:val="28"/>
        </w:rPr>
        <w:t xml:space="preserve"> 2020 год (1,1</w:t>
      </w:r>
      <w:r>
        <w:rPr>
          <w:sz w:val="28"/>
          <w:szCs w:val="28"/>
        </w:rPr>
        <w:t xml:space="preserve"> тыс.</w:t>
      </w:r>
      <w:r w:rsidRPr="00AC48F2">
        <w:rPr>
          <w:sz w:val="28"/>
          <w:szCs w:val="28"/>
        </w:rPr>
        <w:t xml:space="preserve"> руб.), 2021 год (42,0 тыс. руб.)</w:t>
      </w:r>
      <w:r>
        <w:rPr>
          <w:sz w:val="28"/>
          <w:szCs w:val="28"/>
        </w:rPr>
        <w:t>,</w:t>
      </w:r>
      <w:r w:rsidRPr="00C50851">
        <w:rPr>
          <w:sz w:val="28"/>
          <w:szCs w:val="28"/>
        </w:rPr>
        <w:t xml:space="preserve"> </w:t>
      </w:r>
      <w:r w:rsidRPr="00AC48F2">
        <w:rPr>
          <w:sz w:val="28"/>
          <w:szCs w:val="28"/>
        </w:rPr>
        <w:t>за 202</w:t>
      </w:r>
      <w:r>
        <w:rPr>
          <w:sz w:val="28"/>
          <w:szCs w:val="28"/>
        </w:rPr>
        <w:t>2</w:t>
      </w:r>
      <w:r w:rsidRPr="00AC48F2">
        <w:rPr>
          <w:sz w:val="28"/>
          <w:szCs w:val="28"/>
        </w:rPr>
        <w:t xml:space="preserve"> год (</w:t>
      </w:r>
      <w:r>
        <w:rPr>
          <w:sz w:val="28"/>
          <w:szCs w:val="28"/>
        </w:rPr>
        <w:t>51,8 тыс. руб.)</w:t>
      </w:r>
      <w:r w:rsidRPr="00AC48F2">
        <w:rPr>
          <w:sz w:val="28"/>
          <w:szCs w:val="28"/>
        </w:rPr>
        <w:t>.</w:t>
      </w:r>
    </w:p>
    <w:p w:rsidR="00BC05E2" w:rsidRPr="00AC48F2" w:rsidRDefault="00BC05E2" w:rsidP="00BC05E2">
      <w:pPr>
        <w:ind w:firstLine="709"/>
        <w:jc w:val="both"/>
        <w:rPr>
          <w:sz w:val="28"/>
          <w:szCs w:val="28"/>
        </w:rPr>
      </w:pPr>
      <w:r>
        <w:rPr>
          <w:sz w:val="28"/>
          <w:szCs w:val="28"/>
        </w:rPr>
        <w:t>Ожидаемая оценка 2023</w:t>
      </w:r>
      <w:r w:rsidRPr="00AC48F2">
        <w:rPr>
          <w:sz w:val="28"/>
          <w:szCs w:val="28"/>
        </w:rPr>
        <w:t xml:space="preserve"> год = (1,1 тыс. руб. + 42,0 тыс. руб.</w:t>
      </w:r>
      <w:r>
        <w:rPr>
          <w:sz w:val="28"/>
          <w:szCs w:val="28"/>
        </w:rPr>
        <w:t>+51,8 тыс.руб.</w:t>
      </w:r>
      <w:r w:rsidRPr="00AC48F2">
        <w:rPr>
          <w:sz w:val="28"/>
          <w:szCs w:val="28"/>
        </w:rPr>
        <w:t xml:space="preserve">) /3 = </w:t>
      </w:r>
      <w:r>
        <w:rPr>
          <w:sz w:val="28"/>
          <w:szCs w:val="28"/>
        </w:rPr>
        <w:t>31,6</w:t>
      </w:r>
      <w:r w:rsidRPr="00AC48F2">
        <w:rPr>
          <w:sz w:val="28"/>
          <w:szCs w:val="28"/>
        </w:rPr>
        <w:t xml:space="preserve"> тыс. руб.</w:t>
      </w:r>
    </w:p>
    <w:p w:rsidR="00BC05E2" w:rsidRPr="00AC48F2" w:rsidRDefault="00BC05E2" w:rsidP="00BC05E2">
      <w:pPr>
        <w:ind w:firstLine="709"/>
        <w:jc w:val="both"/>
        <w:rPr>
          <w:sz w:val="28"/>
          <w:szCs w:val="28"/>
        </w:rPr>
      </w:pPr>
      <w:r w:rsidRPr="00AC48F2">
        <w:rPr>
          <w:sz w:val="28"/>
          <w:szCs w:val="28"/>
        </w:rPr>
        <w:t>Расчет прогноза на 202</w:t>
      </w:r>
      <w:r>
        <w:rPr>
          <w:sz w:val="28"/>
          <w:szCs w:val="28"/>
        </w:rPr>
        <w:t>4 год = (</w:t>
      </w:r>
      <w:r w:rsidRPr="00AC48F2">
        <w:rPr>
          <w:sz w:val="28"/>
          <w:szCs w:val="28"/>
        </w:rPr>
        <w:t>42,0 тыс. руб.+ 51,</w:t>
      </w:r>
      <w:r>
        <w:rPr>
          <w:sz w:val="28"/>
          <w:szCs w:val="28"/>
        </w:rPr>
        <w:t>8</w:t>
      </w:r>
      <w:r w:rsidRPr="00AC48F2">
        <w:rPr>
          <w:sz w:val="28"/>
          <w:szCs w:val="28"/>
        </w:rPr>
        <w:t xml:space="preserve"> тыс. руб.</w:t>
      </w:r>
      <w:r>
        <w:rPr>
          <w:sz w:val="28"/>
          <w:szCs w:val="28"/>
        </w:rPr>
        <w:t>+31,6 тыс.руб.</w:t>
      </w:r>
      <w:r w:rsidRPr="00AC48F2">
        <w:rPr>
          <w:sz w:val="28"/>
          <w:szCs w:val="28"/>
        </w:rPr>
        <w:t xml:space="preserve">) /3 = </w:t>
      </w:r>
      <w:r>
        <w:rPr>
          <w:sz w:val="28"/>
          <w:szCs w:val="28"/>
        </w:rPr>
        <w:t>41,8</w:t>
      </w:r>
      <w:r w:rsidRPr="00AC48F2">
        <w:rPr>
          <w:sz w:val="28"/>
          <w:szCs w:val="28"/>
        </w:rPr>
        <w:t xml:space="preserve"> тыс. руб.</w:t>
      </w:r>
    </w:p>
    <w:p w:rsidR="00BC05E2" w:rsidRPr="00AC48F2" w:rsidRDefault="00BC05E2" w:rsidP="00BC05E2">
      <w:pPr>
        <w:ind w:firstLine="709"/>
        <w:jc w:val="both"/>
        <w:rPr>
          <w:sz w:val="28"/>
          <w:szCs w:val="28"/>
        </w:rPr>
      </w:pPr>
      <w:r w:rsidRPr="00AC48F2">
        <w:rPr>
          <w:sz w:val="28"/>
          <w:szCs w:val="28"/>
        </w:rPr>
        <w:t>Прогноз на 202</w:t>
      </w:r>
      <w:r>
        <w:rPr>
          <w:sz w:val="28"/>
          <w:szCs w:val="28"/>
        </w:rPr>
        <w:t>5 и 2026</w:t>
      </w:r>
      <w:r w:rsidRPr="00AC48F2">
        <w:rPr>
          <w:sz w:val="28"/>
          <w:szCs w:val="28"/>
        </w:rPr>
        <w:t xml:space="preserve"> годы рассчитываются на уровне прогноза на 202</w:t>
      </w:r>
      <w:r>
        <w:rPr>
          <w:sz w:val="28"/>
          <w:szCs w:val="28"/>
        </w:rPr>
        <w:t>4</w:t>
      </w:r>
      <w:r w:rsidRPr="00AC48F2">
        <w:rPr>
          <w:sz w:val="28"/>
          <w:szCs w:val="28"/>
        </w:rPr>
        <w:t xml:space="preserve"> год.</w:t>
      </w:r>
    </w:p>
    <w:p w:rsidR="00BC05E2" w:rsidRPr="00AC48F2" w:rsidRDefault="00BC05E2" w:rsidP="00BC05E2">
      <w:pPr>
        <w:ind w:firstLine="709"/>
        <w:jc w:val="both"/>
        <w:rPr>
          <w:b/>
          <w:sz w:val="28"/>
          <w:szCs w:val="28"/>
        </w:rPr>
      </w:pPr>
      <w:r w:rsidRPr="00AC48F2">
        <w:rPr>
          <w:b/>
          <w:sz w:val="28"/>
          <w:szCs w:val="28"/>
        </w:rPr>
        <w:t>Прогноз поступлений доходов на 202</w:t>
      </w:r>
      <w:r>
        <w:rPr>
          <w:b/>
          <w:sz w:val="28"/>
          <w:szCs w:val="28"/>
        </w:rPr>
        <w:t>4 год - 4</w:t>
      </w:r>
      <w:r w:rsidRPr="00AC48F2">
        <w:rPr>
          <w:b/>
          <w:sz w:val="28"/>
          <w:szCs w:val="28"/>
        </w:rPr>
        <w:t>1,</w:t>
      </w:r>
      <w:r>
        <w:rPr>
          <w:b/>
          <w:sz w:val="28"/>
          <w:szCs w:val="28"/>
        </w:rPr>
        <w:t>8</w:t>
      </w:r>
      <w:r w:rsidRPr="00AC48F2">
        <w:rPr>
          <w:b/>
          <w:sz w:val="28"/>
          <w:szCs w:val="28"/>
        </w:rPr>
        <w:t xml:space="preserve"> тыс. руб.,202</w:t>
      </w:r>
      <w:r>
        <w:rPr>
          <w:b/>
          <w:sz w:val="28"/>
          <w:szCs w:val="28"/>
        </w:rPr>
        <w:t>5</w:t>
      </w:r>
      <w:r w:rsidRPr="00AC48F2">
        <w:rPr>
          <w:b/>
          <w:sz w:val="28"/>
          <w:szCs w:val="28"/>
        </w:rPr>
        <w:t xml:space="preserve"> год </w:t>
      </w:r>
      <w:r>
        <w:rPr>
          <w:b/>
          <w:sz w:val="28"/>
          <w:szCs w:val="28"/>
        </w:rPr>
        <w:t>4</w:t>
      </w:r>
      <w:r w:rsidRPr="00AC48F2">
        <w:rPr>
          <w:b/>
          <w:sz w:val="28"/>
          <w:szCs w:val="28"/>
        </w:rPr>
        <w:t>1,</w:t>
      </w:r>
      <w:r>
        <w:rPr>
          <w:b/>
          <w:sz w:val="28"/>
          <w:szCs w:val="28"/>
        </w:rPr>
        <w:t>8</w:t>
      </w:r>
      <w:r w:rsidRPr="00AC48F2">
        <w:rPr>
          <w:b/>
          <w:sz w:val="28"/>
          <w:szCs w:val="28"/>
        </w:rPr>
        <w:t xml:space="preserve"> тыс. руб., 20</w:t>
      </w:r>
      <w:r>
        <w:rPr>
          <w:b/>
          <w:sz w:val="28"/>
          <w:szCs w:val="28"/>
        </w:rPr>
        <w:t>26</w:t>
      </w:r>
      <w:r w:rsidRPr="00AC48F2">
        <w:rPr>
          <w:b/>
          <w:sz w:val="28"/>
          <w:szCs w:val="28"/>
        </w:rPr>
        <w:t xml:space="preserve"> год - </w:t>
      </w:r>
      <w:r>
        <w:rPr>
          <w:b/>
          <w:sz w:val="28"/>
          <w:szCs w:val="28"/>
        </w:rPr>
        <w:t>4</w:t>
      </w:r>
      <w:r w:rsidRPr="00AC48F2">
        <w:rPr>
          <w:b/>
          <w:sz w:val="28"/>
          <w:szCs w:val="28"/>
        </w:rPr>
        <w:t>1,</w:t>
      </w:r>
      <w:r>
        <w:rPr>
          <w:b/>
          <w:sz w:val="28"/>
          <w:szCs w:val="28"/>
        </w:rPr>
        <w:t>8</w:t>
      </w:r>
      <w:r w:rsidRPr="00AC48F2">
        <w:rPr>
          <w:b/>
          <w:sz w:val="28"/>
          <w:szCs w:val="28"/>
        </w:rPr>
        <w:t xml:space="preserve"> тыс. руб.</w:t>
      </w:r>
    </w:p>
    <w:p w:rsidR="00BC05E2" w:rsidRPr="00AC48F2" w:rsidRDefault="00BC05E2" w:rsidP="00BC05E2">
      <w:pPr>
        <w:autoSpaceDE w:val="0"/>
        <w:autoSpaceDN w:val="0"/>
        <w:adjustRightInd w:val="0"/>
        <w:ind w:firstLine="540"/>
        <w:jc w:val="both"/>
        <w:rPr>
          <w:sz w:val="28"/>
          <w:szCs w:val="28"/>
        </w:rPr>
      </w:pPr>
      <w:r w:rsidRPr="00AC48F2">
        <w:rPr>
          <w:sz w:val="28"/>
          <w:szCs w:val="28"/>
        </w:rPr>
        <w:t>20.</w:t>
      </w:r>
      <w:r>
        <w:rPr>
          <w:sz w:val="28"/>
          <w:szCs w:val="28"/>
        </w:rPr>
        <w:t>5</w:t>
      </w:r>
      <w:r w:rsidRPr="00AC48F2">
        <w:rPr>
          <w:sz w:val="28"/>
          <w:szCs w:val="28"/>
        </w:rPr>
        <w:t xml:space="preserve"> </w:t>
      </w:r>
      <w:r w:rsidRPr="00AC48F2">
        <w:rPr>
          <w:b/>
          <w:sz w:val="28"/>
          <w:szCs w:val="28"/>
        </w:rPr>
        <w:t>КБК 104 1 16 07010 02 0000 140</w:t>
      </w:r>
      <w:r w:rsidRPr="00AC48F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autoSpaceDE w:val="0"/>
        <w:autoSpaceDN w:val="0"/>
        <w:adjustRightInd w:val="0"/>
        <w:ind w:firstLine="540"/>
        <w:jc w:val="both"/>
        <w:rPr>
          <w:b/>
          <w:sz w:val="28"/>
          <w:szCs w:val="28"/>
        </w:rPr>
      </w:pPr>
      <w:r w:rsidRPr="00AC48F2">
        <w:rPr>
          <w:b/>
          <w:sz w:val="28"/>
          <w:szCs w:val="28"/>
        </w:rPr>
        <w:t>Главный администратор доходов – Министерство транспорта Тверской области.</w:t>
      </w:r>
    </w:p>
    <w:p w:rsidR="00BC05E2" w:rsidRPr="00AC48F2" w:rsidRDefault="00BC05E2" w:rsidP="00BC05E2">
      <w:pPr>
        <w:ind w:firstLine="709"/>
        <w:jc w:val="both"/>
        <w:rPr>
          <w:sz w:val="28"/>
          <w:szCs w:val="28"/>
        </w:rPr>
      </w:pPr>
      <w:r w:rsidRPr="00AC48F2">
        <w:rPr>
          <w:sz w:val="28"/>
          <w:szCs w:val="28"/>
        </w:rPr>
        <w:lastRenderedPageBreak/>
        <w:t>Прогнозирование поступлений осуществляется методом усреднения, по формуле:</w:t>
      </w:r>
    </w:p>
    <w:p w:rsidR="00BC05E2" w:rsidRPr="00AC48F2" w:rsidRDefault="00BC05E2" w:rsidP="00BC05E2">
      <w:pPr>
        <w:ind w:firstLine="709"/>
        <w:jc w:val="both"/>
        <w:rPr>
          <w:sz w:val="28"/>
          <w:szCs w:val="28"/>
        </w:rPr>
      </w:pPr>
    </w:p>
    <w:p w:rsidR="00BC05E2" w:rsidRPr="00AC48F2" w:rsidRDefault="00BC05E2" w:rsidP="00BC05E2">
      <w:pPr>
        <w:autoSpaceDE w:val="0"/>
        <w:autoSpaceDN w:val="0"/>
        <w:adjustRightInd w:val="0"/>
        <w:ind w:firstLine="709"/>
        <w:jc w:val="both"/>
        <w:rPr>
          <w:color w:val="000000"/>
          <w:sz w:val="28"/>
          <w:szCs w:val="28"/>
        </w:rPr>
      </w:pPr>
      <w:r w:rsidRPr="00AC48F2">
        <w:rPr>
          <w:color w:val="000000"/>
          <w:sz w:val="28"/>
          <w:szCs w:val="28"/>
        </w:rPr>
        <w:t xml:space="preserve">                                          Д=(Д</w:t>
      </w:r>
      <w:r w:rsidRPr="00AC48F2">
        <w:rPr>
          <w:color w:val="000000"/>
          <w:sz w:val="28"/>
          <w:szCs w:val="28"/>
          <w:vertAlign w:val="subscript"/>
        </w:rPr>
        <w:t>ож</w:t>
      </w:r>
      <w:r w:rsidRPr="00AC48F2">
        <w:rPr>
          <w:color w:val="000000"/>
          <w:sz w:val="28"/>
          <w:szCs w:val="28"/>
        </w:rPr>
        <w:t>+Д</w:t>
      </w:r>
      <w:r w:rsidRPr="00AC48F2">
        <w:rPr>
          <w:color w:val="000000"/>
          <w:sz w:val="28"/>
          <w:szCs w:val="28"/>
          <w:vertAlign w:val="subscript"/>
        </w:rPr>
        <w:t>-1</w:t>
      </w:r>
      <w:r w:rsidRPr="00AC48F2">
        <w:rPr>
          <w:color w:val="000000"/>
          <w:sz w:val="28"/>
          <w:szCs w:val="28"/>
        </w:rPr>
        <w:t>+Д</w:t>
      </w:r>
      <w:r w:rsidRPr="00AC48F2">
        <w:rPr>
          <w:color w:val="000000"/>
          <w:sz w:val="28"/>
          <w:szCs w:val="28"/>
          <w:vertAlign w:val="subscript"/>
        </w:rPr>
        <w:t>-2</w:t>
      </w:r>
      <w:r w:rsidRPr="00AC48F2">
        <w:rPr>
          <w:color w:val="000000"/>
          <w:sz w:val="28"/>
          <w:szCs w:val="28"/>
        </w:rPr>
        <w:t>)/3</w:t>
      </w:r>
    </w:p>
    <w:p w:rsidR="00BC05E2" w:rsidRPr="00AC48F2" w:rsidRDefault="00BC05E2" w:rsidP="00BC05E2">
      <w:pPr>
        <w:autoSpaceDE w:val="0"/>
        <w:autoSpaceDN w:val="0"/>
        <w:adjustRightInd w:val="0"/>
        <w:ind w:firstLine="709"/>
        <w:jc w:val="both"/>
        <w:rPr>
          <w:color w:val="000000"/>
          <w:sz w:val="28"/>
          <w:szCs w:val="28"/>
        </w:rPr>
      </w:pPr>
      <w:r w:rsidRPr="00AC48F2">
        <w:rPr>
          <w:color w:val="000000"/>
          <w:sz w:val="28"/>
          <w:szCs w:val="28"/>
        </w:rPr>
        <w:t>где</w:t>
      </w:r>
    </w:p>
    <w:p w:rsidR="00BC05E2" w:rsidRPr="00AC48F2" w:rsidRDefault="00BC05E2" w:rsidP="00BC05E2">
      <w:pPr>
        <w:autoSpaceDE w:val="0"/>
        <w:autoSpaceDN w:val="0"/>
        <w:adjustRightInd w:val="0"/>
        <w:ind w:firstLine="709"/>
        <w:jc w:val="both"/>
        <w:rPr>
          <w:color w:val="000000"/>
          <w:sz w:val="28"/>
          <w:szCs w:val="28"/>
        </w:rPr>
      </w:pPr>
      <w:r w:rsidRPr="00AC48F2">
        <w:rPr>
          <w:color w:val="000000"/>
          <w:sz w:val="28"/>
          <w:szCs w:val="28"/>
        </w:rPr>
        <w:t>Д- прогноз доходов на очередной финансовый год;</w:t>
      </w:r>
    </w:p>
    <w:p w:rsidR="00BC05E2" w:rsidRPr="00AC48F2" w:rsidRDefault="00BC05E2" w:rsidP="00BC05E2">
      <w:pPr>
        <w:autoSpaceDE w:val="0"/>
        <w:autoSpaceDN w:val="0"/>
        <w:adjustRightInd w:val="0"/>
        <w:ind w:firstLine="709"/>
        <w:jc w:val="both"/>
        <w:rPr>
          <w:color w:val="000000"/>
          <w:sz w:val="28"/>
          <w:szCs w:val="28"/>
        </w:rPr>
      </w:pPr>
      <w:r w:rsidRPr="00AC48F2">
        <w:rPr>
          <w:color w:val="000000"/>
          <w:sz w:val="28"/>
          <w:szCs w:val="28"/>
        </w:rPr>
        <w:t>Д</w:t>
      </w:r>
      <w:r w:rsidRPr="00AC48F2">
        <w:rPr>
          <w:color w:val="000000"/>
          <w:sz w:val="28"/>
          <w:szCs w:val="28"/>
          <w:vertAlign w:val="subscript"/>
        </w:rPr>
        <w:t xml:space="preserve">ож – </w:t>
      </w:r>
      <w:r w:rsidRPr="00AC48F2">
        <w:rPr>
          <w:color w:val="000000"/>
          <w:sz w:val="28"/>
          <w:szCs w:val="28"/>
        </w:rPr>
        <w:t>ожидаемая оценка текущего года;</w:t>
      </w:r>
    </w:p>
    <w:p w:rsidR="00BC05E2" w:rsidRPr="00AC48F2" w:rsidRDefault="00BC05E2" w:rsidP="00BC05E2">
      <w:pPr>
        <w:ind w:firstLine="709"/>
        <w:jc w:val="both"/>
        <w:rPr>
          <w:color w:val="000000" w:themeColor="text1"/>
          <w:sz w:val="28"/>
          <w:szCs w:val="28"/>
        </w:rPr>
      </w:pPr>
      <w:r w:rsidRPr="00AC48F2">
        <w:rPr>
          <w:color w:val="000000"/>
          <w:sz w:val="28"/>
          <w:szCs w:val="28"/>
        </w:rPr>
        <w:t>Д</w:t>
      </w:r>
      <w:r w:rsidRPr="00AC48F2">
        <w:rPr>
          <w:color w:val="000000"/>
          <w:sz w:val="28"/>
          <w:szCs w:val="28"/>
          <w:vertAlign w:val="subscript"/>
        </w:rPr>
        <w:t xml:space="preserve">-1 </w:t>
      </w:r>
      <w:r w:rsidRPr="00AC48F2">
        <w:rPr>
          <w:color w:val="000000"/>
          <w:sz w:val="28"/>
          <w:szCs w:val="28"/>
        </w:rPr>
        <w:t>– фактические поступления за отчетный период,</w:t>
      </w:r>
      <w:r w:rsidRPr="00AC48F2">
        <w:rPr>
          <w:color w:val="000000" w:themeColor="text1"/>
          <w:sz w:val="28"/>
          <w:szCs w:val="28"/>
        </w:rPr>
        <w:t xml:space="preserve"> предшествующий текущему году;</w:t>
      </w:r>
    </w:p>
    <w:p w:rsidR="00BC05E2" w:rsidRPr="00AC48F2" w:rsidRDefault="00BC05E2" w:rsidP="00BC05E2">
      <w:pPr>
        <w:ind w:firstLine="709"/>
        <w:jc w:val="both"/>
        <w:rPr>
          <w:color w:val="000000"/>
          <w:sz w:val="28"/>
          <w:szCs w:val="28"/>
        </w:rPr>
      </w:pPr>
      <w:r w:rsidRPr="00AC48F2">
        <w:rPr>
          <w:color w:val="000000"/>
          <w:sz w:val="28"/>
          <w:szCs w:val="28"/>
        </w:rPr>
        <w:t>Д</w:t>
      </w:r>
      <w:r w:rsidRPr="00AC48F2">
        <w:rPr>
          <w:color w:val="000000"/>
          <w:sz w:val="28"/>
          <w:szCs w:val="28"/>
          <w:vertAlign w:val="subscript"/>
        </w:rPr>
        <w:t>-2</w:t>
      </w:r>
      <w:r w:rsidRPr="00AC48F2">
        <w:rPr>
          <w:color w:val="000000"/>
          <w:sz w:val="28"/>
          <w:szCs w:val="28"/>
        </w:rPr>
        <w:t>- фактические поступления за год, предшествующий отчетному.</w:t>
      </w:r>
    </w:p>
    <w:p w:rsidR="00BC05E2" w:rsidRPr="00AC48F2" w:rsidRDefault="00BC05E2" w:rsidP="00BC05E2">
      <w:pPr>
        <w:autoSpaceDE w:val="0"/>
        <w:autoSpaceDN w:val="0"/>
        <w:adjustRightInd w:val="0"/>
        <w:ind w:firstLine="709"/>
        <w:jc w:val="both"/>
        <w:rPr>
          <w:sz w:val="28"/>
          <w:szCs w:val="28"/>
        </w:rPr>
      </w:pPr>
      <w:r w:rsidRPr="00AC48F2">
        <w:rPr>
          <w:color w:val="000000"/>
          <w:sz w:val="28"/>
          <w:szCs w:val="28"/>
        </w:rPr>
        <w:t xml:space="preserve">Ожидаемая оценка текущего года рассчитывается </w:t>
      </w:r>
      <w:r w:rsidRPr="00AC48F2">
        <w:rPr>
          <w:sz w:val="28"/>
          <w:szCs w:val="28"/>
        </w:rPr>
        <w:t>методом усреднения, а также с использованием данных о фактических поступлениях на дату составления прогноза (отчетную дату), в том числе при отсутствии фактических поступлений и дебиторской задолженности на дату составления прогноза, поступления текущего года равны нулю.</w:t>
      </w:r>
    </w:p>
    <w:p w:rsidR="00BC05E2" w:rsidRPr="00AC48F2" w:rsidRDefault="00BC05E2" w:rsidP="00BC05E2">
      <w:pPr>
        <w:ind w:right="282" w:firstLine="708"/>
        <w:jc w:val="both"/>
        <w:rPr>
          <w:sz w:val="28"/>
          <w:szCs w:val="28"/>
        </w:rPr>
      </w:pPr>
      <w:r w:rsidRPr="00AC48F2">
        <w:rPr>
          <w:sz w:val="28"/>
          <w:szCs w:val="28"/>
        </w:rPr>
        <w:t>Расчет</w:t>
      </w:r>
      <w:r>
        <w:rPr>
          <w:sz w:val="28"/>
          <w:szCs w:val="28"/>
        </w:rPr>
        <w:t xml:space="preserve"> прогноза поступлений на 2024 год</w:t>
      </w:r>
      <w:r w:rsidRPr="00AC48F2">
        <w:rPr>
          <w:sz w:val="28"/>
          <w:szCs w:val="28"/>
        </w:rPr>
        <w:t xml:space="preserve"> представлен в таблице:</w:t>
      </w:r>
    </w:p>
    <w:p w:rsidR="00BC05E2" w:rsidRPr="00AC48F2" w:rsidRDefault="00BC05E2" w:rsidP="00BC05E2">
      <w:pPr>
        <w:ind w:right="282" w:firstLine="708"/>
        <w:jc w:val="both"/>
        <w:rPr>
          <w:sz w:val="28"/>
          <w:szCs w:val="28"/>
        </w:rPr>
      </w:pPr>
    </w:p>
    <w:tbl>
      <w:tblPr>
        <w:tblStyle w:val="a6"/>
        <w:tblW w:w="9351" w:type="dxa"/>
        <w:tblLook w:val="04A0" w:firstRow="1" w:lastRow="0" w:firstColumn="1" w:lastColumn="0" w:noHBand="0" w:noVBand="1"/>
      </w:tblPr>
      <w:tblGrid>
        <w:gridCol w:w="2007"/>
        <w:gridCol w:w="1107"/>
        <w:gridCol w:w="1249"/>
        <w:gridCol w:w="1001"/>
        <w:gridCol w:w="1564"/>
        <w:gridCol w:w="2423"/>
      </w:tblGrid>
      <w:tr w:rsidR="00BC05E2" w:rsidRPr="004C1AF4" w:rsidTr="008C0741">
        <w:trPr>
          <w:trHeight w:val="233"/>
        </w:trPr>
        <w:tc>
          <w:tcPr>
            <w:tcW w:w="2007" w:type="dxa"/>
            <w:vMerge w:val="restart"/>
            <w:vAlign w:val="center"/>
          </w:tcPr>
          <w:p w:rsidR="00BC05E2" w:rsidRPr="004C1AF4" w:rsidRDefault="00BC05E2" w:rsidP="008C0741">
            <w:pPr>
              <w:autoSpaceDE w:val="0"/>
              <w:autoSpaceDN w:val="0"/>
              <w:adjustRightInd w:val="0"/>
              <w:ind w:firstLine="0"/>
              <w:jc w:val="center"/>
              <w:rPr>
                <w:color w:val="000000"/>
                <w:sz w:val="20"/>
                <w:szCs w:val="20"/>
              </w:rPr>
            </w:pPr>
            <w:r w:rsidRPr="004C1AF4">
              <w:rPr>
                <w:color w:val="000000"/>
                <w:sz w:val="20"/>
                <w:szCs w:val="20"/>
              </w:rPr>
              <w:t>Администратор доходов</w:t>
            </w:r>
          </w:p>
        </w:tc>
        <w:tc>
          <w:tcPr>
            <w:tcW w:w="3357" w:type="dxa"/>
            <w:gridSpan w:val="3"/>
            <w:vAlign w:val="center"/>
          </w:tcPr>
          <w:p w:rsidR="00BC05E2" w:rsidRPr="004C1AF4" w:rsidRDefault="00BC05E2" w:rsidP="008C0741">
            <w:pPr>
              <w:autoSpaceDE w:val="0"/>
              <w:autoSpaceDN w:val="0"/>
              <w:adjustRightInd w:val="0"/>
              <w:jc w:val="center"/>
              <w:rPr>
                <w:color w:val="000000"/>
                <w:sz w:val="20"/>
                <w:szCs w:val="20"/>
              </w:rPr>
            </w:pPr>
            <w:r w:rsidRPr="004C1AF4">
              <w:rPr>
                <w:color w:val="000000"/>
                <w:sz w:val="20"/>
                <w:szCs w:val="20"/>
              </w:rPr>
              <w:t>Факт, тыс. руб.</w:t>
            </w:r>
          </w:p>
        </w:tc>
        <w:tc>
          <w:tcPr>
            <w:tcW w:w="1564" w:type="dxa"/>
            <w:vMerge w:val="restart"/>
            <w:vAlign w:val="center"/>
          </w:tcPr>
          <w:p w:rsidR="00BC05E2" w:rsidRPr="004C1AF4" w:rsidRDefault="00BC05E2" w:rsidP="008C0741">
            <w:pPr>
              <w:autoSpaceDE w:val="0"/>
              <w:autoSpaceDN w:val="0"/>
              <w:adjustRightInd w:val="0"/>
              <w:ind w:firstLine="0"/>
              <w:jc w:val="center"/>
              <w:rPr>
                <w:color w:val="000000"/>
                <w:sz w:val="20"/>
                <w:szCs w:val="20"/>
              </w:rPr>
            </w:pPr>
            <w:r w:rsidRPr="004C1AF4">
              <w:rPr>
                <w:color w:val="000000"/>
                <w:sz w:val="20"/>
                <w:szCs w:val="20"/>
              </w:rPr>
              <w:t xml:space="preserve">Ожидаемое 2023г., </w:t>
            </w:r>
          </w:p>
          <w:p w:rsidR="00BC05E2" w:rsidRPr="004C1AF4" w:rsidRDefault="00BC05E2" w:rsidP="008C0741">
            <w:pPr>
              <w:autoSpaceDE w:val="0"/>
              <w:autoSpaceDN w:val="0"/>
              <w:adjustRightInd w:val="0"/>
              <w:ind w:firstLine="0"/>
              <w:jc w:val="center"/>
              <w:rPr>
                <w:color w:val="000000"/>
                <w:sz w:val="20"/>
                <w:szCs w:val="20"/>
              </w:rPr>
            </w:pPr>
            <w:r w:rsidRPr="004C1AF4">
              <w:rPr>
                <w:color w:val="000000"/>
                <w:sz w:val="20"/>
                <w:szCs w:val="20"/>
              </w:rPr>
              <w:t xml:space="preserve">тыс. руб. </w:t>
            </w:r>
          </w:p>
          <w:p w:rsidR="00BC05E2" w:rsidRPr="004C1AF4" w:rsidRDefault="00BC05E2" w:rsidP="008C0741">
            <w:pPr>
              <w:autoSpaceDE w:val="0"/>
              <w:autoSpaceDN w:val="0"/>
              <w:adjustRightInd w:val="0"/>
              <w:ind w:firstLine="0"/>
              <w:jc w:val="center"/>
              <w:rPr>
                <w:color w:val="000000"/>
                <w:sz w:val="20"/>
                <w:szCs w:val="20"/>
              </w:rPr>
            </w:pPr>
            <w:r w:rsidRPr="004C1AF4">
              <w:rPr>
                <w:color w:val="000000"/>
                <w:sz w:val="20"/>
                <w:szCs w:val="20"/>
              </w:rPr>
              <w:t>(гр.2 + гр.3+гр.4)/3</w:t>
            </w:r>
          </w:p>
        </w:tc>
        <w:tc>
          <w:tcPr>
            <w:tcW w:w="2423" w:type="dxa"/>
            <w:vMerge w:val="restart"/>
            <w:vAlign w:val="center"/>
          </w:tcPr>
          <w:p w:rsidR="00BC05E2" w:rsidRPr="004C1AF4" w:rsidRDefault="00BC05E2" w:rsidP="008C0741">
            <w:pPr>
              <w:autoSpaceDE w:val="0"/>
              <w:autoSpaceDN w:val="0"/>
              <w:adjustRightInd w:val="0"/>
              <w:ind w:firstLine="0"/>
              <w:jc w:val="center"/>
              <w:rPr>
                <w:color w:val="000000"/>
                <w:sz w:val="20"/>
                <w:szCs w:val="20"/>
              </w:rPr>
            </w:pPr>
            <w:r w:rsidRPr="004C1AF4">
              <w:rPr>
                <w:color w:val="000000"/>
                <w:sz w:val="20"/>
                <w:szCs w:val="20"/>
              </w:rPr>
              <w:t>Прогноз 2024 г., тыс. руб. (гр.3 + гр.4 +гр.5)/3</w:t>
            </w:r>
          </w:p>
        </w:tc>
      </w:tr>
      <w:tr w:rsidR="00BC05E2" w:rsidRPr="004C1AF4" w:rsidTr="008C0741">
        <w:trPr>
          <w:trHeight w:val="571"/>
        </w:trPr>
        <w:tc>
          <w:tcPr>
            <w:tcW w:w="2007" w:type="dxa"/>
            <w:vMerge/>
            <w:vAlign w:val="center"/>
          </w:tcPr>
          <w:p w:rsidR="00BC05E2" w:rsidRPr="004C1AF4" w:rsidRDefault="00BC05E2" w:rsidP="008C0741">
            <w:pPr>
              <w:autoSpaceDE w:val="0"/>
              <w:autoSpaceDN w:val="0"/>
              <w:adjustRightInd w:val="0"/>
              <w:ind w:firstLine="0"/>
              <w:jc w:val="center"/>
              <w:rPr>
                <w:b/>
                <w:color w:val="000000"/>
                <w:sz w:val="20"/>
                <w:szCs w:val="20"/>
              </w:rPr>
            </w:pPr>
          </w:p>
        </w:tc>
        <w:tc>
          <w:tcPr>
            <w:tcW w:w="1107" w:type="dxa"/>
            <w:vAlign w:val="center"/>
          </w:tcPr>
          <w:p w:rsidR="00BC05E2" w:rsidRPr="004C1AF4" w:rsidRDefault="00BC05E2" w:rsidP="008C0741">
            <w:pPr>
              <w:autoSpaceDE w:val="0"/>
              <w:autoSpaceDN w:val="0"/>
              <w:adjustRightInd w:val="0"/>
              <w:ind w:firstLine="0"/>
              <w:jc w:val="center"/>
              <w:rPr>
                <w:b/>
                <w:color w:val="000000"/>
                <w:sz w:val="20"/>
                <w:szCs w:val="20"/>
              </w:rPr>
            </w:pPr>
            <w:r w:rsidRPr="004C1AF4">
              <w:rPr>
                <w:b/>
                <w:color w:val="000000"/>
                <w:sz w:val="20"/>
                <w:szCs w:val="20"/>
              </w:rPr>
              <w:t>2020г.</w:t>
            </w:r>
          </w:p>
        </w:tc>
        <w:tc>
          <w:tcPr>
            <w:tcW w:w="1249" w:type="dxa"/>
            <w:vAlign w:val="center"/>
          </w:tcPr>
          <w:p w:rsidR="00BC05E2" w:rsidRPr="004C1AF4" w:rsidRDefault="00BC05E2" w:rsidP="008C0741">
            <w:pPr>
              <w:autoSpaceDE w:val="0"/>
              <w:autoSpaceDN w:val="0"/>
              <w:adjustRightInd w:val="0"/>
              <w:ind w:firstLine="0"/>
              <w:jc w:val="center"/>
              <w:rPr>
                <w:b/>
                <w:color w:val="000000"/>
                <w:sz w:val="20"/>
                <w:szCs w:val="20"/>
              </w:rPr>
            </w:pPr>
            <w:r w:rsidRPr="004C1AF4">
              <w:rPr>
                <w:b/>
                <w:color w:val="000000"/>
                <w:sz w:val="20"/>
                <w:szCs w:val="20"/>
              </w:rPr>
              <w:t>2021г.</w:t>
            </w:r>
          </w:p>
        </w:tc>
        <w:tc>
          <w:tcPr>
            <w:tcW w:w="1001" w:type="dxa"/>
            <w:vAlign w:val="center"/>
          </w:tcPr>
          <w:p w:rsidR="00BC05E2" w:rsidRPr="004C1AF4" w:rsidRDefault="00BC05E2" w:rsidP="008C0741">
            <w:pPr>
              <w:autoSpaceDE w:val="0"/>
              <w:autoSpaceDN w:val="0"/>
              <w:adjustRightInd w:val="0"/>
              <w:ind w:firstLine="0"/>
              <w:jc w:val="center"/>
              <w:rPr>
                <w:b/>
                <w:color w:val="000000"/>
                <w:sz w:val="20"/>
                <w:szCs w:val="20"/>
              </w:rPr>
            </w:pPr>
            <w:r w:rsidRPr="004C1AF4">
              <w:rPr>
                <w:b/>
                <w:color w:val="000000"/>
                <w:sz w:val="20"/>
                <w:szCs w:val="20"/>
              </w:rPr>
              <w:t>2022г.</w:t>
            </w:r>
          </w:p>
        </w:tc>
        <w:tc>
          <w:tcPr>
            <w:tcW w:w="1564" w:type="dxa"/>
            <w:vMerge/>
            <w:vAlign w:val="center"/>
          </w:tcPr>
          <w:p w:rsidR="00BC05E2" w:rsidRPr="004C1AF4" w:rsidRDefault="00BC05E2" w:rsidP="008C0741">
            <w:pPr>
              <w:autoSpaceDE w:val="0"/>
              <w:autoSpaceDN w:val="0"/>
              <w:adjustRightInd w:val="0"/>
              <w:ind w:firstLine="0"/>
              <w:jc w:val="center"/>
              <w:rPr>
                <w:b/>
                <w:color w:val="000000"/>
                <w:sz w:val="20"/>
                <w:szCs w:val="20"/>
              </w:rPr>
            </w:pPr>
          </w:p>
        </w:tc>
        <w:tc>
          <w:tcPr>
            <w:tcW w:w="2423" w:type="dxa"/>
            <w:vMerge/>
            <w:vAlign w:val="center"/>
          </w:tcPr>
          <w:p w:rsidR="00BC05E2" w:rsidRPr="004C1AF4" w:rsidRDefault="00BC05E2" w:rsidP="008C0741">
            <w:pPr>
              <w:autoSpaceDE w:val="0"/>
              <w:autoSpaceDN w:val="0"/>
              <w:adjustRightInd w:val="0"/>
              <w:ind w:firstLine="0"/>
              <w:jc w:val="center"/>
              <w:rPr>
                <w:b/>
                <w:color w:val="000000"/>
                <w:sz w:val="20"/>
                <w:szCs w:val="20"/>
              </w:rPr>
            </w:pPr>
          </w:p>
        </w:tc>
      </w:tr>
      <w:tr w:rsidR="00BC05E2" w:rsidRPr="004C1AF4" w:rsidTr="008C0741">
        <w:trPr>
          <w:trHeight w:val="210"/>
        </w:trPr>
        <w:tc>
          <w:tcPr>
            <w:tcW w:w="2007" w:type="dxa"/>
            <w:vAlign w:val="center"/>
          </w:tcPr>
          <w:p w:rsidR="00BC05E2" w:rsidRPr="004C1AF4" w:rsidRDefault="00BC05E2" w:rsidP="008C0741">
            <w:pPr>
              <w:autoSpaceDE w:val="0"/>
              <w:autoSpaceDN w:val="0"/>
              <w:adjustRightInd w:val="0"/>
              <w:ind w:firstLine="0"/>
              <w:jc w:val="center"/>
              <w:rPr>
                <w:sz w:val="18"/>
                <w:szCs w:val="18"/>
              </w:rPr>
            </w:pPr>
            <w:r w:rsidRPr="004C1AF4">
              <w:rPr>
                <w:sz w:val="18"/>
                <w:szCs w:val="18"/>
              </w:rPr>
              <w:t>1</w:t>
            </w:r>
          </w:p>
        </w:tc>
        <w:tc>
          <w:tcPr>
            <w:tcW w:w="1107" w:type="dxa"/>
            <w:vAlign w:val="center"/>
          </w:tcPr>
          <w:p w:rsidR="00BC05E2" w:rsidRPr="004C1AF4" w:rsidRDefault="00BC05E2" w:rsidP="008C0741">
            <w:pPr>
              <w:autoSpaceDE w:val="0"/>
              <w:autoSpaceDN w:val="0"/>
              <w:adjustRightInd w:val="0"/>
              <w:ind w:firstLine="0"/>
              <w:jc w:val="center"/>
              <w:rPr>
                <w:sz w:val="18"/>
                <w:szCs w:val="18"/>
              </w:rPr>
            </w:pPr>
            <w:r w:rsidRPr="004C1AF4">
              <w:rPr>
                <w:sz w:val="18"/>
                <w:szCs w:val="18"/>
              </w:rPr>
              <w:t>2</w:t>
            </w:r>
          </w:p>
        </w:tc>
        <w:tc>
          <w:tcPr>
            <w:tcW w:w="1249" w:type="dxa"/>
            <w:vAlign w:val="center"/>
          </w:tcPr>
          <w:p w:rsidR="00BC05E2" w:rsidRPr="004C1AF4" w:rsidRDefault="00BC05E2" w:rsidP="008C0741">
            <w:pPr>
              <w:autoSpaceDE w:val="0"/>
              <w:autoSpaceDN w:val="0"/>
              <w:adjustRightInd w:val="0"/>
              <w:ind w:firstLine="0"/>
              <w:jc w:val="center"/>
              <w:rPr>
                <w:sz w:val="18"/>
                <w:szCs w:val="18"/>
              </w:rPr>
            </w:pPr>
            <w:r w:rsidRPr="004C1AF4">
              <w:rPr>
                <w:sz w:val="18"/>
                <w:szCs w:val="18"/>
              </w:rPr>
              <w:t>3</w:t>
            </w:r>
          </w:p>
        </w:tc>
        <w:tc>
          <w:tcPr>
            <w:tcW w:w="1001" w:type="dxa"/>
            <w:vAlign w:val="center"/>
          </w:tcPr>
          <w:p w:rsidR="00BC05E2" w:rsidRPr="004C1AF4" w:rsidRDefault="00BC05E2" w:rsidP="008C0741">
            <w:pPr>
              <w:autoSpaceDE w:val="0"/>
              <w:autoSpaceDN w:val="0"/>
              <w:adjustRightInd w:val="0"/>
              <w:ind w:firstLine="0"/>
              <w:jc w:val="center"/>
              <w:rPr>
                <w:sz w:val="18"/>
                <w:szCs w:val="18"/>
              </w:rPr>
            </w:pPr>
            <w:r w:rsidRPr="004C1AF4">
              <w:rPr>
                <w:sz w:val="18"/>
                <w:szCs w:val="18"/>
              </w:rPr>
              <w:t>4</w:t>
            </w:r>
          </w:p>
        </w:tc>
        <w:tc>
          <w:tcPr>
            <w:tcW w:w="1564" w:type="dxa"/>
            <w:vAlign w:val="center"/>
          </w:tcPr>
          <w:p w:rsidR="00BC05E2" w:rsidRPr="004C1AF4" w:rsidRDefault="00BC05E2" w:rsidP="008C0741">
            <w:pPr>
              <w:autoSpaceDE w:val="0"/>
              <w:autoSpaceDN w:val="0"/>
              <w:adjustRightInd w:val="0"/>
              <w:ind w:firstLine="0"/>
              <w:jc w:val="center"/>
              <w:rPr>
                <w:sz w:val="18"/>
                <w:szCs w:val="18"/>
              </w:rPr>
            </w:pPr>
            <w:r w:rsidRPr="004C1AF4">
              <w:rPr>
                <w:sz w:val="18"/>
                <w:szCs w:val="18"/>
              </w:rPr>
              <w:t>5</w:t>
            </w:r>
          </w:p>
        </w:tc>
        <w:tc>
          <w:tcPr>
            <w:tcW w:w="2423" w:type="dxa"/>
            <w:vAlign w:val="center"/>
          </w:tcPr>
          <w:p w:rsidR="00BC05E2" w:rsidRPr="004C1AF4" w:rsidRDefault="00BC05E2" w:rsidP="008C0741">
            <w:pPr>
              <w:autoSpaceDE w:val="0"/>
              <w:autoSpaceDN w:val="0"/>
              <w:adjustRightInd w:val="0"/>
              <w:ind w:firstLine="0"/>
              <w:jc w:val="center"/>
              <w:rPr>
                <w:sz w:val="18"/>
                <w:szCs w:val="18"/>
              </w:rPr>
            </w:pPr>
            <w:r w:rsidRPr="004C1AF4">
              <w:rPr>
                <w:sz w:val="18"/>
                <w:szCs w:val="18"/>
              </w:rPr>
              <w:t>6</w:t>
            </w:r>
          </w:p>
        </w:tc>
      </w:tr>
      <w:tr w:rsidR="00BC05E2" w:rsidRPr="00C50851" w:rsidTr="008C0741">
        <w:trPr>
          <w:trHeight w:val="856"/>
        </w:trPr>
        <w:tc>
          <w:tcPr>
            <w:tcW w:w="2007" w:type="dxa"/>
            <w:vAlign w:val="center"/>
          </w:tcPr>
          <w:p w:rsidR="00BC05E2" w:rsidRPr="004C1AF4" w:rsidRDefault="00BC05E2" w:rsidP="008C0741">
            <w:pPr>
              <w:autoSpaceDE w:val="0"/>
              <w:autoSpaceDN w:val="0"/>
              <w:adjustRightInd w:val="0"/>
              <w:ind w:firstLine="0"/>
              <w:jc w:val="center"/>
              <w:rPr>
                <w:b/>
                <w:color w:val="000000"/>
              </w:rPr>
            </w:pPr>
            <w:r w:rsidRPr="004C1AF4">
              <w:t>ГКУ «Дирекция ТДФ Тверской области»</w:t>
            </w:r>
          </w:p>
        </w:tc>
        <w:tc>
          <w:tcPr>
            <w:tcW w:w="1107" w:type="dxa"/>
            <w:vAlign w:val="center"/>
          </w:tcPr>
          <w:p w:rsidR="00BC05E2" w:rsidRPr="004C1AF4" w:rsidRDefault="00BC05E2" w:rsidP="008C0741">
            <w:pPr>
              <w:autoSpaceDE w:val="0"/>
              <w:autoSpaceDN w:val="0"/>
              <w:adjustRightInd w:val="0"/>
              <w:ind w:firstLine="0"/>
              <w:jc w:val="center"/>
            </w:pPr>
            <w:r w:rsidRPr="004C1AF4">
              <w:t>3 043,0</w:t>
            </w:r>
          </w:p>
        </w:tc>
        <w:tc>
          <w:tcPr>
            <w:tcW w:w="1249" w:type="dxa"/>
            <w:vAlign w:val="center"/>
          </w:tcPr>
          <w:p w:rsidR="00BC05E2" w:rsidRPr="004C1AF4" w:rsidRDefault="00BC05E2" w:rsidP="008C0741">
            <w:pPr>
              <w:autoSpaceDE w:val="0"/>
              <w:autoSpaceDN w:val="0"/>
              <w:adjustRightInd w:val="0"/>
              <w:ind w:firstLine="0"/>
              <w:jc w:val="center"/>
            </w:pPr>
            <w:r w:rsidRPr="004C1AF4">
              <w:t>8 005,36</w:t>
            </w:r>
          </w:p>
        </w:tc>
        <w:tc>
          <w:tcPr>
            <w:tcW w:w="1001" w:type="dxa"/>
            <w:vAlign w:val="center"/>
          </w:tcPr>
          <w:p w:rsidR="00BC05E2" w:rsidRPr="004C1AF4" w:rsidRDefault="00BC05E2" w:rsidP="008C0741">
            <w:pPr>
              <w:autoSpaceDE w:val="0"/>
              <w:autoSpaceDN w:val="0"/>
              <w:adjustRightInd w:val="0"/>
              <w:ind w:firstLine="0"/>
              <w:jc w:val="center"/>
            </w:pPr>
            <w:r w:rsidRPr="004C1AF4">
              <w:t>104,37</w:t>
            </w:r>
          </w:p>
        </w:tc>
        <w:tc>
          <w:tcPr>
            <w:tcW w:w="1564" w:type="dxa"/>
            <w:vAlign w:val="center"/>
          </w:tcPr>
          <w:p w:rsidR="00BC05E2" w:rsidRPr="004C1AF4" w:rsidRDefault="00BC05E2" w:rsidP="008C0741">
            <w:pPr>
              <w:autoSpaceDE w:val="0"/>
              <w:autoSpaceDN w:val="0"/>
              <w:adjustRightInd w:val="0"/>
              <w:ind w:firstLine="0"/>
              <w:jc w:val="center"/>
            </w:pPr>
            <w:r w:rsidRPr="004C1AF4">
              <w:t>3 717,58</w:t>
            </w:r>
          </w:p>
        </w:tc>
        <w:tc>
          <w:tcPr>
            <w:tcW w:w="2423" w:type="dxa"/>
            <w:vAlign w:val="center"/>
          </w:tcPr>
          <w:p w:rsidR="00BC05E2" w:rsidRPr="004C1AF4" w:rsidRDefault="00BC05E2" w:rsidP="008C0741">
            <w:pPr>
              <w:autoSpaceDE w:val="0"/>
              <w:autoSpaceDN w:val="0"/>
              <w:adjustRightInd w:val="0"/>
              <w:ind w:firstLine="0"/>
              <w:jc w:val="center"/>
            </w:pPr>
            <w:r w:rsidRPr="004C1AF4">
              <w:t>3 942,4</w:t>
            </w:r>
          </w:p>
        </w:tc>
      </w:tr>
    </w:tbl>
    <w:p w:rsidR="00BC05E2" w:rsidRDefault="00BC05E2" w:rsidP="00BC05E2">
      <w:pPr>
        <w:autoSpaceDE w:val="0"/>
        <w:autoSpaceDN w:val="0"/>
        <w:adjustRightInd w:val="0"/>
        <w:ind w:firstLine="709"/>
        <w:jc w:val="both"/>
        <w:rPr>
          <w:color w:val="000000"/>
          <w:sz w:val="28"/>
          <w:szCs w:val="28"/>
        </w:rPr>
      </w:pPr>
    </w:p>
    <w:p w:rsidR="00BC05E2" w:rsidRPr="00AC48F2" w:rsidRDefault="00BC05E2" w:rsidP="00BC05E2">
      <w:pPr>
        <w:autoSpaceDE w:val="0"/>
        <w:autoSpaceDN w:val="0"/>
        <w:adjustRightInd w:val="0"/>
        <w:ind w:firstLine="709"/>
        <w:jc w:val="both"/>
        <w:rPr>
          <w:color w:val="000000"/>
          <w:sz w:val="28"/>
          <w:szCs w:val="28"/>
        </w:rPr>
      </w:pPr>
      <w:r w:rsidRPr="00AC48F2">
        <w:rPr>
          <w:color w:val="000000"/>
          <w:sz w:val="28"/>
          <w:szCs w:val="28"/>
        </w:rPr>
        <w:t xml:space="preserve">Прогноз на первый и второй </w:t>
      </w:r>
      <w:r>
        <w:rPr>
          <w:color w:val="000000"/>
          <w:sz w:val="28"/>
          <w:szCs w:val="28"/>
        </w:rPr>
        <w:t xml:space="preserve">год </w:t>
      </w:r>
      <w:r w:rsidRPr="00AC48F2">
        <w:rPr>
          <w:color w:val="000000"/>
          <w:sz w:val="28"/>
          <w:szCs w:val="28"/>
        </w:rPr>
        <w:t>планов</w:t>
      </w:r>
      <w:r>
        <w:rPr>
          <w:color w:val="000000"/>
          <w:sz w:val="28"/>
          <w:szCs w:val="28"/>
        </w:rPr>
        <w:t>ого</w:t>
      </w:r>
      <w:r w:rsidRPr="00AC48F2">
        <w:rPr>
          <w:color w:val="000000"/>
          <w:sz w:val="28"/>
          <w:szCs w:val="28"/>
        </w:rPr>
        <w:t xml:space="preserve"> период</w:t>
      </w:r>
      <w:r>
        <w:rPr>
          <w:color w:val="000000"/>
          <w:sz w:val="28"/>
          <w:szCs w:val="28"/>
        </w:rPr>
        <w:t>а</w:t>
      </w:r>
      <w:r w:rsidRPr="00AC48F2">
        <w:rPr>
          <w:color w:val="000000"/>
          <w:sz w:val="28"/>
          <w:szCs w:val="28"/>
        </w:rPr>
        <w:t xml:space="preserve"> рассчитывается на уровне прогноза на очередной финансовый год.</w:t>
      </w:r>
    </w:p>
    <w:p w:rsidR="00BC05E2" w:rsidRPr="00AC48F2" w:rsidRDefault="00BC05E2" w:rsidP="00BC05E2">
      <w:pPr>
        <w:ind w:firstLine="709"/>
        <w:jc w:val="both"/>
        <w:rPr>
          <w:b/>
          <w:color w:val="000000"/>
          <w:sz w:val="28"/>
          <w:szCs w:val="28"/>
        </w:rPr>
      </w:pPr>
      <w:r w:rsidRPr="00AC48F2">
        <w:rPr>
          <w:b/>
          <w:color w:val="000000"/>
          <w:sz w:val="28"/>
          <w:szCs w:val="28"/>
        </w:rPr>
        <w:t>Прогноз поступлений доходов 202</w:t>
      </w:r>
      <w:r>
        <w:rPr>
          <w:b/>
          <w:color w:val="000000"/>
          <w:sz w:val="28"/>
          <w:szCs w:val="28"/>
        </w:rPr>
        <w:t>4</w:t>
      </w:r>
      <w:r w:rsidRPr="00AC48F2">
        <w:rPr>
          <w:b/>
          <w:color w:val="000000"/>
          <w:sz w:val="28"/>
          <w:szCs w:val="28"/>
        </w:rPr>
        <w:t xml:space="preserve"> год – </w:t>
      </w:r>
      <w:r>
        <w:rPr>
          <w:b/>
          <w:color w:val="000000"/>
          <w:sz w:val="28"/>
          <w:szCs w:val="28"/>
        </w:rPr>
        <w:t>3 942,4</w:t>
      </w:r>
      <w:r w:rsidRPr="00AC48F2">
        <w:rPr>
          <w:b/>
          <w:color w:val="000000"/>
          <w:sz w:val="28"/>
          <w:szCs w:val="28"/>
        </w:rPr>
        <w:t xml:space="preserve"> тыс. руб., 202</w:t>
      </w:r>
      <w:r>
        <w:rPr>
          <w:b/>
          <w:color w:val="000000"/>
          <w:sz w:val="28"/>
          <w:szCs w:val="28"/>
        </w:rPr>
        <w:t>5</w:t>
      </w:r>
      <w:r w:rsidRPr="00AC48F2">
        <w:rPr>
          <w:b/>
          <w:color w:val="000000"/>
          <w:sz w:val="28"/>
          <w:szCs w:val="28"/>
        </w:rPr>
        <w:t xml:space="preserve"> год – </w:t>
      </w:r>
      <w:r>
        <w:rPr>
          <w:b/>
          <w:color w:val="000000"/>
          <w:sz w:val="28"/>
          <w:szCs w:val="28"/>
        </w:rPr>
        <w:t>3 942,4</w:t>
      </w:r>
      <w:r w:rsidRPr="00AC48F2">
        <w:rPr>
          <w:b/>
          <w:color w:val="000000"/>
          <w:sz w:val="28"/>
          <w:szCs w:val="28"/>
        </w:rPr>
        <w:t xml:space="preserve"> тыс. руб., 202</w:t>
      </w:r>
      <w:r>
        <w:rPr>
          <w:b/>
          <w:color w:val="000000"/>
          <w:sz w:val="28"/>
          <w:szCs w:val="28"/>
        </w:rPr>
        <w:t>6</w:t>
      </w:r>
      <w:r w:rsidRPr="00AC48F2">
        <w:rPr>
          <w:b/>
          <w:color w:val="000000"/>
          <w:sz w:val="28"/>
          <w:szCs w:val="28"/>
        </w:rPr>
        <w:t xml:space="preserve"> год – </w:t>
      </w:r>
      <w:r>
        <w:rPr>
          <w:b/>
          <w:color w:val="000000"/>
          <w:sz w:val="28"/>
          <w:szCs w:val="28"/>
        </w:rPr>
        <w:t>3 942,4</w:t>
      </w:r>
      <w:r w:rsidRPr="00AC48F2">
        <w:rPr>
          <w:b/>
          <w:color w:val="000000"/>
          <w:sz w:val="28"/>
          <w:szCs w:val="28"/>
        </w:rPr>
        <w:t xml:space="preserve"> тыс. руб. </w:t>
      </w:r>
    </w:p>
    <w:p w:rsidR="00BC05E2" w:rsidRPr="00AC48F2" w:rsidRDefault="00BC05E2" w:rsidP="00BC05E2">
      <w:pPr>
        <w:ind w:firstLine="709"/>
        <w:jc w:val="both"/>
        <w:rPr>
          <w:sz w:val="28"/>
          <w:szCs w:val="28"/>
        </w:rPr>
      </w:pPr>
      <w:r w:rsidRPr="00AC48F2">
        <w:rPr>
          <w:color w:val="000000"/>
          <w:sz w:val="28"/>
          <w:szCs w:val="28"/>
        </w:rPr>
        <w:t>20.</w:t>
      </w:r>
      <w:r w:rsidR="00423844">
        <w:rPr>
          <w:color w:val="000000"/>
          <w:sz w:val="28"/>
          <w:szCs w:val="28"/>
        </w:rPr>
        <w:t>6</w:t>
      </w:r>
      <w:r w:rsidRPr="00AC48F2">
        <w:rPr>
          <w:color w:val="000000"/>
          <w:sz w:val="28"/>
          <w:szCs w:val="28"/>
        </w:rPr>
        <w:t xml:space="preserve"> </w:t>
      </w:r>
      <w:r w:rsidRPr="00AC48F2">
        <w:rPr>
          <w:b/>
          <w:color w:val="000000"/>
          <w:sz w:val="28"/>
          <w:szCs w:val="28"/>
        </w:rPr>
        <w:t>КБК 122 1 16 07010 02 0000 140</w:t>
      </w:r>
      <w:r w:rsidRPr="00AC48F2">
        <w:rPr>
          <w:color w:val="000000"/>
          <w:sz w:val="28"/>
          <w:szCs w:val="28"/>
        </w:rPr>
        <w:t xml:space="preserve"> </w:t>
      </w:r>
      <w:r w:rsidRPr="00AC48F2">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строительства Тверской области.</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строительства Тверской области от 28.03.2022 № 28 «Об утверждении методики прогнозирования поступления неналоговых доходов в областной бюджет Тверской области».</w:t>
      </w:r>
    </w:p>
    <w:p w:rsidR="00BC05E2" w:rsidRPr="00AC48F2" w:rsidRDefault="00BC05E2" w:rsidP="00BC05E2">
      <w:pPr>
        <w:ind w:firstLine="709"/>
        <w:jc w:val="both"/>
        <w:rPr>
          <w:sz w:val="28"/>
          <w:szCs w:val="28"/>
        </w:rPr>
      </w:pPr>
      <w:r w:rsidRPr="00AC48F2">
        <w:rPr>
          <w:sz w:val="28"/>
          <w:szCs w:val="28"/>
        </w:rPr>
        <w:t xml:space="preserve">Прогнозирование на очередной финансовый год и плановый период осуществляется по результатам анализа фактических поступлений штрафов, неустойки, пени, уплаченных в случае просрочки исполнения поставщиком (подрядчиком, исполнителем) обязательств, предусмотренных </w:t>
      </w:r>
      <w:r w:rsidRPr="00AC48F2">
        <w:rPr>
          <w:sz w:val="28"/>
          <w:szCs w:val="28"/>
        </w:rPr>
        <w:lastRenderedPageBreak/>
        <w:t>государственным контрактом по минимальному значению за три года, предшествующих текущему финансовому году.</w:t>
      </w:r>
    </w:p>
    <w:p w:rsidR="00BC05E2" w:rsidRPr="00AC48F2" w:rsidRDefault="00BC05E2" w:rsidP="00BC05E2">
      <w:pPr>
        <w:tabs>
          <w:tab w:val="left" w:pos="1276"/>
        </w:tabs>
        <w:ind w:firstLine="709"/>
        <w:jc w:val="both"/>
        <w:rPr>
          <w:sz w:val="28"/>
          <w:szCs w:val="28"/>
        </w:rPr>
      </w:pPr>
      <w:r w:rsidRPr="00AC48F2">
        <w:rPr>
          <w:sz w:val="28"/>
          <w:szCs w:val="28"/>
        </w:rPr>
        <w:t>Поступления за три года, предшествующих текущему финансовому году, составили:</w:t>
      </w:r>
    </w:p>
    <w:p w:rsidR="00BC05E2" w:rsidRPr="00AC48F2" w:rsidRDefault="00BC05E2" w:rsidP="00BC05E2">
      <w:pPr>
        <w:ind w:firstLine="709"/>
        <w:jc w:val="both"/>
        <w:rPr>
          <w:sz w:val="28"/>
          <w:szCs w:val="28"/>
        </w:rPr>
      </w:pPr>
      <w:r w:rsidRPr="00AC48F2">
        <w:rPr>
          <w:sz w:val="28"/>
          <w:szCs w:val="28"/>
        </w:rPr>
        <w:t>в 2020 году – 6 186,1 тыс. руб.;</w:t>
      </w:r>
    </w:p>
    <w:p w:rsidR="00BC05E2" w:rsidRDefault="00BC05E2" w:rsidP="00BC05E2">
      <w:pPr>
        <w:ind w:firstLine="709"/>
        <w:jc w:val="both"/>
        <w:rPr>
          <w:sz w:val="28"/>
          <w:szCs w:val="28"/>
        </w:rPr>
      </w:pPr>
      <w:r>
        <w:rPr>
          <w:sz w:val="28"/>
          <w:szCs w:val="28"/>
        </w:rPr>
        <w:t>в 2021 году – 10 971,7 тыс. руб.;</w:t>
      </w:r>
    </w:p>
    <w:p w:rsidR="00BC05E2" w:rsidRPr="00AC48F2" w:rsidRDefault="00BC05E2" w:rsidP="00BC05E2">
      <w:pPr>
        <w:ind w:firstLine="709"/>
        <w:jc w:val="both"/>
        <w:rPr>
          <w:sz w:val="28"/>
          <w:szCs w:val="28"/>
        </w:rPr>
      </w:pPr>
      <w:r w:rsidRPr="00AC48F2">
        <w:rPr>
          <w:sz w:val="28"/>
          <w:szCs w:val="28"/>
        </w:rPr>
        <w:t>в 20</w:t>
      </w:r>
      <w:r>
        <w:rPr>
          <w:sz w:val="28"/>
          <w:szCs w:val="28"/>
        </w:rPr>
        <w:t>22</w:t>
      </w:r>
      <w:r w:rsidRPr="00AC48F2">
        <w:rPr>
          <w:sz w:val="28"/>
          <w:szCs w:val="28"/>
        </w:rPr>
        <w:t xml:space="preserve"> году </w:t>
      </w:r>
      <w:r>
        <w:rPr>
          <w:sz w:val="28"/>
          <w:szCs w:val="28"/>
        </w:rPr>
        <w:t>–</w:t>
      </w:r>
      <w:r w:rsidRPr="00AC48F2">
        <w:rPr>
          <w:sz w:val="28"/>
          <w:szCs w:val="28"/>
        </w:rPr>
        <w:t xml:space="preserve"> </w:t>
      </w:r>
      <w:r>
        <w:rPr>
          <w:sz w:val="28"/>
          <w:szCs w:val="28"/>
        </w:rPr>
        <w:t>5 839</w:t>
      </w:r>
      <w:r w:rsidRPr="00AC48F2">
        <w:rPr>
          <w:sz w:val="28"/>
          <w:szCs w:val="28"/>
        </w:rPr>
        <w:t>,8 тыс. руб.;</w:t>
      </w:r>
    </w:p>
    <w:p w:rsidR="00BC05E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w:t>
      </w:r>
      <w:r>
        <w:rPr>
          <w:b/>
          <w:sz w:val="28"/>
          <w:szCs w:val="28"/>
        </w:rPr>
        <w:t>5 839,8</w:t>
      </w:r>
      <w:r w:rsidRPr="00AC48F2">
        <w:rPr>
          <w:sz w:val="28"/>
          <w:szCs w:val="28"/>
        </w:rPr>
        <w:t xml:space="preserve"> </w:t>
      </w:r>
      <w:r w:rsidRPr="00AC48F2">
        <w:rPr>
          <w:b/>
          <w:sz w:val="28"/>
          <w:szCs w:val="28"/>
        </w:rPr>
        <w:t>тыс. руб., 202</w:t>
      </w:r>
      <w:r>
        <w:rPr>
          <w:b/>
          <w:sz w:val="28"/>
          <w:szCs w:val="28"/>
        </w:rPr>
        <w:t>5</w:t>
      </w:r>
      <w:r w:rsidRPr="00AC48F2">
        <w:rPr>
          <w:b/>
          <w:sz w:val="28"/>
          <w:szCs w:val="28"/>
        </w:rPr>
        <w:t xml:space="preserve"> год      </w:t>
      </w:r>
      <w:r>
        <w:rPr>
          <w:b/>
          <w:sz w:val="28"/>
          <w:szCs w:val="28"/>
        </w:rPr>
        <w:t>5 839,8</w:t>
      </w:r>
      <w:r w:rsidRPr="00AC48F2">
        <w:rPr>
          <w:sz w:val="28"/>
          <w:szCs w:val="28"/>
        </w:rPr>
        <w:t xml:space="preserve"> </w:t>
      </w:r>
      <w:r>
        <w:rPr>
          <w:b/>
          <w:sz w:val="28"/>
          <w:szCs w:val="28"/>
        </w:rPr>
        <w:t>тыс. руб., 2026</w:t>
      </w:r>
      <w:r w:rsidRPr="00AC48F2">
        <w:rPr>
          <w:b/>
          <w:sz w:val="28"/>
          <w:szCs w:val="28"/>
        </w:rPr>
        <w:t xml:space="preserve"> год – </w:t>
      </w:r>
      <w:r>
        <w:rPr>
          <w:b/>
          <w:sz w:val="28"/>
          <w:szCs w:val="28"/>
        </w:rPr>
        <w:t>5 839,8</w:t>
      </w:r>
      <w:r w:rsidRPr="00AC48F2">
        <w:rPr>
          <w:sz w:val="28"/>
          <w:szCs w:val="28"/>
        </w:rPr>
        <w:t xml:space="preserve"> </w:t>
      </w:r>
      <w:r w:rsidRPr="00AC48F2">
        <w:rPr>
          <w:b/>
          <w:sz w:val="28"/>
          <w:szCs w:val="28"/>
        </w:rPr>
        <w:t>тыс. руб.</w:t>
      </w:r>
    </w:p>
    <w:p w:rsidR="00BC05E2" w:rsidRPr="00AC48F2" w:rsidRDefault="00423844" w:rsidP="00BC05E2">
      <w:pPr>
        <w:ind w:firstLine="709"/>
        <w:jc w:val="both"/>
        <w:rPr>
          <w:sz w:val="28"/>
          <w:szCs w:val="28"/>
        </w:rPr>
      </w:pPr>
      <w:r>
        <w:rPr>
          <w:color w:val="000000"/>
          <w:sz w:val="28"/>
          <w:szCs w:val="28"/>
        </w:rPr>
        <w:t>20.7</w:t>
      </w:r>
      <w:r w:rsidR="00BC05E2" w:rsidRPr="00AC48F2">
        <w:rPr>
          <w:color w:val="000000"/>
          <w:sz w:val="28"/>
          <w:szCs w:val="28"/>
        </w:rPr>
        <w:t xml:space="preserve"> </w:t>
      </w:r>
      <w:r w:rsidR="00BC05E2" w:rsidRPr="00AC48F2">
        <w:rPr>
          <w:b/>
          <w:color w:val="000000"/>
          <w:sz w:val="28"/>
          <w:szCs w:val="28"/>
        </w:rPr>
        <w:t>КБК 125 1 16 07010 02 0000 140</w:t>
      </w:r>
      <w:r w:rsidR="00BC05E2" w:rsidRPr="00AC48F2">
        <w:rPr>
          <w:color w:val="000000"/>
          <w:sz w:val="28"/>
          <w:szCs w:val="28"/>
        </w:rPr>
        <w:t xml:space="preserve"> </w:t>
      </w:r>
      <w:r w:rsidR="00BC05E2" w:rsidRPr="00AC48F2">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энергетики и жилищно-коммунального хозяйства Тверской области.</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энергетики и жилищно-коммунального хозяйства Тверской области от 24.03.2022 № 39 «Об утверждении методики прогнозирования поступления неналоговых доходов в областной бюджет Тверской области».</w:t>
      </w:r>
    </w:p>
    <w:p w:rsidR="00BC05E2" w:rsidRPr="00AC48F2" w:rsidRDefault="00BC05E2" w:rsidP="00BC05E2">
      <w:pPr>
        <w:ind w:firstLine="709"/>
        <w:jc w:val="both"/>
        <w:rPr>
          <w:sz w:val="28"/>
          <w:szCs w:val="28"/>
        </w:rPr>
      </w:pPr>
      <w:r w:rsidRPr="00AC48F2">
        <w:rPr>
          <w:sz w:val="28"/>
          <w:szCs w:val="28"/>
        </w:rPr>
        <w:t>Прогнозирование на очередной финансовый год и плановый период осуществляется по результатам анализа фактических поступлений штрафов, неустойки, пени, уплаченных в случае просрочки исполнения поставщиком (подрядчиком, исполнителем) обязательств, предусмотренных государственным контрактом по минимальному значению за три года, предшествующих текущему финансовому году.</w:t>
      </w:r>
    </w:p>
    <w:p w:rsidR="00BC05E2" w:rsidRPr="00AC48F2" w:rsidRDefault="00BC05E2" w:rsidP="00BC05E2">
      <w:pPr>
        <w:tabs>
          <w:tab w:val="left" w:pos="1276"/>
        </w:tabs>
        <w:ind w:firstLine="709"/>
        <w:jc w:val="both"/>
        <w:rPr>
          <w:sz w:val="28"/>
          <w:szCs w:val="28"/>
        </w:rPr>
      </w:pPr>
      <w:r w:rsidRPr="00AC48F2">
        <w:rPr>
          <w:sz w:val="28"/>
          <w:szCs w:val="28"/>
        </w:rPr>
        <w:t>Поступления за три года, предшествующих текущему финансовому году, составили:</w:t>
      </w:r>
    </w:p>
    <w:p w:rsidR="00BC05E2" w:rsidRPr="00AC48F2" w:rsidRDefault="00BC05E2" w:rsidP="00BC05E2">
      <w:pPr>
        <w:ind w:firstLine="709"/>
        <w:jc w:val="both"/>
        <w:rPr>
          <w:sz w:val="28"/>
          <w:szCs w:val="28"/>
        </w:rPr>
      </w:pPr>
      <w:r w:rsidRPr="00AC48F2">
        <w:rPr>
          <w:sz w:val="28"/>
          <w:szCs w:val="28"/>
        </w:rPr>
        <w:t>в 2020 году – 1,7 тыс. руб.;</w:t>
      </w:r>
    </w:p>
    <w:p w:rsidR="00BC05E2" w:rsidRDefault="00BC05E2" w:rsidP="00BC05E2">
      <w:pPr>
        <w:ind w:firstLine="709"/>
        <w:jc w:val="both"/>
        <w:rPr>
          <w:sz w:val="28"/>
          <w:szCs w:val="28"/>
        </w:rPr>
      </w:pPr>
      <w:r w:rsidRPr="00AC48F2">
        <w:rPr>
          <w:sz w:val="28"/>
          <w:szCs w:val="28"/>
        </w:rPr>
        <w:t>в 2021 году – 559,8 тыс. руб.</w:t>
      </w:r>
      <w:r>
        <w:rPr>
          <w:sz w:val="28"/>
          <w:szCs w:val="28"/>
        </w:rPr>
        <w:t>;</w:t>
      </w:r>
    </w:p>
    <w:p w:rsidR="00BC05E2" w:rsidRPr="00AC48F2" w:rsidRDefault="00BC05E2" w:rsidP="00BC05E2">
      <w:pPr>
        <w:ind w:firstLine="709"/>
        <w:jc w:val="both"/>
        <w:rPr>
          <w:sz w:val="28"/>
          <w:szCs w:val="28"/>
        </w:rPr>
      </w:pPr>
      <w:r w:rsidRPr="00AC48F2">
        <w:rPr>
          <w:sz w:val="28"/>
          <w:szCs w:val="28"/>
        </w:rPr>
        <w:t>в 20</w:t>
      </w:r>
      <w:r>
        <w:rPr>
          <w:sz w:val="28"/>
          <w:szCs w:val="28"/>
        </w:rPr>
        <w:t>22</w:t>
      </w:r>
      <w:r w:rsidRPr="00AC48F2">
        <w:rPr>
          <w:sz w:val="28"/>
          <w:szCs w:val="28"/>
        </w:rPr>
        <w:t xml:space="preserve"> году –</w:t>
      </w:r>
      <w:r>
        <w:rPr>
          <w:sz w:val="28"/>
          <w:szCs w:val="28"/>
        </w:rPr>
        <w:t xml:space="preserve"> 1 318,6 </w:t>
      </w:r>
      <w:r w:rsidRPr="00AC48F2">
        <w:rPr>
          <w:sz w:val="28"/>
          <w:szCs w:val="28"/>
        </w:rPr>
        <w:t>тыс. руб.</w:t>
      </w: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1,7</w:t>
      </w:r>
      <w:r w:rsidRPr="00AC48F2">
        <w:rPr>
          <w:sz w:val="28"/>
          <w:szCs w:val="28"/>
        </w:rPr>
        <w:t xml:space="preserve"> </w:t>
      </w:r>
      <w:r w:rsidRPr="00AC48F2">
        <w:rPr>
          <w:b/>
          <w:sz w:val="28"/>
          <w:szCs w:val="28"/>
        </w:rPr>
        <w:t>тыс. руб., на 202</w:t>
      </w:r>
      <w:r>
        <w:rPr>
          <w:b/>
          <w:sz w:val="28"/>
          <w:szCs w:val="28"/>
        </w:rPr>
        <w:t>5</w:t>
      </w:r>
      <w:r w:rsidRPr="00AC48F2">
        <w:rPr>
          <w:b/>
          <w:sz w:val="28"/>
          <w:szCs w:val="28"/>
        </w:rPr>
        <w:t xml:space="preserve"> год   1,7</w:t>
      </w:r>
      <w:r w:rsidRPr="00AC48F2">
        <w:rPr>
          <w:sz w:val="28"/>
          <w:szCs w:val="28"/>
        </w:rPr>
        <w:t xml:space="preserve"> </w:t>
      </w:r>
      <w:r w:rsidRPr="00AC48F2">
        <w:rPr>
          <w:b/>
          <w:sz w:val="28"/>
          <w:szCs w:val="28"/>
        </w:rPr>
        <w:t>тыс. руб., 202</w:t>
      </w:r>
      <w:r>
        <w:rPr>
          <w:b/>
          <w:sz w:val="28"/>
          <w:szCs w:val="28"/>
        </w:rPr>
        <w:t>6</w:t>
      </w:r>
      <w:r w:rsidRPr="00AC48F2">
        <w:rPr>
          <w:b/>
          <w:sz w:val="28"/>
          <w:szCs w:val="28"/>
        </w:rPr>
        <w:t xml:space="preserve"> год – 1,7</w:t>
      </w:r>
      <w:r w:rsidRPr="00AC48F2">
        <w:rPr>
          <w:sz w:val="28"/>
          <w:szCs w:val="28"/>
        </w:rPr>
        <w:t xml:space="preserve"> </w:t>
      </w:r>
      <w:r w:rsidRPr="00AC48F2">
        <w:rPr>
          <w:b/>
          <w:sz w:val="28"/>
          <w:szCs w:val="28"/>
        </w:rPr>
        <w:t>тыс. руб.</w:t>
      </w:r>
    </w:p>
    <w:p w:rsidR="00BC05E2" w:rsidRPr="00AC48F2" w:rsidRDefault="00BC05E2" w:rsidP="00BC05E2">
      <w:pPr>
        <w:ind w:firstLine="709"/>
        <w:jc w:val="both"/>
        <w:rPr>
          <w:sz w:val="28"/>
          <w:szCs w:val="28"/>
        </w:rPr>
      </w:pPr>
      <w:r w:rsidRPr="00AC48F2">
        <w:rPr>
          <w:color w:val="000000"/>
          <w:sz w:val="28"/>
          <w:szCs w:val="28"/>
        </w:rPr>
        <w:t>20.</w:t>
      </w:r>
      <w:r w:rsidR="00423844">
        <w:rPr>
          <w:color w:val="000000"/>
          <w:sz w:val="28"/>
          <w:szCs w:val="28"/>
        </w:rPr>
        <w:t>8</w:t>
      </w:r>
      <w:r w:rsidRPr="00AC48F2">
        <w:rPr>
          <w:b/>
          <w:color w:val="000000"/>
          <w:sz w:val="28"/>
          <w:szCs w:val="28"/>
        </w:rPr>
        <w:t xml:space="preserve"> 250 1 16 07010 02 0000 140</w:t>
      </w:r>
      <w:r w:rsidRPr="00AC48F2">
        <w:rPr>
          <w:color w:val="000000"/>
          <w:sz w:val="28"/>
          <w:szCs w:val="28"/>
        </w:rPr>
        <w:t xml:space="preserve"> </w:t>
      </w:r>
      <w:r w:rsidRPr="00AC48F2">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демографической и семейной политики Тверской области.</w:t>
      </w:r>
    </w:p>
    <w:p w:rsidR="00BC05E2" w:rsidRPr="00AC48F2" w:rsidRDefault="00BC05E2" w:rsidP="00BC05E2">
      <w:pPr>
        <w:ind w:firstLine="709"/>
        <w:jc w:val="both"/>
        <w:rPr>
          <w:sz w:val="28"/>
          <w:szCs w:val="28"/>
        </w:rPr>
      </w:pPr>
      <w:r w:rsidRPr="00AC48F2">
        <w:rPr>
          <w:sz w:val="28"/>
          <w:szCs w:val="28"/>
        </w:rPr>
        <w:t>Расчет прогноза поступлений доходов произведен в соответствии методикой прогнозирования поступлений доходов, утвержденной приказом Министерства демографической и семейной политики Тверской области от 09.06.2021 № 81 «Об утверждении методики прогнозирования поступлений доходов»</w:t>
      </w:r>
      <w:r w:rsidRPr="00AC48F2">
        <w:rPr>
          <w:b/>
          <w:sz w:val="28"/>
          <w:szCs w:val="28"/>
        </w:rPr>
        <w:t xml:space="preserve"> </w:t>
      </w:r>
      <w:r w:rsidRPr="00AC48F2">
        <w:rPr>
          <w:sz w:val="28"/>
          <w:szCs w:val="28"/>
        </w:rPr>
        <w:t>(с изм. от 18.04.2022).</w:t>
      </w:r>
    </w:p>
    <w:p w:rsidR="00BC05E2" w:rsidRPr="00AC48F2" w:rsidRDefault="00BC05E2" w:rsidP="00BC05E2">
      <w:pPr>
        <w:autoSpaceDE w:val="0"/>
        <w:autoSpaceDN w:val="0"/>
        <w:adjustRightInd w:val="0"/>
        <w:ind w:firstLine="709"/>
        <w:jc w:val="both"/>
        <w:rPr>
          <w:sz w:val="28"/>
          <w:szCs w:val="28"/>
        </w:rPr>
      </w:pPr>
      <w:r w:rsidRPr="00AC48F2">
        <w:rPr>
          <w:sz w:val="28"/>
          <w:szCs w:val="28"/>
        </w:rPr>
        <w:lastRenderedPageBreak/>
        <w:t>Расчет прогнозного объема поступлений на очередной финансовый год осуществляется методом усреднения (за весь период, в случае если он менее трех лет), по формуле:</w:t>
      </w:r>
    </w:p>
    <w:p w:rsidR="00BC05E2" w:rsidRPr="00AC48F2" w:rsidRDefault="00BC05E2" w:rsidP="00BC05E2">
      <w:pPr>
        <w:autoSpaceDE w:val="0"/>
        <w:autoSpaceDN w:val="0"/>
        <w:adjustRightInd w:val="0"/>
        <w:ind w:firstLine="709"/>
        <w:jc w:val="both"/>
        <w:rPr>
          <w:sz w:val="28"/>
          <w:szCs w:val="28"/>
        </w:rPr>
      </w:pPr>
    </w:p>
    <w:p w:rsidR="00BC05E2" w:rsidRPr="00AC48F2" w:rsidRDefault="00BC05E2" w:rsidP="00BC05E2">
      <w:pPr>
        <w:autoSpaceDE w:val="0"/>
        <w:autoSpaceDN w:val="0"/>
        <w:adjustRightInd w:val="0"/>
        <w:ind w:firstLine="709"/>
        <w:jc w:val="both"/>
        <w:rPr>
          <w:sz w:val="28"/>
          <w:szCs w:val="28"/>
        </w:rPr>
      </w:pPr>
      <w:r w:rsidRPr="00AC48F2">
        <w:rPr>
          <w:sz w:val="28"/>
          <w:szCs w:val="28"/>
        </w:rPr>
        <w:t xml:space="preserve">                                          Д=(Д</w:t>
      </w:r>
      <w:r w:rsidRPr="00AC48F2">
        <w:rPr>
          <w:sz w:val="28"/>
          <w:szCs w:val="28"/>
          <w:vertAlign w:val="subscript"/>
        </w:rPr>
        <w:t>ож</w:t>
      </w:r>
      <w:r w:rsidRPr="00AC48F2">
        <w:rPr>
          <w:sz w:val="28"/>
          <w:szCs w:val="28"/>
        </w:rPr>
        <w:t>+Д</w:t>
      </w:r>
      <w:r w:rsidRPr="00AC48F2">
        <w:rPr>
          <w:sz w:val="28"/>
          <w:szCs w:val="28"/>
          <w:vertAlign w:val="subscript"/>
        </w:rPr>
        <w:t>-1</w:t>
      </w:r>
      <w:r w:rsidRPr="00AC48F2">
        <w:rPr>
          <w:sz w:val="28"/>
          <w:szCs w:val="28"/>
        </w:rPr>
        <w:t>+Д</w:t>
      </w:r>
      <w:r w:rsidRPr="00AC48F2">
        <w:rPr>
          <w:sz w:val="28"/>
          <w:szCs w:val="28"/>
          <w:vertAlign w:val="subscript"/>
        </w:rPr>
        <w:t>-2</w:t>
      </w:r>
      <w:r w:rsidRPr="00AC48F2">
        <w:rPr>
          <w:sz w:val="28"/>
          <w:szCs w:val="28"/>
        </w:rPr>
        <w:t>)/</w:t>
      </w:r>
      <w:r w:rsidRPr="00AC48F2">
        <w:rPr>
          <w:sz w:val="28"/>
          <w:szCs w:val="28"/>
          <w:lang w:val="en-US"/>
        </w:rPr>
        <w:t>n</w:t>
      </w:r>
      <w:r w:rsidRPr="00AC48F2">
        <w:rPr>
          <w:sz w:val="28"/>
          <w:szCs w:val="28"/>
        </w:rPr>
        <w:t>, где</w:t>
      </w:r>
    </w:p>
    <w:p w:rsidR="00BC05E2" w:rsidRPr="00AC48F2" w:rsidRDefault="00BC05E2" w:rsidP="00BC05E2">
      <w:pPr>
        <w:autoSpaceDE w:val="0"/>
        <w:autoSpaceDN w:val="0"/>
        <w:adjustRightInd w:val="0"/>
        <w:ind w:firstLine="709"/>
        <w:jc w:val="both"/>
        <w:rPr>
          <w:sz w:val="28"/>
          <w:szCs w:val="28"/>
        </w:rPr>
      </w:pPr>
      <w:r w:rsidRPr="00AC48F2">
        <w:rPr>
          <w:sz w:val="28"/>
          <w:szCs w:val="28"/>
        </w:rPr>
        <w:t>Д- прогноз доходов на очередной финансовый год;</w:t>
      </w:r>
    </w:p>
    <w:p w:rsidR="00BC05E2" w:rsidRPr="00AC48F2" w:rsidRDefault="00BC05E2" w:rsidP="00BC05E2">
      <w:pPr>
        <w:autoSpaceDE w:val="0"/>
        <w:autoSpaceDN w:val="0"/>
        <w:adjustRightInd w:val="0"/>
        <w:ind w:firstLine="709"/>
        <w:jc w:val="both"/>
        <w:rPr>
          <w:sz w:val="28"/>
          <w:szCs w:val="28"/>
        </w:rPr>
      </w:pPr>
      <w:r w:rsidRPr="00AC48F2">
        <w:rPr>
          <w:sz w:val="28"/>
          <w:szCs w:val="28"/>
        </w:rPr>
        <w:t>Д</w:t>
      </w:r>
      <w:r w:rsidRPr="00AC48F2">
        <w:rPr>
          <w:sz w:val="28"/>
          <w:szCs w:val="28"/>
          <w:vertAlign w:val="subscript"/>
        </w:rPr>
        <w:t xml:space="preserve">ож – </w:t>
      </w:r>
      <w:r w:rsidRPr="00AC48F2">
        <w:rPr>
          <w:sz w:val="28"/>
          <w:szCs w:val="28"/>
        </w:rPr>
        <w:t>ожидаемая оценка текущего года;</w:t>
      </w:r>
    </w:p>
    <w:p w:rsidR="00BC05E2" w:rsidRPr="00AC48F2" w:rsidRDefault="00BC05E2" w:rsidP="00BC05E2">
      <w:pPr>
        <w:autoSpaceDE w:val="0"/>
        <w:autoSpaceDN w:val="0"/>
        <w:adjustRightInd w:val="0"/>
        <w:ind w:firstLine="709"/>
        <w:jc w:val="both"/>
        <w:rPr>
          <w:sz w:val="28"/>
          <w:szCs w:val="28"/>
        </w:rPr>
      </w:pPr>
      <w:r w:rsidRPr="00AC48F2">
        <w:rPr>
          <w:sz w:val="28"/>
          <w:szCs w:val="28"/>
        </w:rPr>
        <w:t>Д</w:t>
      </w:r>
      <w:r w:rsidRPr="00AC48F2">
        <w:rPr>
          <w:sz w:val="28"/>
          <w:szCs w:val="28"/>
          <w:vertAlign w:val="subscript"/>
        </w:rPr>
        <w:t xml:space="preserve">-1 </w:t>
      </w:r>
      <w:r w:rsidRPr="00AC48F2">
        <w:rPr>
          <w:sz w:val="28"/>
          <w:szCs w:val="28"/>
        </w:rPr>
        <w:t>– фактические поступления за отчетный период;</w:t>
      </w:r>
    </w:p>
    <w:p w:rsidR="00BC05E2" w:rsidRPr="00AC48F2" w:rsidRDefault="00BC05E2" w:rsidP="00BC05E2">
      <w:pPr>
        <w:autoSpaceDE w:val="0"/>
        <w:autoSpaceDN w:val="0"/>
        <w:adjustRightInd w:val="0"/>
        <w:ind w:firstLine="709"/>
        <w:jc w:val="both"/>
        <w:rPr>
          <w:sz w:val="28"/>
          <w:szCs w:val="28"/>
        </w:rPr>
      </w:pPr>
      <w:r w:rsidRPr="00AC48F2">
        <w:rPr>
          <w:sz w:val="28"/>
          <w:szCs w:val="28"/>
        </w:rPr>
        <w:t>Д</w:t>
      </w:r>
      <w:r w:rsidRPr="00AC48F2">
        <w:rPr>
          <w:sz w:val="28"/>
          <w:szCs w:val="28"/>
          <w:vertAlign w:val="subscript"/>
        </w:rPr>
        <w:t>-2</w:t>
      </w:r>
      <w:r w:rsidRPr="00AC48F2">
        <w:rPr>
          <w:sz w:val="28"/>
          <w:szCs w:val="28"/>
        </w:rPr>
        <w:t>- фактические поступления за год, предшествующий отчетному;</w:t>
      </w:r>
    </w:p>
    <w:p w:rsidR="00BC05E2" w:rsidRPr="00AC48F2" w:rsidRDefault="00BC05E2" w:rsidP="00BC05E2">
      <w:pPr>
        <w:autoSpaceDE w:val="0"/>
        <w:autoSpaceDN w:val="0"/>
        <w:adjustRightInd w:val="0"/>
        <w:ind w:firstLine="709"/>
        <w:jc w:val="both"/>
        <w:rPr>
          <w:sz w:val="28"/>
          <w:szCs w:val="28"/>
        </w:rPr>
      </w:pPr>
      <w:r w:rsidRPr="00AC48F2">
        <w:rPr>
          <w:sz w:val="28"/>
          <w:szCs w:val="28"/>
        </w:rPr>
        <w:t>n - количество лет в рассматриваемом периоде (до 3).</w:t>
      </w:r>
    </w:p>
    <w:p w:rsidR="00BC05E2" w:rsidRPr="00AC48F2" w:rsidRDefault="00BC05E2" w:rsidP="00BC05E2">
      <w:pPr>
        <w:autoSpaceDE w:val="0"/>
        <w:autoSpaceDN w:val="0"/>
        <w:adjustRightInd w:val="0"/>
        <w:ind w:firstLine="709"/>
        <w:jc w:val="both"/>
        <w:rPr>
          <w:sz w:val="28"/>
          <w:szCs w:val="28"/>
        </w:rPr>
      </w:pPr>
      <w:r w:rsidRPr="00AC48F2">
        <w:rPr>
          <w:sz w:val="28"/>
          <w:szCs w:val="28"/>
        </w:rPr>
        <w:t>Ожидаемая оценка текущего года рассчитывается методом усреднения, с использованием данных о фактических поступлениях на дату составления прогноза (отчетную дату):</w:t>
      </w:r>
    </w:p>
    <w:p w:rsidR="00BC05E2" w:rsidRPr="00AC48F2" w:rsidRDefault="00BC05E2" w:rsidP="00BC05E2">
      <w:pPr>
        <w:autoSpaceDE w:val="0"/>
        <w:autoSpaceDN w:val="0"/>
        <w:adjustRightInd w:val="0"/>
        <w:ind w:firstLine="709"/>
        <w:jc w:val="both"/>
        <w:rPr>
          <w:color w:val="000000"/>
          <w:sz w:val="28"/>
          <w:szCs w:val="28"/>
        </w:rPr>
      </w:pPr>
      <w:r w:rsidRPr="00AC48F2">
        <w:rPr>
          <w:sz w:val="28"/>
          <w:szCs w:val="28"/>
        </w:rPr>
        <w:t>Д</w:t>
      </w:r>
      <w:r w:rsidRPr="00AC48F2">
        <w:rPr>
          <w:sz w:val="28"/>
          <w:szCs w:val="28"/>
          <w:vertAlign w:val="subscript"/>
        </w:rPr>
        <w:t>ож</w:t>
      </w:r>
      <w:r w:rsidRPr="00AC48F2">
        <w:rPr>
          <w:sz w:val="28"/>
          <w:szCs w:val="28"/>
        </w:rPr>
        <w:t xml:space="preserve"> = (Д</w:t>
      </w:r>
      <w:r w:rsidRPr="00AC48F2">
        <w:rPr>
          <w:sz w:val="28"/>
          <w:szCs w:val="28"/>
          <w:vertAlign w:val="subscript"/>
        </w:rPr>
        <w:t>-</w:t>
      </w:r>
      <w:proofErr w:type="gramStart"/>
      <w:r w:rsidRPr="00AC48F2">
        <w:rPr>
          <w:sz w:val="28"/>
          <w:szCs w:val="28"/>
          <w:vertAlign w:val="subscript"/>
        </w:rPr>
        <w:t xml:space="preserve">1 </w:t>
      </w:r>
      <w:r w:rsidRPr="00AC48F2">
        <w:rPr>
          <w:sz w:val="28"/>
          <w:szCs w:val="28"/>
        </w:rPr>
        <w:t xml:space="preserve"> /</w:t>
      </w:r>
      <w:proofErr w:type="gramEnd"/>
      <w:r w:rsidRPr="00AC48F2">
        <w:rPr>
          <w:sz w:val="28"/>
          <w:szCs w:val="28"/>
        </w:rPr>
        <w:t xml:space="preserve"> </w:t>
      </w:r>
      <w:r w:rsidRPr="00AC48F2">
        <w:rPr>
          <w:sz w:val="28"/>
          <w:szCs w:val="28"/>
          <w:lang w:val="en-US"/>
        </w:rPr>
        <w:t>n</w:t>
      </w:r>
      <w:r w:rsidRPr="00AC48F2">
        <w:rPr>
          <w:sz w:val="28"/>
          <w:szCs w:val="28"/>
        </w:rPr>
        <w:t xml:space="preserve">)*12, </w:t>
      </w:r>
      <w:r w:rsidRPr="00AC48F2">
        <w:rPr>
          <w:color w:val="000000"/>
          <w:sz w:val="28"/>
          <w:szCs w:val="28"/>
        </w:rPr>
        <w:t>где</w:t>
      </w:r>
    </w:p>
    <w:p w:rsidR="00BC05E2" w:rsidRPr="00AC48F2" w:rsidRDefault="00BC05E2" w:rsidP="00BC05E2">
      <w:pPr>
        <w:autoSpaceDE w:val="0"/>
        <w:autoSpaceDN w:val="0"/>
        <w:adjustRightInd w:val="0"/>
        <w:ind w:left="567" w:firstLine="709"/>
        <w:rPr>
          <w:color w:val="000000"/>
          <w:sz w:val="28"/>
          <w:szCs w:val="28"/>
        </w:rPr>
      </w:pPr>
      <w:r w:rsidRPr="00AC48F2">
        <w:rPr>
          <w:color w:val="000000"/>
          <w:sz w:val="28"/>
          <w:szCs w:val="28"/>
        </w:rPr>
        <w:t>Д</w:t>
      </w:r>
      <w:r w:rsidRPr="00AC48F2">
        <w:rPr>
          <w:color w:val="000000"/>
          <w:sz w:val="28"/>
          <w:szCs w:val="28"/>
          <w:vertAlign w:val="subscript"/>
        </w:rPr>
        <w:t xml:space="preserve">ож – </w:t>
      </w:r>
      <w:r w:rsidRPr="00AC48F2">
        <w:rPr>
          <w:color w:val="000000"/>
          <w:sz w:val="28"/>
          <w:szCs w:val="28"/>
        </w:rPr>
        <w:t>ожидаемая оценка текущего года;</w:t>
      </w:r>
    </w:p>
    <w:p w:rsidR="00BC05E2" w:rsidRPr="00AC48F2" w:rsidRDefault="00BC05E2" w:rsidP="00BC05E2">
      <w:pPr>
        <w:autoSpaceDE w:val="0"/>
        <w:autoSpaceDN w:val="0"/>
        <w:adjustRightInd w:val="0"/>
        <w:ind w:left="567" w:firstLine="709"/>
        <w:rPr>
          <w:color w:val="000000"/>
          <w:sz w:val="28"/>
          <w:szCs w:val="28"/>
        </w:rPr>
      </w:pPr>
      <w:r w:rsidRPr="00AC48F2">
        <w:rPr>
          <w:color w:val="000000"/>
          <w:sz w:val="28"/>
          <w:szCs w:val="28"/>
        </w:rPr>
        <w:t>Д</w:t>
      </w:r>
      <w:r w:rsidRPr="00AC48F2">
        <w:rPr>
          <w:color w:val="000000"/>
          <w:sz w:val="28"/>
          <w:szCs w:val="28"/>
          <w:vertAlign w:val="subscript"/>
        </w:rPr>
        <w:t xml:space="preserve">-1 </w:t>
      </w:r>
      <w:r w:rsidRPr="00AC48F2">
        <w:rPr>
          <w:color w:val="000000"/>
          <w:sz w:val="28"/>
          <w:szCs w:val="28"/>
        </w:rPr>
        <w:t>– фактические поступления за отчетный период;</w:t>
      </w:r>
    </w:p>
    <w:p w:rsidR="00BC05E2" w:rsidRPr="00AC48F2" w:rsidRDefault="00BC05E2" w:rsidP="00BC05E2">
      <w:pPr>
        <w:autoSpaceDE w:val="0"/>
        <w:autoSpaceDN w:val="0"/>
        <w:adjustRightInd w:val="0"/>
        <w:ind w:firstLine="709"/>
        <w:jc w:val="both"/>
        <w:rPr>
          <w:sz w:val="28"/>
          <w:szCs w:val="28"/>
        </w:rPr>
      </w:pPr>
      <w:r w:rsidRPr="00AC48F2">
        <w:rPr>
          <w:sz w:val="28"/>
          <w:szCs w:val="28"/>
        </w:rPr>
        <w:t xml:space="preserve"> </w:t>
      </w:r>
      <w:r w:rsidRPr="00AC48F2">
        <w:rPr>
          <w:sz w:val="28"/>
          <w:szCs w:val="28"/>
          <w:lang w:val="en-US"/>
        </w:rPr>
        <w:t>n</w:t>
      </w:r>
      <w:r w:rsidRPr="00AC48F2">
        <w:rPr>
          <w:sz w:val="28"/>
          <w:szCs w:val="28"/>
        </w:rPr>
        <w:t xml:space="preserve"> – </w:t>
      </w:r>
      <w:proofErr w:type="gramStart"/>
      <w:r w:rsidRPr="00AC48F2">
        <w:rPr>
          <w:sz w:val="28"/>
          <w:szCs w:val="28"/>
        </w:rPr>
        <w:t>количество</w:t>
      </w:r>
      <w:proofErr w:type="gramEnd"/>
      <w:r w:rsidRPr="00AC48F2">
        <w:rPr>
          <w:sz w:val="28"/>
          <w:szCs w:val="28"/>
        </w:rPr>
        <w:t xml:space="preserve"> месяцев с начало года; 12– месяцев в году.</w:t>
      </w:r>
    </w:p>
    <w:p w:rsidR="00BC05E2" w:rsidRPr="00AC48F2" w:rsidRDefault="00BC05E2" w:rsidP="00BC05E2">
      <w:pPr>
        <w:autoSpaceDE w:val="0"/>
        <w:autoSpaceDN w:val="0"/>
        <w:adjustRightInd w:val="0"/>
        <w:ind w:firstLine="709"/>
        <w:jc w:val="both"/>
        <w:rPr>
          <w:sz w:val="28"/>
          <w:szCs w:val="28"/>
        </w:rPr>
      </w:pPr>
      <w:r w:rsidRPr="00AC48F2">
        <w:rPr>
          <w:sz w:val="28"/>
          <w:szCs w:val="28"/>
        </w:rPr>
        <w:t xml:space="preserve">Прогноз на первый и второй плановый период рассчитывается на уровне прогноза на очередной финансовый год. </w:t>
      </w:r>
    </w:p>
    <w:p w:rsidR="00BC05E2" w:rsidRPr="00AC48F2" w:rsidRDefault="00BC05E2" w:rsidP="00BC05E2">
      <w:pPr>
        <w:ind w:firstLine="709"/>
        <w:jc w:val="both"/>
        <w:rPr>
          <w:sz w:val="28"/>
          <w:szCs w:val="28"/>
        </w:rPr>
      </w:pPr>
      <w:r w:rsidRPr="00AC48F2">
        <w:rPr>
          <w:sz w:val="28"/>
          <w:szCs w:val="28"/>
        </w:rPr>
        <w:t>Фактические поступления за отчетный период по состоянию на 01.06.202</w:t>
      </w:r>
      <w:r>
        <w:rPr>
          <w:sz w:val="28"/>
          <w:szCs w:val="28"/>
        </w:rPr>
        <w:t>3</w:t>
      </w:r>
      <w:r w:rsidRPr="00AC48F2">
        <w:rPr>
          <w:sz w:val="28"/>
          <w:szCs w:val="28"/>
        </w:rPr>
        <w:t xml:space="preserve"> года составили 0,00 руб., ожидаемая оценка текущего года равна 0,00 руб.</w:t>
      </w:r>
    </w:p>
    <w:p w:rsidR="00BC05E2" w:rsidRPr="00AC48F2" w:rsidRDefault="00BC05E2" w:rsidP="00BC05E2">
      <w:pPr>
        <w:ind w:firstLine="709"/>
        <w:jc w:val="both"/>
        <w:rPr>
          <w:sz w:val="28"/>
          <w:szCs w:val="28"/>
        </w:rPr>
      </w:pPr>
      <w:r w:rsidRPr="00AC48F2">
        <w:rPr>
          <w:sz w:val="28"/>
          <w:szCs w:val="28"/>
        </w:rPr>
        <w:t>Поступления в</w:t>
      </w:r>
      <w:r>
        <w:rPr>
          <w:sz w:val="28"/>
          <w:szCs w:val="28"/>
        </w:rPr>
        <w:t xml:space="preserve"> 2022 году - 0 тыс. руб., в</w:t>
      </w:r>
      <w:r w:rsidRPr="00AC48F2">
        <w:rPr>
          <w:sz w:val="28"/>
          <w:szCs w:val="28"/>
        </w:rPr>
        <w:t xml:space="preserve"> 2021 году – 10</w:t>
      </w:r>
      <w:r>
        <w:rPr>
          <w:sz w:val="28"/>
          <w:szCs w:val="28"/>
        </w:rPr>
        <w:t>,</w:t>
      </w:r>
      <w:r w:rsidRPr="00AC48F2">
        <w:rPr>
          <w:sz w:val="28"/>
          <w:szCs w:val="28"/>
        </w:rPr>
        <w:t>9</w:t>
      </w:r>
      <w:r>
        <w:rPr>
          <w:sz w:val="28"/>
          <w:szCs w:val="28"/>
        </w:rPr>
        <w:t>5 тыс.</w:t>
      </w:r>
      <w:r w:rsidRPr="00AC48F2">
        <w:rPr>
          <w:sz w:val="28"/>
          <w:szCs w:val="28"/>
        </w:rPr>
        <w:t xml:space="preserve"> руб.</w:t>
      </w:r>
    </w:p>
    <w:p w:rsidR="00BC05E2" w:rsidRPr="00AC48F2" w:rsidRDefault="00BC05E2" w:rsidP="00BC05E2">
      <w:pPr>
        <w:ind w:firstLine="709"/>
        <w:jc w:val="both"/>
        <w:rPr>
          <w:sz w:val="28"/>
          <w:szCs w:val="28"/>
        </w:rPr>
      </w:pPr>
      <w:r w:rsidRPr="00AC48F2">
        <w:rPr>
          <w:sz w:val="28"/>
          <w:szCs w:val="28"/>
        </w:rPr>
        <w:t>Прогнозируемое поступление доходов в 202</w:t>
      </w:r>
      <w:r>
        <w:rPr>
          <w:sz w:val="28"/>
          <w:szCs w:val="28"/>
        </w:rPr>
        <w:t>4-2026</w:t>
      </w:r>
      <w:r w:rsidRPr="00AC48F2">
        <w:rPr>
          <w:sz w:val="28"/>
          <w:szCs w:val="28"/>
        </w:rPr>
        <w:t xml:space="preserve"> годах ((0+</w:t>
      </w:r>
      <w:r>
        <w:rPr>
          <w:sz w:val="28"/>
          <w:szCs w:val="28"/>
        </w:rPr>
        <w:t>0</w:t>
      </w:r>
      <w:r w:rsidRPr="00AC48F2">
        <w:rPr>
          <w:sz w:val="28"/>
          <w:szCs w:val="28"/>
        </w:rPr>
        <w:t>+10</w:t>
      </w:r>
      <w:r>
        <w:rPr>
          <w:sz w:val="28"/>
          <w:szCs w:val="28"/>
        </w:rPr>
        <w:t>,</w:t>
      </w:r>
      <w:r w:rsidRPr="00AC48F2">
        <w:rPr>
          <w:sz w:val="28"/>
          <w:szCs w:val="28"/>
        </w:rPr>
        <w:t>9</w:t>
      </w:r>
      <w:r>
        <w:rPr>
          <w:sz w:val="28"/>
          <w:szCs w:val="28"/>
        </w:rPr>
        <w:t>5</w:t>
      </w:r>
      <w:r w:rsidRPr="00AC48F2">
        <w:rPr>
          <w:sz w:val="28"/>
          <w:szCs w:val="28"/>
        </w:rPr>
        <w:t>)/</w:t>
      </w:r>
      <w:proofErr w:type="gramStart"/>
      <w:r w:rsidRPr="00AC48F2">
        <w:rPr>
          <w:sz w:val="28"/>
          <w:szCs w:val="28"/>
        </w:rPr>
        <w:t>3)=</w:t>
      </w:r>
      <w:proofErr w:type="gramEnd"/>
      <w:r w:rsidRPr="00AC48F2">
        <w:rPr>
          <w:sz w:val="28"/>
          <w:szCs w:val="28"/>
        </w:rPr>
        <w:t>3</w:t>
      </w:r>
      <w:r>
        <w:rPr>
          <w:sz w:val="28"/>
          <w:szCs w:val="28"/>
        </w:rPr>
        <w:t>,</w:t>
      </w:r>
      <w:r w:rsidRPr="00AC48F2">
        <w:rPr>
          <w:sz w:val="28"/>
          <w:szCs w:val="28"/>
        </w:rPr>
        <w:t>6 тыс. руб.</w:t>
      </w:r>
      <w:r w:rsidRPr="00AC48F2">
        <w:rPr>
          <w:i/>
          <w:sz w:val="28"/>
          <w:szCs w:val="28"/>
        </w:rPr>
        <w:t xml:space="preserve"> с учетом округления. </w:t>
      </w: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- 3,6 тыс. руб., 202</w:t>
      </w:r>
      <w:r>
        <w:rPr>
          <w:b/>
          <w:sz w:val="28"/>
          <w:szCs w:val="28"/>
        </w:rPr>
        <w:t>5</w:t>
      </w:r>
      <w:r w:rsidRPr="00AC48F2">
        <w:rPr>
          <w:b/>
          <w:sz w:val="28"/>
          <w:szCs w:val="28"/>
        </w:rPr>
        <w:t xml:space="preserve"> год                                      </w:t>
      </w:r>
      <w:r>
        <w:rPr>
          <w:b/>
          <w:sz w:val="28"/>
          <w:szCs w:val="28"/>
        </w:rPr>
        <w:t xml:space="preserve">3,6 тыс. руб., 2026 </w:t>
      </w:r>
      <w:r w:rsidRPr="00AC48F2">
        <w:rPr>
          <w:b/>
          <w:sz w:val="28"/>
          <w:szCs w:val="28"/>
        </w:rPr>
        <w:t>год - 3,6 тыс. руб.</w:t>
      </w:r>
    </w:p>
    <w:p w:rsidR="00BC05E2" w:rsidRPr="00AC48F2" w:rsidRDefault="00BC05E2" w:rsidP="00BC05E2">
      <w:pPr>
        <w:ind w:firstLine="709"/>
        <w:jc w:val="both"/>
        <w:rPr>
          <w:sz w:val="28"/>
          <w:szCs w:val="28"/>
        </w:rPr>
      </w:pPr>
      <w:r w:rsidRPr="00AC48F2">
        <w:rPr>
          <w:sz w:val="28"/>
          <w:szCs w:val="28"/>
        </w:rPr>
        <w:t>20.</w:t>
      </w:r>
      <w:r w:rsidR="00423844">
        <w:rPr>
          <w:sz w:val="28"/>
          <w:szCs w:val="28"/>
        </w:rPr>
        <w:t>9</w:t>
      </w:r>
      <w:r w:rsidRPr="00AC48F2">
        <w:rPr>
          <w:sz w:val="28"/>
          <w:szCs w:val="28"/>
        </w:rPr>
        <w:t xml:space="preserve"> </w:t>
      </w:r>
      <w:r w:rsidRPr="00AC48F2">
        <w:rPr>
          <w:b/>
          <w:sz w:val="28"/>
          <w:szCs w:val="28"/>
        </w:rPr>
        <w:t xml:space="preserve">КБК </w:t>
      </w:r>
      <w:r w:rsidRPr="005B23E0">
        <w:rPr>
          <w:b/>
          <w:sz w:val="28"/>
          <w:szCs w:val="28"/>
        </w:rPr>
        <w:t>335 1 16 07010 02 0000 140</w:t>
      </w:r>
      <w:r w:rsidRPr="005B23E0">
        <w:rPr>
          <w:sz w:val="28"/>
          <w:szCs w:val="28"/>
        </w:rPr>
        <w:t xml:space="preserve"> Штрафы,</w:t>
      </w:r>
      <w:r w:rsidRPr="00AC48F2">
        <w:rPr>
          <w:sz w:val="28"/>
          <w:szCs w:val="28"/>
        </w:rPr>
        <w:t xml:space="preserve">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ind w:left="284" w:firstLine="709"/>
        <w:jc w:val="both"/>
        <w:rPr>
          <w:sz w:val="28"/>
          <w:szCs w:val="28"/>
        </w:rPr>
      </w:pPr>
      <w:r w:rsidRPr="00AC48F2">
        <w:rPr>
          <w:sz w:val="28"/>
          <w:szCs w:val="28"/>
        </w:rPr>
        <w:t xml:space="preserve">Прогноз поступлений доходов </w:t>
      </w:r>
      <w:r>
        <w:rPr>
          <w:sz w:val="28"/>
          <w:szCs w:val="28"/>
        </w:rPr>
        <w:t xml:space="preserve">на 2024-2026 </w:t>
      </w:r>
      <w:proofErr w:type="gramStart"/>
      <w:r>
        <w:rPr>
          <w:sz w:val="28"/>
          <w:szCs w:val="28"/>
        </w:rPr>
        <w:t xml:space="preserve">годы </w:t>
      </w:r>
      <w:r w:rsidRPr="00AC48F2">
        <w:rPr>
          <w:sz w:val="28"/>
          <w:szCs w:val="28"/>
        </w:rPr>
        <w:t xml:space="preserve"> рассчитан</w:t>
      </w:r>
      <w:proofErr w:type="gramEnd"/>
      <w:r w:rsidRPr="00AC48F2">
        <w:rPr>
          <w:sz w:val="28"/>
          <w:szCs w:val="28"/>
        </w:rPr>
        <w:t xml:space="preserve"> методом экстраполяции по минимальному, отличному от нуля фактическому объему поступлений в областной бюджет Тверской области за 3 года, предшествующих текущему году.</w:t>
      </w:r>
    </w:p>
    <w:p w:rsidR="00BC05E2" w:rsidRPr="00AC48F2" w:rsidRDefault="00BC05E2" w:rsidP="00BC05E2">
      <w:pPr>
        <w:tabs>
          <w:tab w:val="left" w:pos="1276"/>
        </w:tabs>
        <w:ind w:firstLine="709"/>
        <w:jc w:val="both"/>
        <w:rPr>
          <w:sz w:val="28"/>
          <w:szCs w:val="28"/>
        </w:rPr>
      </w:pPr>
      <w:r w:rsidRPr="00AC48F2">
        <w:rPr>
          <w:sz w:val="28"/>
          <w:szCs w:val="28"/>
        </w:rPr>
        <w:t>Поступления за три года, предшествующих текущему финансовому году, составили в 2020 году – 67,5 тыс. руб., в 2021 году – 38,0 тыс. руб.</w:t>
      </w:r>
      <w:r>
        <w:rPr>
          <w:sz w:val="28"/>
          <w:szCs w:val="28"/>
        </w:rPr>
        <w:t xml:space="preserve">, </w:t>
      </w:r>
      <w:r w:rsidRPr="00AC48F2">
        <w:rPr>
          <w:sz w:val="28"/>
          <w:szCs w:val="28"/>
        </w:rPr>
        <w:t>в 20</w:t>
      </w:r>
      <w:r>
        <w:rPr>
          <w:sz w:val="28"/>
          <w:szCs w:val="28"/>
        </w:rPr>
        <w:t>22</w:t>
      </w:r>
      <w:r w:rsidRPr="00AC48F2">
        <w:rPr>
          <w:sz w:val="28"/>
          <w:szCs w:val="28"/>
        </w:rPr>
        <w:t xml:space="preserve"> году – </w:t>
      </w:r>
      <w:r>
        <w:rPr>
          <w:sz w:val="28"/>
          <w:szCs w:val="28"/>
        </w:rPr>
        <w:t>279,9</w:t>
      </w:r>
      <w:r w:rsidRPr="00AC48F2">
        <w:rPr>
          <w:sz w:val="28"/>
          <w:szCs w:val="28"/>
        </w:rPr>
        <w:t xml:space="preserve"> руб.</w:t>
      </w: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- 38,0 тыс. руб., 202</w:t>
      </w:r>
      <w:r>
        <w:rPr>
          <w:b/>
          <w:sz w:val="28"/>
          <w:szCs w:val="28"/>
        </w:rPr>
        <w:t>5</w:t>
      </w:r>
      <w:r w:rsidRPr="00AC48F2">
        <w:rPr>
          <w:b/>
          <w:sz w:val="28"/>
          <w:szCs w:val="28"/>
        </w:rPr>
        <w:t xml:space="preserve"> год                                      38,0 тыс. руб., 202</w:t>
      </w:r>
      <w:r>
        <w:rPr>
          <w:b/>
          <w:sz w:val="28"/>
          <w:szCs w:val="28"/>
        </w:rPr>
        <w:t>6</w:t>
      </w:r>
      <w:r w:rsidRPr="00AC48F2">
        <w:rPr>
          <w:b/>
          <w:sz w:val="28"/>
          <w:szCs w:val="28"/>
        </w:rPr>
        <w:t xml:space="preserve"> год - 38,0 тыс. руб.</w:t>
      </w:r>
    </w:p>
    <w:p w:rsidR="00BC05E2" w:rsidRPr="00AC48F2" w:rsidRDefault="00BC05E2" w:rsidP="00BC05E2">
      <w:pPr>
        <w:ind w:firstLine="709"/>
        <w:jc w:val="both"/>
        <w:rPr>
          <w:b/>
          <w:sz w:val="28"/>
          <w:szCs w:val="28"/>
        </w:rPr>
      </w:pPr>
      <w:r w:rsidRPr="00AC48F2">
        <w:rPr>
          <w:sz w:val="28"/>
          <w:szCs w:val="28"/>
        </w:rPr>
        <w:t xml:space="preserve">21. Штрафы, неустойки, пени, уплаченные в соответствии с договором аренды лесного участка или договором купли-продажи лесных насаждений в </w:t>
      </w:r>
      <w:r w:rsidRPr="00AC48F2">
        <w:rPr>
          <w:sz w:val="28"/>
          <w:szCs w:val="28"/>
        </w:rPr>
        <w:lastRenderedPageBreak/>
        <w:t xml:space="preserve">случае неисполнения или ненадлежащего исполнения обязательства перед государственным органом субъекта Российской Федерации (казенным учреждением субъекта Российской </w:t>
      </w:r>
      <w:proofErr w:type="gramStart"/>
      <w:r w:rsidRPr="00AC48F2">
        <w:rPr>
          <w:sz w:val="28"/>
          <w:szCs w:val="28"/>
        </w:rPr>
        <w:t xml:space="preserve">Федерации)   </w:t>
      </w:r>
      <w:proofErr w:type="gramEnd"/>
      <w:r w:rsidRPr="00AC48F2">
        <w:rPr>
          <w:sz w:val="28"/>
          <w:szCs w:val="28"/>
        </w:rPr>
        <w:t xml:space="preserve">                                                                       </w:t>
      </w:r>
      <w:r w:rsidRPr="00AC48F2">
        <w:rPr>
          <w:b/>
          <w:sz w:val="28"/>
          <w:szCs w:val="28"/>
        </w:rPr>
        <w:t xml:space="preserve">КБК 000 1 16 07030 02 0000 140. </w:t>
      </w:r>
    </w:p>
    <w:p w:rsidR="00BC05E2" w:rsidRPr="00AC48F2" w:rsidRDefault="00BC05E2" w:rsidP="00BC05E2">
      <w:pPr>
        <w:ind w:firstLine="709"/>
        <w:jc w:val="both"/>
        <w:rPr>
          <w:b/>
          <w:sz w:val="28"/>
          <w:szCs w:val="28"/>
        </w:rPr>
      </w:pPr>
      <w:r w:rsidRPr="00AC48F2">
        <w:rPr>
          <w:b/>
          <w:sz w:val="28"/>
          <w:szCs w:val="28"/>
        </w:rPr>
        <w:t>Прогноз по данному КБК, тыс. руб.</w:t>
      </w:r>
    </w:p>
    <w:tbl>
      <w:tblPr>
        <w:tblW w:w="9498" w:type="dxa"/>
        <w:tblInd w:w="-5" w:type="dxa"/>
        <w:tblLook w:val="04A0" w:firstRow="1" w:lastRow="0" w:firstColumn="1" w:lastColumn="0" w:noHBand="0" w:noVBand="1"/>
      </w:tblPr>
      <w:tblGrid>
        <w:gridCol w:w="3166"/>
        <w:gridCol w:w="3166"/>
        <w:gridCol w:w="3166"/>
      </w:tblGrid>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4</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5</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6</w:t>
            </w:r>
            <w:r w:rsidRPr="00AC48F2">
              <w:rPr>
                <w:b/>
                <w:sz w:val="28"/>
                <w:szCs w:val="28"/>
              </w:rPr>
              <w:t xml:space="preserve"> год</w:t>
            </w:r>
          </w:p>
        </w:tc>
      </w:tr>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5 036,9</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5 218,0</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5 160,3</w:t>
            </w:r>
          </w:p>
        </w:tc>
      </w:tr>
    </w:tbl>
    <w:p w:rsidR="00BC05E2" w:rsidRPr="00AC48F2" w:rsidRDefault="00BC05E2" w:rsidP="00BC05E2">
      <w:pPr>
        <w:widowControl w:val="0"/>
        <w:autoSpaceDE w:val="0"/>
        <w:autoSpaceDN w:val="0"/>
        <w:ind w:firstLine="709"/>
        <w:jc w:val="both"/>
        <w:rPr>
          <w:sz w:val="28"/>
          <w:szCs w:val="28"/>
        </w:rPr>
      </w:pPr>
      <w:r w:rsidRPr="00AC48F2">
        <w:rPr>
          <w:sz w:val="28"/>
          <w:szCs w:val="28"/>
          <w:shd w:val="clear" w:color="auto" w:fill="FFFFFF" w:themeFill="background1"/>
        </w:rPr>
        <w:t>21.1 КБК 328 1 16 07030 02 0000 140</w:t>
      </w:r>
      <w:r w:rsidRPr="00AC48F2">
        <w:rPr>
          <w:sz w:val="28"/>
          <w:szCs w:val="28"/>
        </w:rPr>
        <w:t xml:space="preserve"> </w:t>
      </w:r>
    </w:p>
    <w:p w:rsidR="00BC05E2" w:rsidRPr="00AC48F2" w:rsidRDefault="00BC05E2" w:rsidP="00BC05E2">
      <w:pPr>
        <w:widowControl w:val="0"/>
        <w:autoSpaceDE w:val="0"/>
        <w:autoSpaceDN w:val="0"/>
        <w:ind w:firstLine="709"/>
        <w:jc w:val="both"/>
        <w:rPr>
          <w:b/>
          <w:sz w:val="28"/>
          <w:szCs w:val="28"/>
        </w:rPr>
      </w:pPr>
      <w:r w:rsidRPr="00AC48F2">
        <w:rPr>
          <w:b/>
          <w:sz w:val="28"/>
          <w:szCs w:val="28"/>
        </w:rPr>
        <w:t>Главный администратор доходов – Министерство лесного комплекса Тверской области.</w:t>
      </w:r>
    </w:p>
    <w:p w:rsidR="00BC05E2" w:rsidRPr="00AC48F2" w:rsidRDefault="00BC05E2" w:rsidP="00BC05E2">
      <w:pPr>
        <w:widowControl w:val="0"/>
        <w:autoSpaceDE w:val="0"/>
        <w:autoSpaceDN w:val="0"/>
        <w:ind w:firstLine="709"/>
        <w:jc w:val="both"/>
        <w:rPr>
          <w:sz w:val="28"/>
          <w:szCs w:val="28"/>
        </w:rPr>
      </w:pPr>
      <w:r w:rsidRPr="00AC48F2">
        <w:rPr>
          <w:sz w:val="28"/>
          <w:szCs w:val="28"/>
        </w:rPr>
        <w:t>Прогноз доходов включают поступления от денежных взысканий (штрафов), пеней и неустоек, уплаченные в соответствии с договором аренды лесного участка или договором купли-продажи лесных насаждений, зачисляемых в бюджет субъекта Российской Федерации.</w:t>
      </w:r>
    </w:p>
    <w:p w:rsidR="00BC05E2" w:rsidRPr="00AC48F2" w:rsidRDefault="00BC05E2" w:rsidP="00BC05E2">
      <w:pPr>
        <w:widowControl w:val="0"/>
        <w:autoSpaceDE w:val="0"/>
        <w:autoSpaceDN w:val="0"/>
        <w:ind w:firstLine="709"/>
        <w:jc w:val="both"/>
        <w:rPr>
          <w:sz w:val="28"/>
          <w:szCs w:val="28"/>
        </w:rPr>
      </w:pPr>
      <w:r w:rsidRPr="00AC48F2">
        <w:rPr>
          <w:sz w:val="28"/>
          <w:szCs w:val="28"/>
        </w:rPr>
        <w:t>Прогнозирование доходов осуществляется в соответствии со статьей 51, статьей 46 Бюджетного кодекса Российской Федерации, приказами Министерства природных ресурсов и экологии Российской Федерации от 17.10.2017 № 567 «Об утверждении типового договора купли-продажи лесных насаждений», от 20.12.2017 № 693 «Об утверждении типовых договоров аренды лесных участков».</w:t>
      </w:r>
    </w:p>
    <w:p w:rsidR="00BC05E2" w:rsidRPr="00AC48F2" w:rsidRDefault="00BC05E2" w:rsidP="00BC05E2">
      <w:pPr>
        <w:shd w:val="clear" w:color="auto" w:fill="FFFFFF"/>
        <w:ind w:firstLine="709"/>
        <w:jc w:val="both"/>
        <w:rPr>
          <w:sz w:val="28"/>
          <w:szCs w:val="28"/>
        </w:rPr>
      </w:pPr>
      <w:r w:rsidRPr="00AC48F2">
        <w:rPr>
          <w:sz w:val="28"/>
          <w:szCs w:val="28"/>
        </w:rPr>
        <w:t>При прогнозировании данного вида доходов применяется метод средней исходя из сумма поступлений по виду доходов за три года, предшествующих прогнозируемому году (при формировании прогноза на очередной финансовый год используются фактические данные за два отчетных года и ожидаемая оценка на текущий финансовый год, при формировании прогноза на первый год планового периода используются фактические данные за один отчетный год и ожидаемая оценка текущего финансового года и прогноз очередного финансового года; прогноз на второй год планового периода принимается на уровне прогноза первого года планового периода) (тыс. руб.) и  корректирующей суммы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BC05E2" w:rsidRPr="00AC48F2" w:rsidRDefault="00BC05E2" w:rsidP="00BC05E2">
      <w:pPr>
        <w:tabs>
          <w:tab w:val="left" w:pos="4395"/>
        </w:tabs>
        <w:ind w:firstLine="709"/>
        <w:jc w:val="both"/>
        <w:rPr>
          <w:sz w:val="28"/>
          <w:szCs w:val="28"/>
        </w:rPr>
      </w:pPr>
      <w:r w:rsidRPr="00AC48F2">
        <w:rPr>
          <w:sz w:val="28"/>
          <w:szCs w:val="28"/>
        </w:rPr>
        <w:t>Согласно данным отчета 2-ОИП «Сведения о поступлении платы за использование лесов в бюджетную систему Российской Федерации»</w:t>
      </w:r>
      <w:r w:rsidRPr="00AC48F2">
        <w:rPr>
          <w:rFonts w:eastAsia="Calibri"/>
          <w:sz w:val="28"/>
          <w:szCs w:val="28"/>
          <w:lang w:eastAsia="en-US"/>
        </w:rPr>
        <w:t xml:space="preserve"> утвержденного приказом Минприроды России от 01.03.2022 № </w:t>
      </w:r>
      <w:proofErr w:type="gramStart"/>
      <w:r w:rsidRPr="00AC48F2">
        <w:rPr>
          <w:rFonts w:eastAsia="Calibri"/>
          <w:sz w:val="28"/>
          <w:szCs w:val="28"/>
          <w:lang w:eastAsia="en-US"/>
        </w:rPr>
        <w:t>144,</w:t>
      </w:r>
      <w:r w:rsidRPr="00AC48F2">
        <w:rPr>
          <w:sz w:val="28"/>
          <w:szCs w:val="28"/>
        </w:rPr>
        <w:t xml:space="preserve">  фактическое</w:t>
      </w:r>
      <w:proofErr w:type="gramEnd"/>
      <w:r w:rsidRPr="00AC48F2">
        <w:rPr>
          <w:sz w:val="28"/>
          <w:szCs w:val="28"/>
        </w:rPr>
        <w:t xml:space="preserve"> поступление денежных взысканий (штрафов), пеней и неустоек, уплаченные в соответствии с договором аренды лесного участка или договором купли-продажи лесных насаждений, зачисляемых в бюджет субъекта Российской Федерации, составило:</w:t>
      </w:r>
    </w:p>
    <w:p w:rsidR="00BC05E2" w:rsidRPr="00AC48F2" w:rsidRDefault="00BC05E2" w:rsidP="00BC05E2">
      <w:pPr>
        <w:tabs>
          <w:tab w:val="left" w:pos="4395"/>
        </w:tabs>
        <w:ind w:firstLine="709"/>
        <w:jc w:val="both"/>
        <w:rPr>
          <w:sz w:val="28"/>
          <w:szCs w:val="28"/>
        </w:rPr>
      </w:pPr>
      <w:r w:rsidRPr="00AC48F2">
        <w:rPr>
          <w:sz w:val="28"/>
          <w:szCs w:val="28"/>
        </w:rPr>
        <w:t>2020 год – 5 793,155 тыс. руб., 2021 год – 4 493,9</w:t>
      </w:r>
      <w:r>
        <w:rPr>
          <w:sz w:val="28"/>
          <w:szCs w:val="28"/>
        </w:rPr>
        <w:t>45</w:t>
      </w:r>
      <w:r w:rsidRPr="00AC48F2">
        <w:rPr>
          <w:sz w:val="28"/>
          <w:szCs w:val="28"/>
        </w:rPr>
        <w:t xml:space="preserve"> тыс. руб., 20</w:t>
      </w:r>
      <w:r>
        <w:rPr>
          <w:sz w:val="28"/>
          <w:szCs w:val="28"/>
        </w:rPr>
        <w:t>22</w:t>
      </w:r>
      <w:r w:rsidRPr="00AC48F2">
        <w:rPr>
          <w:sz w:val="28"/>
          <w:szCs w:val="28"/>
        </w:rPr>
        <w:t xml:space="preserve"> год – </w:t>
      </w:r>
      <w:r>
        <w:rPr>
          <w:sz w:val="28"/>
          <w:szCs w:val="28"/>
        </w:rPr>
        <w:t>5 390,928</w:t>
      </w:r>
      <w:r w:rsidRPr="00AC48F2">
        <w:rPr>
          <w:sz w:val="28"/>
          <w:szCs w:val="28"/>
        </w:rPr>
        <w:t xml:space="preserve"> тыс. руб., 2022 год (факт на 01.07.2022) – 1 527,553 тыс. руб.</w:t>
      </w:r>
    </w:p>
    <w:p w:rsidR="00BC05E2" w:rsidRPr="00AC48F2" w:rsidRDefault="00BC05E2" w:rsidP="00BC05E2">
      <w:pPr>
        <w:tabs>
          <w:tab w:val="left" w:pos="3195"/>
        </w:tabs>
        <w:autoSpaceDE w:val="0"/>
        <w:autoSpaceDN w:val="0"/>
        <w:adjustRightInd w:val="0"/>
        <w:ind w:firstLine="709"/>
        <w:jc w:val="both"/>
        <w:rPr>
          <w:color w:val="000000"/>
          <w:sz w:val="28"/>
          <w:szCs w:val="28"/>
          <w:lang w:bidi="ru-RU"/>
        </w:rPr>
      </w:pPr>
      <w:r w:rsidRPr="00AC48F2">
        <w:rPr>
          <w:sz w:val="28"/>
          <w:szCs w:val="28"/>
          <w:lang w:bidi="ru-RU"/>
        </w:rPr>
        <w:t xml:space="preserve">Корректирующая сумма поступлений, учитывающая отдельные </w:t>
      </w:r>
      <w:r w:rsidRPr="00AC48F2">
        <w:rPr>
          <w:color w:val="000000"/>
          <w:sz w:val="28"/>
          <w:szCs w:val="28"/>
          <w:lang w:bidi="ru-RU"/>
        </w:rPr>
        <w:t xml:space="preserve">решения Президента Российской Федерации, Правительства Российской </w:t>
      </w:r>
      <w:r w:rsidRPr="00AC48F2">
        <w:rPr>
          <w:color w:val="000000"/>
          <w:sz w:val="28"/>
          <w:szCs w:val="28"/>
          <w:lang w:bidi="ru-RU"/>
        </w:rPr>
        <w:lastRenderedPageBreak/>
        <w:t xml:space="preserve">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0 тыс. руб. </w:t>
      </w:r>
    </w:p>
    <w:p w:rsidR="00BC05E2" w:rsidRPr="00AC48F2" w:rsidRDefault="00BC05E2" w:rsidP="00BC05E2">
      <w:pPr>
        <w:tabs>
          <w:tab w:val="left" w:pos="4395"/>
        </w:tabs>
        <w:ind w:firstLine="709"/>
        <w:jc w:val="both"/>
        <w:rPr>
          <w:sz w:val="28"/>
          <w:szCs w:val="28"/>
        </w:rPr>
      </w:pPr>
      <w:r w:rsidRPr="00AC48F2">
        <w:rPr>
          <w:sz w:val="28"/>
          <w:szCs w:val="28"/>
        </w:rPr>
        <w:t>Прогнозное поступление составит:</w:t>
      </w:r>
    </w:p>
    <w:p w:rsidR="00BC05E2" w:rsidRPr="00AC48F2" w:rsidRDefault="00BC05E2" w:rsidP="00BC05E2">
      <w:pPr>
        <w:tabs>
          <w:tab w:val="left" w:pos="4395"/>
        </w:tabs>
        <w:ind w:firstLine="709"/>
        <w:jc w:val="both"/>
        <w:rPr>
          <w:sz w:val="28"/>
          <w:szCs w:val="28"/>
        </w:rPr>
      </w:pPr>
      <w:r w:rsidRPr="00AC48F2">
        <w:rPr>
          <w:sz w:val="28"/>
          <w:szCs w:val="28"/>
        </w:rPr>
        <w:t>Д</w:t>
      </w:r>
      <w:r w:rsidRPr="00AC48F2">
        <w:rPr>
          <w:sz w:val="28"/>
          <w:szCs w:val="28"/>
          <w:vertAlign w:val="subscript"/>
        </w:rPr>
        <w:t>202</w:t>
      </w:r>
      <w:r>
        <w:rPr>
          <w:sz w:val="28"/>
          <w:szCs w:val="28"/>
          <w:vertAlign w:val="subscript"/>
        </w:rPr>
        <w:t>3</w:t>
      </w:r>
      <w:r w:rsidRPr="00AC48F2">
        <w:rPr>
          <w:sz w:val="28"/>
          <w:szCs w:val="28"/>
        </w:rPr>
        <w:t xml:space="preserve"> = (5 793,155 + 4 493,913</w:t>
      </w:r>
      <w:r>
        <w:rPr>
          <w:sz w:val="28"/>
          <w:szCs w:val="28"/>
        </w:rPr>
        <w:t xml:space="preserve"> + 5 390,928</w:t>
      </w:r>
      <w:r w:rsidRPr="00AC48F2">
        <w:rPr>
          <w:sz w:val="28"/>
          <w:szCs w:val="28"/>
        </w:rPr>
        <w:t xml:space="preserve">)/3 = </w:t>
      </w:r>
      <w:r>
        <w:rPr>
          <w:sz w:val="28"/>
          <w:szCs w:val="28"/>
        </w:rPr>
        <w:t>5 225,999</w:t>
      </w:r>
      <w:r w:rsidRPr="00AC48F2">
        <w:rPr>
          <w:sz w:val="28"/>
          <w:szCs w:val="28"/>
        </w:rPr>
        <w:t xml:space="preserve"> тыс. руб.; </w:t>
      </w:r>
    </w:p>
    <w:p w:rsidR="00BC05E2" w:rsidRPr="00AC48F2" w:rsidRDefault="00BC05E2" w:rsidP="00BC05E2">
      <w:pPr>
        <w:tabs>
          <w:tab w:val="left" w:pos="4395"/>
        </w:tabs>
        <w:ind w:firstLine="709"/>
        <w:jc w:val="both"/>
        <w:rPr>
          <w:sz w:val="28"/>
          <w:szCs w:val="28"/>
        </w:rPr>
      </w:pPr>
      <w:r w:rsidRPr="00AC48F2">
        <w:rPr>
          <w:sz w:val="28"/>
          <w:szCs w:val="28"/>
        </w:rPr>
        <w:t>Д</w:t>
      </w:r>
      <w:r w:rsidRPr="00AC48F2">
        <w:rPr>
          <w:sz w:val="28"/>
          <w:szCs w:val="28"/>
          <w:vertAlign w:val="subscript"/>
        </w:rPr>
        <w:t>202</w:t>
      </w:r>
      <w:r>
        <w:rPr>
          <w:sz w:val="28"/>
          <w:szCs w:val="28"/>
          <w:vertAlign w:val="subscript"/>
        </w:rPr>
        <w:t>4</w:t>
      </w:r>
      <w:r>
        <w:rPr>
          <w:sz w:val="28"/>
          <w:szCs w:val="28"/>
        </w:rPr>
        <w:t xml:space="preserve"> = (</w:t>
      </w:r>
      <w:r w:rsidRPr="00AC48F2">
        <w:rPr>
          <w:sz w:val="28"/>
          <w:szCs w:val="28"/>
        </w:rPr>
        <w:t xml:space="preserve">4 493,913 + </w:t>
      </w:r>
      <w:r>
        <w:rPr>
          <w:sz w:val="28"/>
          <w:szCs w:val="28"/>
        </w:rPr>
        <w:t>5 390,928 + 5 225,999</w:t>
      </w:r>
      <w:r w:rsidRPr="00AC48F2">
        <w:rPr>
          <w:sz w:val="28"/>
          <w:szCs w:val="28"/>
        </w:rPr>
        <w:t xml:space="preserve">)/3 = </w:t>
      </w:r>
      <w:r>
        <w:rPr>
          <w:sz w:val="28"/>
          <w:szCs w:val="28"/>
        </w:rPr>
        <w:t>5 036,947</w:t>
      </w:r>
      <w:r w:rsidRPr="00AC48F2">
        <w:rPr>
          <w:sz w:val="28"/>
          <w:szCs w:val="28"/>
        </w:rPr>
        <w:t xml:space="preserve"> тыс. руб.;</w:t>
      </w:r>
    </w:p>
    <w:p w:rsidR="00BC05E2" w:rsidRPr="00AC48F2" w:rsidRDefault="00BC05E2" w:rsidP="00BC05E2">
      <w:pPr>
        <w:tabs>
          <w:tab w:val="left" w:pos="4395"/>
        </w:tabs>
        <w:ind w:firstLine="709"/>
        <w:jc w:val="both"/>
        <w:rPr>
          <w:sz w:val="28"/>
          <w:szCs w:val="28"/>
        </w:rPr>
      </w:pPr>
      <w:r w:rsidRPr="00AC48F2">
        <w:rPr>
          <w:sz w:val="28"/>
          <w:szCs w:val="28"/>
        </w:rPr>
        <w:t>Д</w:t>
      </w:r>
      <w:r w:rsidRPr="00AC48F2">
        <w:rPr>
          <w:sz w:val="28"/>
          <w:szCs w:val="28"/>
          <w:vertAlign w:val="subscript"/>
        </w:rPr>
        <w:t>202</w:t>
      </w:r>
      <w:r>
        <w:rPr>
          <w:sz w:val="28"/>
          <w:szCs w:val="28"/>
          <w:vertAlign w:val="subscript"/>
        </w:rPr>
        <w:t>5</w:t>
      </w:r>
      <w:r w:rsidRPr="00AC48F2">
        <w:rPr>
          <w:sz w:val="28"/>
          <w:szCs w:val="28"/>
        </w:rPr>
        <w:t xml:space="preserve"> = (</w:t>
      </w:r>
      <w:r>
        <w:rPr>
          <w:sz w:val="28"/>
          <w:szCs w:val="28"/>
        </w:rPr>
        <w:t xml:space="preserve">5 390,928 + 5 225,999 </w:t>
      </w:r>
      <w:r w:rsidRPr="00AC48F2">
        <w:rPr>
          <w:sz w:val="28"/>
          <w:szCs w:val="28"/>
        </w:rPr>
        <w:t xml:space="preserve">+ </w:t>
      </w:r>
      <w:r>
        <w:rPr>
          <w:sz w:val="28"/>
          <w:szCs w:val="28"/>
        </w:rPr>
        <w:t>5 036,947</w:t>
      </w:r>
      <w:r w:rsidRPr="00AC48F2">
        <w:rPr>
          <w:sz w:val="28"/>
          <w:szCs w:val="28"/>
        </w:rPr>
        <w:t xml:space="preserve">)/3 = </w:t>
      </w:r>
      <w:r>
        <w:rPr>
          <w:sz w:val="28"/>
          <w:szCs w:val="28"/>
        </w:rPr>
        <w:t>5 217,958</w:t>
      </w:r>
      <w:r w:rsidRPr="00AC48F2">
        <w:rPr>
          <w:sz w:val="28"/>
          <w:szCs w:val="28"/>
        </w:rPr>
        <w:t xml:space="preserve"> тыс. руб.;</w:t>
      </w:r>
    </w:p>
    <w:p w:rsidR="00BC05E2" w:rsidRPr="00AC48F2" w:rsidRDefault="00BC05E2" w:rsidP="00BC05E2">
      <w:pPr>
        <w:tabs>
          <w:tab w:val="left" w:pos="4395"/>
        </w:tabs>
        <w:ind w:firstLine="709"/>
        <w:jc w:val="both"/>
        <w:rPr>
          <w:sz w:val="28"/>
          <w:szCs w:val="28"/>
        </w:rPr>
      </w:pPr>
      <w:r w:rsidRPr="00AC48F2">
        <w:rPr>
          <w:sz w:val="28"/>
          <w:szCs w:val="28"/>
        </w:rPr>
        <w:t>Д</w:t>
      </w:r>
      <w:r w:rsidRPr="00AC48F2">
        <w:rPr>
          <w:sz w:val="28"/>
          <w:szCs w:val="28"/>
          <w:vertAlign w:val="subscript"/>
        </w:rPr>
        <w:t>202</w:t>
      </w:r>
      <w:r>
        <w:rPr>
          <w:sz w:val="28"/>
          <w:szCs w:val="28"/>
          <w:vertAlign w:val="subscript"/>
        </w:rPr>
        <w:t>6</w:t>
      </w:r>
      <w:r w:rsidRPr="00AC48F2">
        <w:rPr>
          <w:sz w:val="28"/>
          <w:szCs w:val="28"/>
        </w:rPr>
        <w:t xml:space="preserve"> = (</w:t>
      </w:r>
      <w:r>
        <w:rPr>
          <w:sz w:val="28"/>
          <w:szCs w:val="28"/>
        </w:rPr>
        <w:t xml:space="preserve">5 225,999 </w:t>
      </w:r>
      <w:r w:rsidRPr="00AC48F2">
        <w:rPr>
          <w:sz w:val="28"/>
          <w:szCs w:val="28"/>
        </w:rPr>
        <w:t xml:space="preserve">+ </w:t>
      </w:r>
      <w:r>
        <w:rPr>
          <w:sz w:val="28"/>
          <w:szCs w:val="28"/>
        </w:rPr>
        <w:t xml:space="preserve">5 036,947 </w:t>
      </w:r>
      <w:r w:rsidRPr="00AC48F2">
        <w:rPr>
          <w:sz w:val="28"/>
          <w:szCs w:val="28"/>
        </w:rPr>
        <w:t xml:space="preserve">+ </w:t>
      </w:r>
      <w:r>
        <w:rPr>
          <w:sz w:val="28"/>
          <w:szCs w:val="28"/>
        </w:rPr>
        <w:t>5 217,958</w:t>
      </w:r>
      <w:r w:rsidRPr="00AC48F2">
        <w:rPr>
          <w:sz w:val="28"/>
          <w:szCs w:val="28"/>
        </w:rPr>
        <w:t xml:space="preserve">)/3 = </w:t>
      </w:r>
      <w:r>
        <w:rPr>
          <w:sz w:val="28"/>
          <w:szCs w:val="28"/>
        </w:rPr>
        <w:t>5 160,301</w:t>
      </w:r>
      <w:r w:rsidRPr="00AC48F2">
        <w:rPr>
          <w:sz w:val="28"/>
          <w:szCs w:val="28"/>
        </w:rPr>
        <w:t xml:space="preserve"> тыс. руб.</w:t>
      </w:r>
    </w:p>
    <w:p w:rsidR="00BC05E2" w:rsidRPr="00AC48F2" w:rsidRDefault="00BC05E2" w:rsidP="00BC05E2">
      <w:pPr>
        <w:ind w:firstLine="709"/>
        <w:jc w:val="both"/>
        <w:rPr>
          <w:i/>
          <w:sz w:val="28"/>
          <w:szCs w:val="28"/>
        </w:rPr>
      </w:pPr>
      <w:r w:rsidRPr="00AC48F2">
        <w:rPr>
          <w:i/>
          <w:sz w:val="28"/>
          <w:szCs w:val="28"/>
        </w:rPr>
        <w:t xml:space="preserve">С учетом округлений, </w:t>
      </w: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w:t>
      </w:r>
      <w:r>
        <w:rPr>
          <w:b/>
          <w:sz w:val="28"/>
          <w:szCs w:val="28"/>
        </w:rPr>
        <w:t>5 036,9</w:t>
      </w:r>
      <w:r w:rsidRPr="00AC48F2">
        <w:rPr>
          <w:b/>
          <w:sz w:val="28"/>
          <w:szCs w:val="28"/>
        </w:rPr>
        <w:t xml:space="preserve"> тыс. руб., 202</w:t>
      </w:r>
      <w:r>
        <w:rPr>
          <w:b/>
          <w:sz w:val="28"/>
          <w:szCs w:val="28"/>
        </w:rPr>
        <w:t>5</w:t>
      </w:r>
      <w:r w:rsidRPr="00AC48F2">
        <w:rPr>
          <w:b/>
          <w:sz w:val="28"/>
          <w:szCs w:val="28"/>
        </w:rPr>
        <w:t xml:space="preserve"> год                                      </w:t>
      </w:r>
      <w:r>
        <w:rPr>
          <w:b/>
          <w:sz w:val="28"/>
          <w:szCs w:val="28"/>
        </w:rPr>
        <w:t xml:space="preserve"> 5 218,0</w:t>
      </w:r>
      <w:r w:rsidRPr="00AC48F2">
        <w:rPr>
          <w:b/>
          <w:sz w:val="28"/>
          <w:szCs w:val="28"/>
        </w:rPr>
        <w:t xml:space="preserve"> тыс. руб., 202</w:t>
      </w:r>
      <w:r>
        <w:rPr>
          <w:b/>
          <w:sz w:val="28"/>
          <w:szCs w:val="28"/>
        </w:rPr>
        <w:t>6</w:t>
      </w:r>
      <w:r w:rsidRPr="00AC48F2">
        <w:rPr>
          <w:b/>
          <w:sz w:val="28"/>
          <w:szCs w:val="28"/>
        </w:rPr>
        <w:t xml:space="preserve"> год – </w:t>
      </w:r>
      <w:r>
        <w:rPr>
          <w:b/>
          <w:sz w:val="28"/>
          <w:szCs w:val="28"/>
        </w:rPr>
        <w:t>5 160,3</w:t>
      </w:r>
      <w:r w:rsidRPr="00AC48F2">
        <w:rPr>
          <w:b/>
          <w:sz w:val="28"/>
          <w:szCs w:val="28"/>
        </w:rPr>
        <w:t xml:space="preserve"> тыс. руб.</w:t>
      </w:r>
    </w:p>
    <w:p w:rsidR="00BC05E2" w:rsidRPr="00AC48F2" w:rsidRDefault="00BC05E2" w:rsidP="00BC05E2">
      <w:pPr>
        <w:ind w:firstLine="709"/>
        <w:jc w:val="both"/>
        <w:rPr>
          <w:b/>
          <w:sz w:val="28"/>
          <w:szCs w:val="28"/>
        </w:rPr>
      </w:pPr>
      <w:r w:rsidRPr="00AC48F2">
        <w:rPr>
          <w:sz w:val="28"/>
          <w:szCs w:val="28"/>
        </w:rPr>
        <w:t>22.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AC48F2">
        <w:rPr>
          <w:b/>
          <w:sz w:val="28"/>
          <w:szCs w:val="28"/>
        </w:rPr>
        <w:t>КБК 000 1 16 07090 02 0000 140).</w:t>
      </w:r>
    </w:p>
    <w:p w:rsidR="00BC05E2" w:rsidRPr="00AC48F2" w:rsidRDefault="00BC05E2" w:rsidP="00BC05E2">
      <w:pPr>
        <w:ind w:firstLine="709"/>
        <w:jc w:val="both"/>
        <w:rPr>
          <w:b/>
          <w:sz w:val="28"/>
          <w:szCs w:val="28"/>
        </w:rPr>
      </w:pPr>
      <w:r w:rsidRPr="00AC48F2">
        <w:rPr>
          <w:b/>
          <w:sz w:val="28"/>
          <w:szCs w:val="28"/>
        </w:rPr>
        <w:t>Прогноз доходов, тыс. руб.</w:t>
      </w:r>
    </w:p>
    <w:tbl>
      <w:tblPr>
        <w:tblW w:w="9498" w:type="dxa"/>
        <w:tblInd w:w="-5" w:type="dxa"/>
        <w:tblLook w:val="04A0" w:firstRow="1" w:lastRow="0" w:firstColumn="1" w:lastColumn="0" w:noHBand="0" w:noVBand="1"/>
      </w:tblPr>
      <w:tblGrid>
        <w:gridCol w:w="3166"/>
        <w:gridCol w:w="3166"/>
        <w:gridCol w:w="3166"/>
      </w:tblGrid>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4</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5</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6</w:t>
            </w:r>
            <w:r w:rsidRPr="00AC48F2">
              <w:rPr>
                <w:b/>
                <w:sz w:val="28"/>
                <w:szCs w:val="28"/>
              </w:rPr>
              <w:t xml:space="preserve"> год</w:t>
            </w:r>
          </w:p>
        </w:tc>
      </w:tr>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9 906,4</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9 914,4</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9 968,6</w:t>
            </w:r>
          </w:p>
        </w:tc>
      </w:tr>
    </w:tbl>
    <w:p w:rsidR="00BC05E2" w:rsidRPr="00AC48F2" w:rsidRDefault="00BC05E2" w:rsidP="00BC05E2">
      <w:pPr>
        <w:ind w:firstLine="709"/>
        <w:jc w:val="both"/>
        <w:rPr>
          <w:sz w:val="28"/>
          <w:szCs w:val="28"/>
        </w:rPr>
      </w:pPr>
      <w:r w:rsidRPr="00AC48F2">
        <w:rPr>
          <w:sz w:val="28"/>
          <w:szCs w:val="28"/>
        </w:rPr>
        <w:t xml:space="preserve">22.1 </w:t>
      </w:r>
      <w:r w:rsidRPr="00AC48F2">
        <w:rPr>
          <w:b/>
          <w:sz w:val="28"/>
          <w:szCs w:val="28"/>
        </w:rPr>
        <w:t>КБК 001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Правительство Тверской области.</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Правительства Тверской области от 01.09.2016 № 91 «Об утверждении методики прогнозирования поступлений доходов в областной бюджет Тверской области, администрируемых Правительством Тверской области и подведомственными ему государственными казенными учреждениями Тверской области» (с учетом изменений), методом усреднения, исходя из фактических поступлений  по администраторам доходов: Правительство Тверской области и ГКУ «Автобаза Тверской области», за три предшествующих периода:</w:t>
      </w:r>
    </w:p>
    <w:p w:rsidR="00BC05E2" w:rsidRPr="00AC48F2" w:rsidRDefault="00BC05E2" w:rsidP="00BC05E2">
      <w:pPr>
        <w:ind w:firstLine="709"/>
        <w:jc w:val="right"/>
        <w:rPr>
          <w:sz w:val="28"/>
          <w:szCs w:val="28"/>
        </w:rPr>
      </w:pPr>
      <w:r w:rsidRPr="00AC48F2">
        <w:rPr>
          <w:sz w:val="28"/>
          <w:szCs w:val="28"/>
        </w:rPr>
        <w:t>тыс. руб.</w:t>
      </w:r>
    </w:p>
    <w:tbl>
      <w:tblPr>
        <w:tblStyle w:val="a6"/>
        <w:tblW w:w="0" w:type="auto"/>
        <w:tblLook w:val="04A0" w:firstRow="1" w:lastRow="0" w:firstColumn="1" w:lastColumn="0" w:noHBand="0" w:noVBand="1"/>
      </w:tblPr>
      <w:tblGrid>
        <w:gridCol w:w="704"/>
        <w:gridCol w:w="6237"/>
        <w:gridCol w:w="2403"/>
      </w:tblGrid>
      <w:tr w:rsidR="00BC05E2" w:rsidRPr="00AC48F2" w:rsidTr="008C0741">
        <w:tc>
          <w:tcPr>
            <w:tcW w:w="704" w:type="dxa"/>
          </w:tcPr>
          <w:p w:rsidR="00BC05E2" w:rsidRPr="00AC48F2" w:rsidRDefault="00BC05E2" w:rsidP="008C0741">
            <w:pPr>
              <w:ind w:firstLine="0"/>
              <w:rPr>
                <w:sz w:val="28"/>
                <w:szCs w:val="28"/>
              </w:rPr>
            </w:pPr>
            <w:r w:rsidRPr="00AC48F2">
              <w:rPr>
                <w:sz w:val="28"/>
                <w:szCs w:val="28"/>
              </w:rPr>
              <w:t>№ п/п</w:t>
            </w:r>
          </w:p>
        </w:tc>
        <w:tc>
          <w:tcPr>
            <w:tcW w:w="6237" w:type="dxa"/>
            <w:vAlign w:val="center"/>
          </w:tcPr>
          <w:p w:rsidR="00BC05E2" w:rsidRPr="00AC48F2" w:rsidRDefault="00BC05E2" w:rsidP="008C0741">
            <w:pPr>
              <w:ind w:firstLine="0"/>
              <w:jc w:val="center"/>
              <w:rPr>
                <w:sz w:val="28"/>
                <w:szCs w:val="28"/>
              </w:rPr>
            </w:pPr>
            <w:r w:rsidRPr="00AC48F2">
              <w:rPr>
                <w:sz w:val="28"/>
                <w:szCs w:val="28"/>
              </w:rPr>
              <w:t>Период</w:t>
            </w:r>
          </w:p>
        </w:tc>
        <w:tc>
          <w:tcPr>
            <w:tcW w:w="2403" w:type="dxa"/>
            <w:vAlign w:val="center"/>
          </w:tcPr>
          <w:p w:rsidR="00BC05E2" w:rsidRPr="00AC48F2" w:rsidRDefault="00BC05E2" w:rsidP="008C0741">
            <w:pPr>
              <w:ind w:firstLine="0"/>
              <w:jc w:val="center"/>
              <w:rPr>
                <w:sz w:val="28"/>
                <w:szCs w:val="28"/>
              </w:rPr>
            </w:pPr>
            <w:r w:rsidRPr="00AC48F2">
              <w:rPr>
                <w:sz w:val="28"/>
                <w:szCs w:val="28"/>
              </w:rPr>
              <w:t>Сумма</w:t>
            </w:r>
          </w:p>
          <w:p w:rsidR="00BC05E2" w:rsidRPr="00AC48F2" w:rsidRDefault="00BC05E2" w:rsidP="008C0741">
            <w:pPr>
              <w:ind w:firstLine="0"/>
              <w:jc w:val="center"/>
              <w:rPr>
                <w:i/>
                <w:sz w:val="28"/>
                <w:szCs w:val="28"/>
              </w:rPr>
            </w:pPr>
            <w:r w:rsidRPr="00AC48F2">
              <w:rPr>
                <w:i/>
                <w:sz w:val="28"/>
                <w:szCs w:val="28"/>
              </w:rPr>
              <w:t xml:space="preserve"> (с учетом округления)</w:t>
            </w:r>
          </w:p>
        </w:tc>
      </w:tr>
      <w:tr w:rsidR="00BC05E2" w:rsidRPr="00AC48F2" w:rsidTr="008C0741">
        <w:tc>
          <w:tcPr>
            <w:tcW w:w="704" w:type="dxa"/>
          </w:tcPr>
          <w:p w:rsidR="00BC05E2" w:rsidRPr="00AC48F2" w:rsidRDefault="00BC05E2" w:rsidP="008C0741">
            <w:pPr>
              <w:ind w:firstLine="0"/>
              <w:rPr>
                <w:sz w:val="28"/>
                <w:szCs w:val="28"/>
              </w:rPr>
            </w:pPr>
            <w:r w:rsidRPr="00AC48F2">
              <w:rPr>
                <w:sz w:val="28"/>
                <w:szCs w:val="28"/>
              </w:rPr>
              <w:t>1</w:t>
            </w:r>
          </w:p>
        </w:tc>
        <w:tc>
          <w:tcPr>
            <w:tcW w:w="6237" w:type="dxa"/>
          </w:tcPr>
          <w:p w:rsidR="00BC05E2" w:rsidRPr="00AC48F2" w:rsidRDefault="00BC05E2" w:rsidP="008C0741">
            <w:pPr>
              <w:ind w:firstLine="0"/>
              <w:rPr>
                <w:sz w:val="28"/>
                <w:szCs w:val="28"/>
              </w:rPr>
            </w:pPr>
            <w:r w:rsidRPr="00AC48F2">
              <w:rPr>
                <w:sz w:val="28"/>
                <w:szCs w:val="28"/>
              </w:rPr>
              <w:t>Факт 20</w:t>
            </w:r>
            <w:r>
              <w:rPr>
                <w:sz w:val="28"/>
                <w:szCs w:val="28"/>
              </w:rPr>
              <w:t>20</w:t>
            </w:r>
            <w:r w:rsidRPr="00AC48F2">
              <w:rPr>
                <w:sz w:val="28"/>
                <w:szCs w:val="28"/>
              </w:rPr>
              <w:t xml:space="preserve"> год</w:t>
            </w:r>
          </w:p>
        </w:tc>
        <w:tc>
          <w:tcPr>
            <w:tcW w:w="2403" w:type="dxa"/>
            <w:vAlign w:val="center"/>
          </w:tcPr>
          <w:p w:rsidR="00BC05E2" w:rsidRPr="00AC48F2" w:rsidRDefault="00BC05E2" w:rsidP="008C0741">
            <w:pPr>
              <w:ind w:firstLine="0"/>
              <w:jc w:val="center"/>
              <w:rPr>
                <w:sz w:val="28"/>
                <w:szCs w:val="28"/>
              </w:rPr>
            </w:pPr>
            <w:r w:rsidRPr="00AC48F2">
              <w:rPr>
                <w:sz w:val="28"/>
                <w:szCs w:val="28"/>
              </w:rPr>
              <w:t>48,43</w:t>
            </w:r>
          </w:p>
        </w:tc>
      </w:tr>
      <w:tr w:rsidR="00BC05E2" w:rsidRPr="00AC48F2" w:rsidTr="008C0741">
        <w:tc>
          <w:tcPr>
            <w:tcW w:w="704" w:type="dxa"/>
          </w:tcPr>
          <w:p w:rsidR="00BC05E2" w:rsidRPr="00AC48F2" w:rsidRDefault="00BC05E2" w:rsidP="008C0741">
            <w:pPr>
              <w:ind w:firstLine="0"/>
              <w:rPr>
                <w:sz w:val="28"/>
                <w:szCs w:val="28"/>
              </w:rPr>
            </w:pPr>
            <w:r w:rsidRPr="00AC48F2">
              <w:rPr>
                <w:sz w:val="28"/>
                <w:szCs w:val="28"/>
              </w:rPr>
              <w:t>2</w:t>
            </w:r>
          </w:p>
        </w:tc>
        <w:tc>
          <w:tcPr>
            <w:tcW w:w="6237" w:type="dxa"/>
          </w:tcPr>
          <w:p w:rsidR="00BC05E2" w:rsidRPr="00AC48F2" w:rsidRDefault="00BC05E2" w:rsidP="008C0741">
            <w:pPr>
              <w:ind w:firstLine="0"/>
              <w:rPr>
                <w:sz w:val="28"/>
                <w:szCs w:val="28"/>
              </w:rPr>
            </w:pPr>
            <w:r w:rsidRPr="00AC48F2">
              <w:rPr>
                <w:sz w:val="28"/>
                <w:szCs w:val="28"/>
              </w:rPr>
              <w:t>Факт 202</w:t>
            </w:r>
            <w:r>
              <w:rPr>
                <w:sz w:val="28"/>
                <w:szCs w:val="28"/>
              </w:rPr>
              <w:t>1</w:t>
            </w:r>
            <w:r w:rsidRPr="00AC48F2">
              <w:rPr>
                <w:sz w:val="28"/>
                <w:szCs w:val="28"/>
              </w:rPr>
              <w:t xml:space="preserve"> год</w:t>
            </w:r>
          </w:p>
        </w:tc>
        <w:tc>
          <w:tcPr>
            <w:tcW w:w="2403" w:type="dxa"/>
            <w:vAlign w:val="center"/>
          </w:tcPr>
          <w:p w:rsidR="00BC05E2" w:rsidRPr="00AC48F2" w:rsidRDefault="00BC05E2" w:rsidP="008C0741">
            <w:pPr>
              <w:ind w:firstLine="0"/>
              <w:jc w:val="center"/>
              <w:rPr>
                <w:sz w:val="28"/>
                <w:szCs w:val="28"/>
              </w:rPr>
            </w:pPr>
            <w:r w:rsidRPr="00AC48F2">
              <w:rPr>
                <w:sz w:val="28"/>
                <w:szCs w:val="28"/>
              </w:rPr>
              <w:t>5,65</w:t>
            </w:r>
          </w:p>
        </w:tc>
      </w:tr>
      <w:tr w:rsidR="00BC05E2" w:rsidRPr="00AC48F2" w:rsidTr="008C0741">
        <w:tc>
          <w:tcPr>
            <w:tcW w:w="704" w:type="dxa"/>
          </w:tcPr>
          <w:p w:rsidR="00BC05E2" w:rsidRPr="00AC48F2" w:rsidRDefault="00BC05E2" w:rsidP="008C0741">
            <w:pPr>
              <w:ind w:firstLine="0"/>
              <w:rPr>
                <w:sz w:val="28"/>
                <w:szCs w:val="28"/>
              </w:rPr>
            </w:pPr>
            <w:r w:rsidRPr="00AC48F2">
              <w:rPr>
                <w:sz w:val="28"/>
                <w:szCs w:val="28"/>
              </w:rPr>
              <w:t>3</w:t>
            </w:r>
          </w:p>
        </w:tc>
        <w:tc>
          <w:tcPr>
            <w:tcW w:w="6237" w:type="dxa"/>
          </w:tcPr>
          <w:p w:rsidR="00BC05E2" w:rsidRPr="00AC48F2" w:rsidRDefault="00BC05E2" w:rsidP="008C0741">
            <w:pPr>
              <w:ind w:firstLine="0"/>
              <w:rPr>
                <w:sz w:val="28"/>
                <w:szCs w:val="28"/>
              </w:rPr>
            </w:pPr>
            <w:r w:rsidRPr="00AC48F2">
              <w:rPr>
                <w:sz w:val="28"/>
                <w:szCs w:val="28"/>
              </w:rPr>
              <w:t>Факт 202</w:t>
            </w:r>
            <w:r>
              <w:rPr>
                <w:sz w:val="28"/>
                <w:szCs w:val="28"/>
              </w:rPr>
              <w:t>2</w:t>
            </w:r>
            <w:r w:rsidRPr="00AC48F2">
              <w:rPr>
                <w:sz w:val="28"/>
                <w:szCs w:val="28"/>
              </w:rPr>
              <w:t xml:space="preserve"> год</w:t>
            </w:r>
          </w:p>
        </w:tc>
        <w:tc>
          <w:tcPr>
            <w:tcW w:w="2403" w:type="dxa"/>
            <w:vAlign w:val="center"/>
          </w:tcPr>
          <w:p w:rsidR="00BC05E2" w:rsidRPr="00AC48F2" w:rsidRDefault="00BC05E2" w:rsidP="008C0741">
            <w:pPr>
              <w:ind w:firstLine="0"/>
              <w:jc w:val="center"/>
              <w:rPr>
                <w:sz w:val="28"/>
                <w:szCs w:val="28"/>
              </w:rPr>
            </w:pPr>
            <w:r>
              <w:rPr>
                <w:sz w:val="28"/>
                <w:szCs w:val="28"/>
              </w:rPr>
              <w:t>3,00</w:t>
            </w:r>
          </w:p>
        </w:tc>
      </w:tr>
      <w:tr w:rsidR="00BC05E2" w:rsidRPr="00AC48F2" w:rsidTr="008C0741">
        <w:tc>
          <w:tcPr>
            <w:tcW w:w="704" w:type="dxa"/>
          </w:tcPr>
          <w:p w:rsidR="00BC05E2" w:rsidRPr="00AC48F2" w:rsidRDefault="00BC05E2" w:rsidP="008C0741">
            <w:pPr>
              <w:ind w:firstLine="0"/>
              <w:rPr>
                <w:sz w:val="28"/>
                <w:szCs w:val="28"/>
              </w:rPr>
            </w:pPr>
            <w:r>
              <w:rPr>
                <w:sz w:val="28"/>
                <w:szCs w:val="28"/>
              </w:rPr>
              <w:t>4</w:t>
            </w:r>
          </w:p>
        </w:tc>
        <w:tc>
          <w:tcPr>
            <w:tcW w:w="6237" w:type="dxa"/>
          </w:tcPr>
          <w:p w:rsidR="00BC05E2" w:rsidRPr="00AC48F2" w:rsidRDefault="00BC05E2" w:rsidP="008C0741">
            <w:pPr>
              <w:ind w:firstLine="0"/>
              <w:rPr>
                <w:sz w:val="28"/>
                <w:szCs w:val="28"/>
              </w:rPr>
            </w:pPr>
            <w:r>
              <w:rPr>
                <w:sz w:val="28"/>
                <w:szCs w:val="28"/>
              </w:rPr>
              <w:t>Факт на 01.06.2023</w:t>
            </w:r>
          </w:p>
        </w:tc>
        <w:tc>
          <w:tcPr>
            <w:tcW w:w="2403" w:type="dxa"/>
            <w:vAlign w:val="center"/>
          </w:tcPr>
          <w:p w:rsidR="00BC05E2" w:rsidRDefault="00BC05E2" w:rsidP="008C0741">
            <w:pPr>
              <w:ind w:firstLine="0"/>
              <w:jc w:val="center"/>
              <w:rPr>
                <w:sz w:val="28"/>
                <w:szCs w:val="28"/>
              </w:rPr>
            </w:pPr>
            <w:r>
              <w:rPr>
                <w:sz w:val="28"/>
                <w:szCs w:val="28"/>
              </w:rPr>
              <w:t>4,6</w:t>
            </w:r>
          </w:p>
        </w:tc>
      </w:tr>
      <w:tr w:rsidR="00BC05E2" w:rsidRPr="00AC48F2" w:rsidTr="008C0741">
        <w:tc>
          <w:tcPr>
            <w:tcW w:w="704" w:type="dxa"/>
          </w:tcPr>
          <w:p w:rsidR="00BC05E2" w:rsidRPr="00AC48F2" w:rsidRDefault="00BC05E2" w:rsidP="008C0741">
            <w:pPr>
              <w:ind w:firstLine="0"/>
              <w:rPr>
                <w:sz w:val="28"/>
                <w:szCs w:val="28"/>
              </w:rPr>
            </w:pPr>
            <w:r>
              <w:rPr>
                <w:sz w:val="28"/>
                <w:szCs w:val="28"/>
              </w:rPr>
              <w:t>5</w:t>
            </w:r>
          </w:p>
        </w:tc>
        <w:tc>
          <w:tcPr>
            <w:tcW w:w="6237" w:type="dxa"/>
          </w:tcPr>
          <w:p w:rsidR="00BC05E2" w:rsidRPr="00AC48F2" w:rsidRDefault="00BC05E2" w:rsidP="008C0741">
            <w:pPr>
              <w:ind w:firstLine="0"/>
              <w:rPr>
                <w:sz w:val="28"/>
                <w:szCs w:val="28"/>
              </w:rPr>
            </w:pPr>
            <w:r w:rsidRPr="00AC48F2">
              <w:rPr>
                <w:sz w:val="28"/>
                <w:szCs w:val="28"/>
              </w:rPr>
              <w:t>Ожидаемая оценка 202</w:t>
            </w:r>
            <w:r>
              <w:rPr>
                <w:sz w:val="28"/>
                <w:szCs w:val="28"/>
              </w:rPr>
              <w:t>3</w:t>
            </w:r>
            <w:r w:rsidRPr="00AC48F2">
              <w:rPr>
                <w:sz w:val="28"/>
                <w:szCs w:val="28"/>
              </w:rPr>
              <w:t xml:space="preserve"> год</w:t>
            </w:r>
          </w:p>
          <w:p w:rsidR="00BC05E2" w:rsidRPr="00AC48F2" w:rsidRDefault="00BC05E2" w:rsidP="008C0741">
            <w:pPr>
              <w:ind w:firstLine="0"/>
            </w:pPr>
            <w:r w:rsidRPr="00AC48F2">
              <w:t xml:space="preserve">(стр. </w:t>
            </w:r>
            <w:r>
              <w:t>4/5 мес.*12 мес.)</w:t>
            </w:r>
          </w:p>
        </w:tc>
        <w:tc>
          <w:tcPr>
            <w:tcW w:w="2403" w:type="dxa"/>
            <w:vAlign w:val="center"/>
          </w:tcPr>
          <w:p w:rsidR="00BC05E2" w:rsidRPr="00AC48F2" w:rsidRDefault="00BC05E2" w:rsidP="008C0741">
            <w:pPr>
              <w:ind w:firstLine="0"/>
              <w:jc w:val="center"/>
              <w:rPr>
                <w:sz w:val="28"/>
                <w:szCs w:val="28"/>
              </w:rPr>
            </w:pPr>
            <w:r>
              <w:rPr>
                <w:sz w:val="28"/>
                <w:szCs w:val="28"/>
              </w:rPr>
              <w:t>11,0</w:t>
            </w:r>
          </w:p>
        </w:tc>
      </w:tr>
      <w:tr w:rsidR="00BC05E2" w:rsidRPr="00AC48F2" w:rsidTr="008C0741">
        <w:tc>
          <w:tcPr>
            <w:tcW w:w="704" w:type="dxa"/>
          </w:tcPr>
          <w:p w:rsidR="00BC05E2" w:rsidRPr="00AC48F2" w:rsidRDefault="00BC05E2" w:rsidP="008C0741">
            <w:pPr>
              <w:ind w:firstLine="0"/>
              <w:rPr>
                <w:sz w:val="28"/>
                <w:szCs w:val="28"/>
              </w:rPr>
            </w:pPr>
            <w:r>
              <w:rPr>
                <w:sz w:val="28"/>
                <w:szCs w:val="28"/>
              </w:rPr>
              <w:lastRenderedPageBreak/>
              <w:t>6</w:t>
            </w:r>
          </w:p>
        </w:tc>
        <w:tc>
          <w:tcPr>
            <w:tcW w:w="6237" w:type="dxa"/>
          </w:tcPr>
          <w:p w:rsidR="00BC05E2" w:rsidRPr="00AC48F2" w:rsidRDefault="00BC05E2" w:rsidP="008C0741">
            <w:pPr>
              <w:ind w:firstLine="0"/>
              <w:rPr>
                <w:sz w:val="28"/>
                <w:szCs w:val="28"/>
              </w:rPr>
            </w:pPr>
            <w:r w:rsidRPr="00AC48F2">
              <w:rPr>
                <w:b/>
                <w:sz w:val="28"/>
                <w:szCs w:val="28"/>
              </w:rPr>
              <w:t>Прогноз 202</w:t>
            </w:r>
            <w:r>
              <w:rPr>
                <w:b/>
                <w:sz w:val="28"/>
                <w:szCs w:val="28"/>
              </w:rPr>
              <w:t>4</w:t>
            </w:r>
            <w:r w:rsidRPr="00AC48F2">
              <w:rPr>
                <w:b/>
                <w:sz w:val="28"/>
                <w:szCs w:val="28"/>
              </w:rPr>
              <w:t xml:space="preserve"> год</w:t>
            </w:r>
            <w:r w:rsidRPr="00AC48F2">
              <w:rPr>
                <w:sz w:val="28"/>
                <w:szCs w:val="28"/>
              </w:rPr>
              <w:t xml:space="preserve"> </w:t>
            </w:r>
            <w:r>
              <w:t>(стр. 2+ стр. 3 + стр.5</w:t>
            </w:r>
            <w:r w:rsidRPr="00AC48F2">
              <w:t>)/3</w:t>
            </w:r>
          </w:p>
        </w:tc>
        <w:tc>
          <w:tcPr>
            <w:tcW w:w="2403" w:type="dxa"/>
            <w:vAlign w:val="center"/>
          </w:tcPr>
          <w:p w:rsidR="00BC05E2" w:rsidRPr="00AC48F2" w:rsidRDefault="00BC05E2" w:rsidP="008C0741">
            <w:pPr>
              <w:ind w:firstLine="0"/>
              <w:jc w:val="center"/>
              <w:rPr>
                <w:b/>
                <w:sz w:val="28"/>
                <w:szCs w:val="28"/>
              </w:rPr>
            </w:pPr>
            <w:r>
              <w:rPr>
                <w:b/>
                <w:sz w:val="28"/>
                <w:szCs w:val="28"/>
              </w:rPr>
              <w:t>6,5</w:t>
            </w:r>
          </w:p>
        </w:tc>
      </w:tr>
      <w:tr w:rsidR="00BC05E2" w:rsidRPr="00AC48F2" w:rsidTr="008C0741">
        <w:tc>
          <w:tcPr>
            <w:tcW w:w="704" w:type="dxa"/>
          </w:tcPr>
          <w:p w:rsidR="00BC05E2" w:rsidRPr="00AC48F2" w:rsidRDefault="00BC05E2" w:rsidP="008C0741">
            <w:pPr>
              <w:ind w:firstLine="0"/>
              <w:rPr>
                <w:sz w:val="28"/>
                <w:szCs w:val="28"/>
              </w:rPr>
            </w:pPr>
            <w:r>
              <w:rPr>
                <w:sz w:val="28"/>
                <w:szCs w:val="28"/>
              </w:rPr>
              <w:t>7</w:t>
            </w:r>
          </w:p>
        </w:tc>
        <w:tc>
          <w:tcPr>
            <w:tcW w:w="6237" w:type="dxa"/>
          </w:tcPr>
          <w:p w:rsidR="00BC05E2" w:rsidRPr="00AC48F2" w:rsidRDefault="00BC05E2" w:rsidP="008C0741">
            <w:pPr>
              <w:ind w:firstLine="0"/>
              <w:rPr>
                <w:sz w:val="28"/>
                <w:szCs w:val="28"/>
              </w:rPr>
            </w:pPr>
            <w:r w:rsidRPr="00AC48F2">
              <w:rPr>
                <w:b/>
                <w:sz w:val="28"/>
                <w:szCs w:val="28"/>
              </w:rPr>
              <w:t>Прогноз 202</w:t>
            </w:r>
            <w:r>
              <w:rPr>
                <w:b/>
                <w:sz w:val="28"/>
                <w:szCs w:val="28"/>
              </w:rPr>
              <w:t>5</w:t>
            </w:r>
            <w:r w:rsidRPr="00AC48F2">
              <w:rPr>
                <w:b/>
                <w:sz w:val="28"/>
                <w:szCs w:val="28"/>
              </w:rPr>
              <w:t xml:space="preserve"> год</w:t>
            </w:r>
            <w:r w:rsidRPr="00AC48F2">
              <w:rPr>
                <w:sz w:val="28"/>
                <w:szCs w:val="28"/>
              </w:rPr>
              <w:t xml:space="preserve"> </w:t>
            </w:r>
            <w:r>
              <w:t>(стр. 3+ стр. 5</w:t>
            </w:r>
            <w:r w:rsidRPr="00AC48F2">
              <w:t xml:space="preserve"> + стр.</w:t>
            </w:r>
            <w:r>
              <w:t>6</w:t>
            </w:r>
            <w:r w:rsidRPr="00AC48F2">
              <w:t>)/3</w:t>
            </w:r>
          </w:p>
        </w:tc>
        <w:tc>
          <w:tcPr>
            <w:tcW w:w="2403" w:type="dxa"/>
            <w:vAlign w:val="center"/>
          </w:tcPr>
          <w:p w:rsidR="00BC05E2" w:rsidRPr="00AC48F2" w:rsidRDefault="00BC05E2" w:rsidP="008C0741">
            <w:pPr>
              <w:ind w:firstLine="0"/>
              <w:jc w:val="center"/>
              <w:rPr>
                <w:b/>
                <w:sz w:val="28"/>
                <w:szCs w:val="28"/>
              </w:rPr>
            </w:pPr>
            <w:r>
              <w:rPr>
                <w:b/>
                <w:sz w:val="28"/>
                <w:szCs w:val="28"/>
              </w:rPr>
              <w:t>6,8</w:t>
            </w:r>
          </w:p>
        </w:tc>
      </w:tr>
      <w:tr w:rsidR="00BC05E2" w:rsidRPr="00AC48F2" w:rsidTr="008C0741">
        <w:tc>
          <w:tcPr>
            <w:tcW w:w="704" w:type="dxa"/>
          </w:tcPr>
          <w:p w:rsidR="00BC05E2" w:rsidRPr="00AC48F2" w:rsidRDefault="00BC05E2" w:rsidP="008C0741">
            <w:pPr>
              <w:ind w:firstLine="0"/>
              <w:rPr>
                <w:sz w:val="28"/>
                <w:szCs w:val="28"/>
              </w:rPr>
            </w:pPr>
            <w:r>
              <w:rPr>
                <w:sz w:val="28"/>
                <w:szCs w:val="28"/>
              </w:rPr>
              <w:t>8</w:t>
            </w:r>
          </w:p>
        </w:tc>
        <w:tc>
          <w:tcPr>
            <w:tcW w:w="6237" w:type="dxa"/>
          </w:tcPr>
          <w:p w:rsidR="00BC05E2" w:rsidRPr="00AC48F2" w:rsidRDefault="00BC05E2" w:rsidP="008C0741">
            <w:pPr>
              <w:ind w:firstLine="0"/>
              <w:rPr>
                <w:sz w:val="28"/>
                <w:szCs w:val="28"/>
              </w:rPr>
            </w:pPr>
            <w:r>
              <w:rPr>
                <w:b/>
                <w:sz w:val="28"/>
                <w:szCs w:val="28"/>
              </w:rPr>
              <w:t>Прогноз 2026</w:t>
            </w:r>
            <w:r w:rsidRPr="00AC48F2">
              <w:rPr>
                <w:b/>
                <w:sz w:val="28"/>
                <w:szCs w:val="28"/>
              </w:rPr>
              <w:t xml:space="preserve"> год</w:t>
            </w:r>
            <w:r w:rsidRPr="00AC48F2">
              <w:rPr>
                <w:sz w:val="28"/>
                <w:szCs w:val="28"/>
              </w:rPr>
              <w:t xml:space="preserve"> </w:t>
            </w:r>
            <w:r w:rsidRPr="00AC48F2">
              <w:t xml:space="preserve">(стр. </w:t>
            </w:r>
            <w:r>
              <w:t>5</w:t>
            </w:r>
            <w:r w:rsidRPr="00AC48F2">
              <w:t xml:space="preserve">+ стр. </w:t>
            </w:r>
            <w:r>
              <w:t>6 + стр.7</w:t>
            </w:r>
            <w:r w:rsidRPr="00AC48F2">
              <w:t>)/3</w:t>
            </w:r>
          </w:p>
        </w:tc>
        <w:tc>
          <w:tcPr>
            <w:tcW w:w="2403" w:type="dxa"/>
            <w:vAlign w:val="center"/>
          </w:tcPr>
          <w:p w:rsidR="00BC05E2" w:rsidRPr="00AC48F2" w:rsidRDefault="00BC05E2" w:rsidP="008C0741">
            <w:pPr>
              <w:ind w:firstLine="0"/>
              <w:jc w:val="center"/>
              <w:rPr>
                <w:b/>
                <w:sz w:val="28"/>
                <w:szCs w:val="28"/>
              </w:rPr>
            </w:pPr>
            <w:r>
              <w:rPr>
                <w:b/>
                <w:sz w:val="28"/>
                <w:szCs w:val="28"/>
              </w:rPr>
              <w:t>8,1</w:t>
            </w:r>
          </w:p>
        </w:tc>
      </w:tr>
    </w:tbl>
    <w:p w:rsidR="00BC05E2" w:rsidRPr="00AC48F2" w:rsidRDefault="00BC05E2" w:rsidP="00BC05E2">
      <w:pPr>
        <w:ind w:firstLine="709"/>
        <w:jc w:val="both"/>
        <w:rPr>
          <w:sz w:val="28"/>
          <w:szCs w:val="28"/>
        </w:rPr>
      </w:pPr>
      <w:r w:rsidRPr="00AC48F2">
        <w:rPr>
          <w:sz w:val="28"/>
          <w:szCs w:val="28"/>
        </w:rPr>
        <w:t xml:space="preserve">22.2 </w:t>
      </w:r>
      <w:r w:rsidRPr="00AC48F2">
        <w:rPr>
          <w:b/>
          <w:sz w:val="28"/>
          <w:szCs w:val="28"/>
        </w:rPr>
        <w:t>КБК 002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Законодательное Собрание Тверской области.</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распоряжением Председателя Законодательного Собрания Тверской области от 20.09.2019 № 89-р «Об утверждении методики прогнозирования поступлений доходов в областной бюджет Тверской области в части доходов, в отношении которых Законодательное Собрание Тверской области наделено полномочиями главного администратора доходов областного бюджета Тверской области».</w:t>
      </w:r>
    </w:p>
    <w:p w:rsidR="00BC05E2" w:rsidRPr="00AC48F2" w:rsidRDefault="00BC05E2" w:rsidP="00BC05E2">
      <w:pPr>
        <w:ind w:firstLine="709"/>
        <w:jc w:val="both"/>
        <w:rPr>
          <w:sz w:val="28"/>
          <w:szCs w:val="28"/>
        </w:rPr>
      </w:pPr>
      <w:r w:rsidRPr="00AC48F2">
        <w:rPr>
          <w:sz w:val="28"/>
          <w:szCs w:val="28"/>
        </w:rPr>
        <w:t xml:space="preserve">Прогноз поступлений доходов рассчитывается методом усреднения поступлений за 3 года, предшествующих прогнозируемому периоду. </w:t>
      </w:r>
    </w:p>
    <w:p w:rsidR="00BC05E2" w:rsidRPr="00AC48F2" w:rsidRDefault="00BC05E2" w:rsidP="00BC05E2">
      <w:pPr>
        <w:ind w:firstLine="709"/>
        <w:jc w:val="right"/>
        <w:rPr>
          <w:sz w:val="28"/>
          <w:szCs w:val="28"/>
        </w:rPr>
      </w:pPr>
      <w:r w:rsidRPr="00AC48F2">
        <w:rPr>
          <w:sz w:val="28"/>
          <w:szCs w:val="28"/>
        </w:rPr>
        <w:t>тыс. руб.</w:t>
      </w:r>
    </w:p>
    <w:tbl>
      <w:tblPr>
        <w:tblStyle w:val="a6"/>
        <w:tblW w:w="0" w:type="auto"/>
        <w:tblLook w:val="04A0" w:firstRow="1" w:lastRow="0" w:firstColumn="1" w:lastColumn="0" w:noHBand="0" w:noVBand="1"/>
      </w:tblPr>
      <w:tblGrid>
        <w:gridCol w:w="594"/>
        <w:gridCol w:w="6352"/>
        <w:gridCol w:w="2398"/>
      </w:tblGrid>
      <w:tr w:rsidR="00BC05E2" w:rsidRPr="00AC48F2" w:rsidTr="008C0741">
        <w:tc>
          <w:tcPr>
            <w:tcW w:w="594" w:type="dxa"/>
          </w:tcPr>
          <w:p w:rsidR="00BC05E2" w:rsidRPr="00AC48F2" w:rsidRDefault="00BC05E2" w:rsidP="008C0741">
            <w:pPr>
              <w:ind w:firstLine="0"/>
              <w:rPr>
                <w:sz w:val="28"/>
                <w:szCs w:val="28"/>
              </w:rPr>
            </w:pPr>
            <w:r w:rsidRPr="00AC48F2">
              <w:rPr>
                <w:sz w:val="28"/>
                <w:szCs w:val="28"/>
              </w:rPr>
              <w:t>№ п/п</w:t>
            </w:r>
          </w:p>
        </w:tc>
        <w:tc>
          <w:tcPr>
            <w:tcW w:w="6352" w:type="dxa"/>
            <w:vAlign w:val="center"/>
          </w:tcPr>
          <w:p w:rsidR="00BC05E2" w:rsidRPr="00AC48F2" w:rsidRDefault="00BC05E2" w:rsidP="008C0741">
            <w:pPr>
              <w:ind w:firstLine="0"/>
              <w:jc w:val="center"/>
              <w:rPr>
                <w:sz w:val="28"/>
                <w:szCs w:val="28"/>
              </w:rPr>
            </w:pPr>
            <w:r w:rsidRPr="00AC48F2">
              <w:rPr>
                <w:sz w:val="28"/>
                <w:szCs w:val="28"/>
              </w:rPr>
              <w:t>Период</w:t>
            </w:r>
          </w:p>
        </w:tc>
        <w:tc>
          <w:tcPr>
            <w:tcW w:w="2398" w:type="dxa"/>
            <w:vAlign w:val="center"/>
          </w:tcPr>
          <w:p w:rsidR="00BC05E2" w:rsidRPr="00AC48F2" w:rsidRDefault="00BC05E2" w:rsidP="008C0741">
            <w:pPr>
              <w:ind w:firstLine="0"/>
              <w:jc w:val="center"/>
              <w:rPr>
                <w:sz w:val="28"/>
                <w:szCs w:val="28"/>
              </w:rPr>
            </w:pPr>
            <w:r w:rsidRPr="00AC48F2">
              <w:rPr>
                <w:sz w:val="28"/>
                <w:szCs w:val="28"/>
              </w:rPr>
              <w:t>Сумма</w:t>
            </w:r>
          </w:p>
          <w:p w:rsidR="00BC05E2" w:rsidRPr="00AC48F2" w:rsidRDefault="00BC05E2" w:rsidP="008C0741">
            <w:pPr>
              <w:ind w:firstLine="0"/>
              <w:jc w:val="center"/>
              <w:rPr>
                <w:i/>
                <w:sz w:val="28"/>
                <w:szCs w:val="28"/>
              </w:rPr>
            </w:pPr>
            <w:r w:rsidRPr="00AC48F2">
              <w:rPr>
                <w:i/>
                <w:sz w:val="28"/>
                <w:szCs w:val="28"/>
              </w:rPr>
              <w:t xml:space="preserve"> (с учетом округления)</w:t>
            </w:r>
          </w:p>
        </w:tc>
      </w:tr>
      <w:tr w:rsidR="00BC05E2" w:rsidRPr="00AC48F2" w:rsidTr="008C0741">
        <w:tc>
          <w:tcPr>
            <w:tcW w:w="594" w:type="dxa"/>
          </w:tcPr>
          <w:p w:rsidR="00BC05E2" w:rsidRPr="003D61E6" w:rsidRDefault="00BC05E2" w:rsidP="00BC05E2">
            <w:pPr>
              <w:pStyle w:val="af4"/>
              <w:numPr>
                <w:ilvl w:val="0"/>
                <w:numId w:val="43"/>
              </w:numPr>
              <w:ind w:left="357" w:firstLine="0"/>
              <w:jc w:val="left"/>
              <w:rPr>
                <w:sz w:val="28"/>
                <w:szCs w:val="28"/>
              </w:rPr>
            </w:pPr>
          </w:p>
        </w:tc>
        <w:tc>
          <w:tcPr>
            <w:tcW w:w="6352" w:type="dxa"/>
          </w:tcPr>
          <w:p w:rsidR="00BC05E2" w:rsidRPr="00AC48F2" w:rsidRDefault="00BC05E2" w:rsidP="008C0741">
            <w:pPr>
              <w:ind w:firstLine="0"/>
              <w:rPr>
                <w:sz w:val="28"/>
                <w:szCs w:val="28"/>
              </w:rPr>
            </w:pPr>
            <w:r w:rsidRPr="00AC48F2">
              <w:rPr>
                <w:sz w:val="28"/>
                <w:szCs w:val="28"/>
              </w:rPr>
              <w:t>Факт 2020 год</w:t>
            </w:r>
          </w:p>
        </w:tc>
        <w:tc>
          <w:tcPr>
            <w:tcW w:w="2398" w:type="dxa"/>
            <w:vAlign w:val="center"/>
          </w:tcPr>
          <w:p w:rsidR="00BC05E2" w:rsidRPr="00AC48F2" w:rsidRDefault="00BC05E2" w:rsidP="008C0741">
            <w:pPr>
              <w:ind w:firstLine="0"/>
              <w:jc w:val="center"/>
              <w:rPr>
                <w:sz w:val="28"/>
                <w:szCs w:val="28"/>
              </w:rPr>
            </w:pPr>
            <w:r w:rsidRPr="00AC48F2">
              <w:rPr>
                <w:sz w:val="28"/>
                <w:szCs w:val="28"/>
              </w:rPr>
              <w:t>0,0</w:t>
            </w:r>
          </w:p>
        </w:tc>
      </w:tr>
      <w:tr w:rsidR="00BC05E2" w:rsidRPr="00AC48F2" w:rsidTr="008C0741">
        <w:tc>
          <w:tcPr>
            <w:tcW w:w="594" w:type="dxa"/>
          </w:tcPr>
          <w:p w:rsidR="00BC05E2" w:rsidRPr="003D61E6" w:rsidRDefault="00BC05E2" w:rsidP="00BC05E2">
            <w:pPr>
              <w:pStyle w:val="af4"/>
              <w:numPr>
                <w:ilvl w:val="0"/>
                <w:numId w:val="43"/>
              </w:numPr>
              <w:ind w:left="357" w:firstLine="0"/>
              <w:jc w:val="left"/>
              <w:rPr>
                <w:sz w:val="28"/>
                <w:szCs w:val="28"/>
              </w:rPr>
            </w:pPr>
          </w:p>
        </w:tc>
        <w:tc>
          <w:tcPr>
            <w:tcW w:w="6352" w:type="dxa"/>
          </w:tcPr>
          <w:p w:rsidR="00BC05E2" w:rsidRPr="00AC48F2" w:rsidRDefault="00BC05E2" w:rsidP="008C0741">
            <w:pPr>
              <w:ind w:firstLine="0"/>
              <w:rPr>
                <w:sz w:val="28"/>
                <w:szCs w:val="28"/>
              </w:rPr>
            </w:pPr>
            <w:r w:rsidRPr="00AC48F2">
              <w:rPr>
                <w:sz w:val="28"/>
                <w:szCs w:val="28"/>
              </w:rPr>
              <w:t>Факт 2021 год</w:t>
            </w:r>
          </w:p>
        </w:tc>
        <w:tc>
          <w:tcPr>
            <w:tcW w:w="2398" w:type="dxa"/>
            <w:vAlign w:val="center"/>
          </w:tcPr>
          <w:p w:rsidR="00BC05E2" w:rsidRPr="00AC48F2" w:rsidRDefault="00BC05E2" w:rsidP="008C0741">
            <w:pPr>
              <w:ind w:firstLine="0"/>
              <w:jc w:val="center"/>
              <w:rPr>
                <w:sz w:val="28"/>
                <w:szCs w:val="28"/>
              </w:rPr>
            </w:pPr>
            <w:r w:rsidRPr="00AC48F2">
              <w:rPr>
                <w:sz w:val="28"/>
                <w:szCs w:val="28"/>
              </w:rPr>
              <w:t>154,5</w:t>
            </w:r>
          </w:p>
        </w:tc>
      </w:tr>
      <w:tr w:rsidR="00BC05E2" w:rsidRPr="00AC48F2" w:rsidTr="008C0741">
        <w:tc>
          <w:tcPr>
            <w:tcW w:w="594" w:type="dxa"/>
          </w:tcPr>
          <w:p w:rsidR="00BC05E2" w:rsidRPr="003D61E6" w:rsidRDefault="00BC05E2" w:rsidP="00BC05E2">
            <w:pPr>
              <w:pStyle w:val="af4"/>
              <w:numPr>
                <w:ilvl w:val="0"/>
                <w:numId w:val="43"/>
              </w:numPr>
              <w:ind w:left="357" w:firstLine="0"/>
              <w:jc w:val="left"/>
              <w:rPr>
                <w:sz w:val="28"/>
                <w:szCs w:val="28"/>
              </w:rPr>
            </w:pPr>
          </w:p>
        </w:tc>
        <w:tc>
          <w:tcPr>
            <w:tcW w:w="6352" w:type="dxa"/>
          </w:tcPr>
          <w:p w:rsidR="00BC05E2" w:rsidRPr="00AC48F2" w:rsidRDefault="00BC05E2" w:rsidP="008C0741">
            <w:pPr>
              <w:ind w:firstLine="0"/>
              <w:rPr>
                <w:sz w:val="28"/>
                <w:szCs w:val="28"/>
              </w:rPr>
            </w:pPr>
            <w:r w:rsidRPr="00AC48F2">
              <w:rPr>
                <w:sz w:val="28"/>
                <w:szCs w:val="28"/>
              </w:rPr>
              <w:t>Факт 202</w:t>
            </w:r>
            <w:r>
              <w:rPr>
                <w:sz w:val="28"/>
                <w:szCs w:val="28"/>
              </w:rPr>
              <w:t>2</w:t>
            </w:r>
            <w:r w:rsidRPr="00AC48F2">
              <w:rPr>
                <w:sz w:val="28"/>
                <w:szCs w:val="28"/>
              </w:rPr>
              <w:t xml:space="preserve"> год</w:t>
            </w:r>
          </w:p>
        </w:tc>
        <w:tc>
          <w:tcPr>
            <w:tcW w:w="2398" w:type="dxa"/>
            <w:vAlign w:val="center"/>
          </w:tcPr>
          <w:p w:rsidR="00BC05E2" w:rsidRPr="00AC48F2" w:rsidRDefault="00BC05E2" w:rsidP="008C0741">
            <w:pPr>
              <w:jc w:val="center"/>
              <w:rPr>
                <w:sz w:val="28"/>
                <w:szCs w:val="28"/>
              </w:rPr>
            </w:pPr>
            <w:r>
              <w:rPr>
                <w:sz w:val="28"/>
                <w:szCs w:val="28"/>
              </w:rPr>
              <w:t>0,0</w:t>
            </w:r>
          </w:p>
        </w:tc>
      </w:tr>
      <w:tr w:rsidR="00BC05E2" w:rsidRPr="00AC48F2" w:rsidTr="008C0741">
        <w:tc>
          <w:tcPr>
            <w:tcW w:w="594" w:type="dxa"/>
          </w:tcPr>
          <w:p w:rsidR="00BC05E2" w:rsidRPr="003D61E6" w:rsidRDefault="00BC05E2" w:rsidP="00BC05E2">
            <w:pPr>
              <w:pStyle w:val="af4"/>
              <w:numPr>
                <w:ilvl w:val="0"/>
                <w:numId w:val="43"/>
              </w:numPr>
              <w:ind w:left="357" w:firstLine="0"/>
              <w:jc w:val="left"/>
              <w:rPr>
                <w:sz w:val="28"/>
                <w:szCs w:val="28"/>
              </w:rPr>
            </w:pPr>
          </w:p>
        </w:tc>
        <w:tc>
          <w:tcPr>
            <w:tcW w:w="6352" w:type="dxa"/>
          </w:tcPr>
          <w:p w:rsidR="00BC05E2" w:rsidRPr="00AC48F2" w:rsidRDefault="00BC05E2" w:rsidP="008C0741">
            <w:pPr>
              <w:ind w:firstLine="0"/>
              <w:rPr>
                <w:sz w:val="28"/>
                <w:szCs w:val="28"/>
              </w:rPr>
            </w:pPr>
            <w:r w:rsidRPr="00AC48F2">
              <w:rPr>
                <w:sz w:val="28"/>
                <w:szCs w:val="28"/>
              </w:rPr>
              <w:t>Ожидаемая оценка 202</w:t>
            </w:r>
            <w:r>
              <w:rPr>
                <w:sz w:val="28"/>
                <w:szCs w:val="28"/>
              </w:rPr>
              <w:t>3</w:t>
            </w:r>
            <w:r w:rsidRPr="00AC48F2">
              <w:rPr>
                <w:sz w:val="28"/>
                <w:szCs w:val="28"/>
              </w:rPr>
              <w:t xml:space="preserve"> год</w:t>
            </w:r>
          </w:p>
          <w:p w:rsidR="00BC05E2" w:rsidRPr="00AC48F2" w:rsidRDefault="00BC05E2" w:rsidP="008C0741">
            <w:pPr>
              <w:ind w:firstLine="0"/>
            </w:pPr>
            <w:r w:rsidRPr="00AC48F2">
              <w:t>(стр. 1+стр. 2 + стр.3)/3</w:t>
            </w:r>
          </w:p>
        </w:tc>
        <w:tc>
          <w:tcPr>
            <w:tcW w:w="2398" w:type="dxa"/>
            <w:vAlign w:val="center"/>
          </w:tcPr>
          <w:p w:rsidR="00BC05E2" w:rsidRPr="00AC48F2" w:rsidRDefault="00BC05E2" w:rsidP="008C0741">
            <w:pPr>
              <w:ind w:firstLine="0"/>
              <w:jc w:val="center"/>
              <w:rPr>
                <w:sz w:val="28"/>
                <w:szCs w:val="28"/>
              </w:rPr>
            </w:pPr>
            <w:r>
              <w:rPr>
                <w:sz w:val="28"/>
                <w:szCs w:val="28"/>
              </w:rPr>
              <w:t>51,5</w:t>
            </w:r>
          </w:p>
        </w:tc>
      </w:tr>
      <w:tr w:rsidR="00BC05E2" w:rsidRPr="00AC48F2" w:rsidTr="008C0741">
        <w:tc>
          <w:tcPr>
            <w:tcW w:w="594" w:type="dxa"/>
          </w:tcPr>
          <w:p w:rsidR="00BC05E2" w:rsidRPr="003D61E6" w:rsidRDefault="00BC05E2" w:rsidP="00BC05E2">
            <w:pPr>
              <w:pStyle w:val="af4"/>
              <w:numPr>
                <w:ilvl w:val="0"/>
                <w:numId w:val="43"/>
              </w:numPr>
              <w:ind w:left="357" w:firstLine="0"/>
              <w:jc w:val="left"/>
              <w:rPr>
                <w:sz w:val="28"/>
                <w:szCs w:val="28"/>
              </w:rPr>
            </w:pPr>
          </w:p>
        </w:tc>
        <w:tc>
          <w:tcPr>
            <w:tcW w:w="6352" w:type="dxa"/>
          </w:tcPr>
          <w:p w:rsidR="00BC05E2" w:rsidRPr="00AC48F2" w:rsidRDefault="00BC05E2" w:rsidP="008C0741">
            <w:pPr>
              <w:ind w:firstLine="0"/>
              <w:rPr>
                <w:sz w:val="28"/>
                <w:szCs w:val="28"/>
              </w:rPr>
            </w:pPr>
            <w:r w:rsidRPr="00AC48F2">
              <w:rPr>
                <w:b/>
                <w:sz w:val="28"/>
                <w:szCs w:val="28"/>
              </w:rPr>
              <w:t>Прогноз 202</w:t>
            </w:r>
            <w:r>
              <w:rPr>
                <w:b/>
                <w:sz w:val="28"/>
                <w:szCs w:val="28"/>
              </w:rPr>
              <w:t>4</w:t>
            </w:r>
            <w:r w:rsidRPr="00AC48F2">
              <w:rPr>
                <w:b/>
                <w:sz w:val="28"/>
                <w:szCs w:val="28"/>
              </w:rPr>
              <w:t xml:space="preserve"> год</w:t>
            </w:r>
            <w:r w:rsidRPr="00AC48F2">
              <w:rPr>
                <w:sz w:val="28"/>
                <w:szCs w:val="28"/>
              </w:rPr>
              <w:t xml:space="preserve"> </w:t>
            </w:r>
            <w:r w:rsidRPr="00AC48F2">
              <w:t>(стр. 2+ стр. 3 + стр.4)/3</w:t>
            </w:r>
          </w:p>
        </w:tc>
        <w:tc>
          <w:tcPr>
            <w:tcW w:w="2398" w:type="dxa"/>
            <w:vAlign w:val="center"/>
          </w:tcPr>
          <w:p w:rsidR="00BC05E2" w:rsidRPr="00AC48F2" w:rsidRDefault="00BC05E2" w:rsidP="008C0741">
            <w:pPr>
              <w:ind w:firstLine="0"/>
              <w:jc w:val="center"/>
              <w:rPr>
                <w:b/>
                <w:sz w:val="28"/>
                <w:szCs w:val="28"/>
              </w:rPr>
            </w:pPr>
            <w:r>
              <w:rPr>
                <w:b/>
                <w:sz w:val="28"/>
                <w:szCs w:val="28"/>
              </w:rPr>
              <w:t>68,7</w:t>
            </w:r>
          </w:p>
        </w:tc>
      </w:tr>
      <w:tr w:rsidR="00BC05E2" w:rsidRPr="00AC48F2" w:rsidTr="008C0741">
        <w:tc>
          <w:tcPr>
            <w:tcW w:w="594" w:type="dxa"/>
          </w:tcPr>
          <w:p w:rsidR="00BC05E2" w:rsidRPr="003D61E6" w:rsidRDefault="00BC05E2" w:rsidP="00BC05E2">
            <w:pPr>
              <w:pStyle w:val="af4"/>
              <w:numPr>
                <w:ilvl w:val="0"/>
                <w:numId w:val="43"/>
              </w:numPr>
              <w:ind w:left="357" w:firstLine="0"/>
              <w:jc w:val="left"/>
              <w:rPr>
                <w:sz w:val="28"/>
                <w:szCs w:val="28"/>
              </w:rPr>
            </w:pPr>
          </w:p>
        </w:tc>
        <w:tc>
          <w:tcPr>
            <w:tcW w:w="6352" w:type="dxa"/>
          </w:tcPr>
          <w:p w:rsidR="00BC05E2" w:rsidRPr="00AC48F2" w:rsidRDefault="00BC05E2" w:rsidP="008C0741">
            <w:pPr>
              <w:ind w:firstLine="0"/>
              <w:rPr>
                <w:sz w:val="28"/>
                <w:szCs w:val="28"/>
              </w:rPr>
            </w:pPr>
            <w:r w:rsidRPr="00AC48F2">
              <w:rPr>
                <w:b/>
                <w:sz w:val="28"/>
                <w:szCs w:val="28"/>
              </w:rPr>
              <w:t>Прогноз 202</w:t>
            </w:r>
            <w:r>
              <w:rPr>
                <w:b/>
                <w:sz w:val="28"/>
                <w:szCs w:val="28"/>
              </w:rPr>
              <w:t>5</w:t>
            </w:r>
            <w:r w:rsidRPr="00AC48F2">
              <w:rPr>
                <w:b/>
                <w:sz w:val="28"/>
                <w:szCs w:val="28"/>
              </w:rPr>
              <w:t xml:space="preserve"> год</w:t>
            </w:r>
            <w:r w:rsidRPr="00AC48F2">
              <w:rPr>
                <w:sz w:val="28"/>
                <w:szCs w:val="28"/>
              </w:rPr>
              <w:t xml:space="preserve"> </w:t>
            </w:r>
            <w:r w:rsidRPr="00AC48F2">
              <w:t>(стр. 3+ стр. 4 + стр.5)/3</w:t>
            </w:r>
          </w:p>
        </w:tc>
        <w:tc>
          <w:tcPr>
            <w:tcW w:w="2398" w:type="dxa"/>
            <w:vAlign w:val="center"/>
          </w:tcPr>
          <w:p w:rsidR="00BC05E2" w:rsidRPr="00AC48F2" w:rsidRDefault="00BC05E2" w:rsidP="008C0741">
            <w:pPr>
              <w:ind w:firstLine="0"/>
              <w:jc w:val="center"/>
              <w:rPr>
                <w:b/>
                <w:sz w:val="28"/>
                <w:szCs w:val="28"/>
              </w:rPr>
            </w:pPr>
            <w:r>
              <w:rPr>
                <w:b/>
                <w:sz w:val="28"/>
                <w:szCs w:val="28"/>
              </w:rPr>
              <w:t>40,1</w:t>
            </w:r>
          </w:p>
        </w:tc>
      </w:tr>
      <w:tr w:rsidR="00BC05E2" w:rsidRPr="00AC48F2" w:rsidTr="008C0741">
        <w:tc>
          <w:tcPr>
            <w:tcW w:w="594" w:type="dxa"/>
          </w:tcPr>
          <w:p w:rsidR="00BC05E2" w:rsidRPr="003D61E6" w:rsidRDefault="00BC05E2" w:rsidP="00BC05E2">
            <w:pPr>
              <w:pStyle w:val="af4"/>
              <w:numPr>
                <w:ilvl w:val="0"/>
                <w:numId w:val="43"/>
              </w:numPr>
              <w:ind w:left="357" w:firstLine="0"/>
              <w:jc w:val="left"/>
              <w:rPr>
                <w:sz w:val="28"/>
                <w:szCs w:val="28"/>
              </w:rPr>
            </w:pPr>
          </w:p>
        </w:tc>
        <w:tc>
          <w:tcPr>
            <w:tcW w:w="6352" w:type="dxa"/>
          </w:tcPr>
          <w:p w:rsidR="00BC05E2" w:rsidRPr="00AC48F2" w:rsidRDefault="00BC05E2" w:rsidP="008C0741">
            <w:pPr>
              <w:ind w:firstLine="0"/>
              <w:rPr>
                <w:sz w:val="28"/>
                <w:szCs w:val="28"/>
              </w:rPr>
            </w:pPr>
            <w:r w:rsidRPr="00AC48F2">
              <w:rPr>
                <w:b/>
                <w:sz w:val="28"/>
                <w:szCs w:val="28"/>
              </w:rPr>
              <w:t>Прогноз 2025 год</w:t>
            </w:r>
            <w:r w:rsidRPr="00AC48F2">
              <w:rPr>
                <w:sz w:val="28"/>
                <w:szCs w:val="28"/>
              </w:rPr>
              <w:t xml:space="preserve"> </w:t>
            </w:r>
            <w:r w:rsidRPr="00AC48F2">
              <w:t>(стр. 4+ стр. 5 + стр.6)/3</w:t>
            </w:r>
          </w:p>
        </w:tc>
        <w:tc>
          <w:tcPr>
            <w:tcW w:w="2398" w:type="dxa"/>
            <w:vAlign w:val="center"/>
          </w:tcPr>
          <w:p w:rsidR="00BC05E2" w:rsidRPr="00AC48F2" w:rsidRDefault="00BC05E2" w:rsidP="008C0741">
            <w:pPr>
              <w:rPr>
                <w:b/>
                <w:sz w:val="28"/>
                <w:szCs w:val="28"/>
              </w:rPr>
            </w:pPr>
            <w:r w:rsidRPr="00AC48F2">
              <w:rPr>
                <w:b/>
                <w:sz w:val="28"/>
                <w:szCs w:val="28"/>
              </w:rPr>
              <w:t xml:space="preserve">  </w:t>
            </w:r>
            <w:r>
              <w:rPr>
                <w:b/>
                <w:sz w:val="28"/>
                <w:szCs w:val="28"/>
              </w:rPr>
              <w:t>53,4</w:t>
            </w:r>
          </w:p>
        </w:tc>
      </w:tr>
    </w:tbl>
    <w:p w:rsidR="00BC05E2" w:rsidRPr="00AC48F2" w:rsidRDefault="00BC05E2" w:rsidP="00BC05E2">
      <w:pPr>
        <w:ind w:firstLine="709"/>
        <w:jc w:val="both"/>
        <w:rPr>
          <w:sz w:val="28"/>
          <w:szCs w:val="28"/>
        </w:rPr>
      </w:pPr>
      <w:r w:rsidRPr="00AC48F2">
        <w:rPr>
          <w:sz w:val="28"/>
          <w:szCs w:val="28"/>
        </w:rPr>
        <w:t xml:space="preserve">  22.3</w:t>
      </w:r>
      <w:r w:rsidRPr="00AC48F2">
        <w:rPr>
          <w:b/>
          <w:sz w:val="28"/>
          <w:szCs w:val="28"/>
        </w:rPr>
        <w:t xml:space="preserve"> КБК 005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Комитет государственного заказа Тверской области.</w:t>
      </w:r>
    </w:p>
    <w:p w:rsidR="00BC05E2" w:rsidRPr="00AC48F2" w:rsidRDefault="00BC05E2" w:rsidP="00BC05E2">
      <w:pPr>
        <w:ind w:firstLine="709"/>
        <w:jc w:val="both"/>
        <w:rPr>
          <w:sz w:val="28"/>
          <w:szCs w:val="28"/>
        </w:rPr>
      </w:pPr>
      <w:r w:rsidRPr="00AC48F2">
        <w:rPr>
          <w:sz w:val="28"/>
          <w:szCs w:val="28"/>
        </w:rPr>
        <w:t xml:space="preserve">Расчет произведен в соответствии с методикой, утвержденной приказом Комитета государственного заказа Тверской области от 12.04.2022 № 16. </w:t>
      </w:r>
    </w:p>
    <w:p w:rsidR="00BC05E2" w:rsidRPr="00AC48F2" w:rsidRDefault="00BC05E2" w:rsidP="00BC05E2">
      <w:pPr>
        <w:ind w:firstLine="709"/>
        <w:jc w:val="both"/>
        <w:rPr>
          <w:sz w:val="28"/>
          <w:szCs w:val="28"/>
        </w:rPr>
      </w:pPr>
      <w:r w:rsidRPr="00AC48F2">
        <w:rPr>
          <w:sz w:val="28"/>
          <w:szCs w:val="28"/>
        </w:rPr>
        <w:t xml:space="preserve">Прогнозирование на очередной финансовый год и плановый период, осуществляется методом экстраполяции по результатам анализа фактических поступлений за три года, предшествующих году осуществления </w:t>
      </w:r>
      <w:r w:rsidRPr="00AC48F2">
        <w:rPr>
          <w:sz w:val="28"/>
          <w:szCs w:val="28"/>
        </w:rPr>
        <w:lastRenderedPageBreak/>
        <w:t>прогнозирования поступлений в объеме минимального из имеющихся значений, отличного от нуля.</w:t>
      </w:r>
    </w:p>
    <w:p w:rsidR="00BC05E2" w:rsidRPr="00AC48F2" w:rsidRDefault="00BC05E2" w:rsidP="00BC05E2">
      <w:pPr>
        <w:ind w:firstLine="709"/>
        <w:jc w:val="right"/>
        <w:rPr>
          <w:sz w:val="28"/>
          <w:szCs w:val="28"/>
        </w:rPr>
      </w:pPr>
      <w:r w:rsidRPr="00AC48F2">
        <w:rPr>
          <w:sz w:val="28"/>
          <w:szCs w:val="28"/>
        </w:rPr>
        <w:t>тыс. руб.</w:t>
      </w:r>
    </w:p>
    <w:tbl>
      <w:tblPr>
        <w:tblStyle w:val="a6"/>
        <w:tblW w:w="9441" w:type="dxa"/>
        <w:tblLook w:val="04A0" w:firstRow="1" w:lastRow="0" w:firstColumn="1" w:lastColumn="0" w:noHBand="0" w:noVBand="1"/>
      </w:tblPr>
      <w:tblGrid>
        <w:gridCol w:w="1573"/>
        <w:gridCol w:w="1574"/>
        <w:gridCol w:w="1573"/>
        <w:gridCol w:w="1574"/>
        <w:gridCol w:w="1573"/>
        <w:gridCol w:w="1574"/>
      </w:tblGrid>
      <w:tr w:rsidR="00BC05E2" w:rsidRPr="00AC48F2" w:rsidTr="008C0741">
        <w:trPr>
          <w:trHeight w:val="343"/>
        </w:trPr>
        <w:tc>
          <w:tcPr>
            <w:tcW w:w="4720" w:type="dxa"/>
            <w:gridSpan w:val="3"/>
          </w:tcPr>
          <w:p w:rsidR="00BC05E2" w:rsidRPr="00AC48F2" w:rsidRDefault="00BC05E2" w:rsidP="008C0741">
            <w:pPr>
              <w:ind w:firstLine="0"/>
              <w:jc w:val="center"/>
              <w:rPr>
                <w:sz w:val="28"/>
                <w:szCs w:val="28"/>
              </w:rPr>
            </w:pPr>
            <w:r w:rsidRPr="00AC48F2">
              <w:rPr>
                <w:sz w:val="28"/>
                <w:szCs w:val="28"/>
              </w:rPr>
              <w:t>Факт</w:t>
            </w:r>
          </w:p>
        </w:tc>
        <w:tc>
          <w:tcPr>
            <w:tcW w:w="4721" w:type="dxa"/>
            <w:gridSpan w:val="3"/>
          </w:tcPr>
          <w:p w:rsidR="00BC05E2" w:rsidRPr="00AC48F2" w:rsidRDefault="00BC05E2" w:rsidP="008C0741">
            <w:pPr>
              <w:ind w:firstLine="0"/>
              <w:jc w:val="center"/>
              <w:rPr>
                <w:b/>
                <w:sz w:val="28"/>
                <w:szCs w:val="28"/>
              </w:rPr>
            </w:pPr>
            <w:r w:rsidRPr="00AC48F2">
              <w:rPr>
                <w:b/>
                <w:sz w:val="28"/>
                <w:szCs w:val="28"/>
              </w:rPr>
              <w:t>Прогноз</w:t>
            </w:r>
          </w:p>
        </w:tc>
      </w:tr>
      <w:tr w:rsidR="00BC05E2" w:rsidRPr="00AC48F2" w:rsidTr="008C0741">
        <w:trPr>
          <w:trHeight w:val="343"/>
        </w:trPr>
        <w:tc>
          <w:tcPr>
            <w:tcW w:w="1573" w:type="dxa"/>
          </w:tcPr>
          <w:p w:rsidR="00BC05E2" w:rsidRPr="00AC48F2" w:rsidRDefault="00BC05E2" w:rsidP="008C0741">
            <w:pPr>
              <w:ind w:firstLine="0"/>
              <w:jc w:val="center"/>
              <w:rPr>
                <w:sz w:val="28"/>
                <w:szCs w:val="28"/>
              </w:rPr>
            </w:pPr>
            <w:r w:rsidRPr="00AC48F2">
              <w:rPr>
                <w:sz w:val="28"/>
                <w:szCs w:val="28"/>
              </w:rPr>
              <w:t>2020 год</w:t>
            </w:r>
          </w:p>
        </w:tc>
        <w:tc>
          <w:tcPr>
            <w:tcW w:w="1574" w:type="dxa"/>
          </w:tcPr>
          <w:p w:rsidR="00BC05E2" w:rsidRPr="00AC48F2" w:rsidRDefault="00BC05E2" w:rsidP="008C0741">
            <w:pPr>
              <w:ind w:firstLine="0"/>
              <w:jc w:val="center"/>
              <w:rPr>
                <w:sz w:val="28"/>
                <w:szCs w:val="28"/>
              </w:rPr>
            </w:pPr>
            <w:r w:rsidRPr="00AC48F2">
              <w:rPr>
                <w:sz w:val="28"/>
                <w:szCs w:val="28"/>
              </w:rPr>
              <w:t>2021 год</w:t>
            </w:r>
          </w:p>
        </w:tc>
        <w:tc>
          <w:tcPr>
            <w:tcW w:w="1573" w:type="dxa"/>
          </w:tcPr>
          <w:p w:rsidR="00BC05E2" w:rsidRPr="00AC48F2" w:rsidRDefault="00BC05E2" w:rsidP="008C0741">
            <w:pPr>
              <w:ind w:firstLine="0"/>
              <w:jc w:val="center"/>
              <w:rPr>
                <w:sz w:val="28"/>
                <w:szCs w:val="28"/>
              </w:rPr>
            </w:pPr>
            <w:r w:rsidRPr="00AC48F2">
              <w:rPr>
                <w:sz w:val="28"/>
                <w:szCs w:val="28"/>
              </w:rPr>
              <w:t>202</w:t>
            </w:r>
            <w:r>
              <w:rPr>
                <w:sz w:val="28"/>
                <w:szCs w:val="28"/>
              </w:rPr>
              <w:t>2</w:t>
            </w:r>
            <w:r w:rsidRPr="00AC48F2">
              <w:rPr>
                <w:sz w:val="28"/>
                <w:szCs w:val="28"/>
              </w:rPr>
              <w:t xml:space="preserve"> год</w:t>
            </w:r>
          </w:p>
        </w:tc>
        <w:tc>
          <w:tcPr>
            <w:tcW w:w="1574" w:type="dxa"/>
          </w:tcPr>
          <w:p w:rsidR="00BC05E2" w:rsidRPr="00AC48F2" w:rsidRDefault="00BC05E2" w:rsidP="008C0741">
            <w:pPr>
              <w:ind w:firstLine="0"/>
              <w:jc w:val="center"/>
              <w:rPr>
                <w:b/>
                <w:sz w:val="28"/>
                <w:szCs w:val="28"/>
              </w:rPr>
            </w:pPr>
            <w:r w:rsidRPr="00AC48F2">
              <w:rPr>
                <w:b/>
                <w:sz w:val="28"/>
                <w:szCs w:val="28"/>
              </w:rPr>
              <w:t>202</w:t>
            </w:r>
            <w:r>
              <w:rPr>
                <w:b/>
                <w:sz w:val="28"/>
                <w:szCs w:val="28"/>
              </w:rPr>
              <w:t>4</w:t>
            </w:r>
            <w:r w:rsidRPr="00AC48F2">
              <w:rPr>
                <w:b/>
                <w:sz w:val="28"/>
                <w:szCs w:val="28"/>
              </w:rPr>
              <w:t xml:space="preserve"> год</w:t>
            </w:r>
          </w:p>
        </w:tc>
        <w:tc>
          <w:tcPr>
            <w:tcW w:w="1573" w:type="dxa"/>
          </w:tcPr>
          <w:p w:rsidR="00BC05E2" w:rsidRPr="00AC48F2" w:rsidRDefault="00BC05E2" w:rsidP="008C0741">
            <w:pPr>
              <w:ind w:firstLine="0"/>
              <w:jc w:val="center"/>
              <w:rPr>
                <w:b/>
                <w:sz w:val="28"/>
                <w:szCs w:val="28"/>
              </w:rPr>
            </w:pPr>
            <w:r w:rsidRPr="00AC48F2">
              <w:rPr>
                <w:b/>
                <w:sz w:val="28"/>
                <w:szCs w:val="28"/>
              </w:rPr>
              <w:t>202</w:t>
            </w:r>
            <w:r>
              <w:rPr>
                <w:b/>
                <w:sz w:val="28"/>
                <w:szCs w:val="28"/>
              </w:rPr>
              <w:t>5</w:t>
            </w:r>
            <w:r w:rsidRPr="00AC48F2">
              <w:rPr>
                <w:b/>
                <w:sz w:val="28"/>
                <w:szCs w:val="28"/>
              </w:rPr>
              <w:t xml:space="preserve"> год</w:t>
            </w:r>
          </w:p>
        </w:tc>
        <w:tc>
          <w:tcPr>
            <w:tcW w:w="1574" w:type="dxa"/>
          </w:tcPr>
          <w:p w:rsidR="00BC05E2" w:rsidRPr="00AC48F2" w:rsidRDefault="00BC05E2" w:rsidP="008C0741">
            <w:pPr>
              <w:ind w:firstLine="0"/>
              <w:jc w:val="center"/>
              <w:rPr>
                <w:b/>
                <w:sz w:val="28"/>
                <w:szCs w:val="28"/>
              </w:rPr>
            </w:pPr>
            <w:r w:rsidRPr="00AC48F2">
              <w:rPr>
                <w:b/>
                <w:sz w:val="28"/>
                <w:szCs w:val="28"/>
              </w:rPr>
              <w:t>202</w:t>
            </w:r>
            <w:r>
              <w:rPr>
                <w:b/>
                <w:sz w:val="28"/>
                <w:szCs w:val="28"/>
              </w:rPr>
              <w:t>6</w:t>
            </w:r>
            <w:r w:rsidRPr="00AC48F2">
              <w:rPr>
                <w:b/>
                <w:sz w:val="28"/>
                <w:szCs w:val="28"/>
              </w:rPr>
              <w:t xml:space="preserve"> год</w:t>
            </w:r>
          </w:p>
        </w:tc>
      </w:tr>
      <w:tr w:rsidR="00BC05E2" w:rsidRPr="00AC48F2" w:rsidTr="008C0741">
        <w:trPr>
          <w:trHeight w:val="343"/>
        </w:trPr>
        <w:tc>
          <w:tcPr>
            <w:tcW w:w="1573" w:type="dxa"/>
          </w:tcPr>
          <w:p w:rsidR="00BC05E2" w:rsidRPr="00AC48F2" w:rsidRDefault="00BC05E2" w:rsidP="008C0741">
            <w:pPr>
              <w:ind w:firstLine="0"/>
              <w:jc w:val="center"/>
              <w:rPr>
                <w:sz w:val="28"/>
                <w:szCs w:val="28"/>
              </w:rPr>
            </w:pPr>
            <w:r w:rsidRPr="00AC48F2">
              <w:rPr>
                <w:sz w:val="28"/>
                <w:szCs w:val="28"/>
              </w:rPr>
              <w:t>1,0</w:t>
            </w:r>
          </w:p>
        </w:tc>
        <w:tc>
          <w:tcPr>
            <w:tcW w:w="1574" w:type="dxa"/>
          </w:tcPr>
          <w:p w:rsidR="00BC05E2" w:rsidRPr="00AC48F2" w:rsidRDefault="00BC05E2" w:rsidP="008C0741">
            <w:pPr>
              <w:ind w:firstLine="0"/>
              <w:jc w:val="center"/>
              <w:rPr>
                <w:sz w:val="28"/>
                <w:szCs w:val="28"/>
              </w:rPr>
            </w:pPr>
            <w:r w:rsidRPr="00AC48F2">
              <w:rPr>
                <w:sz w:val="28"/>
                <w:szCs w:val="28"/>
              </w:rPr>
              <w:t>4,5</w:t>
            </w:r>
          </w:p>
        </w:tc>
        <w:tc>
          <w:tcPr>
            <w:tcW w:w="1573" w:type="dxa"/>
          </w:tcPr>
          <w:p w:rsidR="00BC05E2" w:rsidRPr="00AC48F2" w:rsidRDefault="00BC05E2" w:rsidP="008C0741">
            <w:pPr>
              <w:ind w:firstLine="0"/>
              <w:jc w:val="center"/>
              <w:rPr>
                <w:sz w:val="28"/>
                <w:szCs w:val="28"/>
              </w:rPr>
            </w:pPr>
            <w:r>
              <w:rPr>
                <w:sz w:val="28"/>
                <w:szCs w:val="28"/>
              </w:rPr>
              <w:t>0</w:t>
            </w:r>
          </w:p>
        </w:tc>
        <w:tc>
          <w:tcPr>
            <w:tcW w:w="1574" w:type="dxa"/>
          </w:tcPr>
          <w:p w:rsidR="00BC05E2" w:rsidRPr="00AC48F2" w:rsidRDefault="00BC05E2" w:rsidP="008C0741">
            <w:pPr>
              <w:ind w:firstLine="0"/>
              <w:jc w:val="center"/>
              <w:rPr>
                <w:b/>
                <w:sz w:val="28"/>
                <w:szCs w:val="28"/>
              </w:rPr>
            </w:pPr>
            <w:r w:rsidRPr="00AC48F2">
              <w:rPr>
                <w:b/>
                <w:sz w:val="28"/>
                <w:szCs w:val="28"/>
              </w:rPr>
              <w:t>1,0</w:t>
            </w:r>
          </w:p>
        </w:tc>
        <w:tc>
          <w:tcPr>
            <w:tcW w:w="1573" w:type="dxa"/>
          </w:tcPr>
          <w:p w:rsidR="00BC05E2" w:rsidRPr="00AC48F2" w:rsidRDefault="00BC05E2" w:rsidP="008C0741">
            <w:pPr>
              <w:ind w:firstLine="0"/>
              <w:jc w:val="center"/>
              <w:rPr>
                <w:b/>
                <w:sz w:val="28"/>
                <w:szCs w:val="28"/>
              </w:rPr>
            </w:pPr>
            <w:r w:rsidRPr="00AC48F2">
              <w:rPr>
                <w:b/>
                <w:sz w:val="28"/>
                <w:szCs w:val="28"/>
              </w:rPr>
              <w:t>1,0</w:t>
            </w:r>
          </w:p>
        </w:tc>
        <w:tc>
          <w:tcPr>
            <w:tcW w:w="1574" w:type="dxa"/>
          </w:tcPr>
          <w:p w:rsidR="00BC05E2" w:rsidRPr="00AC48F2" w:rsidRDefault="00BC05E2" w:rsidP="008C0741">
            <w:pPr>
              <w:ind w:firstLine="0"/>
              <w:jc w:val="center"/>
              <w:rPr>
                <w:b/>
                <w:sz w:val="28"/>
                <w:szCs w:val="28"/>
              </w:rPr>
            </w:pPr>
            <w:r w:rsidRPr="00AC48F2">
              <w:rPr>
                <w:b/>
                <w:sz w:val="28"/>
                <w:szCs w:val="28"/>
              </w:rPr>
              <w:t>1,0</w:t>
            </w:r>
          </w:p>
        </w:tc>
      </w:tr>
    </w:tbl>
    <w:p w:rsidR="00BC05E2" w:rsidRPr="00AC48F2" w:rsidRDefault="00BC05E2" w:rsidP="00BC05E2">
      <w:pPr>
        <w:ind w:firstLine="709"/>
        <w:jc w:val="both"/>
        <w:rPr>
          <w:sz w:val="28"/>
          <w:szCs w:val="28"/>
        </w:rPr>
      </w:pPr>
      <w:r w:rsidRPr="00AC48F2">
        <w:rPr>
          <w:sz w:val="28"/>
          <w:szCs w:val="28"/>
        </w:rPr>
        <w:t xml:space="preserve">22.4 </w:t>
      </w:r>
      <w:r w:rsidRPr="00AC48F2">
        <w:rPr>
          <w:b/>
          <w:sz w:val="28"/>
          <w:szCs w:val="28"/>
        </w:rPr>
        <w:t>КБК 013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экономического развития Тверской области.</w:t>
      </w:r>
    </w:p>
    <w:p w:rsidR="00BC05E2" w:rsidRPr="00AC48F2" w:rsidRDefault="00BC05E2" w:rsidP="00BC05E2">
      <w:pPr>
        <w:ind w:firstLine="709"/>
        <w:jc w:val="both"/>
        <w:rPr>
          <w:sz w:val="28"/>
          <w:szCs w:val="28"/>
        </w:rPr>
      </w:pPr>
      <w:r w:rsidRPr="00AC48F2">
        <w:rPr>
          <w:sz w:val="28"/>
          <w:szCs w:val="28"/>
        </w:rPr>
        <w:t xml:space="preserve">Расчет произведен в соответствии с методикой, утвержденной приказом Министерство экономического развития Тверской </w:t>
      </w:r>
      <w:proofErr w:type="gramStart"/>
      <w:r w:rsidRPr="00AC48F2">
        <w:rPr>
          <w:sz w:val="28"/>
          <w:szCs w:val="28"/>
        </w:rPr>
        <w:t>области  30.12.2021</w:t>
      </w:r>
      <w:proofErr w:type="gramEnd"/>
      <w:r w:rsidRPr="00AC48F2">
        <w:rPr>
          <w:sz w:val="28"/>
          <w:szCs w:val="28"/>
        </w:rPr>
        <w:t xml:space="preserve"> № 245 «Об утверждении методики формирования прогноза доходов областного бюджета, администрирование которых осуществляет Министерство экономического развития Тверской области».</w:t>
      </w:r>
    </w:p>
    <w:p w:rsidR="00BC05E2" w:rsidRPr="00AC48F2" w:rsidRDefault="00BC05E2" w:rsidP="00BC05E2">
      <w:pPr>
        <w:ind w:firstLine="709"/>
        <w:jc w:val="both"/>
        <w:rPr>
          <w:sz w:val="28"/>
          <w:szCs w:val="28"/>
        </w:rPr>
      </w:pPr>
      <w:r w:rsidRPr="00AC48F2">
        <w:rPr>
          <w:sz w:val="28"/>
          <w:szCs w:val="28"/>
        </w:rPr>
        <w:t>Ожидаемая оценка поступлений на текущий финансовый год (202</w:t>
      </w:r>
      <w:r>
        <w:rPr>
          <w:sz w:val="28"/>
          <w:szCs w:val="28"/>
        </w:rPr>
        <w:t>3</w:t>
      </w:r>
      <w:r w:rsidRPr="00AC48F2">
        <w:rPr>
          <w:sz w:val="28"/>
          <w:szCs w:val="28"/>
        </w:rPr>
        <w:t xml:space="preserve"> год) рассчитывается исходя из наличия требования к поставщику об уплате штрафных санкций в связи с ненадлежащим исполнением обязательств по госконтракту при оказании услуг и составит 1,7 тыс. руб.</w:t>
      </w:r>
    </w:p>
    <w:p w:rsidR="00BC05E2" w:rsidRPr="00AC48F2" w:rsidRDefault="00BC05E2" w:rsidP="00BC05E2">
      <w:pPr>
        <w:spacing w:after="120"/>
        <w:ind w:left="283" w:firstLine="709"/>
        <w:jc w:val="both"/>
        <w:rPr>
          <w:sz w:val="28"/>
          <w:szCs w:val="28"/>
        </w:rPr>
      </w:pPr>
      <w:r w:rsidRPr="00AC48F2">
        <w:rPr>
          <w:sz w:val="28"/>
          <w:szCs w:val="28"/>
        </w:rPr>
        <w:t>Прогноз поступлений на плановый период 202</w:t>
      </w:r>
      <w:r>
        <w:rPr>
          <w:sz w:val="28"/>
          <w:szCs w:val="28"/>
        </w:rPr>
        <w:t>4</w:t>
      </w:r>
      <w:r w:rsidRPr="00AC48F2">
        <w:rPr>
          <w:sz w:val="28"/>
          <w:szCs w:val="28"/>
        </w:rPr>
        <w:t>-202</w:t>
      </w:r>
      <w:r>
        <w:rPr>
          <w:sz w:val="28"/>
          <w:szCs w:val="28"/>
        </w:rPr>
        <w:t>6</w:t>
      </w:r>
      <w:r w:rsidRPr="00AC48F2">
        <w:rPr>
          <w:sz w:val="28"/>
          <w:szCs w:val="28"/>
        </w:rPr>
        <w:t xml:space="preserve"> годов:</w:t>
      </w:r>
    </w:p>
    <w:p w:rsidR="00BC05E2" w:rsidRPr="00AC48F2" w:rsidRDefault="00BC05E2" w:rsidP="00BC05E2">
      <w:pPr>
        <w:ind w:left="284" w:firstLine="709"/>
        <w:jc w:val="both"/>
        <w:rPr>
          <w:sz w:val="28"/>
          <w:szCs w:val="28"/>
        </w:rPr>
      </w:pPr>
      <w:r w:rsidRPr="00AC48F2">
        <w:rPr>
          <w:sz w:val="28"/>
          <w:szCs w:val="28"/>
        </w:rPr>
        <w:t>П</w:t>
      </w:r>
      <w:r w:rsidRPr="00AC48F2">
        <w:rPr>
          <w:sz w:val="28"/>
          <w:szCs w:val="28"/>
          <w:vertAlign w:val="subscript"/>
        </w:rPr>
        <w:t>202</w:t>
      </w:r>
      <w:r>
        <w:rPr>
          <w:sz w:val="28"/>
          <w:szCs w:val="28"/>
          <w:vertAlign w:val="subscript"/>
        </w:rPr>
        <w:t>4</w:t>
      </w:r>
      <w:r w:rsidRPr="00AC48F2">
        <w:rPr>
          <w:sz w:val="28"/>
          <w:szCs w:val="28"/>
        </w:rPr>
        <w:t>=(Пож</w:t>
      </w:r>
      <w:r w:rsidRPr="00AC48F2">
        <w:rPr>
          <w:sz w:val="28"/>
          <w:szCs w:val="28"/>
          <w:vertAlign w:val="subscript"/>
        </w:rPr>
        <w:t>202</w:t>
      </w:r>
      <w:r>
        <w:rPr>
          <w:sz w:val="28"/>
          <w:szCs w:val="28"/>
          <w:vertAlign w:val="subscript"/>
        </w:rPr>
        <w:t>3</w:t>
      </w:r>
      <w:r w:rsidRPr="00AC48F2">
        <w:rPr>
          <w:sz w:val="28"/>
          <w:szCs w:val="28"/>
        </w:rPr>
        <w:t>+ФП</w:t>
      </w:r>
      <w:r w:rsidRPr="00AC48F2">
        <w:rPr>
          <w:sz w:val="28"/>
          <w:szCs w:val="28"/>
          <w:vertAlign w:val="subscript"/>
        </w:rPr>
        <w:t>202</w:t>
      </w:r>
      <w:r>
        <w:rPr>
          <w:sz w:val="28"/>
          <w:szCs w:val="28"/>
          <w:vertAlign w:val="subscript"/>
        </w:rPr>
        <w:t>2</w:t>
      </w:r>
      <w:r w:rsidRPr="00AC48F2">
        <w:rPr>
          <w:sz w:val="28"/>
          <w:szCs w:val="28"/>
        </w:rPr>
        <w:t>+ФП</w:t>
      </w:r>
      <w:r w:rsidRPr="00AC48F2">
        <w:rPr>
          <w:sz w:val="28"/>
          <w:szCs w:val="28"/>
          <w:vertAlign w:val="subscript"/>
        </w:rPr>
        <w:t>202</w:t>
      </w:r>
      <w:r>
        <w:rPr>
          <w:sz w:val="28"/>
          <w:szCs w:val="28"/>
          <w:vertAlign w:val="subscript"/>
        </w:rPr>
        <w:t>1</w:t>
      </w:r>
      <w:r w:rsidRPr="00AC48F2">
        <w:rPr>
          <w:sz w:val="28"/>
          <w:szCs w:val="28"/>
        </w:rPr>
        <w:t>)/3= (1 670,70 руб. + 2 061,68 руб. + 0)/3 =1 244,1</w:t>
      </w:r>
      <w:r>
        <w:rPr>
          <w:sz w:val="28"/>
          <w:szCs w:val="28"/>
        </w:rPr>
        <w:t>3</w:t>
      </w:r>
      <w:r w:rsidRPr="00AC48F2">
        <w:rPr>
          <w:sz w:val="28"/>
          <w:szCs w:val="28"/>
        </w:rPr>
        <w:t xml:space="preserve"> руб.=1,2 тыс. руб.</w:t>
      </w:r>
    </w:p>
    <w:p w:rsidR="00BC05E2" w:rsidRPr="00AC48F2" w:rsidRDefault="00BC05E2" w:rsidP="00BC05E2">
      <w:pPr>
        <w:ind w:left="284" w:firstLine="709"/>
        <w:jc w:val="both"/>
        <w:rPr>
          <w:sz w:val="28"/>
          <w:szCs w:val="28"/>
        </w:rPr>
      </w:pPr>
      <w:r w:rsidRPr="00AC48F2">
        <w:rPr>
          <w:sz w:val="28"/>
          <w:szCs w:val="28"/>
        </w:rPr>
        <w:t>П</w:t>
      </w:r>
      <w:r w:rsidRPr="00AC48F2">
        <w:rPr>
          <w:sz w:val="28"/>
          <w:szCs w:val="28"/>
          <w:vertAlign w:val="subscript"/>
        </w:rPr>
        <w:t>202</w:t>
      </w:r>
      <w:r>
        <w:rPr>
          <w:sz w:val="28"/>
          <w:szCs w:val="28"/>
          <w:vertAlign w:val="subscript"/>
        </w:rPr>
        <w:t>5</w:t>
      </w:r>
      <w:r w:rsidRPr="00AC48F2">
        <w:rPr>
          <w:sz w:val="28"/>
          <w:szCs w:val="28"/>
        </w:rPr>
        <w:t>=(П</w:t>
      </w:r>
      <w:r w:rsidRPr="00AC48F2">
        <w:rPr>
          <w:sz w:val="28"/>
          <w:szCs w:val="28"/>
          <w:vertAlign w:val="subscript"/>
        </w:rPr>
        <w:t>202</w:t>
      </w:r>
      <w:r>
        <w:rPr>
          <w:sz w:val="28"/>
          <w:szCs w:val="28"/>
          <w:vertAlign w:val="subscript"/>
        </w:rPr>
        <w:t>4</w:t>
      </w:r>
      <w:r w:rsidRPr="00AC48F2">
        <w:rPr>
          <w:sz w:val="28"/>
          <w:szCs w:val="28"/>
        </w:rPr>
        <w:t>+Пож</w:t>
      </w:r>
      <w:r w:rsidRPr="00AC48F2">
        <w:rPr>
          <w:sz w:val="28"/>
          <w:szCs w:val="28"/>
          <w:vertAlign w:val="subscript"/>
        </w:rPr>
        <w:t>202</w:t>
      </w:r>
      <w:r>
        <w:rPr>
          <w:sz w:val="28"/>
          <w:szCs w:val="28"/>
          <w:vertAlign w:val="subscript"/>
        </w:rPr>
        <w:t>3</w:t>
      </w:r>
      <w:r w:rsidRPr="00AC48F2">
        <w:rPr>
          <w:sz w:val="28"/>
          <w:szCs w:val="28"/>
        </w:rPr>
        <w:t>+ФП</w:t>
      </w:r>
      <w:r w:rsidRPr="00AC48F2">
        <w:rPr>
          <w:sz w:val="28"/>
          <w:szCs w:val="28"/>
          <w:vertAlign w:val="subscript"/>
        </w:rPr>
        <w:t>202</w:t>
      </w:r>
      <w:r>
        <w:rPr>
          <w:sz w:val="28"/>
          <w:szCs w:val="28"/>
          <w:vertAlign w:val="subscript"/>
        </w:rPr>
        <w:t>2</w:t>
      </w:r>
      <w:r w:rsidRPr="00AC48F2">
        <w:rPr>
          <w:sz w:val="28"/>
          <w:szCs w:val="28"/>
        </w:rPr>
        <w:t>)/3= (1 244,1</w:t>
      </w:r>
      <w:r>
        <w:rPr>
          <w:sz w:val="28"/>
          <w:szCs w:val="28"/>
        </w:rPr>
        <w:t>3</w:t>
      </w:r>
      <w:r w:rsidRPr="00AC48F2">
        <w:rPr>
          <w:sz w:val="28"/>
          <w:szCs w:val="28"/>
        </w:rPr>
        <w:t xml:space="preserve"> руб. + 1 670,70 руб. + </w:t>
      </w:r>
      <w:r>
        <w:rPr>
          <w:sz w:val="28"/>
          <w:szCs w:val="28"/>
        </w:rPr>
        <w:t>0</w:t>
      </w:r>
      <w:r w:rsidRPr="00AC48F2">
        <w:rPr>
          <w:sz w:val="28"/>
          <w:szCs w:val="28"/>
        </w:rPr>
        <w:t>руб.)/3=</w:t>
      </w:r>
      <w:r>
        <w:rPr>
          <w:sz w:val="28"/>
          <w:szCs w:val="28"/>
        </w:rPr>
        <w:t>971,61</w:t>
      </w:r>
      <w:r w:rsidRPr="00AC48F2">
        <w:rPr>
          <w:sz w:val="28"/>
          <w:szCs w:val="28"/>
        </w:rPr>
        <w:t xml:space="preserve"> руб.=1,</w:t>
      </w:r>
      <w:r>
        <w:rPr>
          <w:sz w:val="28"/>
          <w:szCs w:val="28"/>
        </w:rPr>
        <w:t>0</w:t>
      </w:r>
      <w:r w:rsidRPr="00AC48F2">
        <w:rPr>
          <w:sz w:val="28"/>
          <w:szCs w:val="28"/>
        </w:rPr>
        <w:t xml:space="preserve"> тыс. руб.</w:t>
      </w:r>
    </w:p>
    <w:p w:rsidR="00BC05E2" w:rsidRPr="00AC48F2" w:rsidRDefault="00BC05E2" w:rsidP="00BC05E2">
      <w:pPr>
        <w:ind w:left="284" w:firstLine="709"/>
        <w:jc w:val="both"/>
        <w:rPr>
          <w:sz w:val="28"/>
          <w:szCs w:val="28"/>
        </w:rPr>
      </w:pPr>
      <w:r w:rsidRPr="00AC48F2">
        <w:rPr>
          <w:sz w:val="28"/>
          <w:szCs w:val="28"/>
        </w:rPr>
        <w:t>П</w:t>
      </w:r>
      <w:r w:rsidRPr="00AC48F2">
        <w:rPr>
          <w:sz w:val="28"/>
          <w:szCs w:val="28"/>
          <w:vertAlign w:val="subscript"/>
        </w:rPr>
        <w:t>20</w:t>
      </w:r>
      <w:r>
        <w:rPr>
          <w:sz w:val="28"/>
          <w:szCs w:val="28"/>
          <w:vertAlign w:val="subscript"/>
        </w:rPr>
        <w:t>26</w:t>
      </w:r>
      <w:r w:rsidRPr="00AC48F2">
        <w:rPr>
          <w:sz w:val="28"/>
          <w:szCs w:val="28"/>
        </w:rPr>
        <w:t>=(П</w:t>
      </w:r>
      <w:r w:rsidRPr="00AC48F2">
        <w:rPr>
          <w:sz w:val="28"/>
          <w:szCs w:val="28"/>
          <w:vertAlign w:val="subscript"/>
        </w:rPr>
        <w:t>202</w:t>
      </w:r>
      <w:r>
        <w:rPr>
          <w:sz w:val="28"/>
          <w:szCs w:val="28"/>
          <w:vertAlign w:val="subscript"/>
        </w:rPr>
        <w:t>5</w:t>
      </w:r>
      <w:r w:rsidRPr="00AC48F2">
        <w:rPr>
          <w:sz w:val="28"/>
          <w:szCs w:val="28"/>
        </w:rPr>
        <w:t>+П</w:t>
      </w:r>
      <w:r w:rsidRPr="00AC48F2">
        <w:rPr>
          <w:sz w:val="28"/>
          <w:szCs w:val="28"/>
          <w:vertAlign w:val="subscript"/>
        </w:rPr>
        <w:t>202</w:t>
      </w:r>
      <w:r>
        <w:rPr>
          <w:sz w:val="28"/>
          <w:szCs w:val="28"/>
          <w:vertAlign w:val="subscript"/>
        </w:rPr>
        <w:t>4</w:t>
      </w:r>
      <w:r w:rsidRPr="00AC48F2">
        <w:rPr>
          <w:sz w:val="28"/>
          <w:szCs w:val="28"/>
        </w:rPr>
        <w:t>+Пож</w:t>
      </w:r>
      <w:r w:rsidRPr="00AC48F2">
        <w:rPr>
          <w:sz w:val="28"/>
          <w:szCs w:val="28"/>
          <w:vertAlign w:val="subscript"/>
        </w:rPr>
        <w:t>202</w:t>
      </w:r>
      <w:r>
        <w:rPr>
          <w:sz w:val="28"/>
          <w:szCs w:val="28"/>
          <w:vertAlign w:val="subscript"/>
        </w:rPr>
        <w:t>3</w:t>
      </w:r>
      <w:r w:rsidRPr="00AC48F2">
        <w:rPr>
          <w:sz w:val="28"/>
          <w:szCs w:val="28"/>
        </w:rPr>
        <w:t>)/3</w:t>
      </w:r>
      <w:proofErr w:type="gramStart"/>
      <w:r w:rsidRPr="00AC48F2">
        <w:rPr>
          <w:sz w:val="28"/>
          <w:szCs w:val="28"/>
        </w:rPr>
        <w:t>=(</w:t>
      </w:r>
      <w:proofErr w:type="gramEnd"/>
      <w:r>
        <w:rPr>
          <w:sz w:val="28"/>
          <w:szCs w:val="28"/>
        </w:rPr>
        <w:t xml:space="preserve">971,61 руб. + </w:t>
      </w:r>
      <w:r w:rsidRPr="00AC48F2">
        <w:rPr>
          <w:sz w:val="28"/>
          <w:szCs w:val="28"/>
        </w:rPr>
        <w:t>1 244,1</w:t>
      </w:r>
      <w:r>
        <w:rPr>
          <w:sz w:val="28"/>
          <w:szCs w:val="28"/>
        </w:rPr>
        <w:t>3</w:t>
      </w:r>
      <w:r w:rsidRPr="00AC48F2">
        <w:rPr>
          <w:sz w:val="28"/>
          <w:szCs w:val="28"/>
        </w:rPr>
        <w:t xml:space="preserve"> руб.+1 670,7 руб.)/3=1</w:t>
      </w:r>
      <w:r>
        <w:rPr>
          <w:sz w:val="28"/>
          <w:szCs w:val="28"/>
        </w:rPr>
        <w:t> 295,5</w:t>
      </w:r>
      <w:r w:rsidRPr="00AC48F2">
        <w:rPr>
          <w:sz w:val="28"/>
          <w:szCs w:val="28"/>
        </w:rPr>
        <w:t xml:space="preserve"> руб.=1,</w:t>
      </w:r>
      <w:r>
        <w:rPr>
          <w:sz w:val="28"/>
          <w:szCs w:val="28"/>
        </w:rPr>
        <w:t>3</w:t>
      </w:r>
      <w:r w:rsidRPr="00AC48F2">
        <w:rPr>
          <w:sz w:val="28"/>
          <w:szCs w:val="28"/>
        </w:rPr>
        <w:t xml:space="preserve"> тыс. руб.</w:t>
      </w:r>
    </w:p>
    <w:p w:rsidR="00BC05E2" w:rsidRPr="00AC48F2" w:rsidRDefault="00BC05E2" w:rsidP="00BC05E2">
      <w:pPr>
        <w:ind w:left="284" w:firstLine="709"/>
        <w:jc w:val="both"/>
        <w:rPr>
          <w:i/>
          <w:sz w:val="28"/>
          <w:szCs w:val="28"/>
        </w:rPr>
      </w:pPr>
      <w:proofErr w:type="gramStart"/>
      <w:r w:rsidRPr="00AC48F2">
        <w:rPr>
          <w:i/>
          <w:sz w:val="28"/>
          <w:szCs w:val="28"/>
        </w:rPr>
        <w:t>где:П</w:t>
      </w:r>
      <w:proofErr w:type="gramEnd"/>
      <w:r w:rsidRPr="00AC48F2">
        <w:rPr>
          <w:i/>
          <w:sz w:val="28"/>
          <w:szCs w:val="28"/>
        </w:rPr>
        <w:t xml:space="preserve"> </w:t>
      </w:r>
      <w:r w:rsidRPr="00AC48F2">
        <w:rPr>
          <w:i/>
          <w:sz w:val="28"/>
          <w:szCs w:val="28"/>
          <w:vertAlign w:val="subscript"/>
        </w:rPr>
        <w:t>202</w:t>
      </w:r>
      <w:r>
        <w:rPr>
          <w:i/>
          <w:sz w:val="28"/>
          <w:szCs w:val="28"/>
          <w:vertAlign w:val="subscript"/>
        </w:rPr>
        <w:t>4</w:t>
      </w:r>
      <w:r w:rsidRPr="00AC48F2">
        <w:rPr>
          <w:i/>
          <w:sz w:val="28"/>
          <w:szCs w:val="28"/>
        </w:rPr>
        <w:t>- прогноз поступлений сумм доходов на 202</w:t>
      </w:r>
      <w:r>
        <w:rPr>
          <w:i/>
          <w:sz w:val="28"/>
          <w:szCs w:val="28"/>
        </w:rPr>
        <w:t>4</w:t>
      </w:r>
      <w:r w:rsidRPr="00AC48F2">
        <w:rPr>
          <w:i/>
          <w:sz w:val="28"/>
          <w:szCs w:val="28"/>
        </w:rPr>
        <w:t xml:space="preserve"> год</w:t>
      </w:r>
    </w:p>
    <w:p w:rsidR="00BC05E2" w:rsidRPr="00AC48F2" w:rsidRDefault="00BC05E2" w:rsidP="00BC05E2">
      <w:pPr>
        <w:ind w:left="284" w:firstLine="709"/>
        <w:jc w:val="both"/>
        <w:rPr>
          <w:i/>
          <w:sz w:val="28"/>
          <w:szCs w:val="28"/>
        </w:rPr>
      </w:pPr>
      <w:r w:rsidRPr="00AC48F2">
        <w:rPr>
          <w:i/>
          <w:sz w:val="28"/>
          <w:szCs w:val="28"/>
        </w:rPr>
        <w:t>П</w:t>
      </w:r>
      <w:r w:rsidRPr="00AC48F2">
        <w:rPr>
          <w:i/>
          <w:sz w:val="28"/>
          <w:szCs w:val="28"/>
          <w:vertAlign w:val="subscript"/>
        </w:rPr>
        <w:t>202</w:t>
      </w:r>
      <w:r>
        <w:rPr>
          <w:i/>
          <w:sz w:val="28"/>
          <w:szCs w:val="28"/>
          <w:vertAlign w:val="subscript"/>
        </w:rPr>
        <w:t>5</w:t>
      </w:r>
      <w:r w:rsidRPr="00AC48F2">
        <w:rPr>
          <w:i/>
          <w:sz w:val="28"/>
          <w:szCs w:val="28"/>
        </w:rPr>
        <w:t xml:space="preserve"> - прогноз поступлений доходов на 202</w:t>
      </w:r>
      <w:r>
        <w:rPr>
          <w:i/>
          <w:sz w:val="28"/>
          <w:szCs w:val="28"/>
        </w:rPr>
        <w:t>5</w:t>
      </w:r>
      <w:r w:rsidRPr="00AC48F2">
        <w:rPr>
          <w:i/>
          <w:sz w:val="28"/>
          <w:szCs w:val="28"/>
        </w:rPr>
        <w:t xml:space="preserve"> год</w:t>
      </w:r>
    </w:p>
    <w:p w:rsidR="00BC05E2" w:rsidRPr="00AC48F2" w:rsidRDefault="00BC05E2" w:rsidP="00BC05E2">
      <w:pPr>
        <w:ind w:left="284" w:firstLine="709"/>
        <w:jc w:val="both"/>
        <w:rPr>
          <w:i/>
          <w:sz w:val="28"/>
          <w:szCs w:val="28"/>
        </w:rPr>
      </w:pPr>
      <w:r w:rsidRPr="00AC48F2">
        <w:rPr>
          <w:i/>
          <w:sz w:val="28"/>
          <w:szCs w:val="28"/>
        </w:rPr>
        <w:t>П</w:t>
      </w:r>
      <w:r w:rsidRPr="00AC48F2">
        <w:rPr>
          <w:i/>
          <w:sz w:val="28"/>
          <w:szCs w:val="28"/>
          <w:vertAlign w:val="subscript"/>
        </w:rPr>
        <w:t>202</w:t>
      </w:r>
      <w:r>
        <w:rPr>
          <w:i/>
          <w:sz w:val="28"/>
          <w:szCs w:val="28"/>
          <w:vertAlign w:val="subscript"/>
        </w:rPr>
        <w:t>6</w:t>
      </w:r>
      <w:r w:rsidRPr="00AC48F2">
        <w:rPr>
          <w:i/>
          <w:sz w:val="28"/>
          <w:szCs w:val="28"/>
        </w:rPr>
        <w:t xml:space="preserve"> - прогноз поступлений доходов на 202</w:t>
      </w:r>
      <w:r>
        <w:rPr>
          <w:i/>
          <w:sz w:val="28"/>
          <w:szCs w:val="28"/>
        </w:rPr>
        <w:t>6</w:t>
      </w:r>
      <w:r w:rsidRPr="00AC48F2">
        <w:rPr>
          <w:i/>
          <w:sz w:val="28"/>
          <w:szCs w:val="28"/>
        </w:rPr>
        <w:t xml:space="preserve"> год</w:t>
      </w:r>
    </w:p>
    <w:p w:rsidR="00BC05E2" w:rsidRPr="00AC48F2" w:rsidRDefault="00BC05E2" w:rsidP="00BC05E2">
      <w:pPr>
        <w:ind w:left="284" w:firstLine="709"/>
        <w:jc w:val="both"/>
        <w:rPr>
          <w:i/>
          <w:sz w:val="28"/>
          <w:szCs w:val="28"/>
        </w:rPr>
      </w:pPr>
      <w:r w:rsidRPr="00AC48F2">
        <w:rPr>
          <w:i/>
          <w:sz w:val="28"/>
          <w:szCs w:val="28"/>
        </w:rPr>
        <w:t xml:space="preserve">Пож </w:t>
      </w:r>
      <w:r w:rsidRPr="00AC48F2">
        <w:rPr>
          <w:i/>
          <w:sz w:val="28"/>
          <w:szCs w:val="28"/>
          <w:vertAlign w:val="subscript"/>
        </w:rPr>
        <w:t>202</w:t>
      </w:r>
      <w:r>
        <w:rPr>
          <w:i/>
          <w:sz w:val="28"/>
          <w:szCs w:val="28"/>
          <w:vertAlign w:val="subscript"/>
        </w:rPr>
        <w:t>3</w:t>
      </w:r>
      <w:r w:rsidRPr="00AC48F2">
        <w:rPr>
          <w:i/>
          <w:sz w:val="28"/>
          <w:szCs w:val="28"/>
        </w:rPr>
        <w:t xml:space="preserve"> - ожидаемая оценка поступлений сумм доходов в 202</w:t>
      </w:r>
      <w:r>
        <w:rPr>
          <w:i/>
          <w:sz w:val="28"/>
          <w:szCs w:val="28"/>
        </w:rPr>
        <w:t>3</w:t>
      </w:r>
      <w:r w:rsidRPr="00AC48F2">
        <w:rPr>
          <w:i/>
          <w:sz w:val="28"/>
          <w:szCs w:val="28"/>
        </w:rPr>
        <w:t xml:space="preserve"> году</w:t>
      </w:r>
    </w:p>
    <w:p w:rsidR="00BC05E2" w:rsidRPr="00AC48F2" w:rsidRDefault="00BC05E2" w:rsidP="00BC05E2">
      <w:pPr>
        <w:ind w:left="284" w:firstLine="709"/>
        <w:jc w:val="both"/>
        <w:rPr>
          <w:i/>
          <w:sz w:val="28"/>
          <w:szCs w:val="28"/>
        </w:rPr>
      </w:pPr>
      <w:r w:rsidRPr="00AC48F2">
        <w:rPr>
          <w:i/>
          <w:sz w:val="28"/>
          <w:szCs w:val="28"/>
        </w:rPr>
        <w:t xml:space="preserve">ФП </w:t>
      </w:r>
      <w:r w:rsidRPr="00AC48F2">
        <w:rPr>
          <w:i/>
          <w:sz w:val="28"/>
          <w:szCs w:val="28"/>
          <w:vertAlign w:val="subscript"/>
        </w:rPr>
        <w:t>202</w:t>
      </w:r>
      <w:r>
        <w:rPr>
          <w:i/>
          <w:sz w:val="28"/>
          <w:szCs w:val="28"/>
          <w:vertAlign w:val="subscript"/>
        </w:rPr>
        <w:t xml:space="preserve">2 </w:t>
      </w:r>
      <w:r w:rsidRPr="00AC48F2">
        <w:rPr>
          <w:i/>
          <w:sz w:val="28"/>
          <w:szCs w:val="28"/>
        </w:rPr>
        <w:t>- фактическое поступление сумм доходов в 20</w:t>
      </w:r>
      <w:r>
        <w:rPr>
          <w:i/>
          <w:sz w:val="28"/>
          <w:szCs w:val="28"/>
        </w:rPr>
        <w:t xml:space="preserve">22 </w:t>
      </w:r>
      <w:r w:rsidRPr="00AC48F2">
        <w:rPr>
          <w:i/>
          <w:sz w:val="28"/>
          <w:szCs w:val="28"/>
        </w:rPr>
        <w:t xml:space="preserve">году </w:t>
      </w:r>
    </w:p>
    <w:p w:rsidR="00BC05E2" w:rsidRPr="00AC48F2" w:rsidRDefault="00BC05E2" w:rsidP="00BC05E2">
      <w:pPr>
        <w:ind w:left="284" w:firstLine="709"/>
        <w:jc w:val="both"/>
        <w:rPr>
          <w:i/>
          <w:sz w:val="28"/>
          <w:szCs w:val="28"/>
        </w:rPr>
      </w:pPr>
      <w:r w:rsidRPr="00AC48F2">
        <w:rPr>
          <w:i/>
          <w:sz w:val="28"/>
          <w:szCs w:val="28"/>
        </w:rPr>
        <w:t xml:space="preserve">ФП </w:t>
      </w:r>
      <w:r w:rsidRPr="00AC48F2">
        <w:rPr>
          <w:i/>
          <w:sz w:val="28"/>
          <w:szCs w:val="28"/>
          <w:vertAlign w:val="subscript"/>
        </w:rPr>
        <w:t>20</w:t>
      </w:r>
      <w:r>
        <w:rPr>
          <w:i/>
          <w:sz w:val="28"/>
          <w:szCs w:val="28"/>
          <w:vertAlign w:val="subscript"/>
        </w:rPr>
        <w:t xml:space="preserve">21 </w:t>
      </w:r>
      <w:r w:rsidRPr="00AC48F2">
        <w:rPr>
          <w:i/>
          <w:sz w:val="28"/>
          <w:szCs w:val="28"/>
        </w:rPr>
        <w:t>- фактическое поступление сумм доходов в 202</w:t>
      </w:r>
      <w:r>
        <w:rPr>
          <w:i/>
          <w:sz w:val="28"/>
          <w:szCs w:val="28"/>
        </w:rPr>
        <w:t>1</w:t>
      </w:r>
      <w:r w:rsidRPr="00AC48F2">
        <w:rPr>
          <w:i/>
          <w:sz w:val="28"/>
          <w:szCs w:val="28"/>
        </w:rPr>
        <w:t xml:space="preserve"> году</w:t>
      </w: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- 1,2 тыс. руб., 202</w:t>
      </w:r>
      <w:r>
        <w:rPr>
          <w:b/>
          <w:sz w:val="28"/>
          <w:szCs w:val="28"/>
        </w:rPr>
        <w:t xml:space="preserve">5 </w:t>
      </w:r>
      <w:r w:rsidRPr="00AC48F2">
        <w:rPr>
          <w:b/>
          <w:sz w:val="28"/>
          <w:szCs w:val="28"/>
        </w:rPr>
        <w:t>год                      1,</w:t>
      </w:r>
      <w:r>
        <w:rPr>
          <w:b/>
          <w:sz w:val="28"/>
          <w:szCs w:val="28"/>
        </w:rPr>
        <w:t>0</w:t>
      </w:r>
      <w:r w:rsidRPr="00AC48F2">
        <w:rPr>
          <w:b/>
          <w:sz w:val="28"/>
          <w:szCs w:val="28"/>
        </w:rPr>
        <w:t xml:space="preserve"> тыс. руб.,202</w:t>
      </w:r>
      <w:r>
        <w:rPr>
          <w:b/>
          <w:sz w:val="28"/>
          <w:szCs w:val="28"/>
        </w:rPr>
        <w:t>6</w:t>
      </w:r>
      <w:r w:rsidRPr="00AC48F2">
        <w:rPr>
          <w:b/>
          <w:sz w:val="28"/>
          <w:szCs w:val="28"/>
        </w:rPr>
        <w:t xml:space="preserve"> год - 1,</w:t>
      </w:r>
      <w:r>
        <w:rPr>
          <w:b/>
          <w:sz w:val="28"/>
          <w:szCs w:val="28"/>
        </w:rPr>
        <w:t>3</w:t>
      </w:r>
      <w:r w:rsidRPr="00AC48F2">
        <w:rPr>
          <w:b/>
          <w:sz w:val="28"/>
          <w:szCs w:val="28"/>
        </w:rPr>
        <w:t xml:space="preserve"> тыс. руб.</w:t>
      </w:r>
    </w:p>
    <w:p w:rsidR="00BC05E2" w:rsidRPr="00AC48F2" w:rsidRDefault="00BC05E2" w:rsidP="00BC05E2">
      <w:pPr>
        <w:ind w:firstLine="709"/>
        <w:jc w:val="both"/>
        <w:rPr>
          <w:sz w:val="28"/>
          <w:szCs w:val="28"/>
        </w:rPr>
      </w:pPr>
      <w:r w:rsidRPr="00876A67">
        <w:rPr>
          <w:sz w:val="28"/>
          <w:szCs w:val="28"/>
        </w:rPr>
        <w:t xml:space="preserve">22.5 </w:t>
      </w:r>
      <w:r w:rsidRPr="00876A67">
        <w:rPr>
          <w:b/>
          <w:sz w:val="28"/>
          <w:szCs w:val="28"/>
        </w:rPr>
        <w:t>КБК 019 1 16 07090 02 0000 140</w:t>
      </w:r>
      <w:r w:rsidRPr="00876A67">
        <w:rPr>
          <w:sz w:val="28"/>
          <w:szCs w:val="28"/>
        </w:rPr>
        <w:t xml:space="preserve"> Иные штрафы, неустойки, пени, уплаченные в соответствии</w:t>
      </w:r>
      <w:r w:rsidRPr="00AC48F2">
        <w:rPr>
          <w:sz w:val="28"/>
          <w:szCs w:val="28"/>
        </w:rPr>
        <w:t xml:space="preserve">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 xml:space="preserve"> Главный администратор доходов – Министерство имущественных и земельных отношений Тверской области.</w:t>
      </w:r>
    </w:p>
    <w:p w:rsidR="00BC05E2" w:rsidRPr="00AC48F2" w:rsidRDefault="00BC05E2" w:rsidP="00BC05E2">
      <w:pPr>
        <w:ind w:firstLine="709"/>
        <w:jc w:val="both"/>
        <w:rPr>
          <w:sz w:val="28"/>
          <w:szCs w:val="28"/>
        </w:rPr>
      </w:pPr>
      <w:r w:rsidRPr="00AC48F2">
        <w:rPr>
          <w:sz w:val="28"/>
          <w:szCs w:val="28"/>
        </w:rPr>
        <w:lastRenderedPageBreak/>
        <w:t xml:space="preserve">Расчет произведен в соответствии с методикой, утвержденной приказом Министерства имущественных и земельных отношений Тверской области от 23.05.2022 № 34. </w:t>
      </w:r>
    </w:p>
    <w:p w:rsidR="00BC05E2" w:rsidRPr="00AC48F2" w:rsidRDefault="00BC05E2" w:rsidP="00BC05E2">
      <w:pPr>
        <w:spacing w:after="120"/>
        <w:ind w:left="283" w:firstLine="709"/>
        <w:jc w:val="both"/>
        <w:rPr>
          <w:sz w:val="28"/>
          <w:szCs w:val="28"/>
        </w:rPr>
      </w:pPr>
      <w:r w:rsidRPr="00AC48F2">
        <w:rPr>
          <w:sz w:val="28"/>
          <w:szCs w:val="28"/>
        </w:rPr>
        <w:t>Прогноз поступлений по данному доходному источнику на очередной финансовый год и плановый период рассчитывается с применением метода усреднения за три года, предшествующих текущему финансовому году, по следующей формуле:</w:t>
      </w:r>
    </w:p>
    <w:p w:rsidR="00BC05E2" w:rsidRPr="00AC48F2" w:rsidRDefault="00BC05E2" w:rsidP="00BC05E2">
      <w:pPr>
        <w:ind w:firstLine="709"/>
        <w:jc w:val="both"/>
        <w:rPr>
          <w:sz w:val="28"/>
          <w:szCs w:val="28"/>
        </w:rPr>
      </w:pPr>
      <w:r w:rsidRPr="00AC48F2">
        <w:rPr>
          <w:sz w:val="28"/>
          <w:szCs w:val="28"/>
        </w:rPr>
        <w:t xml:space="preserve">          n</w:t>
      </w:r>
    </w:p>
    <w:p w:rsidR="00BC05E2" w:rsidRPr="00AC48F2" w:rsidRDefault="00BC05E2" w:rsidP="00BC05E2">
      <w:pPr>
        <w:ind w:firstLine="709"/>
        <w:jc w:val="both"/>
        <w:rPr>
          <w:sz w:val="28"/>
          <w:szCs w:val="28"/>
        </w:rPr>
      </w:pPr>
      <w:r w:rsidRPr="00AC48F2">
        <w:rPr>
          <w:sz w:val="28"/>
          <w:szCs w:val="28"/>
        </w:rPr>
        <w:t xml:space="preserve">Дшт = </w:t>
      </w:r>
      <w:proofErr w:type="gramStart"/>
      <w:r w:rsidRPr="00AC48F2">
        <w:rPr>
          <w:sz w:val="28"/>
          <w:szCs w:val="28"/>
        </w:rPr>
        <w:t>( ∑</w:t>
      </w:r>
      <w:proofErr w:type="gramEnd"/>
      <w:r w:rsidRPr="00AC48F2">
        <w:rPr>
          <w:sz w:val="28"/>
          <w:szCs w:val="28"/>
        </w:rPr>
        <w:t xml:space="preserve"> Дштф / n) * ИПЦ, где</w:t>
      </w:r>
    </w:p>
    <w:p w:rsidR="00BC05E2" w:rsidRPr="00AC48F2" w:rsidRDefault="00BC05E2" w:rsidP="00BC05E2">
      <w:pPr>
        <w:ind w:firstLine="709"/>
        <w:jc w:val="both"/>
        <w:rPr>
          <w:sz w:val="28"/>
          <w:szCs w:val="28"/>
        </w:rPr>
      </w:pPr>
      <w:r w:rsidRPr="00AC48F2">
        <w:rPr>
          <w:sz w:val="28"/>
          <w:szCs w:val="28"/>
        </w:rPr>
        <w:t xml:space="preserve">        i = 1</w:t>
      </w:r>
    </w:p>
    <w:p w:rsidR="00BC05E2" w:rsidRPr="00AC48F2" w:rsidRDefault="00BC05E2" w:rsidP="00BC05E2">
      <w:pPr>
        <w:ind w:left="284" w:firstLine="709"/>
        <w:jc w:val="both"/>
        <w:rPr>
          <w:sz w:val="28"/>
          <w:szCs w:val="28"/>
        </w:rPr>
      </w:pPr>
      <w:r w:rsidRPr="00AC48F2">
        <w:rPr>
          <w:sz w:val="28"/>
          <w:szCs w:val="28"/>
        </w:rPr>
        <w:t>n - количество отчетных периодов (не менее 3-х лет, предшествующих текущему финансовому году, или за весь период поступления соответствующего вида доходов в случае, если он превышает 3 года);</w:t>
      </w:r>
    </w:p>
    <w:p w:rsidR="00BC05E2" w:rsidRPr="00AC48F2" w:rsidRDefault="00BC05E2" w:rsidP="00BC05E2">
      <w:pPr>
        <w:ind w:left="284" w:firstLine="709"/>
        <w:jc w:val="both"/>
        <w:rPr>
          <w:sz w:val="28"/>
          <w:szCs w:val="28"/>
        </w:rPr>
      </w:pPr>
      <w:r w:rsidRPr="00AC48F2">
        <w:rPr>
          <w:sz w:val="28"/>
          <w:szCs w:val="28"/>
        </w:rPr>
        <w:t>Дштф – фактически поступившие доходы за просрочку арендных платежей за областное имущество и платы за наем (оплата пеней), за исключением поступлений, носящих разовый характер;</w:t>
      </w:r>
    </w:p>
    <w:p w:rsidR="00BC05E2" w:rsidRPr="00AC48F2" w:rsidRDefault="00BC05E2" w:rsidP="00BC05E2">
      <w:pPr>
        <w:ind w:left="284" w:firstLine="709"/>
        <w:jc w:val="both"/>
        <w:rPr>
          <w:sz w:val="28"/>
          <w:szCs w:val="28"/>
        </w:rPr>
      </w:pPr>
      <w:r w:rsidRPr="00AC48F2">
        <w:rPr>
          <w:sz w:val="28"/>
          <w:szCs w:val="28"/>
        </w:rPr>
        <w:t>ИПЦ – индексы потребительских цен, %.</w:t>
      </w:r>
    </w:p>
    <w:p w:rsidR="00BC05E2" w:rsidRPr="00AC48F2" w:rsidRDefault="00BC05E2" w:rsidP="00BC05E2">
      <w:pPr>
        <w:ind w:left="283" w:firstLine="709"/>
        <w:jc w:val="both"/>
        <w:rPr>
          <w:sz w:val="28"/>
          <w:szCs w:val="28"/>
        </w:rPr>
      </w:pPr>
      <w:r w:rsidRPr="00AC48F2">
        <w:rPr>
          <w:sz w:val="28"/>
          <w:szCs w:val="28"/>
        </w:rPr>
        <w:t>Для расчета прогноза доходов на очередной финансовый год и плановый период суммируются фактически поступившие доходы за просрочку арендных платежей за областное имущество (земля и объекты) и платы за наем (оплата пеней), за исключением поступлений, носящих разовый характер:</w:t>
      </w:r>
    </w:p>
    <w:p w:rsidR="00BC05E2" w:rsidRPr="00AC48F2" w:rsidRDefault="00BC05E2" w:rsidP="00BC05E2">
      <w:pPr>
        <w:ind w:left="283" w:firstLine="709"/>
        <w:jc w:val="both"/>
        <w:rPr>
          <w:sz w:val="28"/>
          <w:szCs w:val="28"/>
        </w:rPr>
      </w:pPr>
      <w:r w:rsidRPr="00AC48F2">
        <w:rPr>
          <w:sz w:val="28"/>
          <w:szCs w:val="28"/>
        </w:rPr>
        <w:t>- 2020 год = 61,3 тыс. руб. (объекты) + 588,2 тыс. руб. (земля) = 649,5 тыс. руб.;</w:t>
      </w:r>
    </w:p>
    <w:p w:rsidR="00BC05E2" w:rsidRPr="00AC48F2" w:rsidRDefault="00BC05E2" w:rsidP="00BC05E2">
      <w:pPr>
        <w:ind w:left="283" w:firstLine="709"/>
        <w:jc w:val="both"/>
        <w:rPr>
          <w:sz w:val="28"/>
          <w:szCs w:val="28"/>
        </w:rPr>
      </w:pPr>
      <w:r w:rsidRPr="00AC48F2">
        <w:rPr>
          <w:sz w:val="28"/>
          <w:szCs w:val="28"/>
        </w:rPr>
        <w:t xml:space="preserve">- 2021 год = 26,2 тыс. руб. (объекты) + 1 444,5 тыс. руб. (земля) = </w:t>
      </w:r>
    </w:p>
    <w:p w:rsidR="00BC05E2" w:rsidRDefault="00BC05E2" w:rsidP="00BC05E2">
      <w:pPr>
        <w:ind w:left="283" w:firstLine="709"/>
        <w:jc w:val="both"/>
        <w:rPr>
          <w:sz w:val="28"/>
          <w:szCs w:val="28"/>
        </w:rPr>
      </w:pPr>
      <w:r w:rsidRPr="00AC48F2">
        <w:rPr>
          <w:sz w:val="28"/>
          <w:szCs w:val="28"/>
        </w:rPr>
        <w:t>1 470,7 тыс. руб.;</w:t>
      </w:r>
    </w:p>
    <w:p w:rsidR="00BC05E2" w:rsidRPr="00AC48F2" w:rsidRDefault="00BC05E2" w:rsidP="00BC05E2">
      <w:pPr>
        <w:ind w:left="283" w:firstLine="709"/>
        <w:jc w:val="both"/>
        <w:rPr>
          <w:sz w:val="28"/>
          <w:szCs w:val="28"/>
        </w:rPr>
      </w:pPr>
      <w:r w:rsidRPr="00AC48F2">
        <w:rPr>
          <w:sz w:val="28"/>
          <w:szCs w:val="28"/>
        </w:rPr>
        <w:t>- 20</w:t>
      </w:r>
      <w:r>
        <w:rPr>
          <w:sz w:val="28"/>
          <w:szCs w:val="28"/>
        </w:rPr>
        <w:t>22</w:t>
      </w:r>
      <w:r w:rsidRPr="00AC48F2">
        <w:rPr>
          <w:sz w:val="28"/>
          <w:szCs w:val="28"/>
        </w:rPr>
        <w:t xml:space="preserve"> год = </w:t>
      </w:r>
      <w:r>
        <w:rPr>
          <w:sz w:val="28"/>
          <w:szCs w:val="28"/>
        </w:rPr>
        <w:t>0,7</w:t>
      </w:r>
      <w:r w:rsidRPr="00AC48F2">
        <w:rPr>
          <w:sz w:val="28"/>
          <w:szCs w:val="28"/>
        </w:rPr>
        <w:t xml:space="preserve"> тыс. руб. (объекты) + </w:t>
      </w:r>
      <w:r>
        <w:rPr>
          <w:sz w:val="28"/>
          <w:szCs w:val="28"/>
        </w:rPr>
        <w:t>575,2</w:t>
      </w:r>
      <w:r w:rsidRPr="00AC48F2">
        <w:rPr>
          <w:sz w:val="28"/>
          <w:szCs w:val="28"/>
        </w:rPr>
        <w:t xml:space="preserve"> тыс. руб. (земля) = </w:t>
      </w:r>
      <w:r>
        <w:rPr>
          <w:sz w:val="28"/>
          <w:szCs w:val="28"/>
        </w:rPr>
        <w:t>575</w:t>
      </w:r>
      <w:r w:rsidRPr="00AC48F2">
        <w:rPr>
          <w:sz w:val="28"/>
          <w:szCs w:val="28"/>
        </w:rPr>
        <w:t>,</w:t>
      </w:r>
      <w:r>
        <w:rPr>
          <w:sz w:val="28"/>
          <w:szCs w:val="28"/>
        </w:rPr>
        <w:t>9 тыс. руб.</w:t>
      </w:r>
    </w:p>
    <w:p w:rsidR="00BC05E2" w:rsidRDefault="00BC05E2" w:rsidP="00BC05E2">
      <w:pPr>
        <w:ind w:left="283" w:firstLine="709"/>
        <w:jc w:val="both"/>
        <w:rPr>
          <w:sz w:val="28"/>
          <w:szCs w:val="28"/>
        </w:rPr>
      </w:pPr>
      <w:r w:rsidRPr="00724713">
        <w:rPr>
          <w:sz w:val="28"/>
          <w:szCs w:val="28"/>
        </w:rPr>
        <w:t>Согласно письму Министерства экономического развития Тверской области от 25.05.2023 № 2525 прогноз показателя инфляции (базовый вариант ИПЦ) к декабрю предыдущего года составляет в 2024 году 104%, в 2024 году – 104%, в 2025 году – 104%.</w:t>
      </w:r>
    </w:p>
    <w:p w:rsidR="00BC05E2" w:rsidRPr="00AC48F2" w:rsidRDefault="00BC05E2" w:rsidP="00BC05E2">
      <w:pPr>
        <w:ind w:left="283" w:firstLine="709"/>
        <w:jc w:val="both"/>
        <w:rPr>
          <w:b/>
          <w:sz w:val="28"/>
          <w:szCs w:val="28"/>
        </w:rPr>
      </w:pPr>
      <w:r w:rsidRPr="00AC48F2">
        <w:rPr>
          <w:b/>
          <w:sz w:val="28"/>
          <w:szCs w:val="28"/>
        </w:rPr>
        <w:t>Прогноз поступлений доходов</w:t>
      </w:r>
      <w:r w:rsidRPr="00AC48F2">
        <w:rPr>
          <w:sz w:val="28"/>
          <w:szCs w:val="28"/>
        </w:rPr>
        <w:t xml:space="preserve"> </w:t>
      </w:r>
      <w:r w:rsidRPr="00AC48F2">
        <w:rPr>
          <w:b/>
          <w:sz w:val="28"/>
          <w:szCs w:val="28"/>
        </w:rPr>
        <w:t>на 202</w:t>
      </w:r>
      <w:r>
        <w:rPr>
          <w:b/>
          <w:sz w:val="28"/>
          <w:szCs w:val="28"/>
        </w:rPr>
        <w:t>4</w:t>
      </w:r>
      <w:r w:rsidRPr="00AC48F2">
        <w:rPr>
          <w:b/>
          <w:sz w:val="28"/>
          <w:szCs w:val="28"/>
        </w:rPr>
        <w:t xml:space="preserve"> год </w:t>
      </w:r>
      <w:r>
        <w:rPr>
          <w:b/>
          <w:sz w:val="28"/>
          <w:szCs w:val="28"/>
        </w:rPr>
        <w:t>934,6</w:t>
      </w:r>
      <w:r w:rsidRPr="00AC48F2">
        <w:rPr>
          <w:b/>
          <w:sz w:val="28"/>
          <w:szCs w:val="28"/>
        </w:rPr>
        <w:t xml:space="preserve"> тыс. руб.</w:t>
      </w:r>
    </w:p>
    <w:p w:rsidR="00BC05E2" w:rsidRPr="00AC48F2" w:rsidRDefault="00BC05E2" w:rsidP="00BC05E2">
      <w:pPr>
        <w:ind w:left="283" w:firstLine="709"/>
        <w:jc w:val="both"/>
        <w:rPr>
          <w:b/>
          <w:sz w:val="28"/>
          <w:szCs w:val="28"/>
        </w:rPr>
      </w:pPr>
      <w:r w:rsidRPr="00AC48F2">
        <w:rPr>
          <w:sz w:val="28"/>
          <w:szCs w:val="28"/>
        </w:rPr>
        <w:t>(649,5 тыс. руб. + 1 470,7 тыс. руб.</w:t>
      </w:r>
      <w:r>
        <w:rPr>
          <w:sz w:val="28"/>
          <w:szCs w:val="28"/>
        </w:rPr>
        <w:t>+ 575</w:t>
      </w:r>
      <w:r w:rsidRPr="00AC48F2">
        <w:rPr>
          <w:sz w:val="28"/>
          <w:szCs w:val="28"/>
        </w:rPr>
        <w:t>,</w:t>
      </w:r>
      <w:r>
        <w:rPr>
          <w:sz w:val="28"/>
          <w:szCs w:val="28"/>
        </w:rPr>
        <w:t>9 тыс. руб.</w:t>
      </w:r>
      <w:r w:rsidRPr="00AC48F2">
        <w:rPr>
          <w:sz w:val="28"/>
          <w:szCs w:val="28"/>
        </w:rPr>
        <w:t xml:space="preserve">) / 3 * </w:t>
      </w:r>
      <w:r>
        <w:rPr>
          <w:sz w:val="28"/>
          <w:szCs w:val="28"/>
        </w:rPr>
        <w:t>104,0</w:t>
      </w:r>
      <w:r w:rsidRPr="00AC48F2">
        <w:rPr>
          <w:sz w:val="28"/>
          <w:szCs w:val="28"/>
        </w:rPr>
        <w:t xml:space="preserve">%; </w:t>
      </w:r>
    </w:p>
    <w:p w:rsidR="00BC05E2" w:rsidRPr="00AC48F2" w:rsidRDefault="00BC05E2" w:rsidP="00BC05E2">
      <w:pPr>
        <w:ind w:left="283" w:firstLine="709"/>
        <w:jc w:val="both"/>
        <w:rPr>
          <w:sz w:val="28"/>
          <w:szCs w:val="28"/>
        </w:rPr>
      </w:pPr>
      <w:r w:rsidRPr="00AC48F2">
        <w:rPr>
          <w:b/>
          <w:sz w:val="28"/>
          <w:szCs w:val="28"/>
        </w:rPr>
        <w:t xml:space="preserve">                               на 202</w:t>
      </w:r>
      <w:r>
        <w:rPr>
          <w:b/>
          <w:sz w:val="28"/>
          <w:szCs w:val="28"/>
        </w:rPr>
        <w:t>5</w:t>
      </w:r>
      <w:r w:rsidRPr="00AC48F2">
        <w:rPr>
          <w:b/>
          <w:sz w:val="28"/>
          <w:szCs w:val="28"/>
        </w:rPr>
        <w:t xml:space="preserve"> год</w:t>
      </w:r>
      <w:r w:rsidRPr="00AC48F2">
        <w:rPr>
          <w:sz w:val="28"/>
          <w:szCs w:val="28"/>
        </w:rPr>
        <w:t xml:space="preserve"> – </w:t>
      </w:r>
      <w:r>
        <w:rPr>
          <w:b/>
          <w:sz w:val="28"/>
          <w:szCs w:val="28"/>
        </w:rPr>
        <w:t>972,0</w:t>
      </w:r>
      <w:r w:rsidRPr="00AC48F2">
        <w:rPr>
          <w:b/>
          <w:sz w:val="28"/>
          <w:szCs w:val="28"/>
        </w:rPr>
        <w:t xml:space="preserve"> тыс. руб</w:t>
      </w:r>
      <w:r w:rsidRPr="00AC48F2">
        <w:rPr>
          <w:sz w:val="28"/>
          <w:szCs w:val="28"/>
        </w:rPr>
        <w:t xml:space="preserve">. </w:t>
      </w:r>
    </w:p>
    <w:p w:rsidR="00BC05E2" w:rsidRPr="00AC48F2" w:rsidRDefault="00BC05E2" w:rsidP="00BC05E2">
      <w:pPr>
        <w:ind w:firstLine="709"/>
        <w:jc w:val="both"/>
        <w:rPr>
          <w:sz w:val="28"/>
          <w:szCs w:val="28"/>
        </w:rPr>
      </w:pPr>
      <w:r w:rsidRPr="00AC48F2">
        <w:rPr>
          <w:sz w:val="28"/>
          <w:szCs w:val="28"/>
        </w:rPr>
        <w:t>(</w:t>
      </w:r>
      <w:r>
        <w:rPr>
          <w:sz w:val="28"/>
          <w:szCs w:val="28"/>
        </w:rPr>
        <w:t>934,6</w:t>
      </w:r>
      <w:r w:rsidRPr="00AC48F2">
        <w:rPr>
          <w:sz w:val="28"/>
          <w:szCs w:val="28"/>
        </w:rPr>
        <w:t xml:space="preserve"> тыс. руб. * 104%); </w:t>
      </w:r>
    </w:p>
    <w:p w:rsidR="00BC05E2" w:rsidRPr="00AC48F2" w:rsidRDefault="00BC05E2" w:rsidP="00BC05E2">
      <w:pPr>
        <w:ind w:firstLine="709"/>
        <w:jc w:val="both"/>
        <w:rPr>
          <w:sz w:val="28"/>
          <w:szCs w:val="28"/>
        </w:rPr>
      </w:pPr>
      <w:r w:rsidRPr="00AC48F2">
        <w:rPr>
          <w:b/>
          <w:sz w:val="28"/>
          <w:szCs w:val="28"/>
        </w:rPr>
        <w:t xml:space="preserve">                                   на 202</w:t>
      </w:r>
      <w:r>
        <w:rPr>
          <w:b/>
          <w:sz w:val="28"/>
          <w:szCs w:val="28"/>
        </w:rPr>
        <w:t>6</w:t>
      </w:r>
      <w:r w:rsidRPr="00AC48F2">
        <w:rPr>
          <w:b/>
          <w:sz w:val="28"/>
          <w:szCs w:val="28"/>
        </w:rPr>
        <w:t xml:space="preserve"> год – 1 </w:t>
      </w:r>
      <w:r>
        <w:rPr>
          <w:b/>
          <w:sz w:val="28"/>
          <w:szCs w:val="28"/>
        </w:rPr>
        <w:t>010</w:t>
      </w:r>
      <w:r w:rsidRPr="00AC48F2">
        <w:rPr>
          <w:b/>
          <w:sz w:val="28"/>
          <w:szCs w:val="28"/>
        </w:rPr>
        <w:t>,</w:t>
      </w:r>
      <w:r>
        <w:rPr>
          <w:b/>
          <w:sz w:val="28"/>
          <w:szCs w:val="28"/>
        </w:rPr>
        <w:t>9</w:t>
      </w:r>
      <w:r w:rsidRPr="00AC48F2">
        <w:rPr>
          <w:b/>
          <w:sz w:val="28"/>
          <w:szCs w:val="28"/>
        </w:rPr>
        <w:t xml:space="preserve"> тыс. руб.</w:t>
      </w:r>
      <w:r w:rsidRPr="00AC48F2">
        <w:rPr>
          <w:sz w:val="28"/>
          <w:szCs w:val="28"/>
        </w:rPr>
        <w:t xml:space="preserve"> </w:t>
      </w:r>
    </w:p>
    <w:p w:rsidR="00BC05E2" w:rsidRPr="00AC48F2" w:rsidRDefault="00BC05E2" w:rsidP="00BC05E2">
      <w:pPr>
        <w:ind w:firstLine="709"/>
        <w:jc w:val="both"/>
        <w:rPr>
          <w:sz w:val="28"/>
          <w:szCs w:val="28"/>
        </w:rPr>
      </w:pPr>
      <w:r w:rsidRPr="00AC48F2">
        <w:rPr>
          <w:sz w:val="28"/>
          <w:szCs w:val="28"/>
        </w:rPr>
        <w:t>(</w:t>
      </w:r>
      <w:r>
        <w:rPr>
          <w:sz w:val="28"/>
          <w:szCs w:val="28"/>
        </w:rPr>
        <w:t>972,0</w:t>
      </w:r>
      <w:r w:rsidRPr="00AC48F2">
        <w:rPr>
          <w:sz w:val="28"/>
          <w:szCs w:val="28"/>
        </w:rPr>
        <w:t xml:space="preserve"> тыс. руб. * 104%).</w:t>
      </w:r>
    </w:p>
    <w:p w:rsidR="00BC05E2" w:rsidRPr="00AC48F2" w:rsidRDefault="00BC05E2" w:rsidP="00BC05E2">
      <w:pPr>
        <w:ind w:firstLine="709"/>
        <w:jc w:val="both"/>
        <w:rPr>
          <w:sz w:val="28"/>
          <w:szCs w:val="28"/>
        </w:rPr>
      </w:pPr>
      <w:r w:rsidRPr="00AC48F2">
        <w:rPr>
          <w:sz w:val="28"/>
          <w:szCs w:val="28"/>
        </w:rPr>
        <w:t>22.6</w:t>
      </w:r>
      <w:r w:rsidRPr="00AC48F2">
        <w:rPr>
          <w:b/>
          <w:sz w:val="28"/>
          <w:szCs w:val="28"/>
        </w:rPr>
        <w:t xml:space="preserve"> КБК 034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autoSpaceDE w:val="0"/>
        <w:autoSpaceDN w:val="0"/>
        <w:adjustRightInd w:val="0"/>
        <w:ind w:firstLine="540"/>
        <w:jc w:val="both"/>
        <w:rPr>
          <w:sz w:val="28"/>
          <w:szCs w:val="28"/>
        </w:rPr>
      </w:pPr>
      <w:r w:rsidRPr="00AC48F2">
        <w:rPr>
          <w:b/>
          <w:sz w:val="28"/>
          <w:szCs w:val="28"/>
        </w:rPr>
        <w:lastRenderedPageBreak/>
        <w:t>Главный администратор доходов – Министерство здравоохранения Тверской области</w:t>
      </w:r>
      <w:r w:rsidRPr="00AC48F2">
        <w:rPr>
          <w:sz w:val="28"/>
          <w:szCs w:val="28"/>
        </w:rPr>
        <w:t>.</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здравоохранения Тверской области от 24.05.2017 № 368 «Об утверждении Методики прогнозирования поступлений в областной бюджет Тверской области доходов, главным администратором которых является Министерство здравоохранения Тверской области» (с учетом изменений).</w:t>
      </w:r>
    </w:p>
    <w:p w:rsidR="00BC05E2" w:rsidRPr="00AC48F2" w:rsidRDefault="00BC05E2" w:rsidP="00BC05E2">
      <w:pPr>
        <w:ind w:firstLine="709"/>
        <w:jc w:val="both"/>
        <w:rPr>
          <w:sz w:val="28"/>
          <w:szCs w:val="28"/>
        </w:rPr>
      </w:pPr>
      <w:r w:rsidRPr="00AC48F2">
        <w:rPr>
          <w:sz w:val="28"/>
          <w:szCs w:val="28"/>
        </w:rPr>
        <w:t>Прогноз на 202</w:t>
      </w:r>
      <w:r>
        <w:rPr>
          <w:sz w:val="28"/>
          <w:szCs w:val="28"/>
        </w:rPr>
        <w:t>4</w:t>
      </w:r>
      <w:r w:rsidRPr="00AC48F2">
        <w:rPr>
          <w:sz w:val="28"/>
          <w:szCs w:val="28"/>
        </w:rPr>
        <w:t xml:space="preserve"> год рассчитан методом усреднения, исходя из поступлений за 2021 год (1 956,3 руб.), за 202</w:t>
      </w:r>
      <w:r>
        <w:rPr>
          <w:sz w:val="28"/>
          <w:szCs w:val="28"/>
        </w:rPr>
        <w:t>2</w:t>
      </w:r>
      <w:r w:rsidRPr="00AC48F2">
        <w:rPr>
          <w:sz w:val="28"/>
          <w:szCs w:val="28"/>
        </w:rPr>
        <w:t xml:space="preserve"> год (</w:t>
      </w:r>
      <w:r>
        <w:rPr>
          <w:sz w:val="28"/>
          <w:szCs w:val="28"/>
        </w:rPr>
        <w:t>4 717,9</w:t>
      </w:r>
      <w:r w:rsidRPr="00AC48F2">
        <w:rPr>
          <w:sz w:val="28"/>
          <w:szCs w:val="28"/>
        </w:rPr>
        <w:t xml:space="preserve"> тыс. руб.) и ожидаемой оценки поступлений на 202</w:t>
      </w:r>
      <w:r>
        <w:rPr>
          <w:sz w:val="28"/>
          <w:szCs w:val="28"/>
        </w:rPr>
        <w:t>3</w:t>
      </w:r>
      <w:r w:rsidRPr="00AC48F2">
        <w:rPr>
          <w:sz w:val="28"/>
          <w:szCs w:val="28"/>
        </w:rPr>
        <w:t xml:space="preserve"> год (</w:t>
      </w:r>
      <w:r>
        <w:rPr>
          <w:sz w:val="28"/>
          <w:szCs w:val="28"/>
        </w:rPr>
        <w:t>412,0</w:t>
      </w:r>
      <w:r w:rsidRPr="00AC48F2">
        <w:rPr>
          <w:sz w:val="28"/>
          <w:szCs w:val="28"/>
        </w:rPr>
        <w:t xml:space="preserve"> тыс. руб.). </w:t>
      </w:r>
    </w:p>
    <w:p w:rsidR="00BC05E2" w:rsidRPr="00AC48F2" w:rsidRDefault="00BC05E2" w:rsidP="00BC05E2">
      <w:pPr>
        <w:ind w:firstLine="709"/>
        <w:jc w:val="both"/>
        <w:rPr>
          <w:sz w:val="28"/>
          <w:szCs w:val="28"/>
        </w:rPr>
      </w:pPr>
      <w:r w:rsidRPr="00AC48F2">
        <w:rPr>
          <w:sz w:val="28"/>
          <w:szCs w:val="28"/>
        </w:rPr>
        <w:t>Ожидаемая оценка на 202</w:t>
      </w:r>
      <w:r>
        <w:rPr>
          <w:sz w:val="28"/>
          <w:szCs w:val="28"/>
        </w:rPr>
        <w:t>3</w:t>
      </w:r>
      <w:r w:rsidRPr="00AC48F2">
        <w:rPr>
          <w:sz w:val="28"/>
          <w:szCs w:val="28"/>
        </w:rPr>
        <w:t xml:space="preserve"> год </w:t>
      </w:r>
      <w:r>
        <w:rPr>
          <w:sz w:val="28"/>
          <w:szCs w:val="28"/>
        </w:rPr>
        <w:t>412,0</w:t>
      </w:r>
      <w:r w:rsidRPr="00AC48F2">
        <w:rPr>
          <w:sz w:val="28"/>
          <w:szCs w:val="28"/>
        </w:rPr>
        <w:t xml:space="preserve"> тыс. руб.  определяется исходя из фактических поступлений на 01.06.202</w:t>
      </w:r>
      <w:r>
        <w:rPr>
          <w:sz w:val="28"/>
          <w:szCs w:val="28"/>
        </w:rPr>
        <w:t>3</w:t>
      </w:r>
      <w:r w:rsidRPr="00AC48F2">
        <w:rPr>
          <w:sz w:val="28"/>
          <w:szCs w:val="28"/>
        </w:rPr>
        <w:t>.</w:t>
      </w:r>
    </w:p>
    <w:p w:rsidR="00BC05E2" w:rsidRPr="00AC48F2" w:rsidRDefault="00BC05E2" w:rsidP="00BC05E2">
      <w:pPr>
        <w:ind w:firstLine="709"/>
        <w:jc w:val="both"/>
        <w:rPr>
          <w:sz w:val="28"/>
          <w:szCs w:val="28"/>
        </w:rPr>
      </w:pPr>
      <w:r w:rsidRPr="00AC48F2">
        <w:rPr>
          <w:sz w:val="28"/>
          <w:szCs w:val="28"/>
        </w:rPr>
        <w:t>Расчет прогноза на 202</w:t>
      </w:r>
      <w:r>
        <w:rPr>
          <w:sz w:val="28"/>
          <w:szCs w:val="28"/>
        </w:rPr>
        <w:t>4</w:t>
      </w:r>
      <w:r w:rsidRPr="00AC48F2">
        <w:rPr>
          <w:sz w:val="28"/>
          <w:szCs w:val="28"/>
        </w:rPr>
        <w:t xml:space="preserve"> год = (</w:t>
      </w:r>
      <w:r>
        <w:rPr>
          <w:sz w:val="28"/>
          <w:szCs w:val="28"/>
        </w:rPr>
        <w:t>1</w:t>
      </w:r>
      <w:r w:rsidRPr="00AC48F2">
        <w:rPr>
          <w:sz w:val="28"/>
          <w:szCs w:val="28"/>
        </w:rPr>
        <w:t xml:space="preserve"> 956,3 тыс. руб. + </w:t>
      </w:r>
      <w:r>
        <w:rPr>
          <w:sz w:val="28"/>
          <w:szCs w:val="28"/>
        </w:rPr>
        <w:t>4 717,9</w:t>
      </w:r>
      <w:r w:rsidRPr="00AC48F2">
        <w:rPr>
          <w:sz w:val="28"/>
          <w:szCs w:val="28"/>
        </w:rPr>
        <w:t xml:space="preserve"> тыс. руб.</w:t>
      </w:r>
      <w:r>
        <w:rPr>
          <w:sz w:val="28"/>
          <w:szCs w:val="28"/>
        </w:rPr>
        <w:t>+ 412,0</w:t>
      </w:r>
      <w:r w:rsidRPr="00AC48F2">
        <w:rPr>
          <w:sz w:val="28"/>
          <w:szCs w:val="28"/>
        </w:rPr>
        <w:t>)/3 = 2</w:t>
      </w:r>
      <w:r>
        <w:rPr>
          <w:sz w:val="28"/>
          <w:szCs w:val="28"/>
        </w:rPr>
        <w:t> 362,1</w:t>
      </w:r>
      <w:r w:rsidRPr="00AC48F2">
        <w:rPr>
          <w:sz w:val="28"/>
          <w:szCs w:val="28"/>
        </w:rPr>
        <w:t xml:space="preserve"> тыс. руб.</w:t>
      </w:r>
    </w:p>
    <w:p w:rsidR="00BC05E2" w:rsidRPr="00AC48F2" w:rsidRDefault="00BC05E2" w:rsidP="00BC05E2">
      <w:pPr>
        <w:ind w:firstLine="709"/>
        <w:jc w:val="both"/>
        <w:rPr>
          <w:sz w:val="28"/>
          <w:szCs w:val="28"/>
        </w:rPr>
      </w:pPr>
      <w:r w:rsidRPr="00AC48F2">
        <w:rPr>
          <w:sz w:val="28"/>
          <w:szCs w:val="28"/>
        </w:rPr>
        <w:t>Прогноз на 202</w:t>
      </w:r>
      <w:r>
        <w:rPr>
          <w:sz w:val="28"/>
          <w:szCs w:val="28"/>
        </w:rPr>
        <w:t>5</w:t>
      </w:r>
      <w:r w:rsidRPr="00AC48F2">
        <w:rPr>
          <w:sz w:val="28"/>
          <w:szCs w:val="28"/>
        </w:rPr>
        <w:t xml:space="preserve"> и 202</w:t>
      </w:r>
      <w:r>
        <w:rPr>
          <w:sz w:val="28"/>
          <w:szCs w:val="28"/>
        </w:rPr>
        <w:t>6</w:t>
      </w:r>
      <w:r w:rsidRPr="00AC48F2">
        <w:rPr>
          <w:sz w:val="28"/>
          <w:szCs w:val="28"/>
        </w:rPr>
        <w:t xml:space="preserve"> годы рассчитываются на уровне прогноза на 202</w:t>
      </w:r>
      <w:r>
        <w:rPr>
          <w:sz w:val="28"/>
          <w:szCs w:val="28"/>
        </w:rPr>
        <w:t>4</w:t>
      </w:r>
      <w:r w:rsidRPr="00AC48F2">
        <w:rPr>
          <w:sz w:val="28"/>
          <w:szCs w:val="28"/>
        </w:rPr>
        <w:t xml:space="preserve"> год.</w:t>
      </w: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2</w:t>
      </w:r>
      <w:r>
        <w:rPr>
          <w:b/>
          <w:sz w:val="28"/>
          <w:szCs w:val="28"/>
        </w:rPr>
        <w:t> 362,1</w:t>
      </w:r>
      <w:r w:rsidRPr="00AC48F2">
        <w:rPr>
          <w:b/>
          <w:sz w:val="28"/>
          <w:szCs w:val="28"/>
        </w:rPr>
        <w:t xml:space="preserve"> тыс. руб., 202</w:t>
      </w:r>
      <w:r>
        <w:rPr>
          <w:b/>
          <w:sz w:val="28"/>
          <w:szCs w:val="28"/>
        </w:rPr>
        <w:t>5</w:t>
      </w:r>
      <w:r w:rsidRPr="00AC48F2">
        <w:rPr>
          <w:b/>
          <w:sz w:val="28"/>
          <w:szCs w:val="28"/>
        </w:rPr>
        <w:t xml:space="preserve"> год - 2</w:t>
      </w:r>
      <w:r>
        <w:rPr>
          <w:b/>
          <w:sz w:val="28"/>
          <w:szCs w:val="28"/>
        </w:rPr>
        <w:t> 362,1</w:t>
      </w:r>
      <w:r w:rsidRPr="00AC48F2">
        <w:rPr>
          <w:b/>
          <w:sz w:val="28"/>
          <w:szCs w:val="28"/>
        </w:rPr>
        <w:t xml:space="preserve"> тыс. руб., 202</w:t>
      </w:r>
      <w:r>
        <w:rPr>
          <w:b/>
          <w:sz w:val="28"/>
          <w:szCs w:val="28"/>
        </w:rPr>
        <w:t>6</w:t>
      </w:r>
      <w:r w:rsidRPr="00AC48F2">
        <w:rPr>
          <w:b/>
          <w:sz w:val="28"/>
          <w:szCs w:val="28"/>
        </w:rPr>
        <w:t xml:space="preserve"> год - 2</w:t>
      </w:r>
      <w:r>
        <w:rPr>
          <w:b/>
          <w:sz w:val="28"/>
          <w:szCs w:val="28"/>
        </w:rPr>
        <w:t> 362,1</w:t>
      </w:r>
      <w:r w:rsidRPr="00AC48F2">
        <w:rPr>
          <w:b/>
          <w:sz w:val="28"/>
          <w:szCs w:val="28"/>
        </w:rPr>
        <w:t xml:space="preserve"> тыс. руб.</w:t>
      </w:r>
    </w:p>
    <w:p w:rsidR="00BC05E2" w:rsidRPr="00AC48F2" w:rsidRDefault="00BC05E2" w:rsidP="00BC05E2">
      <w:pPr>
        <w:ind w:firstLine="709"/>
        <w:jc w:val="both"/>
        <w:rPr>
          <w:sz w:val="28"/>
          <w:szCs w:val="28"/>
        </w:rPr>
      </w:pPr>
      <w:r w:rsidRPr="004A34F9">
        <w:rPr>
          <w:sz w:val="28"/>
          <w:szCs w:val="28"/>
        </w:rPr>
        <w:t>22.7</w:t>
      </w:r>
      <w:r w:rsidRPr="004A34F9">
        <w:rPr>
          <w:b/>
          <w:sz w:val="28"/>
          <w:szCs w:val="28"/>
        </w:rPr>
        <w:t xml:space="preserve"> КБК 075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autoSpaceDE w:val="0"/>
        <w:autoSpaceDN w:val="0"/>
        <w:adjustRightInd w:val="0"/>
        <w:ind w:firstLine="540"/>
        <w:jc w:val="both"/>
        <w:rPr>
          <w:sz w:val="28"/>
          <w:szCs w:val="28"/>
        </w:rPr>
      </w:pPr>
      <w:r w:rsidRPr="00AC48F2">
        <w:rPr>
          <w:b/>
          <w:sz w:val="28"/>
          <w:szCs w:val="28"/>
        </w:rPr>
        <w:t>Главный администратор доходов – Министерство образования Тверской области</w:t>
      </w:r>
      <w:r w:rsidRPr="00AC48F2">
        <w:rPr>
          <w:sz w:val="28"/>
          <w:szCs w:val="28"/>
        </w:rPr>
        <w:t>.</w:t>
      </w:r>
    </w:p>
    <w:p w:rsidR="00BC05E2" w:rsidRPr="00AC48F2" w:rsidRDefault="00BC05E2" w:rsidP="00BC05E2">
      <w:pPr>
        <w:ind w:firstLine="709"/>
        <w:jc w:val="both"/>
        <w:rPr>
          <w:sz w:val="28"/>
          <w:szCs w:val="28"/>
        </w:rPr>
      </w:pPr>
      <w:r w:rsidRPr="00AC48F2">
        <w:rPr>
          <w:sz w:val="28"/>
          <w:szCs w:val="28"/>
        </w:rPr>
        <w:t xml:space="preserve">Прогноз поступлений доходов </w:t>
      </w:r>
      <w:r>
        <w:rPr>
          <w:sz w:val="28"/>
          <w:szCs w:val="28"/>
        </w:rPr>
        <w:t xml:space="preserve">на 2024-2026 </w:t>
      </w:r>
      <w:proofErr w:type="gramStart"/>
      <w:r>
        <w:rPr>
          <w:sz w:val="28"/>
          <w:szCs w:val="28"/>
        </w:rPr>
        <w:t xml:space="preserve">годы </w:t>
      </w:r>
      <w:r w:rsidRPr="00AC48F2">
        <w:rPr>
          <w:sz w:val="28"/>
          <w:szCs w:val="28"/>
        </w:rPr>
        <w:t xml:space="preserve"> рассчитан</w:t>
      </w:r>
      <w:proofErr w:type="gramEnd"/>
      <w:r w:rsidRPr="00AC48F2">
        <w:rPr>
          <w:sz w:val="28"/>
          <w:szCs w:val="28"/>
        </w:rPr>
        <w:t xml:space="preserve"> методом экстраполяции по минимальному объему поступлений доходов</w:t>
      </w:r>
      <w:r>
        <w:rPr>
          <w:sz w:val="28"/>
          <w:szCs w:val="28"/>
        </w:rPr>
        <w:t xml:space="preserve"> (больше нуля)</w:t>
      </w:r>
      <w:r w:rsidRPr="00AC48F2">
        <w:rPr>
          <w:sz w:val="28"/>
          <w:szCs w:val="28"/>
        </w:rPr>
        <w:t xml:space="preserve"> за 3 года, </w:t>
      </w:r>
      <w:r>
        <w:rPr>
          <w:sz w:val="28"/>
          <w:szCs w:val="28"/>
        </w:rPr>
        <w:t xml:space="preserve">предшествующих текущему году. </w:t>
      </w:r>
    </w:p>
    <w:p w:rsidR="00BC05E2" w:rsidRPr="00AC48F2" w:rsidRDefault="00BC05E2" w:rsidP="00BC05E2">
      <w:pPr>
        <w:tabs>
          <w:tab w:val="left" w:pos="1276"/>
        </w:tabs>
        <w:ind w:firstLine="709"/>
        <w:jc w:val="both"/>
        <w:rPr>
          <w:sz w:val="28"/>
          <w:szCs w:val="28"/>
        </w:rPr>
      </w:pPr>
      <w:r w:rsidRPr="00AC48F2">
        <w:rPr>
          <w:sz w:val="28"/>
          <w:szCs w:val="28"/>
        </w:rPr>
        <w:t xml:space="preserve">Поступления за три года, предшествующих </w:t>
      </w:r>
      <w:proofErr w:type="gramStart"/>
      <w:r w:rsidRPr="00AC48F2">
        <w:rPr>
          <w:sz w:val="28"/>
          <w:szCs w:val="28"/>
        </w:rPr>
        <w:t>текущему финансовому году</w:t>
      </w:r>
      <w:proofErr w:type="gramEnd"/>
      <w:r w:rsidRPr="00AC48F2">
        <w:rPr>
          <w:sz w:val="28"/>
          <w:szCs w:val="28"/>
        </w:rPr>
        <w:t xml:space="preserve"> составили в 2020 году – 5,0 тыс. руб., в 2021 году – 4 578,6 тыс. руб.</w:t>
      </w:r>
      <w:r>
        <w:rPr>
          <w:sz w:val="28"/>
          <w:szCs w:val="28"/>
        </w:rPr>
        <w:t xml:space="preserve">, </w:t>
      </w:r>
      <w:r w:rsidRPr="00AC48F2">
        <w:rPr>
          <w:sz w:val="28"/>
          <w:szCs w:val="28"/>
        </w:rPr>
        <w:t>в 20</w:t>
      </w:r>
      <w:r>
        <w:rPr>
          <w:sz w:val="28"/>
          <w:szCs w:val="28"/>
        </w:rPr>
        <w:t xml:space="preserve">22 </w:t>
      </w:r>
      <w:r w:rsidRPr="00AC48F2">
        <w:rPr>
          <w:sz w:val="28"/>
          <w:szCs w:val="28"/>
        </w:rPr>
        <w:t xml:space="preserve">году – </w:t>
      </w:r>
      <w:r>
        <w:rPr>
          <w:sz w:val="28"/>
          <w:szCs w:val="28"/>
        </w:rPr>
        <w:t>0.</w:t>
      </w:r>
      <w:r w:rsidRPr="00AC48F2">
        <w:rPr>
          <w:sz w:val="28"/>
          <w:szCs w:val="28"/>
        </w:rPr>
        <w:tab/>
      </w:r>
      <w:r w:rsidRPr="00AC48F2">
        <w:rPr>
          <w:sz w:val="28"/>
          <w:szCs w:val="28"/>
        </w:rPr>
        <w:tab/>
      </w:r>
    </w:p>
    <w:p w:rsidR="00BC05E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- 5,0 тыс. руб., 202</w:t>
      </w:r>
      <w:r>
        <w:rPr>
          <w:b/>
          <w:sz w:val="28"/>
          <w:szCs w:val="28"/>
        </w:rPr>
        <w:t>5</w:t>
      </w:r>
      <w:r w:rsidRPr="00AC48F2">
        <w:rPr>
          <w:b/>
          <w:sz w:val="28"/>
          <w:szCs w:val="28"/>
        </w:rPr>
        <w:t xml:space="preserve"> год                                      5,0 тыс. руб., 202</w:t>
      </w:r>
      <w:r>
        <w:rPr>
          <w:b/>
          <w:sz w:val="28"/>
          <w:szCs w:val="28"/>
        </w:rPr>
        <w:t>6</w:t>
      </w:r>
      <w:r w:rsidRPr="00AC48F2">
        <w:rPr>
          <w:b/>
          <w:sz w:val="28"/>
          <w:szCs w:val="28"/>
        </w:rPr>
        <w:t xml:space="preserve"> </w:t>
      </w:r>
      <w:proofErr w:type="gramStart"/>
      <w:r w:rsidRPr="00AC48F2">
        <w:rPr>
          <w:b/>
          <w:sz w:val="28"/>
          <w:szCs w:val="28"/>
        </w:rPr>
        <w:t>год  -</w:t>
      </w:r>
      <w:proofErr w:type="gramEnd"/>
      <w:r w:rsidRPr="00AC48F2">
        <w:rPr>
          <w:b/>
          <w:sz w:val="28"/>
          <w:szCs w:val="28"/>
        </w:rPr>
        <w:t xml:space="preserve"> 5,0 тыс. руб.</w:t>
      </w:r>
    </w:p>
    <w:p w:rsidR="00BC05E2" w:rsidRPr="00A52FBA" w:rsidRDefault="00BC05E2" w:rsidP="00BC05E2">
      <w:pPr>
        <w:ind w:firstLine="709"/>
        <w:jc w:val="both"/>
        <w:rPr>
          <w:color w:val="000000" w:themeColor="text1"/>
          <w:sz w:val="28"/>
          <w:szCs w:val="28"/>
        </w:rPr>
      </w:pPr>
      <w:r w:rsidRPr="00781707">
        <w:rPr>
          <w:sz w:val="28"/>
          <w:szCs w:val="28"/>
        </w:rPr>
        <w:t>22.8</w:t>
      </w:r>
      <w:r w:rsidRPr="00781707">
        <w:rPr>
          <w:b/>
          <w:sz w:val="28"/>
          <w:szCs w:val="28"/>
        </w:rPr>
        <w:t xml:space="preserve"> КБК 083 1 16 07090 02 0000 </w:t>
      </w:r>
      <w:proofErr w:type="gramStart"/>
      <w:r w:rsidRPr="00781707">
        <w:rPr>
          <w:b/>
          <w:sz w:val="28"/>
          <w:szCs w:val="28"/>
        </w:rPr>
        <w:t xml:space="preserve">140 </w:t>
      </w:r>
      <w:r w:rsidRPr="00A52FBA">
        <w:rPr>
          <w:sz w:val="28"/>
          <w:szCs w:val="28"/>
        </w:rPr>
        <w:t xml:space="preserve"> Иные</w:t>
      </w:r>
      <w:proofErr w:type="gramEnd"/>
      <w:r w:rsidRPr="00A52FBA">
        <w:rPr>
          <w:sz w:val="28"/>
          <w:szCs w:val="28"/>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BC05E2" w:rsidRDefault="00BC05E2" w:rsidP="00BC05E2">
      <w:pPr>
        <w:ind w:firstLine="709"/>
        <w:jc w:val="both"/>
        <w:rPr>
          <w:b/>
          <w:sz w:val="28"/>
          <w:szCs w:val="28"/>
        </w:rPr>
      </w:pPr>
      <w:r w:rsidRPr="00A52FBA">
        <w:rPr>
          <w:b/>
          <w:sz w:val="28"/>
          <w:szCs w:val="28"/>
        </w:rPr>
        <w:t xml:space="preserve">Главный администратор доходов - </w:t>
      </w:r>
      <w:r w:rsidRPr="00781707">
        <w:rPr>
          <w:b/>
          <w:sz w:val="28"/>
          <w:szCs w:val="28"/>
        </w:rPr>
        <w:t>Министерство сельского хозяйства, пищевой и перерабатывающей промышленности Тверской области</w:t>
      </w:r>
      <w:r>
        <w:rPr>
          <w:b/>
          <w:sz w:val="28"/>
          <w:szCs w:val="28"/>
        </w:rPr>
        <w:t>.</w:t>
      </w:r>
    </w:p>
    <w:p w:rsidR="00BC05E2" w:rsidRPr="00AC48F2" w:rsidRDefault="00BC05E2" w:rsidP="00BC05E2">
      <w:pPr>
        <w:ind w:firstLine="709"/>
        <w:jc w:val="both"/>
        <w:rPr>
          <w:sz w:val="28"/>
          <w:szCs w:val="28"/>
        </w:rPr>
      </w:pPr>
      <w:r w:rsidRPr="00AC48F2">
        <w:rPr>
          <w:sz w:val="28"/>
          <w:szCs w:val="28"/>
        </w:rPr>
        <w:t xml:space="preserve">Прогноз поступлений доходов </w:t>
      </w:r>
      <w:r>
        <w:rPr>
          <w:sz w:val="28"/>
          <w:szCs w:val="28"/>
        </w:rPr>
        <w:t xml:space="preserve">на 2024-2026 </w:t>
      </w:r>
      <w:proofErr w:type="gramStart"/>
      <w:r>
        <w:rPr>
          <w:sz w:val="28"/>
          <w:szCs w:val="28"/>
        </w:rPr>
        <w:t xml:space="preserve">годы </w:t>
      </w:r>
      <w:r w:rsidRPr="00AC48F2">
        <w:rPr>
          <w:sz w:val="28"/>
          <w:szCs w:val="28"/>
        </w:rPr>
        <w:t xml:space="preserve"> рассчитан</w:t>
      </w:r>
      <w:proofErr w:type="gramEnd"/>
      <w:r w:rsidRPr="00AC48F2">
        <w:rPr>
          <w:sz w:val="28"/>
          <w:szCs w:val="28"/>
        </w:rPr>
        <w:t xml:space="preserve"> методом экстраполяции по минимальному объему поступлений доходов</w:t>
      </w:r>
      <w:r>
        <w:rPr>
          <w:sz w:val="28"/>
          <w:szCs w:val="28"/>
        </w:rPr>
        <w:t xml:space="preserve"> </w:t>
      </w:r>
      <w:r w:rsidRPr="00AC48F2">
        <w:rPr>
          <w:sz w:val="28"/>
          <w:szCs w:val="28"/>
        </w:rPr>
        <w:t xml:space="preserve">за 3 года, </w:t>
      </w:r>
      <w:r>
        <w:rPr>
          <w:sz w:val="28"/>
          <w:szCs w:val="28"/>
        </w:rPr>
        <w:t xml:space="preserve">предшествующих текущему году. </w:t>
      </w:r>
    </w:p>
    <w:p w:rsidR="00BC05E2" w:rsidRDefault="00BC05E2" w:rsidP="00BC05E2">
      <w:pPr>
        <w:tabs>
          <w:tab w:val="left" w:pos="1276"/>
        </w:tabs>
        <w:ind w:firstLine="709"/>
        <w:jc w:val="both"/>
        <w:rPr>
          <w:sz w:val="28"/>
          <w:szCs w:val="28"/>
        </w:rPr>
      </w:pPr>
      <w:r w:rsidRPr="00AC48F2">
        <w:rPr>
          <w:sz w:val="28"/>
          <w:szCs w:val="28"/>
        </w:rPr>
        <w:lastRenderedPageBreak/>
        <w:t xml:space="preserve">Поступления за три года, предшествующих </w:t>
      </w:r>
      <w:proofErr w:type="gramStart"/>
      <w:r w:rsidRPr="00AC48F2">
        <w:rPr>
          <w:sz w:val="28"/>
          <w:szCs w:val="28"/>
        </w:rPr>
        <w:t>текущему финансовому году</w:t>
      </w:r>
      <w:proofErr w:type="gramEnd"/>
      <w:r w:rsidRPr="00AC48F2">
        <w:rPr>
          <w:sz w:val="28"/>
          <w:szCs w:val="28"/>
        </w:rPr>
        <w:t xml:space="preserve"> составили в 2020 году – </w:t>
      </w:r>
      <w:r w:rsidRPr="00781707">
        <w:rPr>
          <w:sz w:val="28"/>
          <w:szCs w:val="28"/>
        </w:rPr>
        <w:t>419,2</w:t>
      </w:r>
      <w:r>
        <w:rPr>
          <w:sz w:val="22"/>
          <w:szCs w:val="22"/>
        </w:rPr>
        <w:t xml:space="preserve"> </w:t>
      </w:r>
      <w:r w:rsidRPr="00AC48F2">
        <w:rPr>
          <w:sz w:val="28"/>
          <w:szCs w:val="28"/>
        </w:rPr>
        <w:t>тыс. руб., в 202</w:t>
      </w:r>
      <w:r>
        <w:rPr>
          <w:sz w:val="28"/>
          <w:szCs w:val="28"/>
        </w:rPr>
        <w:t>1</w:t>
      </w:r>
      <w:r w:rsidRPr="00AC48F2">
        <w:rPr>
          <w:sz w:val="28"/>
          <w:szCs w:val="28"/>
        </w:rPr>
        <w:t xml:space="preserve"> году – </w:t>
      </w:r>
      <w:r w:rsidRPr="00781707">
        <w:rPr>
          <w:sz w:val="28"/>
          <w:szCs w:val="28"/>
        </w:rPr>
        <w:t>855,8</w:t>
      </w:r>
      <w:r>
        <w:rPr>
          <w:sz w:val="28"/>
          <w:szCs w:val="28"/>
        </w:rPr>
        <w:t xml:space="preserve"> </w:t>
      </w:r>
      <w:r w:rsidRPr="00AC48F2">
        <w:rPr>
          <w:sz w:val="28"/>
          <w:szCs w:val="28"/>
        </w:rPr>
        <w:t>тыс. руб.</w:t>
      </w:r>
      <w:r>
        <w:rPr>
          <w:sz w:val="28"/>
          <w:szCs w:val="28"/>
        </w:rPr>
        <w:t xml:space="preserve">, </w:t>
      </w:r>
      <w:r w:rsidRPr="00AC48F2">
        <w:rPr>
          <w:sz w:val="28"/>
          <w:szCs w:val="28"/>
        </w:rPr>
        <w:t>в 20</w:t>
      </w:r>
      <w:r>
        <w:rPr>
          <w:sz w:val="28"/>
          <w:szCs w:val="28"/>
        </w:rPr>
        <w:t xml:space="preserve">22 </w:t>
      </w:r>
      <w:r w:rsidRPr="00AC48F2">
        <w:rPr>
          <w:sz w:val="28"/>
          <w:szCs w:val="28"/>
        </w:rPr>
        <w:t xml:space="preserve">году – </w:t>
      </w:r>
      <w:r w:rsidRPr="00781707">
        <w:rPr>
          <w:sz w:val="28"/>
          <w:szCs w:val="28"/>
        </w:rPr>
        <w:t>1</w:t>
      </w:r>
      <w:r>
        <w:rPr>
          <w:sz w:val="28"/>
          <w:szCs w:val="28"/>
        </w:rPr>
        <w:t xml:space="preserve"> </w:t>
      </w:r>
      <w:r w:rsidRPr="00781707">
        <w:rPr>
          <w:sz w:val="28"/>
          <w:szCs w:val="28"/>
        </w:rPr>
        <w:t>375,8</w:t>
      </w:r>
      <w:r>
        <w:rPr>
          <w:sz w:val="28"/>
          <w:szCs w:val="28"/>
        </w:rPr>
        <w:t xml:space="preserve"> тыс. руб.</w:t>
      </w:r>
      <w:r w:rsidRPr="00AC48F2">
        <w:rPr>
          <w:sz w:val="28"/>
          <w:szCs w:val="28"/>
        </w:rPr>
        <w:tab/>
      </w:r>
      <w:r w:rsidRPr="00AC48F2">
        <w:rPr>
          <w:sz w:val="28"/>
          <w:szCs w:val="28"/>
        </w:rPr>
        <w:tab/>
      </w:r>
    </w:p>
    <w:p w:rsidR="00BC05E2" w:rsidRPr="00AC48F2" w:rsidRDefault="00BC05E2" w:rsidP="00BC05E2">
      <w:pPr>
        <w:tabs>
          <w:tab w:val="left" w:pos="1276"/>
        </w:tabs>
        <w:ind w:firstLine="709"/>
        <w:jc w:val="both"/>
        <w:rPr>
          <w:sz w:val="28"/>
          <w:szCs w:val="28"/>
        </w:rPr>
      </w:pPr>
    </w:p>
    <w:p w:rsidR="00BC05E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w:t>
      </w:r>
      <w:r>
        <w:rPr>
          <w:b/>
          <w:sz w:val="28"/>
          <w:szCs w:val="28"/>
        </w:rPr>
        <w:t>–</w:t>
      </w:r>
      <w:r w:rsidRPr="00AC48F2">
        <w:rPr>
          <w:b/>
          <w:sz w:val="28"/>
          <w:szCs w:val="28"/>
        </w:rPr>
        <w:t xml:space="preserve"> </w:t>
      </w:r>
      <w:r>
        <w:rPr>
          <w:b/>
          <w:sz w:val="28"/>
          <w:szCs w:val="28"/>
        </w:rPr>
        <w:t>419,2</w:t>
      </w:r>
      <w:r w:rsidRPr="00AC48F2">
        <w:rPr>
          <w:b/>
          <w:sz w:val="28"/>
          <w:szCs w:val="28"/>
        </w:rPr>
        <w:t xml:space="preserve"> тыс. руб., 202</w:t>
      </w:r>
      <w:r>
        <w:rPr>
          <w:b/>
          <w:sz w:val="28"/>
          <w:szCs w:val="28"/>
        </w:rPr>
        <w:t>5</w:t>
      </w:r>
      <w:r w:rsidRPr="00AC48F2">
        <w:rPr>
          <w:b/>
          <w:sz w:val="28"/>
          <w:szCs w:val="28"/>
        </w:rPr>
        <w:t xml:space="preserve"> год                                      </w:t>
      </w:r>
      <w:r>
        <w:rPr>
          <w:b/>
          <w:sz w:val="28"/>
          <w:szCs w:val="28"/>
        </w:rPr>
        <w:t>419,2</w:t>
      </w:r>
      <w:r w:rsidRPr="00AC48F2">
        <w:rPr>
          <w:b/>
          <w:sz w:val="28"/>
          <w:szCs w:val="28"/>
        </w:rPr>
        <w:t xml:space="preserve"> тыс. руб., 202</w:t>
      </w:r>
      <w:r>
        <w:rPr>
          <w:b/>
          <w:sz w:val="28"/>
          <w:szCs w:val="28"/>
        </w:rPr>
        <w:t>6</w:t>
      </w:r>
      <w:r w:rsidRPr="00AC48F2">
        <w:rPr>
          <w:b/>
          <w:sz w:val="28"/>
          <w:szCs w:val="28"/>
        </w:rPr>
        <w:t xml:space="preserve"> </w:t>
      </w:r>
      <w:proofErr w:type="gramStart"/>
      <w:r w:rsidRPr="00AC48F2">
        <w:rPr>
          <w:b/>
          <w:sz w:val="28"/>
          <w:szCs w:val="28"/>
        </w:rPr>
        <w:t>год  -</w:t>
      </w:r>
      <w:proofErr w:type="gramEnd"/>
      <w:r w:rsidRPr="00AC48F2">
        <w:rPr>
          <w:b/>
          <w:sz w:val="28"/>
          <w:szCs w:val="28"/>
        </w:rPr>
        <w:t xml:space="preserve"> </w:t>
      </w:r>
      <w:r>
        <w:rPr>
          <w:b/>
          <w:sz w:val="28"/>
          <w:szCs w:val="28"/>
        </w:rPr>
        <w:t>419,2</w:t>
      </w:r>
      <w:r w:rsidRPr="00AC48F2">
        <w:rPr>
          <w:b/>
          <w:sz w:val="28"/>
          <w:szCs w:val="28"/>
        </w:rPr>
        <w:t xml:space="preserve"> тыс. руб.</w:t>
      </w:r>
    </w:p>
    <w:p w:rsidR="00BC05E2" w:rsidRPr="00A52FBA" w:rsidRDefault="00BC05E2" w:rsidP="00BC05E2">
      <w:pPr>
        <w:ind w:firstLine="709"/>
        <w:jc w:val="both"/>
        <w:rPr>
          <w:color w:val="000000" w:themeColor="text1"/>
          <w:sz w:val="28"/>
          <w:szCs w:val="28"/>
        </w:rPr>
      </w:pPr>
      <w:r w:rsidRPr="00A52FBA">
        <w:rPr>
          <w:color w:val="000000" w:themeColor="text1"/>
          <w:sz w:val="28"/>
          <w:szCs w:val="28"/>
        </w:rPr>
        <w:t>22.</w:t>
      </w:r>
      <w:r>
        <w:rPr>
          <w:color w:val="000000" w:themeColor="text1"/>
          <w:sz w:val="28"/>
          <w:szCs w:val="28"/>
        </w:rPr>
        <w:t>9</w:t>
      </w:r>
      <w:r w:rsidRPr="00A52FBA">
        <w:rPr>
          <w:color w:val="000000" w:themeColor="text1"/>
          <w:sz w:val="28"/>
          <w:szCs w:val="28"/>
        </w:rPr>
        <w:t xml:space="preserve"> </w:t>
      </w:r>
      <w:r w:rsidRPr="00A52FBA">
        <w:rPr>
          <w:b/>
          <w:color w:val="000000" w:themeColor="text1"/>
          <w:sz w:val="28"/>
          <w:szCs w:val="28"/>
        </w:rPr>
        <w:t xml:space="preserve">КБК </w:t>
      </w:r>
      <w:r w:rsidRPr="00A52FBA">
        <w:rPr>
          <w:b/>
          <w:sz w:val="28"/>
          <w:szCs w:val="28"/>
        </w:rPr>
        <w:t>104 1 16 07090 02 0000 140</w:t>
      </w:r>
      <w:r w:rsidRPr="00A52FBA">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BC05E2" w:rsidRPr="00A52FBA" w:rsidRDefault="00BC05E2" w:rsidP="00BC05E2">
      <w:pPr>
        <w:ind w:firstLine="709"/>
        <w:jc w:val="both"/>
        <w:rPr>
          <w:b/>
          <w:sz w:val="28"/>
          <w:szCs w:val="28"/>
        </w:rPr>
      </w:pPr>
      <w:r w:rsidRPr="00A52FBA">
        <w:rPr>
          <w:b/>
          <w:sz w:val="28"/>
          <w:szCs w:val="28"/>
        </w:rPr>
        <w:t>Главный администратор доходов - Министерство транспорта Тверской области.</w:t>
      </w:r>
    </w:p>
    <w:p w:rsidR="00BC05E2" w:rsidRPr="00AC48F2" w:rsidRDefault="00BC05E2" w:rsidP="00BC05E2">
      <w:pPr>
        <w:ind w:firstLine="709"/>
        <w:jc w:val="both"/>
        <w:rPr>
          <w:sz w:val="28"/>
          <w:szCs w:val="28"/>
        </w:rPr>
      </w:pPr>
      <w:r w:rsidRPr="00A52FBA">
        <w:rPr>
          <w:sz w:val="28"/>
          <w:szCs w:val="28"/>
        </w:rPr>
        <w:t>Прогноз на очередной финансовый год рассчитывается</w:t>
      </w:r>
      <w:r w:rsidRPr="00AC48F2">
        <w:rPr>
          <w:sz w:val="28"/>
          <w:szCs w:val="28"/>
        </w:rPr>
        <w:t xml:space="preserve"> методом усреднения, по формуле: </w:t>
      </w:r>
    </w:p>
    <w:p w:rsidR="00BC05E2" w:rsidRPr="00AC48F2" w:rsidRDefault="00BC05E2" w:rsidP="00BC05E2">
      <w:pPr>
        <w:ind w:firstLine="709"/>
        <w:jc w:val="both"/>
        <w:rPr>
          <w:sz w:val="28"/>
          <w:szCs w:val="28"/>
        </w:rPr>
      </w:pPr>
      <w:r w:rsidRPr="00AC48F2">
        <w:rPr>
          <w:sz w:val="28"/>
          <w:szCs w:val="28"/>
        </w:rPr>
        <w:t>Д=(Дож+Д</w:t>
      </w:r>
      <w:r w:rsidRPr="00AC48F2">
        <w:rPr>
          <w:sz w:val="18"/>
          <w:szCs w:val="18"/>
        </w:rPr>
        <w:t>-1</w:t>
      </w:r>
      <w:r w:rsidRPr="00AC48F2">
        <w:rPr>
          <w:sz w:val="28"/>
          <w:szCs w:val="28"/>
        </w:rPr>
        <w:t>+Д-2)/3, где</w:t>
      </w:r>
    </w:p>
    <w:p w:rsidR="00BC05E2" w:rsidRPr="00AC48F2" w:rsidRDefault="00BC05E2" w:rsidP="00BC05E2">
      <w:pPr>
        <w:ind w:firstLine="709"/>
        <w:jc w:val="both"/>
        <w:rPr>
          <w:sz w:val="28"/>
          <w:szCs w:val="28"/>
        </w:rPr>
      </w:pPr>
      <w:r w:rsidRPr="00AC48F2">
        <w:rPr>
          <w:sz w:val="28"/>
          <w:szCs w:val="28"/>
        </w:rPr>
        <w:t>Д- прогноз доходов на очередной финансовый год;</w:t>
      </w:r>
    </w:p>
    <w:p w:rsidR="00BC05E2" w:rsidRPr="00AC48F2" w:rsidRDefault="00BC05E2" w:rsidP="00BC05E2">
      <w:pPr>
        <w:ind w:firstLine="709"/>
        <w:jc w:val="both"/>
        <w:rPr>
          <w:sz w:val="28"/>
          <w:szCs w:val="28"/>
        </w:rPr>
      </w:pPr>
      <w:r w:rsidRPr="00AC48F2">
        <w:rPr>
          <w:sz w:val="28"/>
          <w:szCs w:val="28"/>
        </w:rPr>
        <w:t>Дож – ожидаемая оценка текущего года;</w:t>
      </w:r>
    </w:p>
    <w:p w:rsidR="00BC05E2" w:rsidRPr="00AC48F2" w:rsidRDefault="00BC05E2" w:rsidP="00BC05E2">
      <w:pPr>
        <w:ind w:firstLine="709"/>
        <w:jc w:val="both"/>
        <w:rPr>
          <w:sz w:val="28"/>
          <w:szCs w:val="28"/>
        </w:rPr>
      </w:pPr>
      <w:r w:rsidRPr="00AC48F2">
        <w:rPr>
          <w:sz w:val="28"/>
          <w:szCs w:val="28"/>
        </w:rPr>
        <w:t>Д-1 – фактические поступления за отчетный период;</w:t>
      </w:r>
    </w:p>
    <w:p w:rsidR="00BC05E2" w:rsidRPr="00AC48F2" w:rsidRDefault="00BC05E2" w:rsidP="00BC05E2">
      <w:pPr>
        <w:ind w:firstLine="709"/>
        <w:jc w:val="both"/>
        <w:rPr>
          <w:sz w:val="28"/>
          <w:szCs w:val="28"/>
        </w:rPr>
      </w:pPr>
      <w:r w:rsidRPr="00AC48F2">
        <w:rPr>
          <w:sz w:val="28"/>
          <w:szCs w:val="28"/>
        </w:rPr>
        <w:t>Д-2- фактические поступления за год, предшествующий отчетному.</w:t>
      </w:r>
    </w:p>
    <w:p w:rsidR="00BC05E2" w:rsidRPr="00AC48F2" w:rsidRDefault="00BC05E2" w:rsidP="00BC05E2">
      <w:pPr>
        <w:autoSpaceDE w:val="0"/>
        <w:autoSpaceDN w:val="0"/>
        <w:adjustRightInd w:val="0"/>
        <w:ind w:firstLine="720"/>
        <w:jc w:val="both"/>
        <w:rPr>
          <w:color w:val="000000" w:themeColor="text1"/>
          <w:sz w:val="28"/>
          <w:szCs w:val="28"/>
        </w:rPr>
      </w:pPr>
      <w:r w:rsidRPr="00AC48F2">
        <w:rPr>
          <w:color w:val="000000" w:themeColor="text1"/>
          <w:sz w:val="28"/>
          <w:szCs w:val="28"/>
        </w:rPr>
        <w:t>Ожидаемая оценка 202</w:t>
      </w:r>
      <w:r>
        <w:rPr>
          <w:color w:val="000000" w:themeColor="text1"/>
          <w:sz w:val="28"/>
          <w:szCs w:val="28"/>
        </w:rPr>
        <w:t xml:space="preserve">3 </w:t>
      </w:r>
      <w:r w:rsidRPr="00AC48F2">
        <w:rPr>
          <w:color w:val="000000" w:themeColor="text1"/>
          <w:sz w:val="28"/>
          <w:szCs w:val="28"/>
        </w:rPr>
        <w:t xml:space="preserve">года рассчитывается методом усреднения с использованием данных о фактических поступлениях на дату составления прогноза (отчетную дату). </w:t>
      </w:r>
    </w:p>
    <w:p w:rsidR="00BC05E2" w:rsidRPr="00AC48F2" w:rsidRDefault="00BC05E2" w:rsidP="00BC05E2">
      <w:pPr>
        <w:ind w:right="282" w:firstLine="708"/>
        <w:jc w:val="both"/>
        <w:rPr>
          <w:sz w:val="28"/>
          <w:szCs w:val="28"/>
        </w:rPr>
      </w:pPr>
      <w:r w:rsidRPr="00AC48F2">
        <w:rPr>
          <w:sz w:val="28"/>
          <w:szCs w:val="28"/>
        </w:rPr>
        <w:t>Расчет представлен в таблице:</w:t>
      </w:r>
    </w:p>
    <w:tbl>
      <w:tblPr>
        <w:tblStyle w:val="a6"/>
        <w:tblW w:w="9390" w:type="dxa"/>
        <w:tblLayout w:type="fixed"/>
        <w:tblLook w:val="04A0" w:firstRow="1" w:lastRow="0" w:firstColumn="1" w:lastColumn="0" w:noHBand="0" w:noVBand="1"/>
      </w:tblPr>
      <w:tblGrid>
        <w:gridCol w:w="2343"/>
        <w:gridCol w:w="1131"/>
        <w:gridCol w:w="1225"/>
        <w:gridCol w:w="16"/>
        <w:gridCol w:w="1508"/>
        <w:gridCol w:w="1583"/>
        <w:gridCol w:w="1584"/>
      </w:tblGrid>
      <w:tr w:rsidR="00BC05E2" w:rsidRPr="00AC48F2" w:rsidTr="008C0741">
        <w:trPr>
          <w:trHeight w:val="563"/>
        </w:trPr>
        <w:tc>
          <w:tcPr>
            <w:tcW w:w="2343" w:type="dxa"/>
            <w:vMerge w:val="restart"/>
            <w:vAlign w:val="center"/>
          </w:tcPr>
          <w:p w:rsidR="00BC05E2" w:rsidRPr="00AC48F2" w:rsidRDefault="00BC05E2" w:rsidP="008C0741">
            <w:pPr>
              <w:autoSpaceDE w:val="0"/>
              <w:autoSpaceDN w:val="0"/>
              <w:adjustRightInd w:val="0"/>
              <w:ind w:firstLine="0"/>
              <w:jc w:val="center"/>
              <w:rPr>
                <w:color w:val="000000"/>
                <w:sz w:val="20"/>
                <w:szCs w:val="20"/>
              </w:rPr>
            </w:pPr>
            <w:r w:rsidRPr="00AC48F2">
              <w:rPr>
                <w:color w:val="000000"/>
                <w:sz w:val="20"/>
                <w:szCs w:val="20"/>
              </w:rPr>
              <w:t>Администратор доходов</w:t>
            </w:r>
          </w:p>
        </w:tc>
        <w:tc>
          <w:tcPr>
            <w:tcW w:w="3880" w:type="dxa"/>
            <w:gridSpan w:val="4"/>
            <w:vAlign w:val="center"/>
          </w:tcPr>
          <w:p w:rsidR="00BC05E2" w:rsidRPr="00AC48F2" w:rsidRDefault="00BC05E2" w:rsidP="008C0741">
            <w:pPr>
              <w:autoSpaceDE w:val="0"/>
              <w:autoSpaceDN w:val="0"/>
              <w:adjustRightInd w:val="0"/>
              <w:jc w:val="center"/>
              <w:rPr>
                <w:color w:val="000000"/>
                <w:sz w:val="20"/>
                <w:szCs w:val="20"/>
              </w:rPr>
            </w:pPr>
            <w:r w:rsidRPr="00AC48F2">
              <w:rPr>
                <w:color w:val="000000"/>
                <w:sz w:val="20"/>
                <w:szCs w:val="20"/>
              </w:rPr>
              <w:t>Факт, тыс. руб.</w:t>
            </w:r>
          </w:p>
        </w:tc>
        <w:tc>
          <w:tcPr>
            <w:tcW w:w="1583" w:type="dxa"/>
            <w:vMerge w:val="restart"/>
            <w:vAlign w:val="center"/>
          </w:tcPr>
          <w:p w:rsidR="00BC05E2" w:rsidRPr="00AC48F2" w:rsidRDefault="00BC05E2" w:rsidP="008C0741">
            <w:pPr>
              <w:autoSpaceDE w:val="0"/>
              <w:autoSpaceDN w:val="0"/>
              <w:adjustRightInd w:val="0"/>
              <w:ind w:firstLine="0"/>
              <w:jc w:val="center"/>
              <w:rPr>
                <w:color w:val="000000"/>
                <w:sz w:val="20"/>
                <w:szCs w:val="20"/>
              </w:rPr>
            </w:pPr>
            <w:r w:rsidRPr="00AC48F2">
              <w:rPr>
                <w:color w:val="000000"/>
                <w:sz w:val="20"/>
                <w:szCs w:val="20"/>
              </w:rPr>
              <w:t>Ожидаемое 202</w:t>
            </w:r>
            <w:r>
              <w:rPr>
                <w:color w:val="000000"/>
                <w:sz w:val="20"/>
                <w:szCs w:val="20"/>
              </w:rPr>
              <w:t>3</w:t>
            </w:r>
            <w:r w:rsidRPr="00AC48F2">
              <w:rPr>
                <w:color w:val="000000"/>
                <w:sz w:val="20"/>
                <w:szCs w:val="20"/>
              </w:rPr>
              <w:t xml:space="preserve">г., </w:t>
            </w:r>
          </w:p>
          <w:p w:rsidR="00BC05E2" w:rsidRPr="00AC48F2" w:rsidRDefault="00BC05E2" w:rsidP="008C0741">
            <w:pPr>
              <w:autoSpaceDE w:val="0"/>
              <w:autoSpaceDN w:val="0"/>
              <w:adjustRightInd w:val="0"/>
              <w:ind w:firstLine="0"/>
              <w:jc w:val="center"/>
              <w:rPr>
                <w:color w:val="000000"/>
                <w:sz w:val="20"/>
                <w:szCs w:val="20"/>
              </w:rPr>
            </w:pPr>
            <w:r w:rsidRPr="00AC48F2">
              <w:rPr>
                <w:color w:val="000000"/>
                <w:sz w:val="20"/>
                <w:szCs w:val="20"/>
              </w:rPr>
              <w:t>тыс. руб.</w:t>
            </w:r>
          </w:p>
        </w:tc>
        <w:tc>
          <w:tcPr>
            <w:tcW w:w="1584" w:type="dxa"/>
            <w:vMerge w:val="restart"/>
            <w:vAlign w:val="center"/>
          </w:tcPr>
          <w:p w:rsidR="00BC05E2" w:rsidRPr="00AC48F2" w:rsidRDefault="00BC05E2" w:rsidP="008C0741">
            <w:pPr>
              <w:autoSpaceDE w:val="0"/>
              <w:autoSpaceDN w:val="0"/>
              <w:adjustRightInd w:val="0"/>
              <w:ind w:firstLine="0"/>
              <w:jc w:val="center"/>
              <w:rPr>
                <w:color w:val="000000" w:themeColor="text1"/>
                <w:sz w:val="28"/>
                <w:szCs w:val="28"/>
              </w:rPr>
            </w:pPr>
            <w:r w:rsidRPr="00AC48F2">
              <w:rPr>
                <w:color w:val="000000"/>
                <w:sz w:val="20"/>
                <w:szCs w:val="20"/>
              </w:rPr>
              <w:t xml:space="preserve">Прогноз </w:t>
            </w:r>
            <w:r w:rsidRPr="00AC48F2">
              <w:rPr>
                <w:color w:val="000000" w:themeColor="text1"/>
                <w:sz w:val="28"/>
                <w:szCs w:val="28"/>
              </w:rPr>
              <w:t xml:space="preserve"> </w:t>
            </w:r>
          </w:p>
          <w:p w:rsidR="00BC05E2" w:rsidRPr="00AC48F2" w:rsidRDefault="00BC05E2" w:rsidP="008C0741">
            <w:pPr>
              <w:autoSpaceDE w:val="0"/>
              <w:autoSpaceDN w:val="0"/>
              <w:adjustRightInd w:val="0"/>
              <w:ind w:firstLine="0"/>
              <w:jc w:val="center"/>
              <w:rPr>
                <w:color w:val="000000"/>
                <w:sz w:val="20"/>
                <w:szCs w:val="20"/>
              </w:rPr>
            </w:pPr>
            <w:r w:rsidRPr="00AC48F2">
              <w:rPr>
                <w:color w:val="000000"/>
                <w:sz w:val="20"/>
                <w:szCs w:val="20"/>
              </w:rPr>
              <w:t>202</w:t>
            </w:r>
            <w:r>
              <w:rPr>
                <w:color w:val="000000"/>
                <w:sz w:val="20"/>
                <w:szCs w:val="20"/>
              </w:rPr>
              <w:t>4</w:t>
            </w:r>
            <w:r w:rsidRPr="00AC48F2">
              <w:rPr>
                <w:color w:val="000000"/>
                <w:sz w:val="20"/>
                <w:szCs w:val="20"/>
              </w:rPr>
              <w:t xml:space="preserve"> г., </w:t>
            </w:r>
          </w:p>
          <w:p w:rsidR="00BC05E2" w:rsidRPr="00AC48F2" w:rsidRDefault="00BC05E2" w:rsidP="008C0741">
            <w:pPr>
              <w:autoSpaceDE w:val="0"/>
              <w:autoSpaceDN w:val="0"/>
              <w:adjustRightInd w:val="0"/>
              <w:ind w:firstLine="0"/>
              <w:jc w:val="center"/>
              <w:rPr>
                <w:color w:val="000000"/>
                <w:sz w:val="20"/>
                <w:szCs w:val="20"/>
              </w:rPr>
            </w:pPr>
            <w:r w:rsidRPr="00AC48F2">
              <w:rPr>
                <w:color w:val="000000"/>
                <w:sz w:val="20"/>
                <w:szCs w:val="20"/>
              </w:rPr>
              <w:t>тыс. руб. (гр.2 + гр.3+гр.5)/3</w:t>
            </w:r>
          </w:p>
        </w:tc>
      </w:tr>
      <w:tr w:rsidR="00BC05E2" w:rsidRPr="00AC48F2" w:rsidTr="008C0741">
        <w:trPr>
          <w:trHeight w:val="561"/>
        </w:trPr>
        <w:tc>
          <w:tcPr>
            <w:tcW w:w="2343" w:type="dxa"/>
            <w:vMerge/>
            <w:vAlign w:val="center"/>
          </w:tcPr>
          <w:p w:rsidR="00BC05E2" w:rsidRPr="00AC48F2" w:rsidRDefault="00BC05E2" w:rsidP="008C0741">
            <w:pPr>
              <w:autoSpaceDE w:val="0"/>
              <w:autoSpaceDN w:val="0"/>
              <w:adjustRightInd w:val="0"/>
              <w:ind w:firstLine="0"/>
              <w:jc w:val="center"/>
              <w:rPr>
                <w:b/>
                <w:color w:val="000000"/>
                <w:sz w:val="20"/>
                <w:szCs w:val="20"/>
              </w:rPr>
            </w:pPr>
          </w:p>
        </w:tc>
        <w:tc>
          <w:tcPr>
            <w:tcW w:w="1131" w:type="dxa"/>
            <w:vAlign w:val="center"/>
          </w:tcPr>
          <w:p w:rsidR="00BC05E2" w:rsidRPr="00AC48F2" w:rsidRDefault="00BC05E2" w:rsidP="008C0741">
            <w:pPr>
              <w:autoSpaceDE w:val="0"/>
              <w:autoSpaceDN w:val="0"/>
              <w:adjustRightInd w:val="0"/>
              <w:ind w:firstLine="0"/>
              <w:jc w:val="center"/>
              <w:rPr>
                <w:b/>
                <w:color w:val="000000"/>
                <w:sz w:val="20"/>
                <w:szCs w:val="20"/>
              </w:rPr>
            </w:pPr>
            <w:r w:rsidRPr="00AC48F2">
              <w:rPr>
                <w:b/>
                <w:color w:val="000000"/>
                <w:sz w:val="20"/>
                <w:szCs w:val="20"/>
              </w:rPr>
              <w:t>202</w:t>
            </w:r>
            <w:r>
              <w:rPr>
                <w:b/>
                <w:color w:val="000000"/>
                <w:sz w:val="20"/>
                <w:szCs w:val="20"/>
              </w:rPr>
              <w:t>1</w:t>
            </w:r>
            <w:r w:rsidRPr="00AC48F2">
              <w:rPr>
                <w:b/>
                <w:color w:val="000000"/>
                <w:sz w:val="20"/>
                <w:szCs w:val="20"/>
              </w:rPr>
              <w:t>г.</w:t>
            </w:r>
          </w:p>
        </w:tc>
        <w:tc>
          <w:tcPr>
            <w:tcW w:w="1241" w:type="dxa"/>
            <w:gridSpan w:val="2"/>
            <w:vAlign w:val="center"/>
          </w:tcPr>
          <w:p w:rsidR="00BC05E2" w:rsidRPr="00AC48F2" w:rsidRDefault="00BC05E2" w:rsidP="008C0741">
            <w:pPr>
              <w:autoSpaceDE w:val="0"/>
              <w:autoSpaceDN w:val="0"/>
              <w:adjustRightInd w:val="0"/>
              <w:ind w:firstLine="0"/>
              <w:jc w:val="center"/>
              <w:rPr>
                <w:b/>
                <w:color w:val="000000"/>
                <w:sz w:val="20"/>
                <w:szCs w:val="20"/>
              </w:rPr>
            </w:pPr>
            <w:r w:rsidRPr="00AC48F2">
              <w:rPr>
                <w:b/>
                <w:color w:val="000000"/>
                <w:sz w:val="20"/>
                <w:szCs w:val="20"/>
              </w:rPr>
              <w:t>202</w:t>
            </w:r>
            <w:r>
              <w:rPr>
                <w:b/>
                <w:color w:val="000000"/>
                <w:sz w:val="20"/>
                <w:szCs w:val="20"/>
              </w:rPr>
              <w:t>2</w:t>
            </w:r>
            <w:r w:rsidRPr="00AC48F2">
              <w:rPr>
                <w:b/>
                <w:color w:val="000000"/>
                <w:sz w:val="20"/>
                <w:szCs w:val="20"/>
              </w:rPr>
              <w:t>г.</w:t>
            </w:r>
          </w:p>
        </w:tc>
        <w:tc>
          <w:tcPr>
            <w:tcW w:w="1508" w:type="dxa"/>
          </w:tcPr>
          <w:p w:rsidR="00BC05E2" w:rsidRPr="00AC48F2" w:rsidRDefault="00BC05E2" w:rsidP="008C0741">
            <w:pPr>
              <w:autoSpaceDE w:val="0"/>
              <w:autoSpaceDN w:val="0"/>
              <w:adjustRightInd w:val="0"/>
              <w:ind w:firstLine="0"/>
              <w:jc w:val="center"/>
              <w:rPr>
                <w:b/>
                <w:color w:val="000000"/>
                <w:sz w:val="20"/>
                <w:szCs w:val="20"/>
              </w:rPr>
            </w:pPr>
            <w:r w:rsidRPr="00AC48F2">
              <w:rPr>
                <w:b/>
                <w:color w:val="000000"/>
                <w:sz w:val="20"/>
                <w:szCs w:val="20"/>
              </w:rPr>
              <w:t>на 01.06.202</w:t>
            </w:r>
            <w:r>
              <w:rPr>
                <w:b/>
                <w:color w:val="000000"/>
                <w:sz w:val="20"/>
                <w:szCs w:val="20"/>
              </w:rPr>
              <w:t>3</w:t>
            </w:r>
          </w:p>
        </w:tc>
        <w:tc>
          <w:tcPr>
            <w:tcW w:w="1583" w:type="dxa"/>
            <w:vMerge/>
            <w:vAlign w:val="center"/>
          </w:tcPr>
          <w:p w:rsidR="00BC05E2" w:rsidRPr="00AC48F2" w:rsidRDefault="00BC05E2" w:rsidP="008C0741">
            <w:pPr>
              <w:autoSpaceDE w:val="0"/>
              <w:autoSpaceDN w:val="0"/>
              <w:adjustRightInd w:val="0"/>
              <w:ind w:firstLine="0"/>
              <w:jc w:val="center"/>
              <w:rPr>
                <w:b/>
                <w:color w:val="000000"/>
                <w:sz w:val="20"/>
                <w:szCs w:val="20"/>
              </w:rPr>
            </w:pPr>
          </w:p>
        </w:tc>
        <w:tc>
          <w:tcPr>
            <w:tcW w:w="1584" w:type="dxa"/>
            <w:vMerge/>
            <w:vAlign w:val="center"/>
          </w:tcPr>
          <w:p w:rsidR="00BC05E2" w:rsidRPr="00AC48F2" w:rsidRDefault="00BC05E2" w:rsidP="008C0741">
            <w:pPr>
              <w:autoSpaceDE w:val="0"/>
              <w:autoSpaceDN w:val="0"/>
              <w:adjustRightInd w:val="0"/>
              <w:ind w:firstLine="0"/>
              <w:jc w:val="center"/>
              <w:rPr>
                <w:b/>
                <w:color w:val="000000"/>
                <w:sz w:val="20"/>
                <w:szCs w:val="20"/>
              </w:rPr>
            </w:pPr>
          </w:p>
        </w:tc>
      </w:tr>
      <w:tr w:rsidR="00BC05E2" w:rsidRPr="00AC48F2" w:rsidTr="008C0741">
        <w:trPr>
          <w:trHeight w:val="206"/>
        </w:trPr>
        <w:tc>
          <w:tcPr>
            <w:tcW w:w="2343" w:type="dxa"/>
            <w:vAlign w:val="center"/>
          </w:tcPr>
          <w:p w:rsidR="00BC05E2" w:rsidRPr="00AC48F2" w:rsidRDefault="00BC05E2" w:rsidP="008C0741">
            <w:pPr>
              <w:autoSpaceDE w:val="0"/>
              <w:autoSpaceDN w:val="0"/>
              <w:adjustRightInd w:val="0"/>
              <w:ind w:firstLine="0"/>
              <w:jc w:val="center"/>
              <w:rPr>
                <w:sz w:val="18"/>
                <w:szCs w:val="18"/>
              </w:rPr>
            </w:pPr>
            <w:r w:rsidRPr="00AC48F2">
              <w:rPr>
                <w:sz w:val="18"/>
                <w:szCs w:val="18"/>
              </w:rPr>
              <w:t>1</w:t>
            </w:r>
          </w:p>
        </w:tc>
        <w:tc>
          <w:tcPr>
            <w:tcW w:w="1131" w:type="dxa"/>
            <w:vAlign w:val="center"/>
          </w:tcPr>
          <w:p w:rsidR="00BC05E2" w:rsidRPr="00AC48F2" w:rsidRDefault="00BC05E2" w:rsidP="008C0741">
            <w:pPr>
              <w:autoSpaceDE w:val="0"/>
              <w:autoSpaceDN w:val="0"/>
              <w:adjustRightInd w:val="0"/>
              <w:ind w:firstLine="0"/>
              <w:jc w:val="center"/>
              <w:rPr>
                <w:sz w:val="18"/>
                <w:szCs w:val="18"/>
              </w:rPr>
            </w:pPr>
            <w:r w:rsidRPr="00AC48F2">
              <w:rPr>
                <w:sz w:val="18"/>
                <w:szCs w:val="18"/>
              </w:rPr>
              <w:t>2</w:t>
            </w:r>
          </w:p>
        </w:tc>
        <w:tc>
          <w:tcPr>
            <w:tcW w:w="1225" w:type="dxa"/>
            <w:vAlign w:val="center"/>
          </w:tcPr>
          <w:p w:rsidR="00BC05E2" w:rsidRPr="00AC48F2" w:rsidRDefault="00BC05E2" w:rsidP="008C0741">
            <w:pPr>
              <w:autoSpaceDE w:val="0"/>
              <w:autoSpaceDN w:val="0"/>
              <w:adjustRightInd w:val="0"/>
              <w:ind w:firstLine="0"/>
              <w:jc w:val="center"/>
              <w:rPr>
                <w:sz w:val="18"/>
                <w:szCs w:val="18"/>
              </w:rPr>
            </w:pPr>
            <w:r w:rsidRPr="00AC48F2">
              <w:rPr>
                <w:sz w:val="18"/>
                <w:szCs w:val="18"/>
              </w:rPr>
              <w:t>3</w:t>
            </w:r>
          </w:p>
        </w:tc>
        <w:tc>
          <w:tcPr>
            <w:tcW w:w="1524" w:type="dxa"/>
            <w:gridSpan w:val="2"/>
          </w:tcPr>
          <w:p w:rsidR="00BC05E2" w:rsidRPr="00AC48F2" w:rsidRDefault="00BC05E2" w:rsidP="008C0741">
            <w:pPr>
              <w:autoSpaceDE w:val="0"/>
              <w:autoSpaceDN w:val="0"/>
              <w:adjustRightInd w:val="0"/>
              <w:ind w:firstLine="0"/>
              <w:jc w:val="center"/>
              <w:rPr>
                <w:sz w:val="18"/>
                <w:szCs w:val="18"/>
              </w:rPr>
            </w:pPr>
            <w:r w:rsidRPr="00AC48F2">
              <w:rPr>
                <w:sz w:val="18"/>
                <w:szCs w:val="18"/>
              </w:rPr>
              <w:t>4</w:t>
            </w:r>
          </w:p>
        </w:tc>
        <w:tc>
          <w:tcPr>
            <w:tcW w:w="1583" w:type="dxa"/>
            <w:vAlign w:val="center"/>
          </w:tcPr>
          <w:p w:rsidR="00BC05E2" w:rsidRPr="00AC48F2" w:rsidRDefault="00BC05E2" w:rsidP="008C0741">
            <w:pPr>
              <w:autoSpaceDE w:val="0"/>
              <w:autoSpaceDN w:val="0"/>
              <w:adjustRightInd w:val="0"/>
              <w:ind w:firstLine="0"/>
              <w:jc w:val="center"/>
              <w:rPr>
                <w:sz w:val="18"/>
                <w:szCs w:val="18"/>
              </w:rPr>
            </w:pPr>
            <w:r w:rsidRPr="00AC48F2">
              <w:rPr>
                <w:sz w:val="18"/>
                <w:szCs w:val="18"/>
              </w:rPr>
              <w:t>5</w:t>
            </w:r>
          </w:p>
        </w:tc>
        <w:tc>
          <w:tcPr>
            <w:tcW w:w="1584" w:type="dxa"/>
            <w:vAlign w:val="center"/>
          </w:tcPr>
          <w:p w:rsidR="00BC05E2" w:rsidRPr="00AC48F2" w:rsidRDefault="00BC05E2" w:rsidP="008C0741">
            <w:pPr>
              <w:autoSpaceDE w:val="0"/>
              <w:autoSpaceDN w:val="0"/>
              <w:adjustRightInd w:val="0"/>
              <w:ind w:firstLine="0"/>
              <w:jc w:val="center"/>
              <w:rPr>
                <w:sz w:val="18"/>
                <w:szCs w:val="18"/>
              </w:rPr>
            </w:pPr>
            <w:r w:rsidRPr="00AC48F2">
              <w:rPr>
                <w:sz w:val="18"/>
                <w:szCs w:val="18"/>
              </w:rPr>
              <w:t>6</w:t>
            </w:r>
          </w:p>
        </w:tc>
      </w:tr>
      <w:tr w:rsidR="00BC05E2" w:rsidRPr="00AC48F2" w:rsidTr="008C0741">
        <w:trPr>
          <w:trHeight w:val="841"/>
        </w:trPr>
        <w:tc>
          <w:tcPr>
            <w:tcW w:w="2343" w:type="dxa"/>
            <w:vAlign w:val="center"/>
          </w:tcPr>
          <w:p w:rsidR="00BC05E2" w:rsidRPr="00AC48F2" w:rsidRDefault="00BC05E2" w:rsidP="008C0741">
            <w:pPr>
              <w:autoSpaceDE w:val="0"/>
              <w:autoSpaceDN w:val="0"/>
              <w:adjustRightInd w:val="0"/>
              <w:ind w:firstLine="0"/>
              <w:jc w:val="center"/>
              <w:rPr>
                <w:b/>
                <w:color w:val="000000"/>
              </w:rPr>
            </w:pPr>
            <w:r w:rsidRPr="00AC48F2">
              <w:t>Министерство транспорта Тверской области</w:t>
            </w:r>
          </w:p>
        </w:tc>
        <w:tc>
          <w:tcPr>
            <w:tcW w:w="1131" w:type="dxa"/>
            <w:vAlign w:val="center"/>
          </w:tcPr>
          <w:p w:rsidR="00BC05E2" w:rsidRPr="00AC48F2" w:rsidRDefault="00BC05E2" w:rsidP="008C0741">
            <w:pPr>
              <w:autoSpaceDE w:val="0"/>
              <w:autoSpaceDN w:val="0"/>
              <w:adjustRightInd w:val="0"/>
              <w:ind w:firstLine="0"/>
              <w:jc w:val="center"/>
            </w:pPr>
            <w:r>
              <w:t>84,8</w:t>
            </w:r>
          </w:p>
        </w:tc>
        <w:tc>
          <w:tcPr>
            <w:tcW w:w="1225" w:type="dxa"/>
            <w:vAlign w:val="center"/>
          </w:tcPr>
          <w:p w:rsidR="00BC05E2" w:rsidRPr="00AC48F2" w:rsidRDefault="00BC05E2" w:rsidP="008C0741">
            <w:pPr>
              <w:autoSpaceDE w:val="0"/>
              <w:autoSpaceDN w:val="0"/>
              <w:adjustRightInd w:val="0"/>
              <w:ind w:firstLine="0"/>
              <w:jc w:val="center"/>
            </w:pPr>
            <w:r>
              <w:t>8,0</w:t>
            </w:r>
          </w:p>
        </w:tc>
        <w:tc>
          <w:tcPr>
            <w:tcW w:w="1524" w:type="dxa"/>
            <w:gridSpan w:val="2"/>
            <w:vAlign w:val="center"/>
          </w:tcPr>
          <w:p w:rsidR="00BC05E2" w:rsidRPr="00AC48F2" w:rsidRDefault="00BC05E2" w:rsidP="008C0741">
            <w:pPr>
              <w:autoSpaceDE w:val="0"/>
              <w:autoSpaceDN w:val="0"/>
              <w:adjustRightInd w:val="0"/>
              <w:ind w:firstLine="0"/>
              <w:jc w:val="center"/>
            </w:pPr>
            <w:r w:rsidRPr="00AC48F2">
              <w:t>0</w:t>
            </w:r>
          </w:p>
        </w:tc>
        <w:tc>
          <w:tcPr>
            <w:tcW w:w="1583" w:type="dxa"/>
            <w:vAlign w:val="center"/>
          </w:tcPr>
          <w:p w:rsidR="00BC05E2" w:rsidRPr="00AC48F2" w:rsidRDefault="00BC05E2" w:rsidP="008C0741">
            <w:pPr>
              <w:autoSpaceDE w:val="0"/>
              <w:autoSpaceDN w:val="0"/>
              <w:adjustRightInd w:val="0"/>
              <w:ind w:firstLine="0"/>
              <w:jc w:val="center"/>
            </w:pPr>
            <w:r w:rsidRPr="00AC48F2">
              <w:t>0</w:t>
            </w:r>
          </w:p>
        </w:tc>
        <w:tc>
          <w:tcPr>
            <w:tcW w:w="1584" w:type="dxa"/>
            <w:vAlign w:val="center"/>
          </w:tcPr>
          <w:p w:rsidR="00BC05E2" w:rsidRPr="00AC48F2" w:rsidRDefault="00BC05E2" w:rsidP="008C0741">
            <w:pPr>
              <w:autoSpaceDE w:val="0"/>
              <w:autoSpaceDN w:val="0"/>
              <w:adjustRightInd w:val="0"/>
              <w:ind w:firstLine="0"/>
              <w:jc w:val="center"/>
            </w:pPr>
            <w:r>
              <w:t>30,9</w:t>
            </w:r>
          </w:p>
        </w:tc>
      </w:tr>
      <w:tr w:rsidR="00BC05E2" w:rsidRPr="00AC48F2" w:rsidTr="008C0741">
        <w:trPr>
          <w:trHeight w:val="737"/>
        </w:trPr>
        <w:tc>
          <w:tcPr>
            <w:tcW w:w="2343" w:type="dxa"/>
            <w:vAlign w:val="center"/>
          </w:tcPr>
          <w:p w:rsidR="00BC05E2" w:rsidRPr="00AC48F2" w:rsidRDefault="00BC05E2" w:rsidP="008C0741">
            <w:pPr>
              <w:ind w:firstLine="0"/>
              <w:jc w:val="center"/>
              <w:rPr>
                <w:b/>
                <w:color w:val="000000"/>
              </w:rPr>
            </w:pPr>
            <w:r w:rsidRPr="00AC48F2">
              <w:t>ГКУ «Организатор перевозок Тверской области»</w:t>
            </w:r>
          </w:p>
        </w:tc>
        <w:tc>
          <w:tcPr>
            <w:tcW w:w="1131" w:type="dxa"/>
            <w:vAlign w:val="center"/>
          </w:tcPr>
          <w:p w:rsidR="00BC05E2" w:rsidRPr="00AC48F2" w:rsidRDefault="00BC05E2" w:rsidP="008C0741">
            <w:pPr>
              <w:autoSpaceDE w:val="0"/>
              <w:autoSpaceDN w:val="0"/>
              <w:adjustRightInd w:val="0"/>
              <w:ind w:firstLine="0"/>
              <w:jc w:val="center"/>
            </w:pPr>
            <w:r w:rsidRPr="00AC48F2">
              <w:t>5 324,1</w:t>
            </w:r>
          </w:p>
        </w:tc>
        <w:tc>
          <w:tcPr>
            <w:tcW w:w="1225" w:type="dxa"/>
            <w:vAlign w:val="center"/>
          </w:tcPr>
          <w:p w:rsidR="00BC05E2" w:rsidRPr="00AC48F2" w:rsidRDefault="00BC05E2" w:rsidP="008C0741">
            <w:pPr>
              <w:autoSpaceDE w:val="0"/>
              <w:autoSpaceDN w:val="0"/>
              <w:adjustRightInd w:val="0"/>
              <w:ind w:firstLine="0"/>
              <w:jc w:val="center"/>
            </w:pPr>
            <w:r>
              <w:t>6 066,3</w:t>
            </w:r>
          </w:p>
        </w:tc>
        <w:tc>
          <w:tcPr>
            <w:tcW w:w="1524" w:type="dxa"/>
            <w:gridSpan w:val="2"/>
            <w:vAlign w:val="center"/>
          </w:tcPr>
          <w:p w:rsidR="00BC05E2" w:rsidRPr="00AC48F2" w:rsidRDefault="00BC05E2" w:rsidP="008C0741">
            <w:pPr>
              <w:autoSpaceDE w:val="0"/>
              <w:autoSpaceDN w:val="0"/>
              <w:adjustRightInd w:val="0"/>
              <w:ind w:firstLine="0"/>
              <w:jc w:val="center"/>
            </w:pPr>
            <w:r>
              <w:t>2 847,7</w:t>
            </w:r>
          </w:p>
        </w:tc>
        <w:tc>
          <w:tcPr>
            <w:tcW w:w="1583" w:type="dxa"/>
            <w:vAlign w:val="center"/>
          </w:tcPr>
          <w:p w:rsidR="00BC05E2" w:rsidRPr="00AC48F2" w:rsidRDefault="00BC05E2" w:rsidP="008C0741">
            <w:pPr>
              <w:autoSpaceDE w:val="0"/>
              <w:autoSpaceDN w:val="0"/>
              <w:adjustRightInd w:val="0"/>
              <w:ind w:firstLine="0"/>
              <w:jc w:val="center"/>
            </w:pPr>
            <w:r w:rsidRPr="00AC48F2">
              <w:t>6</w:t>
            </w:r>
            <w:r>
              <w:t> 834,5</w:t>
            </w:r>
          </w:p>
        </w:tc>
        <w:tc>
          <w:tcPr>
            <w:tcW w:w="1584" w:type="dxa"/>
            <w:vAlign w:val="center"/>
          </w:tcPr>
          <w:p w:rsidR="00BC05E2" w:rsidRPr="00AC48F2" w:rsidRDefault="00BC05E2" w:rsidP="008C0741">
            <w:pPr>
              <w:autoSpaceDE w:val="0"/>
              <w:autoSpaceDN w:val="0"/>
              <w:adjustRightInd w:val="0"/>
              <w:ind w:firstLine="0"/>
              <w:jc w:val="center"/>
            </w:pPr>
            <w:r>
              <w:t>6 075,0</w:t>
            </w:r>
          </w:p>
        </w:tc>
      </w:tr>
      <w:tr w:rsidR="00BC05E2" w:rsidRPr="00AC48F2" w:rsidTr="008C0741">
        <w:trPr>
          <w:trHeight w:val="275"/>
        </w:trPr>
        <w:tc>
          <w:tcPr>
            <w:tcW w:w="2343" w:type="dxa"/>
            <w:vAlign w:val="center"/>
          </w:tcPr>
          <w:p w:rsidR="00BC05E2" w:rsidRPr="00AC48F2" w:rsidRDefault="00BC05E2" w:rsidP="008C0741">
            <w:pPr>
              <w:jc w:val="center"/>
              <w:rPr>
                <w:b/>
              </w:rPr>
            </w:pPr>
            <w:r w:rsidRPr="00AC48F2">
              <w:rPr>
                <w:b/>
              </w:rPr>
              <w:t>ИТОГО</w:t>
            </w:r>
          </w:p>
        </w:tc>
        <w:tc>
          <w:tcPr>
            <w:tcW w:w="1131" w:type="dxa"/>
            <w:vAlign w:val="center"/>
          </w:tcPr>
          <w:p w:rsidR="00BC05E2" w:rsidRPr="00AC48F2" w:rsidRDefault="00BC05E2" w:rsidP="008C0741">
            <w:pPr>
              <w:autoSpaceDE w:val="0"/>
              <w:autoSpaceDN w:val="0"/>
              <w:adjustRightInd w:val="0"/>
              <w:ind w:firstLine="0"/>
              <w:jc w:val="center"/>
              <w:rPr>
                <w:b/>
                <w:color w:val="000000"/>
              </w:rPr>
            </w:pPr>
            <w:r>
              <w:rPr>
                <w:b/>
                <w:color w:val="000000"/>
              </w:rPr>
              <w:t>5 408,9</w:t>
            </w:r>
          </w:p>
        </w:tc>
        <w:tc>
          <w:tcPr>
            <w:tcW w:w="1225" w:type="dxa"/>
            <w:vAlign w:val="center"/>
          </w:tcPr>
          <w:p w:rsidR="00BC05E2" w:rsidRPr="00AC48F2" w:rsidRDefault="00BC05E2" w:rsidP="008C0741">
            <w:pPr>
              <w:autoSpaceDE w:val="0"/>
              <w:autoSpaceDN w:val="0"/>
              <w:adjustRightInd w:val="0"/>
              <w:ind w:firstLine="0"/>
              <w:jc w:val="center"/>
              <w:rPr>
                <w:b/>
                <w:color w:val="000000"/>
              </w:rPr>
            </w:pPr>
            <w:r>
              <w:rPr>
                <w:b/>
                <w:color w:val="000000"/>
              </w:rPr>
              <w:t>6 074,3</w:t>
            </w:r>
          </w:p>
        </w:tc>
        <w:tc>
          <w:tcPr>
            <w:tcW w:w="1524" w:type="dxa"/>
            <w:gridSpan w:val="2"/>
          </w:tcPr>
          <w:p w:rsidR="00BC05E2" w:rsidRPr="00AC48F2" w:rsidRDefault="00BC05E2" w:rsidP="008C0741">
            <w:pPr>
              <w:autoSpaceDE w:val="0"/>
              <w:autoSpaceDN w:val="0"/>
              <w:adjustRightInd w:val="0"/>
              <w:ind w:firstLine="0"/>
              <w:jc w:val="center"/>
              <w:rPr>
                <w:b/>
                <w:color w:val="000000"/>
              </w:rPr>
            </w:pPr>
            <w:r w:rsidRPr="00AC48F2">
              <w:rPr>
                <w:b/>
                <w:color w:val="000000"/>
              </w:rPr>
              <w:t>2</w:t>
            </w:r>
            <w:r>
              <w:rPr>
                <w:b/>
                <w:color w:val="000000"/>
              </w:rPr>
              <w:t> 847,7</w:t>
            </w:r>
          </w:p>
        </w:tc>
        <w:tc>
          <w:tcPr>
            <w:tcW w:w="1583" w:type="dxa"/>
            <w:vAlign w:val="center"/>
          </w:tcPr>
          <w:p w:rsidR="00BC05E2" w:rsidRPr="00AC48F2" w:rsidRDefault="00BC05E2" w:rsidP="008C0741">
            <w:pPr>
              <w:autoSpaceDE w:val="0"/>
              <w:autoSpaceDN w:val="0"/>
              <w:adjustRightInd w:val="0"/>
              <w:ind w:firstLine="0"/>
              <w:jc w:val="center"/>
              <w:rPr>
                <w:b/>
                <w:color w:val="000000"/>
              </w:rPr>
            </w:pPr>
            <w:r>
              <w:rPr>
                <w:b/>
                <w:color w:val="000000"/>
              </w:rPr>
              <w:t>6 834,5</w:t>
            </w:r>
          </w:p>
        </w:tc>
        <w:tc>
          <w:tcPr>
            <w:tcW w:w="1584" w:type="dxa"/>
            <w:vAlign w:val="center"/>
          </w:tcPr>
          <w:p w:rsidR="00BC05E2" w:rsidRPr="00AC48F2" w:rsidRDefault="00BC05E2" w:rsidP="008C0741">
            <w:pPr>
              <w:autoSpaceDE w:val="0"/>
              <w:autoSpaceDN w:val="0"/>
              <w:adjustRightInd w:val="0"/>
              <w:ind w:firstLine="0"/>
              <w:jc w:val="center"/>
              <w:rPr>
                <w:b/>
                <w:color w:val="000000"/>
              </w:rPr>
            </w:pPr>
            <w:r>
              <w:rPr>
                <w:b/>
                <w:color w:val="000000"/>
              </w:rPr>
              <w:t>6 105,9</w:t>
            </w:r>
          </w:p>
        </w:tc>
      </w:tr>
    </w:tbl>
    <w:p w:rsidR="00BC05E2" w:rsidRDefault="00BC05E2" w:rsidP="00BC05E2">
      <w:pPr>
        <w:autoSpaceDE w:val="0"/>
        <w:autoSpaceDN w:val="0"/>
        <w:adjustRightInd w:val="0"/>
        <w:ind w:firstLine="709"/>
        <w:jc w:val="both"/>
        <w:rPr>
          <w:b/>
          <w:sz w:val="28"/>
          <w:szCs w:val="28"/>
        </w:rPr>
      </w:pPr>
      <w:r w:rsidRPr="00AC48F2">
        <w:rPr>
          <w:b/>
          <w:color w:val="000000"/>
          <w:sz w:val="28"/>
          <w:szCs w:val="28"/>
        </w:rPr>
        <w:t>Прогноз поступлений доходов</w:t>
      </w:r>
      <w:r>
        <w:rPr>
          <w:b/>
          <w:color w:val="000000"/>
          <w:sz w:val="28"/>
          <w:szCs w:val="28"/>
        </w:rPr>
        <w:t xml:space="preserve"> на</w:t>
      </w:r>
      <w:r w:rsidRPr="00AC48F2">
        <w:rPr>
          <w:b/>
          <w:color w:val="000000"/>
          <w:sz w:val="28"/>
          <w:szCs w:val="28"/>
        </w:rPr>
        <w:t xml:space="preserve"> 202</w:t>
      </w:r>
      <w:r>
        <w:rPr>
          <w:b/>
          <w:color w:val="000000"/>
          <w:sz w:val="28"/>
          <w:szCs w:val="28"/>
        </w:rPr>
        <w:t>4</w:t>
      </w:r>
      <w:r w:rsidRPr="00AC48F2">
        <w:rPr>
          <w:b/>
          <w:color w:val="000000"/>
          <w:sz w:val="28"/>
          <w:szCs w:val="28"/>
        </w:rPr>
        <w:t xml:space="preserve"> год </w:t>
      </w:r>
      <w:r>
        <w:rPr>
          <w:b/>
          <w:color w:val="000000"/>
          <w:sz w:val="28"/>
          <w:szCs w:val="28"/>
        </w:rPr>
        <w:t>–</w:t>
      </w:r>
      <w:r w:rsidRPr="00AC48F2">
        <w:rPr>
          <w:b/>
          <w:color w:val="000000"/>
          <w:sz w:val="28"/>
          <w:szCs w:val="28"/>
        </w:rPr>
        <w:t xml:space="preserve"> </w:t>
      </w:r>
      <w:r>
        <w:rPr>
          <w:b/>
          <w:color w:val="000000"/>
          <w:sz w:val="28"/>
          <w:szCs w:val="28"/>
        </w:rPr>
        <w:t>6 105,9</w:t>
      </w:r>
      <w:r w:rsidRPr="00AC48F2">
        <w:rPr>
          <w:b/>
          <w:color w:val="000000"/>
          <w:sz w:val="28"/>
          <w:szCs w:val="28"/>
        </w:rPr>
        <w:t xml:space="preserve"> тыс. руб.</w:t>
      </w:r>
      <w:r w:rsidRPr="00AC48F2">
        <w:rPr>
          <w:color w:val="000000"/>
          <w:sz w:val="28"/>
          <w:szCs w:val="28"/>
        </w:rPr>
        <w:t xml:space="preserve">, </w:t>
      </w:r>
      <w:r w:rsidRPr="00AC48F2">
        <w:rPr>
          <w:b/>
          <w:sz w:val="28"/>
          <w:szCs w:val="28"/>
        </w:rPr>
        <w:t>202</w:t>
      </w:r>
      <w:r>
        <w:rPr>
          <w:b/>
          <w:sz w:val="28"/>
          <w:szCs w:val="28"/>
        </w:rPr>
        <w:t>5</w:t>
      </w:r>
      <w:r w:rsidRPr="00AC48F2">
        <w:rPr>
          <w:b/>
          <w:sz w:val="28"/>
          <w:szCs w:val="28"/>
        </w:rPr>
        <w:t>-202</w:t>
      </w:r>
      <w:r>
        <w:rPr>
          <w:b/>
          <w:sz w:val="28"/>
          <w:szCs w:val="28"/>
        </w:rPr>
        <w:t>6</w:t>
      </w:r>
      <w:r w:rsidRPr="00AC48F2">
        <w:rPr>
          <w:b/>
          <w:sz w:val="28"/>
          <w:szCs w:val="28"/>
        </w:rPr>
        <w:t xml:space="preserve"> годы</w:t>
      </w:r>
      <w:r w:rsidRPr="00AC48F2">
        <w:rPr>
          <w:sz w:val="28"/>
          <w:szCs w:val="28"/>
        </w:rPr>
        <w:t xml:space="preserve"> на уровне прогноза на очередной финансовый год (202</w:t>
      </w:r>
      <w:r>
        <w:rPr>
          <w:sz w:val="28"/>
          <w:szCs w:val="28"/>
        </w:rPr>
        <w:t xml:space="preserve">4 </w:t>
      </w:r>
      <w:r w:rsidRPr="00AC48F2">
        <w:rPr>
          <w:sz w:val="28"/>
          <w:szCs w:val="28"/>
        </w:rPr>
        <w:t xml:space="preserve">год) -  </w:t>
      </w:r>
      <w:r>
        <w:rPr>
          <w:b/>
          <w:sz w:val="28"/>
          <w:szCs w:val="28"/>
        </w:rPr>
        <w:t>6 105,9</w:t>
      </w:r>
      <w:r w:rsidRPr="00AC48F2">
        <w:rPr>
          <w:b/>
          <w:sz w:val="28"/>
          <w:szCs w:val="28"/>
        </w:rPr>
        <w:t xml:space="preserve"> тыс. руб. ежегодно. </w:t>
      </w:r>
    </w:p>
    <w:p w:rsidR="00BC05E2" w:rsidRPr="00AC48F2" w:rsidRDefault="00BC05E2" w:rsidP="00BC05E2">
      <w:pPr>
        <w:ind w:firstLine="709"/>
        <w:jc w:val="both"/>
        <w:rPr>
          <w:color w:val="000000" w:themeColor="text1"/>
          <w:sz w:val="28"/>
          <w:szCs w:val="28"/>
        </w:rPr>
      </w:pPr>
      <w:r w:rsidRPr="004A34F9">
        <w:rPr>
          <w:color w:val="000000" w:themeColor="text1"/>
          <w:sz w:val="28"/>
          <w:szCs w:val="28"/>
        </w:rPr>
        <w:t>22.</w:t>
      </w:r>
      <w:r>
        <w:rPr>
          <w:color w:val="000000" w:themeColor="text1"/>
          <w:sz w:val="28"/>
          <w:szCs w:val="28"/>
        </w:rPr>
        <w:t>10</w:t>
      </w:r>
      <w:r w:rsidRPr="004A34F9">
        <w:rPr>
          <w:b/>
          <w:color w:val="000000" w:themeColor="text1"/>
          <w:sz w:val="28"/>
          <w:szCs w:val="28"/>
        </w:rPr>
        <w:t xml:space="preserve"> КБК 33</w:t>
      </w:r>
      <w:r w:rsidRPr="004A34F9">
        <w:rPr>
          <w:b/>
          <w:sz w:val="28"/>
          <w:szCs w:val="28"/>
        </w:rPr>
        <w:t>2 1 16 07090 02 0000 140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BC05E2" w:rsidRPr="00AC48F2" w:rsidRDefault="00BC05E2" w:rsidP="00BC05E2">
      <w:pPr>
        <w:ind w:firstLine="709"/>
        <w:jc w:val="both"/>
        <w:rPr>
          <w:sz w:val="28"/>
          <w:szCs w:val="28"/>
        </w:rPr>
      </w:pPr>
      <w:r w:rsidRPr="00AC48F2">
        <w:rPr>
          <w:sz w:val="28"/>
          <w:szCs w:val="28"/>
        </w:rPr>
        <w:lastRenderedPageBreak/>
        <w:t xml:space="preserve">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 методом усреднения. </w:t>
      </w:r>
    </w:p>
    <w:p w:rsidR="00BC05E2" w:rsidRPr="00AC48F2" w:rsidRDefault="00BC05E2" w:rsidP="00BC05E2">
      <w:pPr>
        <w:ind w:firstLine="709"/>
        <w:jc w:val="both"/>
        <w:rPr>
          <w:sz w:val="28"/>
          <w:szCs w:val="28"/>
        </w:rPr>
      </w:pPr>
      <w:r w:rsidRPr="00AC48F2">
        <w:rPr>
          <w:sz w:val="28"/>
          <w:szCs w:val="28"/>
        </w:rPr>
        <w:t>Ожидаемая оценка на 202</w:t>
      </w:r>
      <w:r>
        <w:rPr>
          <w:sz w:val="28"/>
          <w:szCs w:val="28"/>
        </w:rPr>
        <w:t>3</w:t>
      </w:r>
      <w:r w:rsidRPr="00AC48F2">
        <w:rPr>
          <w:sz w:val="28"/>
          <w:szCs w:val="28"/>
        </w:rPr>
        <w:t xml:space="preserve"> год - 1,6 тыс. руб. исходя из поступлений за 2020 год (0 руб.), 2021 год (4,9 тыс. руб.) 20</w:t>
      </w:r>
      <w:r>
        <w:rPr>
          <w:sz w:val="28"/>
          <w:szCs w:val="28"/>
        </w:rPr>
        <w:t>22</w:t>
      </w:r>
      <w:r w:rsidRPr="00AC48F2">
        <w:rPr>
          <w:sz w:val="28"/>
          <w:szCs w:val="28"/>
        </w:rPr>
        <w:t xml:space="preserve"> год (0 руб.),</w:t>
      </w:r>
    </w:p>
    <w:p w:rsidR="00BC05E2" w:rsidRPr="00AC48F2" w:rsidRDefault="00BC05E2" w:rsidP="00BC05E2">
      <w:pPr>
        <w:ind w:firstLine="709"/>
        <w:jc w:val="both"/>
        <w:rPr>
          <w:sz w:val="28"/>
          <w:szCs w:val="28"/>
        </w:rPr>
      </w:pPr>
      <w:r w:rsidRPr="00AC48F2">
        <w:rPr>
          <w:sz w:val="28"/>
          <w:szCs w:val="28"/>
        </w:rPr>
        <w:t xml:space="preserve">Расчет прогноза </w:t>
      </w:r>
    </w:p>
    <w:p w:rsidR="00BC05E2" w:rsidRPr="00AC48F2" w:rsidRDefault="00BC05E2" w:rsidP="00BC05E2">
      <w:pPr>
        <w:ind w:firstLine="709"/>
        <w:jc w:val="both"/>
        <w:rPr>
          <w:sz w:val="28"/>
          <w:szCs w:val="28"/>
        </w:rPr>
      </w:pPr>
      <w:r w:rsidRPr="00AC48F2">
        <w:rPr>
          <w:sz w:val="28"/>
          <w:szCs w:val="28"/>
        </w:rPr>
        <w:t>на 202</w:t>
      </w:r>
      <w:r>
        <w:rPr>
          <w:sz w:val="28"/>
          <w:szCs w:val="28"/>
        </w:rPr>
        <w:t>4</w:t>
      </w:r>
      <w:r w:rsidRPr="00AC48F2">
        <w:rPr>
          <w:sz w:val="28"/>
          <w:szCs w:val="28"/>
        </w:rPr>
        <w:t xml:space="preserve"> год = (4,9 тыс. руб.+</w:t>
      </w:r>
      <w:r w:rsidRPr="00A104E1">
        <w:rPr>
          <w:sz w:val="28"/>
          <w:szCs w:val="28"/>
        </w:rPr>
        <w:t xml:space="preserve"> </w:t>
      </w:r>
      <w:r w:rsidRPr="00AC48F2">
        <w:rPr>
          <w:sz w:val="28"/>
          <w:szCs w:val="28"/>
        </w:rPr>
        <w:t>0+1,6 тыс. руб.)/3 = 2,2 тыс. руб.</w:t>
      </w:r>
    </w:p>
    <w:p w:rsidR="00BC05E2" w:rsidRPr="00AC48F2" w:rsidRDefault="00BC05E2" w:rsidP="00BC05E2">
      <w:pPr>
        <w:ind w:firstLine="709"/>
        <w:jc w:val="both"/>
        <w:rPr>
          <w:sz w:val="28"/>
          <w:szCs w:val="28"/>
        </w:rPr>
      </w:pPr>
      <w:r w:rsidRPr="00AC48F2">
        <w:rPr>
          <w:sz w:val="28"/>
          <w:szCs w:val="28"/>
        </w:rPr>
        <w:t>на 202</w:t>
      </w:r>
      <w:r>
        <w:rPr>
          <w:sz w:val="28"/>
          <w:szCs w:val="28"/>
        </w:rPr>
        <w:t>5</w:t>
      </w:r>
      <w:r w:rsidRPr="00AC48F2">
        <w:rPr>
          <w:sz w:val="28"/>
          <w:szCs w:val="28"/>
        </w:rPr>
        <w:t xml:space="preserve"> год = (</w:t>
      </w:r>
      <w:r>
        <w:rPr>
          <w:sz w:val="28"/>
          <w:szCs w:val="28"/>
        </w:rPr>
        <w:t>0</w:t>
      </w:r>
      <w:r w:rsidRPr="00AC48F2">
        <w:rPr>
          <w:sz w:val="28"/>
          <w:szCs w:val="28"/>
        </w:rPr>
        <w:t xml:space="preserve">+1,6 тыс. руб.+2,2 тыс. руб.)/3 = </w:t>
      </w:r>
      <w:r>
        <w:rPr>
          <w:sz w:val="28"/>
          <w:szCs w:val="28"/>
        </w:rPr>
        <w:t>1,3</w:t>
      </w:r>
      <w:r w:rsidRPr="00AC48F2">
        <w:rPr>
          <w:sz w:val="28"/>
          <w:szCs w:val="28"/>
        </w:rPr>
        <w:t xml:space="preserve"> тыс. руб.</w:t>
      </w:r>
    </w:p>
    <w:p w:rsidR="00BC05E2" w:rsidRPr="00AC48F2" w:rsidRDefault="00BC05E2" w:rsidP="00BC05E2">
      <w:pPr>
        <w:ind w:firstLine="709"/>
        <w:jc w:val="both"/>
        <w:rPr>
          <w:sz w:val="28"/>
          <w:szCs w:val="28"/>
        </w:rPr>
      </w:pPr>
      <w:r w:rsidRPr="00AC48F2">
        <w:rPr>
          <w:sz w:val="28"/>
          <w:szCs w:val="28"/>
        </w:rPr>
        <w:t>на 2025 год = (1,6 тыс. руб.+2,2 тыс. руб.+</w:t>
      </w:r>
      <w:r>
        <w:rPr>
          <w:sz w:val="28"/>
          <w:szCs w:val="28"/>
        </w:rPr>
        <w:t>1</w:t>
      </w:r>
      <w:r w:rsidRPr="00AC48F2">
        <w:rPr>
          <w:sz w:val="28"/>
          <w:szCs w:val="28"/>
        </w:rPr>
        <w:t>,</w:t>
      </w:r>
      <w:r>
        <w:rPr>
          <w:sz w:val="28"/>
          <w:szCs w:val="28"/>
        </w:rPr>
        <w:t>3</w:t>
      </w:r>
      <w:r w:rsidRPr="00AC48F2">
        <w:rPr>
          <w:sz w:val="28"/>
          <w:szCs w:val="28"/>
        </w:rPr>
        <w:t xml:space="preserve"> тыс. руб.)/3 = </w:t>
      </w:r>
      <w:r>
        <w:rPr>
          <w:sz w:val="28"/>
          <w:szCs w:val="28"/>
        </w:rPr>
        <w:t>1</w:t>
      </w:r>
      <w:r w:rsidRPr="00AC48F2">
        <w:rPr>
          <w:sz w:val="28"/>
          <w:szCs w:val="28"/>
        </w:rPr>
        <w:t>,</w:t>
      </w:r>
      <w:r>
        <w:rPr>
          <w:sz w:val="28"/>
          <w:szCs w:val="28"/>
        </w:rPr>
        <w:t>7</w:t>
      </w:r>
      <w:r w:rsidRPr="00AC48F2">
        <w:rPr>
          <w:sz w:val="28"/>
          <w:szCs w:val="28"/>
        </w:rPr>
        <w:t xml:space="preserve"> тыс. руб.</w:t>
      </w: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- 2,2 тыс. руб.</w:t>
      </w:r>
      <w:proofErr w:type="gramStart"/>
      <w:r w:rsidRPr="00AC48F2">
        <w:rPr>
          <w:b/>
          <w:sz w:val="28"/>
          <w:szCs w:val="28"/>
        </w:rPr>
        <w:t>,  202</w:t>
      </w:r>
      <w:r>
        <w:rPr>
          <w:b/>
          <w:sz w:val="28"/>
          <w:szCs w:val="28"/>
        </w:rPr>
        <w:t>5</w:t>
      </w:r>
      <w:proofErr w:type="gramEnd"/>
      <w:r w:rsidRPr="00AC48F2">
        <w:rPr>
          <w:b/>
          <w:sz w:val="28"/>
          <w:szCs w:val="28"/>
        </w:rPr>
        <w:t xml:space="preserve"> год </w:t>
      </w:r>
      <w:r>
        <w:rPr>
          <w:b/>
          <w:sz w:val="28"/>
          <w:szCs w:val="28"/>
        </w:rPr>
        <w:t>–</w:t>
      </w:r>
      <w:r w:rsidRPr="00AC48F2">
        <w:rPr>
          <w:b/>
          <w:sz w:val="28"/>
          <w:szCs w:val="28"/>
        </w:rPr>
        <w:t xml:space="preserve"> </w:t>
      </w:r>
      <w:r>
        <w:rPr>
          <w:b/>
          <w:sz w:val="28"/>
          <w:szCs w:val="28"/>
        </w:rPr>
        <w:t>1,3</w:t>
      </w:r>
      <w:r w:rsidRPr="00AC48F2">
        <w:rPr>
          <w:b/>
          <w:sz w:val="28"/>
          <w:szCs w:val="28"/>
        </w:rPr>
        <w:t xml:space="preserve"> тыс. руб., 202</w:t>
      </w:r>
      <w:r>
        <w:rPr>
          <w:b/>
          <w:sz w:val="28"/>
          <w:szCs w:val="28"/>
        </w:rPr>
        <w:t>6</w:t>
      </w:r>
      <w:r w:rsidRPr="00AC48F2">
        <w:rPr>
          <w:b/>
          <w:sz w:val="28"/>
          <w:szCs w:val="28"/>
        </w:rPr>
        <w:t xml:space="preserve"> год </w:t>
      </w:r>
      <w:r>
        <w:rPr>
          <w:b/>
          <w:sz w:val="28"/>
          <w:szCs w:val="28"/>
        </w:rPr>
        <w:t>–</w:t>
      </w:r>
      <w:r w:rsidRPr="00AC48F2">
        <w:rPr>
          <w:b/>
          <w:sz w:val="28"/>
          <w:szCs w:val="28"/>
        </w:rPr>
        <w:t xml:space="preserve"> </w:t>
      </w:r>
      <w:r>
        <w:rPr>
          <w:b/>
          <w:sz w:val="28"/>
          <w:szCs w:val="28"/>
        </w:rPr>
        <w:t>1,7</w:t>
      </w:r>
      <w:r w:rsidRPr="00AC48F2">
        <w:rPr>
          <w:b/>
          <w:sz w:val="28"/>
          <w:szCs w:val="28"/>
        </w:rPr>
        <w:t xml:space="preserve"> тыс. руб.</w:t>
      </w:r>
    </w:p>
    <w:p w:rsidR="00BC05E2" w:rsidRPr="00AC48F2" w:rsidRDefault="00BC05E2" w:rsidP="00BC05E2">
      <w:pPr>
        <w:tabs>
          <w:tab w:val="left" w:pos="4395"/>
        </w:tabs>
        <w:ind w:firstLine="709"/>
        <w:jc w:val="both"/>
        <w:rPr>
          <w:sz w:val="28"/>
          <w:szCs w:val="28"/>
        </w:rPr>
      </w:pPr>
      <w:r w:rsidRPr="00AC48F2">
        <w:rPr>
          <w:sz w:val="28"/>
          <w:szCs w:val="28"/>
        </w:rPr>
        <w:t>23. 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 (КБК 000 1 16 09030 02 0000 140).</w:t>
      </w:r>
    </w:p>
    <w:p w:rsidR="00BC05E2" w:rsidRPr="00AC48F2" w:rsidRDefault="00BC05E2" w:rsidP="00BC05E2">
      <w:pPr>
        <w:ind w:firstLine="709"/>
        <w:jc w:val="both"/>
        <w:rPr>
          <w:b/>
          <w:sz w:val="28"/>
          <w:szCs w:val="28"/>
        </w:rPr>
      </w:pPr>
      <w:r w:rsidRPr="00AC48F2">
        <w:rPr>
          <w:b/>
          <w:sz w:val="28"/>
          <w:szCs w:val="28"/>
        </w:rPr>
        <w:t>Прогноз по данному КБК, тыс. руб.</w:t>
      </w:r>
    </w:p>
    <w:tbl>
      <w:tblPr>
        <w:tblW w:w="9498" w:type="dxa"/>
        <w:tblInd w:w="-5" w:type="dxa"/>
        <w:tblLook w:val="04A0" w:firstRow="1" w:lastRow="0" w:firstColumn="1" w:lastColumn="0" w:noHBand="0" w:noVBand="1"/>
      </w:tblPr>
      <w:tblGrid>
        <w:gridCol w:w="3166"/>
        <w:gridCol w:w="3166"/>
        <w:gridCol w:w="3166"/>
      </w:tblGrid>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4</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 xml:space="preserve">5 </w:t>
            </w:r>
            <w:r w:rsidRPr="00AC48F2">
              <w:rPr>
                <w:b/>
                <w:sz w:val="28"/>
                <w:szCs w:val="28"/>
              </w:rPr>
              <w:t>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6</w:t>
            </w:r>
            <w:r w:rsidRPr="00AC48F2">
              <w:rPr>
                <w:b/>
                <w:sz w:val="28"/>
                <w:szCs w:val="28"/>
              </w:rPr>
              <w:t xml:space="preserve"> год</w:t>
            </w:r>
          </w:p>
        </w:tc>
      </w:tr>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3 650,0</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3 650,0</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3 650,0</w:t>
            </w:r>
          </w:p>
        </w:tc>
      </w:tr>
    </w:tbl>
    <w:p w:rsidR="00BC05E2" w:rsidRPr="00C65E64" w:rsidRDefault="00BC05E2" w:rsidP="00BC05E2">
      <w:pPr>
        <w:ind w:firstLine="709"/>
        <w:jc w:val="both"/>
        <w:rPr>
          <w:b/>
          <w:sz w:val="28"/>
          <w:szCs w:val="28"/>
        </w:rPr>
      </w:pPr>
      <w:r w:rsidRPr="00C65E64">
        <w:rPr>
          <w:sz w:val="28"/>
          <w:szCs w:val="28"/>
        </w:rPr>
        <w:t xml:space="preserve">23.1 </w:t>
      </w:r>
      <w:r w:rsidRPr="00C65E64">
        <w:rPr>
          <w:b/>
          <w:sz w:val="28"/>
          <w:szCs w:val="28"/>
        </w:rPr>
        <w:t>КБК 019 1 16 09030 02 0000 140</w:t>
      </w:r>
    </w:p>
    <w:p w:rsidR="00BC05E2" w:rsidRPr="00C65E64" w:rsidRDefault="00BC05E2" w:rsidP="00BC05E2">
      <w:pPr>
        <w:ind w:firstLine="709"/>
        <w:jc w:val="both"/>
        <w:rPr>
          <w:b/>
          <w:sz w:val="28"/>
          <w:szCs w:val="28"/>
        </w:rPr>
      </w:pPr>
      <w:r w:rsidRPr="00C65E64">
        <w:rPr>
          <w:b/>
          <w:sz w:val="28"/>
          <w:szCs w:val="28"/>
        </w:rPr>
        <w:t>Главный администратор доходов - Министерство имущественных и земельных отношений Тверской области.</w:t>
      </w:r>
    </w:p>
    <w:p w:rsidR="00BC05E2" w:rsidRPr="00C65E64" w:rsidRDefault="00BC05E2" w:rsidP="00BC05E2">
      <w:pPr>
        <w:tabs>
          <w:tab w:val="left" w:pos="3195"/>
        </w:tabs>
        <w:autoSpaceDE w:val="0"/>
        <w:autoSpaceDN w:val="0"/>
        <w:adjustRightInd w:val="0"/>
        <w:ind w:firstLine="709"/>
        <w:jc w:val="both"/>
        <w:rPr>
          <w:sz w:val="28"/>
          <w:szCs w:val="28"/>
          <w:lang w:bidi="ru-RU"/>
        </w:rPr>
      </w:pPr>
      <w:r w:rsidRPr="00C65E64">
        <w:rPr>
          <w:sz w:val="28"/>
          <w:szCs w:val="28"/>
          <w:lang w:bidi="ru-RU"/>
        </w:rPr>
        <w:t>Прогноз поступлений на очередной финансовый год и плановый период рассчитывается на основании планируемых сроков поступления денежных средств согласно мирового соглашения по гражданскому делу № 2-1/2020, утвержденного определением Заволжского районного суда г. Твери от 28.04.2022 дело №13-81/2022.</w:t>
      </w:r>
    </w:p>
    <w:p w:rsidR="00BC05E2" w:rsidRPr="00C65E64" w:rsidRDefault="00BC05E2" w:rsidP="00BC05E2">
      <w:pPr>
        <w:tabs>
          <w:tab w:val="left" w:pos="3195"/>
        </w:tabs>
        <w:autoSpaceDE w:val="0"/>
        <w:autoSpaceDN w:val="0"/>
        <w:adjustRightInd w:val="0"/>
        <w:ind w:firstLine="709"/>
        <w:jc w:val="both"/>
        <w:rPr>
          <w:sz w:val="28"/>
          <w:szCs w:val="28"/>
          <w:lang w:bidi="ru-RU"/>
        </w:rPr>
      </w:pPr>
      <w:r w:rsidRPr="00C65E64">
        <w:rPr>
          <w:sz w:val="28"/>
          <w:szCs w:val="28"/>
          <w:lang w:bidi="ru-RU"/>
        </w:rPr>
        <w:t xml:space="preserve">К получению планируются поступления </w:t>
      </w:r>
      <w:proofErr w:type="gramStart"/>
      <w:r w:rsidRPr="00C65E64">
        <w:rPr>
          <w:sz w:val="28"/>
          <w:szCs w:val="28"/>
          <w:lang w:bidi="ru-RU"/>
        </w:rPr>
        <w:t>денежных  средств</w:t>
      </w:r>
      <w:proofErr w:type="gramEnd"/>
      <w:r w:rsidRPr="00C65E64">
        <w:rPr>
          <w:sz w:val="28"/>
          <w:szCs w:val="28"/>
          <w:lang w:bidi="ru-RU"/>
        </w:rPr>
        <w:t xml:space="preserve"> ежегодно в размере 3 650,0 тыс. руб.</w:t>
      </w:r>
    </w:p>
    <w:p w:rsidR="00BC05E2" w:rsidRPr="00AC48F2" w:rsidRDefault="00BC05E2" w:rsidP="00BC05E2">
      <w:pPr>
        <w:ind w:firstLine="709"/>
        <w:jc w:val="both"/>
        <w:rPr>
          <w:b/>
          <w:sz w:val="28"/>
          <w:szCs w:val="28"/>
        </w:rPr>
      </w:pPr>
      <w:r w:rsidRPr="00C65E64">
        <w:rPr>
          <w:b/>
          <w:sz w:val="28"/>
          <w:szCs w:val="28"/>
        </w:rPr>
        <w:t>Прогноз поступлений доходов 2024 год – 3 650,0 тыс. руб., 2025 год – 3 650,0 тыс. руб., 2026 год – 3 650,0 тыс. руб.</w:t>
      </w:r>
    </w:p>
    <w:p w:rsidR="00BC05E2" w:rsidRPr="00AC48F2" w:rsidRDefault="00BC05E2" w:rsidP="00BC05E2">
      <w:pPr>
        <w:ind w:firstLine="709"/>
        <w:jc w:val="both"/>
        <w:rPr>
          <w:color w:val="000000" w:themeColor="text1"/>
          <w:sz w:val="28"/>
          <w:szCs w:val="28"/>
        </w:rPr>
      </w:pPr>
      <w:r w:rsidRPr="00AC48F2">
        <w:rPr>
          <w:color w:val="000000" w:themeColor="text1"/>
          <w:sz w:val="28"/>
          <w:szCs w:val="28"/>
        </w:rPr>
        <w:t xml:space="preserve">24. 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w:t>
      </w:r>
      <w:proofErr w:type="gramStart"/>
      <w:r w:rsidRPr="00AC48F2">
        <w:rPr>
          <w:color w:val="000000" w:themeColor="text1"/>
          <w:sz w:val="28"/>
          <w:szCs w:val="28"/>
        </w:rPr>
        <w:t xml:space="preserve">( </w:t>
      </w:r>
      <w:r w:rsidRPr="00AC48F2">
        <w:rPr>
          <w:b/>
          <w:color w:val="000000" w:themeColor="text1"/>
          <w:sz w:val="28"/>
          <w:szCs w:val="28"/>
        </w:rPr>
        <w:t>КБК</w:t>
      </w:r>
      <w:proofErr w:type="gramEnd"/>
      <w:r w:rsidRPr="00AC48F2">
        <w:rPr>
          <w:b/>
          <w:color w:val="000000" w:themeColor="text1"/>
          <w:sz w:val="28"/>
          <w:szCs w:val="28"/>
        </w:rPr>
        <w:t xml:space="preserve"> 000 1 16 10020 02 0000 140</w:t>
      </w:r>
      <w:r w:rsidRPr="00AC48F2">
        <w:rPr>
          <w:color w:val="000000" w:themeColor="text1"/>
          <w:sz w:val="28"/>
          <w:szCs w:val="28"/>
        </w:rPr>
        <w:t>).</w:t>
      </w:r>
    </w:p>
    <w:p w:rsidR="00BC05E2" w:rsidRPr="00AC48F2" w:rsidRDefault="00BC05E2" w:rsidP="00BC05E2">
      <w:pPr>
        <w:ind w:firstLine="709"/>
        <w:jc w:val="both"/>
        <w:rPr>
          <w:b/>
          <w:sz w:val="28"/>
          <w:szCs w:val="28"/>
        </w:rPr>
      </w:pPr>
      <w:r w:rsidRPr="00AC48F2">
        <w:rPr>
          <w:b/>
          <w:sz w:val="28"/>
          <w:szCs w:val="28"/>
        </w:rPr>
        <w:t>Прогноз доходов, тыс. руб.</w:t>
      </w:r>
    </w:p>
    <w:tbl>
      <w:tblPr>
        <w:tblW w:w="9498" w:type="dxa"/>
        <w:tblInd w:w="-5" w:type="dxa"/>
        <w:tblLook w:val="04A0" w:firstRow="1" w:lastRow="0" w:firstColumn="1" w:lastColumn="0" w:noHBand="0" w:noVBand="1"/>
      </w:tblPr>
      <w:tblGrid>
        <w:gridCol w:w="3166"/>
        <w:gridCol w:w="3166"/>
        <w:gridCol w:w="3166"/>
      </w:tblGrid>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 xml:space="preserve">4 </w:t>
            </w:r>
            <w:r w:rsidRPr="00AC48F2">
              <w:rPr>
                <w:b/>
                <w:sz w:val="28"/>
                <w:szCs w:val="28"/>
              </w:rPr>
              <w:t>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5</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6</w:t>
            </w:r>
            <w:r w:rsidRPr="00AC48F2">
              <w:rPr>
                <w:b/>
                <w:sz w:val="28"/>
                <w:szCs w:val="28"/>
              </w:rPr>
              <w:t xml:space="preserve"> год</w:t>
            </w:r>
          </w:p>
        </w:tc>
      </w:tr>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435,2</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414,3</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503,3</w:t>
            </w:r>
          </w:p>
        </w:tc>
      </w:tr>
    </w:tbl>
    <w:p w:rsidR="00BC05E2" w:rsidRPr="00AC48F2" w:rsidRDefault="00BC05E2" w:rsidP="00BC05E2">
      <w:pPr>
        <w:ind w:firstLine="709"/>
        <w:jc w:val="both"/>
        <w:rPr>
          <w:sz w:val="28"/>
          <w:szCs w:val="28"/>
        </w:rPr>
      </w:pPr>
      <w:r w:rsidRPr="00AC48F2">
        <w:rPr>
          <w:sz w:val="28"/>
          <w:szCs w:val="28"/>
        </w:rPr>
        <w:t xml:space="preserve">24.1 </w:t>
      </w:r>
      <w:r w:rsidRPr="00AC48F2">
        <w:rPr>
          <w:b/>
          <w:sz w:val="28"/>
          <w:szCs w:val="28"/>
        </w:rPr>
        <w:t>КБК 001 1 16 10021 02 0000 140</w:t>
      </w:r>
      <w:r w:rsidRPr="00AC48F2">
        <w:rPr>
          <w:sz w:val="28"/>
          <w:szCs w:val="28"/>
        </w:rPr>
        <w:t xml:space="preserve"> 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Правительство Тверской област</w:t>
      </w:r>
      <w:r w:rsidRPr="00AC48F2">
        <w:rPr>
          <w:b/>
          <w:color w:val="000000" w:themeColor="text1"/>
          <w:sz w:val="28"/>
          <w:szCs w:val="28"/>
        </w:rPr>
        <w:t>и.</w:t>
      </w:r>
    </w:p>
    <w:p w:rsidR="00BC05E2" w:rsidRPr="00AC48F2" w:rsidRDefault="00BC05E2" w:rsidP="00BC05E2">
      <w:pPr>
        <w:ind w:firstLine="709"/>
        <w:jc w:val="both"/>
        <w:rPr>
          <w:sz w:val="28"/>
          <w:szCs w:val="28"/>
        </w:rPr>
      </w:pPr>
      <w:r w:rsidRPr="00AC48F2">
        <w:rPr>
          <w:sz w:val="28"/>
          <w:szCs w:val="28"/>
        </w:rPr>
        <w:lastRenderedPageBreak/>
        <w:t>Расчет произведен в соответствии с методикой, утвержденной приказом Правительства Тверской области от 01.09.2016 № 91 «Об утверждении методики прогнозирования поступлений доходов в областной бюджет Тверской области, администрируемых Правительством Тверской области и подведомственными ему государственными казенными учреждениями Тверской области» (с учетом изменений), методом усреднения, исходя из фактических поступлений в разрезе администраторов доходов Правительство Тверской области, ГКУ «Автобаза Тверской области» за три предшествующих периода:</w:t>
      </w:r>
    </w:p>
    <w:p w:rsidR="00BC05E2" w:rsidRPr="00AC48F2" w:rsidRDefault="00BC05E2" w:rsidP="00BC05E2">
      <w:pPr>
        <w:ind w:firstLine="709"/>
        <w:jc w:val="right"/>
        <w:rPr>
          <w:sz w:val="28"/>
          <w:szCs w:val="28"/>
        </w:rPr>
      </w:pPr>
      <w:r w:rsidRPr="00AC48F2">
        <w:rPr>
          <w:sz w:val="28"/>
          <w:szCs w:val="28"/>
        </w:rPr>
        <w:t>тыс. руб.</w:t>
      </w:r>
    </w:p>
    <w:tbl>
      <w:tblPr>
        <w:tblStyle w:val="a6"/>
        <w:tblW w:w="0" w:type="auto"/>
        <w:tblLook w:val="04A0" w:firstRow="1" w:lastRow="0" w:firstColumn="1" w:lastColumn="0" w:noHBand="0" w:noVBand="1"/>
      </w:tblPr>
      <w:tblGrid>
        <w:gridCol w:w="594"/>
        <w:gridCol w:w="6352"/>
        <w:gridCol w:w="2398"/>
      </w:tblGrid>
      <w:tr w:rsidR="00BC05E2" w:rsidRPr="00AC48F2" w:rsidTr="008C0741">
        <w:tc>
          <w:tcPr>
            <w:tcW w:w="594" w:type="dxa"/>
          </w:tcPr>
          <w:p w:rsidR="00BC05E2" w:rsidRPr="00AC48F2" w:rsidRDefault="00BC05E2" w:rsidP="008C0741">
            <w:pPr>
              <w:ind w:firstLine="0"/>
              <w:rPr>
                <w:sz w:val="28"/>
                <w:szCs w:val="28"/>
              </w:rPr>
            </w:pPr>
            <w:r w:rsidRPr="00AC48F2">
              <w:rPr>
                <w:sz w:val="28"/>
                <w:szCs w:val="28"/>
              </w:rPr>
              <w:t>№ п/п</w:t>
            </w:r>
          </w:p>
        </w:tc>
        <w:tc>
          <w:tcPr>
            <w:tcW w:w="6352" w:type="dxa"/>
            <w:vAlign w:val="center"/>
          </w:tcPr>
          <w:p w:rsidR="00BC05E2" w:rsidRPr="00AC48F2" w:rsidRDefault="00BC05E2" w:rsidP="008C0741">
            <w:pPr>
              <w:ind w:firstLine="0"/>
              <w:jc w:val="center"/>
              <w:rPr>
                <w:sz w:val="28"/>
                <w:szCs w:val="28"/>
              </w:rPr>
            </w:pPr>
            <w:r w:rsidRPr="00AC48F2">
              <w:rPr>
                <w:sz w:val="28"/>
                <w:szCs w:val="28"/>
              </w:rPr>
              <w:t>Период</w:t>
            </w:r>
          </w:p>
        </w:tc>
        <w:tc>
          <w:tcPr>
            <w:tcW w:w="2398" w:type="dxa"/>
            <w:vAlign w:val="center"/>
          </w:tcPr>
          <w:p w:rsidR="00BC05E2" w:rsidRPr="00AC48F2" w:rsidRDefault="00BC05E2" w:rsidP="008C0741">
            <w:pPr>
              <w:ind w:firstLine="0"/>
              <w:jc w:val="center"/>
              <w:rPr>
                <w:sz w:val="28"/>
                <w:szCs w:val="28"/>
              </w:rPr>
            </w:pPr>
            <w:r w:rsidRPr="00AC48F2">
              <w:rPr>
                <w:sz w:val="28"/>
                <w:szCs w:val="28"/>
              </w:rPr>
              <w:t>Сумма</w:t>
            </w:r>
          </w:p>
          <w:p w:rsidR="00BC05E2" w:rsidRPr="00AC48F2" w:rsidRDefault="00BC05E2" w:rsidP="008C0741">
            <w:pPr>
              <w:ind w:firstLine="0"/>
              <w:jc w:val="center"/>
              <w:rPr>
                <w:i/>
                <w:sz w:val="28"/>
                <w:szCs w:val="28"/>
              </w:rPr>
            </w:pPr>
            <w:r w:rsidRPr="00AC48F2">
              <w:rPr>
                <w:i/>
                <w:sz w:val="28"/>
                <w:szCs w:val="28"/>
              </w:rPr>
              <w:t xml:space="preserve"> (с учетом округления)</w:t>
            </w:r>
          </w:p>
        </w:tc>
      </w:tr>
      <w:tr w:rsidR="00BC05E2" w:rsidRPr="00AC48F2" w:rsidTr="008C0741">
        <w:tc>
          <w:tcPr>
            <w:tcW w:w="594" w:type="dxa"/>
          </w:tcPr>
          <w:p w:rsidR="00BC05E2" w:rsidRPr="001D6A33" w:rsidRDefault="00BC05E2" w:rsidP="00BC05E2">
            <w:pPr>
              <w:pStyle w:val="af4"/>
              <w:numPr>
                <w:ilvl w:val="0"/>
                <w:numId w:val="44"/>
              </w:numPr>
              <w:ind w:left="0" w:firstLine="0"/>
              <w:jc w:val="left"/>
              <w:rPr>
                <w:sz w:val="28"/>
                <w:szCs w:val="28"/>
              </w:rPr>
            </w:pPr>
          </w:p>
        </w:tc>
        <w:tc>
          <w:tcPr>
            <w:tcW w:w="6352" w:type="dxa"/>
          </w:tcPr>
          <w:p w:rsidR="00BC05E2" w:rsidRPr="00AC48F2" w:rsidRDefault="00BC05E2" w:rsidP="008C0741">
            <w:pPr>
              <w:ind w:firstLine="0"/>
              <w:rPr>
                <w:sz w:val="28"/>
                <w:szCs w:val="28"/>
              </w:rPr>
            </w:pPr>
            <w:r w:rsidRPr="00AC48F2">
              <w:rPr>
                <w:sz w:val="28"/>
                <w:szCs w:val="28"/>
              </w:rPr>
              <w:t>Факт 2020 год</w:t>
            </w:r>
          </w:p>
        </w:tc>
        <w:tc>
          <w:tcPr>
            <w:tcW w:w="2398" w:type="dxa"/>
            <w:vAlign w:val="center"/>
          </w:tcPr>
          <w:p w:rsidR="00BC05E2" w:rsidRPr="00AC48F2" w:rsidRDefault="00BC05E2" w:rsidP="008C0741">
            <w:pPr>
              <w:ind w:firstLine="0"/>
              <w:jc w:val="center"/>
              <w:rPr>
                <w:sz w:val="28"/>
                <w:szCs w:val="28"/>
              </w:rPr>
            </w:pPr>
            <w:r w:rsidRPr="00AC48F2">
              <w:rPr>
                <w:sz w:val="28"/>
                <w:szCs w:val="28"/>
              </w:rPr>
              <w:t>0,0</w:t>
            </w:r>
          </w:p>
        </w:tc>
      </w:tr>
      <w:tr w:rsidR="00BC05E2" w:rsidRPr="00AC48F2" w:rsidTr="008C0741">
        <w:tc>
          <w:tcPr>
            <w:tcW w:w="594" w:type="dxa"/>
          </w:tcPr>
          <w:p w:rsidR="00BC05E2" w:rsidRPr="001D6A33" w:rsidRDefault="00BC05E2" w:rsidP="00BC05E2">
            <w:pPr>
              <w:pStyle w:val="af4"/>
              <w:numPr>
                <w:ilvl w:val="0"/>
                <w:numId w:val="44"/>
              </w:numPr>
              <w:ind w:left="0" w:firstLine="0"/>
              <w:rPr>
                <w:sz w:val="28"/>
                <w:szCs w:val="28"/>
              </w:rPr>
            </w:pPr>
          </w:p>
        </w:tc>
        <w:tc>
          <w:tcPr>
            <w:tcW w:w="6352" w:type="dxa"/>
          </w:tcPr>
          <w:p w:rsidR="00BC05E2" w:rsidRPr="00AC48F2" w:rsidRDefault="00BC05E2" w:rsidP="008C0741">
            <w:pPr>
              <w:ind w:firstLine="0"/>
              <w:rPr>
                <w:sz w:val="28"/>
                <w:szCs w:val="28"/>
              </w:rPr>
            </w:pPr>
            <w:r w:rsidRPr="00AC48F2">
              <w:rPr>
                <w:sz w:val="28"/>
                <w:szCs w:val="28"/>
              </w:rPr>
              <w:t>Факт 2021 год</w:t>
            </w:r>
          </w:p>
        </w:tc>
        <w:tc>
          <w:tcPr>
            <w:tcW w:w="2398" w:type="dxa"/>
            <w:vAlign w:val="center"/>
          </w:tcPr>
          <w:p w:rsidR="00BC05E2" w:rsidRPr="00AC48F2" w:rsidRDefault="00BC05E2" w:rsidP="008C0741">
            <w:pPr>
              <w:ind w:firstLine="0"/>
              <w:jc w:val="center"/>
              <w:rPr>
                <w:sz w:val="28"/>
                <w:szCs w:val="28"/>
              </w:rPr>
            </w:pPr>
            <w:r w:rsidRPr="00AC48F2">
              <w:rPr>
                <w:sz w:val="28"/>
                <w:szCs w:val="28"/>
              </w:rPr>
              <w:t>0,0</w:t>
            </w:r>
          </w:p>
        </w:tc>
      </w:tr>
      <w:tr w:rsidR="00BC05E2" w:rsidRPr="00AC48F2" w:rsidTr="008C0741">
        <w:tc>
          <w:tcPr>
            <w:tcW w:w="594" w:type="dxa"/>
          </w:tcPr>
          <w:p w:rsidR="00BC05E2" w:rsidRPr="001D6A33" w:rsidRDefault="00BC05E2" w:rsidP="00BC05E2">
            <w:pPr>
              <w:pStyle w:val="af4"/>
              <w:numPr>
                <w:ilvl w:val="0"/>
                <w:numId w:val="44"/>
              </w:numPr>
              <w:ind w:left="0" w:firstLine="0"/>
              <w:rPr>
                <w:sz w:val="28"/>
                <w:szCs w:val="28"/>
              </w:rPr>
            </w:pPr>
          </w:p>
        </w:tc>
        <w:tc>
          <w:tcPr>
            <w:tcW w:w="6352" w:type="dxa"/>
          </w:tcPr>
          <w:p w:rsidR="00BC05E2" w:rsidRPr="00AC48F2" w:rsidRDefault="00BC05E2" w:rsidP="008C0741">
            <w:pPr>
              <w:ind w:firstLine="0"/>
              <w:jc w:val="left"/>
              <w:rPr>
                <w:sz w:val="28"/>
                <w:szCs w:val="28"/>
              </w:rPr>
            </w:pPr>
            <w:r w:rsidRPr="00AC48F2">
              <w:rPr>
                <w:sz w:val="28"/>
                <w:szCs w:val="28"/>
              </w:rPr>
              <w:t>Факт 202</w:t>
            </w:r>
            <w:r>
              <w:rPr>
                <w:sz w:val="28"/>
                <w:szCs w:val="28"/>
              </w:rPr>
              <w:t>2</w:t>
            </w:r>
            <w:r w:rsidRPr="00AC48F2">
              <w:rPr>
                <w:sz w:val="28"/>
                <w:szCs w:val="28"/>
              </w:rPr>
              <w:t xml:space="preserve"> год</w:t>
            </w:r>
          </w:p>
        </w:tc>
        <w:tc>
          <w:tcPr>
            <w:tcW w:w="2398" w:type="dxa"/>
            <w:vAlign w:val="center"/>
          </w:tcPr>
          <w:p w:rsidR="00BC05E2" w:rsidRPr="00AC48F2" w:rsidRDefault="00BC05E2" w:rsidP="008C0741">
            <w:pPr>
              <w:ind w:firstLine="0"/>
              <w:jc w:val="center"/>
              <w:rPr>
                <w:sz w:val="28"/>
                <w:szCs w:val="28"/>
              </w:rPr>
            </w:pPr>
            <w:r>
              <w:rPr>
                <w:sz w:val="28"/>
                <w:szCs w:val="28"/>
              </w:rPr>
              <w:t>0,0</w:t>
            </w:r>
          </w:p>
        </w:tc>
      </w:tr>
      <w:tr w:rsidR="00BC05E2" w:rsidRPr="00AC48F2" w:rsidTr="008C0741">
        <w:tc>
          <w:tcPr>
            <w:tcW w:w="594" w:type="dxa"/>
          </w:tcPr>
          <w:p w:rsidR="00BC05E2" w:rsidRPr="001D6A33" w:rsidRDefault="00BC05E2" w:rsidP="00BC05E2">
            <w:pPr>
              <w:pStyle w:val="af4"/>
              <w:numPr>
                <w:ilvl w:val="0"/>
                <w:numId w:val="44"/>
              </w:numPr>
              <w:ind w:left="0" w:firstLine="0"/>
              <w:rPr>
                <w:sz w:val="28"/>
                <w:szCs w:val="28"/>
              </w:rPr>
            </w:pPr>
          </w:p>
        </w:tc>
        <w:tc>
          <w:tcPr>
            <w:tcW w:w="6352" w:type="dxa"/>
          </w:tcPr>
          <w:p w:rsidR="00BC05E2" w:rsidRPr="00AC48F2" w:rsidRDefault="00BC05E2" w:rsidP="008C0741">
            <w:pPr>
              <w:ind w:firstLine="0"/>
            </w:pPr>
            <w:r w:rsidRPr="00AC48F2">
              <w:rPr>
                <w:sz w:val="28"/>
                <w:szCs w:val="28"/>
              </w:rPr>
              <w:t>Ожидаемая оценка 202</w:t>
            </w:r>
            <w:r>
              <w:rPr>
                <w:sz w:val="28"/>
                <w:szCs w:val="28"/>
              </w:rPr>
              <w:t>3</w:t>
            </w:r>
            <w:r w:rsidRPr="00AC48F2">
              <w:rPr>
                <w:sz w:val="28"/>
                <w:szCs w:val="28"/>
              </w:rPr>
              <w:t xml:space="preserve"> год</w:t>
            </w:r>
            <w:r>
              <w:rPr>
                <w:sz w:val="28"/>
                <w:szCs w:val="28"/>
              </w:rPr>
              <w:t xml:space="preserve"> (на уровне факта на 01.06.2023)</w:t>
            </w:r>
          </w:p>
        </w:tc>
        <w:tc>
          <w:tcPr>
            <w:tcW w:w="2398" w:type="dxa"/>
            <w:vAlign w:val="center"/>
          </w:tcPr>
          <w:p w:rsidR="00BC05E2" w:rsidRPr="00AC48F2" w:rsidRDefault="00BC05E2" w:rsidP="008C0741">
            <w:pPr>
              <w:ind w:firstLine="0"/>
              <w:jc w:val="center"/>
              <w:rPr>
                <w:sz w:val="28"/>
                <w:szCs w:val="28"/>
              </w:rPr>
            </w:pPr>
            <w:r>
              <w:rPr>
                <w:sz w:val="28"/>
                <w:szCs w:val="28"/>
              </w:rPr>
              <w:t>400,0</w:t>
            </w:r>
          </w:p>
        </w:tc>
      </w:tr>
      <w:tr w:rsidR="00BC05E2" w:rsidRPr="00AC48F2" w:rsidTr="008C0741">
        <w:tc>
          <w:tcPr>
            <w:tcW w:w="594" w:type="dxa"/>
          </w:tcPr>
          <w:p w:rsidR="00BC05E2" w:rsidRPr="001D6A33" w:rsidRDefault="00BC05E2" w:rsidP="00BC05E2">
            <w:pPr>
              <w:pStyle w:val="af4"/>
              <w:numPr>
                <w:ilvl w:val="0"/>
                <w:numId w:val="44"/>
              </w:numPr>
              <w:ind w:left="0" w:firstLine="0"/>
              <w:rPr>
                <w:sz w:val="28"/>
                <w:szCs w:val="28"/>
              </w:rPr>
            </w:pPr>
          </w:p>
        </w:tc>
        <w:tc>
          <w:tcPr>
            <w:tcW w:w="6352" w:type="dxa"/>
          </w:tcPr>
          <w:p w:rsidR="00BC05E2" w:rsidRPr="00AC48F2" w:rsidRDefault="00BC05E2" w:rsidP="008C0741">
            <w:pPr>
              <w:ind w:firstLine="0"/>
              <w:rPr>
                <w:sz w:val="28"/>
                <w:szCs w:val="28"/>
              </w:rPr>
            </w:pPr>
            <w:r w:rsidRPr="00AC48F2">
              <w:rPr>
                <w:b/>
                <w:sz w:val="28"/>
                <w:szCs w:val="28"/>
              </w:rPr>
              <w:t>Прогноз 202</w:t>
            </w:r>
            <w:r>
              <w:rPr>
                <w:b/>
                <w:sz w:val="28"/>
                <w:szCs w:val="28"/>
              </w:rPr>
              <w:t>4</w:t>
            </w:r>
            <w:r w:rsidRPr="00AC48F2">
              <w:rPr>
                <w:b/>
                <w:sz w:val="28"/>
                <w:szCs w:val="28"/>
              </w:rPr>
              <w:t xml:space="preserve"> год</w:t>
            </w:r>
            <w:r w:rsidRPr="00AC48F2">
              <w:rPr>
                <w:sz w:val="28"/>
                <w:szCs w:val="28"/>
              </w:rPr>
              <w:t xml:space="preserve"> </w:t>
            </w:r>
            <w:r w:rsidRPr="00AC48F2">
              <w:t>(стр. 2+ стр. 3 + стр.4)/3</w:t>
            </w:r>
          </w:p>
        </w:tc>
        <w:tc>
          <w:tcPr>
            <w:tcW w:w="2398" w:type="dxa"/>
            <w:vAlign w:val="center"/>
          </w:tcPr>
          <w:p w:rsidR="00BC05E2" w:rsidRPr="00AC48F2" w:rsidRDefault="00BC05E2" w:rsidP="008C0741">
            <w:pPr>
              <w:ind w:firstLine="0"/>
              <w:jc w:val="center"/>
              <w:rPr>
                <w:b/>
                <w:sz w:val="28"/>
                <w:szCs w:val="28"/>
              </w:rPr>
            </w:pPr>
            <w:r>
              <w:rPr>
                <w:b/>
                <w:sz w:val="28"/>
                <w:szCs w:val="28"/>
              </w:rPr>
              <w:t>133,3</w:t>
            </w:r>
          </w:p>
        </w:tc>
      </w:tr>
      <w:tr w:rsidR="00BC05E2" w:rsidRPr="00AC48F2" w:rsidTr="008C0741">
        <w:tc>
          <w:tcPr>
            <w:tcW w:w="594" w:type="dxa"/>
          </w:tcPr>
          <w:p w:rsidR="00BC05E2" w:rsidRPr="001D6A33" w:rsidRDefault="00BC05E2" w:rsidP="00BC05E2">
            <w:pPr>
              <w:pStyle w:val="af4"/>
              <w:numPr>
                <w:ilvl w:val="0"/>
                <w:numId w:val="44"/>
              </w:numPr>
              <w:ind w:left="0" w:firstLine="0"/>
              <w:rPr>
                <w:sz w:val="28"/>
                <w:szCs w:val="28"/>
              </w:rPr>
            </w:pPr>
          </w:p>
        </w:tc>
        <w:tc>
          <w:tcPr>
            <w:tcW w:w="6352" w:type="dxa"/>
          </w:tcPr>
          <w:p w:rsidR="00BC05E2" w:rsidRPr="00AC48F2" w:rsidRDefault="00BC05E2" w:rsidP="008C0741">
            <w:pPr>
              <w:ind w:firstLine="0"/>
              <w:rPr>
                <w:sz w:val="28"/>
                <w:szCs w:val="28"/>
              </w:rPr>
            </w:pPr>
            <w:r w:rsidRPr="00AC48F2">
              <w:rPr>
                <w:b/>
                <w:sz w:val="28"/>
                <w:szCs w:val="28"/>
              </w:rPr>
              <w:t>Прогноз 202</w:t>
            </w:r>
            <w:r>
              <w:rPr>
                <w:b/>
                <w:sz w:val="28"/>
                <w:szCs w:val="28"/>
              </w:rPr>
              <w:t xml:space="preserve">5 </w:t>
            </w:r>
            <w:r w:rsidRPr="00AC48F2">
              <w:rPr>
                <w:b/>
                <w:sz w:val="28"/>
                <w:szCs w:val="28"/>
              </w:rPr>
              <w:t>год</w:t>
            </w:r>
            <w:r w:rsidRPr="00AC48F2">
              <w:rPr>
                <w:sz w:val="28"/>
                <w:szCs w:val="28"/>
              </w:rPr>
              <w:t xml:space="preserve"> </w:t>
            </w:r>
            <w:r w:rsidRPr="00AC48F2">
              <w:t>(стр. 3+ стр. 4 + стр.5)/3</w:t>
            </w:r>
          </w:p>
        </w:tc>
        <w:tc>
          <w:tcPr>
            <w:tcW w:w="2398" w:type="dxa"/>
            <w:vAlign w:val="center"/>
          </w:tcPr>
          <w:p w:rsidR="00BC05E2" w:rsidRPr="00AC48F2" w:rsidRDefault="00BC05E2" w:rsidP="008C0741">
            <w:pPr>
              <w:ind w:firstLine="0"/>
              <w:jc w:val="center"/>
              <w:rPr>
                <w:b/>
                <w:sz w:val="28"/>
                <w:szCs w:val="28"/>
              </w:rPr>
            </w:pPr>
            <w:r>
              <w:rPr>
                <w:b/>
                <w:sz w:val="28"/>
                <w:szCs w:val="28"/>
              </w:rPr>
              <w:t>177,8</w:t>
            </w:r>
          </w:p>
        </w:tc>
      </w:tr>
      <w:tr w:rsidR="00BC05E2" w:rsidRPr="00AC48F2" w:rsidTr="008C0741">
        <w:tc>
          <w:tcPr>
            <w:tcW w:w="594" w:type="dxa"/>
          </w:tcPr>
          <w:p w:rsidR="00BC05E2" w:rsidRPr="001D6A33" w:rsidRDefault="00BC05E2" w:rsidP="00BC05E2">
            <w:pPr>
              <w:pStyle w:val="af4"/>
              <w:numPr>
                <w:ilvl w:val="0"/>
                <w:numId w:val="44"/>
              </w:numPr>
              <w:ind w:left="0" w:firstLine="0"/>
              <w:rPr>
                <w:sz w:val="28"/>
                <w:szCs w:val="28"/>
              </w:rPr>
            </w:pPr>
          </w:p>
        </w:tc>
        <w:tc>
          <w:tcPr>
            <w:tcW w:w="6352" w:type="dxa"/>
          </w:tcPr>
          <w:p w:rsidR="00BC05E2" w:rsidRPr="00AC48F2" w:rsidRDefault="00BC05E2" w:rsidP="008C0741">
            <w:pPr>
              <w:ind w:firstLine="0"/>
              <w:rPr>
                <w:sz w:val="28"/>
                <w:szCs w:val="28"/>
              </w:rPr>
            </w:pPr>
            <w:r w:rsidRPr="00AC48F2">
              <w:rPr>
                <w:b/>
                <w:sz w:val="28"/>
                <w:szCs w:val="28"/>
              </w:rPr>
              <w:t>Прогноз 202</w:t>
            </w:r>
            <w:r>
              <w:rPr>
                <w:b/>
                <w:sz w:val="28"/>
                <w:szCs w:val="28"/>
              </w:rPr>
              <w:t>6</w:t>
            </w:r>
            <w:r w:rsidRPr="00AC48F2">
              <w:rPr>
                <w:b/>
                <w:sz w:val="28"/>
                <w:szCs w:val="28"/>
              </w:rPr>
              <w:t xml:space="preserve"> год</w:t>
            </w:r>
            <w:r w:rsidRPr="00AC48F2">
              <w:rPr>
                <w:sz w:val="28"/>
                <w:szCs w:val="28"/>
              </w:rPr>
              <w:t xml:space="preserve"> </w:t>
            </w:r>
            <w:r w:rsidRPr="00AC48F2">
              <w:t>(стр. 4+ стр. 5 + стр.6)/3</w:t>
            </w:r>
          </w:p>
        </w:tc>
        <w:tc>
          <w:tcPr>
            <w:tcW w:w="2398" w:type="dxa"/>
            <w:vAlign w:val="center"/>
          </w:tcPr>
          <w:p w:rsidR="00BC05E2" w:rsidRPr="00AC48F2" w:rsidRDefault="00BC05E2" w:rsidP="008C0741">
            <w:pPr>
              <w:ind w:firstLine="0"/>
              <w:jc w:val="center"/>
              <w:rPr>
                <w:b/>
                <w:sz w:val="28"/>
                <w:szCs w:val="28"/>
              </w:rPr>
            </w:pPr>
            <w:r>
              <w:rPr>
                <w:b/>
                <w:sz w:val="28"/>
                <w:szCs w:val="28"/>
              </w:rPr>
              <w:t>237,0</w:t>
            </w:r>
          </w:p>
        </w:tc>
      </w:tr>
    </w:tbl>
    <w:p w:rsidR="00BC05E2" w:rsidRPr="00AC48F2" w:rsidRDefault="00BC05E2" w:rsidP="00BC05E2">
      <w:pPr>
        <w:ind w:firstLine="709"/>
        <w:jc w:val="both"/>
        <w:rPr>
          <w:sz w:val="28"/>
          <w:szCs w:val="28"/>
        </w:rPr>
      </w:pPr>
    </w:p>
    <w:p w:rsidR="00BC05E2" w:rsidRPr="00AC48F2" w:rsidRDefault="00BC05E2" w:rsidP="00BC05E2">
      <w:pPr>
        <w:ind w:firstLine="709"/>
        <w:jc w:val="both"/>
        <w:rPr>
          <w:sz w:val="28"/>
          <w:szCs w:val="28"/>
        </w:rPr>
      </w:pPr>
      <w:r w:rsidRPr="00AC48F2">
        <w:rPr>
          <w:sz w:val="28"/>
          <w:szCs w:val="28"/>
        </w:rPr>
        <w:t xml:space="preserve">24.2 </w:t>
      </w:r>
      <w:r w:rsidRPr="00AC48F2">
        <w:rPr>
          <w:b/>
          <w:sz w:val="28"/>
          <w:szCs w:val="28"/>
        </w:rPr>
        <w:t>КБК 034 1 16 10021 02 0000 140</w:t>
      </w:r>
      <w:r w:rsidRPr="00AC48F2">
        <w:rPr>
          <w:sz w:val="28"/>
          <w:szCs w:val="28"/>
        </w:rPr>
        <w:t xml:space="preserve"> 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p w:rsidR="00BC05E2" w:rsidRPr="00AC48F2" w:rsidRDefault="00BC05E2" w:rsidP="00BC05E2">
      <w:pPr>
        <w:ind w:firstLine="709"/>
        <w:jc w:val="both"/>
        <w:rPr>
          <w:sz w:val="28"/>
          <w:szCs w:val="28"/>
        </w:rPr>
      </w:pPr>
      <w:r w:rsidRPr="00AC48F2">
        <w:rPr>
          <w:b/>
          <w:sz w:val="28"/>
          <w:szCs w:val="28"/>
        </w:rPr>
        <w:t>Главный администратор доходов – Министерство здравоохранения Тверской области</w:t>
      </w:r>
      <w:r w:rsidRPr="00AC48F2">
        <w:rPr>
          <w:sz w:val="28"/>
          <w:szCs w:val="28"/>
        </w:rPr>
        <w:t>.</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здравоохранения Тверской области от 24.05.2017 № 368 «Об утверждении Методики прогнозирования поступлений в областной бюджет Тверской области доходов, главным администратором которых является Министерство здравоохранения Тверской области» (с учетом изменений).</w:t>
      </w:r>
    </w:p>
    <w:p w:rsidR="00BC05E2" w:rsidRDefault="00BC05E2" w:rsidP="00BC05E2">
      <w:pPr>
        <w:ind w:firstLine="709"/>
        <w:jc w:val="both"/>
        <w:rPr>
          <w:sz w:val="28"/>
          <w:szCs w:val="28"/>
        </w:rPr>
      </w:pPr>
      <w:r w:rsidRPr="00AC48F2">
        <w:rPr>
          <w:sz w:val="28"/>
          <w:szCs w:val="28"/>
        </w:rPr>
        <w:t>Ожидаемая оценка на 202</w:t>
      </w:r>
      <w:r>
        <w:rPr>
          <w:sz w:val="28"/>
          <w:szCs w:val="28"/>
        </w:rPr>
        <w:t>3</w:t>
      </w:r>
      <w:r w:rsidRPr="00AC48F2">
        <w:rPr>
          <w:sz w:val="28"/>
          <w:szCs w:val="28"/>
        </w:rPr>
        <w:t xml:space="preserve"> год </w:t>
      </w:r>
      <w:r>
        <w:rPr>
          <w:sz w:val="28"/>
          <w:szCs w:val="28"/>
        </w:rPr>
        <w:t xml:space="preserve">– 0 руб., </w:t>
      </w:r>
      <w:r w:rsidRPr="00AC48F2">
        <w:rPr>
          <w:sz w:val="28"/>
          <w:szCs w:val="28"/>
        </w:rPr>
        <w:t>рассчитывается исходя из фактических поступлений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 (факт на 01.06.202</w:t>
      </w:r>
      <w:r>
        <w:rPr>
          <w:sz w:val="28"/>
          <w:szCs w:val="28"/>
        </w:rPr>
        <w:t xml:space="preserve">3 - </w:t>
      </w:r>
      <w:r w:rsidRPr="00AC48F2">
        <w:rPr>
          <w:sz w:val="28"/>
          <w:szCs w:val="28"/>
        </w:rPr>
        <w:t xml:space="preserve">0 тыс. руб.). </w:t>
      </w:r>
    </w:p>
    <w:p w:rsidR="00BC05E2" w:rsidRPr="00AC48F2" w:rsidRDefault="00BC05E2" w:rsidP="00BC05E2">
      <w:pPr>
        <w:ind w:firstLine="709"/>
        <w:jc w:val="both"/>
        <w:rPr>
          <w:sz w:val="28"/>
          <w:szCs w:val="28"/>
        </w:rPr>
      </w:pPr>
      <w:r w:rsidRPr="00AC48F2">
        <w:rPr>
          <w:sz w:val="28"/>
          <w:szCs w:val="28"/>
        </w:rPr>
        <w:t>Расчет прогноза на 202</w:t>
      </w:r>
      <w:r>
        <w:rPr>
          <w:sz w:val="28"/>
          <w:szCs w:val="28"/>
        </w:rPr>
        <w:t>4</w:t>
      </w:r>
      <w:r w:rsidRPr="00AC48F2">
        <w:rPr>
          <w:sz w:val="28"/>
          <w:szCs w:val="28"/>
        </w:rPr>
        <w:t xml:space="preserve"> год произведен методом усреднения, исходя из фактических поступ</w:t>
      </w:r>
      <w:r>
        <w:rPr>
          <w:sz w:val="28"/>
          <w:szCs w:val="28"/>
        </w:rPr>
        <w:t xml:space="preserve">лений за </w:t>
      </w:r>
      <w:r w:rsidRPr="00AC48F2">
        <w:rPr>
          <w:sz w:val="28"/>
          <w:szCs w:val="28"/>
        </w:rPr>
        <w:t>2021 год (0 тыс. руб.),</w:t>
      </w:r>
      <w:r>
        <w:rPr>
          <w:sz w:val="28"/>
          <w:szCs w:val="28"/>
        </w:rPr>
        <w:t>2022 год (10,0 тыс. руб.)</w:t>
      </w:r>
      <w:r w:rsidRPr="00AC48F2">
        <w:rPr>
          <w:sz w:val="28"/>
          <w:szCs w:val="28"/>
        </w:rPr>
        <w:t xml:space="preserve"> и ожидаемой оценки за 202</w:t>
      </w:r>
      <w:r>
        <w:rPr>
          <w:sz w:val="28"/>
          <w:szCs w:val="28"/>
        </w:rPr>
        <w:t>3</w:t>
      </w:r>
      <w:r w:rsidRPr="00AC48F2">
        <w:rPr>
          <w:sz w:val="28"/>
          <w:szCs w:val="28"/>
        </w:rPr>
        <w:t xml:space="preserve"> год (</w:t>
      </w:r>
      <w:r>
        <w:rPr>
          <w:sz w:val="28"/>
          <w:szCs w:val="28"/>
        </w:rPr>
        <w:t>0 тыс</w:t>
      </w:r>
      <w:r w:rsidRPr="00AC48F2">
        <w:rPr>
          <w:sz w:val="28"/>
          <w:szCs w:val="28"/>
        </w:rPr>
        <w:t>. руб.):</w:t>
      </w:r>
    </w:p>
    <w:p w:rsidR="00BC05E2" w:rsidRPr="00AC48F2" w:rsidRDefault="00BC05E2" w:rsidP="00BC05E2">
      <w:pPr>
        <w:ind w:firstLine="709"/>
        <w:jc w:val="center"/>
        <w:rPr>
          <w:sz w:val="28"/>
          <w:szCs w:val="28"/>
        </w:rPr>
      </w:pPr>
      <w:r w:rsidRPr="00AC48F2">
        <w:rPr>
          <w:sz w:val="28"/>
          <w:szCs w:val="28"/>
        </w:rPr>
        <w:t xml:space="preserve">(0 + </w:t>
      </w:r>
      <w:r>
        <w:rPr>
          <w:sz w:val="28"/>
          <w:szCs w:val="28"/>
        </w:rPr>
        <w:t>10</w:t>
      </w:r>
      <w:r w:rsidRPr="00AC48F2">
        <w:rPr>
          <w:sz w:val="28"/>
          <w:szCs w:val="28"/>
        </w:rPr>
        <w:t>,0</w:t>
      </w:r>
      <w:r>
        <w:rPr>
          <w:sz w:val="28"/>
          <w:szCs w:val="28"/>
        </w:rPr>
        <w:t>+0</w:t>
      </w:r>
      <w:r w:rsidRPr="00AC48F2">
        <w:rPr>
          <w:sz w:val="28"/>
          <w:szCs w:val="28"/>
        </w:rPr>
        <w:t xml:space="preserve">)/3 = </w:t>
      </w:r>
      <w:r>
        <w:rPr>
          <w:sz w:val="28"/>
          <w:szCs w:val="28"/>
        </w:rPr>
        <w:t>3,3</w:t>
      </w:r>
      <w:r w:rsidRPr="00AC48F2">
        <w:rPr>
          <w:sz w:val="28"/>
          <w:szCs w:val="28"/>
        </w:rPr>
        <w:t xml:space="preserve"> тыс. руб.</w:t>
      </w:r>
    </w:p>
    <w:p w:rsidR="00BC05E2" w:rsidRPr="00AC48F2" w:rsidRDefault="00BC05E2" w:rsidP="00BC05E2">
      <w:pPr>
        <w:ind w:firstLine="709"/>
        <w:jc w:val="both"/>
        <w:rPr>
          <w:sz w:val="28"/>
          <w:szCs w:val="28"/>
        </w:rPr>
      </w:pPr>
      <w:r w:rsidRPr="00AC48F2">
        <w:rPr>
          <w:sz w:val="28"/>
          <w:szCs w:val="28"/>
        </w:rPr>
        <w:t>Прогноз на плановый период 202</w:t>
      </w:r>
      <w:r>
        <w:rPr>
          <w:sz w:val="28"/>
          <w:szCs w:val="28"/>
        </w:rPr>
        <w:t>5</w:t>
      </w:r>
      <w:r w:rsidRPr="00AC48F2">
        <w:rPr>
          <w:sz w:val="28"/>
          <w:szCs w:val="28"/>
        </w:rPr>
        <w:t xml:space="preserve"> -202</w:t>
      </w:r>
      <w:r>
        <w:rPr>
          <w:sz w:val="28"/>
          <w:szCs w:val="28"/>
        </w:rPr>
        <w:t>6</w:t>
      </w:r>
      <w:r w:rsidRPr="00AC48F2">
        <w:rPr>
          <w:sz w:val="28"/>
          <w:szCs w:val="28"/>
        </w:rPr>
        <w:t xml:space="preserve"> годов принимается на уровне прогноза на 202</w:t>
      </w:r>
      <w:r>
        <w:rPr>
          <w:sz w:val="28"/>
          <w:szCs w:val="28"/>
        </w:rPr>
        <w:t>4</w:t>
      </w:r>
      <w:r w:rsidRPr="00AC48F2">
        <w:rPr>
          <w:sz w:val="28"/>
          <w:szCs w:val="28"/>
        </w:rPr>
        <w:t xml:space="preserve"> год.</w:t>
      </w:r>
    </w:p>
    <w:p w:rsidR="00BC05E2" w:rsidRPr="00AC48F2" w:rsidRDefault="00BC05E2" w:rsidP="00BC05E2">
      <w:pPr>
        <w:ind w:firstLine="709"/>
        <w:jc w:val="both"/>
        <w:rPr>
          <w:b/>
          <w:sz w:val="28"/>
          <w:szCs w:val="28"/>
        </w:rPr>
      </w:pPr>
      <w:r>
        <w:rPr>
          <w:b/>
          <w:sz w:val="28"/>
          <w:szCs w:val="28"/>
        </w:rPr>
        <w:lastRenderedPageBreak/>
        <w:t>Прогноз поступлений доходов 2024</w:t>
      </w:r>
      <w:r w:rsidRPr="00AC48F2">
        <w:rPr>
          <w:b/>
          <w:sz w:val="28"/>
          <w:szCs w:val="28"/>
        </w:rPr>
        <w:t xml:space="preserve"> год </w:t>
      </w:r>
      <w:r>
        <w:rPr>
          <w:b/>
          <w:sz w:val="28"/>
          <w:szCs w:val="28"/>
        </w:rPr>
        <w:t>–</w:t>
      </w:r>
      <w:r w:rsidRPr="00AC48F2">
        <w:rPr>
          <w:b/>
          <w:sz w:val="28"/>
          <w:szCs w:val="28"/>
        </w:rPr>
        <w:t xml:space="preserve"> </w:t>
      </w:r>
      <w:r>
        <w:rPr>
          <w:b/>
          <w:sz w:val="28"/>
          <w:szCs w:val="28"/>
        </w:rPr>
        <w:t>3,3</w:t>
      </w:r>
      <w:r w:rsidRPr="00AC48F2">
        <w:rPr>
          <w:b/>
          <w:sz w:val="28"/>
          <w:szCs w:val="28"/>
        </w:rPr>
        <w:t xml:space="preserve"> тыс. руб., 202</w:t>
      </w:r>
      <w:r>
        <w:rPr>
          <w:b/>
          <w:sz w:val="28"/>
          <w:szCs w:val="28"/>
        </w:rPr>
        <w:t>5</w:t>
      </w:r>
      <w:r w:rsidRPr="00AC48F2">
        <w:rPr>
          <w:b/>
          <w:sz w:val="28"/>
          <w:szCs w:val="28"/>
        </w:rPr>
        <w:t xml:space="preserve"> год </w:t>
      </w:r>
      <w:r w:rsidR="00210B17">
        <w:rPr>
          <w:b/>
          <w:sz w:val="28"/>
          <w:szCs w:val="28"/>
        </w:rPr>
        <w:t>–</w:t>
      </w:r>
      <w:r w:rsidRPr="00AC48F2">
        <w:rPr>
          <w:b/>
          <w:sz w:val="28"/>
          <w:szCs w:val="28"/>
        </w:rPr>
        <w:t xml:space="preserve"> </w:t>
      </w:r>
      <w:r>
        <w:rPr>
          <w:b/>
          <w:sz w:val="28"/>
          <w:szCs w:val="28"/>
        </w:rPr>
        <w:t>3,3</w:t>
      </w:r>
      <w:r w:rsidRPr="00AC48F2">
        <w:rPr>
          <w:b/>
          <w:sz w:val="28"/>
          <w:szCs w:val="28"/>
        </w:rPr>
        <w:t xml:space="preserve"> тыс. руб., 202</w:t>
      </w:r>
      <w:r>
        <w:rPr>
          <w:b/>
          <w:sz w:val="28"/>
          <w:szCs w:val="28"/>
        </w:rPr>
        <w:t>6</w:t>
      </w:r>
      <w:r w:rsidRPr="00AC48F2">
        <w:rPr>
          <w:b/>
          <w:sz w:val="28"/>
          <w:szCs w:val="28"/>
        </w:rPr>
        <w:t xml:space="preserve"> год </w:t>
      </w:r>
      <w:r>
        <w:rPr>
          <w:b/>
          <w:sz w:val="28"/>
          <w:szCs w:val="28"/>
        </w:rPr>
        <w:t>–</w:t>
      </w:r>
      <w:r w:rsidRPr="00AC48F2">
        <w:rPr>
          <w:b/>
          <w:sz w:val="28"/>
          <w:szCs w:val="28"/>
        </w:rPr>
        <w:t xml:space="preserve"> </w:t>
      </w:r>
      <w:r>
        <w:rPr>
          <w:b/>
          <w:sz w:val="28"/>
          <w:szCs w:val="28"/>
        </w:rPr>
        <w:t>3,3</w:t>
      </w:r>
      <w:r w:rsidRPr="00AC48F2">
        <w:rPr>
          <w:b/>
          <w:sz w:val="28"/>
          <w:szCs w:val="28"/>
        </w:rPr>
        <w:t xml:space="preserve"> тыс. руб.</w:t>
      </w:r>
    </w:p>
    <w:p w:rsidR="00BC05E2" w:rsidRPr="00AC48F2" w:rsidRDefault="00BC05E2" w:rsidP="00BC05E2">
      <w:pPr>
        <w:ind w:firstLine="709"/>
        <w:jc w:val="both"/>
        <w:rPr>
          <w:sz w:val="28"/>
          <w:szCs w:val="28"/>
        </w:rPr>
      </w:pPr>
      <w:r w:rsidRPr="00AC48F2">
        <w:rPr>
          <w:sz w:val="28"/>
          <w:szCs w:val="28"/>
        </w:rPr>
        <w:t>24.3</w:t>
      </w:r>
      <w:r w:rsidRPr="00AC48F2">
        <w:rPr>
          <w:b/>
          <w:sz w:val="28"/>
          <w:szCs w:val="28"/>
        </w:rPr>
        <w:t xml:space="preserve"> КБК 001 1 16 10022 02 0000 140</w:t>
      </w:r>
      <w:r w:rsidRPr="00AC48F2">
        <w:rPr>
          <w:sz w:val="28"/>
          <w:szCs w:val="28"/>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Правительство Тверской област</w:t>
      </w:r>
      <w:r w:rsidRPr="00AC48F2">
        <w:rPr>
          <w:b/>
          <w:color w:val="000000" w:themeColor="text1"/>
          <w:sz w:val="28"/>
          <w:szCs w:val="28"/>
        </w:rPr>
        <w:t>и.</w:t>
      </w:r>
    </w:p>
    <w:p w:rsidR="00BC05E2" w:rsidRPr="00AC48F2" w:rsidRDefault="00BC05E2" w:rsidP="00BC05E2">
      <w:pPr>
        <w:ind w:firstLine="709"/>
        <w:jc w:val="both"/>
        <w:rPr>
          <w:sz w:val="28"/>
          <w:szCs w:val="28"/>
        </w:rPr>
      </w:pPr>
      <w:r w:rsidRPr="00AC48F2">
        <w:rPr>
          <w:sz w:val="28"/>
          <w:szCs w:val="28"/>
        </w:rPr>
        <w:t>Расчет произведен в соответствии с методикой, утвержденной приказом Правительства Тверской области от 01.09.2016 № 91 «Об утверждении методики прогнозирования поступлений доходов в областной бюджет Тверской области, администрируемых Правительством Тверской области и подведомственными ему государственными казенными учреждениями Тверской области» (с учетом изменений), методом усреднения, исходя из фактических поступлений в разрезе администраторов доходов Правительство Тверской области, ГКУ «Автобаза Тверской области» за три предшествующих периода:</w:t>
      </w:r>
    </w:p>
    <w:p w:rsidR="00BC05E2" w:rsidRPr="00AC48F2" w:rsidRDefault="00BC05E2" w:rsidP="00BC05E2">
      <w:pPr>
        <w:ind w:firstLine="709"/>
        <w:jc w:val="both"/>
        <w:rPr>
          <w:sz w:val="28"/>
          <w:szCs w:val="28"/>
        </w:rPr>
      </w:pPr>
    </w:p>
    <w:p w:rsidR="00BC05E2" w:rsidRPr="00AC48F2" w:rsidRDefault="00BC05E2" w:rsidP="00BC05E2">
      <w:pPr>
        <w:ind w:firstLine="709"/>
        <w:jc w:val="right"/>
        <w:rPr>
          <w:sz w:val="28"/>
          <w:szCs w:val="28"/>
        </w:rPr>
      </w:pPr>
      <w:r w:rsidRPr="00AC48F2">
        <w:rPr>
          <w:sz w:val="28"/>
          <w:szCs w:val="28"/>
        </w:rPr>
        <w:t>тыс. руб.</w:t>
      </w:r>
    </w:p>
    <w:tbl>
      <w:tblPr>
        <w:tblStyle w:val="a6"/>
        <w:tblW w:w="0" w:type="auto"/>
        <w:tblLook w:val="04A0" w:firstRow="1" w:lastRow="0" w:firstColumn="1" w:lastColumn="0" w:noHBand="0" w:noVBand="1"/>
      </w:tblPr>
      <w:tblGrid>
        <w:gridCol w:w="594"/>
        <w:gridCol w:w="6352"/>
        <w:gridCol w:w="2398"/>
      </w:tblGrid>
      <w:tr w:rsidR="00BC05E2" w:rsidRPr="00AC48F2" w:rsidTr="008C0741">
        <w:tc>
          <w:tcPr>
            <w:tcW w:w="594" w:type="dxa"/>
          </w:tcPr>
          <w:p w:rsidR="00BC05E2" w:rsidRPr="00AC48F2" w:rsidRDefault="00BC05E2" w:rsidP="008C0741">
            <w:pPr>
              <w:ind w:firstLine="0"/>
              <w:rPr>
                <w:sz w:val="28"/>
                <w:szCs w:val="28"/>
              </w:rPr>
            </w:pPr>
            <w:r w:rsidRPr="00AC48F2">
              <w:rPr>
                <w:sz w:val="28"/>
                <w:szCs w:val="28"/>
              </w:rPr>
              <w:t>№ п/п</w:t>
            </w:r>
          </w:p>
        </w:tc>
        <w:tc>
          <w:tcPr>
            <w:tcW w:w="6352" w:type="dxa"/>
            <w:vAlign w:val="center"/>
          </w:tcPr>
          <w:p w:rsidR="00BC05E2" w:rsidRPr="00AC48F2" w:rsidRDefault="00BC05E2" w:rsidP="008C0741">
            <w:pPr>
              <w:ind w:firstLine="0"/>
              <w:jc w:val="center"/>
              <w:rPr>
                <w:sz w:val="28"/>
                <w:szCs w:val="28"/>
              </w:rPr>
            </w:pPr>
            <w:r w:rsidRPr="00AC48F2">
              <w:rPr>
                <w:sz w:val="28"/>
                <w:szCs w:val="28"/>
              </w:rPr>
              <w:t>Период</w:t>
            </w:r>
          </w:p>
        </w:tc>
        <w:tc>
          <w:tcPr>
            <w:tcW w:w="2398" w:type="dxa"/>
            <w:vAlign w:val="center"/>
          </w:tcPr>
          <w:p w:rsidR="00BC05E2" w:rsidRPr="00AC48F2" w:rsidRDefault="00BC05E2" w:rsidP="008C0741">
            <w:pPr>
              <w:ind w:firstLine="0"/>
              <w:jc w:val="center"/>
              <w:rPr>
                <w:sz w:val="28"/>
                <w:szCs w:val="28"/>
              </w:rPr>
            </w:pPr>
            <w:r w:rsidRPr="00AC48F2">
              <w:rPr>
                <w:sz w:val="28"/>
                <w:szCs w:val="28"/>
              </w:rPr>
              <w:t>Сумма</w:t>
            </w:r>
          </w:p>
          <w:p w:rsidR="00BC05E2" w:rsidRPr="00AC48F2" w:rsidRDefault="00BC05E2" w:rsidP="008C0741">
            <w:pPr>
              <w:ind w:firstLine="0"/>
              <w:jc w:val="center"/>
              <w:rPr>
                <w:i/>
                <w:sz w:val="28"/>
                <w:szCs w:val="28"/>
              </w:rPr>
            </w:pPr>
            <w:r w:rsidRPr="00AC48F2">
              <w:rPr>
                <w:i/>
                <w:sz w:val="28"/>
                <w:szCs w:val="28"/>
              </w:rPr>
              <w:t xml:space="preserve"> (с учетом округления)</w:t>
            </w:r>
          </w:p>
        </w:tc>
      </w:tr>
      <w:tr w:rsidR="00BC05E2" w:rsidRPr="00AC48F2" w:rsidTr="008C0741">
        <w:tc>
          <w:tcPr>
            <w:tcW w:w="594" w:type="dxa"/>
          </w:tcPr>
          <w:p w:rsidR="00BC05E2" w:rsidRPr="00B37EB6" w:rsidRDefault="00BC05E2" w:rsidP="00BC05E2">
            <w:pPr>
              <w:pStyle w:val="af4"/>
              <w:numPr>
                <w:ilvl w:val="0"/>
                <w:numId w:val="45"/>
              </w:numPr>
              <w:ind w:left="357" w:firstLine="0"/>
              <w:jc w:val="center"/>
              <w:rPr>
                <w:sz w:val="28"/>
                <w:szCs w:val="28"/>
              </w:rPr>
            </w:pPr>
          </w:p>
        </w:tc>
        <w:tc>
          <w:tcPr>
            <w:tcW w:w="6352" w:type="dxa"/>
          </w:tcPr>
          <w:p w:rsidR="00BC05E2" w:rsidRPr="00AC48F2" w:rsidRDefault="00BC05E2" w:rsidP="008C0741">
            <w:pPr>
              <w:ind w:firstLine="0"/>
              <w:rPr>
                <w:sz w:val="28"/>
                <w:szCs w:val="28"/>
              </w:rPr>
            </w:pPr>
            <w:r w:rsidRPr="00AC48F2">
              <w:rPr>
                <w:sz w:val="28"/>
                <w:szCs w:val="28"/>
              </w:rPr>
              <w:t>Факт 2020 год</w:t>
            </w:r>
          </w:p>
        </w:tc>
        <w:tc>
          <w:tcPr>
            <w:tcW w:w="2398" w:type="dxa"/>
            <w:vAlign w:val="center"/>
          </w:tcPr>
          <w:p w:rsidR="00BC05E2" w:rsidRPr="00AC48F2" w:rsidRDefault="00BC05E2" w:rsidP="008C0741">
            <w:pPr>
              <w:ind w:firstLine="0"/>
              <w:jc w:val="center"/>
              <w:rPr>
                <w:sz w:val="28"/>
                <w:szCs w:val="28"/>
              </w:rPr>
            </w:pPr>
            <w:r w:rsidRPr="00AC48F2">
              <w:rPr>
                <w:sz w:val="28"/>
                <w:szCs w:val="28"/>
              </w:rPr>
              <w:t>0,0</w:t>
            </w:r>
          </w:p>
        </w:tc>
      </w:tr>
      <w:tr w:rsidR="00BC05E2" w:rsidRPr="00AC48F2" w:rsidTr="008C0741">
        <w:tc>
          <w:tcPr>
            <w:tcW w:w="594" w:type="dxa"/>
          </w:tcPr>
          <w:p w:rsidR="00BC05E2" w:rsidRPr="00B37EB6" w:rsidRDefault="00BC05E2" w:rsidP="00BC05E2">
            <w:pPr>
              <w:pStyle w:val="af4"/>
              <w:numPr>
                <w:ilvl w:val="0"/>
                <w:numId w:val="45"/>
              </w:numPr>
              <w:ind w:left="357" w:firstLine="0"/>
              <w:jc w:val="center"/>
              <w:rPr>
                <w:sz w:val="28"/>
                <w:szCs w:val="28"/>
              </w:rPr>
            </w:pPr>
          </w:p>
        </w:tc>
        <w:tc>
          <w:tcPr>
            <w:tcW w:w="6352" w:type="dxa"/>
          </w:tcPr>
          <w:p w:rsidR="00BC05E2" w:rsidRPr="00AC48F2" w:rsidRDefault="00BC05E2" w:rsidP="008C0741">
            <w:pPr>
              <w:ind w:firstLine="0"/>
              <w:rPr>
                <w:sz w:val="28"/>
                <w:szCs w:val="28"/>
              </w:rPr>
            </w:pPr>
            <w:r w:rsidRPr="00AC48F2">
              <w:rPr>
                <w:sz w:val="28"/>
                <w:szCs w:val="28"/>
              </w:rPr>
              <w:t>Факт 2021 год</w:t>
            </w:r>
          </w:p>
        </w:tc>
        <w:tc>
          <w:tcPr>
            <w:tcW w:w="2398" w:type="dxa"/>
            <w:vAlign w:val="center"/>
          </w:tcPr>
          <w:p w:rsidR="00BC05E2" w:rsidRPr="00AC48F2" w:rsidRDefault="00BC05E2" w:rsidP="008C0741">
            <w:pPr>
              <w:ind w:firstLine="0"/>
              <w:jc w:val="center"/>
              <w:rPr>
                <w:sz w:val="28"/>
                <w:szCs w:val="28"/>
              </w:rPr>
            </w:pPr>
            <w:r>
              <w:rPr>
                <w:sz w:val="28"/>
                <w:szCs w:val="28"/>
              </w:rPr>
              <w:t>361,6</w:t>
            </w:r>
          </w:p>
        </w:tc>
      </w:tr>
      <w:tr w:rsidR="00BC05E2" w:rsidRPr="00AC48F2" w:rsidTr="008C0741">
        <w:tc>
          <w:tcPr>
            <w:tcW w:w="594" w:type="dxa"/>
          </w:tcPr>
          <w:p w:rsidR="00BC05E2" w:rsidRPr="00B37EB6" w:rsidRDefault="00BC05E2" w:rsidP="00BC05E2">
            <w:pPr>
              <w:pStyle w:val="af4"/>
              <w:numPr>
                <w:ilvl w:val="0"/>
                <w:numId w:val="45"/>
              </w:numPr>
              <w:ind w:left="357" w:firstLine="0"/>
              <w:jc w:val="center"/>
              <w:rPr>
                <w:sz w:val="28"/>
                <w:szCs w:val="28"/>
              </w:rPr>
            </w:pPr>
          </w:p>
        </w:tc>
        <w:tc>
          <w:tcPr>
            <w:tcW w:w="6352" w:type="dxa"/>
          </w:tcPr>
          <w:p w:rsidR="00BC05E2" w:rsidRPr="00AC48F2" w:rsidRDefault="00BC05E2" w:rsidP="00210B17">
            <w:pPr>
              <w:ind w:firstLine="0"/>
              <w:jc w:val="left"/>
              <w:rPr>
                <w:sz w:val="28"/>
                <w:szCs w:val="28"/>
              </w:rPr>
            </w:pPr>
            <w:r w:rsidRPr="00AC48F2">
              <w:rPr>
                <w:sz w:val="28"/>
                <w:szCs w:val="28"/>
              </w:rPr>
              <w:t>Факт 202</w:t>
            </w:r>
            <w:r>
              <w:rPr>
                <w:sz w:val="28"/>
                <w:szCs w:val="28"/>
              </w:rPr>
              <w:t>2</w:t>
            </w:r>
            <w:r w:rsidRPr="00AC48F2">
              <w:rPr>
                <w:sz w:val="28"/>
                <w:szCs w:val="28"/>
              </w:rPr>
              <w:t xml:space="preserve"> год</w:t>
            </w:r>
          </w:p>
        </w:tc>
        <w:tc>
          <w:tcPr>
            <w:tcW w:w="2398" w:type="dxa"/>
            <w:vAlign w:val="center"/>
          </w:tcPr>
          <w:p w:rsidR="00BC05E2" w:rsidRPr="00AC48F2" w:rsidRDefault="00BC05E2" w:rsidP="00210B17">
            <w:pPr>
              <w:ind w:firstLine="0"/>
              <w:jc w:val="center"/>
              <w:rPr>
                <w:sz w:val="28"/>
                <w:szCs w:val="28"/>
              </w:rPr>
            </w:pPr>
            <w:r>
              <w:rPr>
                <w:sz w:val="28"/>
                <w:szCs w:val="28"/>
              </w:rPr>
              <w:t>10,8</w:t>
            </w:r>
          </w:p>
        </w:tc>
      </w:tr>
      <w:tr w:rsidR="00BC05E2" w:rsidRPr="00AC48F2" w:rsidTr="008C0741">
        <w:tc>
          <w:tcPr>
            <w:tcW w:w="594" w:type="dxa"/>
          </w:tcPr>
          <w:p w:rsidR="00BC05E2" w:rsidRPr="00B37EB6" w:rsidRDefault="00BC05E2" w:rsidP="00BC05E2">
            <w:pPr>
              <w:pStyle w:val="af4"/>
              <w:numPr>
                <w:ilvl w:val="0"/>
                <w:numId w:val="45"/>
              </w:numPr>
              <w:ind w:left="357" w:firstLine="0"/>
              <w:jc w:val="center"/>
              <w:rPr>
                <w:sz w:val="28"/>
                <w:szCs w:val="28"/>
              </w:rPr>
            </w:pPr>
          </w:p>
        </w:tc>
        <w:tc>
          <w:tcPr>
            <w:tcW w:w="6352" w:type="dxa"/>
          </w:tcPr>
          <w:p w:rsidR="00BC05E2" w:rsidRPr="00AC48F2" w:rsidRDefault="00BC05E2" w:rsidP="008C0741">
            <w:pPr>
              <w:ind w:firstLine="0"/>
              <w:rPr>
                <w:sz w:val="28"/>
                <w:szCs w:val="28"/>
              </w:rPr>
            </w:pPr>
            <w:r w:rsidRPr="00AC48F2">
              <w:rPr>
                <w:sz w:val="28"/>
                <w:szCs w:val="28"/>
              </w:rPr>
              <w:t>Ожидаемая оценка 202</w:t>
            </w:r>
            <w:r>
              <w:rPr>
                <w:sz w:val="28"/>
                <w:szCs w:val="28"/>
              </w:rPr>
              <w:t>3</w:t>
            </w:r>
            <w:r w:rsidRPr="00AC48F2">
              <w:rPr>
                <w:sz w:val="28"/>
                <w:szCs w:val="28"/>
              </w:rPr>
              <w:t xml:space="preserve"> год</w:t>
            </w:r>
          </w:p>
          <w:p w:rsidR="00BC05E2" w:rsidRPr="00AC48F2" w:rsidRDefault="00BC05E2" w:rsidP="008C0741">
            <w:pPr>
              <w:ind w:firstLine="0"/>
            </w:pPr>
            <w:r w:rsidRPr="00AC48F2">
              <w:t>(стр. 1+стр. 2 + стр.3)/3</w:t>
            </w:r>
          </w:p>
        </w:tc>
        <w:tc>
          <w:tcPr>
            <w:tcW w:w="2398" w:type="dxa"/>
            <w:vAlign w:val="center"/>
          </w:tcPr>
          <w:p w:rsidR="00BC05E2" w:rsidRPr="00AC48F2" w:rsidRDefault="00BC05E2" w:rsidP="008C0741">
            <w:pPr>
              <w:ind w:firstLine="0"/>
              <w:jc w:val="center"/>
              <w:rPr>
                <w:sz w:val="28"/>
                <w:szCs w:val="28"/>
              </w:rPr>
            </w:pPr>
            <w:r>
              <w:rPr>
                <w:sz w:val="28"/>
                <w:szCs w:val="28"/>
              </w:rPr>
              <w:t>124,1</w:t>
            </w:r>
          </w:p>
        </w:tc>
      </w:tr>
      <w:tr w:rsidR="00BC05E2" w:rsidRPr="00AC48F2" w:rsidTr="008C0741">
        <w:tc>
          <w:tcPr>
            <w:tcW w:w="594" w:type="dxa"/>
          </w:tcPr>
          <w:p w:rsidR="00BC05E2" w:rsidRPr="00B37EB6" w:rsidRDefault="00BC05E2" w:rsidP="00BC05E2">
            <w:pPr>
              <w:pStyle w:val="af4"/>
              <w:numPr>
                <w:ilvl w:val="0"/>
                <w:numId w:val="45"/>
              </w:numPr>
              <w:ind w:left="357" w:firstLine="0"/>
              <w:jc w:val="center"/>
              <w:rPr>
                <w:sz w:val="28"/>
                <w:szCs w:val="28"/>
              </w:rPr>
            </w:pPr>
          </w:p>
        </w:tc>
        <w:tc>
          <w:tcPr>
            <w:tcW w:w="6352" w:type="dxa"/>
          </w:tcPr>
          <w:p w:rsidR="00BC05E2" w:rsidRPr="00AC48F2" w:rsidRDefault="00BC05E2" w:rsidP="008C0741">
            <w:pPr>
              <w:ind w:firstLine="0"/>
              <w:rPr>
                <w:sz w:val="28"/>
                <w:szCs w:val="28"/>
              </w:rPr>
            </w:pPr>
            <w:r w:rsidRPr="00AC48F2">
              <w:rPr>
                <w:b/>
                <w:sz w:val="28"/>
                <w:szCs w:val="28"/>
              </w:rPr>
              <w:t>Прогноз 202</w:t>
            </w:r>
            <w:r>
              <w:rPr>
                <w:b/>
                <w:sz w:val="28"/>
                <w:szCs w:val="28"/>
              </w:rPr>
              <w:t>4</w:t>
            </w:r>
            <w:r w:rsidRPr="00AC48F2">
              <w:rPr>
                <w:b/>
                <w:sz w:val="28"/>
                <w:szCs w:val="28"/>
              </w:rPr>
              <w:t xml:space="preserve"> год</w:t>
            </w:r>
            <w:r w:rsidRPr="00AC48F2">
              <w:rPr>
                <w:sz w:val="28"/>
                <w:szCs w:val="28"/>
              </w:rPr>
              <w:t xml:space="preserve"> </w:t>
            </w:r>
            <w:r w:rsidRPr="00AC48F2">
              <w:t>(стр. 2+ стр. 3 + стр.4)/3</w:t>
            </w:r>
          </w:p>
        </w:tc>
        <w:tc>
          <w:tcPr>
            <w:tcW w:w="2398" w:type="dxa"/>
            <w:vAlign w:val="center"/>
          </w:tcPr>
          <w:p w:rsidR="00BC05E2" w:rsidRPr="00AC48F2" w:rsidRDefault="00BC05E2" w:rsidP="008C0741">
            <w:pPr>
              <w:ind w:firstLine="0"/>
              <w:jc w:val="center"/>
              <w:rPr>
                <w:b/>
                <w:sz w:val="28"/>
                <w:szCs w:val="28"/>
              </w:rPr>
            </w:pPr>
            <w:r w:rsidRPr="00AC48F2">
              <w:rPr>
                <w:b/>
                <w:sz w:val="28"/>
                <w:szCs w:val="28"/>
              </w:rPr>
              <w:t>1</w:t>
            </w:r>
            <w:r>
              <w:rPr>
                <w:b/>
                <w:sz w:val="28"/>
                <w:szCs w:val="28"/>
              </w:rPr>
              <w:t>65</w:t>
            </w:r>
            <w:r w:rsidRPr="00AC48F2">
              <w:rPr>
                <w:b/>
                <w:sz w:val="28"/>
                <w:szCs w:val="28"/>
              </w:rPr>
              <w:t>,5</w:t>
            </w:r>
          </w:p>
        </w:tc>
      </w:tr>
      <w:tr w:rsidR="00BC05E2" w:rsidRPr="00AC48F2" w:rsidTr="008C0741">
        <w:tc>
          <w:tcPr>
            <w:tcW w:w="594" w:type="dxa"/>
          </w:tcPr>
          <w:p w:rsidR="00BC05E2" w:rsidRPr="00B37EB6" w:rsidRDefault="00BC05E2" w:rsidP="00BC05E2">
            <w:pPr>
              <w:pStyle w:val="af4"/>
              <w:numPr>
                <w:ilvl w:val="0"/>
                <w:numId w:val="45"/>
              </w:numPr>
              <w:ind w:left="357" w:firstLine="0"/>
              <w:jc w:val="center"/>
              <w:rPr>
                <w:sz w:val="28"/>
                <w:szCs w:val="28"/>
              </w:rPr>
            </w:pPr>
          </w:p>
        </w:tc>
        <w:tc>
          <w:tcPr>
            <w:tcW w:w="6352" w:type="dxa"/>
          </w:tcPr>
          <w:p w:rsidR="00BC05E2" w:rsidRPr="00AC48F2" w:rsidRDefault="00BC05E2" w:rsidP="008C0741">
            <w:pPr>
              <w:ind w:firstLine="0"/>
              <w:rPr>
                <w:sz w:val="28"/>
                <w:szCs w:val="28"/>
              </w:rPr>
            </w:pPr>
            <w:r w:rsidRPr="00AC48F2">
              <w:rPr>
                <w:b/>
                <w:sz w:val="28"/>
                <w:szCs w:val="28"/>
              </w:rPr>
              <w:t>Прогноз 202</w:t>
            </w:r>
            <w:r>
              <w:rPr>
                <w:b/>
                <w:sz w:val="28"/>
                <w:szCs w:val="28"/>
              </w:rPr>
              <w:t>5</w:t>
            </w:r>
            <w:r w:rsidRPr="00AC48F2">
              <w:rPr>
                <w:b/>
                <w:sz w:val="28"/>
                <w:szCs w:val="28"/>
              </w:rPr>
              <w:t xml:space="preserve"> год</w:t>
            </w:r>
            <w:r w:rsidRPr="00AC48F2">
              <w:rPr>
                <w:sz w:val="28"/>
                <w:szCs w:val="28"/>
              </w:rPr>
              <w:t xml:space="preserve"> </w:t>
            </w:r>
            <w:r w:rsidRPr="00AC48F2">
              <w:t>(стр. 3+ стр. 4 + стр.5)/3</w:t>
            </w:r>
          </w:p>
        </w:tc>
        <w:tc>
          <w:tcPr>
            <w:tcW w:w="2398" w:type="dxa"/>
            <w:vAlign w:val="center"/>
          </w:tcPr>
          <w:p w:rsidR="00BC05E2" w:rsidRPr="00AC48F2" w:rsidRDefault="00BC05E2" w:rsidP="008C0741">
            <w:pPr>
              <w:ind w:firstLine="0"/>
              <w:jc w:val="center"/>
              <w:rPr>
                <w:b/>
                <w:sz w:val="28"/>
                <w:szCs w:val="28"/>
              </w:rPr>
            </w:pPr>
            <w:r w:rsidRPr="00AC48F2">
              <w:rPr>
                <w:b/>
                <w:sz w:val="28"/>
                <w:szCs w:val="28"/>
              </w:rPr>
              <w:t>1</w:t>
            </w:r>
            <w:r>
              <w:rPr>
                <w:b/>
                <w:sz w:val="28"/>
                <w:szCs w:val="28"/>
              </w:rPr>
              <w:t>00</w:t>
            </w:r>
            <w:r w:rsidRPr="00AC48F2">
              <w:rPr>
                <w:b/>
                <w:sz w:val="28"/>
                <w:szCs w:val="28"/>
              </w:rPr>
              <w:t>,</w:t>
            </w:r>
            <w:r>
              <w:rPr>
                <w:b/>
                <w:sz w:val="28"/>
                <w:szCs w:val="28"/>
              </w:rPr>
              <w:t>1</w:t>
            </w:r>
          </w:p>
        </w:tc>
      </w:tr>
      <w:tr w:rsidR="00BC05E2" w:rsidRPr="00AC48F2" w:rsidTr="008C0741">
        <w:tc>
          <w:tcPr>
            <w:tcW w:w="594" w:type="dxa"/>
          </w:tcPr>
          <w:p w:rsidR="00BC05E2" w:rsidRPr="00B37EB6" w:rsidRDefault="00BC05E2" w:rsidP="00BC05E2">
            <w:pPr>
              <w:pStyle w:val="af4"/>
              <w:numPr>
                <w:ilvl w:val="0"/>
                <w:numId w:val="45"/>
              </w:numPr>
              <w:ind w:left="357" w:firstLine="0"/>
              <w:jc w:val="center"/>
              <w:rPr>
                <w:sz w:val="28"/>
                <w:szCs w:val="28"/>
              </w:rPr>
            </w:pPr>
          </w:p>
        </w:tc>
        <w:tc>
          <w:tcPr>
            <w:tcW w:w="6352" w:type="dxa"/>
          </w:tcPr>
          <w:p w:rsidR="00BC05E2" w:rsidRPr="00AC48F2" w:rsidRDefault="00BC05E2" w:rsidP="008C0741">
            <w:pPr>
              <w:ind w:firstLine="0"/>
              <w:rPr>
                <w:sz w:val="28"/>
                <w:szCs w:val="28"/>
              </w:rPr>
            </w:pPr>
            <w:r w:rsidRPr="00AC48F2">
              <w:rPr>
                <w:b/>
                <w:sz w:val="28"/>
                <w:szCs w:val="28"/>
              </w:rPr>
              <w:t>Прогноз 202</w:t>
            </w:r>
            <w:r>
              <w:rPr>
                <w:b/>
                <w:sz w:val="28"/>
                <w:szCs w:val="28"/>
              </w:rPr>
              <w:t>6</w:t>
            </w:r>
            <w:r w:rsidRPr="00AC48F2">
              <w:rPr>
                <w:b/>
                <w:sz w:val="28"/>
                <w:szCs w:val="28"/>
              </w:rPr>
              <w:t xml:space="preserve"> год</w:t>
            </w:r>
            <w:r w:rsidRPr="00AC48F2">
              <w:rPr>
                <w:sz w:val="28"/>
                <w:szCs w:val="28"/>
              </w:rPr>
              <w:t xml:space="preserve"> </w:t>
            </w:r>
            <w:r w:rsidRPr="00AC48F2">
              <w:t>(стр. 4+ стр. 5 + стр.6)/3</w:t>
            </w:r>
          </w:p>
        </w:tc>
        <w:tc>
          <w:tcPr>
            <w:tcW w:w="2398" w:type="dxa"/>
            <w:vAlign w:val="center"/>
          </w:tcPr>
          <w:p w:rsidR="00BC05E2" w:rsidRPr="00AC48F2" w:rsidRDefault="00BC05E2" w:rsidP="008C0741">
            <w:pPr>
              <w:ind w:firstLine="0"/>
              <w:jc w:val="center"/>
              <w:rPr>
                <w:b/>
                <w:sz w:val="28"/>
                <w:szCs w:val="28"/>
              </w:rPr>
            </w:pPr>
            <w:r>
              <w:rPr>
                <w:b/>
                <w:sz w:val="28"/>
                <w:szCs w:val="28"/>
              </w:rPr>
              <w:t>129,9</w:t>
            </w:r>
          </w:p>
        </w:tc>
      </w:tr>
    </w:tbl>
    <w:p w:rsidR="00BC05E2" w:rsidRDefault="00BC05E2" w:rsidP="00BC05E2">
      <w:pPr>
        <w:autoSpaceDE w:val="0"/>
        <w:autoSpaceDN w:val="0"/>
        <w:adjustRightInd w:val="0"/>
        <w:ind w:firstLine="709"/>
        <w:jc w:val="both"/>
        <w:rPr>
          <w:b/>
          <w:color w:val="000000" w:themeColor="text1"/>
          <w:sz w:val="28"/>
          <w:szCs w:val="28"/>
        </w:rPr>
      </w:pPr>
    </w:p>
    <w:p w:rsidR="00BC05E2" w:rsidRPr="00AC48F2" w:rsidRDefault="00BC05E2" w:rsidP="00BC05E2">
      <w:pPr>
        <w:autoSpaceDE w:val="0"/>
        <w:autoSpaceDN w:val="0"/>
        <w:adjustRightInd w:val="0"/>
        <w:ind w:firstLine="709"/>
        <w:jc w:val="both"/>
        <w:rPr>
          <w:color w:val="000000" w:themeColor="text1"/>
          <w:sz w:val="28"/>
          <w:szCs w:val="28"/>
        </w:rPr>
      </w:pPr>
      <w:r w:rsidRPr="00AC48F2">
        <w:rPr>
          <w:sz w:val="28"/>
          <w:szCs w:val="28"/>
        </w:rPr>
        <w:t xml:space="preserve">24.4 </w:t>
      </w:r>
      <w:r w:rsidRPr="00AC48F2">
        <w:rPr>
          <w:b/>
          <w:color w:val="000000" w:themeColor="text1"/>
          <w:sz w:val="28"/>
          <w:szCs w:val="28"/>
        </w:rPr>
        <w:t>КБК 019 1 16 10022 02 0000 140</w:t>
      </w:r>
      <w:r w:rsidRPr="00AC48F2">
        <w:rPr>
          <w:color w:val="000000" w:themeColor="text1"/>
          <w:sz w:val="28"/>
          <w:szCs w:val="28"/>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BC05E2" w:rsidRPr="00AC48F2" w:rsidRDefault="00BC05E2" w:rsidP="00BC05E2">
      <w:pPr>
        <w:ind w:firstLine="709"/>
        <w:jc w:val="both"/>
        <w:rPr>
          <w:b/>
          <w:sz w:val="28"/>
          <w:szCs w:val="28"/>
        </w:rPr>
      </w:pPr>
      <w:r w:rsidRPr="00AC48F2">
        <w:rPr>
          <w:b/>
          <w:sz w:val="28"/>
          <w:szCs w:val="28"/>
        </w:rPr>
        <w:t>Главный администратор доходов – Министерство имущественных и земельных отношений Тверской области.</w:t>
      </w:r>
    </w:p>
    <w:p w:rsidR="00BC05E2" w:rsidRPr="00AC48F2" w:rsidRDefault="00BC05E2" w:rsidP="00BC05E2">
      <w:pPr>
        <w:ind w:firstLine="709"/>
        <w:jc w:val="both"/>
        <w:rPr>
          <w:sz w:val="28"/>
          <w:szCs w:val="28"/>
        </w:rPr>
      </w:pPr>
      <w:r w:rsidRPr="00AC48F2">
        <w:rPr>
          <w:sz w:val="28"/>
          <w:szCs w:val="28"/>
        </w:rPr>
        <w:t>Прогноз поступлений по данному доходному источнику на 2023 год рассчитывается с применением метода усреднения за три года, предшествующих текущему финансовому году по следующей формуле:</w:t>
      </w:r>
    </w:p>
    <w:p w:rsidR="00BC05E2" w:rsidRPr="00AC48F2" w:rsidRDefault="00BC05E2" w:rsidP="00BC05E2">
      <w:pPr>
        <w:ind w:firstLine="709"/>
        <w:jc w:val="both"/>
        <w:rPr>
          <w:sz w:val="28"/>
          <w:szCs w:val="28"/>
        </w:rPr>
      </w:pPr>
      <w:r w:rsidRPr="00AC48F2">
        <w:rPr>
          <w:sz w:val="28"/>
          <w:szCs w:val="28"/>
        </w:rPr>
        <w:t xml:space="preserve">                                                                                        </w:t>
      </w:r>
    </w:p>
    <w:p w:rsidR="00BC05E2" w:rsidRPr="00AC48F2" w:rsidRDefault="00BC05E2" w:rsidP="00BC05E2">
      <w:pPr>
        <w:ind w:firstLine="709"/>
        <w:jc w:val="both"/>
        <w:rPr>
          <w:sz w:val="28"/>
          <w:szCs w:val="28"/>
        </w:rPr>
      </w:pPr>
      <w:r w:rsidRPr="00AC48F2">
        <w:rPr>
          <w:sz w:val="28"/>
          <w:szCs w:val="28"/>
        </w:rPr>
        <w:t>Д</w:t>
      </w:r>
      <w:r w:rsidRPr="00AC48F2">
        <w:rPr>
          <w:sz w:val="28"/>
          <w:szCs w:val="28"/>
          <w:vertAlign w:val="subscript"/>
        </w:rPr>
        <w:t>вуп</w:t>
      </w:r>
      <w:r w:rsidRPr="00AC48F2">
        <w:rPr>
          <w:sz w:val="28"/>
          <w:szCs w:val="28"/>
        </w:rPr>
        <w:t xml:space="preserve"> </w:t>
      </w:r>
      <w:proofErr w:type="gramStart"/>
      <w:r w:rsidRPr="00AC48F2">
        <w:rPr>
          <w:sz w:val="28"/>
          <w:szCs w:val="28"/>
        </w:rPr>
        <w:t>=  ∑</w:t>
      </w:r>
      <w:proofErr w:type="gramEnd"/>
      <w:r w:rsidRPr="00AC48F2">
        <w:rPr>
          <w:sz w:val="28"/>
          <w:szCs w:val="28"/>
        </w:rPr>
        <w:t xml:space="preserve"> Д</w:t>
      </w:r>
      <w:r w:rsidRPr="00AC48F2">
        <w:rPr>
          <w:sz w:val="28"/>
          <w:szCs w:val="28"/>
          <w:vertAlign w:val="subscript"/>
        </w:rPr>
        <w:t>факт</w:t>
      </w:r>
      <w:r w:rsidRPr="00AC48F2">
        <w:rPr>
          <w:sz w:val="28"/>
          <w:szCs w:val="28"/>
        </w:rPr>
        <w:t xml:space="preserve"> / n, где</w:t>
      </w:r>
    </w:p>
    <w:p w:rsidR="00BC05E2" w:rsidRPr="00AC48F2" w:rsidRDefault="00BC05E2" w:rsidP="00BC05E2">
      <w:pPr>
        <w:ind w:firstLine="709"/>
        <w:jc w:val="both"/>
        <w:rPr>
          <w:sz w:val="28"/>
          <w:szCs w:val="28"/>
        </w:rPr>
      </w:pPr>
      <w:r w:rsidRPr="00AC48F2">
        <w:rPr>
          <w:sz w:val="28"/>
          <w:szCs w:val="28"/>
        </w:rPr>
        <w:lastRenderedPageBreak/>
        <w:t>n - количество отчетных периодов (не менее 3-х лет, предшествующих текущему финансовому году);</w:t>
      </w:r>
    </w:p>
    <w:p w:rsidR="00BC05E2" w:rsidRPr="00AC48F2" w:rsidRDefault="00BC05E2" w:rsidP="00BC05E2">
      <w:pPr>
        <w:ind w:firstLine="709"/>
        <w:jc w:val="both"/>
        <w:rPr>
          <w:sz w:val="28"/>
          <w:szCs w:val="28"/>
        </w:rPr>
      </w:pPr>
      <w:r w:rsidRPr="00AC48F2">
        <w:rPr>
          <w:sz w:val="28"/>
          <w:szCs w:val="28"/>
        </w:rPr>
        <w:t>Д</w:t>
      </w:r>
      <w:r w:rsidRPr="00AC48F2">
        <w:rPr>
          <w:sz w:val="28"/>
          <w:szCs w:val="28"/>
          <w:vertAlign w:val="subscript"/>
        </w:rPr>
        <w:t>факт</w:t>
      </w:r>
      <w:r w:rsidRPr="00AC48F2">
        <w:rPr>
          <w:sz w:val="28"/>
          <w:szCs w:val="28"/>
        </w:rPr>
        <w:t xml:space="preserve"> - фактические доходы от прочего возмещения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BC05E2" w:rsidRPr="00AC48F2" w:rsidRDefault="00BC05E2" w:rsidP="00BC05E2">
      <w:pPr>
        <w:ind w:firstLine="709"/>
        <w:jc w:val="both"/>
        <w:rPr>
          <w:sz w:val="28"/>
          <w:szCs w:val="28"/>
        </w:rPr>
      </w:pPr>
      <w:r w:rsidRPr="00AC48F2">
        <w:rPr>
          <w:sz w:val="28"/>
          <w:szCs w:val="28"/>
        </w:rPr>
        <w:t>В 20</w:t>
      </w:r>
      <w:r>
        <w:rPr>
          <w:sz w:val="28"/>
          <w:szCs w:val="28"/>
        </w:rPr>
        <w:t>20</w:t>
      </w:r>
      <w:r w:rsidRPr="00AC48F2">
        <w:rPr>
          <w:sz w:val="28"/>
          <w:szCs w:val="28"/>
        </w:rPr>
        <w:t xml:space="preserve"> году поступления по доходному источнику в части периодических платежей составили – </w:t>
      </w:r>
      <w:r>
        <w:rPr>
          <w:sz w:val="28"/>
          <w:szCs w:val="28"/>
        </w:rPr>
        <w:t>6,6</w:t>
      </w:r>
      <w:r w:rsidRPr="00AC48F2">
        <w:rPr>
          <w:sz w:val="28"/>
          <w:szCs w:val="28"/>
        </w:rPr>
        <w:t xml:space="preserve"> руб., в 202</w:t>
      </w:r>
      <w:r>
        <w:rPr>
          <w:sz w:val="28"/>
          <w:szCs w:val="28"/>
        </w:rPr>
        <w:t>1 году – 0</w:t>
      </w:r>
      <w:r w:rsidRPr="00AC48F2">
        <w:rPr>
          <w:sz w:val="28"/>
          <w:szCs w:val="28"/>
        </w:rPr>
        <w:t xml:space="preserve"> тыс. руб., в 202</w:t>
      </w:r>
      <w:r>
        <w:rPr>
          <w:sz w:val="28"/>
          <w:szCs w:val="28"/>
        </w:rPr>
        <w:t>2</w:t>
      </w:r>
      <w:r w:rsidRPr="00AC48F2">
        <w:rPr>
          <w:sz w:val="28"/>
          <w:szCs w:val="28"/>
        </w:rPr>
        <w:t xml:space="preserve"> году – 0,0 руб.</w:t>
      </w:r>
    </w:p>
    <w:p w:rsidR="00BC05E2" w:rsidRDefault="00BC05E2" w:rsidP="00BC05E2">
      <w:pPr>
        <w:ind w:firstLine="709"/>
        <w:jc w:val="both"/>
        <w:rPr>
          <w:sz w:val="28"/>
          <w:szCs w:val="28"/>
        </w:rPr>
      </w:pPr>
      <w:r w:rsidRPr="00AC48F2">
        <w:rPr>
          <w:b/>
          <w:sz w:val="28"/>
          <w:szCs w:val="28"/>
        </w:rPr>
        <w:t>Прогноз поступлений доходов</w:t>
      </w:r>
      <w:r w:rsidRPr="00AC48F2">
        <w:rPr>
          <w:sz w:val="28"/>
          <w:szCs w:val="28"/>
        </w:rPr>
        <w:t xml:space="preserve"> по указанному доходному источнику </w:t>
      </w:r>
      <w:r w:rsidRPr="00AC48F2">
        <w:rPr>
          <w:b/>
          <w:sz w:val="28"/>
          <w:szCs w:val="28"/>
        </w:rPr>
        <w:t>202</w:t>
      </w:r>
      <w:r>
        <w:rPr>
          <w:b/>
          <w:sz w:val="28"/>
          <w:szCs w:val="28"/>
        </w:rPr>
        <w:t>4</w:t>
      </w:r>
      <w:r w:rsidRPr="00AC48F2">
        <w:rPr>
          <w:b/>
          <w:sz w:val="28"/>
          <w:szCs w:val="28"/>
        </w:rPr>
        <w:t xml:space="preserve"> год</w:t>
      </w:r>
      <w:r w:rsidRPr="00AC48F2">
        <w:rPr>
          <w:sz w:val="28"/>
          <w:szCs w:val="28"/>
        </w:rPr>
        <w:t xml:space="preserve"> составит (6,6 тыс. руб. + 0 руб.</w:t>
      </w:r>
      <w:r>
        <w:rPr>
          <w:sz w:val="28"/>
          <w:szCs w:val="28"/>
        </w:rPr>
        <w:t xml:space="preserve"> + 0 руб.</w:t>
      </w:r>
      <w:r w:rsidRPr="00AC48F2">
        <w:rPr>
          <w:sz w:val="28"/>
          <w:szCs w:val="28"/>
        </w:rPr>
        <w:t xml:space="preserve">) / 3 = </w:t>
      </w:r>
      <w:r w:rsidRPr="00AC48F2">
        <w:rPr>
          <w:b/>
          <w:sz w:val="28"/>
          <w:szCs w:val="28"/>
        </w:rPr>
        <w:t>2,2 тыс. руб</w:t>
      </w:r>
      <w:r w:rsidRPr="00AC48F2">
        <w:rPr>
          <w:sz w:val="28"/>
          <w:szCs w:val="28"/>
        </w:rPr>
        <w:t>.,</w:t>
      </w:r>
    </w:p>
    <w:p w:rsidR="00BC05E2" w:rsidRPr="00AC48F2" w:rsidRDefault="00BC05E2" w:rsidP="00BC05E2">
      <w:pPr>
        <w:ind w:firstLine="709"/>
        <w:jc w:val="both"/>
        <w:rPr>
          <w:b/>
          <w:sz w:val="28"/>
          <w:szCs w:val="28"/>
        </w:rPr>
      </w:pPr>
      <w:r w:rsidRPr="00AC48F2">
        <w:rPr>
          <w:b/>
          <w:sz w:val="28"/>
          <w:szCs w:val="28"/>
        </w:rPr>
        <w:t>202</w:t>
      </w:r>
      <w:r>
        <w:rPr>
          <w:b/>
          <w:sz w:val="28"/>
          <w:szCs w:val="28"/>
        </w:rPr>
        <w:t>5</w:t>
      </w:r>
      <w:r w:rsidRPr="00AC48F2">
        <w:rPr>
          <w:b/>
          <w:sz w:val="28"/>
          <w:szCs w:val="28"/>
        </w:rPr>
        <w:t>-202</w:t>
      </w:r>
      <w:r>
        <w:rPr>
          <w:b/>
          <w:sz w:val="28"/>
          <w:szCs w:val="28"/>
        </w:rPr>
        <w:t>6</w:t>
      </w:r>
      <w:r w:rsidRPr="00AC48F2">
        <w:rPr>
          <w:b/>
          <w:sz w:val="28"/>
          <w:szCs w:val="28"/>
        </w:rPr>
        <w:t xml:space="preserve"> годы</w:t>
      </w:r>
      <w:r w:rsidRPr="00AC48F2">
        <w:rPr>
          <w:sz w:val="28"/>
          <w:szCs w:val="28"/>
        </w:rPr>
        <w:t xml:space="preserve"> устанавливается на уровне рассчитанного прогноза поступлений на 202</w:t>
      </w:r>
      <w:r>
        <w:rPr>
          <w:sz w:val="28"/>
          <w:szCs w:val="28"/>
        </w:rPr>
        <w:t>4</w:t>
      </w:r>
      <w:r w:rsidRPr="00AC48F2">
        <w:rPr>
          <w:sz w:val="28"/>
          <w:szCs w:val="28"/>
        </w:rPr>
        <w:t xml:space="preserve"> год и составляет </w:t>
      </w:r>
      <w:r w:rsidRPr="00AC48F2">
        <w:rPr>
          <w:b/>
          <w:sz w:val="28"/>
          <w:szCs w:val="28"/>
        </w:rPr>
        <w:t>2,2 тыс. руб.</w:t>
      </w:r>
    </w:p>
    <w:p w:rsidR="00BC05E2" w:rsidRPr="00AC48F2" w:rsidRDefault="00BC05E2" w:rsidP="00BC05E2">
      <w:pPr>
        <w:autoSpaceDE w:val="0"/>
        <w:autoSpaceDN w:val="0"/>
        <w:adjustRightInd w:val="0"/>
        <w:ind w:firstLine="709"/>
        <w:jc w:val="both"/>
        <w:rPr>
          <w:color w:val="000000" w:themeColor="text1"/>
          <w:sz w:val="28"/>
          <w:szCs w:val="28"/>
        </w:rPr>
      </w:pPr>
      <w:r w:rsidRPr="00876A67">
        <w:rPr>
          <w:sz w:val="28"/>
          <w:szCs w:val="28"/>
        </w:rPr>
        <w:t>24.6</w:t>
      </w:r>
      <w:r w:rsidRPr="00876A67">
        <w:rPr>
          <w:color w:val="000000" w:themeColor="text1"/>
          <w:sz w:val="28"/>
          <w:szCs w:val="28"/>
        </w:rPr>
        <w:t xml:space="preserve"> </w:t>
      </w:r>
      <w:r w:rsidRPr="00876A67">
        <w:rPr>
          <w:b/>
          <w:color w:val="000000" w:themeColor="text1"/>
          <w:sz w:val="28"/>
          <w:szCs w:val="28"/>
        </w:rPr>
        <w:t>КБК 335 1 16 10022 02 0000 140</w:t>
      </w:r>
      <w:r w:rsidRPr="00AC48F2">
        <w:rPr>
          <w:color w:val="000000" w:themeColor="text1"/>
          <w:sz w:val="28"/>
          <w:szCs w:val="28"/>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BC05E2" w:rsidRPr="00AC48F2" w:rsidRDefault="00BC05E2" w:rsidP="00BC05E2">
      <w:pPr>
        <w:ind w:firstLine="709"/>
        <w:jc w:val="both"/>
        <w:rPr>
          <w:b/>
          <w:sz w:val="28"/>
          <w:szCs w:val="28"/>
        </w:rPr>
      </w:pPr>
      <w:r w:rsidRPr="00AC48F2">
        <w:rPr>
          <w:b/>
          <w:color w:val="000000" w:themeColor="text1"/>
          <w:sz w:val="28"/>
          <w:szCs w:val="28"/>
        </w:rPr>
        <w:t xml:space="preserve"> </w:t>
      </w:r>
      <w:r w:rsidRPr="00AC48F2">
        <w:rPr>
          <w:b/>
          <w:sz w:val="28"/>
          <w:szCs w:val="28"/>
        </w:rPr>
        <w:t>Главный администратор доходов – Главное управление региональной безопасности Тверской области.</w:t>
      </w:r>
    </w:p>
    <w:p w:rsidR="00BC05E2" w:rsidRPr="00AC48F2" w:rsidRDefault="00BC05E2" w:rsidP="00BC05E2">
      <w:pPr>
        <w:ind w:left="284" w:firstLine="709"/>
        <w:jc w:val="both"/>
        <w:rPr>
          <w:sz w:val="28"/>
          <w:szCs w:val="28"/>
        </w:rPr>
      </w:pPr>
      <w:r w:rsidRPr="00AC48F2">
        <w:rPr>
          <w:sz w:val="28"/>
          <w:szCs w:val="28"/>
        </w:rPr>
        <w:t xml:space="preserve">Прогноз поступлений доходов </w:t>
      </w:r>
      <w:r>
        <w:rPr>
          <w:sz w:val="28"/>
          <w:szCs w:val="28"/>
        </w:rPr>
        <w:t>на 2024-2026 годы</w:t>
      </w:r>
      <w:r w:rsidRPr="00AC48F2">
        <w:rPr>
          <w:sz w:val="28"/>
          <w:szCs w:val="28"/>
        </w:rPr>
        <w:t xml:space="preserve"> рассчитан методом экстраполяции по минимальному, отличному от нуля фактическому объему поступлений в областной бюджет Тверской области за 3 года, предшествующих текущему году.</w:t>
      </w:r>
    </w:p>
    <w:p w:rsidR="00BC05E2" w:rsidRPr="00AC48F2" w:rsidRDefault="00BC05E2" w:rsidP="00BC05E2">
      <w:pPr>
        <w:tabs>
          <w:tab w:val="left" w:pos="1276"/>
        </w:tabs>
        <w:ind w:firstLine="709"/>
        <w:jc w:val="both"/>
        <w:rPr>
          <w:sz w:val="28"/>
          <w:szCs w:val="28"/>
        </w:rPr>
      </w:pPr>
      <w:r w:rsidRPr="00AC48F2">
        <w:rPr>
          <w:sz w:val="28"/>
          <w:szCs w:val="28"/>
        </w:rPr>
        <w:t>Поступления за три года, предшествующих текущему финансовому году, составили в 2020 году – 130,9 тыс. руб., в 2021 году – 135,1 тыс. руб.</w:t>
      </w:r>
      <w:r>
        <w:rPr>
          <w:sz w:val="28"/>
          <w:szCs w:val="28"/>
        </w:rPr>
        <w:t>,</w:t>
      </w:r>
      <w:r w:rsidRPr="00CC3C10">
        <w:rPr>
          <w:sz w:val="28"/>
          <w:szCs w:val="28"/>
        </w:rPr>
        <w:t xml:space="preserve"> </w:t>
      </w:r>
      <w:r w:rsidRPr="00AC48F2">
        <w:rPr>
          <w:sz w:val="28"/>
          <w:szCs w:val="28"/>
        </w:rPr>
        <w:t>в 20</w:t>
      </w:r>
      <w:r>
        <w:rPr>
          <w:sz w:val="28"/>
          <w:szCs w:val="28"/>
        </w:rPr>
        <w:t>22 г</w:t>
      </w:r>
      <w:r w:rsidRPr="00AC48F2">
        <w:rPr>
          <w:sz w:val="28"/>
          <w:szCs w:val="28"/>
        </w:rPr>
        <w:t xml:space="preserve">оду – </w:t>
      </w:r>
      <w:r>
        <w:rPr>
          <w:sz w:val="28"/>
          <w:szCs w:val="28"/>
        </w:rPr>
        <w:t>170,3</w:t>
      </w:r>
      <w:r w:rsidRPr="00AC48F2">
        <w:rPr>
          <w:sz w:val="28"/>
          <w:szCs w:val="28"/>
        </w:rPr>
        <w:t xml:space="preserve"> тыс. руб.,</w:t>
      </w: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- 130,9 тыс. руб., 202</w:t>
      </w:r>
      <w:r>
        <w:rPr>
          <w:b/>
          <w:sz w:val="28"/>
          <w:szCs w:val="28"/>
        </w:rPr>
        <w:t>5</w:t>
      </w:r>
      <w:r w:rsidRPr="00AC48F2">
        <w:rPr>
          <w:b/>
          <w:sz w:val="28"/>
          <w:szCs w:val="28"/>
        </w:rPr>
        <w:t xml:space="preserve"> год                                      130,9 тыс. руб., 202</w:t>
      </w:r>
      <w:r>
        <w:rPr>
          <w:b/>
          <w:sz w:val="28"/>
          <w:szCs w:val="28"/>
        </w:rPr>
        <w:t>6</w:t>
      </w:r>
      <w:r w:rsidRPr="00AC48F2">
        <w:rPr>
          <w:b/>
          <w:sz w:val="28"/>
          <w:szCs w:val="28"/>
        </w:rPr>
        <w:t xml:space="preserve"> год - 130,9 тыс. руб.</w:t>
      </w:r>
    </w:p>
    <w:p w:rsidR="00BC05E2" w:rsidRPr="00AC48F2" w:rsidRDefault="00BC05E2" w:rsidP="00BC05E2">
      <w:pPr>
        <w:autoSpaceDE w:val="0"/>
        <w:autoSpaceDN w:val="0"/>
        <w:adjustRightInd w:val="0"/>
        <w:ind w:firstLine="709"/>
        <w:jc w:val="both"/>
        <w:rPr>
          <w:sz w:val="28"/>
          <w:szCs w:val="28"/>
        </w:rPr>
      </w:pPr>
      <w:r w:rsidRPr="00AC48F2">
        <w:rPr>
          <w:color w:val="000000" w:themeColor="text1"/>
          <w:sz w:val="28"/>
          <w:szCs w:val="28"/>
        </w:rPr>
        <w:t xml:space="preserve">25. </w:t>
      </w:r>
      <w:r w:rsidRPr="00AC48F2">
        <w:rPr>
          <w:b/>
          <w:color w:val="000000" w:themeColor="text1"/>
          <w:sz w:val="28"/>
          <w:szCs w:val="28"/>
        </w:rPr>
        <w:t>КБК 000 1 16 10056 02 0000 140</w:t>
      </w:r>
      <w:r w:rsidRPr="00AC48F2">
        <w:rPr>
          <w:color w:val="000000" w:themeColor="text1"/>
          <w:sz w:val="28"/>
          <w:szCs w:val="28"/>
        </w:rPr>
        <w:t xml:space="preserve"> </w:t>
      </w:r>
      <w:r w:rsidRPr="00AC48F2">
        <w:rPr>
          <w:sz w:val="28"/>
          <w:szCs w:val="28"/>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 </w:t>
      </w:r>
    </w:p>
    <w:p w:rsidR="00BC05E2" w:rsidRPr="00AC48F2" w:rsidRDefault="00BC05E2" w:rsidP="00BC05E2">
      <w:pPr>
        <w:ind w:firstLine="709"/>
        <w:jc w:val="both"/>
        <w:rPr>
          <w:b/>
          <w:sz w:val="28"/>
          <w:szCs w:val="28"/>
        </w:rPr>
      </w:pPr>
      <w:r w:rsidRPr="00AC48F2">
        <w:rPr>
          <w:b/>
          <w:sz w:val="28"/>
          <w:szCs w:val="28"/>
        </w:rPr>
        <w:t>Прогноз доходов, тыс. руб.</w:t>
      </w:r>
    </w:p>
    <w:tbl>
      <w:tblPr>
        <w:tblW w:w="9498" w:type="dxa"/>
        <w:tblInd w:w="-5" w:type="dxa"/>
        <w:tblLook w:val="04A0" w:firstRow="1" w:lastRow="0" w:firstColumn="1" w:lastColumn="0" w:noHBand="0" w:noVBand="1"/>
      </w:tblPr>
      <w:tblGrid>
        <w:gridCol w:w="3166"/>
        <w:gridCol w:w="3166"/>
        <w:gridCol w:w="3166"/>
      </w:tblGrid>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4</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5</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6</w:t>
            </w:r>
            <w:r w:rsidRPr="00AC48F2">
              <w:rPr>
                <w:b/>
                <w:sz w:val="28"/>
                <w:szCs w:val="28"/>
              </w:rPr>
              <w:t xml:space="preserve"> год</w:t>
            </w:r>
          </w:p>
        </w:tc>
      </w:tr>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6,6</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6,6</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6,6</w:t>
            </w:r>
          </w:p>
        </w:tc>
      </w:tr>
    </w:tbl>
    <w:p w:rsidR="00BC05E2" w:rsidRDefault="00BC05E2" w:rsidP="00BC05E2">
      <w:pPr>
        <w:autoSpaceDE w:val="0"/>
        <w:autoSpaceDN w:val="0"/>
        <w:adjustRightInd w:val="0"/>
        <w:ind w:firstLine="709"/>
        <w:jc w:val="both"/>
        <w:rPr>
          <w:color w:val="000000" w:themeColor="text1"/>
          <w:sz w:val="28"/>
          <w:szCs w:val="28"/>
          <w:highlight w:val="yellow"/>
        </w:rPr>
      </w:pPr>
      <w:r w:rsidRPr="00876A67">
        <w:rPr>
          <w:color w:val="000000" w:themeColor="text1"/>
          <w:sz w:val="28"/>
          <w:szCs w:val="28"/>
        </w:rPr>
        <w:t xml:space="preserve">25.1 </w:t>
      </w:r>
      <w:r w:rsidRPr="00876A67">
        <w:rPr>
          <w:b/>
          <w:color w:val="000000" w:themeColor="text1"/>
          <w:sz w:val="28"/>
          <w:szCs w:val="28"/>
        </w:rPr>
        <w:t>КБК 083 1 16 10056 02 0000 140</w:t>
      </w:r>
      <w:r w:rsidRPr="00876A67">
        <w:rPr>
          <w:color w:val="000000" w:themeColor="text1"/>
          <w:sz w:val="28"/>
          <w:szCs w:val="28"/>
        </w:rPr>
        <w:t xml:space="preserve"> </w:t>
      </w:r>
      <w:r w:rsidRPr="005D4A3A">
        <w:rPr>
          <w:color w:val="000000" w:themeColor="text1"/>
          <w:sz w:val="28"/>
          <w:szCs w:val="28"/>
        </w:rPr>
        <w:t xml:space="preserve">Платежи в целях возмещения убытков, причиненных уклонением от заключения с государственным </w:t>
      </w:r>
      <w:r w:rsidRPr="005D4A3A">
        <w:rPr>
          <w:color w:val="000000" w:themeColor="text1"/>
          <w:sz w:val="28"/>
          <w:szCs w:val="28"/>
        </w:rPr>
        <w:lastRenderedPageBreak/>
        <w:t>органом субъекта РФ (казенным учреждением субъекта РФ) государственного контракта, а также иные денежные средства, подлежащие зачислению в бюджет субъекта РФ за нарушение законодательства РФ о контрактной системе в сфере закупок товаров, работ услуг для обеспечения государственных и муниципальнгых нужд (за исключением государственного контракта, финансируемого за счет средств дорожного фонда субъекта РФ)</w:t>
      </w:r>
      <w:r>
        <w:rPr>
          <w:color w:val="000000" w:themeColor="text1"/>
          <w:sz w:val="28"/>
          <w:szCs w:val="28"/>
        </w:rPr>
        <w:t>.</w:t>
      </w:r>
    </w:p>
    <w:p w:rsidR="00BC05E2" w:rsidRDefault="00BC05E2" w:rsidP="00BC05E2">
      <w:pPr>
        <w:ind w:firstLine="709"/>
        <w:jc w:val="both"/>
        <w:rPr>
          <w:b/>
          <w:sz w:val="28"/>
          <w:szCs w:val="28"/>
        </w:rPr>
      </w:pPr>
      <w:r w:rsidRPr="00A52FBA">
        <w:rPr>
          <w:b/>
          <w:sz w:val="28"/>
          <w:szCs w:val="28"/>
        </w:rPr>
        <w:t xml:space="preserve">Главный администратор доходов - </w:t>
      </w:r>
      <w:r w:rsidRPr="00781707">
        <w:rPr>
          <w:b/>
          <w:sz w:val="28"/>
          <w:szCs w:val="28"/>
        </w:rPr>
        <w:t>Министерство сельского хозяйства, пищевой и перерабатывающей промышленности Тверской области</w:t>
      </w:r>
      <w:r>
        <w:rPr>
          <w:b/>
          <w:sz w:val="28"/>
          <w:szCs w:val="28"/>
        </w:rPr>
        <w:t>.</w:t>
      </w:r>
    </w:p>
    <w:p w:rsidR="00BC05E2" w:rsidRPr="00AC48F2" w:rsidRDefault="00BC05E2" w:rsidP="00BC05E2">
      <w:pPr>
        <w:ind w:firstLine="709"/>
        <w:jc w:val="both"/>
        <w:rPr>
          <w:sz w:val="28"/>
          <w:szCs w:val="28"/>
        </w:rPr>
      </w:pPr>
      <w:r w:rsidRPr="00AC48F2">
        <w:rPr>
          <w:sz w:val="28"/>
          <w:szCs w:val="28"/>
        </w:rPr>
        <w:t xml:space="preserve">Прогноз поступлений доходов </w:t>
      </w:r>
      <w:r>
        <w:rPr>
          <w:sz w:val="28"/>
          <w:szCs w:val="28"/>
        </w:rPr>
        <w:t xml:space="preserve">на 2024-2026 годы </w:t>
      </w:r>
      <w:r w:rsidRPr="00AC48F2">
        <w:rPr>
          <w:sz w:val="28"/>
          <w:szCs w:val="28"/>
        </w:rPr>
        <w:t>рассчитан методом экстраполяции по минимальному объему поступлений доходов</w:t>
      </w:r>
      <w:r>
        <w:rPr>
          <w:sz w:val="28"/>
          <w:szCs w:val="28"/>
        </w:rPr>
        <w:t xml:space="preserve"> </w:t>
      </w:r>
      <w:r w:rsidRPr="00AC48F2">
        <w:rPr>
          <w:sz w:val="28"/>
          <w:szCs w:val="28"/>
        </w:rPr>
        <w:t xml:space="preserve">за 3 года, </w:t>
      </w:r>
      <w:r>
        <w:rPr>
          <w:sz w:val="28"/>
          <w:szCs w:val="28"/>
        </w:rPr>
        <w:t xml:space="preserve">предшествующих текущему году. </w:t>
      </w:r>
    </w:p>
    <w:p w:rsidR="00BC05E2" w:rsidRDefault="00BC05E2" w:rsidP="00BC05E2">
      <w:pPr>
        <w:tabs>
          <w:tab w:val="left" w:pos="1276"/>
        </w:tabs>
        <w:ind w:firstLine="709"/>
        <w:jc w:val="both"/>
        <w:rPr>
          <w:sz w:val="28"/>
          <w:szCs w:val="28"/>
        </w:rPr>
      </w:pPr>
      <w:r w:rsidRPr="00AC48F2">
        <w:rPr>
          <w:sz w:val="28"/>
          <w:szCs w:val="28"/>
        </w:rPr>
        <w:t xml:space="preserve">Поступления за три года, предшествующих </w:t>
      </w:r>
      <w:proofErr w:type="gramStart"/>
      <w:r w:rsidRPr="00AC48F2">
        <w:rPr>
          <w:sz w:val="28"/>
          <w:szCs w:val="28"/>
        </w:rPr>
        <w:t>текущему финансовому году</w:t>
      </w:r>
      <w:proofErr w:type="gramEnd"/>
      <w:r w:rsidRPr="00AC48F2">
        <w:rPr>
          <w:sz w:val="28"/>
          <w:szCs w:val="28"/>
        </w:rPr>
        <w:t xml:space="preserve"> составили в 2020 году – </w:t>
      </w:r>
      <w:r>
        <w:rPr>
          <w:sz w:val="28"/>
          <w:szCs w:val="28"/>
        </w:rPr>
        <w:t>16,4</w:t>
      </w:r>
      <w:r>
        <w:rPr>
          <w:sz w:val="22"/>
          <w:szCs w:val="22"/>
        </w:rPr>
        <w:t xml:space="preserve"> </w:t>
      </w:r>
      <w:r w:rsidRPr="00AC48F2">
        <w:rPr>
          <w:sz w:val="28"/>
          <w:szCs w:val="28"/>
        </w:rPr>
        <w:t>тыс. руб., в 202</w:t>
      </w:r>
      <w:r>
        <w:rPr>
          <w:sz w:val="28"/>
          <w:szCs w:val="28"/>
        </w:rPr>
        <w:t>1</w:t>
      </w:r>
      <w:r w:rsidRPr="00AC48F2">
        <w:rPr>
          <w:sz w:val="28"/>
          <w:szCs w:val="28"/>
        </w:rPr>
        <w:t xml:space="preserve"> году – </w:t>
      </w:r>
      <w:r>
        <w:rPr>
          <w:sz w:val="28"/>
          <w:szCs w:val="28"/>
        </w:rPr>
        <w:t xml:space="preserve">6,6 </w:t>
      </w:r>
      <w:r w:rsidRPr="00AC48F2">
        <w:rPr>
          <w:sz w:val="28"/>
          <w:szCs w:val="28"/>
        </w:rPr>
        <w:t>тыс. руб.</w:t>
      </w:r>
      <w:r>
        <w:rPr>
          <w:sz w:val="28"/>
          <w:szCs w:val="28"/>
        </w:rPr>
        <w:t xml:space="preserve">, </w:t>
      </w:r>
      <w:r w:rsidRPr="00AC48F2">
        <w:rPr>
          <w:sz w:val="28"/>
          <w:szCs w:val="28"/>
        </w:rPr>
        <w:t>в 20</w:t>
      </w:r>
      <w:r>
        <w:rPr>
          <w:sz w:val="28"/>
          <w:szCs w:val="28"/>
        </w:rPr>
        <w:t xml:space="preserve">22 </w:t>
      </w:r>
      <w:r w:rsidRPr="00AC48F2">
        <w:rPr>
          <w:sz w:val="28"/>
          <w:szCs w:val="28"/>
        </w:rPr>
        <w:t xml:space="preserve">году – </w:t>
      </w:r>
      <w:r>
        <w:rPr>
          <w:sz w:val="28"/>
          <w:szCs w:val="28"/>
        </w:rPr>
        <w:t>37,9 тыс. руб.</w:t>
      </w:r>
      <w:r w:rsidRPr="00AC48F2">
        <w:rPr>
          <w:sz w:val="28"/>
          <w:szCs w:val="28"/>
        </w:rPr>
        <w:tab/>
      </w:r>
      <w:r w:rsidRPr="00AC48F2">
        <w:rPr>
          <w:sz w:val="28"/>
          <w:szCs w:val="28"/>
        </w:rPr>
        <w:tab/>
      </w:r>
    </w:p>
    <w:p w:rsidR="00BC05E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w:t>
      </w:r>
      <w:r>
        <w:rPr>
          <w:b/>
          <w:sz w:val="28"/>
          <w:szCs w:val="28"/>
        </w:rPr>
        <w:t>–</w:t>
      </w:r>
      <w:r w:rsidRPr="00AC48F2">
        <w:rPr>
          <w:b/>
          <w:sz w:val="28"/>
          <w:szCs w:val="28"/>
        </w:rPr>
        <w:t xml:space="preserve"> </w:t>
      </w:r>
      <w:r>
        <w:rPr>
          <w:b/>
          <w:sz w:val="28"/>
          <w:szCs w:val="28"/>
        </w:rPr>
        <w:t>6,6</w:t>
      </w:r>
      <w:r w:rsidRPr="00AC48F2">
        <w:rPr>
          <w:b/>
          <w:sz w:val="28"/>
          <w:szCs w:val="28"/>
        </w:rPr>
        <w:t xml:space="preserve"> тыс. руб., 202</w:t>
      </w:r>
      <w:r>
        <w:rPr>
          <w:b/>
          <w:sz w:val="28"/>
          <w:szCs w:val="28"/>
        </w:rPr>
        <w:t>5</w:t>
      </w:r>
      <w:r w:rsidRPr="00AC48F2">
        <w:rPr>
          <w:b/>
          <w:sz w:val="28"/>
          <w:szCs w:val="28"/>
        </w:rPr>
        <w:t xml:space="preserve"> год                                      </w:t>
      </w:r>
      <w:r>
        <w:rPr>
          <w:b/>
          <w:sz w:val="28"/>
          <w:szCs w:val="28"/>
        </w:rPr>
        <w:t>6,6</w:t>
      </w:r>
      <w:r w:rsidRPr="00AC48F2">
        <w:rPr>
          <w:b/>
          <w:sz w:val="28"/>
          <w:szCs w:val="28"/>
        </w:rPr>
        <w:t xml:space="preserve"> тыс. руб., 202</w:t>
      </w:r>
      <w:r>
        <w:rPr>
          <w:b/>
          <w:sz w:val="28"/>
          <w:szCs w:val="28"/>
        </w:rPr>
        <w:t>6</w:t>
      </w:r>
      <w:r w:rsidRPr="00AC48F2">
        <w:rPr>
          <w:b/>
          <w:sz w:val="28"/>
          <w:szCs w:val="28"/>
        </w:rPr>
        <w:t xml:space="preserve"> год </w:t>
      </w:r>
      <w:r>
        <w:rPr>
          <w:b/>
          <w:sz w:val="28"/>
          <w:szCs w:val="28"/>
        </w:rPr>
        <w:t>–</w:t>
      </w:r>
      <w:r w:rsidRPr="00AC48F2">
        <w:rPr>
          <w:b/>
          <w:sz w:val="28"/>
          <w:szCs w:val="28"/>
        </w:rPr>
        <w:t xml:space="preserve"> </w:t>
      </w:r>
      <w:r>
        <w:rPr>
          <w:b/>
          <w:sz w:val="28"/>
          <w:szCs w:val="28"/>
        </w:rPr>
        <w:t>6,6</w:t>
      </w:r>
      <w:r w:rsidRPr="00AC48F2">
        <w:rPr>
          <w:b/>
          <w:sz w:val="28"/>
          <w:szCs w:val="28"/>
        </w:rPr>
        <w:t xml:space="preserve"> тыс. руб.</w:t>
      </w:r>
    </w:p>
    <w:p w:rsidR="00BC05E2" w:rsidRPr="00AC48F2" w:rsidRDefault="00BC05E2" w:rsidP="00BC05E2">
      <w:pPr>
        <w:ind w:firstLine="709"/>
        <w:jc w:val="both"/>
        <w:rPr>
          <w:color w:val="000000" w:themeColor="text1"/>
          <w:sz w:val="28"/>
          <w:szCs w:val="28"/>
        </w:rPr>
      </w:pPr>
      <w:r w:rsidRPr="00AC48F2">
        <w:rPr>
          <w:color w:val="000000" w:themeColor="text1"/>
          <w:sz w:val="28"/>
          <w:szCs w:val="28"/>
        </w:rPr>
        <w:t>26.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w:t>
      </w:r>
      <w:r w:rsidRPr="00AC48F2">
        <w:rPr>
          <w:b/>
          <w:color w:val="000000" w:themeColor="text1"/>
          <w:sz w:val="28"/>
          <w:szCs w:val="28"/>
        </w:rPr>
        <w:t>КБК 000 1 16 10122 01 0000 140</w:t>
      </w:r>
      <w:r w:rsidRPr="00AC48F2">
        <w:rPr>
          <w:color w:val="000000" w:themeColor="text1"/>
          <w:sz w:val="28"/>
          <w:szCs w:val="28"/>
        </w:rPr>
        <w:t>).</w:t>
      </w:r>
    </w:p>
    <w:p w:rsidR="00BC05E2" w:rsidRPr="00AC48F2" w:rsidRDefault="00BC05E2" w:rsidP="00BC05E2">
      <w:pPr>
        <w:ind w:firstLine="709"/>
        <w:jc w:val="both"/>
        <w:rPr>
          <w:b/>
          <w:sz w:val="28"/>
          <w:szCs w:val="28"/>
        </w:rPr>
      </w:pPr>
      <w:r w:rsidRPr="00AC48F2">
        <w:rPr>
          <w:b/>
          <w:sz w:val="28"/>
          <w:szCs w:val="28"/>
        </w:rPr>
        <w:t>Прогноз доходов, тыс. руб.</w:t>
      </w:r>
    </w:p>
    <w:tbl>
      <w:tblPr>
        <w:tblW w:w="9498" w:type="dxa"/>
        <w:tblInd w:w="-5" w:type="dxa"/>
        <w:tblLook w:val="04A0" w:firstRow="1" w:lastRow="0" w:firstColumn="1" w:lastColumn="0" w:noHBand="0" w:noVBand="1"/>
      </w:tblPr>
      <w:tblGrid>
        <w:gridCol w:w="3166"/>
        <w:gridCol w:w="3166"/>
        <w:gridCol w:w="3166"/>
      </w:tblGrid>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4</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5</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rPr>
              <w:t>6</w:t>
            </w:r>
            <w:r w:rsidRPr="00AC48F2">
              <w:rPr>
                <w:b/>
                <w:sz w:val="28"/>
                <w:szCs w:val="28"/>
              </w:rPr>
              <w:t xml:space="preserve"> год</w:t>
            </w:r>
          </w:p>
        </w:tc>
      </w:tr>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91,2</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14,7</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Pr>
                <w:b/>
                <w:sz w:val="28"/>
                <w:szCs w:val="28"/>
              </w:rPr>
              <w:t>14,7</w:t>
            </w:r>
          </w:p>
        </w:tc>
      </w:tr>
    </w:tbl>
    <w:p w:rsidR="00BC05E2" w:rsidRPr="00AC48F2" w:rsidRDefault="00BC05E2" w:rsidP="00BC05E2">
      <w:pPr>
        <w:ind w:firstLine="709"/>
        <w:jc w:val="both"/>
        <w:rPr>
          <w:color w:val="000000" w:themeColor="text1"/>
          <w:sz w:val="28"/>
          <w:szCs w:val="28"/>
        </w:rPr>
      </w:pPr>
      <w:r w:rsidRPr="00AC48F2">
        <w:rPr>
          <w:color w:val="000000" w:themeColor="text1"/>
          <w:sz w:val="28"/>
          <w:szCs w:val="28"/>
        </w:rPr>
        <w:t>26.1</w:t>
      </w:r>
      <w:r w:rsidRPr="00AC48F2">
        <w:rPr>
          <w:b/>
          <w:color w:val="000000" w:themeColor="text1"/>
          <w:sz w:val="28"/>
          <w:szCs w:val="28"/>
        </w:rPr>
        <w:t xml:space="preserve"> КБК 019 1 16 10122 01 0000 140</w:t>
      </w:r>
      <w:r w:rsidRPr="00AC48F2">
        <w:rPr>
          <w:color w:val="000000" w:themeColor="text1"/>
          <w:sz w:val="28"/>
          <w:szCs w:val="28"/>
        </w:rPr>
        <w:t xml:space="preserve"> </w:t>
      </w:r>
    </w:p>
    <w:p w:rsidR="00BC05E2" w:rsidRPr="00AC48F2" w:rsidRDefault="00BC05E2" w:rsidP="00BC05E2">
      <w:pPr>
        <w:ind w:firstLine="709"/>
        <w:jc w:val="both"/>
        <w:rPr>
          <w:color w:val="000000" w:themeColor="text1"/>
          <w:sz w:val="28"/>
          <w:szCs w:val="28"/>
        </w:rPr>
      </w:pPr>
      <w:r w:rsidRPr="00AC48F2">
        <w:rPr>
          <w:b/>
          <w:color w:val="000000" w:themeColor="text1"/>
          <w:sz w:val="28"/>
          <w:szCs w:val="28"/>
        </w:rPr>
        <w:t>Главный администратор доходов - Министерство имущественных и земельных отношений Тверской области</w:t>
      </w:r>
      <w:r w:rsidRPr="00AC48F2">
        <w:rPr>
          <w:color w:val="000000" w:themeColor="text1"/>
          <w:sz w:val="28"/>
          <w:szCs w:val="28"/>
        </w:rPr>
        <w:t>.</w:t>
      </w:r>
    </w:p>
    <w:p w:rsidR="00BC05E2" w:rsidRPr="00AC48F2" w:rsidRDefault="00BC05E2" w:rsidP="00BC05E2">
      <w:pPr>
        <w:ind w:firstLine="709"/>
        <w:jc w:val="right"/>
        <w:rPr>
          <w:color w:val="000000" w:themeColor="text1"/>
          <w:sz w:val="28"/>
          <w:szCs w:val="28"/>
        </w:rPr>
      </w:pPr>
      <w:r w:rsidRPr="00AC48F2">
        <w:rPr>
          <w:color w:val="000000" w:themeColor="text1"/>
          <w:sz w:val="28"/>
          <w:szCs w:val="28"/>
        </w:rPr>
        <w:t>тыс. руб.</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081"/>
        <w:gridCol w:w="3081"/>
        <w:gridCol w:w="3081"/>
      </w:tblGrid>
      <w:tr w:rsidR="00BC05E2" w:rsidRPr="00AC48F2" w:rsidTr="008C0741">
        <w:tc>
          <w:tcPr>
            <w:tcW w:w="3081" w:type="dxa"/>
            <w:shd w:val="clear" w:color="auto" w:fill="FFFFFF" w:themeFill="background1"/>
            <w:vAlign w:val="center"/>
          </w:tcPr>
          <w:p w:rsidR="00BC05E2" w:rsidRPr="00AC48F2" w:rsidRDefault="00BC05E2" w:rsidP="008C0741">
            <w:pPr>
              <w:tabs>
                <w:tab w:val="left" w:pos="851"/>
              </w:tabs>
              <w:jc w:val="center"/>
              <w:rPr>
                <w:sz w:val="28"/>
                <w:szCs w:val="28"/>
              </w:rPr>
            </w:pPr>
            <w:r w:rsidRPr="00AC48F2">
              <w:rPr>
                <w:sz w:val="28"/>
                <w:szCs w:val="28"/>
              </w:rPr>
              <w:t>Прогноз на</w:t>
            </w:r>
          </w:p>
          <w:p w:rsidR="00BC05E2" w:rsidRPr="00AC48F2" w:rsidRDefault="00BC05E2" w:rsidP="008C0741">
            <w:pPr>
              <w:tabs>
                <w:tab w:val="left" w:pos="851"/>
              </w:tabs>
              <w:jc w:val="center"/>
              <w:rPr>
                <w:sz w:val="28"/>
                <w:szCs w:val="28"/>
              </w:rPr>
            </w:pPr>
            <w:r w:rsidRPr="00AC48F2">
              <w:rPr>
                <w:sz w:val="28"/>
                <w:szCs w:val="28"/>
              </w:rPr>
              <w:t>202</w:t>
            </w:r>
            <w:r>
              <w:rPr>
                <w:sz w:val="28"/>
                <w:szCs w:val="28"/>
              </w:rPr>
              <w:t xml:space="preserve">4 </w:t>
            </w:r>
            <w:r w:rsidRPr="00AC48F2">
              <w:rPr>
                <w:sz w:val="28"/>
                <w:szCs w:val="28"/>
              </w:rPr>
              <w:t>год</w:t>
            </w:r>
          </w:p>
        </w:tc>
        <w:tc>
          <w:tcPr>
            <w:tcW w:w="3081" w:type="dxa"/>
            <w:shd w:val="clear" w:color="auto" w:fill="FFFFFF" w:themeFill="background1"/>
            <w:vAlign w:val="center"/>
          </w:tcPr>
          <w:p w:rsidR="00BC05E2" w:rsidRPr="00AC48F2" w:rsidRDefault="00BC05E2" w:rsidP="008C0741">
            <w:pPr>
              <w:tabs>
                <w:tab w:val="left" w:pos="851"/>
              </w:tabs>
              <w:jc w:val="center"/>
              <w:rPr>
                <w:sz w:val="28"/>
                <w:szCs w:val="28"/>
              </w:rPr>
            </w:pPr>
            <w:r w:rsidRPr="00AC48F2">
              <w:rPr>
                <w:sz w:val="28"/>
                <w:szCs w:val="28"/>
              </w:rPr>
              <w:t>Прогноз на</w:t>
            </w:r>
          </w:p>
          <w:p w:rsidR="00BC05E2" w:rsidRPr="00AC48F2" w:rsidRDefault="00BC05E2" w:rsidP="008C0741">
            <w:pPr>
              <w:tabs>
                <w:tab w:val="left" w:pos="851"/>
              </w:tabs>
              <w:jc w:val="center"/>
              <w:rPr>
                <w:sz w:val="28"/>
                <w:szCs w:val="28"/>
              </w:rPr>
            </w:pPr>
            <w:r w:rsidRPr="00AC48F2">
              <w:rPr>
                <w:sz w:val="28"/>
                <w:szCs w:val="28"/>
              </w:rPr>
              <w:t>202</w:t>
            </w:r>
            <w:r>
              <w:rPr>
                <w:sz w:val="28"/>
                <w:szCs w:val="28"/>
              </w:rPr>
              <w:t>5</w:t>
            </w:r>
            <w:r w:rsidRPr="00AC48F2">
              <w:rPr>
                <w:sz w:val="28"/>
                <w:szCs w:val="28"/>
              </w:rPr>
              <w:t xml:space="preserve"> год</w:t>
            </w:r>
          </w:p>
        </w:tc>
        <w:tc>
          <w:tcPr>
            <w:tcW w:w="3081" w:type="dxa"/>
            <w:shd w:val="clear" w:color="auto" w:fill="FFFFFF" w:themeFill="background1"/>
            <w:vAlign w:val="center"/>
          </w:tcPr>
          <w:p w:rsidR="00BC05E2" w:rsidRPr="00AC48F2" w:rsidRDefault="00BC05E2" w:rsidP="008C0741">
            <w:pPr>
              <w:tabs>
                <w:tab w:val="left" w:pos="851"/>
              </w:tabs>
              <w:jc w:val="center"/>
              <w:rPr>
                <w:sz w:val="28"/>
                <w:szCs w:val="28"/>
              </w:rPr>
            </w:pPr>
            <w:r w:rsidRPr="00AC48F2">
              <w:rPr>
                <w:sz w:val="28"/>
                <w:szCs w:val="28"/>
              </w:rPr>
              <w:t>Прогноз на</w:t>
            </w:r>
          </w:p>
          <w:p w:rsidR="00BC05E2" w:rsidRPr="00AC48F2" w:rsidRDefault="00BC05E2" w:rsidP="008C0741">
            <w:pPr>
              <w:tabs>
                <w:tab w:val="left" w:pos="851"/>
              </w:tabs>
              <w:jc w:val="center"/>
              <w:rPr>
                <w:sz w:val="28"/>
                <w:szCs w:val="28"/>
              </w:rPr>
            </w:pPr>
            <w:r w:rsidRPr="00AC48F2">
              <w:rPr>
                <w:sz w:val="28"/>
                <w:szCs w:val="28"/>
              </w:rPr>
              <w:t>202</w:t>
            </w:r>
            <w:r>
              <w:rPr>
                <w:sz w:val="28"/>
                <w:szCs w:val="28"/>
              </w:rPr>
              <w:t>6</w:t>
            </w:r>
            <w:r w:rsidRPr="00AC48F2">
              <w:rPr>
                <w:sz w:val="28"/>
                <w:szCs w:val="28"/>
              </w:rPr>
              <w:t xml:space="preserve"> год</w:t>
            </w:r>
          </w:p>
        </w:tc>
      </w:tr>
      <w:tr w:rsidR="00BC05E2" w:rsidRPr="00AC48F2" w:rsidTr="008C0741">
        <w:tc>
          <w:tcPr>
            <w:tcW w:w="3081" w:type="dxa"/>
            <w:shd w:val="clear" w:color="auto" w:fill="FFFFFF" w:themeFill="background1"/>
            <w:vAlign w:val="center"/>
          </w:tcPr>
          <w:p w:rsidR="00BC05E2" w:rsidRPr="00AC48F2" w:rsidRDefault="00BC05E2" w:rsidP="008C0741">
            <w:pPr>
              <w:autoSpaceDE w:val="0"/>
              <w:autoSpaceDN w:val="0"/>
              <w:adjustRightInd w:val="0"/>
              <w:jc w:val="center"/>
              <w:rPr>
                <w:bCs/>
                <w:sz w:val="28"/>
                <w:szCs w:val="28"/>
              </w:rPr>
            </w:pPr>
            <w:r>
              <w:rPr>
                <w:bCs/>
                <w:sz w:val="28"/>
                <w:szCs w:val="28"/>
              </w:rPr>
              <w:t>88,3</w:t>
            </w:r>
          </w:p>
        </w:tc>
        <w:tc>
          <w:tcPr>
            <w:tcW w:w="3081" w:type="dxa"/>
            <w:shd w:val="clear" w:color="auto" w:fill="FFFFFF" w:themeFill="background1"/>
            <w:vAlign w:val="center"/>
          </w:tcPr>
          <w:p w:rsidR="00BC05E2" w:rsidRPr="00AC48F2" w:rsidRDefault="00BC05E2" w:rsidP="008C0741">
            <w:pPr>
              <w:autoSpaceDE w:val="0"/>
              <w:autoSpaceDN w:val="0"/>
              <w:adjustRightInd w:val="0"/>
              <w:jc w:val="center"/>
              <w:rPr>
                <w:bCs/>
                <w:sz w:val="28"/>
                <w:szCs w:val="28"/>
              </w:rPr>
            </w:pPr>
            <w:r>
              <w:rPr>
                <w:bCs/>
                <w:sz w:val="28"/>
                <w:szCs w:val="28"/>
              </w:rPr>
              <w:t>11</w:t>
            </w:r>
            <w:r w:rsidRPr="00AC48F2">
              <w:rPr>
                <w:bCs/>
                <w:sz w:val="28"/>
                <w:szCs w:val="28"/>
              </w:rPr>
              <w:t>,8</w:t>
            </w:r>
          </w:p>
        </w:tc>
        <w:tc>
          <w:tcPr>
            <w:tcW w:w="3081" w:type="dxa"/>
            <w:shd w:val="clear" w:color="auto" w:fill="FFFFFF" w:themeFill="background1"/>
            <w:vAlign w:val="center"/>
          </w:tcPr>
          <w:p w:rsidR="00BC05E2" w:rsidRPr="00AC48F2" w:rsidRDefault="00BC05E2" w:rsidP="008C0741">
            <w:pPr>
              <w:autoSpaceDE w:val="0"/>
              <w:autoSpaceDN w:val="0"/>
              <w:adjustRightInd w:val="0"/>
              <w:jc w:val="center"/>
              <w:rPr>
                <w:bCs/>
                <w:sz w:val="28"/>
                <w:szCs w:val="28"/>
              </w:rPr>
            </w:pPr>
            <w:r>
              <w:rPr>
                <w:bCs/>
                <w:sz w:val="28"/>
                <w:szCs w:val="28"/>
              </w:rPr>
              <w:t>1</w:t>
            </w:r>
            <w:r w:rsidRPr="00AC48F2">
              <w:rPr>
                <w:bCs/>
                <w:sz w:val="28"/>
                <w:szCs w:val="28"/>
              </w:rPr>
              <w:t>1,</w:t>
            </w:r>
            <w:r>
              <w:rPr>
                <w:bCs/>
                <w:sz w:val="28"/>
                <w:szCs w:val="28"/>
              </w:rPr>
              <w:t>8</w:t>
            </w:r>
          </w:p>
        </w:tc>
      </w:tr>
    </w:tbl>
    <w:p w:rsidR="00BC05E2" w:rsidRPr="00AC48F2" w:rsidRDefault="00BC05E2" w:rsidP="00BC05E2">
      <w:pPr>
        <w:ind w:firstLine="709"/>
        <w:jc w:val="both"/>
        <w:rPr>
          <w:color w:val="000000" w:themeColor="text1"/>
          <w:sz w:val="28"/>
          <w:szCs w:val="28"/>
        </w:rPr>
      </w:pPr>
      <w:r w:rsidRPr="00AC48F2">
        <w:rPr>
          <w:color w:val="000000" w:themeColor="text1"/>
          <w:sz w:val="28"/>
          <w:szCs w:val="28"/>
        </w:rPr>
        <w:t xml:space="preserve">Прогноз поступлений рассчитывается в соответствии с графиками платежей, установленных мировыми соглашениями или иными документами, с учетом сведений о размере задолженности, в том числе возможной к погашению или взысканию. </w:t>
      </w:r>
    </w:p>
    <w:p w:rsidR="00BC05E2" w:rsidRPr="00AC48F2" w:rsidRDefault="00BC05E2" w:rsidP="00BC05E2">
      <w:pPr>
        <w:ind w:firstLine="709"/>
        <w:jc w:val="both"/>
        <w:rPr>
          <w:color w:val="000000" w:themeColor="text1"/>
          <w:sz w:val="28"/>
          <w:szCs w:val="28"/>
        </w:rPr>
      </w:pPr>
      <w:r w:rsidRPr="00AC48F2">
        <w:rPr>
          <w:color w:val="000000" w:themeColor="text1"/>
          <w:sz w:val="28"/>
          <w:szCs w:val="28"/>
        </w:rPr>
        <w:t>Прогноз доходов на 20</w:t>
      </w:r>
      <w:r>
        <w:rPr>
          <w:color w:val="000000" w:themeColor="text1"/>
          <w:sz w:val="28"/>
          <w:szCs w:val="28"/>
        </w:rPr>
        <w:t>24</w:t>
      </w:r>
      <w:r w:rsidRPr="00AC48F2">
        <w:rPr>
          <w:color w:val="000000" w:themeColor="text1"/>
          <w:sz w:val="28"/>
          <w:szCs w:val="28"/>
        </w:rPr>
        <w:t xml:space="preserve"> год в соответствии с графиками платежей составит </w:t>
      </w:r>
      <w:r>
        <w:rPr>
          <w:color w:val="000000" w:themeColor="text1"/>
          <w:sz w:val="28"/>
          <w:szCs w:val="28"/>
        </w:rPr>
        <w:t>88,3</w:t>
      </w:r>
      <w:r w:rsidRPr="00AC48F2">
        <w:rPr>
          <w:color w:val="000000" w:themeColor="text1"/>
          <w:sz w:val="28"/>
          <w:szCs w:val="28"/>
        </w:rPr>
        <w:t xml:space="preserve"> тыс. руб. (</w:t>
      </w:r>
      <w:r>
        <w:rPr>
          <w:color w:val="000000" w:themeColor="text1"/>
          <w:sz w:val="28"/>
          <w:szCs w:val="28"/>
        </w:rPr>
        <w:t>76,5</w:t>
      </w:r>
      <w:r w:rsidRPr="00AC48F2">
        <w:rPr>
          <w:color w:val="000000" w:themeColor="text1"/>
          <w:sz w:val="28"/>
          <w:szCs w:val="28"/>
        </w:rPr>
        <w:t xml:space="preserve"> тыс. руб. + </w:t>
      </w:r>
      <w:r>
        <w:rPr>
          <w:color w:val="000000" w:themeColor="text1"/>
          <w:sz w:val="28"/>
          <w:szCs w:val="28"/>
        </w:rPr>
        <w:t>11,8</w:t>
      </w:r>
      <w:r w:rsidRPr="00AC48F2">
        <w:rPr>
          <w:color w:val="000000" w:themeColor="text1"/>
          <w:sz w:val="28"/>
          <w:szCs w:val="28"/>
        </w:rPr>
        <w:t xml:space="preserve"> тыс. руб.), в том числе:</w:t>
      </w:r>
    </w:p>
    <w:p w:rsidR="00BC05E2" w:rsidRPr="00C65E64" w:rsidRDefault="00BC05E2" w:rsidP="00BC05E2">
      <w:pPr>
        <w:ind w:firstLine="709"/>
        <w:jc w:val="both"/>
        <w:rPr>
          <w:color w:val="000000" w:themeColor="text1"/>
          <w:sz w:val="28"/>
          <w:szCs w:val="28"/>
        </w:rPr>
      </w:pPr>
      <w:r w:rsidRPr="00C65E64">
        <w:rPr>
          <w:color w:val="000000" w:themeColor="text1"/>
          <w:sz w:val="28"/>
          <w:szCs w:val="28"/>
        </w:rPr>
        <w:t>Прогноз доходов на 2024 год в соответствии с графиком платежей – 88,3 тыс. руб.:</w:t>
      </w:r>
    </w:p>
    <w:p w:rsidR="00BC05E2" w:rsidRPr="00C65E64" w:rsidRDefault="00BC05E2" w:rsidP="00BC05E2">
      <w:pPr>
        <w:ind w:firstLine="709"/>
        <w:jc w:val="both"/>
        <w:rPr>
          <w:color w:val="000000" w:themeColor="text1"/>
          <w:sz w:val="28"/>
          <w:szCs w:val="28"/>
        </w:rPr>
      </w:pPr>
      <w:r w:rsidRPr="00C65E64">
        <w:rPr>
          <w:color w:val="000000" w:themeColor="text1"/>
          <w:sz w:val="28"/>
          <w:szCs w:val="28"/>
        </w:rPr>
        <w:t xml:space="preserve">1) АО «Отель </w:t>
      </w:r>
      <w:proofErr w:type="gramStart"/>
      <w:r w:rsidRPr="00C65E64">
        <w:rPr>
          <w:color w:val="000000" w:themeColor="text1"/>
          <w:sz w:val="28"/>
          <w:szCs w:val="28"/>
        </w:rPr>
        <w:t>Оснабрюк»(</w:t>
      </w:r>
      <w:proofErr w:type="gramEnd"/>
      <w:r w:rsidRPr="00C65E64">
        <w:rPr>
          <w:color w:val="000000" w:themeColor="text1"/>
          <w:sz w:val="28"/>
          <w:szCs w:val="28"/>
        </w:rPr>
        <w:t xml:space="preserve"> график по март 2024) - оплата задолженности по пени за просрочку арендных платежей за областное имущество в сумме 76,5 тыс. руб. (23 500,00*2+29 495,84=76 495,84) в соответствии с графиком, установленным мировым соглашением от 28.03.2019 по делу № А66-1945/2019, заключенным между Министерством и АО «Отель Оснабрюк» и </w:t>
      </w:r>
      <w:r w:rsidRPr="00C65E64">
        <w:rPr>
          <w:color w:val="000000" w:themeColor="text1"/>
          <w:sz w:val="28"/>
          <w:szCs w:val="28"/>
        </w:rPr>
        <w:lastRenderedPageBreak/>
        <w:t xml:space="preserve">утвержденному определением арбитражного суда Тверской области от 12.04.2019. </w:t>
      </w:r>
    </w:p>
    <w:p w:rsidR="00BC05E2" w:rsidRPr="00C65E64" w:rsidRDefault="00BC05E2" w:rsidP="00BC05E2">
      <w:pPr>
        <w:ind w:firstLine="709"/>
        <w:jc w:val="both"/>
        <w:rPr>
          <w:color w:val="000000" w:themeColor="text1"/>
          <w:sz w:val="28"/>
          <w:szCs w:val="28"/>
        </w:rPr>
      </w:pPr>
      <w:r w:rsidRPr="00C65E64">
        <w:rPr>
          <w:color w:val="000000" w:themeColor="text1"/>
          <w:sz w:val="28"/>
          <w:szCs w:val="28"/>
        </w:rPr>
        <w:t>2) погашение задолженности прошлых лет в сумме 11,8 тыс. руб., на основании данных о планируемом их зачислении, в том числе:</w:t>
      </w:r>
    </w:p>
    <w:p w:rsidR="00BC05E2" w:rsidRPr="00C65E64" w:rsidRDefault="00BC05E2" w:rsidP="00BC05E2">
      <w:pPr>
        <w:ind w:firstLine="709"/>
        <w:jc w:val="both"/>
        <w:rPr>
          <w:color w:val="000000" w:themeColor="text1"/>
          <w:sz w:val="28"/>
          <w:szCs w:val="28"/>
        </w:rPr>
      </w:pPr>
      <w:r w:rsidRPr="00C65E64">
        <w:rPr>
          <w:color w:val="000000" w:themeColor="text1"/>
          <w:sz w:val="28"/>
          <w:szCs w:val="28"/>
        </w:rPr>
        <w:t>- поступлений в счет оплаты задолженности прошлых лет по пени за просрочку арендных платежей за земельные участки в сумме 11,8 тыс. руб. (4,9</w:t>
      </w:r>
      <w:r>
        <w:rPr>
          <w:color w:val="000000" w:themeColor="text1"/>
          <w:sz w:val="28"/>
          <w:szCs w:val="28"/>
        </w:rPr>
        <w:t xml:space="preserve"> тыс. руб. факт поступлений на 01.06.2023</w:t>
      </w:r>
      <w:r>
        <w:t xml:space="preserve"> </w:t>
      </w:r>
      <w:r w:rsidRPr="00C65E64">
        <w:rPr>
          <w:color w:val="000000" w:themeColor="text1"/>
          <w:sz w:val="28"/>
          <w:szCs w:val="28"/>
        </w:rPr>
        <w:t>/5*12 = 11,8</w:t>
      </w:r>
      <w:r>
        <w:rPr>
          <w:color w:val="000000" w:themeColor="text1"/>
          <w:sz w:val="28"/>
          <w:szCs w:val="28"/>
        </w:rPr>
        <w:t xml:space="preserve"> тыс. руб.</w:t>
      </w:r>
      <w:r w:rsidRPr="00C65E64">
        <w:rPr>
          <w:color w:val="000000" w:themeColor="text1"/>
          <w:sz w:val="28"/>
          <w:szCs w:val="28"/>
        </w:rPr>
        <w:t>).</w:t>
      </w:r>
    </w:p>
    <w:p w:rsidR="00BC05E2" w:rsidRPr="00C65E64" w:rsidRDefault="00BC05E2" w:rsidP="00BC05E2">
      <w:pPr>
        <w:ind w:firstLine="709"/>
        <w:jc w:val="both"/>
        <w:rPr>
          <w:color w:val="000000" w:themeColor="text1"/>
          <w:sz w:val="28"/>
          <w:szCs w:val="28"/>
        </w:rPr>
      </w:pPr>
      <w:r w:rsidRPr="00C65E64">
        <w:rPr>
          <w:color w:val="000000" w:themeColor="text1"/>
          <w:sz w:val="28"/>
          <w:szCs w:val="28"/>
        </w:rPr>
        <w:t>Прогноз доходов на 2025 - 2026 годы – 11,8 тыс. руб. (графики платежей отсутствуют), в части погашения задолженности прошлых лет в сумме 11,8 тыс. руб., на основании данных о планируемом их зачислении, в том числе:</w:t>
      </w:r>
    </w:p>
    <w:p w:rsidR="00BC05E2" w:rsidRDefault="00BC05E2" w:rsidP="00BC05E2">
      <w:pPr>
        <w:ind w:firstLine="709"/>
        <w:jc w:val="both"/>
        <w:rPr>
          <w:color w:val="000000" w:themeColor="text1"/>
          <w:sz w:val="28"/>
          <w:szCs w:val="28"/>
        </w:rPr>
      </w:pPr>
      <w:r w:rsidRPr="00C65E64">
        <w:rPr>
          <w:color w:val="000000" w:themeColor="text1"/>
          <w:sz w:val="28"/>
          <w:szCs w:val="28"/>
        </w:rPr>
        <w:t>- поступлений в счет оплаты задолженности прошлых лет по пени за просрочку арендных платежей за земельные участки в сумме 11,8 тыс. руб. (4,9</w:t>
      </w:r>
      <w:r>
        <w:rPr>
          <w:color w:val="000000" w:themeColor="text1"/>
          <w:sz w:val="28"/>
          <w:szCs w:val="28"/>
        </w:rPr>
        <w:t xml:space="preserve"> тыс. руб. факт поступлений на 01.06.2023</w:t>
      </w:r>
      <w:r>
        <w:t xml:space="preserve"> </w:t>
      </w:r>
      <w:r w:rsidRPr="00C65E64">
        <w:rPr>
          <w:color w:val="000000" w:themeColor="text1"/>
          <w:sz w:val="28"/>
          <w:szCs w:val="28"/>
        </w:rPr>
        <w:t>/5*12 = 11,8</w:t>
      </w:r>
      <w:r>
        <w:rPr>
          <w:color w:val="000000" w:themeColor="text1"/>
          <w:sz w:val="28"/>
          <w:szCs w:val="28"/>
        </w:rPr>
        <w:t xml:space="preserve"> тыс. руб.</w:t>
      </w:r>
      <w:r w:rsidRPr="00C65E64">
        <w:rPr>
          <w:color w:val="000000" w:themeColor="text1"/>
          <w:sz w:val="28"/>
          <w:szCs w:val="28"/>
        </w:rPr>
        <w:t>).</w:t>
      </w:r>
    </w:p>
    <w:p w:rsidR="00BC05E2" w:rsidRPr="00AC48F2" w:rsidRDefault="00BC05E2" w:rsidP="00BC05E2">
      <w:pPr>
        <w:ind w:firstLine="709"/>
        <w:jc w:val="both"/>
        <w:rPr>
          <w:color w:val="000000" w:themeColor="text1"/>
          <w:sz w:val="28"/>
          <w:szCs w:val="28"/>
        </w:rPr>
      </w:pPr>
      <w:r w:rsidRPr="00AC48F2">
        <w:rPr>
          <w:color w:val="000000" w:themeColor="text1"/>
          <w:sz w:val="28"/>
          <w:szCs w:val="28"/>
        </w:rPr>
        <w:t>26.</w:t>
      </w:r>
      <w:r>
        <w:rPr>
          <w:color w:val="000000" w:themeColor="text1"/>
          <w:sz w:val="28"/>
          <w:szCs w:val="28"/>
        </w:rPr>
        <w:t>2</w:t>
      </w:r>
      <w:r w:rsidRPr="00AC48F2">
        <w:rPr>
          <w:b/>
          <w:color w:val="000000" w:themeColor="text1"/>
          <w:sz w:val="28"/>
          <w:szCs w:val="28"/>
        </w:rPr>
        <w:t xml:space="preserve"> КБК 187 1 16 10122 01 0000 140</w:t>
      </w:r>
      <w:r w:rsidRPr="00AC48F2">
        <w:rPr>
          <w:color w:val="000000" w:themeColor="text1"/>
          <w:sz w:val="28"/>
          <w:szCs w:val="28"/>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BC05E2" w:rsidRPr="00AC48F2" w:rsidRDefault="00BC05E2" w:rsidP="00BC05E2">
      <w:pPr>
        <w:autoSpaceDE w:val="0"/>
        <w:autoSpaceDN w:val="0"/>
        <w:adjustRightInd w:val="0"/>
        <w:ind w:firstLine="709"/>
        <w:jc w:val="both"/>
        <w:rPr>
          <w:b/>
          <w:sz w:val="28"/>
          <w:szCs w:val="28"/>
        </w:rPr>
      </w:pPr>
      <w:r w:rsidRPr="00AC48F2">
        <w:rPr>
          <w:color w:val="000000" w:themeColor="text1"/>
          <w:sz w:val="28"/>
          <w:szCs w:val="28"/>
        </w:rPr>
        <w:t xml:space="preserve"> </w:t>
      </w:r>
      <w:r w:rsidRPr="00AC48F2">
        <w:rPr>
          <w:b/>
          <w:color w:val="000000" w:themeColor="text1"/>
          <w:sz w:val="28"/>
          <w:szCs w:val="28"/>
        </w:rPr>
        <w:t>Главный администратор доходов –</w:t>
      </w:r>
      <w:r w:rsidRPr="00AC48F2">
        <w:rPr>
          <w:b/>
          <w:sz w:val="28"/>
          <w:szCs w:val="28"/>
        </w:rPr>
        <w:t xml:space="preserve"> Федеральное казенное учреждение «Управление финансового обеспечения Министерства обороны Российской Федерации по Тверской области».</w:t>
      </w:r>
    </w:p>
    <w:p w:rsidR="00BC05E2" w:rsidRPr="00AC48F2" w:rsidRDefault="00BC05E2" w:rsidP="00BC05E2">
      <w:pPr>
        <w:ind w:firstLine="709"/>
        <w:jc w:val="both"/>
        <w:rPr>
          <w:color w:val="000000" w:themeColor="text1"/>
          <w:sz w:val="28"/>
          <w:szCs w:val="28"/>
        </w:rPr>
      </w:pPr>
      <w:r w:rsidRPr="00AC48F2">
        <w:rPr>
          <w:color w:val="000000" w:themeColor="text1"/>
          <w:sz w:val="28"/>
          <w:szCs w:val="28"/>
        </w:rPr>
        <w:t>При прогнозировании поступлений указанных доходов учтены ожидаемые результаты работы по взысканию дебиторской задолженности, образовавшейся до 1 января 2020 года.</w:t>
      </w:r>
    </w:p>
    <w:p w:rsidR="00BC05E2" w:rsidRPr="00AC48F2" w:rsidRDefault="00BC05E2" w:rsidP="00BC05E2">
      <w:pPr>
        <w:ind w:firstLine="709"/>
        <w:jc w:val="both"/>
        <w:rPr>
          <w:color w:val="000000" w:themeColor="text1"/>
          <w:sz w:val="28"/>
          <w:szCs w:val="28"/>
        </w:rPr>
      </w:pPr>
      <w:r w:rsidRPr="00AC48F2">
        <w:rPr>
          <w:color w:val="000000" w:themeColor="text1"/>
          <w:sz w:val="28"/>
          <w:szCs w:val="28"/>
        </w:rPr>
        <w:t xml:space="preserve"> Прогнозный показатель рассчитан методом экстраполяции с учетом данных о динамике поступлений доходов в прошлые периоды.</w:t>
      </w:r>
    </w:p>
    <w:p w:rsidR="00BC05E2" w:rsidRPr="00AC48F2" w:rsidRDefault="00BC05E2" w:rsidP="00BC05E2">
      <w:pPr>
        <w:ind w:firstLine="709"/>
        <w:jc w:val="both"/>
        <w:rPr>
          <w:color w:val="000000" w:themeColor="text1"/>
          <w:sz w:val="28"/>
          <w:szCs w:val="28"/>
        </w:rPr>
      </w:pPr>
      <w:r w:rsidRPr="00AC48F2">
        <w:rPr>
          <w:color w:val="000000" w:themeColor="text1"/>
          <w:sz w:val="28"/>
          <w:szCs w:val="28"/>
        </w:rPr>
        <w:t>Факт поступлений 2020 год – 8,5 тыс. руб., 2021 год – 0,5 тыс. руб.</w:t>
      </w:r>
      <w:r>
        <w:rPr>
          <w:color w:val="000000" w:themeColor="text1"/>
          <w:sz w:val="28"/>
          <w:szCs w:val="28"/>
        </w:rPr>
        <w:t>, 2022 год – 5,4 тыс. руб.</w:t>
      </w:r>
    </w:p>
    <w:p w:rsidR="00BC05E2" w:rsidRPr="00AC48F2" w:rsidRDefault="00BC05E2" w:rsidP="00BC05E2">
      <w:pPr>
        <w:ind w:firstLine="709"/>
        <w:jc w:val="both"/>
        <w:rPr>
          <w:b/>
          <w:color w:val="000000" w:themeColor="text1"/>
          <w:sz w:val="28"/>
          <w:szCs w:val="28"/>
        </w:rPr>
      </w:pPr>
      <w:r w:rsidRPr="00AC48F2">
        <w:rPr>
          <w:b/>
          <w:color w:val="000000" w:themeColor="text1"/>
          <w:sz w:val="28"/>
          <w:szCs w:val="28"/>
        </w:rPr>
        <w:t>Прогноз поступлений доходов 202</w:t>
      </w:r>
      <w:r>
        <w:rPr>
          <w:b/>
          <w:color w:val="000000" w:themeColor="text1"/>
          <w:sz w:val="28"/>
          <w:szCs w:val="28"/>
        </w:rPr>
        <w:t>4</w:t>
      </w:r>
      <w:r w:rsidRPr="00AC48F2">
        <w:rPr>
          <w:b/>
          <w:color w:val="000000" w:themeColor="text1"/>
          <w:sz w:val="28"/>
          <w:szCs w:val="28"/>
        </w:rPr>
        <w:t xml:space="preserve"> год</w:t>
      </w:r>
      <w:r w:rsidRPr="00AC48F2">
        <w:rPr>
          <w:color w:val="000000" w:themeColor="text1"/>
          <w:sz w:val="28"/>
          <w:szCs w:val="28"/>
        </w:rPr>
        <w:t xml:space="preserve"> – (8,5 тыс. руб. + 0,5 тыс. руб.</w:t>
      </w:r>
      <w:r>
        <w:rPr>
          <w:color w:val="000000" w:themeColor="text1"/>
          <w:sz w:val="28"/>
          <w:szCs w:val="28"/>
        </w:rPr>
        <w:t>+5,4 тыс. руб.</w:t>
      </w:r>
      <w:r w:rsidRPr="00AC48F2">
        <w:rPr>
          <w:color w:val="000000" w:themeColor="text1"/>
          <w:sz w:val="28"/>
          <w:szCs w:val="28"/>
        </w:rPr>
        <w:t>)/</w:t>
      </w:r>
      <w:r>
        <w:rPr>
          <w:color w:val="000000" w:themeColor="text1"/>
          <w:sz w:val="28"/>
          <w:szCs w:val="28"/>
        </w:rPr>
        <w:t>3</w:t>
      </w:r>
      <w:r w:rsidRPr="00AC48F2">
        <w:rPr>
          <w:color w:val="000000" w:themeColor="text1"/>
          <w:sz w:val="28"/>
          <w:szCs w:val="28"/>
        </w:rPr>
        <w:t xml:space="preserve"> </w:t>
      </w:r>
      <w:r w:rsidRPr="00AC48F2">
        <w:rPr>
          <w:color w:val="000000" w:themeColor="text1"/>
          <w:sz w:val="28"/>
          <w:szCs w:val="28"/>
          <w:lang w:val="en-US"/>
        </w:rPr>
        <w:t>x</w:t>
      </w:r>
      <w:r w:rsidRPr="00AC48F2">
        <w:rPr>
          <w:color w:val="000000" w:themeColor="text1"/>
          <w:sz w:val="28"/>
          <w:szCs w:val="28"/>
        </w:rPr>
        <w:t xml:space="preserve"> (5</w:t>
      </w:r>
      <w:r>
        <w:rPr>
          <w:color w:val="000000" w:themeColor="text1"/>
          <w:sz w:val="28"/>
          <w:szCs w:val="28"/>
        </w:rPr>
        <w:t>,4</w:t>
      </w:r>
      <w:r w:rsidRPr="00AC48F2">
        <w:rPr>
          <w:color w:val="000000" w:themeColor="text1"/>
          <w:sz w:val="28"/>
          <w:szCs w:val="28"/>
        </w:rPr>
        <w:t xml:space="preserve"> тыс. руб./8,5 тыс. </w:t>
      </w:r>
      <w:proofErr w:type="gramStart"/>
      <w:r w:rsidRPr="00AC48F2">
        <w:rPr>
          <w:color w:val="000000" w:themeColor="text1"/>
          <w:sz w:val="28"/>
          <w:szCs w:val="28"/>
        </w:rPr>
        <w:t>руб.)=</w:t>
      </w:r>
      <w:proofErr w:type="gramEnd"/>
      <w:r>
        <w:rPr>
          <w:color w:val="000000" w:themeColor="text1"/>
          <w:sz w:val="28"/>
          <w:szCs w:val="28"/>
        </w:rPr>
        <w:t xml:space="preserve">4,8 тыс. руб. </w:t>
      </w:r>
      <w:r>
        <w:rPr>
          <w:color w:val="000000" w:themeColor="text1"/>
          <w:sz w:val="28"/>
          <w:szCs w:val="28"/>
          <w:lang w:val="en-US"/>
        </w:rPr>
        <w:t>x</w:t>
      </w:r>
      <w:r w:rsidRPr="00B21270">
        <w:rPr>
          <w:color w:val="000000" w:themeColor="text1"/>
          <w:sz w:val="28"/>
          <w:szCs w:val="28"/>
        </w:rPr>
        <w:t xml:space="preserve"> 0,6 =</w:t>
      </w:r>
      <w:r>
        <w:rPr>
          <w:b/>
          <w:color w:val="000000" w:themeColor="text1"/>
          <w:sz w:val="28"/>
          <w:szCs w:val="28"/>
        </w:rPr>
        <w:t>2,9</w:t>
      </w:r>
      <w:r w:rsidRPr="00AC48F2">
        <w:rPr>
          <w:b/>
          <w:color w:val="000000" w:themeColor="text1"/>
          <w:sz w:val="28"/>
          <w:szCs w:val="28"/>
        </w:rPr>
        <w:t xml:space="preserve"> тыс. руб.</w:t>
      </w:r>
      <w:r w:rsidRPr="00AC48F2">
        <w:rPr>
          <w:color w:val="000000" w:themeColor="text1"/>
          <w:sz w:val="28"/>
          <w:szCs w:val="28"/>
        </w:rPr>
        <w:t xml:space="preserve"> (с учетом округлений), </w:t>
      </w:r>
      <w:r w:rsidRPr="00AC48F2">
        <w:rPr>
          <w:b/>
          <w:color w:val="000000" w:themeColor="text1"/>
          <w:sz w:val="28"/>
          <w:szCs w:val="28"/>
        </w:rPr>
        <w:t>202</w:t>
      </w:r>
      <w:r>
        <w:rPr>
          <w:b/>
          <w:color w:val="000000" w:themeColor="text1"/>
          <w:sz w:val="28"/>
          <w:szCs w:val="28"/>
        </w:rPr>
        <w:t>5</w:t>
      </w:r>
      <w:r w:rsidRPr="00AC48F2">
        <w:rPr>
          <w:b/>
          <w:color w:val="000000" w:themeColor="text1"/>
          <w:sz w:val="28"/>
          <w:szCs w:val="28"/>
        </w:rPr>
        <w:t>-202</w:t>
      </w:r>
      <w:r>
        <w:rPr>
          <w:b/>
          <w:color w:val="000000" w:themeColor="text1"/>
          <w:sz w:val="28"/>
          <w:szCs w:val="28"/>
        </w:rPr>
        <w:t>6</w:t>
      </w:r>
      <w:r w:rsidRPr="00AC48F2">
        <w:rPr>
          <w:b/>
          <w:color w:val="000000" w:themeColor="text1"/>
          <w:sz w:val="28"/>
          <w:szCs w:val="28"/>
        </w:rPr>
        <w:t xml:space="preserve"> годы</w:t>
      </w:r>
      <w:r w:rsidRPr="00AC48F2">
        <w:rPr>
          <w:color w:val="000000" w:themeColor="text1"/>
          <w:sz w:val="28"/>
          <w:szCs w:val="28"/>
        </w:rPr>
        <w:t xml:space="preserve"> принимается равным прогнозу поступлений на 202</w:t>
      </w:r>
      <w:r w:rsidRPr="00B21270">
        <w:rPr>
          <w:color w:val="000000" w:themeColor="text1"/>
          <w:sz w:val="28"/>
          <w:szCs w:val="28"/>
        </w:rPr>
        <w:t>4</w:t>
      </w:r>
      <w:r w:rsidRPr="00AC48F2">
        <w:rPr>
          <w:color w:val="000000" w:themeColor="text1"/>
          <w:sz w:val="28"/>
          <w:szCs w:val="28"/>
        </w:rPr>
        <w:t xml:space="preserve"> год и составляет </w:t>
      </w:r>
      <w:r>
        <w:rPr>
          <w:b/>
          <w:color w:val="000000" w:themeColor="text1"/>
          <w:sz w:val="28"/>
          <w:szCs w:val="28"/>
        </w:rPr>
        <w:t>2,9</w:t>
      </w:r>
      <w:r w:rsidRPr="00AC48F2">
        <w:rPr>
          <w:b/>
          <w:color w:val="000000" w:themeColor="text1"/>
          <w:sz w:val="28"/>
          <w:szCs w:val="28"/>
        </w:rPr>
        <w:t xml:space="preserve"> тыс. руб.</w:t>
      </w:r>
    </w:p>
    <w:p w:rsidR="00BC05E2" w:rsidRPr="00AC48F2" w:rsidRDefault="00BC05E2" w:rsidP="00BC05E2">
      <w:pPr>
        <w:ind w:firstLine="709"/>
        <w:jc w:val="both"/>
        <w:rPr>
          <w:color w:val="000000" w:themeColor="text1"/>
          <w:sz w:val="28"/>
          <w:szCs w:val="28"/>
        </w:rPr>
      </w:pPr>
      <w:r w:rsidRPr="00AC48F2">
        <w:rPr>
          <w:color w:val="000000" w:themeColor="text1"/>
          <w:sz w:val="28"/>
          <w:szCs w:val="28"/>
        </w:rPr>
        <w:t>27. 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w:t>
      </w:r>
      <w:r w:rsidRPr="00AC48F2">
        <w:rPr>
          <w:b/>
          <w:color w:val="000000" w:themeColor="text1"/>
          <w:sz w:val="28"/>
          <w:szCs w:val="28"/>
        </w:rPr>
        <w:t>КБК 000 1 16 11063 01 0000 140</w:t>
      </w:r>
      <w:r w:rsidRPr="00AC48F2">
        <w:rPr>
          <w:color w:val="000000" w:themeColor="text1"/>
          <w:sz w:val="28"/>
          <w:szCs w:val="28"/>
        </w:rPr>
        <w:t>).</w:t>
      </w:r>
    </w:p>
    <w:p w:rsidR="00BC05E2" w:rsidRPr="00AC48F2" w:rsidRDefault="00BC05E2" w:rsidP="00BC05E2">
      <w:pPr>
        <w:ind w:firstLine="709"/>
        <w:jc w:val="both"/>
        <w:rPr>
          <w:b/>
          <w:color w:val="000000" w:themeColor="text1"/>
          <w:sz w:val="28"/>
          <w:szCs w:val="28"/>
        </w:rPr>
      </w:pPr>
      <w:r w:rsidRPr="00AC48F2">
        <w:rPr>
          <w:b/>
          <w:color w:val="000000" w:themeColor="text1"/>
          <w:sz w:val="28"/>
          <w:szCs w:val="28"/>
        </w:rPr>
        <w:t>Прогноз доходов, тыс. руб.</w:t>
      </w:r>
    </w:p>
    <w:tbl>
      <w:tblPr>
        <w:tblW w:w="9498" w:type="dxa"/>
        <w:tblInd w:w="-5" w:type="dxa"/>
        <w:tblLook w:val="04A0" w:firstRow="1" w:lastRow="0" w:firstColumn="1" w:lastColumn="0" w:noHBand="0" w:noVBand="1"/>
      </w:tblPr>
      <w:tblGrid>
        <w:gridCol w:w="3166"/>
        <w:gridCol w:w="3166"/>
        <w:gridCol w:w="3166"/>
      </w:tblGrid>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lang w:val="en-US"/>
              </w:rPr>
              <w:t>4</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w:t>
            </w:r>
            <w:r>
              <w:rPr>
                <w:b/>
                <w:sz w:val="28"/>
                <w:szCs w:val="28"/>
                <w:lang w:val="en-US"/>
              </w:rPr>
              <w:t>5</w:t>
            </w:r>
            <w:r w:rsidRPr="00AC48F2">
              <w:rPr>
                <w:b/>
                <w:sz w:val="28"/>
                <w:szCs w:val="28"/>
              </w:rPr>
              <w:t xml:space="preserve"> год</w:t>
            </w:r>
          </w:p>
        </w:tc>
        <w:tc>
          <w:tcPr>
            <w:tcW w:w="3166" w:type="dxa"/>
            <w:tcBorders>
              <w:top w:val="single" w:sz="4" w:space="0" w:color="000000"/>
              <w:left w:val="nil"/>
              <w:bottom w:val="single" w:sz="4" w:space="0" w:color="000000"/>
              <w:right w:val="single" w:sz="4" w:space="0" w:color="000000"/>
            </w:tcBorders>
            <w:shd w:val="clear" w:color="auto" w:fill="auto"/>
          </w:tcPr>
          <w:p w:rsidR="00BC05E2" w:rsidRPr="00AC48F2" w:rsidRDefault="00BC05E2" w:rsidP="008C0741">
            <w:pPr>
              <w:jc w:val="center"/>
              <w:rPr>
                <w:b/>
                <w:sz w:val="28"/>
                <w:szCs w:val="28"/>
              </w:rPr>
            </w:pPr>
            <w:r w:rsidRPr="00AC48F2">
              <w:rPr>
                <w:b/>
                <w:sz w:val="28"/>
                <w:szCs w:val="28"/>
              </w:rPr>
              <w:t>2025 год</w:t>
            </w:r>
          </w:p>
        </w:tc>
      </w:tr>
      <w:tr w:rsidR="00BC05E2" w:rsidRPr="00AC48F2" w:rsidTr="008C0741">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sidRPr="004E49F8">
              <w:rPr>
                <w:b/>
                <w:sz w:val="28"/>
                <w:szCs w:val="28"/>
              </w:rPr>
              <w:t>4</w:t>
            </w:r>
            <w:r w:rsidRPr="00AC48F2">
              <w:rPr>
                <w:b/>
                <w:sz w:val="28"/>
                <w:szCs w:val="28"/>
              </w:rPr>
              <w:t xml:space="preserve"> </w:t>
            </w:r>
            <w:r>
              <w:rPr>
                <w:b/>
                <w:sz w:val="28"/>
                <w:szCs w:val="28"/>
              </w:rPr>
              <w:t>488</w:t>
            </w:r>
            <w:r w:rsidRPr="00AC48F2">
              <w:rPr>
                <w:b/>
                <w:sz w:val="28"/>
                <w:szCs w:val="28"/>
              </w:rPr>
              <w:t>,</w:t>
            </w:r>
            <w:r>
              <w:rPr>
                <w:b/>
                <w:sz w:val="28"/>
                <w:szCs w:val="28"/>
              </w:rPr>
              <w:t>9</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sidRPr="004E49F8">
              <w:rPr>
                <w:b/>
                <w:sz w:val="28"/>
                <w:szCs w:val="28"/>
              </w:rPr>
              <w:t>4</w:t>
            </w:r>
            <w:r w:rsidRPr="00AC48F2">
              <w:rPr>
                <w:b/>
                <w:sz w:val="28"/>
                <w:szCs w:val="28"/>
              </w:rPr>
              <w:t> </w:t>
            </w:r>
            <w:r>
              <w:rPr>
                <w:b/>
                <w:sz w:val="28"/>
                <w:szCs w:val="28"/>
              </w:rPr>
              <w:t>704</w:t>
            </w:r>
            <w:r w:rsidRPr="00AC48F2">
              <w:rPr>
                <w:b/>
                <w:sz w:val="28"/>
                <w:szCs w:val="28"/>
              </w:rPr>
              <w:t>,</w:t>
            </w:r>
            <w:r>
              <w:rPr>
                <w:b/>
                <w:sz w:val="28"/>
                <w:szCs w:val="28"/>
              </w:rPr>
              <w:t>4</w:t>
            </w:r>
          </w:p>
        </w:tc>
        <w:tc>
          <w:tcPr>
            <w:tcW w:w="3166" w:type="dxa"/>
            <w:tcBorders>
              <w:top w:val="single" w:sz="4" w:space="0" w:color="000000"/>
              <w:left w:val="nil"/>
              <w:bottom w:val="single" w:sz="4" w:space="0" w:color="000000"/>
              <w:right w:val="single" w:sz="4" w:space="0" w:color="000000"/>
            </w:tcBorders>
            <w:shd w:val="clear" w:color="auto" w:fill="auto"/>
            <w:hideMark/>
          </w:tcPr>
          <w:p w:rsidR="00BC05E2" w:rsidRPr="00AC48F2" w:rsidRDefault="00BC05E2" w:rsidP="008C0741">
            <w:pPr>
              <w:jc w:val="center"/>
              <w:rPr>
                <w:b/>
                <w:sz w:val="28"/>
                <w:szCs w:val="28"/>
              </w:rPr>
            </w:pPr>
            <w:r w:rsidRPr="004E49F8">
              <w:rPr>
                <w:b/>
                <w:sz w:val="28"/>
                <w:szCs w:val="28"/>
              </w:rPr>
              <w:t>4</w:t>
            </w:r>
            <w:r>
              <w:rPr>
                <w:b/>
                <w:sz w:val="28"/>
                <w:szCs w:val="28"/>
              </w:rPr>
              <w:t> 920,8</w:t>
            </w:r>
          </w:p>
        </w:tc>
      </w:tr>
    </w:tbl>
    <w:p w:rsidR="00BC05E2" w:rsidRPr="00AC48F2" w:rsidRDefault="00BC05E2" w:rsidP="00BC05E2">
      <w:pPr>
        <w:ind w:firstLine="709"/>
        <w:jc w:val="both"/>
        <w:rPr>
          <w:color w:val="000000" w:themeColor="text1"/>
          <w:sz w:val="28"/>
          <w:szCs w:val="28"/>
        </w:rPr>
      </w:pPr>
      <w:r w:rsidRPr="00AC48F2">
        <w:rPr>
          <w:color w:val="000000" w:themeColor="text1"/>
          <w:sz w:val="28"/>
          <w:szCs w:val="28"/>
        </w:rPr>
        <w:t xml:space="preserve">27.1 </w:t>
      </w:r>
      <w:r w:rsidRPr="00AC48F2">
        <w:rPr>
          <w:b/>
          <w:color w:val="000000" w:themeColor="text1"/>
          <w:sz w:val="28"/>
          <w:szCs w:val="28"/>
        </w:rPr>
        <w:t>КБК 104 1 16 11063 01 0000 140</w:t>
      </w:r>
      <w:r w:rsidRPr="00AC48F2">
        <w:rPr>
          <w:color w:val="000000" w:themeColor="text1"/>
          <w:sz w:val="28"/>
          <w:szCs w:val="28"/>
        </w:rPr>
        <w:t xml:space="preserve"> 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p w:rsidR="00BC05E2" w:rsidRPr="00F91D21" w:rsidRDefault="00BC05E2" w:rsidP="00BC05E2">
      <w:pPr>
        <w:ind w:firstLine="709"/>
        <w:jc w:val="both"/>
        <w:rPr>
          <w:b/>
          <w:sz w:val="28"/>
          <w:szCs w:val="28"/>
        </w:rPr>
      </w:pPr>
      <w:r w:rsidRPr="00F91D21">
        <w:rPr>
          <w:b/>
          <w:sz w:val="28"/>
          <w:szCs w:val="28"/>
        </w:rPr>
        <w:t>Главный администратор доходов - Министерство транспорта Тверской области.</w:t>
      </w:r>
    </w:p>
    <w:p w:rsidR="00BC05E2" w:rsidRPr="00AC48F2" w:rsidRDefault="00BC05E2" w:rsidP="00BC05E2">
      <w:pPr>
        <w:ind w:firstLine="709"/>
        <w:jc w:val="both"/>
        <w:rPr>
          <w:sz w:val="28"/>
          <w:szCs w:val="28"/>
        </w:rPr>
      </w:pPr>
      <w:r w:rsidRPr="00AC48F2">
        <w:rPr>
          <w:sz w:val="28"/>
          <w:szCs w:val="28"/>
        </w:rPr>
        <w:lastRenderedPageBreak/>
        <w:t xml:space="preserve">Прогноз </w:t>
      </w:r>
      <w:r>
        <w:rPr>
          <w:sz w:val="28"/>
          <w:szCs w:val="28"/>
        </w:rPr>
        <w:t xml:space="preserve">на 2024-2026 годы </w:t>
      </w:r>
      <w:r w:rsidRPr="00AC48F2">
        <w:rPr>
          <w:sz w:val="28"/>
          <w:szCs w:val="28"/>
        </w:rPr>
        <w:t>рассчитан исходя из ожидаемой оценки на 202</w:t>
      </w:r>
      <w:r>
        <w:rPr>
          <w:sz w:val="28"/>
          <w:szCs w:val="28"/>
        </w:rPr>
        <w:t>3</w:t>
      </w:r>
      <w:r w:rsidRPr="00AC48F2">
        <w:rPr>
          <w:sz w:val="28"/>
          <w:szCs w:val="28"/>
        </w:rPr>
        <w:t xml:space="preserve"> год с применением индекса-дефлятора инвестиций в основной капитал</w:t>
      </w:r>
      <w:proofErr w:type="gramStart"/>
      <w:r w:rsidRPr="00AC48F2">
        <w:rPr>
          <w:sz w:val="28"/>
          <w:szCs w:val="28"/>
        </w:rPr>
        <w:t>, ,</w:t>
      </w:r>
      <w:proofErr w:type="gramEnd"/>
      <w:r w:rsidRPr="00AC48F2">
        <w:rPr>
          <w:sz w:val="28"/>
          <w:szCs w:val="28"/>
        </w:rPr>
        <w:t xml:space="preserve"> рекомендованного Министерством экономического развития Российской Федерации на плановый период (202</w:t>
      </w:r>
      <w:r>
        <w:rPr>
          <w:sz w:val="28"/>
          <w:szCs w:val="28"/>
        </w:rPr>
        <w:t>4</w:t>
      </w:r>
      <w:r w:rsidRPr="00AC48F2">
        <w:rPr>
          <w:sz w:val="28"/>
          <w:szCs w:val="28"/>
        </w:rPr>
        <w:t xml:space="preserve"> год – 10</w:t>
      </w:r>
      <w:r>
        <w:rPr>
          <w:sz w:val="28"/>
          <w:szCs w:val="28"/>
        </w:rPr>
        <w:t>5</w:t>
      </w:r>
      <w:r w:rsidRPr="00AC48F2">
        <w:rPr>
          <w:sz w:val="28"/>
          <w:szCs w:val="28"/>
        </w:rPr>
        <w:t>,</w:t>
      </w:r>
      <w:r>
        <w:rPr>
          <w:sz w:val="28"/>
          <w:szCs w:val="28"/>
        </w:rPr>
        <w:t>3</w:t>
      </w:r>
      <w:r w:rsidRPr="00AC48F2">
        <w:rPr>
          <w:sz w:val="28"/>
          <w:szCs w:val="28"/>
        </w:rPr>
        <w:t xml:space="preserve"> %; 202</w:t>
      </w:r>
      <w:r>
        <w:rPr>
          <w:sz w:val="28"/>
          <w:szCs w:val="28"/>
        </w:rPr>
        <w:t xml:space="preserve">5 </w:t>
      </w:r>
      <w:r w:rsidRPr="00AC48F2">
        <w:rPr>
          <w:sz w:val="28"/>
          <w:szCs w:val="28"/>
        </w:rPr>
        <w:t>год– 10</w:t>
      </w:r>
      <w:r>
        <w:rPr>
          <w:sz w:val="28"/>
          <w:szCs w:val="28"/>
        </w:rPr>
        <w:t>4</w:t>
      </w:r>
      <w:r w:rsidRPr="00AC48F2">
        <w:rPr>
          <w:sz w:val="28"/>
          <w:szCs w:val="28"/>
        </w:rPr>
        <w:t>,</w:t>
      </w:r>
      <w:r>
        <w:rPr>
          <w:sz w:val="28"/>
          <w:szCs w:val="28"/>
        </w:rPr>
        <w:t>8</w:t>
      </w:r>
      <w:r w:rsidRPr="00AC48F2">
        <w:rPr>
          <w:sz w:val="28"/>
          <w:szCs w:val="28"/>
        </w:rPr>
        <w:t>%; 202</w:t>
      </w:r>
      <w:r>
        <w:rPr>
          <w:sz w:val="28"/>
          <w:szCs w:val="28"/>
        </w:rPr>
        <w:t xml:space="preserve">6 </w:t>
      </w:r>
      <w:r w:rsidRPr="00AC48F2">
        <w:rPr>
          <w:sz w:val="28"/>
          <w:szCs w:val="28"/>
        </w:rPr>
        <w:t>год – 104,</w:t>
      </w:r>
      <w:r>
        <w:rPr>
          <w:sz w:val="28"/>
          <w:szCs w:val="28"/>
        </w:rPr>
        <w:t>6</w:t>
      </w:r>
      <w:r w:rsidRPr="00AC48F2">
        <w:rPr>
          <w:sz w:val="28"/>
          <w:szCs w:val="28"/>
        </w:rPr>
        <w:t>%).</w:t>
      </w:r>
    </w:p>
    <w:p w:rsidR="00BC05E2" w:rsidRPr="00AC48F2" w:rsidRDefault="00BC05E2" w:rsidP="00BC05E2">
      <w:pPr>
        <w:autoSpaceDE w:val="0"/>
        <w:autoSpaceDN w:val="0"/>
        <w:adjustRightInd w:val="0"/>
        <w:ind w:firstLine="709"/>
        <w:jc w:val="both"/>
        <w:rPr>
          <w:sz w:val="28"/>
          <w:szCs w:val="28"/>
        </w:rPr>
      </w:pPr>
      <w:r w:rsidRPr="00AC48F2">
        <w:rPr>
          <w:sz w:val="28"/>
          <w:szCs w:val="28"/>
        </w:rPr>
        <w:t>Ожидаемая оценка на 202</w:t>
      </w:r>
      <w:r>
        <w:rPr>
          <w:sz w:val="28"/>
          <w:szCs w:val="28"/>
        </w:rPr>
        <w:t>3</w:t>
      </w:r>
      <w:r w:rsidRPr="00AC48F2">
        <w:rPr>
          <w:sz w:val="28"/>
          <w:szCs w:val="28"/>
        </w:rPr>
        <w:t xml:space="preserve"> год рассчитана по </w:t>
      </w:r>
      <w:proofErr w:type="gramStart"/>
      <w:r w:rsidRPr="00AC48F2">
        <w:rPr>
          <w:sz w:val="28"/>
          <w:szCs w:val="28"/>
        </w:rPr>
        <w:t>среднемесячному,  исходя</w:t>
      </w:r>
      <w:proofErr w:type="gramEnd"/>
      <w:r w:rsidRPr="00AC48F2">
        <w:rPr>
          <w:sz w:val="28"/>
          <w:szCs w:val="28"/>
        </w:rPr>
        <w:t xml:space="preserve"> из фактических поступлений на 01.0</w:t>
      </w:r>
      <w:r>
        <w:rPr>
          <w:sz w:val="28"/>
          <w:szCs w:val="28"/>
        </w:rPr>
        <w:t>7</w:t>
      </w:r>
      <w:r w:rsidRPr="00AC48F2">
        <w:rPr>
          <w:sz w:val="28"/>
          <w:szCs w:val="28"/>
        </w:rPr>
        <w:t>.202</w:t>
      </w:r>
      <w:r>
        <w:rPr>
          <w:sz w:val="28"/>
          <w:szCs w:val="28"/>
        </w:rPr>
        <w:t>3</w:t>
      </w:r>
      <w:r w:rsidRPr="00AC48F2">
        <w:rPr>
          <w:sz w:val="28"/>
          <w:szCs w:val="28"/>
        </w:rPr>
        <w:t xml:space="preserve">. </w:t>
      </w:r>
    </w:p>
    <w:p w:rsidR="00BC05E2" w:rsidRPr="00AC48F2" w:rsidRDefault="00BC05E2" w:rsidP="00BC05E2">
      <w:pPr>
        <w:ind w:firstLine="709"/>
        <w:jc w:val="both"/>
        <w:rPr>
          <w:sz w:val="28"/>
          <w:szCs w:val="28"/>
        </w:rPr>
      </w:pPr>
      <w:r w:rsidRPr="00AC48F2">
        <w:rPr>
          <w:sz w:val="28"/>
          <w:szCs w:val="28"/>
        </w:rPr>
        <w:t>Фактическое поступление денежных средств по состоянию на 01.0</w:t>
      </w:r>
      <w:r>
        <w:rPr>
          <w:sz w:val="28"/>
          <w:szCs w:val="28"/>
        </w:rPr>
        <w:t>7</w:t>
      </w:r>
      <w:r w:rsidRPr="00AC48F2">
        <w:rPr>
          <w:sz w:val="28"/>
          <w:szCs w:val="28"/>
        </w:rPr>
        <w:t>.202</w:t>
      </w:r>
      <w:r>
        <w:rPr>
          <w:sz w:val="28"/>
          <w:szCs w:val="28"/>
        </w:rPr>
        <w:t>3</w:t>
      </w:r>
      <w:r w:rsidRPr="00AC48F2">
        <w:rPr>
          <w:sz w:val="28"/>
          <w:szCs w:val="28"/>
        </w:rPr>
        <w:t xml:space="preserve"> составило </w:t>
      </w:r>
      <w:r>
        <w:rPr>
          <w:sz w:val="28"/>
          <w:szCs w:val="28"/>
        </w:rPr>
        <w:t>2 131,5</w:t>
      </w:r>
      <w:r w:rsidRPr="00AC48F2">
        <w:rPr>
          <w:sz w:val="28"/>
          <w:szCs w:val="28"/>
        </w:rPr>
        <w:t xml:space="preserve"> тыс. руб.</w:t>
      </w:r>
    </w:p>
    <w:p w:rsidR="00BC05E2" w:rsidRPr="00AC48F2" w:rsidRDefault="00BC05E2" w:rsidP="00BC05E2">
      <w:pPr>
        <w:autoSpaceDE w:val="0"/>
        <w:autoSpaceDN w:val="0"/>
        <w:adjustRightInd w:val="0"/>
        <w:ind w:firstLine="709"/>
        <w:jc w:val="both"/>
        <w:rPr>
          <w:sz w:val="28"/>
          <w:szCs w:val="28"/>
        </w:rPr>
      </w:pPr>
      <w:r w:rsidRPr="00AC48F2">
        <w:rPr>
          <w:sz w:val="28"/>
          <w:szCs w:val="28"/>
        </w:rPr>
        <w:t>Ожидаемое поступление в 202</w:t>
      </w:r>
      <w:r>
        <w:rPr>
          <w:sz w:val="28"/>
          <w:szCs w:val="28"/>
        </w:rPr>
        <w:t>3</w:t>
      </w:r>
      <w:r w:rsidRPr="00AC48F2">
        <w:rPr>
          <w:sz w:val="28"/>
          <w:szCs w:val="28"/>
        </w:rPr>
        <w:t xml:space="preserve"> году: </w:t>
      </w:r>
      <w:r>
        <w:rPr>
          <w:sz w:val="28"/>
          <w:szCs w:val="28"/>
        </w:rPr>
        <w:t>2 131,5</w:t>
      </w:r>
      <w:r w:rsidRPr="00AC48F2">
        <w:rPr>
          <w:sz w:val="28"/>
          <w:szCs w:val="28"/>
        </w:rPr>
        <w:t xml:space="preserve"> тыс. руб./</w:t>
      </w:r>
      <w:r>
        <w:rPr>
          <w:sz w:val="28"/>
          <w:szCs w:val="28"/>
        </w:rPr>
        <w:t>6</w:t>
      </w:r>
      <w:r w:rsidRPr="00AC48F2">
        <w:rPr>
          <w:sz w:val="28"/>
          <w:szCs w:val="28"/>
        </w:rPr>
        <w:t xml:space="preserve">*12 = </w:t>
      </w:r>
      <w:r>
        <w:rPr>
          <w:sz w:val="28"/>
          <w:szCs w:val="28"/>
        </w:rPr>
        <w:t>4</w:t>
      </w:r>
      <w:r w:rsidRPr="00AC48F2">
        <w:rPr>
          <w:sz w:val="28"/>
          <w:szCs w:val="28"/>
        </w:rPr>
        <w:t> </w:t>
      </w:r>
      <w:r>
        <w:rPr>
          <w:sz w:val="28"/>
          <w:szCs w:val="28"/>
        </w:rPr>
        <w:t>263</w:t>
      </w:r>
      <w:r w:rsidRPr="00AC48F2">
        <w:rPr>
          <w:sz w:val="28"/>
          <w:szCs w:val="28"/>
        </w:rPr>
        <w:t>,0 тыс. руб.</w:t>
      </w:r>
    </w:p>
    <w:p w:rsidR="00BC05E2" w:rsidRPr="00AC48F2" w:rsidRDefault="00BC05E2" w:rsidP="00BC05E2">
      <w:pPr>
        <w:ind w:firstLine="709"/>
        <w:jc w:val="both"/>
        <w:rPr>
          <w:sz w:val="28"/>
          <w:szCs w:val="28"/>
        </w:rPr>
      </w:pPr>
      <w:r w:rsidRPr="00AC48F2">
        <w:rPr>
          <w:b/>
          <w:sz w:val="28"/>
          <w:szCs w:val="28"/>
        </w:rPr>
        <w:t>Прогноз поступлений доходов 202</w:t>
      </w:r>
      <w:r>
        <w:rPr>
          <w:b/>
          <w:sz w:val="28"/>
          <w:szCs w:val="28"/>
        </w:rPr>
        <w:t xml:space="preserve">4 </w:t>
      </w:r>
      <w:r w:rsidRPr="00AC48F2">
        <w:rPr>
          <w:b/>
          <w:sz w:val="28"/>
          <w:szCs w:val="28"/>
        </w:rPr>
        <w:t>год</w:t>
      </w:r>
      <w:r w:rsidRPr="00AC48F2">
        <w:rPr>
          <w:sz w:val="28"/>
          <w:szCs w:val="28"/>
        </w:rPr>
        <w:t xml:space="preserve"> =</w:t>
      </w:r>
      <w:r>
        <w:rPr>
          <w:sz w:val="28"/>
          <w:szCs w:val="28"/>
        </w:rPr>
        <w:t>4</w:t>
      </w:r>
      <w:r w:rsidRPr="00AC48F2">
        <w:rPr>
          <w:sz w:val="28"/>
          <w:szCs w:val="28"/>
        </w:rPr>
        <w:t> </w:t>
      </w:r>
      <w:r>
        <w:rPr>
          <w:sz w:val="28"/>
          <w:szCs w:val="28"/>
        </w:rPr>
        <w:t>263</w:t>
      </w:r>
      <w:r w:rsidRPr="00AC48F2">
        <w:rPr>
          <w:sz w:val="28"/>
          <w:szCs w:val="28"/>
        </w:rPr>
        <w:t>,0 тыс. руб. * 1,0</w:t>
      </w:r>
      <w:r>
        <w:rPr>
          <w:sz w:val="28"/>
          <w:szCs w:val="28"/>
        </w:rPr>
        <w:t>53</w:t>
      </w:r>
      <w:r w:rsidRPr="00AC48F2">
        <w:rPr>
          <w:sz w:val="28"/>
          <w:szCs w:val="28"/>
        </w:rPr>
        <w:t xml:space="preserve"> =</w:t>
      </w:r>
    </w:p>
    <w:p w:rsidR="00BC05E2" w:rsidRDefault="00BC05E2" w:rsidP="00BC05E2">
      <w:pPr>
        <w:jc w:val="both"/>
        <w:rPr>
          <w:color w:val="FF0000"/>
          <w:sz w:val="28"/>
          <w:szCs w:val="28"/>
        </w:rPr>
      </w:pPr>
      <w:r w:rsidRPr="004E49F8">
        <w:rPr>
          <w:b/>
          <w:sz w:val="28"/>
          <w:szCs w:val="28"/>
        </w:rPr>
        <w:t xml:space="preserve"> 4</w:t>
      </w:r>
      <w:r w:rsidRPr="00AC48F2">
        <w:rPr>
          <w:b/>
          <w:sz w:val="28"/>
          <w:szCs w:val="28"/>
        </w:rPr>
        <w:t xml:space="preserve"> </w:t>
      </w:r>
      <w:r>
        <w:rPr>
          <w:b/>
          <w:sz w:val="28"/>
          <w:szCs w:val="28"/>
        </w:rPr>
        <w:t>488</w:t>
      </w:r>
      <w:r w:rsidRPr="00AC48F2">
        <w:rPr>
          <w:b/>
          <w:sz w:val="28"/>
          <w:szCs w:val="28"/>
        </w:rPr>
        <w:t>,</w:t>
      </w:r>
      <w:r>
        <w:rPr>
          <w:b/>
          <w:sz w:val="28"/>
          <w:szCs w:val="28"/>
        </w:rPr>
        <w:t>9</w:t>
      </w:r>
      <w:r w:rsidRPr="00AC48F2">
        <w:rPr>
          <w:b/>
          <w:sz w:val="28"/>
          <w:szCs w:val="28"/>
        </w:rPr>
        <w:t xml:space="preserve"> тыс. руб.</w:t>
      </w:r>
      <w:r w:rsidRPr="00AC48F2">
        <w:rPr>
          <w:sz w:val="28"/>
          <w:szCs w:val="28"/>
        </w:rPr>
        <w:t>,</w:t>
      </w:r>
      <w:r w:rsidRPr="00AC48F2">
        <w:rPr>
          <w:b/>
          <w:sz w:val="28"/>
          <w:szCs w:val="28"/>
        </w:rPr>
        <w:t xml:space="preserve"> 202</w:t>
      </w:r>
      <w:r>
        <w:rPr>
          <w:b/>
          <w:sz w:val="28"/>
          <w:szCs w:val="28"/>
        </w:rPr>
        <w:t xml:space="preserve">5 </w:t>
      </w:r>
      <w:r w:rsidRPr="00AC48F2">
        <w:rPr>
          <w:b/>
          <w:sz w:val="28"/>
          <w:szCs w:val="28"/>
        </w:rPr>
        <w:t>год</w:t>
      </w:r>
      <w:r w:rsidRPr="00AC48F2">
        <w:rPr>
          <w:sz w:val="28"/>
          <w:szCs w:val="28"/>
        </w:rPr>
        <w:t xml:space="preserve"> </w:t>
      </w:r>
      <w:proofErr w:type="gramStart"/>
      <w:r w:rsidRPr="00AC48F2">
        <w:rPr>
          <w:sz w:val="28"/>
          <w:szCs w:val="28"/>
        </w:rPr>
        <w:t>=(</w:t>
      </w:r>
      <w:proofErr w:type="gramEnd"/>
      <w:r>
        <w:rPr>
          <w:sz w:val="28"/>
          <w:szCs w:val="28"/>
        </w:rPr>
        <w:t>4</w:t>
      </w:r>
      <w:r w:rsidRPr="00AC48F2">
        <w:rPr>
          <w:sz w:val="28"/>
          <w:szCs w:val="28"/>
        </w:rPr>
        <w:t> </w:t>
      </w:r>
      <w:r>
        <w:rPr>
          <w:sz w:val="28"/>
          <w:szCs w:val="28"/>
        </w:rPr>
        <w:t>488</w:t>
      </w:r>
      <w:r w:rsidRPr="00AC48F2">
        <w:rPr>
          <w:sz w:val="28"/>
          <w:szCs w:val="28"/>
        </w:rPr>
        <w:t>,</w:t>
      </w:r>
      <w:r>
        <w:rPr>
          <w:sz w:val="28"/>
          <w:szCs w:val="28"/>
        </w:rPr>
        <w:t>9</w:t>
      </w:r>
      <w:r w:rsidRPr="00AC48F2">
        <w:rPr>
          <w:sz w:val="28"/>
          <w:szCs w:val="28"/>
        </w:rPr>
        <w:t xml:space="preserve"> тыс. руб. * 1,0</w:t>
      </w:r>
      <w:r>
        <w:rPr>
          <w:sz w:val="28"/>
          <w:szCs w:val="28"/>
        </w:rPr>
        <w:t>48)</w:t>
      </w:r>
      <w:r w:rsidRPr="00AC48F2">
        <w:rPr>
          <w:sz w:val="28"/>
          <w:szCs w:val="28"/>
        </w:rPr>
        <w:t xml:space="preserve">= </w:t>
      </w:r>
      <w:r w:rsidRPr="004E49F8">
        <w:rPr>
          <w:b/>
          <w:sz w:val="28"/>
          <w:szCs w:val="28"/>
        </w:rPr>
        <w:t>4</w:t>
      </w:r>
      <w:r w:rsidRPr="00AC48F2">
        <w:rPr>
          <w:b/>
          <w:sz w:val="28"/>
          <w:szCs w:val="28"/>
        </w:rPr>
        <w:t> </w:t>
      </w:r>
      <w:r>
        <w:rPr>
          <w:b/>
          <w:sz w:val="28"/>
          <w:szCs w:val="28"/>
        </w:rPr>
        <w:t>704</w:t>
      </w:r>
      <w:r w:rsidRPr="00AC48F2">
        <w:rPr>
          <w:b/>
          <w:sz w:val="28"/>
          <w:szCs w:val="28"/>
        </w:rPr>
        <w:t>,</w:t>
      </w:r>
      <w:r>
        <w:rPr>
          <w:b/>
          <w:sz w:val="28"/>
          <w:szCs w:val="28"/>
        </w:rPr>
        <w:t>4</w:t>
      </w:r>
      <w:r w:rsidRPr="00AC48F2">
        <w:rPr>
          <w:sz w:val="28"/>
          <w:szCs w:val="28"/>
        </w:rPr>
        <w:t xml:space="preserve"> </w:t>
      </w:r>
      <w:r w:rsidRPr="00AC48F2">
        <w:rPr>
          <w:b/>
          <w:sz w:val="28"/>
          <w:szCs w:val="28"/>
        </w:rPr>
        <w:t>тыс. руб., 202</w:t>
      </w:r>
      <w:r>
        <w:rPr>
          <w:b/>
          <w:sz w:val="28"/>
          <w:szCs w:val="28"/>
        </w:rPr>
        <w:t xml:space="preserve">6 </w:t>
      </w:r>
      <w:r w:rsidRPr="00AC48F2">
        <w:rPr>
          <w:b/>
          <w:sz w:val="28"/>
          <w:szCs w:val="28"/>
        </w:rPr>
        <w:t>год</w:t>
      </w:r>
      <w:r w:rsidRPr="00AC48F2">
        <w:rPr>
          <w:sz w:val="28"/>
          <w:szCs w:val="28"/>
        </w:rPr>
        <w:t xml:space="preserve"> =(</w:t>
      </w:r>
      <w:r>
        <w:rPr>
          <w:sz w:val="28"/>
          <w:szCs w:val="28"/>
        </w:rPr>
        <w:t>4</w:t>
      </w:r>
      <w:r w:rsidRPr="00AC48F2">
        <w:rPr>
          <w:sz w:val="28"/>
          <w:szCs w:val="28"/>
        </w:rPr>
        <w:t> </w:t>
      </w:r>
      <w:r>
        <w:rPr>
          <w:sz w:val="28"/>
          <w:szCs w:val="28"/>
        </w:rPr>
        <w:t>704</w:t>
      </w:r>
      <w:r w:rsidRPr="00AC48F2">
        <w:rPr>
          <w:sz w:val="28"/>
          <w:szCs w:val="28"/>
        </w:rPr>
        <w:t>,</w:t>
      </w:r>
      <w:r>
        <w:rPr>
          <w:sz w:val="28"/>
          <w:szCs w:val="28"/>
        </w:rPr>
        <w:t>4</w:t>
      </w:r>
      <w:r w:rsidRPr="00AC48F2">
        <w:rPr>
          <w:sz w:val="28"/>
          <w:szCs w:val="28"/>
        </w:rPr>
        <w:t xml:space="preserve"> тыс. руб. * 1,04</w:t>
      </w:r>
      <w:r>
        <w:rPr>
          <w:sz w:val="28"/>
          <w:szCs w:val="28"/>
        </w:rPr>
        <w:t>6</w:t>
      </w:r>
      <w:r w:rsidRPr="00AC48F2">
        <w:rPr>
          <w:sz w:val="28"/>
          <w:szCs w:val="28"/>
        </w:rPr>
        <w:t xml:space="preserve">) = </w:t>
      </w:r>
      <w:r w:rsidRPr="004E49F8">
        <w:rPr>
          <w:b/>
          <w:sz w:val="28"/>
          <w:szCs w:val="28"/>
        </w:rPr>
        <w:t>4</w:t>
      </w:r>
      <w:r>
        <w:rPr>
          <w:b/>
          <w:sz w:val="28"/>
          <w:szCs w:val="28"/>
        </w:rPr>
        <w:t> 920,8</w:t>
      </w:r>
      <w:r w:rsidRPr="00AC48F2">
        <w:rPr>
          <w:b/>
          <w:sz w:val="28"/>
          <w:szCs w:val="28"/>
        </w:rPr>
        <w:t xml:space="preserve"> тыс. руб.</w:t>
      </w:r>
      <w:r w:rsidRPr="00AC48F2">
        <w:rPr>
          <w:color w:val="FF0000"/>
          <w:sz w:val="28"/>
          <w:szCs w:val="28"/>
        </w:rPr>
        <w:t xml:space="preserve"> </w:t>
      </w:r>
    </w:p>
    <w:p w:rsidR="00BC05E2" w:rsidRDefault="00BC05E2" w:rsidP="00BC05E2">
      <w:pPr>
        <w:ind w:firstLine="709"/>
        <w:jc w:val="both"/>
        <w:rPr>
          <w:color w:val="000000" w:themeColor="text1"/>
          <w:sz w:val="28"/>
          <w:szCs w:val="28"/>
        </w:rPr>
      </w:pPr>
      <w:r w:rsidRPr="00F91D21">
        <w:rPr>
          <w:color w:val="000000" w:themeColor="text1"/>
          <w:sz w:val="28"/>
          <w:szCs w:val="28"/>
        </w:rPr>
        <w:t>28.</w:t>
      </w:r>
      <w:r>
        <w:rPr>
          <w:color w:val="000000" w:themeColor="text1"/>
          <w:sz w:val="28"/>
          <w:szCs w:val="28"/>
        </w:rPr>
        <w:t xml:space="preserve"> </w:t>
      </w:r>
      <w:r w:rsidRPr="00F91D21">
        <w:rPr>
          <w:color w:val="000000" w:themeColor="text1"/>
          <w:sz w:val="28"/>
          <w:szCs w:val="28"/>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Pr>
          <w:color w:val="000000" w:themeColor="text1"/>
          <w:sz w:val="28"/>
          <w:szCs w:val="28"/>
        </w:rPr>
        <w:t xml:space="preserve"> </w:t>
      </w:r>
      <w:r w:rsidRPr="00AC48F2">
        <w:rPr>
          <w:color w:val="000000" w:themeColor="text1"/>
          <w:sz w:val="28"/>
          <w:szCs w:val="28"/>
        </w:rPr>
        <w:t>(</w:t>
      </w:r>
      <w:r w:rsidRPr="00AC48F2">
        <w:rPr>
          <w:b/>
          <w:color w:val="000000" w:themeColor="text1"/>
          <w:sz w:val="28"/>
          <w:szCs w:val="28"/>
        </w:rPr>
        <w:t xml:space="preserve">КБК 000 1 16 </w:t>
      </w:r>
      <w:r>
        <w:rPr>
          <w:b/>
          <w:color w:val="000000" w:themeColor="text1"/>
          <w:sz w:val="28"/>
          <w:szCs w:val="28"/>
        </w:rPr>
        <w:t>18000</w:t>
      </w:r>
      <w:r w:rsidRPr="00AC48F2">
        <w:rPr>
          <w:b/>
          <w:color w:val="000000" w:themeColor="text1"/>
          <w:sz w:val="28"/>
          <w:szCs w:val="28"/>
        </w:rPr>
        <w:t xml:space="preserve"> 0</w:t>
      </w:r>
      <w:r>
        <w:rPr>
          <w:b/>
          <w:color w:val="000000" w:themeColor="text1"/>
          <w:sz w:val="28"/>
          <w:szCs w:val="28"/>
        </w:rPr>
        <w:t>2</w:t>
      </w:r>
      <w:r w:rsidRPr="00AC48F2">
        <w:rPr>
          <w:b/>
          <w:color w:val="000000" w:themeColor="text1"/>
          <w:sz w:val="28"/>
          <w:szCs w:val="28"/>
        </w:rPr>
        <w:t xml:space="preserve"> 0000 140</w:t>
      </w:r>
      <w:r w:rsidRPr="00AC48F2">
        <w:rPr>
          <w:color w:val="000000" w:themeColor="text1"/>
          <w:sz w:val="28"/>
          <w:szCs w:val="28"/>
        </w:rPr>
        <w:t>).</w:t>
      </w:r>
    </w:p>
    <w:p w:rsidR="00BC05E2" w:rsidRDefault="00BC05E2" w:rsidP="00BC05E2">
      <w:pPr>
        <w:ind w:firstLine="709"/>
        <w:jc w:val="both"/>
        <w:rPr>
          <w:color w:val="000000" w:themeColor="text1"/>
          <w:sz w:val="28"/>
          <w:szCs w:val="28"/>
        </w:rPr>
      </w:pPr>
      <w:r>
        <w:rPr>
          <w:color w:val="000000" w:themeColor="text1"/>
          <w:sz w:val="28"/>
          <w:szCs w:val="28"/>
        </w:rPr>
        <w:t xml:space="preserve">28.1 </w:t>
      </w:r>
      <w:r w:rsidRPr="00F91D21">
        <w:rPr>
          <w:b/>
          <w:color w:val="000000" w:themeColor="text1"/>
          <w:sz w:val="28"/>
          <w:szCs w:val="28"/>
        </w:rPr>
        <w:t>КБК 182 1 16 18000 02 0000 140</w:t>
      </w:r>
      <w:r>
        <w:rPr>
          <w:b/>
          <w:color w:val="000000" w:themeColor="text1"/>
          <w:sz w:val="28"/>
          <w:szCs w:val="28"/>
        </w:rPr>
        <w:t xml:space="preserve"> </w:t>
      </w:r>
      <w:r w:rsidRPr="00F91D21">
        <w:rPr>
          <w:color w:val="000000" w:themeColor="text1"/>
          <w:sz w:val="28"/>
          <w:szCs w:val="28"/>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BC05E2" w:rsidRDefault="00BC05E2" w:rsidP="00BC05E2">
      <w:pPr>
        <w:ind w:firstLine="709"/>
        <w:jc w:val="both"/>
        <w:rPr>
          <w:b/>
          <w:sz w:val="28"/>
          <w:szCs w:val="28"/>
        </w:rPr>
      </w:pPr>
      <w:r w:rsidRPr="00F91D21">
        <w:rPr>
          <w:b/>
          <w:sz w:val="28"/>
          <w:szCs w:val="28"/>
        </w:rPr>
        <w:t xml:space="preserve">Главный администратор доходов </w:t>
      </w:r>
      <w:r>
        <w:rPr>
          <w:b/>
          <w:sz w:val="28"/>
          <w:szCs w:val="28"/>
        </w:rPr>
        <w:t>–</w:t>
      </w:r>
      <w:r w:rsidRPr="00F91D21">
        <w:rPr>
          <w:b/>
          <w:sz w:val="28"/>
          <w:szCs w:val="28"/>
        </w:rPr>
        <w:t xml:space="preserve"> </w:t>
      </w:r>
      <w:r>
        <w:rPr>
          <w:b/>
          <w:sz w:val="28"/>
          <w:szCs w:val="28"/>
        </w:rPr>
        <w:t>УФНС России</w:t>
      </w:r>
      <w:r w:rsidRPr="00F91D21">
        <w:rPr>
          <w:b/>
          <w:sz w:val="28"/>
          <w:szCs w:val="28"/>
        </w:rPr>
        <w:t xml:space="preserve"> </w:t>
      </w:r>
      <w:r>
        <w:rPr>
          <w:b/>
          <w:sz w:val="28"/>
          <w:szCs w:val="28"/>
        </w:rPr>
        <w:t xml:space="preserve">по </w:t>
      </w:r>
      <w:r w:rsidRPr="00F91D21">
        <w:rPr>
          <w:b/>
          <w:sz w:val="28"/>
          <w:szCs w:val="28"/>
        </w:rPr>
        <w:t>Тверской области.</w:t>
      </w:r>
    </w:p>
    <w:p w:rsidR="00BC05E2" w:rsidRDefault="00BC05E2" w:rsidP="00BC05E2">
      <w:pPr>
        <w:pStyle w:val="Default"/>
        <w:ind w:firstLine="709"/>
        <w:jc w:val="both"/>
        <w:rPr>
          <w:snapToGrid w:val="0"/>
          <w:color w:val="auto"/>
          <w:sz w:val="28"/>
          <w:szCs w:val="28"/>
        </w:rPr>
      </w:pPr>
      <w:r w:rsidRPr="00BA214A">
        <w:rPr>
          <w:snapToGrid w:val="0"/>
          <w:color w:val="auto"/>
          <w:sz w:val="28"/>
          <w:szCs w:val="28"/>
        </w:rPr>
        <w:t>При расчете прогноза поступления на 2024-202</w:t>
      </w:r>
      <w:r>
        <w:rPr>
          <w:snapToGrid w:val="0"/>
          <w:color w:val="auto"/>
          <w:sz w:val="28"/>
          <w:szCs w:val="28"/>
        </w:rPr>
        <w:t>6 </w:t>
      </w:r>
      <w:r w:rsidRPr="00BA214A">
        <w:rPr>
          <w:snapToGrid w:val="0"/>
          <w:color w:val="auto"/>
          <w:sz w:val="28"/>
          <w:szCs w:val="28"/>
        </w:rPr>
        <w:t xml:space="preserve">годы доходов от сумм пеней применен метод экстраполяции исходя из сумм пеней предусмотренных </w:t>
      </w:r>
      <w:r>
        <w:rPr>
          <w:snapToGrid w:val="0"/>
          <w:color w:val="auto"/>
          <w:sz w:val="28"/>
          <w:szCs w:val="28"/>
        </w:rPr>
        <w:t xml:space="preserve"> проектом </w:t>
      </w:r>
      <w:r w:rsidRPr="00BA214A">
        <w:rPr>
          <w:snapToGrid w:val="0"/>
          <w:color w:val="auto"/>
          <w:sz w:val="28"/>
          <w:szCs w:val="28"/>
        </w:rPr>
        <w:t>Федеральн</w:t>
      </w:r>
      <w:r>
        <w:rPr>
          <w:snapToGrid w:val="0"/>
          <w:color w:val="auto"/>
          <w:sz w:val="28"/>
          <w:szCs w:val="28"/>
        </w:rPr>
        <w:t>ого</w:t>
      </w:r>
      <w:r w:rsidRPr="00BA214A">
        <w:rPr>
          <w:snapToGrid w:val="0"/>
          <w:color w:val="auto"/>
          <w:sz w:val="28"/>
          <w:szCs w:val="28"/>
        </w:rPr>
        <w:t xml:space="preserve"> закон</w:t>
      </w:r>
      <w:r>
        <w:rPr>
          <w:snapToGrid w:val="0"/>
          <w:color w:val="auto"/>
          <w:sz w:val="28"/>
          <w:szCs w:val="28"/>
        </w:rPr>
        <w:t>а</w:t>
      </w:r>
      <w:r w:rsidRPr="00BA214A">
        <w:rPr>
          <w:snapToGrid w:val="0"/>
          <w:color w:val="auto"/>
          <w:sz w:val="28"/>
          <w:szCs w:val="28"/>
        </w:rPr>
        <w:t xml:space="preserve"> «О федеральном бюджете на 202</w:t>
      </w:r>
      <w:r>
        <w:rPr>
          <w:snapToGrid w:val="0"/>
          <w:color w:val="auto"/>
          <w:sz w:val="28"/>
          <w:szCs w:val="28"/>
        </w:rPr>
        <w:t>4</w:t>
      </w:r>
      <w:r w:rsidRPr="00BA214A">
        <w:rPr>
          <w:snapToGrid w:val="0"/>
          <w:color w:val="auto"/>
          <w:sz w:val="28"/>
          <w:szCs w:val="28"/>
        </w:rPr>
        <w:t xml:space="preserve"> год и на плановый период 202</w:t>
      </w:r>
      <w:r>
        <w:rPr>
          <w:snapToGrid w:val="0"/>
          <w:color w:val="auto"/>
          <w:sz w:val="28"/>
          <w:szCs w:val="28"/>
        </w:rPr>
        <w:t>5</w:t>
      </w:r>
      <w:r w:rsidRPr="00BA214A">
        <w:rPr>
          <w:snapToGrid w:val="0"/>
          <w:color w:val="auto"/>
          <w:sz w:val="28"/>
          <w:szCs w:val="28"/>
        </w:rPr>
        <w:t xml:space="preserve"> и 202</w:t>
      </w:r>
      <w:r>
        <w:rPr>
          <w:snapToGrid w:val="0"/>
          <w:color w:val="auto"/>
          <w:sz w:val="28"/>
          <w:szCs w:val="28"/>
        </w:rPr>
        <w:t>6 </w:t>
      </w:r>
      <w:r w:rsidRPr="00BA214A">
        <w:rPr>
          <w:snapToGrid w:val="0"/>
          <w:color w:val="auto"/>
          <w:sz w:val="28"/>
          <w:szCs w:val="28"/>
        </w:rPr>
        <w:t xml:space="preserve">годов», норматива распределения в федеральный бюджет </w:t>
      </w:r>
      <w:r>
        <w:rPr>
          <w:snapToGrid w:val="0"/>
          <w:color w:val="auto"/>
          <w:sz w:val="28"/>
          <w:szCs w:val="28"/>
        </w:rPr>
        <w:t>–</w:t>
      </w:r>
      <w:r w:rsidRPr="00BA214A">
        <w:rPr>
          <w:snapToGrid w:val="0"/>
          <w:color w:val="auto"/>
          <w:sz w:val="28"/>
          <w:szCs w:val="28"/>
        </w:rPr>
        <w:t xml:space="preserve"> 40%, норматива распределения в бюджет субъекта Российской Федерации </w:t>
      </w:r>
      <w:r w:rsidRPr="00804D6E">
        <w:rPr>
          <w:snapToGrid w:val="0"/>
          <w:color w:val="auto"/>
          <w:sz w:val="28"/>
          <w:szCs w:val="28"/>
        </w:rPr>
        <w:t>–</w:t>
      </w:r>
      <w:r>
        <w:rPr>
          <w:snapToGrid w:val="0"/>
          <w:color w:val="auto"/>
          <w:sz w:val="28"/>
          <w:szCs w:val="28"/>
        </w:rPr>
        <w:t xml:space="preserve"> </w:t>
      </w:r>
      <w:r w:rsidRPr="00BA214A">
        <w:rPr>
          <w:snapToGrid w:val="0"/>
          <w:color w:val="auto"/>
          <w:sz w:val="28"/>
          <w:szCs w:val="28"/>
        </w:rPr>
        <w:t>43% и норматива последующего распределения Федеральным казначейством между бюджетами субъектов Российской Федерации, который для Тверской области составляет 0,5</w:t>
      </w:r>
      <w:r>
        <w:rPr>
          <w:snapToGrid w:val="0"/>
          <w:color w:val="auto"/>
          <w:sz w:val="28"/>
          <w:szCs w:val="28"/>
        </w:rPr>
        <w:t>778</w:t>
      </w:r>
      <w:r w:rsidRPr="00BA214A">
        <w:rPr>
          <w:snapToGrid w:val="0"/>
          <w:color w:val="auto"/>
          <w:sz w:val="28"/>
          <w:szCs w:val="28"/>
        </w:rPr>
        <w:t xml:space="preserve">%. </w:t>
      </w:r>
    </w:p>
    <w:p w:rsidR="00BC05E2" w:rsidRDefault="00BC05E2" w:rsidP="00BC05E2">
      <w:pPr>
        <w:pStyle w:val="Default"/>
        <w:ind w:firstLine="709"/>
        <w:jc w:val="both"/>
        <w:rPr>
          <w:snapToGrid w:val="0"/>
          <w:color w:val="auto"/>
          <w:sz w:val="28"/>
          <w:szCs w:val="28"/>
        </w:rPr>
      </w:pPr>
      <w:r>
        <w:rPr>
          <w:snapToGrid w:val="0"/>
          <w:color w:val="auto"/>
          <w:sz w:val="28"/>
          <w:szCs w:val="28"/>
        </w:rPr>
        <w:t>Расчет представлен в таблице:</w:t>
      </w:r>
    </w:p>
    <w:p w:rsidR="00BC05E2" w:rsidRDefault="00BC05E2" w:rsidP="00BC05E2">
      <w:pPr>
        <w:pStyle w:val="Default"/>
        <w:ind w:firstLine="709"/>
        <w:jc w:val="right"/>
        <w:rPr>
          <w:snapToGrid w:val="0"/>
          <w:color w:val="auto"/>
          <w:sz w:val="28"/>
          <w:szCs w:val="28"/>
        </w:rPr>
      </w:pPr>
      <w:r>
        <w:rPr>
          <w:snapToGrid w:val="0"/>
          <w:color w:val="auto"/>
          <w:sz w:val="28"/>
          <w:szCs w:val="28"/>
        </w:rPr>
        <w:t>тыс. руб.</w:t>
      </w:r>
    </w:p>
    <w:tbl>
      <w:tblPr>
        <w:tblW w:w="9634" w:type="dxa"/>
        <w:tblLayout w:type="fixed"/>
        <w:tblLook w:val="04A0" w:firstRow="1" w:lastRow="0" w:firstColumn="1" w:lastColumn="0" w:noHBand="0" w:noVBand="1"/>
      </w:tblPr>
      <w:tblGrid>
        <w:gridCol w:w="540"/>
        <w:gridCol w:w="4558"/>
        <w:gridCol w:w="1512"/>
        <w:gridCol w:w="1512"/>
        <w:gridCol w:w="1512"/>
      </w:tblGrid>
      <w:tr w:rsidR="00BC05E2" w:rsidRPr="000631B2" w:rsidTr="008C0741">
        <w:trPr>
          <w:trHeight w:val="1065"/>
        </w:trPr>
        <w:tc>
          <w:tcPr>
            <w:tcW w:w="540" w:type="dxa"/>
            <w:tcBorders>
              <w:top w:val="single" w:sz="4" w:space="0" w:color="auto"/>
              <w:left w:val="single" w:sz="4" w:space="0" w:color="auto"/>
              <w:bottom w:val="single" w:sz="4" w:space="0" w:color="auto"/>
              <w:right w:val="nil"/>
            </w:tcBorders>
            <w:shd w:val="clear" w:color="auto" w:fill="auto"/>
            <w:vAlign w:val="center"/>
            <w:hideMark/>
          </w:tcPr>
          <w:p w:rsidR="00BC05E2" w:rsidRPr="000631B2" w:rsidRDefault="00BC05E2" w:rsidP="008C0741">
            <w:pPr>
              <w:jc w:val="center"/>
              <w:rPr>
                <w:sz w:val="18"/>
                <w:szCs w:val="18"/>
              </w:rPr>
            </w:pPr>
            <w:r w:rsidRPr="000631B2">
              <w:rPr>
                <w:sz w:val="18"/>
                <w:szCs w:val="18"/>
              </w:rPr>
              <w:t>№ п/п</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0631B2" w:rsidRDefault="00BC05E2" w:rsidP="008C0741">
            <w:pPr>
              <w:jc w:val="center"/>
              <w:rPr>
                <w:sz w:val="18"/>
                <w:szCs w:val="18"/>
              </w:rPr>
            </w:pPr>
            <w:r w:rsidRPr="000631B2">
              <w:rPr>
                <w:sz w:val="18"/>
                <w:szCs w:val="18"/>
              </w:rPr>
              <w:t xml:space="preserve">Наименование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E2" w:rsidRPr="000631B2" w:rsidRDefault="00BC05E2" w:rsidP="008C0741">
            <w:pPr>
              <w:jc w:val="center"/>
              <w:rPr>
                <w:sz w:val="18"/>
                <w:szCs w:val="18"/>
              </w:rPr>
            </w:pPr>
            <w:r w:rsidRPr="000631B2">
              <w:rPr>
                <w:sz w:val="18"/>
                <w:szCs w:val="18"/>
              </w:rPr>
              <w:t xml:space="preserve">прогноз </w:t>
            </w:r>
            <w:r w:rsidRPr="000631B2">
              <w:rPr>
                <w:sz w:val="18"/>
                <w:szCs w:val="18"/>
              </w:rPr>
              <w:br/>
              <w:t>2024 год</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BC05E2" w:rsidRDefault="00BC05E2" w:rsidP="008C0741">
            <w:pPr>
              <w:jc w:val="center"/>
              <w:rPr>
                <w:sz w:val="18"/>
                <w:szCs w:val="18"/>
              </w:rPr>
            </w:pPr>
            <w:r w:rsidRPr="000631B2">
              <w:rPr>
                <w:sz w:val="18"/>
                <w:szCs w:val="18"/>
              </w:rPr>
              <w:t xml:space="preserve">прогноз </w:t>
            </w:r>
          </w:p>
          <w:p w:rsidR="00BC05E2" w:rsidRPr="000631B2" w:rsidRDefault="00BC05E2" w:rsidP="008C0741">
            <w:pPr>
              <w:jc w:val="center"/>
              <w:rPr>
                <w:sz w:val="18"/>
                <w:szCs w:val="18"/>
              </w:rPr>
            </w:pPr>
            <w:r w:rsidRPr="000631B2">
              <w:rPr>
                <w:sz w:val="18"/>
                <w:szCs w:val="18"/>
              </w:rPr>
              <w:t>2025 год</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BC05E2" w:rsidRDefault="00BC05E2" w:rsidP="008C0741">
            <w:pPr>
              <w:jc w:val="center"/>
              <w:rPr>
                <w:sz w:val="18"/>
                <w:szCs w:val="18"/>
              </w:rPr>
            </w:pPr>
            <w:r w:rsidRPr="000631B2">
              <w:rPr>
                <w:sz w:val="18"/>
                <w:szCs w:val="18"/>
              </w:rPr>
              <w:t xml:space="preserve">прогноз </w:t>
            </w:r>
          </w:p>
          <w:p w:rsidR="00BC05E2" w:rsidRPr="000631B2" w:rsidRDefault="00BC05E2" w:rsidP="008C0741">
            <w:pPr>
              <w:jc w:val="center"/>
              <w:rPr>
                <w:sz w:val="18"/>
                <w:szCs w:val="18"/>
              </w:rPr>
            </w:pPr>
            <w:r w:rsidRPr="000631B2">
              <w:rPr>
                <w:sz w:val="18"/>
                <w:szCs w:val="18"/>
              </w:rPr>
              <w:t>2026 год</w:t>
            </w:r>
          </w:p>
        </w:tc>
      </w:tr>
      <w:tr w:rsidR="00BC05E2" w:rsidRPr="000631B2" w:rsidTr="008C0741">
        <w:trPr>
          <w:trHeight w:val="223"/>
        </w:trPr>
        <w:tc>
          <w:tcPr>
            <w:tcW w:w="540" w:type="dxa"/>
            <w:tcBorders>
              <w:top w:val="nil"/>
              <w:left w:val="single" w:sz="4" w:space="0" w:color="auto"/>
              <w:bottom w:val="single" w:sz="4" w:space="0" w:color="auto"/>
              <w:right w:val="nil"/>
            </w:tcBorders>
            <w:shd w:val="clear" w:color="auto" w:fill="auto"/>
            <w:vAlign w:val="bottom"/>
            <w:hideMark/>
          </w:tcPr>
          <w:p w:rsidR="00BC05E2" w:rsidRPr="000631B2" w:rsidRDefault="00BC05E2" w:rsidP="008C0741">
            <w:pPr>
              <w:jc w:val="center"/>
              <w:rPr>
                <w:bCs/>
                <w:i/>
                <w:sz w:val="20"/>
                <w:szCs w:val="20"/>
              </w:rPr>
            </w:pPr>
            <w:r w:rsidRPr="000631B2">
              <w:rPr>
                <w:bCs/>
                <w:i/>
                <w:sz w:val="20"/>
                <w:szCs w:val="20"/>
              </w:rPr>
              <w:t>1 </w:t>
            </w:r>
          </w:p>
        </w:tc>
        <w:tc>
          <w:tcPr>
            <w:tcW w:w="4558" w:type="dxa"/>
            <w:tcBorders>
              <w:top w:val="nil"/>
              <w:left w:val="single" w:sz="4" w:space="0" w:color="auto"/>
              <w:bottom w:val="single" w:sz="4" w:space="0" w:color="auto"/>
              <w:right w:val="single" w:sz="4" w:space="0" w:color="auto"/>
            </w:tcBorders>
            <w:shd w:val="clear" w:color="auto" w:fill="auto"/>
            <w:vAlign w:val="bottom"/>
            <w:hideMark/>
          </w:tcPr>
          <w:p w:rsidR="00BC05E2" w:rsidRPr="000631B2" w:rsidRDefault="00BC05E2" w:rsidP="008C0741">
            <w:pPr>
              <w:jc w:val="center"/>
              <w:rPr>
                <w:bCs/>
                <w:i/>
                <w:sz w:val="20"/>
                <w:szCs w:val="20"/>
              </w:rPr>
            </w:pPr>
            <w:r w:rsidRPr="000631B2">
              <w:rPr>
                <w:bCs/>
                <w:i/>
                <w:sz w:val="20"/>
                <w:szCs w:val="20"/>
              </w:rPr>
              <w:t>2</w:t>
            </w:r>
          </w:p>
        </w:tc>
        <w:tc>
          <w:tcPr>
            <w:tcW w:w="1512" w:type="dxa"/>
            <w:tcBorders>
              <w:top w:val="nil"/>
              <w:left w:val="single" w:sz="4" w:space="0" w:color="auto"/>
              <w:bottom w:val="single" w:sz="4" w:space="0" w:color="auto"/>
              <w:right w:val="single" w:sz="4" w:space="0" w:color="auto"/>
            </w:tcBorders>
            <w:shd w:val="clear" w:color="auto" w:fill="auto"/>
            <w:vAlign w:val="bottom"/>
            <w:hideMark/>
          </w:tcPr>
          <w:p w:rsidR="00BC05E2" w:rsidRPr="000631B2" w:rsidRDefault="00BC05E2" w:rsidP="008C0741">
            <w:pPr>
              <w:jc w:val="center"/>
              <w:rPr>
                <w:bCs/>
                <w:i/>
                <w:sz w:val="20"/>
                <w:szCs w:val="20"/>
              </w:rPr>
            </w:pPr>
            <w:r w:rsidRPr="000631B2">
              <w:rPr>
                <w:bCs/>
                <w:i/>
                <w:sz w:val="20"/>
                <w:szCs w:val="20"/>
              </w:rPr>
              <w:t>3</w:t>
            </w:r>
          </w:p>
        </w:tc>
        <w:tc>
          <w:tcPr>
            <w:tcW w:w="1512" w:type="dxa"/>
            <w:tcBorders>
              <w:top w:val="nil"/>
              <w:left w:val="nil"/>
              <w:bottom w:val="single" w:sz="4" w:space="0" w:color="auto"/>
              <w:right w:val="single" w:sz="4" w:space="0" w:color="auto"/>
            </w:tcBorders>
            <w:shd w:val="clear" w:color="auto" w:fill="auto"/>
            <w:vAlign w:val="bottom"/>
            <w:hideMark/>
          </w:tcPr>
          <w:p w:rsidR="00BC05E2" w:rsidRPr="000631B2" w:rsidRDefault="00BC05E2" w:rsidP="008C0741">
            <w:pPr>
              <w:jc w:val="center"/>
              <w:rPr>
                <w:bCs/>
                <w:i/>
                <w:sz w:val="20"/>
                <w:szCs w:val="20"/>
              </w:rPr>
            </w:pPr>
            <w:r w:rsidRPr="000631B2">
              <w:rPr>
                <w:bCs/>
                <w:i/>
                <w:sz w:val="20"/>
                <w:szCs w:val="20"/>
              </w:rPr>
              <w:t>4</w:t>
            </w:r>
          </w:p>
        </w:tc>
        <w:tc>
          <w:tcPr>
            <w:tcW w:w="1512" w:type="dxa"/>
            <w:tcBorders>
              <w:top w:val="nil"/>
              <w:left w:val="nil"/>
              <w:bottom w:val="single" w:sz="4" w:space="0" w:color="auto"/>
              <w:right w:val="single" w:sz="4" w:space="0" w:color="auto"/>
            </w:tcBorders>
            <w:shd w:val="clear" w:color="auto" w:fill="auto"/>
            <w:vAlign w:val="bottom"/>
            <w:hideMark/>
          </w:tcPr>
          <w:p w:rsidR="00BC05E2" w:rsidRPr="000631B2" w:rsidRDefault="00BC05E2" w:rsidP="008C0741">
            <w:pPr>
              <w:jc w:val="center"/>
              <w:rPr>
                <w:bCs/>
                <w:i/>
                <w:sz w:val="20"/>
                <w:szCs w:val="20"/>
              </w:rPr>
            </w:pPr>
            <w:r w:rsidRPr="000631B2">
              <w:rPr>
                <w:bCs/>
                <w:i/>
                <w:sz w:val="20"/>
                <w:szCs w:val="20"/>
              </w:rPr>
              <w:t>5</w:t>
            </w:r>
          </w:p>
        </w:tc>
      </w:tr>
      <w:tr w:rsidR="00BC05E2" w:rsidRPr="000631B2" w:rsidTr="008C0741">
        <w:trPr>
          <w:trHeight w:val="765"/>
        </w:trPr>
        <w:tc>
          <w:tcPr>
            <w:tcW w:w="540" w:type="dxa"/>
            <w:tcBorders>
              <w:top w:val="nil"/>
              <w:left w:val="single" w:sz="4" w:space="0" w:color="auto"/>
              <w:bottom w:val="single" w:sz="4" w:space="0" w:color="auto"/>
              <w:right w:val="nil"/>
            </w:tcBorders>
            <w:shd w:val="clear" w:color="auto" w:fill="auto"/>
            <w:vAlign w:val="center"/>
            <w:hideMark/>
          </w:tcPr>
          <w:p w:rsidR="00BC05E2" w:rsidRPr="000631B2" w:rsidRDefault="00BC05E2" w:rsidP="008C0741">
            <w:pPr>
              <w:jc w:val="center"/>
              <w:rPr>
                <w:sz w:val="20"/>
                <w:szCs w:val="20"/>
              </w:rPr>
            </w:pPr>
            <w:r w:rsidRPr="000631B2">
              <w:rPr>
                <w:sz w:val="20"/>
                <w:szCs w:val="20"/>
              </w:rPr>
              <w:lastRenderedPageBreak/>
              <w:t>1</w:t>
            </w:r>
          </w:p>
        </w:tc>
        <w:tc>
          <w:tcPr>
            <w:tcW w:w="4558" w:type="dxa"/>
            <w:tcBorders>
              <w:top w:val="nil"/>
              <w:left w:val="single" w:sz="4" w:space="0" w:color="auto"/>
              <w:bottom w:val="single" w:sz="4" w:space="0" w:color="auto"/>
              <w:right w:val="single" w:sz="4" w:space="0" w:color="auto"/>
            </w:tcBorders>
            <w:shd w:val="clear" w:color="auto" w:fill="auto"/>
            <w:vAlign w:val="center"/>
            <w:hideMark/>
          </w:tcPr>
          <w:p w:rsidR="00BC05E2" w:rsidRPr="000631B2" w:rsidRDefault="00BC05E2" w:rsidP="008C0741">
            <w:pPr>
              <w:rPr>
                <w:sz w:val="20"/>
                <w:szCs w:val="20"/>
              </w:rPr>
            </w:pPr>
            <w:r w:rsidRPr="000631B2">
              <w:rPr>
                <w:sz w:val="20"/>
                <w:szCs w:val="20"/>
              </w:rPr>
              <w:t xml:space="preserve">Прогноз поступления пеней в федеральный бюджет (Проект Федерального закона от  «О федеральном бюджете на 2024 год и на плановый период 2025 и 2026 годов») </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rsidR="00BC05E2" w:rsidRPr="000631B2" w:rsidRDefault="00BC05E2" w:rsidP="008C0741">
            <w:pPr>
              <w:jc w:val="center"/>
              <w:rPr>
                <w:b/>
                <w:bCs/>
                <w:sz w:val="20"/>
                <w:szCs w:val="20"/>
              </w:rPr>
            </w:pPr>
            <w:r w:rsidRPr="000631B2">
              <w:rPr>
                <w:b/>
                <w:bCs/>
                <w:sz w:val="20"/>
                <w:szCs w:val="20"/>
              </w:rPr>
              <w:t>37 000 000</w:t>
            </w:r>
          </w:p>
        </w:tc>
        <w:tc>
          <w:tcPr>
            <w:tcW w:w="1512" w:type="dxa"/>
            <w:tcBorders>
              <w:top w:val="nil"/>
              <w:left w:val="nil"/>
              <w:bottom w:val="single" w:sz="4" w:space="0" w:color="auto"/>
              <w:right w:val="single" w:sz="4" w:space="0" w:color="auto"/>
            </w:tcBorders>
            <w:shd w:val="clear" w:color="auto" w:fill="auto"/>
            <w:vAlign w:val="center"/>
            <w:hideMark/>
          </w:tcPr>
          <w:p w:rsidR="00BC05E2" w:rsidRPr="000631B2" w:rsidRDefault="00BC05E2" w:rsidP="008C0741">
            <w:pPr>
              <w:jc w:val="center"/>
              <w:rPr>
                <w:b/>
                <w:bCs/>
                <w:sz w:val="20"/>
                <w:szCs w:val="20"/>
              </w:rPr>
            </w:pPr>
            <w:r w:rsidRPr="000631B2">
              <w:rPr>
                <w:b/>
                <w:bCs/>
                <w:sz w:val="20"/>
                <w:szCs w:val="20"/>
              </w:rPr>
              <w:t>38 494 600</w:t>
            </w:r>
          </w:p>
        </w:tc>
        <w:tc>
          <w:tcPr>
            <w:tcW w:w="1512" w:type="dxa"/>
            <w:tcBorders>
              <w:top w:val="nil"/>
              <w:left w:val="nil"/>
              <w:bottom w:val="single" w:sz="4" w:space="0" w:color="auto"/>
              <w:right w:val="single" w:sz="4" w:space="0" w:color="auto"/>
            </w:tcBorders>
            <w:shd w:val="clear" w:color="auto" w:fill="auto"/>
            <w:vAlign w:val="center"/>
            <w:hideMark/>
          </w:tcPr>
          <w:p w:rsidR="00BC05E2" w:rsidRPr="000631B2" w:rsidRDefault="00BC05E2" w:rsidP="008C0741">
            <w:pPr>
              <w:jc w:val="center"/>
              <w:rPr>
                <w:b/>
                <w:bCs/>
                <w:sz w:val="20"/>
                <w:szCs w:val="20"/>
              </w:rPr>
            </w:pPr>
            <w:r w:rsidRPr="000631B2">
              <w:rPr>
                <w:b/>
                <w:bCs/>
                <w:sz w:val="20"/>
                <w:szCs w:val="20"/>
              </w:rPr>
              <w:t>40 035 900</w:t>
            </w:r>
          </w:p>
        </w:tc>
      </w:tr>
      <w:tr w:rsidR="00BC05E2" w:rsidRPr="000631B2" w:rsidTr="008C0741">
        <w:trPr>
          <w:trHeight w:val="300"/>
        </w:trPr>
        <w:tc>
          <w:tcPr>
            <w:tcW w:w="540" w:type="dxa"/>
            <w:tcBorders>
              <w:top w:val="nil"/>
              <w:left w:val="single" w:sz="4" w:space="0" w:color="auto"/>
              <w:bottom w:val="single" w:sz="4" w:space="0" w:color="auto"/>
              <w:right w:val="nil"/>
            </w:tcBorders>
            <w:shd w:val="clear" w:color="auto" w:fill="auto"/>
            <w:vAlign w:val="center"/>
            <w:hideMark/>
          </w:tcPr>
          <w:p w:rsidR="00BC05E2" w:rsidRPr="000631B2" w:rsidRDefault="00BC05E2" w:rsidP="008C0741">
            <w:pPr>
              <w:jc w:val="center"/>
              <w:rPr>
                <w:sz w:val="20"/>
                <w:szCs w:val="20"/>
              </w:rPr>
            </w:pPr>
            <w:r w:rsidRPr="000631B2">
              <w:rPr>
                <w:sz w:val="20"/>
                <w:szCs w:val="20"/>
              </w:rPr>
              <w:t>2</w:t>
            </w:r>
          </w:p>
        </w:tc>
        <w:tc>
          <w:tcPr>
            <w:tcW w:w="4558" w:type="dxa"/>
            <w:tcBorders>
              <w:top w:val="nil"/>
              <w:left w:val="single" w:sz="4" w:space="0" w:color="auto"/>
              <w:bottom w:val="single" w:sz="4" w:space="0" w:color="auto"/>
              <w:right w:val="single" w:sz="4" w:space="0" w:color="auto"/>
            </w:tcBorders>
            <w:shd w:val="clear" w:color="auto" w:fill="auto"/>
            <w:vAlign w:val="center"/>
            <w:hideMark/>
          </w:tcPr>
          <w:p w:rsidR="00BC05E2" w:rsidRPr="000631B2" w:rsidRDefault="00BC05E2" w:rsidP="008C0741">
            <w:pPr>
              <w:rPr>
                <w:sz w:val="20"/>
                <w:szCs w:val="20"/>
              </w:rPr>
            </w:pPr>
            <w:r w:rsidRPr="000631B2">
              <w:rPr>
                <w:sz w:val="20"/>
                <w:szCs w:val="20"/>
              </w:rPr>
              <w:t>норматив зачисления в федеральный бюджет</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rsidR="00BC05E2" w:rsidRPr="000631B2" w:rsidRDefault="00BC05E2" w:rsidP="008C0741">
            <w:pPr>
              <w:jc w:val="center"/>
              <w:rPr>
                <w:sz w:val="20"/>
                <w:szCs w:val="20"/>
              </w:rPr>
            </w:pPr>
            <w:r w:rsidRPr="000631B2">
              <w:rPr>
                <w:sz w:val="20"/>
                <w:szCs w:val="20"/>
              </w:rPr>
              <w:t>40%</w:t>
            </w:r>
          </w:p>
        </w:tc>
        <w:tc>
          <w:tcPr>
            <w:tcW w:w="1512" w:type="dxa"/>
            <w:tcBorders>
              <w:top w:val="nil"/>
              <w:left w:val="nil"/>
              <w:bottom w:val="single" w:sz="4" w:space="0" w:color="auto"/>
              <w:right w:val="single" w:sz="4" w:space="0" w:color="auto"/>
            </w:tcBorders>
            <w:shd w:val="clear" w:color="auto" w:fill="auto"/>
            <w:vAlign w:val="center"/>
            <w:hideMark/>
          </w:tcPr>
          <w:p w:rsidR="00BC05E2" w:rsidRPr="000631B2" w:rsidRDefault="00BC05E2" w:rsidP="008C0741">
            <w:pPr>
              <w:jc w:val="center"/>
              <w:rPr>
                <w:sz w:val="20"/>
                <w:szCs w:val="20"/>
              </w:rPr>
            </w:pPr>
            <w:r w:rsidRPr="000631B2">
              <w:rPr>
                <w:sz w:val="20"/>
                <w:szCs w:val="20"/>
              </w:rPr>
              <w:t>40%</w:t>
            </w:r>
          </w:p>
        </w:tc>
        <w:tc>
          <w:tcPr>
            <w:tcW w:w="1512" w:type="dxa"/>
            <w:tcBorders>
              <w:top w:val="nil"/>
              <w:left w:val="nil"/>
              <w:bottom w:val="single" w:sz="4" w:space="0" w:color="auto"/>
              <w:right w:val="single" w:sz="4" w:space="0" w:color="auto"/>
            </w:tcBorders>
            <w:shd w:val="clear" w:color="auto" w:fill="auto"/>
            <w:vAlign w:val="center"/>
            <w:hideMark/>
          </w:tcPr>
          <w:p w:rsidR="00BC05E2" w:rsidRPr="000631B2" w:rsidRDefault="00BC05E2" w:rsidP="008C0741">
            <w:pPr>
              <w:jc w:val="center"/>
              <w:rPr>
                <w:sz w:val="20"/>
                <w:szCs w:val="20"/>
              </w:rPr>
            </w:pPr>
            <w:r w:rsidRPr="000631B2">
              <w:rPr>
                <w:sz w:val="20"/>
                <w:szCs w:val="20"/>
              </w:rPr>
              <w:t>40%</w:t>
            </w:r>
          </w:p>
        </w:tc>
      </w:tr>
      <w:tr w:rsidR="00BC05E2" w:rsidRPr="000631B2" w:rsidTr="008C0741">
        <w:trPr>
          <w:trHeight w:val="300"/>
        </w:trPr>
        <w:tc>
          <w:tcPr>
            <w:tcW w:w="540" w:type="dxa"/>
            <w:tcBorders>
              <w:top w:val="nil"/>
              <w:left w:val="single" w:sz="4" w:space="0" w:color="auto"/>
              <w:bottom w:val="single" w:sz="4" w:space="0" w:color="auto"/>
              <w:right w:val="nil"/>
            </w:tcBorders>
            <w:shd w:val="clear" w:color="auto" w:fill="auto"/>
            <w:vAlign w:val="center"/>
            <w:hideMark/>
          </w:tcPr>
          <w:p w:rsidR="00BC05E2" w:rsidRPr="000631B2" w:rsidRDefault="00BC05E2" w:rsidP="008C0741">
            <w:pPr>
              <w:jc w:val="center"/>
              <w:rPr>
                <w:sz w:val="20"/>
                <w:szCs w:val="20"/>
              </w:rPr>
            </w:pPr>
            <w:r w:rsidRPr="000631B2">
              <w:rPr>
                <w:sz w:val="20"/>
                <w:szCs w:val="20"/>
              </w:rPr>
              <w:t>3</w:t>
            </w:r>
          </w:p>
        </w:tc>
        <w:tc>
          <w:tcPr>
            <w:tcW w:w="4558" w:type="dxa"/>
            <w:tcBorders>
              <w:top w:val="nil"/>
              <w:left w:val="single" w:sz="4" w:space="0" w:color="auto"/>
              <w:bottom w:val="single" w:sz="4" w:space="0" w:color="auto"/>
              <w:right w:val="single" w:sz="4" w:space="0" w:color="auto"/>
            </w:tcBorders>
            <w:shd w:val="clear" w:color="auto" w:fill="auto"/>
            <w:vAlign w:val="center"/>
            <w:hideMark/>
          </w:tcPr>
          <w:p w:rsidR="00BC05E2" w:rsidRPr="000631B2" w:rsidRDefault="00BC05E2" w:rsidP="008C0741">
            <w:pPr>
              <w:rPr>
                <w:sz w:val="20"/>
                <w:szCs w:val="20"/>
              </w:rPr>
            </w:pPr>
            <w:r w:rsidRPr="000631B2">
              <w:rPr>
                <w:sz w:val="20"/>
                <w:szCs w:val="20"/>
              </w:rPr>
              <w:t>норматив зачисления в бюджет субъекта Российской Федерации</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rsidR="00BC05E2" w:rsidRPr="000631B2" w:rsidRDefault="00BC05E2" w:rsidP="008C0741">
            <w:pPr>
              <w:jc w:val="center"/>
              <w:rPr>
                <w:sz w:val="20"/>
                <w:szCs w:val="20"/>
              </w:rPr>
            </w:pPr>
            <w:r w:rsidRPr="000631B2">
              <w:rPr>
                <w:sz w:val="20"/>
                <w:szCs w:val="20"/>
              </w:rPr>
              <w:t>43%</w:t>
            </w:r>
          </w:p>
        </w:tc>
        <w:tc>
          <w:tcPr>
            <w:tcW w:w="1512" w:type="dxa"/>
            <w:tcBorders>
              <w:top w:val="nil"/>
              <w:left w:val="nil"/>
              <w:bottom w:val="single" w:sz="4" w:space="0" w:color="auto"/>
              <w:right w:val="single" w:sz="4" w:space="0" w:color="auto"/>
            </w:tcBorders>
            <w:shd w:val="clear" w:color="auto" w:fill="auto"/>
            <w:vAlign w:val="center"/>
            <w:hideMark/>
          </w:tcPr>
          <w:p w:rsidR="00BC05E2" w:rsidRPr="000631B2" w:rsidRDefault="00BC05E2" w:rsidP="008C0741">
            <w:pPr>
              <w:jc w:val="center"/>
              <w:rPr>
                <w:sz w:val="20"/>
                <w:szCs w:val="20"/>
              </w:rPr>
            </w:pPr>
            <w:r w:rsidRPr="000631B2">
              <w:rPr>
                <w:sz w:val="20"/>
                <w:szCs w:val="20"/>
              </w:rPr>
              <w:t>43%</w:t>
            </w:r>
          </w:p>
        </w:tc>
        <w:tc>
          <w:tcPr>
            <w:tcW w:w="1512" w:type="dxa"/>
            <w:tcBorders>
              <w:top w:val="nil"/>
              <w:left w:val="nil"/>
              <w:bottom w:val="single" w:sz="4" w:space="0" w:color="auto"/>
              <w:right w:val="single" w:sz="4" w:space="0" w:color="auto"/>
            </w:tcBorders>
            <w:shd w:val="clear" w:color="auto" w:fill="auto"/>
            <w:vAlign w:val="center"/>
            <w:hideMark/>
          </w:tcPr>
          <w:p w:rsidR="00BC05E2" w:rsidRPr="000631B2" w:rsidRDefault="00BC05E2" w:rsidP="008C0741">
            <w:pPr>
              <w:jc w:val="center"/>
              <w:rPr>
                <w:sz w:val="20"/>
                <w:szCs w:val="20"/>
              </w:rPr>
            </w:pPr>
            <w:r w:rsidRPr="000631B2">
              <w:rPr>
                <w:sz w:val="20"/>
                <w:szCs w:val="20"/>
              </w:rPr>
              <w:t>43%</w:t>
            </w:r>
          </w:p>
        </w:tc>
      </w:tr>
      <w:tr w:rsidR="00BC05E2" w:rsidRPr="000631B2" w:rsidTr="008C0741">
        <w:trPr>
          <w:trHeight w:val="300"/>
        </w:trPr>
        <w:tc>
          <w:tcPr>
            <w:tcW w:w="540" w:type="dxa"/>
            <w:tcBorders>
              <w:top w:val="nil"/>
              <w:left w:val="single" w:sz="4" w:space="0" w:color="auto"/>
              <w:bottom w:val="nil"/>
              <w:right w:val="nil"/>
            </w:tcBorders>
            <w:shd w:val="clear" w:color="auto" w:fill="auto"/>
            <w:vAlign w:val="center"/>
            <w:hideMark/>
          </w:tcPr>
          <w:p w:rsidR="00BC05E2" w:rsidRPr="000631B2" w:rsidRDefault="00BC05E2" w:rsidP="008C0741">
            <w:pPr>
              <w:jc w:val="center"/>
              <w:rPr>
                <w:sz w:val="20"/>
                <w:szCs w:val="20"/>
              </w:rPr>
            </w:pPr>
            <w:r w:rsidRPr="000631B2">
              <w:rPr>
                <w:sz w:val="20"/>
                <w:szCs w:val="20"/>
              </w:rPr>
              <w:t>4</w:t>
            </w:r>
          </w:p>
        </w:tc>
        <w:tc>
          <w:tcPr>
            <w:tcW w:w="4558" w:type="dxa"/>
            <w:tcBorders>
              <w:top w:val="nil"/>
              <w:left w:val="single" w:sz="4" w:space="0" w:color="auto"/>
              <w:bottom w:val="nil"/>
              <w:right w:val="single" w:sz="4" w:space="0" w:color="auto"/>
            </w:tcBorders>
            <w:shd w:val="clear" w:color="auto" w:fill="auto"/>
            <w:vAlign w:val="center"/>
            <w:hideMark/>
          </w:tcPr>
          <w:p w:rsidR="00BC05E2" w:rsidRPr="000631B2" w:rsidRDefault="00BC05E2" w:rsidP="008C0741">
            <w:pPr>
              <w:rPr>
                <w:sz w:val="20"/>
                <w:szCs w:val="20"/>
              </w:rPr>
            </w:pPr>
            <w:r w:rsidRPr="000631B2">
              <w:rPr>
                <w:sz w:val="20"/>
                <w:szCs w:val="20"/>
              </w:rPr>
              <w:t>норматив зачисления в консолидированный бюджет Тверской области</w:t>
            </w:r>
          </w:p>
        </w:tc>
        <w:tc>
          <w:tcPr>
            <w:tcW w:w="1512" w:type="dxa"/>
            <w:tcBorders>
              <w:top w:val="nil"/>
              <w:left w:val="single" w:sz="4" w:space="0" w:color="auto"/>
              <w:bottom w:val="nil"/>
              <w:right w:val="single" w:sz="4" w:space="0" w:color="auto"/>
            </w:tcBorders>
            <w:shd w:val="clear" w:color="auto" w:fill="auto"/>
            <w:vAlign w:val="center"/>
            <w:hideMark/>
          </w:tcPr>
          <w:p w:rsidR="00BC05E2" w:rsidRPr="000631B2" w:rsidRDefault="00BC05E2" w:rsidP="008C0741">
            <w:pPr>
              <w:jc w:val="center"/>
              <w:rPr>
                <w:sz w:val="20"/>
                <w:szCs w:val="20"/>
              </w:rPr>
            </w:pPr>
            <w:r w:rsidRPr="000631B2">
              <w:rPr>
                <w:sz w:val="20"/>
                <w:szCs w:val="20"/>
              </w:rPr>
              <w:t>0,5778%</w:t>
            </w:r>
          </w:p>
        </w:tc>
        <w:tc>
          <w:tcPr>
            <w:tcW w:w="1512" w:type="dxa"/>
            <w:tcBorders>
              <w:top w:val="nil"/>
              <w:left w:val="nil"/>
              <w:bottom w:val="nil"/>
              <w:right w:val="single" w:sz="4" w:space="0" w:color="auto"/>
            </w:tcBorders>
            <w:shd w:val="clear" w:color="auto" w:fill="auto"/>
            <w:vAlign w:val="center"/>
            <w:hideMark/>
          </w:tcPr>
          <w:p w:rsidR="00BC05E2" w:rsidRPr="000631B2" w:rsidRDefault="00BC05E2" w:rsidP="008C0741">
            <w:pPr>
              <w:jc w:val="center"/>
              <w:rPr>
                <w:sz w:val="20"/>
                <w:szCs w:val="20"/>
              </w:rPr>
            </w:pPr>
            <w:r w:rsidRPr="000631B2">
              <w:rPr>
                <w:sz w:val="20"/>
                <w:szCs w:val="20"/>
              </w:rPr>
              <w:t>0,5778%</w:t>
            </w:r>
          </w:p>
        </w:tc>
        <w:tc>
          <w:tcPr>
            <w:tcW w:w="1512" w:type="dxa"/>
            <w:tcBorders>
              <w:top w:val="nil"/>
              <w:left w:val="nil"/>
              <w:bottom w:val="nil"/>
              <w:right w:val="single" w:sz="4" w:space="0" w:color="auto"/>
            </w:tcBorders>
            <w:shd w:val="clear" w:color="auto" w:fill="auto"/>
            <w:vAlign w:val="center"/>
            <w:hideMark/>
          </w:tcPr>
          <w:p w:rsidR="00BC05E2" w:rsidRPr="000631B2" w:rsidRDefault="00BC05E2" w:rsidP="008C0741">
            <w:pPr>
              <w:jc w:val="center"/>
              <w:rPr>
                <w:sz w:val="20"/>
                <w:szCs w:val="20"/>
              </w:rPr>
            </w:pPr>
            <w:r w:rsidRPr="000631B2">
              <w:rPr>
                <w:sz w:val="20"/>
                <w:szCs w:val="20"/>
              </w:rPr>
              <w:t>0,5778%</w:t>
            </w:r>
          </w:p>
        </w:tc>
      </w:tr>
      <w:tr w:rsidR="00BC05E2" w:rsidRPr="000631B2" w:rsidTr="008C0741">
        <w:trPr>
          <w:trHeight w:val="585"/>
        </w:trPr>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BC05E2" w:rsidRPr="000631B2" w:rsidRDefault="00BC05E2" w:rsidP="008C0741">
            <w:pPr>
              <w:jc w:val="center"/>
              <w:rPr>
                <w:b/>
                <w:bCs/>
                <w:sz w:val="22"/>
                <w:szCs w:val="22"/>
              </w:rPr>
            </w:pPr>
            <w:r w:rsidRPr="000631B2">
              <w:rPr>
                <w:b/>
                <w:bCs/>
                <w:sz w:val="22"/>
                <w:szCs w:val="22"/>
              </w:rPr>
              <w:t>5</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05E2" w:rsidRPr="000631B2" w:rsidRDefault="00BC05E2" w:rsidP="008C0741">
            <w:pPr>
              <w:rPr>
                <w:b/>
                <w:bCs/>
                <w:color w:val="000000"/>
                <w:sz w:val="22"/>
                <w:szCs w:val="22"/>
              </w:rPr>
            </w:pPr>
            <w:r w:rsidRPr="000631B2">
              <w:rPr>
                <w:b/>
                <w:bCs/>
                <w:color w:val="000000"/>
                <w:sz w:val="22"/>
                <w:szCs w:val="22"/>
              </w:rPr>
              <w:t>ИТОГО</w:t>
            </w:r>
            <w:r w:rsidRPr="000631B2">
              <w:rPr>
                <w:b/>
                <w:bCs/>
                <w:color w:val="000000"/>
                <w:sz w:val="22"/>
                <w:szCs w:val="22"/>
              </w:rPr>
              <w:br/>
            </w:r>
            <w:r>
              <w:rPr>
                <w:b/>
                <w:bCs/>
                <w:color w:val="000000"/>
                <w:sz w:val="22"/>
                <w:szCs w:val="22"/>
              </w:rPr>
              <w:t>ст</w:t>
            </w:r>
            <w:r w:rsidRPr="000631B2">
              <w:rPr>
                <w:b/>
                <w:bCs/>
                <w:color w:val="000000"/>
                <w:sz w:val="22"/>
                <w:szCs w:val="22"/>
              </w:rPr>
              <w:t xml:space="preserve">.5= </w:t>
            </w:r>
            <w:r>
              <w:rPr>
                <w:color w:val="000000"/>
                <w:sz w:val="22"/>
                <w:szCs w:val="22"/>
              </w:rPr>
              <w:t>ст.1/ст</w:t>
            </w:r>
            <w:r w:rsidRPr="000631B2">
              <w:rPr>
                <w:color w:val="000000"/>
                <w:sz w:val="22"/>
                <w:szCs w:val="22"/>
              </w:rPr>
              <w:t>.2*</w:t>
            </w:r>
            <w:r>
              <w:rPr>
                <w:color w:val="000000"/>
                <w:sz w:val="22"/>
                <w:szCs w:val="22"/>
              </w:rPr>
              <w:t>ст</w:t>
            </w:r>
            <w:r w:rsidRPr="000631B2">
              <w:rPr>
                <w:color w:val="000000"/>
                <w:sz w:val="22"/>
                <w:szCs w:val="22"/>
              </w:rPr>
              <w:t>.3*</w:t>
            </w:r>
            <w:r>
              <w:rPr>
                <w:color w:val="000000"/>
                <w:sz w:val="22"/>
                <w:szCs w:val="22"/>
              </w:rPr>
              <w:t>ст</w:t>
            </w:r>
            <w:r w:rsidRPr="000631B2">
              <w:rPr>
                <w:color w:val="000000"/>
                <w:sz w:val="22"/>
                <w:szCs w:val="22"/>
              </w:rPr>
              <w:t>.4</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5E2" w:rsidRPr="000631B2" w:rsidRDefault="00BC05E2" w:rsidP="008C0741">
            <w:pPr>
              <w:jc w:val="center"/>
              <w:rPr>
                <w:b/>
                <w:bCs/>
                <w:sz w:val="22"/>
                <w:szCs w:val="22"/>
              </w:rPr>
            </w:pPr>
            <w:r w:rsidRPr="000631B2">
              <w:rPr>
                <w:b/>
                <w:bCs/>
                <w:sz w:val="22"/>
                <w:szCs w:val="22"/>
              </w:rPr>
              <w:t>229 820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BC05E2" w:rsidRPr="000631B2" w:rsidRDefault="00BC05E2" w:rsidP="008C0741">
            <w:pPr>
              <w:jc w:val="center"/>
              <w:rPr>
                <w:b/>
                <w:bCs/>
                <w:sz w:val="22"/>
                <w:szCs w:val="22"/>
              </w:rPr>
            </w:pPr>
            <w:r w:rsidRPr="000631B2">
              <w:rPr>
                <w:b/>
                <w:bCs/>
                <w:sz w:val="22"/>
                <w:szCs w:val="22"/>
              </w:rPr>
              <w:t>239 103</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BC05E2" w:rsidRPr="000631B2" w:rsidRDefault="00BC05E2" w:rsidP="008C0741">
            <w:pPr>
              <w:jc w:val="center"/>
              <w:rPr>
                <w:b/>
                <w:bCs/>
                <w:sz w:val="22"/>
                <w:szCs w:val="22"/>
              </w:rPr>
            </w:pPr>
            <w:r w:rsidRPr="000631B2">
              <w:rPr>
                <w:b/>
                <w:bCs/>
                <w:sz w:val="22"/>
                <w:szCs w:val="22"/>
              </w:rPr>
              <w:t>248 677</w:t>
            </w:r>
          </w:p>
        </w:tc>
      </w:tr>
    </w:tbl>
    <w:p w:rsidR="00BC05E2" w:rsidRPr="00BA214A" w:rsidRDefault="00BC05E2" w:rsidP="00BC05E2">
      <w:pPr>
        <w:pStyle w:val="Default"/>
        <w:ind w:firstLine="709"/>
        <w:jc w:val="both"/>
        <w:rPr>
          <w:snapToGrid w:val="0"/>
          <w:color w:val="auto"/>
          <w:sz w:val="28"/>
          <w:szCs w:val="28"/>
        </w:rPr>
      </w:pPr>
    </w:p>
    <w:p w:rsidR="00BC05E2" w:rsidRPr="00AC48F2" w:rsidRDefault="00BC05E2" w:rsidP="00BC05E2">
      <w:pPr>
        <w:ind w:firstLine="709"/>
        <w:jc w:val="both"/>
        <w:rPr>
          <w:b/>
          <w:sz w:val="28"/>
          <w:szCs w:val="28"/>
        </w:rPr>
      </w:pPr>
      <w:r w:rsidRPr="00AC48F2">
        <w:rPr>
          <w:b/>
          <w:sz w:val="28"/>
          <w:szCs w:val="28"/>
        </w:rPr>
        <w:t>Прогноз поступлений доходов 202</w:t>
      </w:r>
      <w:r>
        <w:rPr>
          <w:b/>
          <w:sz w:val="28"/>
          <w:szCs w:val="28"/>
        </w:rPr>
        <w:t>4</w:t>
      </w:r>
      <w:r w:rsidRPr="00AC48F2">
        <w:rPr>
          <w:b/>
          <w:sz w:val="28"/>
          <w:szCs w:val="28"/>
        </w:rPr>
        <w:t xml:space="preserve"> год </w:t>
      </w:r>
      <w:r>
        <w:rPr>
          <w:b/>
          <w:sz w:val="28"/>
          <w:szCs w:val="28"/>
        </w:rPr>
        <w:t>–</w:t>
      </w:r>
      <w:r w:rsidRPr="00AC48F2">
        <w:rPr>
          <w:b/>
          <w:sz w:val="28"/>
          <w:szCs w:val="28"/>
        </w:rPr>
        <w:t xml:space="preserve"> </w:t>
      </w:r>
      <w:r>
        <w:rPr>
          <w:b/>
          <w:sz w:val="28"/>
          <w:szCs w:val="28"/>
        </w:rPr>
        <w:t>229 820,0</w:t>
      </w:r>
      <w:r w:rsidRPr="00AC48F2">
        <w:rPr>
          <w:b/>
          <w:sz w:val="28"/>
          <w:szCs w:val="28"/>
        </w:rPr>
        <w:t xml:space="preserve"> тыс. руб., 202</w:t>
      </w:r>
      <w:r>
        <w:rPr>
          <w:b/>
          <w:sz w:val="28"/>
          <w:szCs w:val="28"/>
        </w:rPr>
        <w:t>5</w:t>
      </w:r>
      <w:r w:rsidRPr="00AC48F2">
        <w:rPr>
          <w:b/>
          <w:sz w:val="28"/>
          <w:szCs w:val="28"/>
        </w:rPr>
        <w:t xml:space="preserve"> год                                      </w:t>
      </w:r>
      <w:r>
        <w:rPr>
          <w:b/>
          <w:sz w:val="28"/>
          <w:szCs w:val="28"/>
        </w:rPr>
        <w:t>239 103,0</w:t>
      </w:r>
      <w:r w:rsidRPr="00AC48F2">
        <w:rPr>
          <w:b/>
          <w:sz w:val="28"/>
          <w:szCs w:val="28"/>
        </w:rPr>
        <w:t xml:space="preserve"> тыс. руб., 202</w:t>
      </w:r>
      <w:r>
        <w:rPr>
          <w:b/>
          <w:sz w:val="28"/>
          <w:szCs w:val="28"/>
        </w:rPr>
        <w:t>6</w:t>
      </w:r>
      <w:r w:rsidRPr="00AC48F2">
        <w:rPr>
          <w:b/>
          <w:sz w:val="28"/>
          <w:szCs w:val="28"/>
        </w:rPr>
        <w:t xml:space="preserve"> год </w:t>
      </w:r>
      <w:r>
        <w:rPr>
          <w:b/>
          <w:sz w:val="28"/>
          <w:szCs w:val="28"/>
        </w:rPr>
        <w:t>–</w:t>
      </w:r>
      <w:r w:rsidRPr="00AC48F2">
        <w:rPr>
          <w:b/>
          <w:sz w:val="28"/>
          <w:szCs w:val="28"/>
        </w:rPr>
        <w:t xml:space="preserve"> </w:t>
      </w:r>
      <w:r>
        <w:rPr>
          <w:b/>
          <w:sz w:val="28"/>
          <w:szCs w:val="28"/>
        </w:rPr>
        <w:t>248 677,0</w:t>
      </w:r>
      <w:r w:rsidRPr="00AC48F2">
        <w:rPr>
          <w:b/>
          <w:sz w:val="28"/>
          <w:szCs w:val="28"/>
        </w:rPr>
        <w:t xml:space="preserve"> тыс. руб.</w:t>
      </w:r>
    </w:p>
    <w:p w:rsidR="00BC05E2" w:rsidRPr="00F91D21" w:rsidRDefault="00BC05E2" w:rsidP="00BC05E2">
      <w:pPr>
        <w:ind w:firstLine="709"/>
        <w:jc w:val="both"/>
        <w:rPr>
          <w:b/>
          <w:sz w:val="28"/>
          <w:szCs w:val="28"/>
        </w:rPr>
      </w:pPr>
    </w:p>
    <w:p w:rsidR="007F2C51" w:rsidRDefault="007F2C51" w:rsidP="00AC48F2">
      <w:pPr>
        <w:spacing w:after="120"/>
        <w:ind w:left="709"/>
        <w:jc w:val="center"/>
        <w:rPr>
          <w:b/>
          <w:snapToGrid w:val="0"/>
          <w:sz w:val="28"/>
          <w:szCs w:val="28"/>
        </w:rPr>
      </w:pPr>
    </w:p>
    <w:p w:rsidR="007F2C51" w:rsidRPr="00195F92" w:rsidRDefault="007F2C51" w:rsidP="007F2C51">
      <w:pPr>
        <w:pStyle w:val="a7"/>
        <w:ind w:left="709"/>
        <w:jc w:val="center"/>
        <w:rPr>
          <w:b/>
          <w:sz w:val="28"/>
          <w:szCs w:val="28"/>
        </w:rPr>
      </w:pPr>
      <w:r w:rsidRPr="00195F92">
        <w:rPr>
          <w:b/>
          <w:sz w:val="28"/>
          <w:szCs w:val="28"/>
        </w:rPr>
        <w:t>Прочие неналоговые доходы КБК 000 1 1705000 00 0000 180</w:t>
      </w:r>
    </w:p>
    <w:p w:rsidR="007F2C51" w:rsidRPr="00712F34" w:rsidRDefault="007F2C51" w:rsidP="007F2C51">
      <w:pPr>
        <w:pStyle w:val="a7"/>
        <w:ind w:left="709"/>
        <w:jc w:val="right"/>
        <w:rPr>
          <w:sz w:val="28"/>
          <w:szCs w:val="28"/>
        </w:rPr>
      </w:pPr>
      <w:r w:rsidRPr="00712F34">
        <w:rPr>
          <w:sz w:val="28"/>
          <w:szCs w:val="28"/>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338"/>
        <w:gridCol w:w="3041"/>
      </w:tblGrid>
      <w:tr w:rsidR="007F2C51" w:rsidRPr="000C3C50" w:rsidTr="00DE6D75">
        <w:trPr>
          <w:trHeight w:val="293"/>
        </w:trPr>
        <w:tc>
          <w:tcPr>
            <w:tcW w:w="2972" w:type="dxa"/>
          </w:tcPr>
          <w:p w:rsidR="007F2C51" w:rsidRPr="000C3C50" w:rsidRDefault="007F2C51" w:rsidP="00DE6D75">
            <w:pPr>
              <w:jc w:val="center"/>
              <w:rPr>
                <w:b/>
                <w:sz w:val="28"/>
                <w:szCs w:val="28"/>
              </w:rPr>
            </w:pPr>
            <w:r w:rsidRPr="000C3C50">
              <w:rPr>
                <w:b/>
                <w:sz w:val="28"/>
                <w:szCs w:val="28"/>
              </w:rPr>
              <w:t>Прогноз на 20</w:t>
            </w:r>
            <w:r>
              <w:rPr>
                <w:b/>
                <w:sz w:val="28"/>
                <w:szCs w:val="28"/>
              </w:rPr>
              <w:t>24</w:t>
            </w:r>
            <w:r w:rsidRPr="000C3C50">
              <w:rPr>
                <w:b/>
                <w:sz w:val="28"/>
                <w:szCs w:val="28"/>
              </w:rPr>
              <w:t xml:space="preserve"> год</w:t>
            </w:r>
          </w:p>
          <w:p w:rsidR="007F2C51" w:rsidRPr="000C3C50" w:rsidRDefault="007F2C51" w:rsidP="00DE6D75">
            <w:pPr>
              <w:jc w:val="center"/>
              <w:rPr>
                <w:b/>
                <w:sz w:val="28"/>
                <w:szCs w:val="28"/>
              </w:rPr>
            </w:pPr>
          </w:p>
        </w:tc>
        <w:tc>
          <w:tcPr>
            <w:tcW w:w="3338" w:type="dxa"/>
          </w:tcPr>
          <w:p w:rsidR="007F2C51" w:rsidRPr="000C3C50" w:rsidRDefault="007F2C51" w:rsidP="00DE6D75">
            <w:pPr>
              <w:jc w:val="center"/>
              <w:rPr>
                <w:b/>
                <w:sz w:val="28"/>
                <w:szCs w:val="28"/>
              </w:rPr>
            </w:pPr>
            <w:r w:rsidRPr="000C3C50">
              <w:rPr>
                <w:b/>
                <w:sz w:val="28"/>
                <w:szCs w:val="28"/>
              </w:rPr>
              <w:t>Прогноз на 20</w:t>
            </w:r>
            <w:r>
              <w:rPr>
                <w:b/>
                <w:sz w:val="28"/>
                <w:szCs w:val="28"/>
              </w:rPr>
              <w:t xml:space="preserve">25 </w:t>
            </w:r>
            <w:r w:rsidRPr="000C3C50">
              <w:rPr>
                <w:b/>
                <w:sz w:val="28"/>
                <w:szCs w:val="28"/>
              </w:rPr>
              <w:t>год</w:t>
            </w:r>
          </w:p>
          <w:p w:rsidR="007F2C51" w:rsidRPr="000C3C50" w:rsidRDefault="007F2C51" w:rsidP="00DE6D75">
            <w:pPr>
              <w:jc w:val="center"/>
              <w:rPr>
                <w:b/>
                <w:sz w:val="28"/>
                <w:szCs w:val="28"/>
              </w:rPr>
            </w:pPr>
          </w:p>
        </w:tc>
        <w:tc>
          <w:tcPr>
            <w:tcW w:w="3041" w:type="dxa"/>
          </w:tcPr>
          <w:p w:rsidR="007F2C51" w:rsidRPr="000C3C50" w:rsidRDefault="007F2C51" w:rsidP="00DE6D75">
            <w:pPr>
              <w:jc w:val="center"/>
              <w:rPr>
                <w:b/>
                <w:sz w:val="28"/>
                <w:szCs w:val="28"/>
              </w:rPr>
            </w:pPr>
            <w:r w:rsidRPr="000C3C50">
              <w:rPr>
                <w:b/>
                <w:sz w:val="28"/>
                <w:szCs w:val="28"/>
              </w:rPr>
              <w:t>Прогноз на 202</w:t>
            </w:r>
            <w:r>
              <w:rPr>
                <w:b/>
                <w:sz w:val="28"/>
                <w:szCs w:val="28"/>
              </w:rPr>
              <w:t xml:space="preserve">6 </w:t>
            </w:r>
            <w:r w:rsidRPr="000C3C50">
              <w:rPr>
                <w:b/>
                <w:sz w:val="28"/>
                <w:szCs w:val="28"/>
              </w:rPr>
              <w:t>год</w:t>
            </w:r>
          </w:p>
          <w:p w:rsidR="007F2C51" w:rsidRPr="000C3C50" w:rsidRDefault="007F2C51" w:rsidP="00DE6D75">
            <w:pPr>
              <w:jc w:val="center"/>
              <w:rPr>
                <w:b/>
                <w:sz w:val="28"/>
                <w:szCs w:val="28"/>
              </w:rPr>
            </w:pPr>
          </w:p>
        </w:tc>
      </w:tr>
      <w:tr w:rsidR="007F2C51" w:rsidRPr="000C3C50" w:rsidTr="00DE6D75">
        <w:trPr>
          <w:trHeight w:val="347"/>
        </w:trPr>
        <w:tc>
          <w:tcPr>
            <w:tcW w:w="2972" w:type="dxa"/>
          </w:tcPr>
          <w:p w:rsidR="007F2C51" w:rsidRPr="000C3C50" w:rsidRDefault="007F2C51" w:rsidP="00DE6D75">
            <w:pPr>
              <w:jc w:val="center"/>
              <w:rPr>
                <w:b/>
                <w:sz w:val="28"/>
                <w:szCs w:val="28"/>
              </w:rPr>
            </w:pPr>
            <w:r>
              <w:rPr>
                <w:b/>
                <w:sz w:val="28"/>
                <w:szCs w:val="28"/>
              </w:rPr>
              <w:t>351,8</w:t>
            </w:r>
          </w:p>
        </w:tc>
        <w:tc>
          <w:tcPr>
            <w:tcW w:w="3338" w:type="dxa"/>
          </w:tcPr>
          <w:p w:rsidR="007F2C51" w:rsidRPr="000C3C50" w:rsidRDefault="007F2C51" w:rsidP="00DE6D75">
            <w:pPr>
              <w:jc w:val="center"/>
              <w:rPr>
                <w:b/>
                <w:sz w:val="28"/>
                <w:szCs w:val="28"/>
              </w:rPr>
            </w:pPr>
            <w:r>
              <w:rPr>
                <w:b/>
                <w:sz w:val="28"/>
                <w:szCs w:val="28"/>
              </w:rPr>
              <w:t>356,1</w:t>
            </w:r>
          </w:p>
        </w:tc>
        <w:tc>
          <w:tcPr>
            <w:tcW w:w="3041" w:type="dxa"/>
          </w:tcPr>
          <w:p w:rsidR="007F2C51" w:rsidRPr="000C3C50" w:rsidRDefault="007F2C51" w:rsidP="00DE6D75">
            <w:pPr>
              <w:jc w:val="center"/>
              <w:rPr>
                <w:b/>
                <w:sz w:val="28"/>
                <w:szCs w:val="28"/>
              </w:rPr>
            </w:pPr>
            <w:r>
              <w:rPr>
                <w:b/>
                <w:sz w:val="28"/>
                <w:szCs w:val="28"/>
              </w:rPr>
              <w:t>352,1</w:t>
            </w:r>
          </w:p>
        </w:tc>
      </w:tr>
    </w:tbl>
    <w:p w:rsidR="007F2C51" w:rsidRDefault="007F2C51" w:rsidP="007F2C51">
      <w:pPr>
        <w:pStyle w:val="a7"/>
        <w:ind w:left="0" w:firstLine="709"/>
        <w:jc w:val="center"/>
        <w:rPr>
          <w:b/>
          <w:color w:val="FF0000"/>
          <w:sz w:val="28"/>
          <w:szCs w:val="28"/>
        </w:rPr>
      </w:pPr>
    </w:p>
    <w:p w:rsidR="007F2C51" w:rsidRPr="00F54878" w:rsidRDefault="007F2C51" w:rsidP="007F2C51">
      <w:pPr>
        <w:pStyle w:val="a7"/>
        <w:ind w:left="0" w:firstLine="709"/>
        <w:jc w:val="center"/>
        <w:rPr>
          <w:b/>
          <w:sz w:val="28"/>
          <w:szCs w:val="28"/>
        </w:rPr>
      </w:pPr>
      <w:r w:rsidRPr="00F54878">
        <w:rPr>
          <w:b/>
          <w:sz w:val="28"/>
          <w:szCs w:val="28"/>
        </w:rPr>
        <w:t>Правительство Тверской области</w:t>
      </w:r>
    </w:p>
    <w:p w:rsidR="007F2C51" w:rsidRDefault="007F2C51" w:rsidP="007F2C51">
      <w:pPr>
        <w:pStyle w:val="a7"/>
        <w:ind w:left="0" w:firstLine="709"/>
        <w:jc w:val="both"/>
        <w:rPr>
          <w:sz w:val="28"/>
          <w:szCs w:val="28"/>
        </w:rPr>
      </w:pPr>
      <w:r w:rsidRPr="000E696C">
        <w:rPr>
          <w:sz w:val="28"/>
          <w:szCs w:val="28"/>
        </w:rPr>
        <w:t>При прогнозировании доходов в соответствии с методикой утвержденной приказом Правительства Тверской области от 01.09.2016 № 91 применялся метод усреднения.</w:t>
      </w:r>
    </w:p>
    <w:p w:rsidR="007F2C51" w:rsidRDefault="007F2C51" w:rsidP="007F2C51">
      <w:pPr>
        <w:pStyle w:val="a7"/>
        <w:ind w:left="0" w:firstLine="709"/>
        <w:jc w:val="both"/>
        <w:rPr>
          <w:sz w:val="28"/>
          <w:szCs w:val="28"/>
        </w:rPr>
      </w:pPr>
      <w:r>
        <w:rPr>
          <w:sz w:val="28"/>
          <w:szCs w:val="28"/>
        </w:rPr>
        <w:t>2021 год (факт) – 0,0 тыс. руб.</w:t>
      </w:r>
    </w:p>
    <w:p w:rsidR="007F2C51" w:rsidRDefault="007F2C51" w:rsidP="007F2C51">
      <w:pPr>
        <w:pStyle w:val="a7"/>
        <w:ind w:left="0" w:firstLine="709"/>
        <w:jc w:val="both"/>
        <w:rPr>
          <w:sz w:val="28"/>
          <w:szCs w:val="28"/>
        </w:rPr>
      </w:pPr>
      <w:r>
        <w:rPr>
          <w:sz w:val="28"/>
          <w:szCs w:val="28"/>
        </w:rPr>
        <w:t>2022 год (факт) – 29,0 тыс. руб.</w:t>
      </w:r>
    </w:p>
    <w:p w:rsidR="007F2C51" w:rsidRPr="000E696C" w:rsidRDefault="007F2C51" w:rsidP="007F2C51">
      <w:pPr>
        <w:pStyle w:val="a7"/>
        <w:ind w:left="0" w:firstLine="709"/>
        <w:jc w:val="both"/>
        <w:rPr>
          <w:sz w:val="28"/>
          <w:szCs w:val="28"/>
        </w:rPr>
      </w:pPr>
      <w:r>
        <w:rPr>
          <w:sz w:val="28"/>
          <w:szCs w:val="28"/>
        </w:rPr>
        <w:t>2023 год (оценка) – 9,7 тыс. руб.</w:t>
      </w:r>
    </w:p>
    <w:p w:rsidR="007F2C51" w:rsidRDefault="007F2C51" w:rsidP="007F2C51">
      <w:pPr>
        <w:pStyle w:val="a7"/>
        <w:ind w:left="0" w:firstLine="709"/>
        <w:jc w:val="both"/>
        <w:rPr>
          <w:b/>
          <w:sz w:val="28"/>
          <w:szCs w:val="28"/>
        </w:rPr>
      </w:pPr>
      <w:r>
        <w:rPr>
          <w:b/>
          <w:sz w:val="28"/>
          <w:szCs w:val="28"/>
        </w:rPr>
        <w:t xml:space="preserve">Прогноз 2024 год= 12,9 тыс. руб. </w:t>
      </w:r>
      <w:r w:rsidRPr="000E696C">
        <w:rPr>
          <w:sz w:val="28"/>
          <w:szCs w:val="28"/>
        </w:rPr>
        <w:t>(</w:t>
      </w:r>
      <w:r>
        <w:rPr>
          <w:sz w:val="28"/>
          <w:szCs w:val="28"/>
        </w:rPr>
        <w:t>0,0 тыс. руб. +29,0 тыс. руб. + 9,7 тыс. руб)</w:t>
      </w:r>
      <w:r w:rsidRPr="000E696C">
        <w:rPr>
          <w:sz w:val="28"/>
          <w:szCs w:val="28"/>
        </w:rPr>
        <w:t>/3</w:t>
      </w:r>
      <w:r>
        <w:rPr>
          <w:b/>
          <w:sz w:val="28"/>
          <w:szCs w:val="28"/>
        </w:rPr>
        <w:t xml:space="preserve">= </w:t>
      </w:r>
      <w:r>
        <w:rPr>
          <w:sz w:val="28"/>
          <w:szCs w:val="28"/>
        </w:rPr>
        <w:t>12,9</w:t>
      </w:r>
      <w:r w:rsidRPr="004E7B14">
        <w:rPr>
          <w:sz w:val="28"/>
          <w:szCs w:val="28"/>
        </w:rPr>
        <w:t xml:space="preserve"> тыс. руб.</w:t>
      </w:r>
    </w:p>
    <w:p w:rsidR="007F2C51" w:rsidRPr="004E7B14" w:rsidRDefault="007F2C51" w:rsidP="007F2C51">
      <w:pPr>
        <w:pStyle w:val="a7"/>
        <w:ind w:left="0" w:firstLine="709"/>
        <w:jc w:val="both"/>
        <w:rPr>
          <w:sz w:val="28"/>
          <w:szCs w:val="28"/>
        </w:rPr>
      </w:pPr>
      <w:r>
        <w:rPr>
          <w:b/>
          <w:sz w:val="28"/>
          <w:szCs w:val="28"/>
        </w:rPr>
        <w:t xml:space="preserve">Прогноз 2024 год </w:t>
      </w:r>
      <w:proofErr w:type="gramStart"/>
      <w:r>
        <w:rPr>
          <w:b/>
          <w:sz w:val="28"/>
          <w:szCs w:val="28"/>
        </w:rPr>
        <w:t>=  17</w:t>
      </w:r>
      <w:proofErr w:type="gramEnd"/>
      <w:r>
        <w:rPr>
          <w:b/>
          <w:sz w:val="28"/>
          <w:szCs w:val="28"/>
        </w:rPr>
        <w:t>,2 тыс. руб. (</w:t>
      </w:r>
      <w:r>
        <w:rPr>
          <w:sz w:val="28"/>
          <w:szCs w:val="28"/>
        </w:rPr>
        <w:t>29,0 тыс. руб.+9,7 тыс. руб.+12,9 тыс. руб</w:t>
      </w:r>
      <w:r w:rsidRPr="000E696C">
        <w:rPr>
          <w:sz w:val="28"/>
          <w:szCs w:val="28"/>
        </w:rPr>
        <w:t>)/3</w:t>
      </w:r>
      <w:r>
        <w:rPr>
          <w:b/>
          <w:sz w:val="28"/>
          <w:szCs w:val="28"/>
        </w:rPr>
        <w:t xml:space="preserve">= </w:t>
      </w:r>
      <w:r>
        <w:rPr>
          <w:sz w:val="28"/>
          <w:szCs w:val="28"/>
        </w:rPr>
        <w:t>17,2</w:t>
      </w:r>
      <w:r w:rsidRPr="004E7B14">
        <w:rPr>
          <w:sz w:val="28"/>
          <w:szCs w:val="28"/>
        </w:rPr>
        <w:t xml:space="preserve"> тыс. руб.</w:t>
      </w:r>
    </w:p>
    <w:p w:rsidR="007F2C51" w:rsidRPr="004E7B14" w:rsidRDefault="007F2C51" w:rsidP="007F2C51">
      <w:pPr>
        <w:pStyle w:val="a7"/>
        <w:ind w:left="0" w:firstLine="709"/>
        <w:jc w:val="both"/>
        <w:rPr>
          <w:sz w:val="28"/>
          <w:szCs w:val="28"/>
        </w:rPr>
      </w:pPr>
      <w:r>
        <w:rPr>
          <w:b/>
          <w:sz w:val="28"/>
          <w:szCs w:val="28"/>
        </w:rPr>
        <w:t>Прогноз 2025 год = 13,2 тыс. руб. (</w:t>
      </w:r>
      <w:r>
        <w:rPr>
          <w:sz w:val="28"/>
          <w:szCs w:val="28"/>
        </w:rPr>
        <w:t>9,7 тыс. руб. + 12,9 тыс. руб + 17,2 тыс. руб.</w:t>
      </w:r>
      <w:r w:rsidRPr="000E696C">
        <w:rPr>
          <w:sz w:val="28"/>
          <w:szCs w:val="28"/>
        </w:rPr>
        <w:t>)/3</w:t>
      </w:r>
      <w:r>
        <w:rPr>
          <w:b/>
          <w:sz w:val="28"/>
          <w:szCs w:val="28"/>
        </w:rPr>
        <w:t xml:space="preserve">= </w:t>
      </w:r>
      <w:r>
        <w:rPr>
          <w:sz w:val="28"/>
          <w:szCs w:val="28"/>
        </w:rPr>
        <w:t>13,</w:t>
      </w:r>
      <w:proofErr w:type="gramStart"/>
      <w:r>
        <w:rPr>
          <w:sz w:val="28"/>
          <w:szCs w:val="28"/>
        </w:rPr>
        <w:t>2</w:t>
      </w:r>
      <w:r w:rsidRPr="004E7B14">
        <w:rPr>
          <w:sz w:val="28"/>
          <w:szCs w:val="28"/>
        </w:rPr>
        <w:t xml:space="preserve">  тыс.</w:t>
      </w:r>
      <w:proofErr w:type="gramEnd"/>
      <w:r w:rsidRPr="004E7B14">
        <w:rPr>
          <w:sz w:val="28"/>
          <w:szCs w:val="28"/>
        </w:rPr>
        <w:t xml:space="preserve"> руб.</w:t>
      </w:r>
    </w:p>
    <w:p w:rsidR="007F2C51" w:rsidRPr="00C645C6" w:rsidRDefault="007F2C51" w:rsidP="007F2C51">
      <w:pPr>
        <w:pStyle w:val="a7"/>
        <w:ind w:left="0" w:firstLine="709"/>
        <w:jc w:val="both"/>
        <w:rPr>
          <w:b/>
          <w:sz w:val="28"/>
          <w:szCs w:val="28"/>
        </w:rPr>
      </w:pPr>
    </w:p>
    <w:p w:rsidR="007F2C51" w:rsidRPr="00B35193" w:rsidRDefault="007F2C51" w:rsidP="007F2C51">
      <w:pPr>
        <w:pStyle w:val="a7"/>
        <w:ind w:left="0" w:firstLine="709"/>
        <w:jc w:val="center"/>
        <w:rPr>
          <w:b/>
          <w:sz w:val="28"/>
          <w:szCs w:val="28"/>
        </w:rPr>
      </w:pPr>
      <w:r w:rsidRPr="00B35193">
        <w:rPr>
          <w:b/>
          <w:sz w:val="28"/>
          <w:szCs w:val="28"/>
        </w:rPr>
        <w:t>Министерство образования Тверской области</w:t>
      </w:r>
    </w:p>
    <w:p w:rsidR="007F2C51" w:rsidRPr="00781A96" w:rsidRDefault="007F2C51" w:rsidP="007F2C51">
      <w:pPr>
        <w:tabs>
          <w:tab w:val="left" w:pos="1276"/>
        </w:tabs>
        <w:ind w:firstLine="709"/>
        <w:jc w:val="both"/>
        <w:rPr>
          <w:sz w:val="28"/>
          <w:szCs w:val="28"/>
        </w:rPr>
      </w:pPr>
      <w:r w:rsidRPr="00913412">
        <w:rPr>
          <w:sz w:val="28"/>
          <w:szCs w:val="28"/>
        </w:rPr>
        <w:t xml:space="preserve">Для расчета прогнозируемого объема доходов применяется метод экстраполяции. </w:t>
      </w:r>
      <w:r w:rsidRPr="00781A96">
        <w:rPr>
          <w:sz w:val="28"/>
          <w:szCs w:val="28"/>
        </w:rPr>
        <w:t>Прогнозные</w:t>
      </w:r>
      <w:r>
        <w:rPr>
          <w:sz w:val="28"/>
          <w:szCs w:val="28"/>
        </w:rPr>
        <w:t xml:space="preserve"> объемы </w:t>
      </w:r>
      <w:r w:rsidRPr="00781A96">
        <w:rPr>
          <w:sz w:val="28"/>
          <w:szCs w:val="28"/>
        </w:rPr>
        <w:t>поступлений по результатам анализа годовых объемов поступлений за три предшествующих текущему года признаны равными минимальному значению поступлений за три предшествующих текущему года.</w:t>
      </w:r>
    </w:p>
    <w:p w:rsidR="007F2C51" w:rsidRPr="000256CC" w:rsidRDefault="007F2C51" w:rsidP="007F2C51">
      <w:pPr>
        <w:pStyle w:val="ConsPlusNormal"/>
        <w:tabs>
          <w:tab w:val="left" w:pos="1276"/>
        </w:tabs>
        <w:ind w:firstLine="709"/>
        <w:jc w:val="both"/>
        <w:rPr>
          <w:rFonts w:ascii="Times New Roman" w:hAnsi="Times New Roman"/>
          <w:sz w:val="28"/>
          <w:szCs w:val="28"/>
        </w:rPr>
      </w:pPr>
      <w:r w:rsidRPr="000256CC">
        <w:rPr>
          <w:rFonts w:ascii="Times New Roman" w:hAnsi="Times New Roman"/>
          <w:sz w:val="28"/>
          <w:szCs w:val="28"/>
        </w:rPr>
        <w:lastRenderedPageBreak/>
        <w:t xml:space="preserve">Поступления </w:t>
      </w:r>
      <w:r>
        <w:rPr>
          <w:rFonts w:ascii="Times New Roman" w:hAnsi="Times New Roman"/>
          <w:color w:val="000000"/>
          <w:sz w:val="28"/>
          <w:szCs w:val="28"/>
        </w:rPr>
        <w:t>д</w:t>
      </w:r>
      <w:r w:rsidRPr="00C444C0">
        <w:rPr>
          <w:rFonts w:ascii="Times New Roman" w:hAnsi="Times New Roman"/>
          <w:color w:val="000000"/>
          <w:sz w:val="28"/>
          <w:szCs w:val="28"/>
        </w:rPr>
        <w:t>оход</w:t>
      </w:r>
      <w:r>
        <w:rPr>
          <w:rFonts w:ascii="Times New Roman" w:hAnsi="Times New Roman"/>
          <w:color w:val="000000"/>
          <w:sz w:val="28"/>
          <w:szCs w:val="28"/>
        </w:rPr>
        <w:t>ов</w:t>
      </w:r>
      <w:r w:rsidRPr="00C444C0">
        <w:rPr>
          <w:rFonts w:ascii="Times New Roman" w:hAnsi="Times New Roman"/>
          <w:color w:val="000000"/>
          <w:sz w:val="28"/>
          <w:szCs w:val="28"/>
        </w:rPr>
        <w:t xml:space="preserve"> </w:t>
      </w:r>
      <w:r w:rsidRPr="000256CC">
        <w:rPr>
          <w:rFonts w:ascii="Times New Roman" w:hAnsi="Times New Roman"/>
          <w:sz w:val="28"/>
          <w:szCs w:val="28"/>
        </w:rPr>
        <w:t>за три предшествующих текущему года составили:</w:t>
      </w:r>
    </w:p>
    <w:p w:rsidR="007F2C51" w:rsidRDefault="007F2C51" w:rsidP="007F2C51">
      <w:pPr>
        <w:ind w:firstLine="709"/>
        <w:jc w:val="both"/>
        <w:rPr>
          <w:sz w:val="28"/>
          <w:szCs w:val="28"/>
        </w:rPr>
      </w:pPr>
      <w:r>
        <w:rPr>
          <w:sz w:val="28"/>
          <w:szCs w:val="28"/>
        </w:rPr>
        <w:t>в 2020 году – 1191,5 тыс. руб.;</w:t>
      </w:r>
    </w:p>
    <w:p w:rsidR="007F2C51" w:rsidRDefault="007F2C51" w:rsidP="007F2C51">
      <w:pPr>
        <w:ind w:firstLine="709"/>
        <w:jc w:val="both"/>
        <w:rPr>
          <w:sz w:val="28"/>
          <w:szCs w:val="28"/>
        </w:rPr>
      </w:pPr>
      <w:r>
        <w:rPr>
          <w:sz w:val="28"/>
          <w:szCs w:val="28"/>
        </w:rPr>
        <w:t>в 2021</w:t>
      </w:r>
      <w:r w:rsidRPr="002567F6">
        <w:rPr>
          <w:sz w:val="28"/>
          <w:szCs w:val="28"/>
        </w:rPr>
        <w:t xml:space="preserve"> году – </w:t>
      </w:r>
      <w:r>
        <w:rPr>
          <w:sz w:val="28"/>
          <w:szCs w:val="28"/>
        </w:rPr>
        <w:t>1090,5 тыс. руб.</w:t>
      </w:r>
    </w:p>
    <w:p w:rsidR="007F2C51" w:rsidRDefault="007F2C51" w:rsidP="007F2C51">
      <w:pPr>
        <w:ind w:firstLine="709"/>
        <w:jc w:val="both"/>
        <w:rPr>
          <w:sz w:val="28"/>
          <w:szCs w:val="28"/>
        </w:rPr>
      </w:pPr>
      <w:r w:rsidRPr="00C444C0">
        <w:rPr>
          <w:sz w:val="28"/>
          <w:szCs w:val="28"/>
        </w:rPr>
        <w:t>в 20</w:t>
      </w:r>
      <w:r>
        <w:rPr>
          <w:sz w:val="28"/>
          <w:szCs w:val="28"/>
        </w:rPr>
        <w:t>22</w:t>
      </w:r>
      <w:r w:rsidRPr="00C444C0">
        <w:rPr>
          <w:sz w:val="28"/>
          <w:szCs w:val="28"/>
        </w:rPr>
        <w:t xml:space="preserve"> году – </w:t>
      </w:r>
      <w:r>
        <w:rPr>
          <w:sz w:val="28"/>
          <w:szCs w:val="28"/>
        </w:rPr>
        <w:t xml:space="preserve">338,9 </w:t>
      </w:r>
      <w:r w:rsidRPr="00C444C0">
        <w:rPr>
          <w:sz w:val="28"/>
          <w:szCs w:val="28"/>
        </w:rPr>
        <w:t>тыс. руб.</w:t>
      </w:r>
    </w:p>
    <w:p w:rsidR="007F2C51" w:rsidRPr="00854BBA" w:rsidRDefault="007F2C51" w:rsidP="007F2C51">
      <w:pPr>
        <w:ind w:firstLine="709"/>
        <w:jc w:val="both"/>
        <w:rPr>
          <w:b/>
          <w:sz w:val="28"/>
          <w:szCs w:val="28"/>
        </w:rPr>
      </w:pPr>
      <w:r w:rsidRPr="00854BBA">
        <w:rPr>
          <w:b/>
          <w:sz w:val="28"/>
          <w:szCs w:val="28"/>
        </w:rPr>
        <w:t>Прогноз 202</w:t>
      </w:r>
      <w:r>
        <w:rPr>
          <w:b/>
          <w:sz w:val="28"/>
          <w:szCs w:val="28"/>
        </w:rPr>
        <w:t xml:space="preserve">4 </w:t>
      </w:r>
      <w:r w:rsidRPr="00854BBA">
        <w:rPr>
          <w:b/>
          <w:sz w:val="28"/>
          <w:szCs w:val="28"/>
        </w:rPr>
        <w:t>- 202</w:t>
      </w:r>
      <w:r>
        <w:rPr>
          <w:b/>
          <w:sz w:val="28"/>
          <w:szCs w:val="28"/>
        </w:rPr>
        <w:t>6</w:t>
      </w:r>
      <w:r w:rsidRPr="00854BBA">
        <w:rPr>
          <w:b/>
          <w:sz w:val="28"/>
          <w:szCs w:val="28"/>
        </w:rPr>
        <w:t xml:space="preserve"> годы – </w:t>
      </w:r>
      <w:r>
        <w:rPr>
          <w:b/>
          <w:sz w:val="28"/>
          <w:szCs w:val="28"/>
        </w:rPr>
        <w:t>338,9</w:t>
      </w:r>
      <w:r w:rsidRPr="00854BBA">
        <w:rPr>
          <w:b/>
          <w:sz w:val="28"/>
          <w:szCs w:val="28"/>
        </w:rPr>
        <w:t xml:space="preserve"> тыс. руб.</w:t>
      </w:r>
    </w:p>
    <w:p w:rsidR="007F2C51" w:rsidRPr="00AC48F2" w:rsidRDefault="007F2C51" w:rsidP="00AC48F2">
      <w:pPr>
        <w:spacing w:after="120"/>
        <w:ind w:left="709"/>
        <w:jc w:val="center"/>
        <w:rPr>
          <w:b/>
          <w:sz w:val="28"/>
          <w:szCs w:val="28"/>
        </w:rPr>
      </w:pPr>
    </w:p>
    <w:sectPr w:rsidR="007F2C51" w:rsidRPr="00AC48F2" w:rsidSect="00065D73">
      <w:footerReference w:type="even" r:id="rId93"/>
      <w:footerReference w:type="default" r:id="rId9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D0D" w:rsidRDefault="00802D0D">
      <w:r>
        <w:separator/>
      </w:r>
    </w:p>
  </w:endnote>
  <w:endnote w:type="continuationSeparator" w:id="0">
    <w:p w:rsidR="00802D0D" w:rsidRDefault="0080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CYR">
    <w:panose1 w:val="02020603050405020304"/>
    <w:charset w:val="CC"/>
    <w:family w:val="roman"/>
    <w:pitch w:val="variable"/>
    <w:sig w:usb0="E0002EFF" w:usb1="C000785B" w:usb2="00000009" w:usb3="00000000" w:csb0="000001FF" w:csb1="00000000"/>
  </w:font>
  <w:font w:name="PT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fcharset\fmodern\fprq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82" w:rsidRDefault="008B6A82"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6A82" w:rsidRDefault="008B6A82" w:rsidP="008A676B">
    <w:pPr>
      <w:pStyle w:val="a9"/>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F876D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51D7F">
      <w:rPr>
        <w:rStyle w:val="ab"/>
        <w:noProof/>
      </w:rPr>
      <w:t>69</w:t>
    </w:r>
    <w:r>
      <w:rPr>
        <w:rStyle w:val="ab"/>
      </w:rPr>
      <w:fldChar w:fldCharType="end"/>
    </w:r>
  </w:p>
  <w:p w:rsidR="00802D0D" w:rsidRDefault="00802D0D" w:rsidP="00F876D6">
    <w:pPr>
      <w:pStyle w:val="a9"/>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DE6D7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D0D" w:rsidRDefault="00802D0D" w:rsidP="00DE6D75">
    <w:pPr>
      <w:pStyle w:val="a9"/>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DE6D7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51D7F">
      <w:rPr>
        <w:rStyle w:val="ab"/>
        <w:noProof/>
      </w:rPr>
      <w:t>119</w:t>
    </w:r>
    <w:r>
      <w:rPr>
        <w:rStyle w:val="ab"/>
      </w:rPr>
      <w:fldChar w:fldCharType="end"/>
    </w:r>
  </w:p>
  <w:p w:rsidR="00802D0D" w:rsidRPr="001912D8" w:rsidRDefault="00802D0D" w:rsidP="00DE6D75">
    <w:pPr>
      <w:pStyle w:val="a9"/>
      <w:ind w:right="360"/>
      <w:rPr>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D0D" w:rsidRDefault="00802D0D" w:rsidP="008A676B">
    <w:pPr>
      <w:pStyle w:val="a9"/>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51D7F">
      <w:rPr>
        <w:rStyle w:val="ab"/>
        <w:noProof/>
      </w:rPr>
      <w:t>125</w:t>
    </w:r>
    <w:r>
      <w:rPr>
        <w:rStyle w:val="ab"/>
      </w:rPr>
      <w:fldChar w:fldCharType="end"/>
    </w:r>
  </w:p>
  <w:p w:rsidR="00802D0D" w:rsidRPr="001912D8" w:rsidRDefault="00802D0D" w:rsidP="008A676B">
    <w:pPr>
      <w:pStyle w:val="a9"/>
      <w:ind w:right="360"/>
      <w:rPr>
        <w:sz w:val="18"/>
        <w:szCs w:val="18"/>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D0D" w:rsidRDefault="00802D0D" w:rsidP="008A676B">
    <w:pPr>
      <w:pStyle w:val="a9"/>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51D7F">
      <w:rPr>
        <w:rStyle w:val="ab"/>
        <w:noProof/>
      </w:rPr>
      <w:t>147</w:t>
    </w:r>
    <w:r>
      <w:rPr>
        <w:rStyle w:val="ab"/>
      </w:rPr>
      <w:fldChar w:fldCharType="end"/>
    </w:r>
  </w:p>
  <w:p w:rsidR="00802D0D" w:rsidRPr="001912D8" w:rsidRDefault="00802D0D" w:rsidP="008A676B">
    <w:pPr>
      <w:pStyle w:val="a9"/>
      <w:ind w:right="360"/>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D0D" w:rsidRDefault="00802D0D" w:rsidP="008A676B">
    <w:pPr>
      <w:pStyle w:val="a9"/>
      <w:ind w:right="36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51D7F">
      <w:rPr>
        <w:rStyle w:val="ab"/>
        <w:noProof/>
      </w:rPr>
      <w:t>275</w:t>
    </w:r>
    <w:r>
      <w:rPr>
        <w:rStyle w:val="ab"/>
      </w:rPr>
      <w:fldChar w:fldCharType="end"/>
    </w:r>
  </w:p>
  <w:p w:rsidR="00802D0D" w:rsidRPr="001912D8" w:rsidRDefault="00802D0D" w:rsidP="008A676B">
    <w:pPr>
      <w:pStyle w:val="a9"/>
      <w:ind w:right="360"/>
      <w:rPr>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D0D" w:rsidRDefault="00802D0D" w:rsidP="008A676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82" w:rsidRDefault="008B6A82"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A3ED5">
      <w:rPr>
        <w:rStyle w:val="ab"/>
        <w:noProof/>
      </w:rPr>
      <w:t>16</w:t>
    </w:r>
    <w:r>
      <w:rPr>
        <w:rStyle w:val="ab"/>
      </w:rPr>
      <w:fldChar w:fldCharType="end"/>
    </w:r>
  </w:p>
  <w:p w:rsidR="008B6A82" w:rsidRPr="001912D8" w:rsidRDefault="008B6A82" w:rsidP="008A676B">
    <w:pPr>
      <w:pStyle w:val="a9"/>
      <w:ind w:right="360"/>
      <w:rPr>
        <w:sz w:val="18"/>
        <w:szCs w:val="18"/>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51D7F">
      <w:rPr>
        <w:rStyle w:val="ab"/>
        <w:noProof/>
      </w:rPr>
      <w:t>278</w:t>
    </w:r>
    <w:r>
      <w:rPr>
        <w:rStyle w:val="ab"/>
      </w:rPr>
      <w:fldChar w:fldCharType="end"/>
    </w:r>
  </w:p>
  <w:p w:rsidR="00802D0D" w:rsidRPr="001912D8" w:rsidRDefault="00802D0D" w:rsidP="008A676B">
    <w:pPr>
      <w:pStyle w:val="a9"/>
      <w:ind w:right="360"/>
      <w:rPr>
        <w:sz w:val="18"/>
        <w:szCs w:val="18"/>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D0D" w:rsidRDefault="00802D0D" w:rsidP="008A676B">
    <w:pPr>
      <w:pStyle w:val="a9"/>
      <w:ind w:right="360"/>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51D7F">
      <w:rPr>
        <w:rStyle w:val="ab"/>
        <w:noProof/>
      </w:rPr>
      <w:t>368</w:t>
    </w:r>
    <w:r>
      <w:rPr>
        <w:rStyle w:val="ab"/>
      </w:rPr>
      <w:fldChar w:fldCharType="end"/>
    </w:r>
  </w:p>
  <w:p w:rsidR="00802D0D" w:rsidRPr="001912D8" w:rsidRDefault="00802D0D" w:rsidP="008A676B">
    <w:pPr>
      <w:pStyle w:val="a9"/>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923B5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D0D" w:rsidRDefault="00802D0D" w:rsidP="00923B56">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923B5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A3ED5">
      <w:rPr>
        <w:rStyle w:val="ab"/>
        <w:noProof/>
      </w:rPr>
      <w:t>21</w:t>
    </w:r>
    <w:r>
      <w:rPr>
        <w:rStyle w:val="ab"/>
      </w:rPr>
      <w:fldChar w:fldCharType="end"/>
    </w:r>
  </w:p>
  <w:p w:rsidR="00802D0D" w:rsidRPr="001912D8" w:rsidRDefault="00802D0D" w:rsidP="00923B56">
    <w:pPr>
      <w:pStyle w:val="a9"/>
      <w:ind w:right="360"/>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D0D" w:rsidRDefault="00802D0D" w:rsidP="008A676B">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A3ED5">
      <w:rPr>
        <w:rStyle w:val="ab"/>
        <w:noProof/>
      </w:rPr>
      <w:t>29</w:t>
    </w:r>
    <w:r>
      <w:rPr>
        <w:rStyle w:val="ab"/>
      </w:rPr>
      <w:fldChar w:fldCharType="end"/>
    </w:r>
  </w:p>
  <w:p w:rsidR="00802D0D" w:rsidRPr="001912D8" w:rsidRDefault="00802D0D" w:rsidP="008A676B">
    <w:pPr>
      <w:pStyle w:val="a9"/>
      <w:ind w:right="360"/>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F876D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D0D" w:rsidRDefault="00802D0D" w:rsidP="00F876D6">
    <w:pPr>
      <w:pStyle w:val="a9"/>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F876D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A3ED5">
      <w:rPr>
        <w:rStyle w:val="ab"/>
        <w:noProof/>
      </w:rPr>
      <w:t>33</w:t>
    </w:r>
    <w:r>
      <w:rPr>
        <w:rStyle w:val="ab"/>
      </w:rPr>
      <w:fldChar w:fldCharType="end"/>
    </w:r>
  </w:p>
  <w:p w:rsidR="00802D0D" w:rsidRDefault="00802D0D" w:rsidP="00F876D6">
    <w:pPr>
      <w:pStyle w:val="a9"/>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0D" w:rsidRDefault="00802D0D" w:rsidP="00F876D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D0D" w:rsidRDefault="00802D0D" w:rsidP="00F876D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D0D" w:rsidRDefault="00802D0D">
      <w:r>
        <w:separator/>
      </w:r>
    </w:p>
  </w:footnote>
  <w:footnote w:type="continuationSeparator" w:id="0">
    <w:p w:rsidR="00802D0D" w:rsidRDefault="0080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4CF"/>
    <w:multiLevelType w:val="hybridMultilevel"/>
    <w:tmpl w:val="CDC69C46"/>
    <w:lvl w:ilvl="0" w:tplc="1542E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B5758C"/>
    <w:multiLevelType w:val="hybridMultilevel"/>
    <w:tmpl w:val="7A325894"/>
    <w:lvl w:ilvl="0" w:tplc="E8A225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44322"/>
    <w:multiLevelType w:val="hybridMultilevel"/>
    <w:tmpl w:val="76F29BAC"/>
    <w:lvl w:ilvl="0" w:tplc="402A0FF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418F8"/>
    <w:multiLevelType w:val="hybridMultilevel"/>
    <w:tmpl w:val="E7F8B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E4E86"/>
    <w:multiLevelType w:val="hybridMultilevel"/>
    <w:tmpl w:val="6E203C7C"/>
    <w:lvl w:ilvl="0" w:tplc="B1405214">
      <w:start w:val="1"/>
      <w:numFmt w:val="decimal"/>
      <w:lvlText w:val="%1."/>
      <w:lvlJc w:val="left"/>
      <w:pPr>
        <w:ind w:left="16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40B5A"/>
    <w:multiLevelType w:val="hybridMultilevel"/>
    <w:tmpl w:val="82F2DEEE"/>
    <w:lvl w:ilvl="0" w:tplc="B84CD47E">
      <w:start w:val="1"/>
      <w:numFmt w:val="decimal"/>
      <w:lvlText w:val="%1)"/>
      <w:lvlJc w:val="left"/>
      <w:pPr>
        <w:ind w:left="360"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0CDD2774"/>
    <w:multiLevelType w:val="hybridMultilevel"/>
    <w:tmpl w:val="C4A8083A"/>
    <w:lvl w:ilvl="0" w:tplc="C0F29DD0">
      <w:start w:val="77"/>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7" w15:restartNumberingAfterBreak="0">
    <w:nsid w:val="10CA443F"/>
    <w:multiLevelType w:val="multilevel"/>
    <w:tmpl w:val="3FF6303A"/>
    <w:lvl w:ilvl="0">
      <w:start w:val="2019"/>
      <w:numFmt w:val="decimal"/>
      <w:lvlText w:val="12.10.%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B21B06"/>
    <w:multiLevelType w:val="hybridMultilevel"/>
    <w:tmpl w:val="32E6119A"/>
    <w:lvl w:ilvl="0" w:tplc="D2443652">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15:restartNumberingAfterBreak="0">
    <w:nsid w:val="140F2722"/>
    <w:multiLevelType w:val="hybridMultilevel"/>
    <w:tmpl w:val="06B0E41C"/>
    <w:lvl w:ilvl="0" w:tplc="A8F8BCFE">
      <w:start w:val="4"/>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0" w15:restartNumberingAfterBreak="0">
    <w:nsid w:val="14912B46"/>
    <w:multiLevelType w:val="multilevel"/>
    <w:tmpl w:val="1BE8F578"/>
    <w:lvl w:ilvl="0">
      <w:start w:val="1"/>
      <w:numFmt w:val="decimal"/>
      <w:lvlText w:val="%1."/>
      <w:lvlJc w:val="left"/>
      <w:pPr>
        <w:tabs>
          <w:tab w:val="num" w:pos="705"/>
        </w:tabs>
        <w:ind w:left="705"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65"/>
        </w:tabs>
        <w:ind w:left="1065" w:hanging="720"/>
      </w:pPr>
      <w:rPr>
        <w:rFonts w:cs="Times New Roman" w:hint="default"/>
      </w:rPr>
    </w:lvl>
    <w:lvl w:ilvl="3">
      <w:start w:val="1"/>
      <w:numFmt w:val="decimal"/>
      <w:isLgl/>
      <w:lvlText w:val="%1.%2.%3.%4."/>
      <w:lvlJc w:val="left"/>
      <w:pPr>
        <w:tabs>
          <w:tab w:val="num" w:pos="1065"/>
        </w:tabs>
        <w:ind w:left="1065" w:hanging="720"/>
      </w:pPr>
      <w:rPr>
        <w:rFonts w:cs="Times New Roman" w:hint="default"/>
      </w:rPr>
    </w:lvl>
    <w:lvl w:ilvl="4">
      <w:start w:val="1"/>
      <w:numFmt w:val="decimal"/>
      <w:isLgl/>
      <w:lvlText w:val="%1.%2.%3.%4.%5."/>
      <w:lvlJc w:val="left"/>
      <w:pPr>
        <w:tabs>
          <w:tab w:val="num" w:pos="1425"/>
        </w:tabs>
        <w:ind w:left="1425" w:hanging="1080"/>
      </w:pPr>
      <w:rPr>
        <w:rFonts w:cs="Times New Roman" w:hint="default"/>
      </w:rPr>
    </w:lvl>
    <w:lvl w:ilvl="5">
      <w:start w:val="1"/>
      <w:numFmt w:val="decimal"/>
      <w:isLgl/>
      <w:lvlText w:val="%1.%2.%3.%4.%5.%6."/>
      <w:lvlJc w:val="left"/>
      <w:pPr>
        <w:tabs>
          <w:tab w:val="num" w:pos="1425"/>
        </w:tabs>
        <w:ind w:left="1425" w:hanging="1080"/>
      </w:pPr>
      <w:rPr>
        <w:rFonts w:cs="Times New Roman" w:hint="default"/>
      </w:rPr>
    </w:lvl>
    <w:lvl w:ilvl="6">
      <w:start w:val="1"/>
      <w:numFmt w:val="decimal"/>
      <w:isLgl/>
      <w:lvlText w:val="%1.%2.%3.%4.%5.%6.%7."/>
      <w:lvlJc w:val="left"/>
      <w:pPr>
        <w:tabs>
          <w:tab w:val="num" w:pos="1425"/>
        </w:tabs>
        <w:ind w:left="1425" w:hanging="1080"/>
      </w:pPr>
      <w:rPr>
        <w:rFonts w:cs="Times New Roman" w:hint="default"/>
      </w:rPr>
    </w:lvl>
    <w:lvl w:ilvl="7">
      <w:start w:val="1"/>
      <w:numFmt w:val="decimal"/>
      <w:isLgl/>
      <w:lvlText w:val="%1.%2.%3.%4.%5.%6.%7.%8."/>
      <w:lvlJc w:val="left"/>
      <w:pPr>
        <w:tabs>
          <w:tab w:val="num" w:pos="1785"/>
        </w:tabs>
        <w:ind w:left="1785" w:hanging="1440"/>
      </w:pPr>
      <w:rPr>
        <w:rFonts w:cs="Times New Roman" w:hint="default"/>
      </w:rPr>
    </w:lvl>
    <w:lvl w:ilvl="8">
      <w:start w:val="1"/>
      <w:numFmt w:val="decimal"/>
      <w:isLgl/>
      <w:lvlText w:val="%1.%2.%3.%4.%5.%6.%7.%8.%9."/>
      <w:lvlJc w:val="left"/>
      <w:pPr>
        <w:tabs>
          <w:tab w:val="num" w:pos="1785"/>
        </w:tabs>
        <w:ind w:left="1785" w:hanging="1440"/>
      </w:pPr>
      <w:rPr>
        <w:rFonts w:cs="Times New Roman" w:hint="default"/>
      </w:rPr>
    </w:lvl>
  </w:abstractNum>
  <w:abstractNum w:abstractNumId="11" w15:restartNumberingAfterBreak="0">
    <w:nsid w:val="149A1E05"/>
    <w:multiLevelType w:val="hybridMultilevel"/>
    <w:tmpl w:val="06009A04"/>
    <w:lvl w:ilvl="0" w:tplc="9B661690">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2" w15:restartNumberingAfterBreak="0">
    <w:nsid w:val="18BA54E0"/>
    <w:multiLevelType w:val="hybridMultilevel"/>
    <w:tmpl w:val="CF440CF6"/>
    <w:lvl w:ilvl="0" w:tplc="196CC3FA">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A9333C3"/>
    <w:multiLevelType w:val="hybridMultilevel"/>
    <w:tmpl w:val="BECC3E8C"/>
    <w:lvl w:ilvl="0" w:tplc="CDD27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C2BAD"/>
    <w:multiLevelType w:val="hybridMultilevel"/>
    <w:tmpl w:val="BE8C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F23B7E"/>
    <w:multiLevelType w:val="hybridMultilevel"/>
    <w:tmpl w:val="CEE49730"/>
    <w:lvl w:ilvl="0" w:tplc="24B6E62C">
      <w:start w:val="1"/>
      <w:numFmt w:val="decimal"/>
      <w:lvlText w:val="%1)"/>
      <w:lvlJc w:val="left"/>
      <w:pPr>
        <w:ind w:left="928" w:hanging="360"/>
      </w:pPr>
      <w:rPr>
        <w:rFonts w:hint="default"/>
        <w:b/>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24E76DCD"/>
    <w:multiLevelType w:val="hybridMultilevel"/>
    <w:tmpl w:val="8E5CFD5A"/>
    <w:lvl w:ilvl="0" w:tplc="95DEE35A">
      <w:start w:val="202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2B4637"/>
    <w:multiLevelType w:val="hybridMultilevel"/>
    <w:tmpl w:val="720461D6"/>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2D5486"/>
    <w:multiLevelType w:val="multilevel"/>
    <w:tmpl w:val="AC84BEDC"/>
    <w:lvl w:ilvl="0">
      <w:start w:val="4"/>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2AF1236F"/>
    <w:multiLevelType w:val="hybridMultilevel"/>
    <w:tmpl w:val="48182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3D7165"/>
    <w:multiLevelType w:val="multilevel"/>
    <w:tmpl w:val="AFEC66BC"/>
    <w:lvl w:ilvl="0">
      <w:start w:val="2019"/>
      <w:numFmt w:val="decimal"/>
      <w:lvlText w:val="12.10.%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0F00C7"/>
    <w:multiLevelType w:val="hybridMultilevel"/>
    <w:tmpl w:val="9BDA6A4A"/>
    <w:lvl w:ilvl="0" w:tplc="7D886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0753FAB"/>
    <w:multiLevelType w:val="hybridMultilevel"/>
    <w:tmpl w:val="8F0645F6"/>
    <w:lvl w:ilvl="0" w:tplc="402A0FFC">
      <w:start w:val="1"/>
      <w:numFmt w:val="decimal"/>
      <w:lvlText w:val="%1"/>
      <w:lvlJc w:val="center"/>
      <w:pPr>
        <w:ind w:left="2060"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23" w15:restartNumberingAfterBreak="0">
    <w:nsid w:val="313338A8"/>
    <w:multiLevelType w:val="multilevel"/>
    <w:tmpl w:val="89E6BF74"/>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15:restartNumberingAfterBreak="0">
    <w:nsid w:val="31704125"/>
    <w:multiLevelType w:val="hybridMultilevel"/>
    <w:tmpl w:val="34D41286"/>
    <w:lvl w:ilvl="0" w:tplc="86329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D912B5"/>
    <w:multiLevelType w:val="hybridMultilevel"/>
    <w:tmpl w:val="75FA9A8A"/>
    <w:lvl w:ilvl="0" w:tplc="32066AE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905401"/>
    <w:multiLevelType w:val="hybridMultilevel"/>
    <w:tmpl w:val="35B4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114C1A"/>
    <w:multiLevelType w:val="hybridMultilevel"/>
    <w:tmpl w:val="C406C5CA"/>
    <w:lvl w:ilvl="0" w:tplc="B35A0C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2A16008"/>
    <w:multiLevelType w:val="hybridMultilevel"/>
    <w:tmpl w:val="F83A4C34"/>
    <w:lvl w:ilvl="0" w:tplc="1DEC6E1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9" w15:restartNumberingAfterBreak="0">
    <w:nsid w:val="48634B78"/>
    <w:multiLevelType w:val="multilevel"/>
    <w:tmpl w:val="FC748F34"/>
    <w:lvl w:ilvl="0">
      <w:start w:val="1"/>
      <w:numFmt w:val="decimal"/>
      <w:lvlText w:val="%1."/>
      <w:lvlJc w:val="left"/>
      <w:pPr>
        <w:ind w:left="1069" w:hanging="36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0" w15:restartNumberingAfterBreak="0">
    <w:nsid w:val="494766A8"/>
    <w:multiLevelType w:val="hybridMultilevel"/>
    <w:tmpl w:val="6B54E00E"/>
    <w:lvl w:ilvl="0" w:tplc="312A95F6">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95470F1"/>
    <w:multiLevelType w:val="hybridMultilevel"/>
    <w:tmpl w:val="18245C18"/>
    <w:lvl w:ilvl="0" w:tplc="37A4E93C">
      <w:start w:val="1"/>
      <w:numFmt w:val="decimal"/>
      <w:lvlText w:val="%1."/>
      <w:lvlJc w:val="left"/>
      <w:pPr>
        <w:ind w:left="1249" w:hanging="360"/>
      </w:pPr>
      <w:rPr>
        <w:rFonts w:cs="Times New Roman" w:hint="default"/>
      </w:rPr>
    </w:lvl>
    <w:lvl w:ilvl="1" w:tplc="04190019" w:tentative="1">
      <w:start w:val="1"/>
      <w:numFmt w:val="lowerLetter"/>
      <w:lvlText w:val="%2."/>
      <w:lvlJc w:val="left"/>
      <w:pPr>
        <w:ind w:left="1969" w:hanging="360"/>
      </w:pPr>
      <w:rPr>
        <w:rFonts w:cs="Times New Roman"/>
      </w:rPr>
    </w:lvl>
    <w:lvl w:ilvl="2" w:tplc="0419001B" w:tentative="1">
      <w:start w:val="1"/>
      <w:numFmt w:val="lowerRoman"/>
      <w:lvlText w:val="%3."/>
      <w:lvlJc w:val="right"/>
      <w:pPr>
        <w:ind w:left="2689" w:hanging="180"/>
      </w:pPr>
      <w:rPr>
        <w:rFonts w:cs="Times New Roman"/>
      </w:rPr>
    </w:lvl>
    <w:lvl w:ilvl="3" w:tplc="0419000F" w:tentative="1">
      <w:start w:val="1"/>
      <w:numFmt w:val="decimal"/>
      <w:lvlText w:val="%4."/>
      <w:lvlJc w:val="left"/>
      <w:pPr>
        <w:ind w:left="3409" w:hanging="360"/>
      </w:pPr>
      <w:rPr>
        <w:rFonts w:cs="Times New Roman"/>
      </w:rPr>
    </w:lvl>
    <w:lvl w:ilvl="4" w:tplc="04190019" w:tentative="1">
      <w:start w:val="1"/>
      <w:numFmt w:val="lowerLetter"/>
      <w:lvlText w:val="%5."/>
      <w:lvlJc w:val="left"/>
      <w:pPr>
        <w:ind w:left="4129" w:hanging="360"/>
      </w:pPr>
      <w:rPr>
        <w:rFonts w:cs="Times New Roman"/>
      </w:rPr>
    </w:lvl>
    <w:lvl w:ilvl="5" w:tplc="0419001B" w:tentative="1">
      <w:start w:val="1"/>
      <w:numFmt w:val="lowerRoman"/>
      <w:lvlText w:val="%6."/>
      <w:lvlJc w:val="right"/>
      <w:pPr>
        <w:ind w:left="4849" w:hanging="180"/>
      </w:pPr>
      <w:rPr>
        <w:rFonts w:cs="Times New Roman"/>
      </w:rPr>
    </w:lvl>
    <w:lvl w:ilvl="6" w:tplc="0419000F" w:tentative="1">
      <w:start w:val="1"/>
      <w:numFmt w:val="decimal"/>
      <w:lvlText w:val="%7."/>
      <w:lvlJc w:val="left"/>
      <w:pPr>
        <w:ind w:left="5569" w:hanging="360"/>
      </w:pPr>
      <w:rPr>
        <w:rFonts w:cs="Times New Roman"/>
      </w:rPr>
    </w:lvl>
    <w:lvl w:ilvl="7" w:tplc="04190019" w:tentative="1">
      <w:start w:val="1"/>
      <w:numFmt w:val="lowerLetter"/>
      <w:lvlText w:val="%8."/>
      <w:lvlJc w:val="left"/>
      <w:pPr>
        <w:ind w:left="6289" w:hanging="360"/>
      </w:pPr>
      <w:rPr>
        <w:rFonts w:cs="Times New Roman"/>
      </w:rPr>
    </w:lvl>
    <w:lvl w:ilvl="8" w:tplc="0419001B" w:tentative="1">
      <w:start w:val="1"/>
      <w:numFmt w:val="lowerRoman"/>
      <w:lvlText w:val="%9."/>
      <w:lvlJc w:val="right"/>
      <w:pPr>
        <w:ind w:left="7009" w:hanging="180"/>
      </w:pPr>
      <w:rPr>
        <w:rFonts w:cs="Times New Roman"/>
      </w:rPr>
    </w:lvl>
  </w:abstractNum>
  <w:abstractNum w:abstractNumId="32" w15:restartNumberingAfterBreak="0">
    <w:nsid w:val="4AAF5A47"/>
    <w:multiLevelType w:val="hybridMultilevel"/>
    <w:tmpl w:val="BAAA812A"/>
    <w:lvl w:ilvl="0" w:tplc="B5647328">
      <w:start w:val="1"/>
      <w:numFmt w:val="decimal"/>
      <w:lvlText w:val="%1."/>
      <w:lvlJc w:val="left"/>
      <w:pPr>
        <w:tabs>
          <w:tab w:val="num" w:pos="720"/>
        </w:tabs>
        <w:ind w:left="720" w:hanging="360"/>
      </w:pPr>
      <w:rPr>
        <w:rFonts w:cs="Times New Roman" w:hint="default"/>
      </w:rPr>
    </w:lvl>
    <w:lvl w:ilvl="1" w:tplc="240A0F46">
      <w:numFmt w:val="none"/>
      <w:lvlText w:val=""/>
      <w:lvlJc w:val="left"/>
      <w:pPr>
        <w:tabs>
          <w:tab w:val="num" w:pos="360"/>
        </w:tabs>
      </w:pPr>
      <w:rPr>
        <w:rFonts w:cs="Times New Roman"/>
      </w:rPr>
    </w:lvl>
    <w:lvl w:ilvl="2" w:tplc="3F843E60">
      <w:numFmt w:val="none"/>
      <w:lvlText w:val=""/>
      <w:lvlJc w:val="left"/>
      <w:pPr>
        <w:tabs>
          <w:tab w:val="num" w:pos="360"/>
        </w:tabs>
      </w:pPr>
      <w:rPr>
        <w:rFonts w:cs="Times New Roman"/>
      </w:rPr>
    </w:lvl>
    <w:lvl w:ilvl="3" w:tplc="5144F7AA">
      <w:numFmt w:val="none"/>
      <w:lvlText w:val=""/>
      <w:lvlJc w:val="left"/>
      <w:pPr>
        <w:tabs>
          <w:tab w:val="num" w:pos="360"/>
        </w:tabs>
      </w:pPr>
      <w:rPr>
        <w:rFonts w:cs="Times New Roman"/>
      </w:rPr>
    </w:lvl>
    <w:lvl w:ilvl="4" w:tplc="C6DC66CC">
      <w:numFmt w:val="none"/>
      <w:lvlText w:val=""/>
      <w:lvlJc w:val="left"/>
      <w:pPr>
        <w:tabs>
          <w:tab w:val="num" w:pos="360"/>
        </w:tabs>
      </w:pPr>
      <w:rPr>
        <w:rFonts w:cs="Times New Roman"/>
      </w:rPr>
    </w:lvl>
    <w:lvl w:ilvl="5" w:tplc="21C4D844">
      <w:numFmt w:val="none"/>
      <w:lvlText w:val=""/>
      <w:lvlJc w:val="left"/>
      <w:pPr>
        <w:tabs>
          <w:tab w:val="num" w:pos="360"/>
        </w:tabs>
      </w:pPr>
      <w:rPr>
        <w:rFonts w:cs="Times New Roman"/>
      </w:rPr>
    </w:lvl>
    <w:lvl w:ilvl="6" w:tplc="306041BA">
      <w:numFmt w:val="none"/>
      <w:lvlText w:val=""/>
      <w:lvlJc w:val="left"/>
      <w:pPr>
        <w:tabs>
          <w:tab w:val="num" w:pos="360"/>
        </w:tabs>
      </w:pPr>
      <w:rPr>
        <w:rFonts w:cs="Times New Roman"/>
      </w:rPr>
    </w:lvl>
    <w:lvl w:ilvl="7" w:tplc="069CCC08">
      <w:numFmt w:val="none"/>
      <w:lvlText w:val=""/>
      <w:lvlJc w:val="left"/>
      <w:pPr>
        <w:tabs>
          <w:tab w:val="num" w:pos="360"/>
        </w:tabs>
      </w:pPr>
      <w:rPr>
        <w:rFonts w:cs="Times New Roman"/>
      </w:rPr>
    </w:lvl>
    <w:lvl w:ilvl="8" w:tplc="D040BAFC">
      <w:numFmt w:val="none"/>
      <w:lvlText w:val=""/>
      <w:lvlJc w:val="left"/>
      <w:pPr>
        <w:tabs>
          <w:tab w:val="num" w:pos="360"/>
        </w:tabs>
      </w:pPr>
      <w:rPr>
        <w:rFonts w:cs="Times New Roman"/>
      </w:rPr>
    </w:lvl>
  </w:abstractNum>
  <w:abstractNum w:abstractNumId="33" w15:restartNumberingAfterBreak="0">
    <w:nsid w:val="4BA372A3"/>
    <w:multiLevelType w:val="hybridMultilevel"/>
    <w:tmpl w:val="1EEC8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C11CEA"/>
    <w:multiLevelType w:val="multilevel"/>
    <w:tmpl w:val="1BE8F578"/>
    <w:lvl w:ilvl="0">
      <w:start w:val="1"/>
      <w:numFmt w:val="decimal"/>
      <w:lvlText w:val="%1."/>
      <w:lvlJc w:val="left"/>
      <w:pPr>
        <w:tabs>
          <w:tab w:val="num" w:pos="705"/>
        </w:tabs>
        <w:ind w:left="705"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65"/>
        </w:tabs>
        <w:ind w:left="1065" w:hanging="720"/>
      </w:pPr>
      <w:rPr>
        <w:rFonts w:cs="Times New Roman" w:hint="default"/>
      </w:rPr>
    </w:lvl>
    <w:lvl w:ilvl="3">
      <w:start w:val="1"/>
      <w:numFmt w:val="decimal"/>
      <w:isLgl/>
      <w:lvlText w:val="%1.%2.%3.%4."/>
      <w:lvlJc w:val="left"/>
      <w:pPr>
        <w:tabs>
          <w:tab w:val="num" w:pos="1065"/>
        </w:tabs>
        <w:ind w:left="1065" w:hanging="720"/>
      </w:pPr>
      <w:rPr>
        <w:rFonts w:cs="Times New Roman" w:hint="default"/>
      </w:rPr>
    </w:lvl>
    <w:lvl w:ilvl="4">
      <w:start w:val="1"/>
      <w:numFmt w:val="decimal"/>
      <w:isLgl/>
      <w:lvlText w:val="%1.%2.%3.%4.%5."/>
      <w:lvlJc w:val="left"/>
      <w:pPr>
        <w:tabs>
          <w:tab w:val="num" w:pos="1425"/>
        </w:tabs>
        <w:ind w:left="1425" w:hanging="1080"/>
      </w:pPr>
      <w:rPr>
        <w:rFonts w:cs="Times New Roman" w:hint="default"/>
      </w:rPr>
    </w:lvl>
    <w:lvl w:ilvl="5">
      <w:start w:val="1"/>
      <w:numFmt w:val="decimal"/>
      <w:isLgl/>
      <w:lvlText w:val="%1.%2.%3.%4.%5.%6."/>
      <w:lvlJc w:val="left"/>
      <w:pPr>
        <w:tabs>
          <w:tab w:val="num" w:pos="1425"/>
        </w:tabs>
        <w:ind w:left="1425" w:hanging="1080"/>
      </w:pPr>
      <w:rPr>
        <w:rFonts w:cs="Times New Roman" w:hint="default"/>
      </w:rPr>
    </w:lvl>
    <w:lvl w:ilvl="6">
      <w:start w:val="1"/>
      <w:numFmt w:val="decimal"/>
      <w:isLgl/>
      <w:lvlText w:val="%1.%2.%3.%4.%5.%6.%7."/>
      <w:lvlJc w:val="left"/>
      <w:pPr>
        <w:tabs>
          <w:tab w:val="num" w:pos="1425"/>
        </w:tabs>
        <w:ind w:left="1425" w:hanging="1080"/>
      </w:pPr>
      <w:rPr>
        <w:rFonts w:cs="Times New Roman" w:hint="default"/>
      </w:rPr>
    </w:lvl>
    <w:lvl w:ilvl="7">
      <w:start w:val="1"/>
      <w:numFmt w:val="decimal"/>
      <w:isLgl/>
      <w:lvlText w:val="%1.%2.%3.%4.%5.%6.%7.%8."/>
      <w:lvlJc w:val="left"/>
      <w:pPr>
        <w:tabs>
          <w:tab w:val="num" w:pos="1785"/>
        </w:tabs>
        <w:ind w:left="1785" w:hanging="1440"/>
      </w:pPr>
      <w:rPr>
        <w:rFonts w:cs="Times New Roman" w:hint="default"/>
      </w:rPr>
    </w:lvl>
    <w:lvl w:ilvl="8">
      <w:start w:val="1"/>
      <w:numFmt w:val="decimal"/>
      <w:isLgl/>
      <w:lvlText w:val="%1.%2.%3.%4.%5.%6.%7.%8.%9."/>
      <w:lvlJc w:val="left"/>
      <w:pPr>
        <w:tabs>
          <w:tab w:val="num" w:pos="1785"/>
        </w:tabs>
        <w:ind w:left="1785" w:hanging="1440"/>
      </w:pPr>
      <w:rPr>
        <w:rFonts w:cs="Times New Roman" w:hint="default"/>
      </w:rPr>
    </w:lvl>
  </w:abstractNum>
  <w:abstractNum w:abstractNumId="35" w15:restartNumberingAfterBreak="0">
    <w:nsid w:val="51B6049F"/>
    <w:multiLevelType w:val="hybridMultilevel"/>
    <w:tmpl w:val="E7F8B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7D1476"/>
    <w:multiLevelType w:val="hybridMultilevel"/>
    <w:tmpl w:val="4FD61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92520E"/>
    <w:multiLevelType w:val="multilevel"/>
    <w:tmpl w:val="C7C096E2"/>
    <w:lvl w:ilvl="0">
      <w:start w:val="1"/>
      <w:numFmt w:val="decimal"/>
      <w:lvlText w:val="%1."/>
      <w:lvlJc w:val="left"/>
      <w:pPr>
        <w:ind w:left="720" w:hanging="360"/>
      </w:pPr>
      <w:rPr>
        <w:rFonts w:hint="default"/>
      </w:rPr>
    </w:lvl>
    <w:lvl w:ilvl="1">
      <w:start w:val="1"/>
      <w:numFmt w:val="decimal"/>
      <w:isLgl/>
      <w:lvlText w:val="%1.%2."/>
      <w:lvlJc w:val="left"/>
      <w:pPr>
        <w:ind w:left="1860" w:hanging="720"/>
      </w:pPr>
      <w:rPr>
        <w:rFonts w:hint="default"/>
        <w:color w:val="auto"/>
      </w:rPr>
    </w:lvl>
    <w:lvl w:ilvl="2">
      <w:start w:val="1"/>
      <w:numFmt w:val="decimal"/>
      <w:isLgl/>
      <w:lvlText w:val="%1.%2.%3."/>
      <w:lvlJc w:val="left"/>
      <w:pPr>
        <w:ind w:left="2640" w:hanging="720"/>
      </w:pPr>
      <w:rPr>
        <w:rFonts w:hint="default"/>
        <w:color w:val="auto"/>
      </w:rPr>
    </w:lvl>
    <w:lvl w:ilvl="3">
      <w:start w:val="1"/>
      <w:numFmt w:val="decimal"/>
      <w:isLgl/>
      <w:lvlText w:val="%1.%2.%3.%4."/>
      <w:lvlJc w:val="left"/>
      <w:pPr>
        <w:ind w:left="3780" w:hanging="1080"/>
      </w:pPr>
      <w:rPr>
        <w:rFonts w:hint="default"/>
        <w:color w:val="auto"/>
      </w:rPr>
    </w:lvl>
    <w:lvl w:ilvl="4">
      <w:start w:val="1"/>
      <w:numFmt w:val="decimal"/>
      <w:isLgl/>
      <w:lvlText w:val="%1.%2.%3.%4.%5."/>
      <w:lvlJc w:val="left"/>
      <w:pPr>
        <w:ind w:left="4560" w:hanging="1080"/>
      </w:pPr>
      <w:rPr>
        <w:rFonts w:hint="default"/>
        <w:color w:val="auto"/>
      </w:rPr>
    </w:lvl>
    <w:lvl w:ilvl="5">
      <w:start w:val="1"/>
      <w:numFmt w:val="decimal"/>
      <w:isLgl/>
      <w:lvlText w:val="%1.%2.%3.%4.%5.%6."/>
      <w:lvlJc w:val="left"/>
      <w:pPr>
        <w:ind w:left="5700" w:hanging="1440"/>
      </w:pPr>
      <w:rPr>
        <w:rFonts w:hint="default"/>
        <w:color w:val="auto"/>
      </w:rPr>
    </w:lvl>
    <w:lvl w:ilvl="6">
      <w:start w:val="1"/>
      <w:numFmt w:val="decimal"/>
      <w:isLgl/>
      <w:lvlText w:val="%1.%2.%3.%4.%5.%6.%7."/>
      <w:lvlJc w:val="left"/>
      <w:pPr>
        <w:ind w:left="6840" w:hanging="1800"/>
      </w:pPr>
      <w:rPr>
        <w:rFonts w:hint="default"/>
        <w:color w:val="auto"/>
      </w:rPr>
    </w:lvl>
    <w:lvl w:ilvl="7">
      <w:start w:val="1"/>
      <w:numFmt w:val="decimal"/>
      <w:isLgl/>
      <w:lvlText w:val="%1.%2.%3.%4.%5.%6.%7.%8."/>
      <w:lvlJc w:val="left"/>
      <w:pPr>
        <w:ind w:left="7620" w:hanging="1800"/>
      </w:pPr>
      <w:rPr>
        <w:rFonts w:hint="default"/>
        <w:color w:val="auto"/>
      </w:rPr>
    </w:lvl>
    <w:lvl w:ilvl="8">
      <w:start w:val="1"/>
      <w:numFmt w:val="decimal"/>
      <w:isLgl/>
      <w:lvlText w:val="%1.%2.%3.%4.%5.%6.%7.%8.%9."/>
      <w:lvlJc w:val="left"/>
      <w:pPr>
        <w:ind w:left="8760" w:hanging="2160"/>
      </w:pPr>
      <w:rPr>
        <w:rFonts w:hint="default"/>
        <w:color w:val="auto"/>
      </w:rPr>
    </w:lvl>
  </w:abstractNum>
  <w:abstractNum w:abstractNumId="38" w15:restartNumberingAfterBreak="0">
    <w:nsid w:val="5ABA5278"/>
    <w:multiLevelType w:val="hybridMultilevel"/>
    <w:tmpl w:val="6D388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4C534BF"/>
    <w:multiLevelType w:val="hybridMultilevel"/>
    <w:tmpl w:val="32A43476"/>
    <w:lvl w:ilvl="0" w:tplc="EA58F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4DE6CC9"/>
    <w:multiLevelType w:val="hybridMultilevel"/>
    <w:tmpl w:val="B19C5748"/>
    <w:lvl w:ilvl="0" w:tplc="E104E5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88A3F60"/>
    <w:multiLevelType w:val="hybridMultilevel"/>
    <w:tmpl w:val="05E206CA"/>
    <w:lvl w:ilvl="0" w:tplc="402A0FF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0734E1"/>
    <w:multiLevelType w:val="hybridMultilevel"/>
    <w:tmpl w:val="2496E498"/>
    <w:lvl w:ilvl="0" w:tplc="303CC490">
      <w:start w:val="1"/>
      <w:numFmt w:val="lowerRoman"/>
      <w:lvlText w:val="%1-"/>
      <w:lvlJc w:val="left"/>
      <w:pPr>
        <w:ind w:left="810" w:hanging="720"/>
      </w:pPr>
      <w:rPr>
        <w:rFonts w:hint="default"/>
        <w:sz w:val="48"/>
        <w:szCs w:val="48"/>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3" w15:restartNumberingAfterBreak="0">
    <w:nsid w:val="6C026195"/>
    <w:multiLevelType w:val="hybridMultilevel"/>
    <w:tmpl w:val="171E3CBA"/>
    <w:lvl w:ilvl="0" w:tplc="57BACD50">
      <w:start w:val="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4" w15:restartNumberingAfterBreak="0">
    <w:nsid w:val="79EB737B"/>
    <w:multiLevelType w:val="hybridMultilevel"/>
    <w:tmpl w:val="5F825AFE"/>
    <w:lvl w:ilvl="0" w:tplc="324CEF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A6C31"/>
    <w:multiLevelType w:val="hybridMultilevel"/>
    <w:tmpl w:val="966AF594"/>
    <w:lvl w:ilvl="0" w:tplc="050C00EC">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D876992"/>
    <w:multiLevelType w:val="hybridMultilevel"/>
    <w:tmpl w:val="439E6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23"/>
  </w:num>
  <w:num w:numId="4">
    <w:abstractNumId w:val="34"/>
  </w:num>
  <w:num w:numId="5">
    <w:abstractNumId w:val="11"/>
  </w:num>
  <w:num w:numId="6">
    <w:abstractNumId w:val="38"/>
  </w:num>
  <w:num w:numId="7">
    <w:abstractNumId w:val="29"/>
  </w:num>
  <w:num w:numId="8">
    <w:abstractNumId w:val="18"/>
  </w:num>
  <w:num w:numId="9">
    <w:abstractNumId w:val="31"/>
  </w:num>
  <w:num w:numId="10">
    <w:abstractNumId w:val="10"/>
  </w:num>
  <w:num w:numId="11">
    <w:abstractNumId w:val="19"/>
  </w:num>
  <w:num w:numId="12">
    <w:abstractNumId w:val="4"/>
  </w:num>
  <w:num w:numId="13">
    <w:abstractNumId w:val="24"/>
  </w:num>
  <w:num w:numId="14">
    <w:abstractNumId w:val="14"/>
  </w:num>
  <w:num w:numId="15">
    <w:abstractNumId w:val="13"/>
  </w:num>
  <w:num w:numId="16">
    <w:abstractNumId w:val="35"/>
  </w:num>
  <w:num w:numId="17">
    <w:abstractNumId w:val="3"/>
  </w:num>
  <w:num w:numId="18">
    <w:abstractNumId w:val="16"/>
  </w:num>
  <w:num w:numId="19">
    <w:abstractNumId w:val="46"/>
  </w:num>
  <w:num w:numId="20">
    <w:abstractNumId w:val="12"/>
  </w:num>
  <w:num w:numId="21">
    <w:abstractNumId w:val="37"/>
  </w:num>
  <w:num w:numId="22">
    <w:abstractNumId w:val="5"/>
  </w:num>
  <w:num w:numId="23">
    <w:abstractNumId w:val="27"/>
  </w:num>
  <w:num w:numId="24">
    <w:abstractNumId w:val="42"/>
  </w:num>
  <w:num w:numId="25">
    <w:abstractNumId w:val="36"/>
  </w:num>
  <w:num w:numId="26">
    <w:abstractNumId w:val="30"/>
  </w:num>
  <w:num w:numId="27">
    <w:abstractNumId w:val="21"/>
  </w:num>
  <w:num w:numId="28">
    <w:abstractNumId w:val="0"/>
  </w:num>
  <w:num w:numId="29">
    <w:abstractNumId w:val="7"/>
  </w:num>
  <w:num w:numId="30">
    <w:abstractNumId w:val="20"/>
  </w:num>
  <w:num w:numId="31">
    <w:abstractNumId w:val="40"/>
  </w:num>
  <w:num w:numId="32">
    <w:abstractNumId w:val="33"/>
  </w:num>
  <w:num w:numId="33">
    <w:abstractNumId w:val="45"/>
  </w:num>
  <w:num w:numId="34">
    <w:abstractNumId w:val="6"/>
  </w:num>
  <w:num w:numId="35">
    <w:abstractNumId w:val="25"/>
  </w:num>
  <w:num w:numId="36">
    <w:abstractNumId w:val="43"/>
  </w:num>
  <w:num w:numId="37">
    <w:abstractNumId w:val="9"/>
  </w:num>
  <w:num w:numId="38">
    <w:abstractNumId w:val="28"/>
  </w:num>
  <w:num w:numId="39">
    <w:abstractNumId w:val="39"/>
  </w:num>
  <w:num w:numId="40">
    <w:abstractNumId w:val="15"/>
  </w:num>
  <w:num w:numId="41">
    <w:abstractNumId w:val="26"/>
  </w:num>
  <w:num w:numId="42">
    <w:abstractNumId w:val="8"/>
  </w:num>
  <w:num w:numId="43">
    <w:abstractNumId w:val="2"/>
  </w:num>
  <w:num w:numId="44">
    <w:abstractNumId w:val="22"/>
  </w:num>
  <w:num w:numId="45">
    <w:abstractNumId w:val="41"/>
  </w:num>
  <w:num w:numId="46">
    <w:abstractNumId w:val="1"/>
  </w:num>
  <w:num w:numId="47">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D6"/>
    <w:rsid w:val="00000CB4"/>
    <w:rsid w:val="00001254"/>
    <w:rsid w:val="000014D7"/>
    <w:rsid w:val="0000198C"/>
    <w:rsid w:val="00002209"/>
    <w:rsid w:val="0000262F"/>
    <w:rsid w:val="0000274F"/>
    <w:rsid w:val="00002C30"/>
    <w:rsid w:val="00003F93"/>
    <w:rsid w:val="00006D26"/>
    <w:rsid w:val="00007B96"/>
    <w:rsid w:val="00007E5E"/>
    <w:rsid w:val="000102F2"/>
    <w:rsid w:val="0001052F"/>
    <w:rsid w:val="00011297"/>
    <w:rsid w:val="00011F1A"/>
    <w:rsid w:val="00013BD3"/>
    <w:rsid w:val="00013C19"/>
    <w:rsid w:val="00014B10"/>
    <w:rsid w:val="00014B7E"/>
    <w:rsid w:val="00014B96"/>
    <w:rsid w:val="000160B2"/>
    <w:rsid w:val="00016203"/>
    <w:rsid w:val="00016551"/>
    <w:rsid w:val="00016B46"/>
    <w:rsid w:val="00017C7F"/>
    <w:rsid w:val="000201EF"/>
    <w:rsid w:val="0002037A"/>
    <w:rsid w:val="00020D17"/>
    <w:rsid w:val="0002147F"/>
    <w:rsid w:val="00021C4C"/>
    <w:rsid w:val="000222E8"/>
    <w:rsid w:val="00022807"/>
    <w:rsid w:val="00023C13"/>
    <w:rsid w:val="00023C99"/>
    <w:rsid w:val="00024C18"/>
    <w:rsid w:val="0002644B"/>
    <w:rsid w:val="000307A4"/>
    <w:rsid w:val="00030CF3"/>
    <w:rsid w:val="00031B97"/>
    <w:rsid w:val="00033282"/>
    <w:rsid w:val="00034B2D"/>
    <w:rsid w:val="00034B4E"/>
    <w:rsid w:val="00035456"/>
    <w:rsid w:val="000354FA"/>
    <w:rsid w:val="000357A4"/>
    <w:rsid w:val="00035C5F"/>
    <w:rsid w:val="00035CA9"/>
    <w:rsid w:val="0003643E"/>
    <w:rsid w:val="00036870"/>
    <w:rsid w:val="000373B4"/>
    <w:rsid w:val="00040420"/>
    <w:rsid w:val="000405E4"/>
    <w:rsid w:val="00040FD5"/>
    <w:rsid w:val="0004292C"/>
    <w:rsid w:val="00042A43"/>
    <w:rsid w:val="00042CA0"/>
    <w:rsid w:val="00042DA9"/>
    <w:rsid w:val="00044035"/>
    <w:rsid w:val="000444EA"/>
    <w:rsid w:val="00044528"/>
    <w:rsid w:val="00044B78"/>
    <w:rsid w:val="00044D98"/>
    <w:rsid w:val="00046DD6"/>
    <w:rsid w:val="00046F5E"/>
    <w:rsid w:val="00047A3C"/>
    <w:rsid w:val="00047AF0"/>
    <w:rsid w:val="000505E4"/>
    <w:rsid w:val="00050D11"/>
    <w:rsid w:val="000517BF"/>
    <w:rsid w:val="00054059"/>
    <w:rsid w:val="00055854"/>
    <w:rsid w:val="00055914"/>
    <w:rsid w:val="000566EC"/>
    <w:rsid w:val="00057B74"/>
    <w:rsid w:val="000611D1"/>
    <w:rsid w:val="0006236A"/>
    <w:rsid w:val="00062B88"/>
    <w:rsid w:val="00062FE8"/>
    <w:rsid w:val="00064AB3"/>
    <w:rsid w:val="00064E0E"/>
    <w:rsid w:val="000650EA"/>
    <w:rsid w:val="00065869"/>
    <w:rsid w:val="0006589D"/>
    <w:rsid w:val="00065B48"/>
    <w:rsid w:val="00065D73"/>
    <w:rsid w:val="0006611C"/>
    <w:rsid w:val="00066C49"/>
    <w:rsid w:val="00067973"/>
    <w:rsid w:val="00070155"/>
    <w:rsid w:val="000702C6"/>
    <w:rsid w:val="00070AD7"/>
    <w:rsid w:val="00070B9B"/>
    <w:rsid w:val="00071347"/>
    <w:rsid w:val="000716CD"/>
    <w:rsid w:val="00071954"/>
    <w:rsid w:val="00071A37"/>
    <w:rsid w:val="00072728"/>
    <w:rsid w:val="00072959"/>
    <w:rsid w:val="00073249"/>
    <w:rsid w:val="00073665"/>
    <w:rsid w:val="00073D79"/>
    <w:rsid w:val="0007411A"/>
    <w:rsid w:val="0007535C"/>
    <w:rsid w:val="0007580D"/>
    <w:rsid w:val="00076341"/>
    <w:rsid w:val="00076B49"/>
    <w:rsid w:val="00077121"/>
    <w:rsid w:val="0007748A"/>
    <w:rsid w:val="00077732"/>
    <w:rsid w:val="00077992"/>
    <w:rsid w:val="00080636"/>
    <w:rsid w:val="00080746"/>
    <w:rsid w:val="00080D80"/>
    <w:rsid w:val="00081569"/>
    <w:rsid w:val="000824A8"/>
    <w:rsid w:val="000827D4"/>
    <w:rsid w:val="00083BB0"/>
    <w:rsid w:val="00084044"/>
    <w:rsid w:val="000862D8"/>
    <w:rsid w:val="0008634A"/>
    <w:rsid w:val="00086B5A"/>
    <w:rsid w:val="00087AEB"/>
    <w:rsid w:val="00091B05"/>
    <w:rsid w:val="00091B44"/>
    <w:rsid w:val="00091B65"/>
    <w:rsid w:val="0009209D"/>
    <w:rsid w:val="00092DBB"/>
    <w:rsid w:val="00093B00"/>
    <w:rsid w:val="00094844"/>
    <w:rsid w:val="00095332"/>
    <w:rsid w:val="00095338"/>
    <w:rsid w:val="0009624F"/>
    <w:rsid w:val="00096B7B"/>
    <w:rsid w:val="0009769C"/>
    <w:rsid w:val="000A0116"/>
    <w:rsid w:val="000A01CC"/>
    <w:rsid w:val="000A0D3C"/>
    <w:rsid w:val="000A1553"/>
    <w:rsid w:val="000A1DB1"/>
    <w:rsid w:val="000A23AA"/>
    <w:rsid w:val="000A294D"/>
    <w:rsid w:val="000A32F1"/>
    <w:rsid w:val="000A41BC"/>
    <w:rsid w:val="000A43FC"/>
    <w:rsid w:val="000A4D91"/>
    <w:rsid w:val="000A5A9F"/>
    <w:rsid w:val="000A5CB1"/>
    <w:rsid w:val="000A5D6B"/>
    <w:rsid w:val="000A6784"/>
    <w:rsid w:val="000A6A00"/>
    <w:rsid w:val="000A6B4C"/>
    <w:rsid w:val="000A6E00"/>
    <w:rsid w:val="000A753B"/>
    <w:rsid w:val="000A75C0"/>
    <w:rsid w:val="000B0033"/>
    <w:rsid w:val="000B059D"/>
    <w:rsid w:val="000B0C6F"/>
    <w:rsid w:val="000B127B"/>
    <w:rsid w:val="000B17D8"/>
    <w:rsid w:val="000B1F69"/>
    <w:rsid w:val="000B2372"/>
    <w:rsid w:val="000B28E2"/>
    <w:rsid w:val="000B2E14"/>
    <w:rsid w:val="000B4E16"/>
    <w:rsid w:val="000B4EC3"/>
    <w:rsid w:val="000B593C"/>
    <w:rsid w:val="000B664A"/>
    <w:rsid w:val="000B76C9"/>
    <w:rsid w:val="000C018E"/>
    <w:rsid w:val="000C0310"/>
    <w:rsid w:val="000C06F1"/>
    <w:rsid w:val="000C12EF"/>
    <w:rsid w:val="000C13BB"/>
    <w:rsid w:val="000C152D"/>
    <w:rsid w:val="000C2F9B"/>
    <w:rsid w:val="000C4D9E"/>
    <w:rsid w:val="000C4E6D"/>
    <w:rsid w:val="000C538D"/>
    <w:rsid w:val="000C5968"/>
    <w:rsid w:val="000C64B9"/>
    <w:rsid w:val="000C6B61"/>
    <w:rsid w:val="000C6DFB"/>
    <w:rsid w:val="000C7362"/>
    <w:rsid w:val="000C7712"/>
    <w:rsid w:val="000D0C9D"/>
    <w:rsid w:val="000D1CCB"/>
    <w:rsid w:val="000D2350"/>
    <w:rsid w:val="000D2480"/>
    <w:rsid w:val="000D3638"/>
    <w:rsid w:val="000D38B5"/>
    <w:rsid w:val="000D3D7A"/>
    <w:rsid w:val="000D44D9"/>
    <w:rsid w:val="000D5088"/>
    <w:rsid w:val="000D55CB"/>
    <w:rsid w:val="000D5D01"/>
    <w:rsid w:val="000D609B"/>
    <w:rsid w:val="000D7080"/>
    <w:rsid w:val="000D70AC"/>
    <w:rsid w:val="000D77AD"/>
    <w:rsid w:val="000D7ED1"/>
    <w:rsid w:val="000E0283"/>
    <w:rsid w:val="000E0DDB"/>
    <w:rsid w:val="000E17B3"/>
    <w:rsid w:val="000E1995"/>
    <w:rsid w:val="000E1BAB"/>
    <w:rsid w:val="000E1CAB"/>
    <w:rsid w:val="000E2766"/>
    <w:rsid w:val="000E2CBE"/>
    <w:rsid w:val="000E3902"/>
    <w:rsid w:val="000E399B"/>
    <w:rsid w:val="000E4C09"/>
    <w:rsid w:val="000E4F37"/>
    <w:rsid w:val="000E6905"/>
    <w:rsid w:val="000E6AC6"/>
    <w:rsid w:val="000E6E25"/>
    <w:rsid w:val="000E7357"/>
    <w:rsid w:val="000E7DA8"/>
    <w:rsid w:val="000F2406"/>
    <w:rsid w:val="000F2BDF"/>
    <w:rsid w:val="000F389C"/>
    <w:rsid w:val="000F555D"/>
    <w:rsid w:val="000F586D"/>
    <w:rsid w:val="000F6883"/>
    <w:rsid w:val="000F702C"/>
    <w:rsid w:val="000F7084"/>
    <w:rsid w:val="000F7E0D"/>
    <w:rsid w:val="00100916"/>
    <w:rsid w:val="001025C8"/>
    <w:rsid w:val="001026C4"/>
    <w:rsid w:val="00103571"/>
    <w:rsid w:val="00103BC7"/>
    <w:rsid w:val="00104974"/>
    <w:rsid w:val="00104CD7"/>
    <w:rsid w:val="0010551F"/>
    <w:rsid w:val="00105EF3"/>
    <w:rsid w:val="00106264"/>
    <w:rsid w:val="00106931"/>
    <w:rsid w:val="00107B0F"/>
    <w:rsid w:val="00107B64"/>
    <w:rsid w:val="00110521"/>
    <w:rsid w:val="0011067E"/>
    <w:rsid w:val="00110C8E"/>
    <w:rsid w:val="001119DA"/>
    <w:rsid w:val="001127FA"/>
    <w:rsid w:val="00112CB4"/>
    <w:rsid w:val="001138B5"/>
    <w:rsid w:val="00113DE9"/>
    <w:rsid w:val="00114569"/>
    <w:rsid w:val="00115530"/>
    <w:rsid w:val="0011565B"/>
    <w:rsid w:val="0011611D"/>
    <w:rsid w:val="0011791C"/>
    <w:rsid w:val="00117F00"/>
    <w:rsid w:val="00120A8A"/>
    <w:rsid w:val="00120B31"/>
    <w:rsid w:val="00121103"/>
    <w:rsid w:val="00121FF2"/>
    <w:rsid w:val="001227DA"/>
    <w:rsid w:val="001233E0"/>
    <w:rsid w:val="001244A8"/>
    <w:rsid w:val="00124E43"/>
    <w:rsid w:val="001254FF"/>
    <w:rsid w:val="0012766F"/>
    <w:rsid w:val="001301A7"/>
    <w:rsid w:val="00130594"/>
    <w:rsid w:val="0013077D"/>
    <w:rsid w:val="00130E0D"/>
    <w:rsid w:val="001332D6"/>
    <w:rsid w:val="00134970"/>
    <w:rsid w:val="00134B20"/>
    <w:rsid w:val="0013565B"/>
    <w:rsid w:val="0013590A"/>
    <w:rsid w:val="00135C2D"/>
    <w:rsid w:val="00136AD0"/>
    <w:rsid w:val="001371B8"/>
    <w:rsid w:val="00137584"/>
    <w:rsid w:val="0013791C"/>
    <w:rsid w:val="00137BC9"/>
    <w:rsid w:val="00137D7A"/>
    <w:rsid w:val="0014120C"/>
    <w:rsid w:val="0014184E"/>
    <w:rsid w:val="00143573"/>
    <w:rsid w:val="00143F25"/>
    <w:rsid w:val="0014524B"/>
    <w:rsid w:val="0014605D"/>
    <w:rsid w:val="00146920"/>
    <w:rsid w:val="0015071F"/>
    <w:rsid w:val="0015179A"/>
    <w:rsid w:val="0015189F"/>
    <w:rsid w:val="00151F1E"/>
    <w:rsid w:val="00152774"/>
    <w:rsid w:val="001540B9"/>
    <w:rsid w:val="001543B7"/>
    <w:rsid w:val="00154672"/>
    <w:rsid w:val="00154840"/>
    <w:rsid w:val="00154F1C"/>
    <w:rsid w:val="0015546B"/>
    <w:rsid w:val="001565FA"/>
    <w:rsid w:val="00156A7B"/>
    <w:rsid w:val="001606CA"/>
    <w:rsid w:val="00160972"/>
    <w:rsid w:val="00161429"/>
    <w:rsid w:val="00161F5B"/>
    <w:rsid w:val="00165241"/>
    <w:rsid w:val="0016611F"/>
    <w:rsid w:val="00166541"/>
    <w:rsid w:val="001667FA"/>
    <w:rsid w:val="00166AF9"/>
    <w:rsid w:val="00167A05"/>
    <w:rsid w:val="00170D02"/>
    <w:rsid w:val="001710EB"/>
    <w:rsid w:val="00171FD6"/>
    <w:rsid w:val="001727AB"/>
    <w:rsid w:val="00173289"/>
    <w:rsid w:val="001746C0"/>
    <w:rsid w:val="0017479D"/>
    <w:rsid w:val="00174CF7"/>
    <w:rsid w:val="00175994"/>
    <w:rsid w:val="00175FE3"/>
    <w:rsid w:val="00176334"/>
    <w:rsid w:val="0017774D"/>
    <w:rsid w:val="0017788B"/>
    <w:rsid w:val="00177960"/>
    <w:rsid w:val="001801A6"/>
    <w:rsid w:val="001810AA"/>
    <w:rsid w:val="0018156C"/>
    <w:rsid w:val="0018166C"/>
    <w:rsid w:val="00181C91"/>
    <w:rsid w:val="00182392"/>
    <w:rsid w:val="001833F2"/>
    <w:rsid w:val="001845B3"/>
    <w:rsid w:val="00185193"/>
    <w:rsid w:val="00185969"/>
    <w:rsid w:val="00186167"/>
    <w:rsid w:val="00186502"/>
    <w:rsid w:val="00187324"/>
    <w:rsid w:val="001901CC"/>
    <w:rsid w:val="0019048F"/>
    <w:rsid w:val="001906D5"/>
    <w:rsid w:val="001912D8"/>
    <w:rsid w:val="00192BFA"/>
    <w:rsid w:val="00192C5F"/>
    <w:rsid w:val="00192FFF"/>
    <w:rsid w:val="001934A2"/>
    <w:rsid w:val="00193737"/>
    <w:rsid w:val="00195529"/>
    <w:rsid w:val="00195F92"/>
    <w:rsid w:val="00196AE1"/>
    <w:rsid w:val="00196C71"/>
    <w:rsid w:val="001973D7"/>
    <w:rsid w:val="0019779F"/>
    <w:rsid w:val="00197BE3"/>
    <w:rsid w:val="001A0884"/>
    <w:rsid w:val="001A0A14"/>
    <w:rsid w:val="001A1729"/>
    <w:rsid w:val="001A18E2"/>
    <w:rsid w:val="001A2B22"/>
    <w:rsid w:val="001A2D06"/>
    <w:rsid w:val="001A38D3"/>
    <w:rsid w:val="001A4DE6"/>
    <w:rsid w:val="001A6074"/>
    <w:rsid w:val="001A6BA4"/>
    <w:rsid w:val="001A71C0"/>
    <w:rsid w:val="001A7C53"/>
    <w:rsid w:val="001A7DEC"/>
    <w:rsid w:val="001B08C3"/>
    <w:rsid w:val="001B0D19"/>
    <w:rsid w:val="001B0FBE"/>
    <w:rsid w:val="001B230F"/>
    <w:rsid w:val="001B2A01"/>
    <w:rsid w:val="001B3133"/>
    <w:rsid w:val="001B3293"/>
    <w:rsid w:val="001B48E4"/>
    <w:rsid w:val="001B4FFC"/>
    <w:rsid w:val="001B5FCF"/>
    <w:rsid w:val="001B6AAF"/>
    <w:rsid w:val="001C0315"/>
    <w:rsid w:val="001C0A73"/>
    <w:rsid w:val="001C1A57"/>
    <w:rsid w:val="001C239D"/>
    <w:rsid w:val="001C25D8"/>
    <w:rsid w:val="001C26AF"/>
    <w:rsid w:val="001C27BD"/>
    <w:rsid w:val="001C2862"/>
    <w:rsid w:val="001C40E9"/>
    <w:rsid w:val="001C47D5"/>
    <w:rsid w:val="001C5EAE"/>
    <w:rsid w:val="001C5FE9"/>
    <w:rsid w:val="001C75E3"/>
    <w:rsid w:val="001C78B9"/>
    <w:rsid w:val="001C7949"/>
    <w:rsid w:val="001C7B41"/>
    <w:rsid w:val="001D0822"/>
    <w:rsid w:val="001D1668"/>
    <w:rsid w:val="001D2B52"/>
    <w:rsid w:val="001D47C3"/>
    <w:rsid w:val="001D49E9"/>
    <w:rsid w:val="001D4A35"/>
    <w:rsid w:val="001D5A2D"/>
    <w:rsid w:val="001D6503"/>
    <w:rsid w:val="001D65BE"/>
    <w:rsid w:val="001D68A6"/>
    <w:rsid w:val="001D6A1D"/>
    <w:rsid w:val="001D7625"/>
    <w:rsid w:val="001D7C6C"/>
    <w:rsid w:val="001E15DA"/>
    <w:rsid w:val="001E1D79"/>
    <w:rsid w:val="001E2A06"/>
    <w:rsid w:val="001E2FA9"/>
    <w:rsid w:val="001E54A4"/>
    <w:rsid w:val="001E5676"/>
    <w:rsid w:val="001E606E"/>
    <w:rsid w:val="001E6718"/>
    <w:rsid w:val="001E684B"/>
    <w:rsid w:val="001E7110"/>
    <w:rsid w:val="001F0305"/>
    <w:rsid w:val="001F1707"/>
    <w:rsid w:val="001F2001"/>
    <w:rsid w:val="001F230D"/>
    <w:rsid w:val="001F2345"/>
    <w:rsid w:val="001F3DFA"/>
    <w:rsid w:val="001F40B9"/>
    <w:rsid w:val="001F4955"/>
    <w:rsid w:val="001F4A95"/>
    <w:rsid w:val="001F4B62"/>
    <w:rsid w:val="001F5286"/>
    <w:rsid w:val="001F54C0"/>
    <w:rsid w:val="001F58D1"/>
    <w:rsid w:val="001F7AAF"/>
    <w:rsid w:val="00201317"/>
    <w:rsid w:val="00201916"/>
    <w:rsid w:val="00201CD5"/>
    <w:rsid w:val="00201EC1"/>
    <w:rsid w:val="00202C25"/>
    <w:rsid w:val="00203E98"/>
    <w:rsid w:val="00204BBC"/>
    <w:rsid w:val="00205285"/>
    <w:rsid w:val="00206223"/>
    <w:rsid w:val="0020644E"/>
    <w:rsid w:val="00206496"/>
    <w:rsid w:val="00207580"/>
    <w:rsid w:val="00210B17"/>
    <w:rsid w:val="00210BF6"/>
    <w:rsid w:val="002112ED"/>
    <w:rsid w:val="00211383"/>
    <w:rsid w:val="002117EF"/>
    <w:rsid w:val="00211D8B"/>
    <w:rsid w:val="002127C0"/>
    <w:rsid w:val="00212A83"/>
    <w:rsid w:val="002130C2"/>
    <w:rsid w:val="00214134"/>
    <w:rsid w:val="00214191"/>
    <w:rsid w:val="0021458C"/>
    <w:rsid w:val="002146C9"/>
    <w:rsid w:val="00214C63"/>
    <w:rsid w:val="0021600C"/>
    <w:rsid w:val="00216560"/>
    <w:rsid w:val="00216774"/>
    <w:rsid w:val="00216D2C"/>
    <w:rsid w:val="002208D8"/>
    <w:rsid w:val="00220BDA"/>
    <w:rsid w:val="0022113D"/>
    <w:rsid w:val="00221243"/>
    <w:rsid w:val="002217A6"/>
    <w:rsid w:val="00221B77"/>
    <w:rsid w:val="0022361B"/>
    <w:rsid w:val="00223EFE"/>
    <w:rsid w:val="00224009"/>
    <w:rsid w:val="002248A6"/>
    <w:rsid w:val="00224FE7"/>
    <w:rsid w:val="002259C8"/>
    <w:rsid w:val="00225A2D"/>
    <w:rsid w:val="00225C9D"/>
    <w:rsid w:val="00225F67"/>
    <w:rsid w:val="002266FF"/>
    <w:rsid w:val="002273C8"/>
    <w:rsid w:val="00227BBE"/>
    <w:rsid w:val="00231C6A"/>
    <w:rsid w:val="00233220"/>
    <w:rsid w:val="00233462"/>
    <w:rsid w:val="0023358B"/>
    <w:rsid w:val="00233C67"/>
    <w:rsid w:val="002341DD"/>
    <w:rsid w:val="002347D8"/>
    <w:rsid w:val="00234C69"/>
    <w:rsid w:val="00234EC7"/>
    <w:rsid w:val="00235646"/>
    <w:rsid w:val="0023611F"/>
    <w:rsid w:val="00236602"/>
    <w:rsid w:val="002369AF"/>
    <w:rsid w:val="00236C53"/>
    <w:rsid w:val="00237099"/>
    <w:rsid w:val="002378B0"/>
    <w:rsid w:val="00237EB8"/>
    <w:rsid w:val="00240434"/>
    <w:rsid w:val="002404A4"/>
    <w:rsid w:val="002425D3"/>
    <w:rsid w:val="0024275F"/>
    <w:rsid w:val="002429FC"/>
    <w:rsid w:val="00242F96"/>
    <w:rsid w:val="00243750"/>
    <w:rsid w:val="00244B51"/>
    <w:rsid w:val="00244CDE"/>
    <w:rsid w:val="00245528"/>
    <w:rsid w:val="002459AD"/>
    <w:rsid w:val="00245E6D"/>
    <w:rsid w:val="00246195"/>
    <w:rsid w:val="00250FAA"/>
    <w:rsid w:val="00251149"/>
    <w:rsid w:val="00251B6E"/>
    <w:rsid w:val="00252083"/>
    <w:rsid w:val="0025285F"/>
    <w:rsid w:val="002542B1"/>
    <w:rsid w:val="00255A17"/>
    <w:rsid w:val="00256279"/>
    <w:rsid w:val="00257004"/>
    <w:rsid w:val="002571BF"/>
    <w:rsid w:val="0026027A"/>
    <w:rsid w:val="00260844"/>
    <w:rsid w:val="002616C2"/>
    <w:rsid w:val="00261F0E"/>
    <w:rsid w:val="00262462"/>
    <w:rsid w:val="00262B73"/>
    <w:rsid w:val="00262E22"/>
    <w:rsid w:val="002637CB"/>
    <w:rsid w:val="00263CDE"/>
    <w:rsid w:val="00263EA2"/>
    <w:rsid w:val="002645D5"/>
    <w:rsid w:val="00264738"/>
    <w:rsid w:val="00264B70"/>
    <w:rsid w:val="00264F05"/>
    <w:rsid w:val="0026519F"/>
    <w:rsid w:val="002659F1"/>
    <w:rsid w:val="00265A9D"/>
    <w:rsid w:val="00266138"/>
    <w:rsid w:val="0026726B"/>
    <w:rsid w:val="00267932"/>
    <w:rsid w:val="00267F84"/>
    <w:rsid w:val="002701D6"/>
    <w:rsid w:val="00270366"/>
    <w:rsid w:val="0027058F"/>
    <w:rsid w:val="002715CB"/>
    <w:rsid w:val="002721A4"/>
    <w:rsid w:val="0027274A"/>
    <w:rsid w:val="00273FC9"/>
    <w:rsid w:val="00274302"/>
    <w:rsid w:val="00274396"/>
    <w:rsid w:val="0027442C"/>
    <w:rsid w:val="002747BC"/>
    <w:rsid w:val="00275779"/>
    <w:rsid w:val="00276140"/>
    <w:rsid w:val="00277851"/>
    <w:rsid w:val="00280270"/>
    <w:rsid w:val="002806CA"/>
    <w:rsid w:val="0028084F"/>
    <w:rsid w:val="00281EE8"/>
    <w:rsid w:val="00282822"/>
    <w:rsid w:val="002828B0"/>
    <w:rsid w:val="00283258"/>
    <w:rsid w:val="002842AF"/>
    <w:rsid w:val="00284395"/>
    <w:rsid w:val="00284C0A"/>
    <w:rsid w:val="00284EDA"/>
    <w:rsid w:val="00284FA2"/>
    <w:rsid w:val="002854D3"/>
    <w:rsid w:val="00285DD5"/>
    <w:rsid w:val="002862B0"/>
    <w:rsid w:val="00287798"/>
    <w:rsid w:val="002904C8"/>
    <w:rsid w:val="00290D8A"/>
    <w:rsid w:val="00290E87"/>
    <w:rsid w:val="00290F56"/>
    <w:rsid w:val="002917A5"/>
    <w:rsid w:val="00291920"/>
    <w:rsid w:val="00292D90"/>
    <w:rsid w:val="00295026"/>
    <w:rsid w:val="00295CAF"/>
    <w:rsid w:val="00297194"/>
    <w:rsid w:val="00297FBF"/>
    <w:rsid w:val="002A0CB9"/>
    <w:rsid w:val="002A0CBF"/>
    <w:rsid w:val="002A1166"/>
    <w:rsid w:val="002A19DE"/>
    <w:rsid w:val="002A1B0B"/>
    <w:rsid w:val="002A280F"/>
    <w:rsid w:val="002A30DC"/>
    <w:rsid w:val="002A33AD"/>
    <w:rsid w:val="002A47E5"/>
    <w:rsid w:val="002A482E"/>
    <w:rsid w:val="002A5839"/>
    <w:rsid w:val="002A6F0F"/>
    <w:rsid w:val="002A719B"/>
    <w:rsid w:val="002A7EAD"/>
    <w:rsid w:val="002B0230"/>
    <w:rsid w:val="002B064B"/>
    <w:rsid w:val="002B0B01"/>
    <w:rsid w:val="002B10B1"/>
    <w:rsid w:val="002B1B66"/>
    <w:rsid w:val="002B1CA0"/>
    <w:rsid w:val="002B1DCA"/>
    <w:rsid w:val="002B266B"/>
    <w:rsid w:val="002B2DC7"/>
    <w:rsid w:val="002B32BA"/>
    <w:rsid w:val="002B3F57"/>
    <w:rsid w:val="002B4979"/>
    <w:rsid w:val="002B4A39"/>
    <w:rsid w:val="002B4B56"/>
    <w:rsid w:val="002B4BC0"/>
    <w:rsid w:val="002B4C29"/>
    <w:rsid w:val="002B54E9"/>
    <w:rsid w:val="002B5672"/>
    <w:rsid w:val="002B5F34"/>
    <w:rsid w:val="002B6744"/>
    <w:rsid w:val="002B70EA"/>
    <w:rsid w:val="002B7206"/>
    <w:rsid w:val="002C00E9"/>
    <w:rsid w:val="002C0953"/>
    <w:rsid w:val="002C1372"/>
    <w:rsid w:val="002C13F1"/>
    <w:rsid w:val="002C2085"/>
    <w:rsid w:val="002C52C9"/>
    <w:rsid w:val="002C568E"/>
    <w:rsid w:val="002D0B1C"/>
    <w:rsid w:val="002D1007"/>
    <w:rsid w:val="002D18B3"/>
    <w:rsid w:val="002D1F31"/>
    <w:rsid w:val="002D46C8"/>
    <w:rsid w:val="002D50B1"/>
    <w:rsid w:val="002D6BEB"/>
    <w:rsid w:val="002E0529"/>
    <w:rsid w:val="002E22CA"/>
    <w:rsid w:val="002E22E7"/>
    <w:rsid w:val="002E2B01"/>
    <w:rsid w:val="002E3973"/>
    <w:rsid w:val="002E3BD0"/>
    <w:rsid w:val="002E41DA"/>
    <w:rsid w:val="002E5389"/>
    <w:rsid w:val="002E553B"/>
    <w:rsid w:val="002E664E"/>
    <w:rsid w:val="002E6FD5"/>
    <w:rsid w:val="002E760A"/>
    <w:rsid w:val="002F082B"/>
    <w:rsid w:val="002F10B0"/>
    <w:rsid w:val="002F1565"/>
    <w:rsid w:val="002F1AE7"/>
    <w:rsid w:val="002F2775"/>
    <w:rsid w:val="002F2D5C"/>
    <w:rsid w:val="002F2EB1"/>
    <w:rsid w:val="002F2ED2"/>
    <w:rsid w:val="002F3F4F"/>
    <w:rsid w:val="002F4705"/>
    <w:rsid w:val="002F4FC1"/>
    <w:rsid w:val="002F5AC8"/>
    <w:rsid w:val="002F5FE3"/>
    <w:rsid w:val="002F6BF3"/>
    <w:rsid w:val="002F6CE1"/>
    <w:rsid w:val="002F70E4"/>
    <w:rsid w:val="002F76C6"/>
    <w:rsid w:val="00300731"/>
    <w:rsid w:val="00300CD1"/>
    <w:rsid w:val="003010DE"/>
    <w:rsid w:val="00301617"/>
    <w:rsid w:val="00301642"/>
    <w:rsid w:val="00302324"/>
    <w:rsid w:val="00304060"/>
    <w:rsid w:val="00304D0B"/>
    <w:rsid w:val="00305402"/>
    <w:rsid w:val="00305571"/>
    <w:rsid w:val="00305604"/>
    <w:rsid w:val="0030575D"/>
    <w:rsid w:val="003057C1"/>
    <w:rsid w:val="003057D4"/>
    <w:rsid w:val="003059CE"/>
    <w:rsid w:val="00306038"/>
    <w:rsid w:val="003068FC"/>
    <w:rsid w:val="00306B9C"/>
    <w:rsid w:val="0030721F"/>
    <w:rsid w:val="00307B2D"/>
    <w:rsid w:val="00307C93"/>
    <w:rsid w:val="003129A3"/>
    <w:rsid w:val="00312EB3"/>
    <w:rsid w:val="00314F34"/>
    <w:rsid w:val="003158A5"/>
    <w:rsid w:val="003158EF"/>
    <w:rsid w:val="00315AE7"/>
    <w:rsid w:val="0031637A"/>
    <w:rsid w:val="003165B6"/>
    <w:rsid w:val="0031771B"/>
    <w:rsid w:val="003178D8"/>
    <w:rsid w:val="00320806"/>
    <w:rsid w:val="0032136D"/>
    <w:rsid w:val="00322586"/>
    <w:rsid w:val="00322C5A"/>
    <w:rsid w:val="0032312F"/>
    <w:rsid w:val="00323180"/>
    <w:rsid w:val="00323307"/>
    <w:rsid w:val="00325B8C"/>
    <w:rsid w:val="0032647B"/>
    <w:rsid w:val="00326509"/>
    <w:rsid w:val="00326A40"/>
    <w:rsid w:val="00326CE1"/>
    <w:rsid w:val="00326F16"/>
    <w:rsid w:val="003303F9"/>
    <w:rsid w:val="003316BD"/>
    <w:rsid w:val="00331CF4"/>
    <w:rsid w:val="00331FF5"/>
    <w:rsid w:val="0033216E"/>
    <w:rsid w:val="00333B4C"/>
    <w:rsid w:val="0033493B"/>
    <w:rsid w:val="00334D71"/>
    <w:rsid w:val="00335D36"/>
    <w:rsid w:val="0033700F"/>
    <w:rsid w:val="0034029E"/>
    <w:rsid w:val="003410AB"/>
    <w:rsid w:val="0034136E"/>
    <w:rsid w:val="00341763"/>
    <w:rsid w:val="00341E55"/>
    <w:rsid w:val="003438CF"/>
    <w:rsid w:val="0034394A"/>
    <w:rsid w:val="00343D32"/>
    <w:rsid w:val="00343FC0"/>
    <w:rsid w:val="00345AB8"/>
    <w:rsid w:val="00346846"/>
    <w:rsid w:val="00346873"/>
    <w:rsid w:val="00346D28"/>
    <w:rsid w:val="00347472"/>
    <w:rsid w:val="00350B3F"/>
    <w:rsid w:val="0035102F"/>
    <w:rsid w:val="0035108F"/>
    <w:rsid w:val="00351B40"/>
    <w:rsid w:val="0035216B"/>
    <w:rsid w:val="00352A51"/>
    <w:rsid w:val="00352E8B"/>
    <w:rsid w:val="00353069"/>
    <w:rsid w:val="00353951"/>
    <w:rsid w:val="003539BA"/>
    <w:rsid w:val="00353D92"/>
    <w:rsid w:val="00354B99"/>
    <w:rsid w:val="0035563A"/>
    <w:rsid w:val="00356505"/>
    <w:rsid w:val="0035689C"/>
    <w:rsid w:val="00356994"/>
    <w:rsid w:val="00356B1E"/>
    <w:rsid w:val="003579DA"/>
    <w:rsid w:val="0036056E"/>
    <w:rsid w:val="003606C0"/>
    <w:rsid w:val="00360A7C"/>
    <w:rsid w:val="003616CF"/>
    <w:rsid w:val="00361B12"/>
    <w:rsid w:val="0036278F"/>
    <w:rsid w:val="00362F70"/>
    <w:rsid w:val="00364007"/>
    <w:rsid w:val="0036424C"/>
    <w:rsid w:val="0036471A"/>
    <w:rsid w:val="0036486B"/>
    <w:rsid w:val="00364987"/>
    <w:rsid w:val="0036552F"/>
    <w:rsid w:val="003657DE"/>
    <w:rsid w:val="00365C24"/>
    <w:rsid w:val="00365DB0"/>
    <w:rsid w:val="00366124"/>
    <w:rsid w:val="0036647A"/>
    <w:rsid w:val="00366F16"/>
    <w:rsid w:val="00367D6B"/>
    <w:rsid w:val="003701E3"/>
    <w:rsid w:val="00370254"/>
    <w:rsid w:val="00370F99"/>
    <w:rsid w:val="00371438"/>
    <w:rsid w:val="00371615"/>
    <w:rsid w:val="00373AF0"/>
    <w:rsid w:val="00373F03"/>
    <w:rsid w:val="0037430D"/>
    <w:rsid w:val="00374D6A"/>
    <w:rsid w:val="00375058"/>
    <w:rsid w:val="0037565B"/>
    <w:rsid w:val="00376A93"/>
    <w:rsid w:val="00377471"/>
    <w:rsid w:val="00377938"/>
    <w:rsid w:val="00377E56"/>
    <w:rsid w:val="0038083F"/>
    <w:rsid w:val="003815CB"/>
    <w:rsid w:val="00382A78"/>
    <w:rsid w:val="00382B7C"/>
    <w:rsid w:val="00382D02"/>
    <w:rsid w:val="00383400"/>
    <w:rsid w:val="003835A5"/>
    <w:rsid w:val="003836F8"/>
    <w:rsid w:val="00384E1A"/>
    <w:rsid w:val="0038529D"/>
    <w:rsid w:val="00386060"/>
    <w:rsid w:val="00387805"/>
    <w:rsid w:val="003914E8"/>
    <w:rsid w:val="00391E81"/>
    <w:rsid w:val="0039359F"/>
    <w:rsid w:val="003948E8"/>
    <w:rsid w:val="0039499D"/>
    <w:rsid w:val="00394CAB"/>
    <w:rsid w:val="003958E8"/>
    <w:rsid w:val="003A0653"/>
    <w:rsid w:val="003A076A"/>
    <w:rsid w:val="003A15D0"/>
    <w:rsid w:val="003A1E06"/>
    <w:rsid w:val="003A2681"/>
    <w:rsid w:val="003A362A"/>
    <w:rsid w:val="003A3E5D"/>
    <w:rsid w:val="003A425E"/>
    <w:rsid w:val="003A426D"/>
    <w:rsid w:val="003A459E"/>
    <w:rsid w:val="003A5BDD"/>
    <w:rsid w:val="003A62F4"/>
    <w:rsid w:val="003A6D59"/>
    <w:rsid w:val="003A6F89"/>
    <w:rsid w:val="003A720A"/>
    <w:rsid w:val="003B0967"/>
    <w:rsid w:val="003B11CA"/>
    <w:rsid w:val="003B1975"/>
    <w:rsid w:val="003B2D54"/>
    <w:rsid w:val="003B4120"/>
    <w:rsid w:val="003B43A0"/>
    <w:rsid w:val="003B67A4"/>
    <w:rsid w:val="003B6B21"/>
    <w:rsid w:val="003B6BB4"/>
    <w:rsid w:val="003B6F24"/>
    <w:rsid w:val="003B79EE"/>
    <w:rsid w:val="003B7B15"/>
    <w:rsid w:val="003B7E79"/>
    <w:rsid w:val="003C0486"/>
    <w:rsid w:val="003C0BA5"/>
    <w:rsid w:val="003C122E"/>
    <w:rsid w:val="003C19FD"/>
    <w:rsid w:val="003C1B51"/>
    <w:rsid w:val="003C2558"/>
    <w:rsid w:val="003C35EC"/>
    <w:rsid w:val="003C39C1"/>
    <w:rsid w:val="003C3A58"/>
    <w:rsid w:val="003C46D7"/>
    <w:rsid w:val="003C4AC6"/>
    <w:rsid w:val="003C4ECB"/>
    <w:rsid w:val="003C50FC"/>
    <w:rsid w:val="003C5117"/>
    <w:rsid w:val="003C5B97"/>
    <w:rsid w:val="003C6097"/>
    <w:rsid w:val="003C6AC2"/>
    <w:rsid w:val="003C771A"/>
    <w:rsid w:val="003C7738"/>
    <w:rsid w:val="003C7B52"/>
    <w:rsid w:val="003C7B59"/>
    <w:rsid w:val="003C7BDF"/>
    <w:rsid w:val="003D06DD"/>
    <w:rsid w:val="003D0702"/>
    <w:rsid w:val="003D0761"/>
    <w:rsid w:val="003D097F"/>
    <w:rsid w:val="003D1063"/>
    <w:rsid w:val="003D153E"/>
    <w:rsid w:val="003D1B01"/>
    <w:rsid w:val="003D2E7C"/>
    <w:rsid w:val="003D316A"/>
    <w:rsid w:val="003D445D"/>
    <w:rsid w:val="003D4F10"/>
    <w:rsid w:val="003D5289"/>
    <w:rsid w:val="003D5C55"/>
    <w:rsid w:val="003D5D5E"/>
    <w:rsid w:val="003D5E08"/>
    <w:rsid w:val="003D6203"/>
    <w:rsid w:val="003D6705"/>
    <w:rsid w:val="003D6B51"/>
    <w:rsid w:val="003D6DEA"/>
    <w:rsid w:val="003D70C0"/>
    <w:rsid w:val="003D7AFB"/>
    <w:rsid w:val="003D7F5D"/>
    <w:rsid w:val="003D7F9C"/>
    <w:rsid w:val="003E160A"/>
    <w:rsid w:val="003E1F01"/>
    <w:rsid w:val="003E225D"/>
    <w:rsid w:val="003E302F"/>
    <w:rsid w:val="003E3E56"/>
    <w:rsid w:val="003E4275"/>
    <w:rsid w:val="003E4362"/>
    <w:rsid w:val="003E4418"/>
    <w:rsid w:val="003E4460"/>
    <w:rsid w:val="003E45F5"/>
    <w:rsid w:val="003E4C0C"/>
    <w:rsid w:val="003E5B2D"/>
    <w:rsid w:val="003E6ACA"/>
    <w:rsid w:val="003E757F"/>
    <w:rsid w:val="003E7888"/>
    <w:rsid w:val="003F1178"/>
    <w:rsid w:val="003F1749"/>
    <w:rsid w:val="003F2A47"/>
    <w:rsid w:val="003F2AF3"/>
    <w:rsid w:val="003F34FA"/>
    <w:rsid w:val="003F38C0"/>
    <w:rsid w:val="003F47D5"/>
    <w:rsid w:val="003F4BB1"/>
    <w:rsid w:val="003F594C"/>
    <w:rsid w:val="003F7965"/>
    <w:rsid w:val="00401A22"/>
    <w:rsid w:val="00402075"/>
    <w:rsid w:val="004027F9"/>
    <w:rsid w:val="00402F18"/>
    <w:rsid w:val="00402F6C"/>
    <w:rsid w:val="00403797"/>
    <w:rsid w:val="00403B1D"/>
    <w:rsid w:val="00403E32"/>
    <w:rsid w:val="004046F9"/>
    <w:rsid w:val="00405298"/>
    <w:rsid w:val="00405B3D"/>
    <w:rsid w:val="00406149"/>
    <w:rsid w:val="00406692"/>
    <w:rsid w:val="00407B1B"/>
    <w:rsid w:val="00407CB6"/>
    <w:rsid w:val="00410E41"/>
    <w:rsid w:val="004114D5"/>
    <w:rsid w:val="004117A7"/>
    <w:rsid w:val="00411AD2"/>
    <w:rsid w:val="00411CE8"/>
    <w:rsid w:val="00411D05"/>
    <w:rsid w:val="00411FC1"/>
    <w:rsid w:val="004127D0"/>
    <w:rsid w:val="00412AC9"/>
    <w:rsid w:val="00413632"/>
    <w:rsid w:val="00413C77"/>
    <w:rsid w:val="00413C79"/>
    <w:rsid w:val="00414172"/>
    <w:rsid w:val="004141A7"/>
    <w:rsid w:val="004141A9"/>
    <w:rsid w:val="00414E8C"/>
    <w:rsid w:val="004159FA"/>
    <w:rsid w:val="00415BA0"/>
    <w:rsid w:val="00415C0F"/>
    <w:rsid w:val="00416A41"/>
    <w:rsid w:val="004173C6"/>
    <w:rsid w:val="00417495"/>
    <w:rsid w:val="004174D1"/>
    <w:rsid w:val="004175A9"/>
    <w:rsid w:val="0041779C"/>
    <w:rsid w:val="00420BC7"/>
    <w:rsid w:val="00422152"/>
    <w:rsid w:val="00422244"/>
    <w:rsid w:val="004225F4"/>
    <w:rsid w:val="00423844"/>
    <w:rsid w:val="004243D4"/>
    <w:rsid w:val="0042455D"/>
    <w:rsid w:val="00424BEC"/>
    <w:rsid w:val="00425781"/>
    <w:rsid w:val="00425CCF"/>
    <w:rsid w:val="00425E26"/>
    <w:rsid w:val="004304CD"/>
    <w:rsid w:val="004304EB"/>
    <w:rsid w:val="00430677"/>
    <w:rsid w:val="00431E3C"/>
    <w:rsid w:val="004325CD"/>
    <w:rsid w:val="00433070"/>
    <w:rsid w:val="0043363E"/>
    <w:rsid w:val="00433751"/>
    <w:rsid w:val="00435DC8"/>
    <w:rsid w:val="00436938"/>
    <w:rsid w:val="00436D13"/>
    <w:rsid w:val="00436EBE"/>
    <w:rsid w:val="004373B9"/>
    <w:rsid w:val="0043753D"/>
    <w:rsid w:val="00440866"/>
    <w:rsid w:val="004408DB"/>
    <w:rsid w:val="004411F7"/>
    <w:rsid w:val="004412F1"/>
    <w:rsid w:val="00442951"/>
    <w:rsid w:val="00442BD7"/>
    <w:rsid w:val="00442EB4"/>
    <w:rsid w:val="00443586"/>
    <w:rsid w:val="004439B3"/>
    <w:rsid w:val="00443BAB"/>
    <w:rsid w:val="00444F98"/>
    <w:rsid w:val="004451F6"/>
    <w:rsid w:val="00445830"/>
    <w:rsid w:val="00445C55"/>
    <w:rsid w:val="004478A8"/>
    <w:rsid w:val="00450069"/>
    <w:rsid w:val="0045057D"/>
    <w:rsid w:val="004505D1"/>
    <w:rsid w:val="00450738"/>
    <w:rsid w:val="004509BF"/>
    <w:rsid w:val="00451250"/>
    <w:rsid w:val="004524B0"/>
    <w:rsid w:val="0045287D"/>
    <w:rsid w:val="004536E0"/>
    <w:rsid w:val="00454013"/>
    <w:rsid w:val="0045425A"/>
    <w:rsid w:val="00454356"/>
    <w:rsid w:val="0045568C"/>
    <w:rsid w:val="004600E6"/>
    <w:rsid w:val="0046047C"/>
    <w:rsid w:val="004616D5"/>
    <w:rsid w:val="00461C93"/>
    <w:rsid w:val="00461C9A"/>
    <w:rsid w:val="00461DAC"/>
    <w:rsid w:val="00462B81"/>
    <w:rsid w:val="00463BEA"/>
    <w:rsid w:val="004650B0"/>
    <w:rsid w:val="004654E5"/>
    <w:rsid w:val="00466B1E"/>
    <w:rsid w:val="00467CB6"/>
    <w:rsid w:val="004707FB"/>
    <w:rsid w:val="00470BC9"/>
    <w:rsid w:val="0047153B"/>
    <w:rsid w:val="00471577"/>
    <w:rsid w:val="00471B7C"/>
    <w:rsid w:val="00471BE5"/>
    <w:rsid w:val="00472A02"/>
    <w:rsid w:val="004736A8"/>
    <w:rsid w:val="00474034"/>
    <w:rsid w:val="004742F5"/>
    <w:rsid w:val="00474AA0"/>
    <w:rsid w:val="00476D95"/>
    <w:rsid w:val="00477BE9"/>
    <w:rsid w:val="00477D26"/>
    <w:rsid w:val="00477EC7"/>
    <w:rsid w:val="00481671"/>
    <w:rsid w:val="0048170A"/>
    <w:rsid w:val="00481923"/>
    <w:rsid w:val="00481D93"/>
    <w:rsid w:val="00481D98"/>
    <w:rsid w:val="00481E9F"/>
    <w:rsid w:val="004824B4"/>
    <w:rsid w:val="00482B4B"/>
    <w:rsid w:val="00482D79"/>
    <w:rsid w:val="00483CAD"/>
    <w:rsid w:val="0048421E"/>
    <w:rsid w:val="004843BA"/>
    <w:rsid w:val="004850FD"/>
    <w:rsid w:val="00486242"/>
    <w:rsid w:val="00486273"/>
    <w:rsid w:val="00486BED"/>
    <w:rsid w:val="00486FEF"/>
    <w:rsid w:val="00490424"/>
    <w:rsid w:val="00490799"/>
    <w:rsid w:val="00490A03"/>
    <w:rsid w:val="00491257"/>
    <w:rsid w:val="00491659"/>
    <w:rsid w:val="00491A0A"/>
    <w:rsid w:val="00491F69"/>
    <w:rsid w:val="0049265D"/>
    <w:rsid w:val="00492C3A"/>
    <w:rsid w:val="00492D43"/>
    <w:rsid w:val="004931C4"/>
    <w:rsid w:val="00494428"/>
    <w:rsid w:val="00494891"/>
    <w:rsid w:val="004949A0"/>
    <w:rsid w:val="00495363"/>
    <w:rsid w:val="00495A83"/>
    <w:rsid w:val="00495E17"/>
    <w:rsid w:val="00496491"/>
    <w:rsid w:val="00496CAC"/>
    <w:rsid w:val="00496DC5"/>
    <w:rsid w:val="00496EAB"/>
    <w:rsid w:val="004A2729"/>
    <w:rsid w:val="004A41FF"/>
    <w:rsid w:val="004A42E6"/>
    <w:rsid w:val="004A43CF"/>
    <w:rsid w:val="004A457D"/>
    <w:rsid w:val="004A4B84"/>
    <w:rsid w:val="004A5088"/>
    <w:rsid w:val="004A54F3"/>
    <w:rsid w:val="004A5614"/>
    <w:rsid w:val="004A5B38"/>
    <w:rsid w:val="004A7BC1"/>
    <w:rsid w:val="004A7CD5"/>
    <w:rsid w:val="004A7F37"/>
    <w:rsid w:val="004B20D4"/>
    <w:rsid w:val="004B2D13"/>
    <w:rsid w:val="004B3C24"/>
    <w:rsid w:val="004B3D39"/>
    <w:rsid w:val="004B3FEA"/>
    <w:rsid w:val="004B539E"/>
    <w:rsid w:val="004B5991"/>
    <w:rsid w:val="004B6A38"/>
    <w:rsid w:val="004B6D50"/>
    <w:rsid w:val="004B700E"/>
    <w:rsid w:val="004B745A"/>
    <w:rsid w:val="004B786E"/>
    <w:rsid w:val="004B791B"/>
    <w:rsid w:val="004C14A8"/>
    <w:rsid w:val="004C1658"/>
    <w:rsid w:val="004C2133"/>
    <w:rsid w:val="004C3095"/>
    <w:rsid w:val="004C3265"/>
    <w:rsid w:val="004C49DB"/>
    <w:rsid w:val="004C4BDC"/>
    <w:rsid w:val="004C517D"/>
    <w:rsid w:val="004C5B9B"/>
    <w:rsid w:val="004C644D"/>
    <w:rsid w:val="004C69C1"/>
    <w:rsid w:val="004C7603"/>
    <w:rsid w:val="004C7666"/>
    <w:rsid w:val="004D097E"/>
    <w:rsid w:val="004D0EA4"/>
    <w:rsid w:val="004D1B0B"/>
    <w:rsid w:val="004D2409"/>
    <w:rsid w:val="004D2F17"/>
    <w:rsid w:val="004D30C9"/>
    <w:rsid w:val="004D3362"/>
    <w:rsid w:val="004D3C96"/>
    <w:rsid w:val="004D599D"/>
    <w:rsid w:val="004D6617"/>
    <w:rsid w:val="004D67E9"/>
    <w:rsid w:val="004D6DFC"/>
    <w:rsid w:val="004E0153"/>
    <w:rsid w:val="004E08AE"/>
    <w:rsid w:val="004E2BEF"/>
    <w:rsid w:val="004E2DF2"/>
    <w:rsid w:val="004E3120"/>
    <w:rsid w:val="004E3591"/>
    <w:rsid w:val="004E4A11"/>
    <w:rsid w:val="004E4B3F"/>
    <w:rsid w:val="004E5C66"/>
    <w:rsid w:val="004E63EF"/>
    <w:rsid w:val="004F0BED"/>
    <w:rsid w:val="004F1CC2"/>
    <w:rsid w:val="004F3438"/>
    <w:rsid w:val="004F3C31"/>
    <w:rsid w:val="004F4C32"/>
    <w:rsid w:val="004F4D56"/>
    <w:rsid w:val="004F516E"/>
    <w:rsid w:val="004F54AF"/>
    <w:rsid w:val="004F5FAA"/>
    <w:rsid w:val="004F736D"/>
    <w:rsid w:val="004F75B9"/>
    <w:rsid w:val="0050036E"/>
    <w:rsid w:val="00500923"/>
    <w:rsid w:val="00501329"/>
    <w:rsid w:val="00501828"/>
    <w:rsid w:val="00503BB4"/>
    <w:rsid w:val="00503CFA"/>
    <w:rsid w:val="00503D7E"/>
    <w:rsid w:val="0050413C"/>
    <w:rsid w:val="00504C1C"/>
    <w:rsid w:val="00505404"/>
    <w:rsid w:val="00505516"/>
    <w:rsid w:val="0050639E"/>
    <w:rsid w:val="005064B1"/>
    <w:rsid w:val="00506B4D"/>
    <w:rsid w:val="005070EC"/>
    <w:rsid w:val="0050736A"/>
    <w:rsid w:val="00507737"/>
    <w:rsid w:val="0051001A"/>
    <w:rsid w:val="0051230E"/>
    <w:rsid w:val="00512379"/>
    <w:rsid w:val="00513031"/>
    <w:rsid w:val="00513716"/>
    <w:rsid w:val="005137C5"/>
    <w:rsid w:val="0051456E"/>
    <w:rsid w:val="00514F86"/>
    <w:rsid w:val="0051572B"/>
    <w:rsid w:val="00515B48"/>
    <w:rsid w:val="00516734"/>
    <w:rsid w:val="005176F2"/>
    <w:rsid w:val="00517AEA"/>
    <w:rsid w:val="005200AA"/>
    <w:rsid w:val="005225D4"/>
    <w:rsid w:val="00522AAC"/>
    <w:rsid w:val="00522D42"/>
    <w:rsid w:val="005232BE"/>
    <w:rsid w:val="00523D07"/>
    <w:rsid w:val="00523FB8"/>
    <w:rsid w:val="00524085"/>
    <w:rsid w:val="00524BEA"/>
    <w:rsid w:val="00524D02"/>
    <w:rsid w:val="00524F2C"/>
    <w:rsid w:val="005266A2"/>
    <w:rsid w:val="00526C03"/>
    <w:rsid w:val="005274FD"/>
    <w:rsid w:val="00527735"/>
    <w:rsid w:val="00527E9A"/>
    <w:rsid w:val="005305B3"/>
    <w:rsid w:val="00531445"/>
    <w:rsid w:val="00531BD7"/>
    <w:rsid w:val="00531E4A"/>
    <w:rsid w:val="00533442"/>
    <w:rsid w:val="00533914"/>
    <w:rsid w:val="00533CBA"/>
    <w:rsid w:val="00534515"/>
    <w:rsid w:val="00534700"/>
    <w:rsid w:val="00534C54"/>
    <w:rsid w:val="00535639"/>
    <w:rsid w:val="00536397"/>
    <w:rsid w:val="00536C42"/>
    <w:rsid w:val="00537C28"/>
    <w:rsid w:val="00540BD6"/>
    <w:rsid w:val="0054102E"/>
    <w:rsid w:val="00541667"/>
    <w:rsid w:val="00542128"/>
    <w:rsid w:val="00542BB7"/>
    <w:rsid w:val="005434B6"/>
    <w:rsid w:val="005438C3"/>
    <w:rsid w:val="0054559E"/>
    <w:rsid w:val="00546270"/>
    <w:rsid w:val="00546867"/>
    <w:rsid w:val="005469F1"/>
    <w:rsid w:val="00546EEF"/>
    <w:rsid w:val="0055029B"/>
    <w:rsid w:val="00550C1D"/>
    <w:rsid w:val="00551AAF"/>
    <w:rsid w:val="00551CAF"/>
    <w:rsid w:val="00551E01"/>
    <w:rsid w:val="00552B39"/>
    <w:rsid w:val="00553518"/>
    <w:rsid w:val="00553535"/>
    <w:rsid w:val="00554117"/>
    <w:rsid w:val="0055491A"/>
    <w:rsid w:val="00555316"/>
    <w:rsid w:val="00555385"/>
    <w:rsid w:val="00556E4C"/>
    <w:rsid w:val="00556F15"/>
    <w:rsid w:val="0055700C"/>
    <w:rsid w:val="005572DA"/>
    <w:rsid w:val="005577A8"/>
    <w:rsid w:val="005578C2"/>
    <w:rsid w:val="00557A6C"/>
    <w:rsid w:val="00557C69"/>
    <w:rsid w:val="00560414"/>
    <w:rsid w:val="005604FC"/>
    <w:rsid w:val="00560F1D"/>
    <w:rsid w:val="005617E0"/>
    <w:rsid w:val="0056243F"/>
    <w:rsid w:val="00564AD5"/>
    <w:rsid w:val="0056519E"/>
    <w:rsid w:val="00565445"/>
    <w:rsid w:val="00565A9E"/>
    <w:rsid w:val="00565B9F"/>
    <w:rsid w:val="00566647"/>
    <w:rsid w:val="0056701E"/>
    <w:rsid w:val="00570A02"/>
    <w:rsid w:val="00570B59"/>
    <w:rsid w:val="00570F38"/>
    <w:rsid w:val="0057196B"/>
    <w:rsid w:val="00571C4C"/>
    <w:rsid w:val="00571EA7"/>
    <w:rsid w:val="005727D0"/>
    <w:rsid w:val="00573FBE"/>
    <w:rsid w:val="0057442E"/>
    <w:rsid w:val="005746C5"/>
    <w:rsid w:val="00576679"/>
    <w:rsid w:val="0057677A"/>
    <w:rsid w:val="00577C0F"/>
    <w:rsid w:val="005803FB"/>
    <w:rsid w:val="00580DAA"/>
    <w:rsid w:val="00581C07"/>
    <w:rsid w:val="00582054"/>
    <w:rsid w:val="00582D90"/>
    <w:rsid w:val="00583162"/>
    <w:rsid w:val="005840DD"/>
    <w:rsid w:val="00584958"/>
    <w:rsid w:val="00584C08"/>
    <w:rsid w:val="0058574E"/>
    <w:rsid w:val="00585E2E"/>
    <w:rsid w:val="005863C9"/>
    <w:rsid w:val="0058676A"/>
    <w:rsid w:val="005867BF"/>
    <w:rsid w:val="00587917"/>
    <w:rsid w:val="00590100"/>
    <w:rsid w:val="00590384"/>
    <w:rsid w:val="00590B6C"/>
    <w:rsid w:val="00591C2B"/>
    <w:rsid w:val="0059257F"/>
    <w:rsid w:val="00592D7E"/>
    <w:rsid w:val="00592E60"/>
    <w:rsid w:val="005941AC"/>
    <w:rsid w:val="005944E6"/>
    <w:rsid w:val="0059475A"/>
    <w:rsid w:val="00594A50"/>
    <w:rsid w:val="00594C5F"/>
    <w:rsid w:val="00595929"/>
    <w:rsid w:val="00596A67"/>
    <w:rsid w:val="00596F9B"/>
    <w:rsid w:val="00597E23"/>
    <w:rsid w:val="005A0BDB"/>
    <w:rsid w:val="005A0D55"/>
    <w:rsid w:val="005A245C"/>
    <w:rsid w:val="005A2509"/>
    <w:rsid w:val="005A532F"/>
    <w:rsid w:val="005A563A"/>
    <w:rsid w:val="005A5A84"/>
    <w:rsid w:val="005A5B95"/>
    <w:rsid w:val="005A5E01"/>
    <w:rsid w:val="005A67B6"/>
    <w:rsid w:val="005A6E9A"/>
    <w:rsid w:val="005B0C49"/>
    <w:rsid w:val="005B1289"/>
    <w:rsid w:val="005B1E1B"/>
    <w:rsid w:val="005B1FB0"/>
    <w:rsid w:val="005B2635"/>
    <w:rsid w:val="005B283D"/>
    <w:rsid w:val="005B2A90"/>
    <w:rsid w:val="005B46F6"/>
    <w:rsid w:val="005B67E5"/>
    <w:rsid w:val="005B68BB"/>
    <w:rsid w:val="005B6B1E"/>
    <w:rsid w:val="005B6D62"/>
    <w:rsid w:val="005C0378"/>
    <w:rsid w:val="005C06D7"/>
    <w:rsid w:val="005C1062"/>
    <w:rsid w:val="005C11AC"/>
    <w:rsid w:val="005C13E7"/>
    <w:rsid w:val="005C1644"/>
    <w:rsid w:val="005C176E"/>
    <w:rsid w:val="005C1C49"/>
    <w:rsid w:val="005C28EF"/>
    <w:rsid w:val="005C2FB0"/>
    <w:rsid w:val="005C3964"/>
    <w:rsid w:val="005C3A30"/>
    <w:rsid w:val="005C412D"/>
    <w:rsid w:val="005C467E"/>
    <w:rsid w:val="005C4A3C"/>
    <w:rsid w:val="005C54A2"/>
    <w:rsid w:val="005C69D8"/>
    <w:rsid w:val="005C6AD7"/>
    <w:rsid w:val="005C6C10"/>
    <w:rsid w:val="005D0633"/>
    <w:rsid w:val="005D0D81"/>
    <w:rsid w:val="005D1439"/>
    <w:rsid w:val="005D1A87"/>
    <w:rsid w:val="005D1DEF"/>
    <w:rsid w:val="005D34D5"/>
    <w:rsid w:val="005D3F33"/>
    <w:rsid w:val="005D49E1"/>
    <w:rsid w:val="005D4E48"/>
    <w:rsid w:val="005D552C"/>
    <w:rsid w:val="005D56CB"/>
    <w:rsid w:val="005D5B3E"/>
    <w:rsid w:val="005D6162"/>
    <w:rsid w:val="005D62D5"/>
    <w:rsid w:val="005D6ACF"/>
    <w:rsid w:val="005D6B48"/>
    <w:rsid w:val="005E0259"/>
    <w:rsid w:val="005E0CBA"/>
    <w:rsid w:val="005E0FF6"/>
    <w:rsid w:val="005E1424"/>
    <w:rsid w:val="005E16E1"/>
    <w:rsid w:val="005E17E9"/>
    <w:rsid w:val="005E2371"/>
    <w:rsid w:val="005E2732"/>
    <w:rsid w:val="005E283E"/>
    <w:rsid w:val="005E2975"/>
    <w:rsid w:val="005E2A5A"/>
    <w:rsid w:val="005E37D3"/>
    <w:rsid w:val="005E39FC"/>
    <w:rsid w:val="005E5CB5"/>
    <w:rsid w:val="005E6140"/>
    <w:rsid w:val="005E62B1"/>
    <w:rsid w:val="005E6473"/>
    <w:rsid w:val="005E68D4"/>
    <w:rsid w:val="005E6BD7"/>
    <w:rsid w:val="005E6D37"/>
    <w:rsid w:val="005E6E98"/>
    <w:rsid w:val="005F064E"/>
    <w:rsid w:val="005F0EAD"/>
    <w:rsid w:val="005F29D1"/>
    <w:rsid w:val="005F2D4A"/>
    <w:rsid w:val="005F3006"/>
    <w:rsid w:val="005F446B"/>
    <w:rsid w:val="005F4EA5"/>
    <w:rsid w:val="005F5A31"/>
    <w:rsid w:val="005F5C5F"/>
    <w:rsid w:val="005F716F"/>
    <w:rsid w:val="00600089"/>
    <w:rsid w:val="006004FA"/>
    <w:rsid w:val="00601FE5"/>
    <w:rsid w:val="00602052"/>
    <w:rsid w:val="00602AD9"/>
    <w:rsid w:val="006035EC"/>
    <w:rsid w:val="00604307"/>
    <w:rsid w:val="006044B4"/>
    <w:rsid w:val="00604E5D"/>
    <w:rsid w:val="00607043"/>
    <w:rsid w:val="006070BD"/>
    <w:rsid w:val="00607295"/>
    <w:rsid w:val="0060751B"/>
    <w:rsid w:val="00607837"/>
    <w:rsid w:val="00610984"/>
    <w:rsid w:val="006120AF"/>
    <w:rsid w:val="006130D3"/>
    <w:rsid w:val="00614B98"/>
    <w:rsid w:val="006162EE"/>
    <w:rsid w:val="00616C89"/>
    <w:rsid w:val="00616EA1"/>
    <w:rsid w:val="00617BCE"/>
    <w:rsid w:val="00622788"/>
    <w:rsid w:val="006228A6"/>
    <w:rsid w:val="00622B88"/>
    <w:rsid w:val="00622C9C"/>
    <w:rsid w:val="00623572"/>
    <w:rsid w:val="00623B8C"/>
    <w:rsid w:val="006243E8"/>
    <w:rsid w:val="00624A89"/>
    <w:rsid w:val="00624E9D"/>
    <w:rsid w:val="00625429"/>
    <w:rsid w:val="0062579F"/>
    <w:rsid w:val="00627AD4"/>
    <w:rsid w:val="00627AFC"/>
    <w:rsid w:val="00627CBC"/>
    <w:rsid w:val="00630516"/>
    <w:rsid w:val="00630B06"/>
    <w:rsid w:val="00631DBB"/>
    <w:rsid w:val="006323B1"/>
    <w:rsid w:val="006335C0"/>
    <w:rsid w:val="00633923"/>
    <w:rsid w:val="006347E5"/>
    <w:rsid w:val="006347EA"/>
    <w:rsid w:val="00634F31"/>
    <w:rsid w:val="0063518D"/>
    <w:rsid w:val="006366FE"/>
    <w:rsid w:val="00636750"/>
    <w:rsid w:val="006370CD"/>
    <w:rsid w:val="0063756D"/>
    <w:rsid w:val="0064078C"/>
    <w:rsid w:val="00640CF6"/>
    <w:rsid w:val="006420F8"/>
    <w:rsid w:val="00642540"/>
    <w:rsid w:val="00642EBA"/>
    <w:rsid w:val="00644DDA"/>
    <w:rsid w:val="00645B8B"/>
    <w:rsid w:val="00645CC2"/>
    <w:rsid w:val="00646F57"/>
    <w:rsid w:val="00647014"/>
    <w:rsid w:val="00647531"/>
    <w:rsid w:val="00650167"/>
    <w:rsid w:val="006504B4"/>
    <w:rsid w:val="00651D7F"/>
    <w:rsid w:val="00652459"/>
    <w:rsid w:val="0065252D"/>
    <w:rsid w:val="006526F7"/>
    <w:rsid w:val="006530E0"/>
    <w:rsid w:val="006534C3"/>
    <w:rsid w:val="00653636"/>
    <w:rsid w:val="00653B1C"/>
    <w:rsid w:val="006543C8"/>
    <w:rsid w:val="00654485"/>
    <w:rsid w:val="00655118"/>
    <w:rsid w:val="00655727"/>
    <w:rsid w:val="006557D7"/>
    <w:rsid w:val="0065582F"/>
    <w:rsid w:val="00655AD6"/>
    <w:rsid w:val="00655F60"/>
    <w:rsid w:val="006571D8"/>
    <w:rsid w:val="00661078"/>
    <w:rsid w:val="00662932"/>
    <w:rsid w:val="00662CC0"/>
    <w:rsid w:val="00663030"/>
    <w:rsid w:val="006636B2"/>
    <w:rsid w:val="006638CA"/>
    <w:rsid w:val="00663B08"/>
    <w:rsid w:val="00663CD9"/>
    <w:rsid w:val="00663FE4"/>
    <w:rsid w:val="0066412F"/>
    <w:rsid w:val="00665576"/>
    <w:rsid w:val="00665665"/>
    <w:rsid w:val="0066647D"/>
    <w:rsid w:val="0066784B"/>
    <w:rsid w:val="006678C1"/>
    <w:rsid w:val="00670FA7"/>
    <w:rsid w:val="0067146D"/>
    <w:rsid w:val="00671D46"/>
    <w:rsid w:val="006727DA"/>
    <w:rsid w:val="00674C98"/>
    <w:rsid w:val="0067703F"/>
    <w:rsid w:val="0067712D"/>
    <w:rsid w:val="00677AD2"/>
    <w:rsid w:val="00680439"/>
    <w:rsid w:val="0068067F"/>
    <w:rsid w:val="00680B61"/>
    <w:rsid w:val="00681579"/>
    <w:rsid w:val="00681597"/>
    <w:rsid w:val="00683ED8"/>
    <w:rsid w:val="00684ADE"/>
    <w:rsid w:val="006850A3"/>
    <w:rsid w:val="00685909"/>
    <w:rsid w:val="00686ED5"/>
    <w:rsid w:val="0068713D"/>
    <w:rsid w:val="00687F5B"/>
    <w:rsid w:val="0069001D"/>
    <w:rsid w:val="00690311"/>
    <w:rsid w:val="00691F0F"/>
    <w:rsid w:val="00692887"/>
    <w:rsid w:val="00694208"/>
    <w:rsid w:val="006942CB"/>
    <w:rsid w:val="006950B4"/>
    <w:rsid w:val="00695A88"/>
    <w:rsid w:val="00695C56"/>
    <w:rsid w:val="00695F95"/>
    <w:rsid w:val="006960C2"/>
    <w:rsid w:val="006A05D3"/>
    <w:rsid w:val="006A0D67"/>
    <w:rsid w:val="006A0F22"/>
    <w:rsid w:val="006A1880"/>
    <w:rsid w:val="006A2194"/>
    <w:rsid w:val="006A2F51"/>
    <w:rsid w:val="006A3D9B"/>
    <w:rsid w:val="006A4A39"/>
    <w:rsid w:val="006A58DF"/>
    <w:rsid w:val="006A6139"/>
    <w:rsid w:val="006A64BB"/>
    <w:rsid w:val="006A653D"/>
    <w:rsid w:val="006A79A2"/>
    <w:rsid w:val="006A7E71"/>
    <w:rsid w:val="006A7F91"/>
    <w:rsid w:val="006B0272"/>
    <w:rsid w:val="006B05B2"/>
    <w:rsid w:val="006B09CE"/>
    <w:rsid w:val="006B0C58"/>
    <w:rsid w:val="006B10FB"/>
    <w:rsid w:val="006B1178"/>
    <w:rsid w:val="006B1F3C"/>
    <w:rsid w:val="006B2650"/>
    <w:rsid w:val="006B26CD"/>
    <w:rsid w:val="006B29B8"/>
    <w:rsid w:val="006B2C75"/>
    <w:rsid w:val="006B2E66"/>
    <w:rsid w:val="006B3A74"/>
    <w:rsid w:val="006B3CF5"/>
    <w:rsid w:val="006B46F6"/>
    <w:rsid w:val="006B4BFC"/>
    <w:rsid w:val="006B530D"/>
    <w:rsid w:val="006B5E98"/>
    <w:rsid w:val="006B5ECF"/>
    <w:rsid w:val="006B6D1A"/>
    <w:rsid w:val="006B7B25"/>
    <w:rsid w:val="006B7E49"/>
    <w:rsid w:val="006C0452"/>
    <w:rsid w:val="006C07F6"/>
    <w:rsid w:val="006C0F99"/>
    <w:rsid w:val="006C15DB"/>
    <w:rsid w:val="006C1771"/>
    <w:rsid w:val="006C2014"/>
    <w:rsid w:val="006C24B4"/>
    <w:rsid w:val="006C2E6C"/>
    <w:rsid w:val="006C2FA5"/>
    <w:rsid w:val="006C39E8"/>
    <w:rsid w:val="006C3EFA"/>
    <w:rsid w:val="006C45AE"/>
    <w:rsid w:val="006C48A2"/>
    <w:rsid w:val="006C4A97"/>
    <w:rsid w:val="006C5027"/>
    <w:rsid w:val="006C5929"/>
    <w:rsid w:val="006C69CC"/>
    <w:rsid w:val="006C77A7"/>
    <w:rsid w:val="006D0070"/>
    <w:rsid w:val="006D0116"/>
    <w:rsid w:val="006D03CC"/>
    <w:rsid w:val="006D1432"/>
    <w:rsid w:val="006D3657"/>
    <w:rsid w:val="006D3AAE"/>
    <w:rsid w:val="006D3FF4"/>
    <w:rsid w:val="006D440C"/>
    <w:rsid w:val="006D44DA"/>
    <w:rsid w:val="006D4521"/>
    <w:rsid w:val="006D5120"/>
    <w:rsid w:val="006D67C9"/>
    <w:rsid w:val="006D68A3"/>
    <w:rsid w:val="006D6951"/>
    <w:rsid w:val="006E0637"/>
    <w:rsid w:val="006E092C"/>
    <w:rsid w:val="006E0B52"/>
    <w:rsid w:val="006E3530"/>
    <w:rsid w:val="006E490E"/>
    <w:rsid w:val="006E5CA5"/>
    <w:rsid w:val="006E6CA7"/>
    <w:rsid w:val="006E7394"/>
    <w:rsid w:val="006F0172"/>
    <w:rsid w:val="006F0DB8"/>
    <w:rsid w:val="006F17B7"/>
    <w:rsid w:val="006F21E0"/>
    <w:rsid w:val="006F21EE"/>
    <w:rsid w:val="006F26BA"/>
    <w:rsid w:val="006F3222"/>
    <w:rsid w:val="006F56F0"/>
    <w:rsid w:val="006F5700"/>
    <w:rsid w:val="006F6130"/>
    <w:rsid w:val="006F671E"/>
    <w:rsid w:val="006F6DDF"/>
    <w:rsid w:val="006F6F2F"/>
    <w:rsid w:val="006F7347"/>
    <w:rsid w:val="006F7510"/>
    <w:rsid w:val="007010B8"/>
    <w:rsid w:val="00701516"/>
    <w:rsid w:val="007017B1"/>
    <w:rsid w:val="00701B0D"/>
    <w:rsid w:val="00701BAF"/>
    <w:rsid w:val="00701C13"/>
    <w:rsid w:val="00701E68"/>
    <w:rsid w:val="007024F5"/>
    <w:rsid w:val="00702C15"/>
    <w:rsid w:val="0070319C"/>
    <w:rsid w:val="007032E1"/>
    <w:rsid w:val="007044E9"/>
    <w:rsid w:val="00704D2B"/>
    <w:rsid w:val="00704D2D"/>
    <w:rsid w:val="00705FEF"/>
    <w:rsid w:val="0070686B"/>
    <w:rsid w:val="00707A1C"/>
    <w:rsid w:val="00710BA7"/>
    <w:rsid w:val="007118D1"/>
    <w:rsid w:val="00712B64"/>
    <w:rsid w:val="00713555"/>
    <w:rsid w:val="0071359D"/>
    <w:rsid w:val="00714802"/>
    <w:rsid w:val="00714A37"/>
    <w:rsid w:val="0071527F"/>
    <w:rsid w:val="00715ABF"/>
    <w:rsid w:val="007167DE"/>
    <w:rsid w:val="007170C6"/>
    <w:rsid w:val="007210A9"/>
    <w:rsid w:val="00721EE6"/>
    <w:rsid w:val="00723474"/>
    <w:rsid w:val="00723F99"/>
    <w:rsid w:val="00724085"/>
    <w:rsid w:val="007261DF"/>
    <w:rsid w:val="007273AD"/>
    <w:rsid w:val="00727668"/>
    <w:rsid w:val="0073003C"/>
    <w:rsid w:val="00730355"/>
    <w:rsid w:val="00731BCF"/>
    <w:rsid w:val="00731D50"/>
    <w:rsid w:val="00732A98"/>
    <w:rsid w:val="0073514E"/>
    <w:rsid w:val="00735452"/>
    <w:rsid w:val="0073653F"/>
    <w:rsid w:val="00737997"/>
    <w:rsid w:val="00741529"/>
    <w:rsid w:val="00741E5D"/>
    <w:rsid w:val="00742ABB"/>
    <w:rsid w:val="00742EE8"/>
    <w:rsid w:val="00743610"/>
    <w:rsid w:val="007446B6"/>
    <w:rsid w:val="00744BE0"/>
    <w:rsid w:val="00744C15"/>
    <w:rsid w:val="007464DE"/>
    <w:rsid w:val="00746946"/>
    <w:rsid w:val="007470D2"/>
    <w:rsid w:val="00747612"/>
    <w:rsid w:val="00750EC8"/>
    <w:rsid w:val="00751043"/>
    <w:rsid w:val="007511BE"/>
    <w:rsid w:val="007512F4"/>
    <w:rsid w:val="007515DC"/>
    <w:rsid w:val="00751A60"/>
    <w:rsid w:val="00752FAC"/>
    <w:rsid w:val="00753C97"/>
    <w:rsid w:val="00754811"/>
    <w:rsid w:val="00756487"/>
    <w:rsid w:val="007567E6"/>
    <w:rsid w:val="007572BD"/>
    <w:rsid w:val="007572F5"/>
    <w:rsid w:val="00757953"/>
    <w:rsid w:val="00757D05"/>
    <w:rsid w:val="00757D0C"/>
    <w:rsid w:val="00760328"/>
    <w:rsid w:val="00760962"/>
    <w:rsid w:val="007611AC"/>
    <w:rsid w:val="007619C9"/>
    <w:rsid w:val="00761A1D"/>
    <w:rsid w:val="00761DED"/>
    <w:rsid w:val="007626E7"/>
    <w:rsid w:val="00762AC4"/>
    <w:rsid w:val="00762D9C"/>
    <w:rsid w:val="00762FBB"/>
    <w:rsid w:val="00762FF7"/>
    <w:rsid w:val="0076554D"/>
    <w:rsid w:val="00765560"/>
    <w:rsid w:val="0076621F"/>
    <w:rsid w:val="00766460"/>
    <w:rsid w:val="0076694B"/>
    <w:rsid w:val="00766E17"/>
    <w:rsid w:val="00767826"/>
    <w:rsid w:val="007678C8"/>
    <w:rsid w:val="0077079E"/>
    <w:rsid w:val="00771106"/>
    <w:rsid w:val="00771437"/>
    <w:rsid w:val="0077225B"/>
    <w:rsid w:val="00772AF3"/>
    <w:rsid w:val="00773CBF"/>
    <w:rsid w:val="007745C6"/>
    <w:rsid w:val="00774640"/>
    <w:rsid w:val="00774C76"/>
    <w:rsid w:val="00774FC4"/>
    <w:rsid w:val="00775DE7"/>
    <w:rsid w:val="00776545"/>
    <w:rsid w:val="00776894"/>
    <w:rsid w:val="00777805"/>
    <w:rsid w:val="007778E0"/>
    <w:rsid w:val="00781683"/>
    <w:rsid w:val="00781F73"/>
    <w:rsid w:val="00782791"/>
    <w:rsid w:val="00782835"/>
    <w:rsid w:val="00783DE9"/>
    <w:rsid w:val="007843F4"/>
    <w:rsid w:val="0078444C"/>
    <w:rsid w:val="00784B3E"/>
    <w:rsid w:val="00784D25"/>
    <w:rsid w:val="00785FD7"/>
    <w:rsid w:val="0079009E"/>
    <w:rsid w:val="00790DDA"/>
    <w:rsid w:val="00791251"/>
    <w:rsid w:val="007913C0"/>
    <w:rsid w:val="00791E39"/>
    <w:rsid w:val="00792605"/>
    <w:rsid w:val="00793A43"/>
    <w:rsid w:val="00793A60"/>
    <w:rsid w:val="00793E1C"/>
    <w:rsid w:val="00794112"/>
    <w:rsid w:val="007941FB"/>
    <w:rsid w:val="00795DB4"/>
    <w:rsid w:val="00796F86"/>
    <w:rsid w:val="00797408"/>
    <w:rsid w:val="00797BA5"/>
    <w:rsid w:val="007A050F"/>
    <w:rsid w:val="007A0C9D"/>
    <w:rsid w:val="007A14B0"/>
    <w:rsid w:val="007A1C26"/>
    <w:rsid w:val="007A214D"/>
    <w:rsid w:val="007A2731"/>
    <w:rsid w:val="007A2DA9"/>
    <w:rsid w:val="007A3568"/>
    <w:rsid w:val="007A47D5"/>
    <w:rsid w:val="007A4838"/>
    <w:rsid w:val="007A4CA5"/>
    <w:rsid w:val="007A5B1E"/>
    <w:rsid w:val="007A5D17"/>
    <w:rsid w:val="007A61F3"/>
    <w:rsid w:val="007A6298"/>
    <w:rsid w:val="007A69CD"/>
    <w:rsid w:val="007A70B3"/>
    <w:rsid w:val="007A7F31"/>
    <w:rsid w:val="007B1917"/>
    <w:rsid w:val="007B1BB4"/>
    <w:rsid w:val="007B2F59"/>
    <w:rsid w:val="007B3DE7"/>
    <w:rsid w:val="007B45AC"/>
    <w:rsid w:val="007B4AAA"/>
    <w:rsid w:val="007B5C1D"/>
    <w:rsid w:val="007B6143"/>
    <w:rsid w:val="007B6FE0"/>
    <w:rsid w:val="007B70A9"/>
    <w:rsid w:val="007B7477"/>
    <w:rsid w:val="007B7489"/>
    <w:rsid w:val="007C0513"/>
    <w:rsid w:val="007C11B8"/>
    <w:rsid w:val="007C1348"/>
    <w:rsid w:val="007C41F8"/>
    <w:rsid w:val="007C4D2E"/>
    <w:rsid w:val="007D0160"/>
    <w:rsid w:val="007D04AC"/>
    <w:rsid w:val="007D0922"/>
    <w:rsid w:val="007D0CF1"/>
    <w:rsid w:val="007D2B2E"/>
    <w:rsid w:val="007D2C92"/>
    <w:rsid w:val="007D31EF"/>
    <w:rsid w:val="007D3309"/>
    <w:rsid w:val="007D3E85"/>
    <w:rsid w:val="007D3F8B"/>
    <w:rsid w:val="007D4F3A"/>
    <w:rsid w:val="007D51F9"/>
    <w:rsid w:val="007D54B9"/>
    <w:rsid w:val="007D6158"/>
    <w:rsid w:val="007D639F"/>
    <w:rsid w:val="007D6E36"/>
    <w:rsid w:val="007D7CAF"/>
    <w:rsid w:val="007D7DD1"/>
    <w:rsid w:val="007E01E7"/>
    <w:rsid w:val="007E0EFC"/>
    <w:rsid w:val="007E1354"/>
    <w:rsid w:val="007E16FD"/>
    <w:rsid w:val="007E184A"/>
    <w:rsid w:val="007E19B2"/>
    <w:rsid w:val="007E20C7"/>
    <w:rsid w:val="007E241E"/>
    <w:rsid w:val="007E28DF"/>
    <w:rsid w:val="007E2F8B"/>
    <w:rsid w:val="007E3152"/>
    <w:rsid w:val="007E387C"/>
    <w:rsid w:val="007E391D"/>
    <w:rsid w:val="007E5B66"/>
    <w:rsid w:val="007E657B"/>
    <w:rsid w:val="007E7378"/>
    <w:rsid w:val="007F02DC"/>
    <w:rsid w:val="007F04F5"/>
    <w:rsid w:val="007F099C"/>
    <w:rsid w:val="007F106C"/>
    <w:rsid w:val="007F1125"/>
    <w:rsid w:val="007F1318"/>
    <w:rsid w:val="007F1AB5"/>
    <w:rsid w:val="007F2C51"/>
    <w:rsid w:val="007F2CD3"/>
    <w:rsid w:val="007F34E0"/>
    <w:rsid w:val="007F38C3"/>
    <w:rsid w:val="007F44CA"/>
    <w:rsid w:val="007F586F"/>
    <w:rsid w:val="007F5AA3"/>
    <w:rsid w:val="007F5B8C"/>
    <w:rsid w:val="007F5F0C"/>
    <w:rsid w:val="007F66D9"/>
    <w:rsid w:val="007F68F1"/>
    <w:rsid w:val="007F6FC8"/>
    <w:rsid w:val="007F76C4"/>
    <w:rsid w:val="007F7A04"/>
    <w:rsid w:val="00802D0D"/>
    <w:rsid w:val="00803034"/>
    <w:rsid w:val="008032A7"/>
    <w:rsid w:val="008034D6"/>
    <w:rsid w:val="00804997"/>
    <w:rsid w:val="0080596B"/>
    <w:rsid w:val="00806A3F"/>
    <w:rsid w:val="00807F5F"/>
    <w:rsid w:val="00810E74"/>
    <w:rsid w:val="008110F2"/>
    <w:rsid w:val="0081186C"/>
    <w:rsid w:val="00811F1D"/>
    <w:rsid w:val="0081228B"/>
    <w:rsid w:val="008123DE"/>
    <w:rsid w:val="008124EF"/>
    <w:rsid w:val="008126A5"/>
    <w:rsid w:val="008129B5"/>
    <w:rsid w:val="00812C8D"/>
    <w:rsid w:val="008139CC"/>
    <w:rsid w:val="00814144"/>
    <w:rsid w:val="00815219"/>
    <w:rsid w:val="008170F5"/>
    <w:rsid w:val="00817EFC"/>
    <w:rsid w:val="00820101"/>
    <w:rsid w:val="00820BE8"/>
    <w:rsid w:val="00820F2A"/>
    <w:rsid w:val="0082201F"/>
    <w:rsid w:val="0082247B"/>
    <w:rsid w:val="008230B2"/>
    <w:rsid w:val="0082326B"/>
    <w:rsid w:val="00823861"/>
    <w:rsid w:val="008266AE"/>
    <w:rsid w:val="008267BF"/>
    <w:rsid w:val="00827879"/>
    <w:rsid w:val="0083257F"/>
    <w:rsid w:val="00832A99"/>
    <w:rsid w:val="00833211"/>
    <w:rsid w:val="00833A9A"/>
    <w:rsid w:val="00834516"/>
    <w:rsid w:val="00834E94"/>
    <w:rsid w:val="008356A0"/>
    <w:rsid w:val="00836415"/>
    <w:rsid w:val="00837359"/>
    <w:rsid w:val="008373D5"/>
    <w:rsid w:val="0083792C"/>
    <w:rsid w:val="00837A32"/>
    <w:rsid w:val="00837FC5"/>
    <w:rsid w:val="00840075"/>
    <w:rsid w:val="008406AB"/>
    <w:rsid w:val="00840DC5"/>
    <w:rsid w:val="00841F41"/>
    <w:rsid w:val="008423B7"/>
    <w:rsid w:val="0084244D"/>
    <w:rsid w:val="008431A8"/>
    <w:rsid w:val="008434E9"/>
    <w:rsid w:val="00843E39"/>
    <w:rsid w:val="00844A69"/>
    <w:rsid w:val="00844C09"/>
    <w:rsid w:val="00844DC8"/>
    <w:rsid w:val="008459EC"/>
    <w:rsid w:val="00845BB7"/>
    <w:rsid w:val="00845C97"/>
    <w:rsid w:val="00845EE5"/>
    <w:rsid w:val="008460CE"/>
    <w:rsid w:val="008463EB"/>
    <w:rsid w:val="00846B0E"/>
    <w:rsid w:val="00847412"/>
    <w:rsid w:val="00847632"/>
    <w:rsid w:val="008477CF"/>
    <w:rsid w:val="00850ABE"/>
    <w:rsid w:val="00851B23"/>
    <w:rsid w:val="00851B24"/>
    <w:rsid w:val="0085245E"/>
    <w:rsid w:val="00852D19"/>
    <w:rsid w:val="00852DB6"/>
    <w:rsid w:val="00855780"/>
    <w:rsid w:val="008569C5"/>
    <w:rsid w:val="00861C2E"/>
    <w:rsid w:val="008629E6"/>
    <w:rsid w:val="008638E6"/>
    <w:rsid w:val="00863BDB"/>
    <w:rsid w:val="00863C61"/>
    <w:rsid w:val="0086485C"/>
    <w:rsid w:val="00864F9F"/>
    <w:rsid w:val="00864FE6"/>
    <w:rsid w:val="00865018"/>
    <w:rsid w:val="00865219"/>
    <w:rsid w:val="0086529E"/>
    <w:rsid w:val="00866E2D"/>
    <w:rsid w:val="00870648"/>
    <w:rsid w:val="00870674"/>
    <w:rsid w:val="00870884"/>
    <w:rsid w:val="00870A8E"/>
    <w:rsid w:val="00871D29"/>
    <w:rsid w:val="0087204C"/>
    <w:rsid w:val="008726DC"/>
    <w:rsid w:val="00872F13"/>
    <w:rsid w:val="00873058"/>
    <w:rsid w:val="00873948"/>
    <w:rsid w:val="00873D1B"/>
    <w:rsid w:val="0087458A"/>
    <w:rsid w:val="008746DD"/>
    <w:rsid w:val="00874C77"/>
    <w:rsid w:val="00875054"/>
    <w:rsid w:val="008750BD"/>
    <w:rsid w:val="0087538E"/>
    <w:rsid w:val="0087643D"/>
    <w:rsid w:val="00877460"/>
    <w:rsid w:val="008775DF"/>
    <w:rsid w:val="0087787B"/>
    <w:rsid w:val="00877AD2"/>
    <w:rsid w:val="00880A89"/>
    <w:rsid w:val="00881E3B"/>
    <w:rsid w:val="00881ECE"/>
    <w:rsid w:val="00882C6E"/>
    <w:rsid w:val="00883D65"/>
    <w:rsid w:val="008840D3"/>
    <w:rsid w:val="00884A92"/>
    <w:rsid w:val="0088539C"/>
    <w:rsid w:val="00885C4F"/>
    <w:rsid w:val="0088671E"/>
    <w:rsid w:val="0088715D"/>
    <w:rsid w:val="00887817"/>
    <w:rsid w:val="00890AED"/>
    <w:rsid w:val="00890BE3"/>
    <w:rsid w:val="00891CCA"/>
    <w:rsid w:val="00891F48"/>
    <w:rsid w:val="00892373"/>
    <w:rsid w:val="00894FAB"/>
    <w:rsid w:val="0089544B"/>
    <w:rsid w:val="00895DB5"/>
    <w:rsid w:val="00896F39"/>
    <w:rsid w:val="00897290"/>
    <w:rsid w:val="00897C6D"/>
    <w:rsid w:val="00897CC9"/>
    <w:rsid w:val="008A0C1E"/>
    <w:rsid w:val="008A20EA"/>
    <w:rsid w:val="008A253E"/>
    <w:rsid w:val="008A270B"/>
    <w:rsid w:val="008A323C"/>
    <w:rsid w:val="008A4200"/>
    <w:rsid w:val="008A538A"/>
    <w:rsid w:val="008A57ED"/>
    <w:rsid w:val="008A6151"/>
    <w:rsid w:val="008A676B"/>
    <w:rsid w:val="008A69B7"/>
    <w:rsid w:val="008A6B37"/>
    <w:rsid w:val="008A7FE0"/>
    <w:rsid w:val="008B03E3"/>
    <w:rsid w:val="008B163A"/>
    <w:rsid w:val="008B1B4A"/>
    <w:rsid w:val="008B1D06"/>
    <w:rsid w:val="008B2148"/>
    <w:rsid w:val="008B37BB"/>
    <w:rsid w:val="008B3AD1"/>
    <w:rsid w:val="008B4061"/>
    <w:rsid w:val="008B4275"/>
    <w:rsid w:val="008B472B"/>
    <w:rsid w:val="008B4E92"/>
    <w:rsid w:val="008B4F70"/>
    <w:rsid w:val="008B513F"/>
    <w:rsid w:val="008B5144"/>
    <w:rsid w:val="008B57F8"/>
    <w:rsid w:val="008B5EE9"/>
    <w:rsid w:val="008B5FDC"/>
    <w:rsid w:val="008B6680"/>
    <w:rsid w:val="008B6A82"/>
    <w:rsid w:val="008B70FB"/>
    <w:rsid w:val="008B7AF0"/>
    <w:rsid w:val="008C0703"/>
    <w:rsid w:val="008C0741"/>
    <w:rsid w:val="008C2942"/>
    <w:rsid w:val="008C3209"/>
    <w:rsid w:val="008C3A0E"/>
    <w:rsid w:val="008C3A7A"/>
    <w:rsid w:val="008C46A5"/>
    <w:rsid w:val="008C4BAB"/>
    <w:rsid w:val="008C4BF1"/>
    <w:rsid w:val="008C59C8"/>
    <w:rsid w:val="008C602D"/>
    <w:rsid w:val="008C711A"/>
    <w:rsid w:val="008C7A17"/>
    <w:rsid w:val="008D04B0"/>
    <w:rsid w:val="008D0549"/>
    <w:rsid w:val="008D0E4B"/>
    <w:rsid w:val="008D1346"/>
    <w:rsid w:val="008D3077"/>
    <w:rsid w:val="008D327C"/>
    <w:rsid w:val="008D3F8A"/>
    <w:rsid w:val="008D4324"/>
    <w:rsid w:val="008D46F5"/>
    <w:rsid w:val="008D51E6"/>
    <w:rsid w:val="008D572D"/>
    <w:rsid w:val="008D57A1"/>
    <w:rsid w:val="008D673F"/>
    <w:rsid w:val="008D6EF6"/>
    <w:rsid w:val="008D7537"/>
    <w:rsid w:val="008E07C8"/>
    <w:rsid w:val="008E0843"/>
    <w:rsid w:val="008E22DE"/>
    <w:rsid w:val="008E2741"/>
    <w:rsid w:val="008E28F0"/>
    <w:rsid w:val="008E3948"/>
    <w:rsid w:val="008E4744"/>
    <w:rsid w:val="008E4940"/>
    <w:rsid w:val="008E4F80"/>
    <w:rsid w:val="008E54FC"/>
    <w:rsid w:val="008F02C3"/>
    <w:rsid w:val="008F0D7F"/>
    <w:rsid w:val="008F11E6"/>
    <w:rsid w:val="008F1388"/>
    <w:rsid w:val="008F1472"/>
    <w:rsid w:val="008F1534"/>
    <w:rsid w:val="008F1586"/>
    <w:rsid w:val="008F36FE"/>
    <w:rsid w:val="008F3C1C"/>
    <w:rsid w:val="008F3C92"/>
    <w:rsid w:val="008F4110"/>
    <w:rsid w:val="008F4777"/>
    <w:rsid w:val="008F6B33"/>
    <w:rsid w:val="008F741F"/>
    <w:rsid w:val="008F7F30"/>
    <w:rsid w:val="00900101"/>
    <w:rsid w:val="00900E58"/>
    <w:rsid w:val="00901246"/>
    <w:rsid w:val="009018C1"/>
    <w:rsid w:val="00901987"/>
    <w:rsid w:val="00902687"/>
    <w:rsid w:val="009027E4"/>
    <w:rsid w:val="00902BA4"/>
    <w:rsid w:val="00903262"/>
    <w:rsid w:val="009034A6"/>
    <w:rsid w:val="00904A1B"/>
    <w:rsid w:val="00905057"/>
    <w:rsid w:val="00905C14"/>
    <w:rsid w:val="00906062"/>
    <w:rsid w:val="009066E8"/>
    <w:rsid w:val="009073E4"/>
    <w:rsid w:val="00907512"/>
    <w:rsid w:val="00910669"/>
    <w:rsid w:val="00910FE1"/>
    <w:rsid w:val="0091114A"/>
    <w:rsid w:val="00911547"/>
    <w:rsid w:val="00911678"/>
    <w:rsid w:val="00911B37"/>
    <w:rsid w:val="00911F09"/>
    <w:rsid w:val="00911FC2"/>
    <w:rsid w:val="0091299E"/>
    <w:rsid w:val="00912F9D"/>
    <w:rsid w:val="00913062"/>
    <w:rsid w:val="009131DF"/>
    <w:rsid w:val="009137CD"/>
    <w:rsid w:val="00913ACC"/>
    <w:rsid w:val="00913EA1"/>
    <w:rsid w:val="0091414A"/>
    <w:rsid w:val="009145BA"/>
    <w:rsid w:val="00914648"/>
    <w:rsid w:val="00915D3E"/>
    <w:rsid w:val="00915DE0"/>
    <w:rsid w:val="009178EC"/>
    <w:rsid w:val="0092079C"/>
    <w:rsid w:val="0092175B"/>
    <w:rsid w:val="00922654"/>
    <w:rsid w:val="00922E65"/>
    <w:rsid w:val="009238C8"/>
    <w:rsid w:val="00923B56"/>
    <w:rsid w:val="0092576B"/>
    <w:rsid w:val="009258D3"/>
    <w:rsid w:val="00926BAA"/>
    <w:rsid w:val="00927DAB"/>
    <w:rsid w:val="00930CEA"/>
    <w:rsid w:val="00931436"/>
    <w:rsid w:val="00932B1F"/>
    <w:rsid w:val="00933D6A"/>
    <w:rsid w:val="00934D0B"/>
    <w:rsid w:val="00935C40"/>
    <w:rsid w:val="00936234"/>
    <w:rsid w:val="009367A0"/>
    <w:rsid w:val="0093726C"/>
    <w:rsid w:val="009377CC"/>
    <w:rsid w:val="00937D47"/>
    <w:rsid w:val="00937E5A"/>
    <w:rsid w:val="00940279"/>
    <w:rsid w:val="00940563"/>
    <w:rsid w:val="00940E9E"/>
    <w:rsid w:val="0094150A"/>
    <w:rsid w:val="00941B66"/>
    <w:rsid w:val="00942873"/>
    <w:rsid w:val="009446A9"/>
    <w:rsid w:val="00944DF2"/>
    <w:rsid w:val="009469CC"/>
    <w:rsid w:val="009469D3"/>
    <w:rsid w:val="0094757C"/>
    <w:rsid w:val="00947A40"/>
    <w:rsid w:val="00950315"/>
    <w:rsid w:val="00950B08"/>
    <w:rsid w:val="00950CF3"/>
    <w:rsid w:val="00950DAC"/>
    <w:rsid w:val="009512E8"/>
    <w:rsid w:val="0095271A"/>
    <w:rsid w:val="00952FC3"/>
    <w:rsid w:val="0095424E"/>
    <w:rsid w:val="00954D5C"/>
    <w:rsid w:val="00954F80"/>
    <w:rsid w:val="00955B70"/>
    <w:rsid w:val="00956279"/>
    <w:rsid w:val="0095674F"/>
    <w:rsid w:val="009569EC"/>
    <w:rsid w:val="00957B4A"/>
    <w:rsid w:val="00957D08"/>
    <w:rsid w:val="00957D58"/>
    <w:rsid w:val="00960657"/>
    <w:rsid w:val="0096093F"/>
    <w:rsid w:val="0096112A"/>
    <w:rsid w:val="00962025"/>
    <w:rsid w:val="009644E0"/>
    <w:rsid w:val="009656C3"/>
    <w:rsid w:val="009700FD"/>
    <w:rsid w:val="009707AC"/>
    <w:rsid w:val="00972610"/>
    <w:rsid w:val="00972FD2"/>
    <w:rsid w:val="00974215"/>
    <w:rsid w:val="00974487"/>
    <w:rsid w:val="0097450D"/>
    <w:rsid w:val="00974DF4"/>
    <w:rsid w:val="00975970"/>
    <w:rsid w:val="00976073"/>
    <w:rsid w:val="009764BA"/>
    <w:rsid w:val="0097690F"/>
    <w:rsid w:val="00976A4D"/>
    <w:rsid w:val="00976D1D"/>
    <w:rsid w:val="009777E1"/>
    <w:rsid w:val="009806C8"/>
    <w:rsid w:val="00980A1D"/>
    <w:rsid w:val="00980AEA"/>
    <w:rsid w:val="0098193E"/>
    <w:rsid w:val="00981A7E"/>
    <w:rsid w:val="00982E11"/>
    <w:rsid w:val="009837E6"/>
    <w:rsid w:val="00983EB3"/>
    <w:rsid w:val="009848B8"/>
    <w:rsid w:val="00985016"/>
    <w:rsid w:val="0098701A"/>
    <w:rsid w:val="00987800"/>
    <w:rsid w:val="009878FD"/>
    <w:rsid w:val="00987B22"/>
    <w:rsid w:val="00987F69"/>
    <w:rsid w:val="009903AD"/>
    <w:rsid w:val="00990E18"/>
    <w:rsid w:val="00990F71"/>
    <w:rsid w:val="00991185"/>
    <w:rsid w:val="009911EA"/>
    <w:rsid w:val="00991D2B"/>
    <w:rsid w:val="00992944"/>
    <w:rsid w:val="00992A3B"/>
    <w:rsid w:val="00992D4F"/>
    <w:rsid w:val="00993593"/>
    <w:rsid w:val="00994E57"/>
    <w:rsid w:val="009954CF"/>
    <w:rsid w:val="009954E0"/>
    <w:rsid w:val="0099561D"/>
    <w:rsid w:val="0099567E"/>
    <w:rsid w:val="009957FA"/>
    <w:rsid w:val="009964D1"/>
    <w:rsid w:val="009974AE"/>
    <w:rsid w:val="00997667"/>
    <w:rsid w:val="00997C8F"/>
    <w:rsid w:val="009A0247"/>
    <w:rsid w:val="009A06F1"/>
    <w:rsid w:val="009A085E"/>
    <w:rsid w:val="009A0C3D"/>
    <w:rsid w:val="009A0ED5"/>
    <w:rsid w:val="009A0EE0"/>
    <w:rsid w:val="009A1647"/>
    <w:rsid w:val="009A185D"/>
    <w:rsid w:val="009A1983"/>
    <w:rsid w:val="009A28E8"/>
    <w:rsid w:val="009A2A88"/>
    <w:rsid w:val="009A2B30"/>
    <w:rsid w:val="009A4344"/>
    <w:rsid w:val="009A463E"/>
    <w:rsid w:val="009A5F9C"/>
    <w:rsid w:val="009A7982"/>
    <w:rsid w:val="009B063B"/>
    <w:rsid w:val="009B0893"/>
    <w:rsid w:val="009B26A4"/>
    <w:rsid w:val="009B28D1"/>
    <w:rsid w:val="009B3669"/>
    <w:rsid w:val="009B36DF"/>
    <w:rsid w:val="009B420D"/>
    <w:rsid w:val="009B4A2C"/>
    <w:rsid w:val="009B51BF"/>
    <w:rsid w:val="009B52CB"/>
    <w:rsid w:val="009B52D1"/>
    <w:rsid w:val="009B6017"/>
    <w:rsid w:val="009B7B1E"/>
    <w:rsid w:val="009C0B19"/>
    <w:rsid w:val="009C0F94"/>
    <w:rsid w:val="009C10D8"/>
    <w:rsid w:val="009C286E"/>
    <w:rsid w:val="009C2B4F"/>
    <w:rsid w:val="009C3918"/>
    <w:rsid w:val="009C66BA"/>
    <w:rsid w:val="009C6A9C"/>
    <w:rsid w:val="009C7728"/>
    <w:rsid w:val="009C7939"/>
    <w:rsid w:val="009C79C8"/>
    <w:rsid w:val="009C7D2C"/>
    <w:rsid w:val="009D00B7"/>
    <w:rsid w:val="009D0D2B"/>
    <w:rsid w:val="009D0F38"/>
    <w:rsid w:val="009D12F6"/>
    <w:rsid w:val="009D16D9"/>
    <w:rsid w:val="009D1DFE"/>
    <w:rsid w:val="009D1F41"/>
    <w:rsid w:val="009D23FC"/>
    <w:rsid w:val="009D25E2"/>
    <w:rsid w:val="009D3634"/>
    <w:rsid w:val="009D4D46"/>
    <w:rsid w:val="009D545F"/>
    <w:rsid w:val="009D6D08"/>
    <w:rsid w:val="009D70AD"/>
    <w:rsid w:val="009D74DB"/>
    <w:rsid w:val="009E0E03"/>
    <w:rsid w:val="009E1396"/>
    <w:rsid w:val="009E1543"/>
    <w:rsid w:val="009E17EB"/>
    <w:rsid w:val="009E19CF"/>
    <w:rsid w:val="009E1F42"/>
    <w:rsid w:val="009E24F7"/>
    <w:rsid w:val="009E55AD"/>
    <w:rsid w:val="009E59F2"/>
    <w:rsid w:val="009E5F44"/>
    <w:rsid w:val="009E662D"/>
    <w:rsid w:val="009E7027"/>
    <w:rsid w:val="009E7210"/>
    <w:rsid w:val="009E7612"/>
    <w:rsid w:val="009E7D80"/>
    <w:rsid w:val="009E7DC3"/>
    <w:rsid w:val="009E7E75"/>
    <w:rsid w:val="009F0BED"/>
    <w:rsid w:val="009F158D"/>
    <w:rsid w:val="009F3776"/>
    <w:rsid w:val="009F3845"/>
    <w:rsid w:val="009F3DD6"/>
    <w:rsid w:val="009F42B5"/>
    <w:rsid w:val="009F4F1C"/>
    <w:rsid w:val="009F5C79"/>
    <w:rsid w:val="009F5D46"/>
    <w:rsid w:val="009F6B75"/>
    <w:rsid w:val="009F71C8"/>
    <w:rsid w:val="009F727D"/>
    <w:rsid w:val="009F7422"/>
    <w:rsid w:val="009F791A"/>
    <w:rsid w:val="009F7DB8"/>
    <w:rsid w:val="00A0045E"/>
    <w:rsid w:val="00A013E9"/>
    <w:rsid w:val="00A01544"/>
    <w:rsid w:val="00A02905"/>
    <w:rsid w:val="00A02D39"/>
    <w:rsid w:val="00A0404A"/>
    <w:rsid w:val="00A04A85"/>
    <w:rsid w:val="00A05F64"/>
    <w:rsid w:val="00A067BF"/>
    <w:rsid w:val="00A070B4"/>
    <w:rsid w:val="00A07A68"/>
    <w:rsid w:val="00A07DA9"/>
    <w:rsid w:val="00A11F05"/>
    <w:rsid w:val="00A12120"/>
    <w:rsid w:val="00A1291D"/>
    <w:rsid w:val="00A12AD1"/>
    <w:rsid w:val="00A13420"/>
    <w:rsid w:val="00A1389D"/>
    <w:rsid w:val="00A13EED"/>
    <w:rsid w:val="00A14600"/>
    <w:rsid w:val="00A149D2"/>
    <w:rsid w:val="00A154CA"/>
    <w:rsid w:val="00A1579F"/>
    <w:rsid w:val="00A15BC5"/>
    <w:rsid w:val="00A15D12"/>
    <w:rsid w:val="00A15E31"/>
    <w:rsid w:val="00A15F6E"/>
    <w:rsid w:val="00A16101"/>
    <w:rsid w:val="00A16285"/>
    <w:rsid w:val="00A16FD8"/>
    <w:rsid w:val="00A172E9"/>
    <w:rsid w:val="00A1738C"/>
    <w:rsid w:val="00A17D82"/>
    <w:rsid w:val="00A2045D"/>
    <w:rsid w:val="00A205BC"/>
    <w:rsid w:val="00A219F0"/>
    <w:rsid w:val="00A222F9"/>
    <w:rsid w:val="00A22315"/>
    <w:rsid w:val="00A22AB8"/>
    <w:rsid w:val="00A2315C"/>
    <w:rsid w:val="00A233C9"/>
    <w:rsid w:val="00A238C2"/>
    <w:rsid w:val="00A23ADA"/>
    <w:rsid w:val="00A253A8"/>
    <w:rsid w:val="00A26F16"/>
    <w:rsid w:val="00A278B7"/>
    <w:rsid w:val="00A278FF"/>
    <w:rsid w:val="00A27E7E"/>
    <w:rsid w:val="00A30A8F"/>
    <w:rsid w:val="00A3150E"/>
    <w:rsid w:val="00A319AC"/>
    <w:rsid w:val="00A31CE9"/>
    <w:rsid w:val="00A322E8"/>
    <w:rsid w:val="00A32BEB"/>
    <w:rsid w:val="00A32CE3"/>
    <w:rsid w:val="00A32CFC"/>
    <w:rsid w:val="00A33E59"/>
    <w:rsid w:val="00A34194"/>
    <w:rsid w:val="00A3503F"/>
    <w:rsid w:val="00A3590D"/>
    <w:rsid w:val="00A35FA5"/>
    <w:rsid w:val="00A3752F"/>
    <w:rsid w:val="00A37EC9"/>
    <w:rsid w:val="00A40012"/>
    <w:rsid w:val="00A40D1E"/>
    <w:rsid w:val="00A411BF"/>
    <w:rsid w:val="00A419C0"/>
    <w:rsid w:val="00A41ABC"/>
    <w:rsid w:val="00A41AD7"/>
    <w:rsid w:val="00A41E93"/>
    <w:rsid w:val="00A42122"/>
    <w:rsid w:val="00A422F1"/>
    <w:rsid w:val="00A424F5"/>
    <w:rsid w:val="00A4266E"/>
    <w:rsid w:val="00A4341D"/>
    <w:rsid w:val="00A44ADF"/>
    <w:rsid w:val="00A44C20"/>
    <w:rsid w:val="00A44E71"/>
    <w:rsid w:val="00A44E83"/>
    <w:rsid w:val="00A453DB"/>
    <w:rsid w:val="00A46D3E"/>
    <w:rsid w:val="00A47521"/>
    <w:rsid w:val="00A477A1"/>
    <w:rsid w:val="00A47F68"/>
    <w:rsid w:val="00A51154"/>
    <w:rsid w:val="00A51358"/>
    <w:rsid w:val="00A51DA5"/>
    <w:rsid w:val="00A51FA6"/>
    <w:rsid w:val="00A52A73"/>
    <w:rsid w:val="00A52FFC"/>
    <w:rsid w:val="00A53BBE"/>
    <w:rsid w:val="00A55529"/>
    <w:rsid w:val="00A56106"/>
    <w:rsid w:val="00A56468"/>
    <w:rsid w:val="00A56C30"/>
    <w:rsid w:val="00A57294"/>
    <w:rsid w:val="00A573E2"/>
    <w:rsid w:val="00A57C2D"/>
    <w:rsid w:val="00A607C7"/>
    <w:rsid w:val="00A607FC"/>
    <w:rsid w:val="00A60DEB"/>
    <w:rsid w:val="00A618EB"/>
    <w:rsid w:val="00A61B4C"/>
    <w:rsid w:val="00A61E43"/>
    <w:rsid w:val="00A622EC"/>
    <w:rsid w:val="00A62437"/>
    <w:rsid w:val="00A62771"/>
    <w:rsid w:val="00A6279F"/>
    <w:rsid w:val="00A636BB"/>
    <w:rsid w:val="00A6549E"/>
    <w:rsid w:val="00A67C3D"/>
    <w:rsid w:val="00A709D3"/>
    <w:rsid w:val="00A710C6"/>
    <w:rsid w:val="00A7134B"/>
    <w:rsid w:val="00A72713"/>
    <w:rsid w:val="00A72EC4"/>
    <w:rsid w:val="00A73119"/>
    <w:rsid w:val="00A731C2"/>
    <w:rsid w:val="00A734E2"/>
    <w:rsid w:val="00A75AA1"/>
    <w:rsid w:val="00A75E8A"/>
    <w:rsid w:val="00A760A1"/>
    <w:rsid w:val="00A768EA"/>
    <w:rsid w:val="00A77BBC"/>
    <w:rsid w:val="00A77EEF"/>
    <w:rsid w:val="00A80E40"/>
    <w:rsid w:val="00A82A7E"/>
    <w:rsid w:val="00A83156"/>
    <w:rsid w:val="00A84366"/>
    <w:rsid w:val="00A843D6"/>
    <w:rsid w:val="00A8454E"/>
    <w:rsid w:val="00A8503B"/>
    <w:rsid w:val="00A85120"/>
    <w:rsid w:val="00A86759"/>
    <w:rsid w:val="00A86842"/>
    <w:rsid w:val="00A86A2D"/>
    <w:rsid w:val="00A87449"/>
    <w:rsid w:val="00A900CB"/>
    <w:rsid w:val="00A90229"/>
    <w:rsid w:val="00A9157D"/>
    <w:rsid w:val="00A92019"/>
    <w:rsid w:val="00A93956"/>
    <w:rsid w:val="00A93A08"/>
    <w:rsid w:val="00A93B74"/>
    <w:rsid w:val="00A942E5"/>
    <w:rsid w:val="00A951D9"/>
    <w:rsid w:val="00A96803"/>
    <w:rsid w:val="00AA01D1"/>
    <w:rsid w:val="00AA05EB"/>
    <w:rsid w:val="00AA0DA7"/>
    <w:rsid w:val="00AA13A7"/>
    <w:rsid w:val="00AA2250"/>
    <w:rsid w:val="00AA2B54"/>
    <w:rsid w:val="00AA2FF5"/>
    <w:rsid w:val="00AA3258"/>
    <w:rsid w:val="00AA3434"/>
    <w:rsid w:val="00AA5305"/>
    <w:rsid w:val="00AA5410"/>
    <w:rsid w:val="00AA55E8"/>
    <w:rsid w:val="00AA686A"/>
    <w:rsid w:val="00AA6927"/>
    <w:rsid w:val="00AA6B64"/>
    <w:rsid w:val="00AA6D8B"/>
    <w:rsid w:val="00AB002B"/>
    <w:rsid w:val="00AB0356"/>
    <w:rsid w:val="00AB0E38"/>
    <w:rsid w:val="00AB1153"/>
    <w:rsid w:val="00AB12BF"/>
    <w:rsid w:val="00AB2AC4"/>
    <w:rsid w:val="00AB3063"/>
    <w:rsid w:val="00AB31F0"/>
    <w:rsid w:val="00AB3232"/>
    <w:rsid w:val="00AB3C11"/>
    <w:rsid w:val="00AB3DD1"/>
    <w:rsid w:val="00AB4DC2"/>
    <w:rsid w:val="00AB52F7"/>
    <w:rsid w:val="00AB5A68"/>
    <w:rsid w:val="00AB6298"/>
    <w:rsid w:val="00AB6CFA"/>
    <w:rsid w:val="00AB6E75"/>
    <w:rsid w:val="00AB75BB"/>
    <w:rsid w:val="00AB7A61"/>
    <w:rsid w:val="00AB7FCF"/>
    <w:rsid w:val="00AC0097"/>
    <w:rsid w:val="00AC0146"/>
    <w:rsid w:val="00AC0B5B"/>
    <w:rsid w:val="00AC0BD1"/>
    <w:rsid w:val="00AC1276"/>
    <w:rsid w:val="00AC2711"/>
    <w:rsid w:val="00AC2749"/>
    <w:rsid w:val="00AC2D6B"/>
    <w:rsid w:val="00AC304A"/>
    <w:rsid w:val="00AC3082"/>
    <w:rsid w:val="00AC3569"/>
    <w:rsid w:val="00AC48F2"/>
    <w:rsid w:val="00AC4D33"/>
    <w:rsid w:val="00AC5150"/>
    <w:rsid w:val="00AC62BF"/>
    <w:rsid w:val="00AC6C69"/>
    <w:rsid w:val="00AC6D22"/>
    <w:rsid w:val="00AC71E6"/>
    <w:rsid w:val="00AC7559"/>
    <w:rsid w:val="00AC79AF"/>
    <w:rsid w:val="00AC7B81"/>
    <w:rsid w:val="00AD0CA0"/>
    <w:rsid w:val="00AD1059"/>
    <w:rsid w:val="00AD13B0"/>
    <w:rsid w:val="00AD1469"/>
    <w:rsid w:val="00AD1963"/>
    <w:rsid w:val="00AD2124"/>
    <w:rsid w:val="00AD2170"/>
    <w:rsid w:val="00AD3A52"/>
    <w:rsid w:val="00AD40D4"/>
    <w:rsid w:val="00AD48BD"/>
    <w:rsid w:val="00AD5741"/>
    <w:rsid w:val="00AD6E1E"/>
    <w:rsid w:val="00AD6F8C"/>
    <w:rsid w:val="00AD7D8B"/>
    <w:rsid w:val="00AE0057"/>
    <w:rsid w:val="00AE0FF0"/>
    <w:rsid w:val="00AE1740"/>
    <w:rsid w:val="00AE1AD1"/>
    <w:rsid w:val="00AE2771"/>
    <w:rsid w:val="00AE449A"/>
    <w:rsid w:val="00AE4BDA"/>
    <w:rsid w:val="00AE4D19"/>
    <w:rsid w:val="00AE5135"/>
    <w:rsid w:val="00AE5C50"/>
    <w:rsid w:val="00AE66F6"/>
    <w:rsid w:val="00AE762F"/>
    <w:rsid w:val="00AF022F"/>
    <w:rsid w:val="00AF0270"/>
    <w:rsid w:val="00AF0DF9"/>
    <w:rsid w:val="00AF1389"/>
    <w:rsid w:val="00AF13E4"/>
    <w:rsid w:val="00AF2205"/>
    <w:rsid w:val="00AF275A"/>
    <w:rsid w:val="00AF2E6E"/>
    <w:rsid w:val="00AF36CF"/>
    <w:rsid w:val="00AF3D0F"/>
    <w:rsid w:val="00AF3E54"/>
    <w:rsid w:val="00AF5937"/>
    <w:rsid w:val="00AF593C"/>
    <w:rsid w:val="00AF5BE4"/>
    <w:rsid w:val="00AF63F0"/>
    <w:rsid w:val="00AF66DA"/>
    <w:rsid w:val="00AF6FC6"/>
    <w:rsid w:val="00AF7638"/>
    <w:rsid w:val="00AF78C6"/>
    <w:rsid w:val="00AF79F9"/>
    <w:rsid w:val="00B00887"/>
    <w:rsid w:val="00B00DEE"/>
    <w:rsid w:val="00B00F6F"/>
    <w:rsid w:val="00B011DB"/>
    <w:rsid w:val="00B01EE6"/>
    <w:rsid w:val="00B02213"/>
    <w:rsid w:val="00B024AE"/>
    <w:rsid w:val="00B03456"/>
    <w:rsid w:val="00B039D9"/>
    <w:rsid w:val="00B04050"/>
    <w:rsid w:val="00B045A4"/>
    <w:rsid w:val="00B0520C"/>
    <w:rsid w:val="00B0623E"/>
    <w:rsid w:val="00B06E63"/>
    <w:rsid w:val="00B0766A"/>
    <w:rsid w:val="00B07D38"/>
    <w:rsid w:val="00B11895"/>
    <w:rsid w:val="00B125DB"/>
    <w:rsid w:val="00B142AD"/>
    <w:rsid w:val="00B143AE"/>
    <w:rsid w:val="00B14788"/>
    <w:rsid w:val="00B15E32"/>
    <w:rsid w:val="00B164F4"/>
    <w:rsid w:val="00B1778D"/>
    <w:rsid w:val="00B17955"/>
    <w:rsid w:val="00B17D4D"/>
    <w:rsid w:val="00B200CE"/>
    <w:rsid w:val="00B20B0A"/>
    <w:rsid w:val="00B21789"/>
    <w:rsid w:val="00B22E39"/>
    <w:rsid w:val="00B23265"/>
    <w:rsid w:val="00B2460C"/>
    <w:rsid w:val="00B256A2"/>
    <w:rsid w:val="00B26255"/>
    <w:rsid w:val="00B267EF"/>
    <w:rsid w:val="00B26992"/>
    <w:rsid w:val="00B26CE6"/>
    <w:rsid w:val="00B26EC2"/>
    <w:rsid w:val="00B30575"/>
    <w:rsid w:val="00B305DE"/>
    <w:rsid w:val="00B30966"/>
    <w:rsid w:val="00B313BB"/>
    <w:rsid w:val="00B31979"/>
    <w:rsid w:val="00B32CEC"/>
    <w:rsid w:val="00B33938"/>
    <w:rsid w:val="00B33CE5"/>
    <w:rsid w:val="00B33F07"/>
    <w:rsid w:val="00B34192"/>
    <w:rsid w:val="00B343A5"/>
    <w:rsid w:val="00B344F5"/>
    <w:rsid w:val="00B345AE"/>
    <w:rsid w:val="00B348B0"/>
    <w:rsid w:val="00B34A87"/>
    <w:rsid w:val="00B34EFD"/>
    <w:rsid w:val="00B35355"/>
    <w:rsid w:val="00B35929"/>
    <w:rsid w:val="00B3614C"/>
    <w:rsid w:val="00B36FA7"/>
    <w:rsid w:val="00B40871"/>
    <w:rsid w:val="00B40A43"/>
    <w:rsid w:val="00B40A4C"/>
    <w:rsid w:val="00B40DF7"/>
    <w:rsid w:val="00B419E9"/>
    <w:rsid w:val="00B425B6"/>
    <w:rsid w:val="00B426BE"/>
    <w:rsid w:val="00B44FEA"/>
    <w:rsid w:val="00B45CD5"/>
    <w:rsid w:val="00B45E87"/>
    <w:rsid w:val="00B467F5"/>
    <w:rsid w:val="00B46844"/>
    <w:rsid w:val="00B46A74"/>
    <w:rsid w:val="00B47292"/>
    <w:rsid w:val="00B477F2"/>
    <w:rsid w:val="00B508CC"/>
    <w:rsid w:val="00B50E8F"/>
    <w:rsid w:val="00B51450"/>
    <w:rsid w:val="00B52CDD"/>
    <w:rsid w:val="00B52D1C"/>
    <w:rsid w:val="00B52D23"/>
    <w:rsid w:val="00B53108"/>
    <w:rsid w:val="00B53891"/>
    <w:rsid w:val="00B53B5A"/>
    <w:rsid w:val="00B53FF1"/>
    <w:rsid w:val="00B5462A"/>
    <w:rsid w:val="00B54815"/>
    <w:rsid w:val="00B55873"/>
    <w:rsid w:val="00B5689B"/>
    <w:rsid w:val="00B56EFF"/>
    <w:rsid w:val="00B573DB"/>
    <w:rsid w:val="00B57452"/>
    <w:rsid w:val="00B57A95"/>
    <w:rsid w:val="00B60AF0"/>
    <w:rsid w:val="00B61F79"/>
    <w:rsid w:val="00B62535"/>
    <w:rsid w:val="00B636CC"/>
    <w:rsid w:val="00B639BA"/>
    <w:rsid w:val="00B65182"/>
    <w:rsid w:val="00B65634"/>
    <w:rsid w:val="00B658A3"/>
    <w:rsid w:val="00B65D7C"/>
    <w:rsid w:val="00B67D59"/>
    <w:rsid w:val="00B67F0C"/>
    <w:rsid w:val="00B67FDC"/>
    <w:rsid w:val="00B70318"/>
    <w:rsid w:val="00B71569"/>
    <w:rsid w:val="00B71925"/>
    <w:rsid w:val="00B71B9B"/>
    <w:rsid w:val="00B71DF9"/>
    <w:rsid w:val="00B71F75"/>
    <w:rsid w:val="00B72803"/>
    <w:rsid w:val="00B73506"/>
    <w:rsid w:val="00B73BCE"/>
    <w:rsid w:val="00B74139"/>
    <w:rsid w:val="00B752B8"/>
    <w:rsid w:val="00B765E5"/>
    <w:rsid w:val="00B768F6"/>
    <w:rsid w:val="00B805A6"/>
    <w:rsid w:val="00B80BC3"/>
    <w:rsid w:val="00B80E21"/>
    <w:rsid w:val="00B81AA4"/>
    <w:rsid w:val="00B81E42"/>
    <w:rsid w:val="00B821AA"/>
    <w:rsid w:val="00B8228B"/>
    <w:rsid w:val="00B82E54"/>
    <w:rsid w:val="00B83281"/>
    <w:rsid w:val="00B832CC"/>
    <w:rsid w:val="00B848AD"/>
    <w:rsid w:val="00B84988"/>
    <w:rsid w:val="00B84E5D"/>
    <w:rsid w:val="00B8630B"/>
    <w:rsid w:val="00B86339"/>
    <w:rsid w:val="00B86A00"/>
    <w:rsid w:val="00B871DE"/>
    <w:rsid w:val="00B872AF"/>
    <w:rsid w:val="00B908B0"/>
    <w:rsid w:val="00B913D7"/>
    <w:rsid w:val="00B916AD"/>
    <w:rsid w:val="00B91D6A"/>
    <w:rsid w:val="00B91E0A"/>
    <w:rsid w:val="00B922E6"/>
    <w:rsid w:val="00B930F6"/>
    <w:rsid w:val="00B93556"/>
    <w:rsid w:val="00B93825"/>
    <w:rsid w:val="00B957BD"/>
    <w:rsid w:val="00B959E2"/>
    <w:rsid w:val="00B972AC"/>
    <w:rsid w:val="00B9771A"/>
    <w:rsid w:val="00B97A59"/>
    <w:rsid w:val="00BA003A"/>
    <w:rsid w:val="00BA1213"/>
    <w:rsid w:val="00BA239E"/>
    <w:rsid w:val="00BA2458"/>
    <w:rsid w:val="00BA30BF"/>
    <w:rsid w:val="00BA3571"/>
    <w:rsid w:val="00BA4FA8"/>
    <w:rsid w:val="00BA5158"/>
    <w:rsid w:val="00BA5D95"/>
    <w:rsid w:val="00BA6324"/>
    <w:rsid w:val="00BA656C"/>
    <w:rsid w:val="00BA6FFE"/>
    <w:rsid w:val="00BA70ED"/>
    <w:rsid w:val="00BA7533"/>
    <w:rsid w:val="00BA7E1C"/>
    <w:rsid w:val="00BB02D8"/>
    <w:rsid w:val="00BB0DBF"/>
    <w:rsid w:val="00BB0EC5"/>
    <w:rsid w:val="00BB14FB"/>
    <w:rsid w:val="00BB2145"/>
    <w:rsid w:val="00BB228F"/>
    <w:rsid w:val="00BB2684"/>
    <w:rsid w:val="00BB2A85"/>
    <w:rsid w:val="00BB3E68"/>
    <w:rsid w:val="00BB4858"/>
    <w:rsid w:val="00BB5057"/>
    <w:rsid w:val="00BB50AD"/>
    <w:rsid w:val="00BB58B8"/>
    <w:rsid w:val="00BB5A02"/>
    <w:rsid w:val="00BB6083"/>
    <w:rsid w:val="00BB62E8"/>
    <w:rsid w:val="00BB6C20"/>
    <w:rsid w:val="00BB6FB0"/>
    <w:rsid w:val="00BB79E3"/>
    <w:rsid w:val="00BB7F1E"/>
    <w:rsid w:val="00BC0420"/>
    <w:rsid w:val="00BC05E2"/>
    <w:rsid w:val="00BC0B37"/>
    <w:rsid w:val="00BC0D19"/>
    <w:rsid w:val="00BC1A61"/>
    <w:rsid w:val="00BC264D"/>
    <w:rsid w:val="00BC2694"/>
    <w:rsid w:val="00BC4F24"/>
    <w:rsid w:val="00BC56D0"/>
    <w:rsid w:val="00BC5835"/>
    <w:rsid w:val="00BC6535"/>
    <w:rsid w:val="00BC6DCF"/>
    <w:rsid w:val="00BC6F9A"/>
    <w:rsid w:val="00BC79D5"/>
    <w:rsid w:val="00BC7C42"/>
    <w:rsid w:val="00BD02A1"/>
    <w:rsid w:val="00BD04C2"/>
    <w:rsid w:val="00BD14DF"/>
    <w:rsid w:val="00BD15FB"/>
    <w:rsid w:val="00BD1651"/>
    <w:rsid w:val="00BD17FB"/>
    <w:rsid w:val="00BD333B"/>
    <w:rsid w:val="00BD387C"/>
    <w:rsid w:val="00BD5BAB"/>
    <w:rsid w:val="00BD5D88"/>
    <w:rsid w:val="00BD645B"/>
    <w:rsid w:val="00BD7464"/>
    <w:rsid w:val="00BD786C"/>
    <w:rsid w:val="00BD7D7A"/>
    <w:rsid w:val="00BD7EF1"/>
    <w:rsid w:val="00BD7F2E"/>
    <w:rsid w:val="00BE076A"/>
    <w:rsid w:val="00BE1633"/>
    <w:rsid w:val="00BE1839"/>
    <w:rsid w:val="00BE19C4"/>
    <w:rsid w:val="00BE1A5E"/>
    <w:rsid w:val="00BE1DF9"/>
    <w:rsid w:val="00BE28D2"/>
    <w:rsid w:val="00BE3533"/>
    <w:rsid w:val="00BE37A3"/>
    <w:rsid w:val="00BE383E"/>
    <w:rsid w:val="00BE387B"/>
    <w:rsid w:val="00BE3B87"/>
    <w:rsid w:val="00BE3FD4"/>
    <w:rsid w:val="00BE419D"/>
    <w:rsid w:val="00BE460D"/>
    <w:rsid w:val="00BE4621"/>
    <w:rsid w:val="00BE50FF"/>
    <w:rsid w:val="00BE53EF"/>
    <w:rsid w:val="00BE5853"/>
    <w:rsid w:val="00BE5BAE"/>
    <w:rsid w:val="00BE6732"/>
    <w:rsid w:val="00BE70F1"/>
    <w:rsid w:val="00BE7CCB"/>
    <w:rsid w:val="00BF0141"/>
    <w:rsid w:val="00BF0180"/>
    <w:rsid w:val="00BF0A6C"/>
    <w:rsid w:val="00BF0CDD"/>
    <w:rsid w:val="00BF113B"/>
    <w:rsid w:val="00BF1DB9"/>
    <w:rsid w:val="00BF2340"/>
    <w:rsid w:val="00BF5704"/>
    <w:rsid w:val="00BF5CA2"/>
    <w:rsid w:val="00BF6A2F"/>
    <w:rsid w:val="00BF7221"/>
    <w:rsid w:val="00BF7416"/>
    <w:rsid w:val="00BF7475"/>
    <w:rsid w:val="00BF7519"/>
    <w:rsid w:val="00BF7B70"/>
    <w:rsid w:val="00BF7FE8"/>
    <w:rsid w:val="00C00497"/>
    <w:rsid w:val="00C00B25"/>
    <w:rsid w:val="00C0124B"/>
    <w:rsid w:val="00C0153D"/>
    <w:rsid w:val="00C02711"/>
    <w:rsid w:val="00C02F9F"/>
    <w:rsid w:val="00C035CB"/>
    <w:rsid w:val="00C03A4F"/>
    <w:rsid w:val="00C03C1E"/>
    <w:rsid w:val="00C03F0D"/>
    <w:rsid w:val="00C051F7"/>
    <w:rsid w:val="00C055E1"/>
    <w:rsid w:val="00C05AFA"/>
    <w:rsid w:val="00C05CCA"/>
    <w:rsid w:val="00C05D75"/>
    <w:rsid w:val="00C07060"/>
    <w:rsid w:val="00C07834"/>
    <w:rsid w:val="00C079FA"/>
    <w:rsid w:val="00C07B3A"/>
    <w:rsid w:val="00C115CF"/>
    <w:rsid w:val="00C11B74"/>
    <w:rsid w:val="00C12C9F"/>
    <w:rsid w:val="00C132D3"/>
    <w:rsid w:val="00C13DAF"/>
    <w:rsid w:val="00C1500E"/>
    <w:rsid w:val="00C15013"/>
    <w:rsid w:val="00C151D6"/>
    <w:rsid w:val="00C1566C"/>
    <w:rsid w:val="00C15E7A"/>
    <w:rsid w:val="00C16560"/>
    <w:rsid w:val="00C166AB"/>
    <w:rsid w:val="00C16F44"/>
    <w:rsid w:val="00C1706F"/>
    <w:rsid w:val="00C174B3"/>
    <w:rsid w:val="00C17881"/>
    <w:rsid w:val="00C178D7"/>
    <w:rsid w:val="00C17D07"/>
    <w:rsid w:val="00C20AC6"/>
    <w:rsid w:val="00C217BC"/>
    <w:rsid w:val="00C21E81"/>
    <w:rsid w:val="00C22CF4"/>
    <w:rsid w:val="00C23B24"/>
    <w:rsid w:val="00C2425A"/>
    <w:rsid w:val="00C247DD"/>
    <w:rsid w:val="00C25B61"/>
    <w:rsid w:val="00C2608D"/>
    <w:rsid w:val="00C26EE9"/>
    <w:rsid w:val="00C27E5A"/>
    <w:rsid w:val="00C27FB0"/>
    <w:rsid w:val="00C303F3"/>
    <w:rsid w:val="00C309F7"/>
    <w:rsid w:val="00C31DB5"/>
    <w:rsid w:val="00C31F88"/>
    <w:rsid w:val="00C320B9"/>
    <w:rsid w:val="00C327F8"/>
    <w:rsid w:val="00C32C72"/>
    <w:rsid w:val="00C330C9"/>
    <w:rsid w:val="00C333B2"/>
    <w:rsid w:val="00C352B3"/>
    <w:rsid w:val="00C3682C"/>
    <w:rsid w:val="00C36AD9"/>
    <w:rsid w:val="00C36CD1"/>
    <w:rsid w:val="00C37A65"/>
    <w:rsid w:val="00C4045C"/>
    <w:rsid w:val="00C40EB5"/>
    <w:rsid w:val="00C41420"/>
    <w:rsid w:val="00C418CE"/>
    <w:rsid w:val="00C41CDA"/>
    <w:rsid w:val="00C41F02"/>
    <w:rsid w:val="00C42337"/>
    <w:rsid w:val="00C42622"/>
    <w:rsid w:val="00C43609"/>
    <w:rsid w:val="00C44C1F"/>
    <w:rsid w:val="00C45CAE"/>
    <w:rsid w:val="00C45FB8"/>
    <w:rsid w:val="00C46177"/>
    <w:rsid w:val="00C4617E"/>
    <w:rsid w:val="00C462F2"/>
    <w:rsid w:val="00C464A6"/>
    <w:rsid w:val="00C4665A"/>
    <w:rsid w:val="00C4685D"/>
    <w:rsid w:val="00C46ADA"/>
    <w:rsid w:val="00C46C10"/>
    <w:rsid w:val="00C47759"/>
    <w:rsid w:val="00C47995"/>
    <w:rsid w:val="00C47B17"/>
    <w:rsid w:val="00C47FAB"/>
    <w:rsid w:val="00C508F0"/>
    <w:rsid w:val="00C511AE"/>
    <w:rsid w:val="00C516A5"/>
    <w:rsid w:val="00C518C7"/>
    <w:rsid w:val="00C52B63"/>
    <w:rsid w:val="00C52F33"/>
    <w:rsid w:val="00C53653"/>
    <w:rsid w:val="00C53FD2"/>
    <w:rsid w:val="00C545D1"/>
    <w:rsid w:val="00C55C08"/>
    <w:rsid w:val="00C578AD"/>
    <w:rsid w:val="00C600F1"/>
    <w:rsid w:val="00C60AB6"/>
    <w:rsid w:val="00C61964"/>
    <w:rsid w:val="00C61A38"/>
    <w:rsid w:val="00C62C85"/>
    <w:rsid w:val="00C63302"/>
    <w:rsid w:val="00C63731"/>
    <w:rsid w:val="00C64B15"/>
    <w:rsid w:val="00C64E7A"/>
    <w:rsid w:val="00C656A6"/>
    <w:rsid w:val="00C66212"/>
    <w:rsid w:val="00C6686C"/>
    <w:rsid w:val="00C66EF4"/>
    <w:rsid w:val="00C66F76"/>
    <w:rsid w:val="00C6772C"/>
    <w:rsid w:val="00C6775F"/>
    <w:rsid w:val="00C67C65"/>
    <w:rsid w:val="00C67CB3"/>
    <w:rsid w:val="00C70BC6"/>
    <w:rsid w:val="00C71AD4"/>
    <w:rsid w:val="00C71C93"/>
    <w:rsid w:val="00C72918"/>
    <w:rsid w:val="00C729F7"/>
    <w:rsid w:val="00C72AA2"/>
    <w:rsid w:val="00C7306B"/>
    <w:rsid w:val="00C73405"/>
    <w:rsid w:val="00C74083"/>
    <w:rsid w:val="00C747FD"/>
    <w:rsid w:val="00C74CA9"/>
    <w:rsid w:val="00C757FE"/>
    <w:rsid w:val="00C75AA8"/>
    <w:rsid w:val="00C771B1"/>
    <w:rsid w:val="00C77C39"/>
    <w:rsid w:val="00C8031B"/>
    <w:rsid w:val="00C804F1"/>
    <w:rsid w:val="00C80976"/>
    <w:rsid w:val="00C810B3"/>
    <w:rsid w:val="00C81FEB"/>
    <w:rsid w:val="00C82D1B"/>
    <w:rsid w:val="00C833A1"/>
    <w:rsid w:val="00C83BB5"/>
    <w:rsid w:val="00C83D6B"/>
    <w:rsid w:val="00C83F83"/>
    <w:rsid w:val="00C8438F"/>
    <w:rsid w:val="00C84471"/>
    <w:rsid w:val="00C84DDE"/>
    <w:rsid w:val="00C84E15"/>
    <w:rsid w:val="00C863C7"/>
    <w:rsid w:val="00C87531"/>
    <w:rsid w:val="00C87AAA"/>
    <w:rsid w:val="00C902DB"/>
    <w:rsid w:val="00C9084D"/>
    <w:rsid w:val="00C924DA"/>
    <w:rsid w:val="00C92D9B"/>
    <w:rsid w:val="00C9312F"/>
    <w:rsid w:val="00C93259"/>
    <w:rsid w:val="00C93648"/>
    <w:rsid w:val="00C9404A"/>
    <w:rsid w:val="00C94113"/>
    <w:rsid w:val="00C95FB3"/>
    <w:rsid w:val="00C96B23"/>
    <w:rsid w:val="00C96ECF"/>
    <w:rsid w:val="00C971F4"/>
    <w:rsid w:val="00C975ED"/>
    <w:rsid w:val="00CA0000"/>
    <w:rsid w:val="00CA07E6"/>
    <w:rsid w:val="00CA087D"/>
    <w:rsid w:val="00CA0D41"/>
    <w:rsid w:val="00CA14BB"/>
    <w:rsid w:val="00CA220B"/>
    <w:rsid w:val="00CA31AB"/>
    <w:rsid w:val="00CA4BA0"/>
    <w:rsid w:val="00CA5A24"/>
    <w:rsid w:val="00CA6A12"/>
    <w:rsid w:val="00CA6C62"/>
    <w:rsid w:val="00CA6CC8"/>
    <w:rsid w:val="00CA7314"/>
    <w:rsid w:val="00CA746D"/>
    <w:rsid w:val="00CA7536"/>
    <w:rsid w:val="00CA7D22"/>
    <w:rsid w:val="00CB0AB0"/>
    <w:rsid w:val="00CB2EC0"/>
    <w:rsid w:val="00CB338C"/>
    <w:rsid w:val="00CB33F8"/>
    <w:rsid w:val="00CB3515"/>
    <w:rsid w:val="00CB37A1"/>
    <w:rsid w:val="00CB387C"/>
    <w:rsid w:val="00CB3A30"/>
    <w:rsid w:val="00CB4808"/>
    <w:rsid w:val="00CB485B"/>
    <w:rsid w:val="00CB4EC9"/>
    <w:rsid w:val="00CB55B7"/>
    <w:rsid w:val="00CB607E"/>
    <w:rsid w:val="00CB70DE"/>
    <w:rsid w:val="00CC0880"/>
    <w:rsid w:val="00CC1444"/>
    <w:rsid w:val="00CC1D3A"/>
    <w:rsid w:val="00CC374D"/>
    <w:rsid w:val="00CC3B31"/>
    <w:rsid w:val="00CC4A3C"/>
    <w:rsid w:val="00CC4C2D"/>
    <w:rsid w:val="00CC59D3"/>
    <w:rsid w:val="00CC59DF"/>
    <w:rsid w:val="00CC5D8C"/>
    <w:rsid w:val="00CC61D9"/>
    <w:rsid w:val="00CC6AF8"/>
    <w:rsid w:val="00CC7596"/>
    <w:rsid w:val="00CD04C4"/>
    <w:rsid w:val="00CD197A"/>
    <w:rsid w:val="00CD1DB2"/>
    <w:rsid w:val="00CD26B5"/>
    <w:rsid w:val="00CD2D9B"/>
    <w:rsid w:val="00CD5AA6"/>
    <w:rsid w:val="00CD5AC8"/>
    <w:rsid w:val="00CD63B5"/>
    <w:rsid w:val="00CD6907"/>
    <w:rsid w:val="00CD75C8"/>
    <w:rsid w:val="00CE0255"/>
    <w:rsid w:val="00CE05F7"/>
    <w:rsid w:val="00CE0905"/>
    <w:rsid w:val="00CE0F05"/>
    <w:rsid w:val="00CE13DF"/>
    <w:rsid w:val="00CE1891"/>
    <w:rsid w:val="00CE2608"/>
    <w:rsid w:val="00CE356C"/>
    <w:rsid w:val="00CE3DAB"/>
    <w:rsid w:val="00CE3F1F"/>
    <w:rsid w:val="00CE641F"/>
    <w:rsid w:val="00CE6C26"/>
    <w:rsid w:val="00CE762C"/>
    <w:rsid w:val="00CE7689"/>
    <w:rsid w:val="00CE7F44"/>
    <w:rsid w:val="00CF1572"/>
    <w:rsid w:val="00CF2111"/>
    <w:rsid w:val="00CF2267"/>
    <w:rsid w:val="00CF253D"/>
    <w:rsid w:val="00CF26E5"/>
    <w:rsid w:val="00CF294D"/>
    <w:rsid w:val="00CF32E8"/>
    <w:rsid w:val="00CF3E34"/>
    <w:rsid w:val="00CF4D2B"/>
    <w:rsid w:val="00CF50CD"/>
    <w:rsid w:val="00CF5320"/>
    <w:rsid w:val="00CF5B31"/>
    <w:rsid w:val="00CF5EB9"/>
    <w:rsid w:val="00CF6874"/>
    <w:rsid w:val="00CF6986"/>
    <w:rsid w:val="00CF6EE9"/>
    <w:rsid w:val="00D00933"/>
    <w:rsid w:val="00D00F32"/>
    <w:rsid w:val="00D01003"/>
    <w:rsid w:val="00D025ED"/>
    <w:rsid w:val="00D03E2D"/>
    <w:rsid w:val="00D04376"/>
    <w:rsid w:val="00D04590"/>
    <w:rsid w:val="00D04962"/>
    <w:rsid w:val="00D05722"/>
    <w:rsid w:val="00D05828"/>
    <w:rsid w:val="00D05C94"/>
    <w:rsid w:val="00D06879"/>
    <w:rsid w:val="00D07520"/>
    <w:rsid w:val="00D076C8"/>
    <w:rsid w:val="00D07C69"/>
    <w:rsid w:val="00D10077"/>
    <w:rsid w:val="00D10B3D"/>
    <w:rsid w:val="00D1159C"/>
    <w:rsid w:val="00D12B01"/>
    <w:rsid w:val="00D12E54"/>
    <w:rsid w:val="00D13935"/>
    <w:rsid w:val="00D13AC5"/>
    <w:rsid w:val="00D13DE3"/>
    <w:rsid w:val="00D15B72"/>
    <w:rsid w:val="00D15F38"/>
    <w:rsid w:val="00D160F3"/>
    <w:rsid w:val="00D17412"/>
    <w:rsid w:val="00D21905"/>
    <w:rsid w:val="00D21E2C"/>
    <w:rsid w:val="00D223E3"/>
    <w:rsid w:val="00D22913"/>
    <w:rsid w:val="00D236C3"/>
    <w:rsid w:val="00D237EC"/>
    <w:rsid w:val="00D244DD"/>
    <w:rsid w:val="00D252A5"/>
    <w:rsid w:val="00D25331"/>
    <w:rsid w:val="00D2664C"/>
    <w:rsid w:val="00D26DC7"/>
    <w:rsid w:val="00D26EAE"/>
    <w:rsid w:val="00D30365"/>
    <w:rsid w:val="00D30FE4"/>
    <w:rsid w:val="00D31207"/>
    <w:rsid w:val="00D3159E"/>
    <w:rsid w:val="00D3219C"/>
    <w:rsid w:val="00D32E94"/>
    <w:rsid w:val="00D33201"/>
    <w:rsid w:val="00D33373"/>
    <w:rsid w:val="00D33767"/>
    <w:rsid w:val="00D33C60"/>
    <w:rsid w:val="00D33C78"/>
    <w:rsid w:val="00D3429D"/>
    <w:rsid w:val="00D344A1"/>
    <w:rsid w:val="00D345B4"/>
    <w:rsid w:val="00D34F4B"/>
    <w:rsid w:val="00D351BD"/>
    <w:rsid w:val="00D4031B"/>
    <w:rsid w:val="00D408E2"/>
    <w:rsid w:val="00D409C8"/>
    <w:rsid w:val="00D430AC"/>
    <w:rsid w:val="00D43351"/>
    <w:rsid w:val="00D45030"/>
    <w:rsid w:val="00D45167"/>
    <w:rsid w:val="00D4595B"/>
    <w:rsid w:val="00D475A0"/>
    <w:rsid w:val="00D47A5A"/>
    <w:rsid w:val="00D47E89"/>
    <w:rsid w:val="00D47EBF"/>
    <w:rsid w:val="00D50115"/>
    <w:rsid w:val="00D504B4"/>
    <w:rsid w:val="00D505A8"/>
    <w:rsid w:val="00D5111B"/>
    <w:rsid w:val="00D519B7"/>
    <w:rsid w:val="00D51E53"/>
    <w:rsid w:val="00D52EBA"/>
    <w:rsid w:val="00D53A8B"/>
    <w:rsid w:val="00D54974"/>
    <w:rsid w:val="00D55587"/>
    <w:rsid w:val="00D55A70"/>
    <w:rsid w:val="00D55C67"/>
    <w:rsid w:val="00D56183"/>
    <w:rsid w:val="00D56377"/>
    <w:rsid w:val="00D572B3"/>
    <w:rsid w:val="00D577AF"/>
    <w:rsid w:val="00D57BE5"/>
    <w:rsid w:val="00D57F8B"/>
    <w:rsid w:val="00D60AB5"/>
    <w:rsid w:val="00D6167E"/>
    <w:rsid w:val="00D618FE"/>
    <w:rsid w:val="00D61CE2"/>
    <w:rsid w:val="00D62A46"/>
    <w:rsid w:val="00D63443"/>
    <w:rsid w:val="00D63BC9"/>
    <w:rsid w:val="00D643C4"/>
    <w:rsid w:val="00D6456B"/>
    <w:rsid w:val="00D66230"/>
    <w:rsid w:val="00D66E3D"/>
    <w:rsid w:val="00D6710C"/>
    <w:rsid w:val="00D673DC"/>
    <w:rsid w:val="00D7061D"/>
    <w:rsid w:val="00D70B78"/>
    <w:rsid w:val="00D71EFF"/>
    <w:rsid w:val="00D72133"/>
    <w:rsid w:val="00D72AD4"/>
    <w:rsid w:val="00D72F59"/>
    <w:rsid w:val="00D73630"/>
    <w:rsid w:val="00D739B2"/>
    <w:rsid w:val="00D73BA7"/>
    <w:rsid w:val="00D73EDB"/>
    <w:rsid w:val="00D74EA9"/>
    <w:rsid w:val="00D7591E"/>
    <w:rsid w:val="00D75EAE"/>
    <w:rsid w:val="00D76199"/>
    <w:rsid w:val="00D8153B"/>
    <w:rsid w:val="00D81DA3"/>
    <w:rsid w:val="00D81EE9"/>
    <w:rsid w:val="00D824D6"/>
    <w:rsid w:val="00D8265E"/>
    <w:rsid w:val="00D83A7B"/>
    <w:rsid w:val="00D84952"/>
    <w:rsid w:val="00D84BA6"/>
    <w:rsid w:val="00D84C90"/>
    <w:rsid w:val="00D85B66"/>
    <w:rsid w:val="00D86074"/>
    <w:rsid w:val="00D86872"/>
    <w:rsid w:val="00D8715F"/>
    <w:rsid w:val="00D87BFD"/>
    <w:rsid w:val="00D87C56"/>
    <w:rsid w:val="00D87EF6"/>
    <w:rsid w:val="00D90125"/>
    <w:rsid w:val="00D904BE"/>
    <w:rsid w:val="00D91592"/>
    <w:rsid w:val="00D91807"/>
    <w:rsid w:val="00D93625"/>
    <w:rsid w:val="00D93B94"/>
    <w:rsid w:val="00D93D48"/>
    <w:rsid w:val="00D94407"/>
    <w:rsid w:val="00D9471D"/>
    <w:rsid w:val="00D94B08"/>
    <w:rsid w:val="00D95CEA"/>
    <w:rsid w:val="00D95D6F"/>
    <w:rsid w:val="00D9602B"/>
    <w:rsid w:val="00D96203"/>
    <w:rsid w:val="00D966C4"/>
    <w:rsid w:val="00D96774"/>
    <w:rsid w:val="00D96D36"/>
    <w:rsid w:val="00D97AC8"/>
    <w:rsid w:val="00D97C9F"/>
    <w:rsid w:val="00DA012F"/>
    <w:rsid w:val="00DA02BE"/>
    <w:rsid w:val="00DA13C9"/>
    <w:rsid w:val="00DA17F5"/>
    <w:rsid w:val="00DA2388"/>
    <w:rsid w:val="00DA2BBA"/>
    <w:rsid w:val="00DA30A5"/>
    <w:rsid w:val="00DA40AF"/>
    <w:rsid w:val="00DA4591"/>
    <w:rsid w:val="00DA541B"/>
    <w:rsid w:val="00DA5914"/>
    <w:rsid w:val="00DA7625"/>
    <w:rsid w:val="00DA7A89"/>
    <w:rsid w:val="00DA7C3C"/>
    <w:rsid w:val="00DA7EBD"/>
    <w:rsid w:val="00DB0161"/>
    <w:rsid w:val="00DB0BD5"/>
    <w:rsid w:val="00DB1228"/>
    <w:rsid w:val="00DB2253"/>
    <w:rsid w:val="00DB2DDC"/>
    <w:rsid w:val="00DB3AE6"/>
    <w:rsid w:val="00DB3EE3"/>
    <w:rsid w:val="00DB444E"/>
    <w:rsid w:val="00DB4B63"/>
    <w:rsid w:val="00DB4DBD"/>
    <w:rsid w:val="00DB521B"/>
    <w:rsid w:val="00DB5B54"/>
    <w:rsid w:val="00DB6D8D"/>
    <w:rsid w:val="00DB7609"/>
    <w:rsid w:val="00DC01B3"/>
    <w:rsid w:val="00DC1353"/>
    <w:rsid w:val="00DC18AD"/>
    <w:rsid w:val="00DC24DD"/>
    <w:rsid w:val="00DC26BC"/>
    <w:rsid w:val="00DC45EE"/>
    <w:rsid w:val="00DC5582"/>
    <w:rsid w:val="00DC562E"/>
    <w:rsid w:val="00DC5A29"/>
    <w:rsid w:val="00DC6E5B"/>
    <w:rsid w:val="00DC70E3"/>
    <w:rsid w:val="00DC71C1"/>
    <w:rsid w:val="00DC7E13"/>
    <w:rsid w:val="00DD0918"/>
    <w:rsid w:val="00DD0C53"/>
    <w:rsid w:val="00DD1174"/>
    <w:rsid w:val="00DD1641"/>
    <w:rsid w:val="00DD17F3"/>
    <w:rsid w:val="00DD1D85"/>
    <w:rsid w:val="00DD1E9C"/>
    <w:rsid w:val="00DD221E"/>
    <w:rsid w:val="00DD2353"/>
    <w:rsid w:val="00DD2D47"/>
    <w:rsid w:val="00DD3075"/>
    <w:rsid w:val="00DD3D37"/>
    <w:rsid w:val="00DD4323"/>
    <w:rsid w:val="00DD4E8A"/>
    <w:rsid w:val="00DD518B"/>
    <w:rsid w:val="00DD6730"/>
    <w:rsid w:val="00DD7EC4"/>
    <w:rsid w:val="00DE026D"/>
    <w:rsid w:val="00DE044B"/>
    <w:rsid w:val="00DE095D"/>
    <w:rsid w:val="00DE0DD2"/>
    <w:rsid w:val="00DE110A"/>
    <w:rsid w:val="00DE2172"/>
    <w:rsid w:val="00DE2E6A"/>
    <w:rsid w:val="00DE3036"/>
    <w:rsid w:val="00DE34A5"/>
    <w:rsid w:val="00DE6D75"/>
    <w:rsid w:val="00DE751A"/>
    <w:rsid w:val="00DE7666"/>
    <w:rsid w:val="00DE7F11"/>
    <w:rsid w:val="00DF0096"/>
    <w:rsid w:val="00DF0139"/>
    <w:rsid w:val="00DF0C65"/>
    <w:rsid w:val="00DF195D"/>
    <w:rsid w:val="00DF2D23"/>
    <w:rsid w:val="00DF3598"/>
    <w:rsid w:val="00DF36CD"/>
    <w:rsid w:val="00DF4916"/>
    <w:rsid w:val="00DF4A29"/>
    <w:rsid w:val="00DF5142"/>
    <w:rsid w:val="00DF5165"/>
    <w:rsid w:val="00DF5327"/>
    <w:rsid w:val="00DF6B0C"/>
    <w:rsid w:val="00DF6DA5"/>
    <w:rsid w:val="00E00870"/>
    <w:rsid w:val="00E01B3E"/>
    <w:rsid w:val="00E01E4F"/>
    <w:rsid w:val="00E02BC8"/>
    <w:rsid w:val="00E0374E"/>
    <w:rsid w:val="00E03A8B"/>
    <w:rsid w:val="00E0490A"/>
    <w:rsid w:val="00E058A2"/>
    <w:rsid w:val="00E0664A"/>
    <w:rsid w:val="00E07E8E"/>
    <w:rsid w:val="00E07EE3"/>
    <w:rsid w:val="00E1080F"/>
    <w:rsid w:val="00E10A0A"/>
    <w:rsid w:val="00E10AAF"/>
    <w:rsid w:val="00E112DF"/>
    <w:rsid w:val="00E11FE2"/>
    <w:rsid w:val="00E12CFC"/>
    <w:rsid w:val="00E13022"/>
    <w:rsid w:val="00E131B2"/>
    <w:rsid w:val="00E14499"/>
    <w:rsid w:val="00E14957"/>
    <w:rsid w:val="00E14D7F"/>
    <w:rsid w:val="00E16A32"/>
    <w:rsid w:val="00E16FBE"/>
    <w:rsid w:val="00E1743B"/>
    <w:rsid w:val="00E17E99"/>
    <w:rsid w:val="00E20491"/>
    <w:rsid w:val="00E225AA"/>
    <w:rsid w:val="00E23CF0"/>
    <w:rsid w:val="00E23F36"/>
    <w:rsid w:val="00E26650"/>
    <w:rsid w:val="00E26BD0"/>
    <w:rsid w:val="00E26C90"/>
    <w:rsid w:val="00E26E91"/>
    <w:rsid w:val="00E27A9E"/>
    <w:rsid w:val="00E27AF9"/>
    <w:rsid w:val="00E307D9"/>
    <w:rsid w:val="00E31318"/>
    <w:rsid w:val="00E31854"/>
    <w:rsid w:val="00E32004"/>
    <w:rsid w:val="00E32008"/>
    <w:rsid w:val="00E3303C"/>
    <w:rsid w:val="00E34CF0"/>
    <w:rsid w:val="00E350A6"/>
    <w:rsid w:val="00E36D68"/>
    <w:rsid w:val="00E36EEF"/>
    <w:rsid w:val="00E378C8"/>
    <w:rsid w:val="00E37A03"/>
    <w:rsid w:val="00E37FB0"/>
    <w:rsid w:val="00E406ED"/>
    <w:rsid w:val="00E40BE0"/>
    <w:rsid w:val="00E40EE8"/>
    <w:rsid w:val="00E40FE5"/>
    <w:rsid w:val="00E41378"/>
    <w:rsid w:val="00E4248F"/>
    <w:rsid w:val="00E46EC2"/>
    <w:rsid w:val="00E46F40"/>
    <w:rsid w:val="00E47987"/>
    <w:rsid w:val="00E47DB6"/>
    <w:rsid w:val="00E47EBB"/>
    <w:rsid w:val="00E51C88"/>
    <w:rsid w:val="00E5205B"/>
    <w:rsid w:val="00E5232B"/>
    <w:rsid w:val="00E52E3C"/>
    <w:rsid w:val="00E52EC3"/>
    <w:rsid w:val="00E534F8"/>
    <w:rsid w:val="00E53A79"/>
    <w:rsid w:val="00E53E46"/>
    <w:rsid w:val="00E566D4"/>
    <w:rsid w:val="00E56BB4"/>
    <w:rsid w:val="00E57394"/>
    <w:rsid w:val="00E57417"/>
    <w:rsid w:val="00E57874"/>
    <w:rsid w:val="00E5794E"/>
    <w:rsid w:val="00E57B8A"/>
    <w:rsid w:val="00E601F9"/>
    <w:rsid w:val="00E602A1"/>
    <w:rsid w:val="00E602CE"/>
    <w:rsid w:val="00E60547"/>
    <w:rsid w:val="00E60886"/>
    <w:rsid w:val="00E6237F"/>
    <w:rsid w:val="00E62938"/>
    <w:rsid w:val="00E63790"/>
    <w:rsid w:val="00E639AD"/>
    <w:rsid w:val="00E64ABA"/>
    <w:rsid w:val="00E64BB0"/>
    <w:rsid w:val="00E65D86"/>
    <w:rsid w:val="00E664EC"/>
    <w:rsid w:val="00E66979"/>
    <w:rsid w:val="00E66A32"/>
    <w:rsid w:val="00E67FC2"/>
    <w:rsid w:val="00E706EA"/>
    <w:rsid w:val="00E70B25"/>
    <w:rsid w:val="00E70BDF"/>
    <w:rsid w:val="00E715DD"/>
    <w:rsid w:val="00E716A1"/>
    <w:rsid w:val="00E718B3"/>
    <w:rsid w:val="00E71997"/>
    <w:rsid w:val="00E72D67"/>
    <w:rsid w:val="00E72EA0"/>
    <w:rsid w:val="00E73005"/>
    <w:rsid w:val="00E7317C"/>
    <w:rsid w:val="00E731DA"/>
    <w:rsid w:val="00E73402"/>
    <w:rsid w:val="00E73F10"/>
    <w:rsid w:val="00E743EF"/>
    <w:rsid w:val="00E74498"/>
    <w:rsid w:val="00E74649"/>
    <w:rsid w:val="00E74B79"/>
    <w:rsid w:val="00E74CBA"/>
    <w:rsid w:val="00E75180"/>
    <w:rsid w:val="00E7627A"/>
    <w:rsid w:val="00E77333"/>
    <w:rsid w:val="00E8053F"/>
    <w:rsid w:val="00E805C3"/>
    <w:rsid w:val="00E8162A"/>
    <w:rsid w:val="00E817AE"/>
    <w:rsid w:val="00E81914"/>
    <w:rsid w:val="00E83CD7"/>
    <w:rsid w:val="00E8557E"/>
    <w:rsid w:val="00E85BA6"/>
    <w:rsid w:val="00E86D7D"/>
    <w:rsid w:val="00E86E9C"/>
    <w:rsid w:val="00E87A2B"/>
    <w:rsid w:val="00E903E0"/>
    <w:rsid w:val="00E9072D"/>
    <w:rsid w:val="00E908A2"/>
    <w:rsid w:val="00E90D38"/>
    <w:rsid w:val="00E91FF1"/>
    <w:rsid w:val="00E9376A"/>
    <w:rsid w:val="00E95606"/>
    <w:rsid w:val="00E95F98"/>
    <w:rsid w:val="00E966C7"/>
    <w:rsid w:val="00E9710B"/>
    <w:rsid w:val="00E97AB5"/>
    <w:rsid w:val="00E97C86"/>
    <w:rsid w:val="00EA0FD9"/>
    <w:rsid w:val="00EA2340"/>
    <w:rsid w:val="00EA2913"/>
    <w:rsid w:val="00EA3F27"/>
    <w:rsid w:val="00EA4348"/>
    <w:rsid w:val="00EA5BDB"/>
    <w:rsid w:val="00EA6864"/>
    <w:rsid w:val="00EA782E"/>
    <w:rsid w:val="00EA7916"/>
    <w:rsid w:val="00EA79DA"/>
    <w:rsid w:val="00EA7D22"/>
    <w:rsid w:val="00EB0E89"/>
    <w:rsid w:val="00EB14B4"/>
    <w:rsid w:val="00EB1866"/>
    <w:rsid w:val="00EB1D17"/>
    <w:rsid w:val="00EB3D06"/>
    <w:rsid w:val="00EB5BD9"/>
    <w:rsid w:val="00EB656E"/>
    <w:rsid w:val="00EB699C"/>
    <w:rsid w:val="00EB7CBA"/>
    <w:rsid w:val="00EB7FDD"/>
    <w:rsid w:val="00EC17B2"/>
    <w:rsid w:val="00EC2BB4"/>
    <w:rsid w:val="00EC2CEC"/>
    <w:rsid w:val="00EC2ECE"/>
    <w:rsid w:val="00EC3F67"/>
    <w:rsid w:val="00EC4469"/>
    <w:rsid w:val="00EC4797"/>
    <w:rsid w:val="00EC47AA"/>
    <w:rsid w:val="00EC4939"/>
    <w:rsid w:val="00EC4E73"/>
    <w:rsid w:val="00EC5614"/>
    <w:rsid w:val="00EC60A9"/>
    <w:rsid w:val="00EC777E"/>
    <w:rsid w:val="00ED1E08"/>
    <w:rsid w:val="00ED1E63"/>
    <w:rsid w:val="00ED2214"/>
    <w:rsid w:val="00ED2979"/>
    <w:rsid w:val="00ED319E"/>
    <w:rsid w:val="00ED48EA"/>
    <w:rsid w:val="00ED49DE"/>
    <w:rsid w:val="00ED4DAC"/>
    <w:rsid w:val="00ED5592"/>
    <w:rsid w:val="00ED5E66"/>
    <w:rsid w:val="00ED6D7B"/>
    <w:rsid w:val="00ED6DB6"/>
    <w:rsid w:val="00ED784D"/>
    <w:rsid w:val="00ED7A11"/>
    <w:rsid w:val="00EE038F"/>
    <w:rsid w:val="00EE071C"/>
    <w:rsid w:val="00EE1F96"/>
    <w:rsid w:val="00EE3765"/>
    <w:rsid w:val="00EE3B46"/>
    <w:rsid w:val="00EE3CA1"/>
    <w:rsid w:val="00EE3F0E"/>
    <w:rsid w:val="00EE4763"/>
    <w:rsid w:val="00EE661F"/>
    <w:rsid w:val="00EE6788"/>
    <w:rsid w:val="00EE680E"/>
    <w:rsid w:val="00EE6A26"/>
    <w:rsid w:val="00EE6CEE"/>
    <w:rsid w:val="00EE7A29"/>
    <w:rsid w:val="00EE7E64"/>
    <w:rsid w:val="00EF091C"/>
    <w:rsid w:val="00EF0946"/>
    <w:rsid w:val="00EF22AB"/>
    <w:rsid w:val="00EF235F"/>
    <w:rsid w:val="00EF36C5"/>
    <w:rsid w:val="00EF4E7E"/>
    <w:rsid w:val="00EF60DD"/>
    <w:rsid w:val="00EF6457"/>
    <w:rsid w:val="00EF6672"/>
    <w:rsid w:val="00EF6E00"/>
    <w:rsid w:val="00EF72DA"/>
    <w:rsid w:val="00EF73B5"/>
    <w:rsid w:val="00F00551"/>
    <w:rsid w:val="00F0099C"/>
    <w:rsid w:val="00F01A94"/>
    <w:rsid w:val="00F03549"/>
    <w:rsid w:val="00F043C3"/>
    <w:rsid w:val="00F04BE5"/>
    <w:rsid w:val="00F05436"/>
    <w:rsid w:val="00F0598F"/>
    <w:rsid w:val="00F05ACB"/>
    <w:rsid w:val="00F05D63"/>
    <w:rsid w:val="00F06284"/>
    <w:rsid w:val="00F06DF0"/>
    <w:rsid w:val="00F06FC1"/>
    <w:rsid w:val="00F06FD1"/>
    <w:rsid w:val="00F07E05"/>
    <w:rsid w:val="00F07F3C"/>
    <w:rsid w:val="00F1055B"/>
    <w:rsid w:val="00F10705"/>
    <w:rsid w:val="00F11619"/>
    <w:rsid w:val="00F127DC"/>
    <w:rsid w:val="00F13334"/>
    <w:rsid w:val="00F1477B"/>
    <w:rsid w:val="00F152D6"/>
    <w:rsid w:val="00F15667"/>
    <w:rsid w:val="00F15777"/>
    <w:rsid w:val="00F15D76"/>
    <w:rsid w:val="00F16973"/>
    <w:rsid w:val="00F174D4"/>
    <w:rsid w:val="00F17FD6"/>
    <w:rsid w:val="00F2078E"/>
    <w:rsid w:val="00F20A8E"/>
    <w:rsid w:val="00F20E5A"/>
    <w:rsid w:val="00F2138C"/>
    <w:rsid w:val="00F229AB"/>
    <w:rsid w:val="00F22B19"/>
    <w:rsid w:val="00F22CBC"/>
    <w:rsid w:val="00F22FE0"/>
    <w:rsid w:val="00F23CF2"/>
    <w:rsid w:val="00F242F4"/>
    <w:rsid w:val="00F25CDE"/>
    <w:rsid w:val="00F25D15"/>
    <w:rsid w:val="00F26E0A"/>
    <w:rsid w:val="00F2763F"/>
    <w:rsid w:val="00F27D0E"/>
    <w:rsid w:val="00F30488"/>
    <w:rsid w:val="00F3073C"/>
    <w:rsid w:val="00F30768"/>
    <w:rsid w:val="00F31252"/>
    <w:rsid w:val="00F329BC"/>
    <w:rsid w:val="00F33E75"/>
    <w:rsid w:val="00F344AB"/>
    <w:rsid w:val="00F34551"/>
    <w:rsid w:val="00F3469D"/>
    <w:rsid w:val="00F34BBA"/>
    <w:rsid w:val="00F35A45"/>
    <w:rsid w:val="00F36069"/>
    <w:rsid w:val="00F3640E"/>
    <w:rsid w:val="00F367A0"/>
    <w:rsid w:val="00F374DD"/>
    <w:rsid w:val="00F37D5A"/>
    <w:rsid w:val="00F401A4"/>
    <w:rsid w:val="00F40636"/>
    <w:rsid w:val="00F40F9B"/>
    <w:rsid w:val="00F4124B"/>
    <w:rsid w:val="00F42A1D"/>
    <w:rsid w:val="00F42C2C"/>
    <w:rsid w:val="00F43066"/>
    <w:rsid w:val="00F4468F"/>
    <w:rsid w:val="00F44968"/>
    <w:rsid w:val="00F44A74"/>
    <w:rsid w:val="00F453E0"/>
    <w:rsid w:val="00F46F04"/>
    <w:rsid w:val="00F5163A"/>
    <w:rsid w:val="00F52049"/>
    <w:rsid w:val="00F52A30"/>
    <w:rsid w:val="00F53031"/>
    <w:rsid w:val="00F53BAC"/>
    <w:rsid w:val="00F550F4"/>
    <w:rsid w:val="00F5554A"/>
    <w:rsid w:val="00F55B6F"/>
    <w:rsid w:val="00F55F37"/>
    <w:rsid w:val="00F579A0"/>
    <w:rsid w:val="00F57EBA"/>
    <w:rsid w:val="00F61056"/>
    <w:rsid w:val="00F64937"/>
    <w:rsid w:val="00F64D56"/>
    <w:rsid w:val="00F6541E"/>
    <w:rsid w:val="00F66322"/>
    <w:rsid w:val="00F664C2"/>
    <w:rsid w:val="00F66564"/>
    <w:rsid w:val="00F6766E"/>
    <w:rsid w:val="00F70DF8"/>
    <w:rsid w:val="00F71567"/>
    <w:rsid w:val="00F72042"/>
    <w:rsid w:val="00F733A6"/>
    <w:rsid w:val="00F73AF6"/>
    <w:rsid w:val="00F73D86"/>
    <w:rsid w:val="00F745AD"/>
    <w:rsid w:val="00F74B6D"/>
    <w:rsid w:val="00F76B6F"/>
    <w:rsid w:val="00F772B1"/>
    <w:rsid w:val="00F77411"/>
    <w:rsid w:val="00F818CD"/>
    <w:rsid w:val="00F8430B"/>
    <w:rsid w:val="00F852E5"/>
    <w:rsid w:val="00F85DDE"/>
    <w:rsid w:val="00F876D6"/>
    <w:rsid w:val="00F87740"/>
    <w:rsid w:val="00F90719"/>
    <w:rsid w:val="00F90E20"/>
    <w:rsid w:val="00F915C5"/>
    <w:rsid w:val="00F918E2"/>
    <w:rsid w:val="00F91E5B"/>
    <w:rsid w:val="00F921BB"/>
    <w:rsid w:val="00F92838"/>
    <w:rsid w:val="00F93550"/>
    <w:rsid w:val="00F93789"/>
    <w:rsid w:val="00F93A6A"/>
    <w:rsid w:val="00F93A85"/>
    <w:rsid w:val="00F93B76"/>
    <w:rsid w:val="00F93FF5"/>
    <w:rsid w:val="00F94012"/>
    <w:rsid w:val="00F94979"/>
    <w:rsid w:val="00F94D93"/>
    <w:rsid w:val="00F95DD0"/>
    <w:rsid w:val="00F9606C"/>
    <w:rsid w:val="00F9642A"/>
    <w:rsid w:val="00F969E0"/>
    <w:rsid w:val="00F973E0"/>
    <w:rsid w:val="00FA0CA3"/>
    <w:rsid w:val="00FA0EFF"/>
    <w:rsid w:val="00FA13B2"/>
    <w:rsid w:val="00FA18B0"/>
    <w:rsid w:val="00FA192F"/>
    <w:rsid w:val="00FA1E58"/>
    <w:rsid w:val="00FA2464"/>
    <w:rsid w:val="00FA2D5C"/>
    <w:rsid w:val="00FA31BD"/>
    <w:rsid w:val="00FA39BA"/>
    <w:rsid w:val="00FA3ED5"/>
    <w:rsid w:val="00FA426C"/>
    <w:rsid w:val="00FA61C2"/>
    <w:rsid w:val="00FA6A9F"/>
    <w:rsid w:val="00FA6C85"/>
    <w:rsid w:val="00FA6FA9"/>
    <w:rsid w:val="00FA70EE"/>
    <w:rsid w:val="00FA73B0"/>
    <w:rsid w:val="00FA7569"/>
    <w:rsid w:val="00FA7885"/>
    <w:rsid w:val="00FB0022"/>
    <w:rsid w:val="00FB011B"/>
    <w:rsid w:val="00FB121C"/>
    <w:rsid w:val="00FB15A2"/>
    <w:rsid w:val="00FB1D62"/>
    <w:rsid w:val="00FB25AE"/>
    <w:rsid w:val="00FB2F39"/>
    <w:rsid w:val="00FB34A4"/>
    <w:rsid w:val="00FB39B0"/>
    <w:rsid w:val="00FB5C66"/>
    <w:rsid w:val="00FB6D88"/>
    <w:rsid w:val="00FB78AB"/>
    <w:rsid w:val="00FB7A2B"/>
    <w:rsid w:val="00FB7FCF"/>
    <w:rsid w:val="00FC0263"/>
    <w:rsid w:val="00FC5BB1"/>
    <w:rsid w:val="00FC6CE0"/>
    <w:rsid w:val="00FC7101"/>
    <w:rsid w:val="00FC730E"/>
    <w:rsid w:val="00FC73D0"/>
    <w:rsid w:val="00FC769A"/>
    <w:rsid w:val="00FC76D1"/>
    <w:rsid w:val="00FD00ED"/>
    <w:rsid w:val="00FD0174"/>
    <w:rsid w:val="00FD06D9"/>
    <w:rsid w:val="00FD112F"/>
    <w:rsid w:val="00FD1DF7"/>
    <w:rsid w:val="00FD20BC"/>
    <w:rsid w:val="00FD2687"/>
    <w:rsid w:val="00FD26F9"/>
    <w:rsid w:val="00FD2D74"/>
    <w:rsid w:val="00FD38A9"/>
    <w:rsid w:val="00FD570A"/>
    <w:rsid w:val="00FD7489"/>
    <w:rsid w:val="00FE1966"/>
    <w:rsid w:val="00FE2868"/>
    <w:rsid w:val="00FE3573"/>
    <w:rsid w:val="00FE3723"/>
    <w:rsid w:val="00FE39F1"/>
    <w:rsid w:val="00FE3BBD"/>
    <w:rsid w:val="00FE5161"/>
    <w:rsid w:val="00FE5438"/>
    <w:rsid w:val="00FE6969"/>
    <w:rsid w:val="00FE6A72"/>
    <w:rsid w:val="00FE6DC7"/>
    <w:rsid w:val="00FE6F2F"/>
    <w:rsid w:val="00FE7CA1"/>
    <w:rsid w:val="00FF024F"/>
    <w:rsid w:val="00FF0337"/>
    <w:rsid w:val="00FF033C"/>
    <w:rsid w:val="00FF13C9"/>
    <w:rsid w:val="00FF155E"/>
    <w:rsid w:val="00FF166F"/>
    <w:rsid w:val="00FF167C"/>
    <w:rsid w:val="00FF17A6"/>
    <w:rsid w:val="00FF2924"/>
    <w:rsid w:val="00FF4235"/>
    <w:rsid w:val="00FF44E4"/>
    <w:rsid w:val="00FF4CC7"/>
    <w:rsid w:val="00FF4E8F"/>
    <w:rsid w:val="00FF5EC9"/>
    <w:rsid w:val="00FF5F84"/>
    <w:rsid w:val="00FF6194"/>
    <w:rsid w:val="00FF7D10"/>
    <w:rsid w:val="00FF7D9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9D8FB99"/>
  <w15:docId w15:val="{4E09DC61-D2D3-4816-A81B-AFF57CC6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64DE"/>
    <w:rPr>
      <w:sz w:val="24"/>
      <w:szCs w:val="24"/>
    </w:rPr>
  </w:style>
  <w:style w:type="paragraph" w:styleId="1">
    <w:name w:val="heading 1"/>
    <w:basedOn w:val="a0"/>
    <w:next w:val="a0"/>
    <w:link w:val="10"/>
    <w:uiPriority w:val="99"/>
    <w:qFormat/>
    <w:rsid w:val="00F876D6"/>
    <w:pPr>
      <w:keepNext/>
      <w:spacing w:before="240" w:after="60"/>
      <w:ind w:firstLine="709"/>
      <w:jc w:val="both"/>
      <w:outlineLvl w:val="0"/>
    </w:pPr>
    <w:rPr>
      <w:rFonts w:ascii="Arial" w:hAnsi="Arial"/>
      <w:b/>
      <w:bCs/>
      <w:kern w:val="32"/>
      <w:sz w:val="32"/>
      <w:szCs w:val="32"/>
    </w:rPr>
  </w:style>
  <w:style w:type="paragraph" w:styleId="2">
    <w:name w:val="heading 2"/>
    <w:basedOn w:val="a0"/>
    <w:next w:val="a0"/>
    <w:link w:val="20"/>
    <w:uiPriority w:val="99"/>
    <w:qFormat/>
    <w:rsid w:val="00F876D6"/>
    <w:pPr>
      <w:keepNext/>
      <w:outlineLvl w:val="1"/>
    </w:pPr>
    <w:rPr>
      <w:szCs w:val="20"/>
      <w:lang w:val="en-US"/>
    </w:rPr>
  </w:style>
  <w:style w:type="paragraph" w:styleId="3">
    <w:name w:val="heading 3"/>
    <w:basedOn w:val="a0"/>
    <w:next w:val="a0"/>
    <w:link w:val="30"/>
    <w:qFormat/>
    <w:rsid w:val="00F876D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F876D6"/>
    <w:pPr>
      <w:keepNext/>
      <w:spacing w:before="240" w:after="60"/>
      <w:ind w:firstLine="709"/>
      <w:jc w:val="both"/>
      <w:outlineLvl w:val="3"/>
    </w:pPr>
    <w:rPr>
      <w:b/>
      <w:bCs/>
      <w:sz w:val="28"/>
      <w:szCs w:val="28"/>
    </w:rPr>
  </w:style>
  <w:style w:type="paragraph" w:styleId="5">
    <w:name w:val="heading 5"/>
    <w:basedOn w:val="a0"/>
    <w:next w:val="a0"/>
    <w:link w:val="50"/>
    <w:uiPriority w:val="99"/>
    <w:qFormat/>
    <w:rsid w:val="00F876D6"/>
    <w:pPr>
      <w:spacing w:before="240" w:after="60"/>
      <w:ind w:firstLine="709"/>
      <w:jc w:val="both"/>
      <w:outlineLvl w:val="4"/>
    </w:pPr>
    <w:rPr>
      <w:b/>
      <w:bCs/>
      <w:i/>
      <w:iCs/>
      <w:sz w:val="26"/>
      <w:szCs w:val="26"/>
    </w:rPr>
  </w:style>
  <w:style w:type="paragraph" w:styleId="6">
    <w:name w:val="heading 6"/>
    <w:basedOn w:val="a0"/>
    <w:next w:val="a0"/>
    <w:link w:val="60"/>
    <w:uiPriority w:val="99"/>
    <w:qFormat/>
    <w:rsid w:val="00F876D6"/>
    <w:pPr>
      <w:spacing w:before="240" w:after="60"/>
      <w:outlineLvl w:val="5"/>
    </w:pPr>
    <w:rPr>
      <w:b/>
      <w:bCs/>
      <w:sz w:val="22"/>
      <w:szCs w:val="22"/>
    </w:rPr>
  </w:style>
  <w:style w:type="paragraph" w:styleId="7">
    <w:name w:val="heading 7"/>
    <w:basedOn w:val="a0"/>
    <w:next w:val="a0"/>
    <w:link w:val="70"/>
    <w:uiPriority w:val="99"/>
    <w:qFormat/>
    <w:rsid w:val="00F876D6"/>
    <w:pPr>
      <w:keepNext/>
      <w:tabs>
        <w:tab w:val="num" w:pos="1296"/>
      </w:tabs>
      <w:spacing w:line="360" w:lineRule="auto"/>
      <w:ind w:left="1296" w:hanging="1296"/>
      <w:jc w:val="center"/>
      <w:outlineLvl w:val="6"/>
    </w:pPr>
    <w:rPr>
      <w:sz w:val="28"/>
      <w:szCs w:val="20"/>
    </w:rPr>
  </w:style>
  <w:style w:type="paragraph" w:styleId="8">
    <w:name w:val="heading 8"/>
    <w:basedOn w:val="a0"/>
    <w:next w:val="a0"/>
    <w:link w:val="80"/>
    <w:uiPriority w:val="99"/>
    <w:qFormat/>
    <w:rsid w:val="00F876D6"/>
    <w:pPr>
      <w:keepNext/>
      <w:tabs>
        <w:tab w:val="num" w:pos="1440"/>
      </w:tabs>
      <w:spacing w:line="360" w:lineRule="auto"/>
      <w:ind w:left="1440" w:hanging="1440"/>
      <w:jc w:val="both"/>
      <w:outlineLvl w:val="7"/>
    </w:pPr>
    <w:rPr>
      <w:b/>
      <w:sz w:val="22"/>
      <w:szCs w:val="20"/>
    </w:rPr>
  </w:style>
  <w:style w:type="paragraph" w:styleId="9">
    <w:name w:val="heading 9"/>
    <w:basedOn w:val="a0"/>
    <w:next w:val="a0"/>
    <w:link w:val="90"/>
    <w:uiPriority w:val="99"/>
    <w:qFormat/>
    <w:rsid w:val="00F876D6"/>
    <w:pPr>
      <w:tabs>
        <w:tab w:val="num" w:pos="1584"/>
      </w:tabs>
      <w:spacing w:before="240" w:after="60" w:line="360" w:lineRule="auto"/>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467F5"/>
    <w:rPr>
      <w:rFonts w:ascii="Arial" w:hAnsi="Arial" w:cs="Times New Roman"/>
      <w:b/>
      <w:kern w:val="32"/>
      <w:sz w:val="32"/>
    </w:rPr>
  </w:style>
  <w:style w:type="character" w:customStyle="1" w:styleId="20">
    <w:name w:val="Заголовок 2 Знак"/>
    <w:basedOn w:val="a1"/>
    <w:link w:val="2"/>
    <w:uiPriority w:val="99"/>
    <w:locked/>
    <w:rsid w:val="00F876D6"/>
    <w:rPr>
      <w:rFonts w:cs="Times New Roman"/>
      <w:sz w:val="24"/>
      <w:lang w:val="en-US" w:eastAsia="ru-RU"/>
    </w:rPr>
  </w:style>
  <w:style w:type="character" w:customStyle="1" w:styleId="30">
    <w:name w:val="Заголовок 3 Знак"/>
    <w:basedOn w:val="a1"/>
    <w:link w:val="3"/>
    <w:uiPriority w:val="99"/>
    <w:locked/>
    <w:rsid w:val="00F876D6"/>
    <w:rPr>
      <w:rFonts w:ascii="Arial" w:hAnsi="Arial" w:cs="Times New Roman"/>
      <w:b/>
      <w:sz w:val="26"/>
      <w:lang w:val="ru-RU" w:eastAsia="ru-RU"/>
    </w:rPr>
  </w:style>
  <w:style w:type="character" w:customStyle="1" w:styleId="40">
    <w:name w:val="Заголовок 4 Знак"/>
    <w:basedOn w:val="a1"/>
    <w:link w:val="4"/>
    <w:uiPriority w:val="99"/>
    <w:locked/>
    <w:rsid w:val="00B467F5"/>
    <w:rPr>
      <w:rFonts w:cs="Times New Roman"/>
      <w:b/>
      <w:sz w:val="28"/>
    </w:rPr>
  </w:style>
  <w:style w:type="character" w:customStyle="1" w:styleId="50">
    <w:name w:val="Заголовок 5 Знак"/>
    <w:basedOn w:val="a1"/>
    <w:link w:val="5"/>
    <w:uiPriority w:val="99"/>
    <w:locked/>
    <w:rsid w:val="00B467F5"/>
    <w:rPr>
      <w:rFonts w:cs="Times New Roman"/>
      <w:b/>
      <w:i/>
      <w:sz w:val="26"/>
    </w:rPr>
  </w:style>
  <w:style w:type="character" w:customStyle="1" w:styleId="60">
    <w:name w:val="Заголовок 6 Знак"/>
    <w:basedOn w:val="a1"/>
    <w:link w:val="6"/>
    <w:uiPriority w:val="99"/>
    <w:locked/>
    <w:rsid w:val="00B467F5"/>
    <w:rPr>
      <w:rFonts w:cs="Times New Roman"/>
      <w:b/>
      <w:sz w:val="22"/>
    </w:rPr>
  </w:style>
  <w:style w:type="character" w:customStyle="1" w:styleId="70">
    <w:name w:val="Заголовок 7 Знак"/>
    <w:basedOn w:val="a1"/>
    <w:link w:val="7"/>
    <w:uiPriority w:val="99"/>
    <w:locked/>
    <w:rsid w:val="00B467F5"/>
    <w:rPr>
      <w:rFonts w:cs="Times New Roman"/>
      <w:snapToGrid w:val="0"/>
      <w:sz w:val="28"/>
    </w:rPr>
  </w:style>
  <w:style w:type="character" w:customStyle="1" w:styleId="80">
    <w:name w:val="Заголовок 8 Знак"/>
    <w:basedOn w:val="a1"/>
    <w:link w:val="8"/>
    <w:uiPriority w:val="99"/>
    <w:locked/>
    <w:rsid w:val="00B467F5"/>
    <w:rPr>
      <w:rFonts w:cs="Times New Roman"/>
      <w:b/>
      <w:snapToGrid w:val="0"/>
      <w:sz w:val="22"/>
    </w:rPr>
  </w:style>
  <w:style w:type="character" w:customStyle="1" w:styleId="90">
    <w:name w:val="Заголовок 9 Знак"/>
    <w:basedOn w:val="a1"/>
    <w:link w:val="9"/>
    <w:uiPriority w:val="99"/>
    <w:locked/>
    <w:rsid w:val="00B467F5"/>
    <w:rPr>
      <w:rFonts w:ascii="Arial" w:hAnsi="Arial" w:cs="Times New Roman"/>
      <w:b/>
      <w:i/>
      <w:sz w:val="18"/>
    </w:rPr>
  </w:style>
  <w:style w:type="paragraph" w:styleId="21">
    <w:name w:val="Body Text Indent 2"/>
    <w:basedOn w:val="a0"/>
    <w:link w:val="22"/>
    <w:rsid w:val="00F876D6"/>
    <w:pPr>
      <w:ind w:firstLine="709"/>
      <w:jc w:val="both"/>
    </w:pPr>
    <w:rPr>
      <w:sz w:val="28"/>
      <w:szCs w:val="28"/>
    </w:rPr>
  </w:style>
  <w:style w:type="character" w:customStyle="1" w:styleId="22">
    <w:name w:val="Основной текст с отступом 2 Знак"/>
    <w:basedOn w:val="a1"/>
    <w:link w:val="21"/>
    <w:locked/>
    <w:rsid w:val="00B467F5"/>
    <w:rPr>
      <w:rFonts w:cs="Times New Roman"/>
      <w:sz w:val="28"/>
    </w:rPr>
  </w:style>
  <w:style w:type="paragraph" w:styleId="a4">
    <w:name w:val="Body Text"/>
    <w:basedOn w:val="a0"/>
    <w:link w:val="a5"/>
    <w:uiPriority w:val="99"/>
    <w:rsid w:val="00F876D6"/>
    <w:pPr>
      <w:spacing w:after="120"/>
      <w:ind w:firstLine="709"/>
      <w:jc w:val="both"/>
    </w:pPr>
    <w:rPr>
      <w:sz w:val="28"/>
      <w:szCs w:val="28"/>
    </w:rPr>
  </w:style>
  <w:style w:type="character" w:customStyle="1" w:styleId="a5">
    <w:name w:val="Основной текст Знак"/>
    <w:basedOn w:val="a1"/>
    <w:link w:val="a4"/>
    <w:uiPriority w:val="99"/>
    <w:locked/>
    <w:rsid w:val="00F876D6"/>
    <w:rPr>
      <w:rFonts w:cs="Times New Roman"/>
      <w:sz w:val="28"/>
      <w:lang w:val="ru-RU" w:eastAsia="ru-RU"/>
    </w:rPr>
  </w:style>
  <w:style w:type="paragraph" w:customStyle="1" w:styleId="ConsPlusNonformat">
    <w:name w:val="ConsPlusNonformat"/>
    <w:uiPriority w:val="99"/>
    <w:rsid w:val="00F876D6"/>
    <w:pPr>
      <w:autoSpaceDE w:val="0"/>
      <w:autoSpaceDN w:val="0"/>
      <w:adjustRightInd w:val="0"/>
    </w:pPr>
    <w:rPr>
      <w:rFonts w:ascii="Courier New" w:hAnsi="Courier New" w:cs="Courier New"/>
      <w:sz w:val="20"/>
      <w:szCs w:val="20"/>
    </w:rPr>
  </w:style>
  <w:style w:type="paragraph" w:customStyle="1" w:styleId="11">
    <w:name w:val="Название1"/>
    <w:basedOn w:val="a0"/>
    <w:uiPriority w:val="99"/>
    <w:rsid w:val="00F876D6"/>
    <w:pPr>
      <w:jc w:val="center"/>
    </w:pPr>
    <w:rPr>
      <w:b/>
      <w:sz w:val="20"/>
      <w:szCs w:val="20"/>
    </w:rPr>
  </w:style>
  <w:style w:type="table" w:styleId="a6">
    <w:name w:val="Table Grid"/>
    <w:basedOn w:val="a2"/>
    <w:uiPriority w:val="59"/>
    <w:rsid w:val="00F876D6"/>
    <w:pPr>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F876D6"/>
    <w:pPr>
      <w:widowControl w:val="0"/>
      <w:autoSpaceDE w:val="0"/>
      <w:autoSpaceDN w:val="0"/>
      <w:adjustRightInd w:val="0"/>
      <w:ind w:firstLine="720"/>
    </w:pPr>
    <w:rPr>
      <w:szCs w:val="20"/>
    </w:rPr>
  </w:style>
  <w:style w:type="paragraph" w:customStyle="1" w:styleId="ConsPlusCell">
    <w:name w:val="ConsPlusCell"/>
    <w:uiPriority w:val="99"/>
    <w:rsid w:val="00F876D6"/>
    <w:pPr>
      <w:autoSpaceDE w:val="0"/>
      <w:autoSpaceDN w:val="0"/>
      <w:adjustRightInd w:val="0"/>
    </w:pPr>
    <w:rPr>
      <w:sz w:val="28"/>
      <w:szCs w:val="28"/>
    </w:rPr>
  </w:style>
  <w:style w:type="paragraph" w:styleId="a7">
    <w:name w:val="Body Text Indent"/>
    <w:basedOn w:val="a0"/>
    <w:link w:val="a8"/>
    <w:uiPriority w:val="99"/>
    <w:rsid w:val="00F876D6"/>
    <w:pPr>
      <w:spacing w:after="120"/>
      <w:ind w:left="283"/>
    </w:pPr>
  </w:style>
  <w:style w:type="character" w:customStyle="1" w:styleId="a8">
    <w:name w:val="Основной текст с отступом Знак"/>
    <w:basedOn w:val="a1"/>
    <w:link w:val="a7"/>
    <w:uiPriority w:val="99"/>
    <w:locked/>
    <w:rsid w:val="00B467F5"/>
    <w:rPr>
      <w:rFonts w:cs="Times New Roman"/>
      <w:sz w:val="24"/>
    </w:rPr>
  </w:style>
  <w:style w:type="paragraph" w:styleId="23">
    <w:name w:val="Body Text 2"/>
    <w:basedOn w:val="a0"/>
    <w:link w:val="24"/>
    <w:uiPriority w:val="99"/>
    <w:rsid w:val="00F876D6"/>
    <w:pPr>
      <w:spacing w:after="120" w:line="480" w:lineRule="auto"/>
    </w:pPr>
  </w:style>
  <w:style w:type="character" w:customStyle="1" w:styleId="24">
    <w:name w:val="Основной текст 2 Знак"/>
    <w:basedOn w:val="a1"/>
    <w:link w:val="23"/>
    <w:uiPriority w:val="99"/>
    <w:locked/>
    <w:rsid w:val="00B467F5"/>
    <w:rPr>
      <w:rFonts w:cs="Times New Roman"/>
      <w:sz w:val="24"/>
    </w:rPr>
  </w:style>
  <w:style w:type="paragraph" w:customStyle="1" w:styleId="614pt0">
    <w:name w:val="Стиль Заголовок 6 + 14 pt по центру Слева:  0 см Первая строка: ..."/>
    <w:basedOn w:val="6"/>
    <w:uiPriority w:val="99"/>
    <w:rsid w:val="00F876D6"/>
    <w:pPr>
      <w:keepNext/>
      <w:spacing w:before="0" w:after="0"/>
      <w:jc w:val="center"/>
    </w:pPr>
    <w:rPr>
      <w:sz w:val="28"/>
      <w:szCs w:val="28"/>
    </w:rPr>
  </w:style>
  <w:style w:type="paragraph" w:customStyle="1" w:styleId="ConsPlusNormal">
    <w:name w:val="ConsPlusNormal"/>
    <w:link w:val="ConsPlusNormal0"/>
    <w:rsid w:val="00F876D6"/>
    <w:pPr>
      <w:autoSpaceDE w:val="0"/>
      <w:autoSpaceDN w:val="0"/>
      <w:adjustRightInd w:val="0"/>
      <w:ind w:firstLine="720"/>
    </w:pPr>
    <w:rPr>
      <w:rFonts w:ascii="Arial" w:hAnsi="Arial" w:cs="Arial"/>
      <w:sz w:val="20"/>
      <w:szCs w:val="20"/>
    </w:rPr>
  </w:style>
  <w:style w:type="paragraph" w:customStyle="1" w:styleId="1TimesNewRoman16pt">
    <w:name w:val="Стиль Заголовок 1 + Times New Roman 16 pt"/>
    <w:basedOn w:val="1"/>
    <w:autoRedefine/>
    <w:uiPriority w:val="99"/>
    <w:rsid w:val="00F876D6"/>
    <w:pPr>
      <w:keepLines/>
      <w:suppressAutoHyphens/>
      <w:spacing w:before="360" w:after="360" w:line="360" w:lineRule="auto"/>
      <w:ind w:firstLine="0"/>
      <w:jc w:val="center"/>
    </w:pPr>
    <w:rPr>
      <w:rFonts w:ascii="Times New Roman" w:hAnsi="Times New Roman"/>
      <w:caps/>
      <w:kern w:val="28"/>
      <w:lang w:val="en-US"/>
    </w:rPr>
  </w:style>
  <w:style w:type="paragraph" w:customStyle="1" w:styleId="xl471480">
    <w:name w:val="xl471480"/>
    <w:basedOn w:val="a0"/>
    <w:uiPriority w:val="99"/>
    <w:rsid w:val="00F876D6"/>
    <w:pPr>
      <w:pBdr>
        <w:left w:val="single" w:sz="4" w:space="1" w:color="auto"/>
        <w:bottom w:val="single" w:sz="4" w:space="0" w:color="auto"/>
        <w:right w:val="single" w:sz="4" w:space="1" w:color="auto"/>
      </w:pBdr>
      <w:spacing w:before="100" w:beforeAutospacing="1" w:after="100" w:afterAutospacing="1"/>
      <w:jc w:val="center"/>
      <w:textAlignment w:val="center"/>
    </w:pPr>
  </w:style>
  <w:style w:type="paragraph" w:styleId="31">
    <w:name w:val="Body Text Indent 3"/>
    <w:basedOn w:val="a0"/>
    <w:link w:val="32"/>
    <w:uiPriority w:val="99"/>
    <w:rsid w:val="00F876D6"/>
    <w:pPr>
      <w:spacing w:after="120"/>
      <w:ind w:left="283" w:firstLine="709"/>
      <w:jc w:val="both"/>
    </w:pPr>
    <w:rPr>
      <w:sz w:val="16"/>
      <w:szCs w:val="16"/>
    </w:rPr>
  </w:style>
  <w:style w:type="character" w:customStyle="1" w:styleId="32">
    <w:name w:val="Основной текст с отступом 3 Знак"/>
    <w:basedOn w:val="a1"/>
    <w:link w:val="31"/>
    <w:uiPriority w:val="99"/>
    <w:locked/>
    <w:rsid w:val="00B467F5"/>
    <w:rPr>
      <w:rFonts w:cs="Times New Roman"/>
      <w:sz w:val="16"/>
    </w:rPr>
  </w:style>
  <w:style w:type="paragraph" w:customStyle="1" w:styleId="a">
    <w:name w:val="! Перечни начало"/>
    <w:basedOn w:val="a0"/>
    <w:uiPriority w:val="99"/>
    <w:rsid w:val="00F876D6"/>
    <w:pPr>
      <w:numPr>
        <w:numId w:val="1"/>
      </w:numPr>
    </w:pPr>
  </w:style>
  <w:style w:type="paragraph" w:styleId="a9">
    <w:name w:val="footer"/>
    <w:basedOn w:val="a0"/>
    <w:link w:val="aa"/>
    <w:uiPriority w:val="99"/>
    <w:rsid w:val="00F876D6"/>
    <w:pPr>
      <w:tabs>
        <w:tab w:val="center" w:pos="4677"/>
        <w:tab w:val="right" w:pos="9355"/>
      </w:tabs>
      <w:ind w:firstLine="709"/>
      <w:jc w:val="both"/>
    </w:pPr>
    <w:rPr>
      <w:sz w:val="28"/>
      <w:szCs w:val="28"/>
    </w:rPr>
  </w:style>
  <w:style w:type="character" w:customStyle="1" w:styleId="aa">
    <w:name w:val="Нижний колонтитул Знак"/>
    <w:basedOn w:val="a1"/>
    <w:link w:val="a9"/>
    <w:uiPriority w:val="99"/>
    <w:locked/>
    <w:rsid w:val="00B467F5"/>
    <w:rPr>
      <w:rFonts w:cs="Times New Roman"/>
      <w:sz w:val="28"/>
    </w:rPr>
  </w:style>
  <w:style w:type="character" w:styleId="ab">
    <w:name w:val="page number"/>
    <w:basedOn w:val="a1"/>
    <w:uiPriority w:val="99"/>
    <w:rsid w:val="00F876D6"/>
    <w:rPr>
      <w:rFonts w:cs="Times New Roman"/>
    </w:rPr>
  </w:style>
  <w:style w:type="paragraph" w:styleId="33">
    <w:name w:val="Body Text 3"/>
    <w:basedOn w:val="a0"/>
    <w:link w:val="34"/>
    <w:uiPriority w:val="99"/>
    <w:rsid w:val="00F876D6"/>
    <w:pPr>
      <w:spacing w:after="120"/>
      <w:ind w:firstLine="709"/>
      <w:jc w:val="both"/>
    </w:pPr>
    <w:rPr>
      <w:sz w:val="16"/>
      <w:szCs w:val="16"/>
    </w:rPr>
  </w:style>
  <w:style w:type="character" w:customStyle="1" w:styleId="34">
    <w:name w:val="Основной текст 3 Знак"/>
    <w:basedOn w:val="a1"/>
    <w:link w:val="33"/>
    <w:uiPriority w:val="99"/>
    <w:locked/>
    <w:rsid w:val="00B467F5"/>
    <w:rPr>
      <w:rFonts w:cs="Times New Roman"/>
      <w:sz w:val="16"/>
    </w:rPr>
  </w:style>
  <w:style w:type="paragraph" w:styleId="ac">
    <w:name w:val="header"/>
    <w:basedOn w:val="a0"/>
    <w:link w:val="ad"/>
    <w:uiPriority w:val="99"/>
    <w:rsid w:val="00F876D6"/>
    <w:pPr>
      <w:tabs>
        <w:tab w:val="center" w:pos="4153"/>
        <w:tab w:val="right" w:pos="8306"/>
      </w:tabs>
    </w:pPr>
    <w:rPr>
      <w:sz w:val="20"/>
      <w:szCs w:val="20"/>
    </w:rPr>
  </w:style>
  <w:style w:type="character" w:customStyle="1" w:styleId="ad">
    <w:name w:val="Верхний колонтитул Знак"/>
    <w:basedOn w:val="a1"/>
    <w:link w:val="ac"/>
    <w:uiPriority w:val="99"/>
    <w:locked/>
    <w:rsid w:val="00B467F5"/>
    <w:rPr>
      <w:rFonts w:cs="Times New Roman"/>
    </w:rPr>
  </w:style>
  <w:style w:type="paragraph" w:customStyle="1" w:styleId="xl24">
    <w:name w:val="xl24"/>
    <w:basedOn w:val="a0"/>
    <w:uiPriority w:val="99"/>
    <w:rsid w:val="00F876D6"/>
    <w:pPr>
      <w:pBdr>
        <w:top w:val="single" w:sz="8" w:space="0" w:color="auto"/>
        <w:left w:val="single" w:sz="8" w:space="0" w:color="auto"/>
      </w:pBdr>
      <w:spacing w:before="100" w:beforeAutospacing="1" w:after="100" w:afterAutospacing="1"/>
    </w:pPr>
    <w:rPr>
      <w:rFonts w:ascii="Arial Unicode MS" w:cs="Arial Unicode MS"/>
    </w:rPr>
  </w:style>
  <w:style w:type="paragraph" w:customStyle="1" w:styleId="xl25">
    <w:name w:val="xl25"/>
    <w:basedOn w:val="a0"/>
    <w:uiPriority w:val="99"/>
    <w:rsid w:val="00F876D6"/>
    <w:pPr>
      <w:pBdr>
        <w:top w:val="single" w:sz="8" w:space="0" w:color="auto"/>
      </w:pBdr>
      <w:spacing w:before="100" w:beforeAutospacing="1" w:after="100" w:afterAutospacing="1"/>
    </w:pPr>
    <w:rPr>
      <w:rFonts w:ascii="Arial Unicode MS" w:cs="Arial Unicode MS"/>
    </w:rPr>
  </w:style>
  <w:style w:type="paragraph" w:customStyle="1" w:styleId="xl26">
    <w:name w:val="xl26"/>
    <w:basedOn w:val="a0"/>
    <w:uiPriority w:val="99"/>
    <w:rsid w:val="00F876D6"/>
    <w:pPr>
      <w:pBdr>
        <w:top w:val="single" w:sz="8" w:space="0" w:color="auto"/>
        <w:right w:val="single" w:sz="8" w:space="0" w:color="auto"/>
      </w:pBdr>
      <w:spacing w:before="100" w:beforeAutospacing="1" w:after="100" w:afterAutospacing="1"/>
    </w:pPr>
    <w:rPr>
      <w:rFonts w:ascii="Arial Unicode MS" w:cs="Arial Unicode MS"/>
    </w:rPr>
  </w:style>
  <w:style w:type="paragraph" w:customStyle="1" w:styleId="xl27">
    <w:name w:val="xl27"/>
    <w:basedOn w:val="a0"/>
    <w:uiPriority w:val="99"/>
    <w:rsid w:val="00F876D6"/>
    <w:pPr>
      <w:pBdr>
        <w:top w:val="single" w:sz="8" w:space="0" w:color="auto"/>
        <w:left w:val="single" w:sz="8" w:space="0" w:color="auto"/>
        <w:right w:val="single" w:sz="8" w:space="0" w:color="auto"/>
      </w:pBdr>
      <w:spacing w:before="100" w:beforeAutospacing="1" w:after="100" w:afterAutospacing="1"/>
    </w:pPr>
    <w:rPr>
      <w:rFonts w:ascii="Arial Unicode MS" w:cs="Arial Unicode MS"/>
    </w:rPr>
  </w:style>
  <w:style w:type="paragraph" w:customStyle="1" w:styleId="xl28">
    <w:name w:val="xl28"/>
    <w:basedOn w:val="a0"/>
    <w:uiPriority w:val="99"/>
    <w:rsid w:val="00F876D6"/>
    <w:pPr>
      <w:pBdr>
        <w:left w:val="single" w:sz="8" w:space="0" w:color="auto"/>
      </w:pBdr>
      <w:spacing w:before="100" w:beforeAutospacing="1" w:after="100" w:afterAutospacing="1"/>
    </w:pPr>
    <w:rPr>
      <w:rFonts w:ascii="Arial Unicode MS" w:cs="Arial Unicode MS"/>
    </w:rPr>
  </w:style>
  <w:style w:type="paragraph" w:customStyle="1" w:styleId="xl29">
    <w:name w:val="xl29"/>
    <w:basedOn w:val="a0"/>
    <w:uiPriority w:val="99"/>
    <w:rsid w:val="00F876D6"/>
    <w:pPr>
      <w:pBdr>
        <w:right w:val="single" w:sz="8" w:space="0" w:color="auto"/>
      </w:pBdr>
      <w:spacing w:before="100" w:beforeAutospacing="1" w:after="100" w:afterAutospacing="1"/>
    </w:pPr>
    <w:rPr>
      <w:rFonts w:ascii="Arial Unicode MS" w:cs="Arial Unicode MS"/>
    </w:rPr>
  </w:style>
  <w:style w:type="paragraph" w:customStyle="1" w:styleId="xl30">
    <w:name w:val="xl30"/>
    <w:basedOn w:val="a0"/>
    <w:uiPriority w:val="99"/>
    <w:rsid w:val="00F876D6"/>
    <w:pPr>
      <w:pBdr>
        <w:left w:val="single" w:sz="8" w:space="0" w:color="auto"/>
        <w:bottom w:val="single" w:sz="8" w:space="0" w:color="auto"/>
      </w:pBdr>
      <w:spacing w:before="100" w:beforeAutospacing="1" w:after="100" w:afterAutospacing="1"/>
    </w:pPr>
    <w:rPr>
      <w:rFonts w:ascii="Arial Unicode MS" w:cs="Arial Unicode MS"/>
    </w:rPr>
  </w:style>
  <w:style w:type="paragraph" w:customStyle="1" w:styleId="xl31">
    <w:name w:val="xl31"/>
    <w:basedOn w:val="a0"/>
    <w:uiPriority w:val="99"/>
    <w:rsid w:val="00F876D6"/>
    <w:pPr>
      <w:pBdr>
        <w:bottom w:val="single" w:sz="8" w:space="0" w:color="auto"/>
      </w:pBdr>
      <w:spacing w:before="100" w:beforeAutospacing="1" w:after="100" w:afterAutospacing="1"/>
    </w:pPr>
    <w:rPr>
      <w:rFonts w:ascii="Arial Unicode MS" w:cs="Arial Unicode MS"/>
    </w:rPr>
  </w:style>
  <w:style w:type="paragraph" w:customStyle="1" w:styleId="xl32">
    <w:name w:val="xl32"/>
    <w:basedOn w:val="a0"/>
    <w:uiPriority w:val="99"/>
    <w:rsid w:val="00F876D6"/>
    <w:pPr>
      <w:pBdr>
        <w:bottom w:val="single" w:sz="8" w:space="0" w:color="auto"/>
        <w:right w:val="single" w:sz="8" w:space="0" w:color="auto"/>
      </w:pBdr>
      <w:spacing w:before="100" w:beforeAutospacing="1" w:after="100" w:afterAutospacing="1"/>
    </w:pPr>
    <w:rPr>
      <w:rFonts w:ascii="Arial Unicode MS" w:cs="Arial Unicode MS"/>
    </w:rPr>
  </w:style>
  <w:style w:type="paragraph" w:customStyle="1" w:styleId="xl33">
    <w:name w:val="xl33"/>
    <w:basedOn w:val="a0"/>
    <w:uiPriority w:val="99"/>
    <w:rsid w:val="00F876D6"/>
    <w:pPr>
      <w:pBdr>
        <w:left w:val="single" w:sz="8" w:space="0" w:color="auto"/>
        <w:bottom w:val="single" w:sz="8" w:space="0" w:color="auto"/>
        <w:right w:val="single" w:sz="8" w:space="0" w:color="auto"/>
      </w:pBdr>
      <w:spacing w:before="100" w:beforeAutospacing="1" w:after="100" w:afterAutospacing="1"/>
    </w:pPr>
    <w:rPr>
      <w:rFonts w:ascii="Arial Unicode MS" w:cs="Arial Unicode MS"/>
    </w:rPr>
  </w:style>
  <w:style w:type="paragraph" w:customStyle="1" w:styleId="xl34">
    <w:name w:val="xl34"/>
    <w:basedOn w:val="a0"/>
    <w:uiPriority w:val="99"/>
    <w:rsid w:val="00F876D6"/>
    <w:pPr>
      <w:pBdr>
        <w:left w:val="single" w:sz="8" w:space="0" w:color="auto"/>
        <w:right w:val="single" w:sz="8" w:space="0" w:color="auto"/>
      </w:pBdr>
      <w:spacing w:before="100" w:beforeAutospacing="1" w:after="100" w:afterAutospacing="1"/>
    </w:pPr>
    <w:rPr>
      <w:rFonts w:ascii="Arial Unicode MS" w:cs="Arial Unicode MS"/>
    </w:rPr>
  </w:style>
  <w:style w:type="paragraph" w:customStyle="1" w:styleId="xl35">
    <w:name w:val="xl35"/>
    <w:basedOn w:val="a0"/>
    <w:uiPriority w:val="99"/>
    <w:rsid w:val="00F876D6"/>
    <w:pPr>
      <w:pBdr>
        <w:top w:val="single" w:sz="8" w:space="0" w:color="auto"/>
        <w:left w:val="single" w:sz="8" w:space="0" w:color="auto"/>
      </w:pBdr>
      <w:spacing w:before="100" w:beforeAutospacing="1" w:after="100" w:afterAutospacing="1"/>
    </w:pPr>
    <w:rPr>
      <w:rFonts w:ascii="Arial" w:hAnsi="Arial" w:cs="Arial"/>
      <w:b/>
      <w:bCs/>
    </w:rPr>
  </w:style>
  <w:style w:type="paragraph" w:customStyle="1" w:styleId="xl36">
    <w:name w:val="xl36"/>
    <w:basedOn w:val="a0"/>
    <w:uiPriority w:val="99"/>
    <w:rsid w:val="00F876D6"/>
    <w:pPr>
      <w:pBdr>
        <w:top w:val="single" w:sz="8" w:space="0" w:color="auto"/>
      </w:pBdr>
      <w:spacing w:before="100" w:beforeAutospacing="1" w:after="100" w:afterAutospacing="1"/>
    </w:pPr>
    <w:rPr>
      <w:rFonts w:ascii="Arial" w:hAnsi="Arial" w:cs="Arial"/>
      <w:b/>
      <w:bCs/>
    </w:rPr>
  </w:style>
  <w:style w:type="paragraph" w:customStyle="1" w:styleId="xl37">
    <w:name w:val="xl37"/>
    <w:basedOn w:val="a0"/>
    <w:uiPriority w:val="99"/>
    <w:rsid w:val="00F876D6"/>
    <w:pPr>
      <w:pBdr>
        <w:top w:val="single" w:sz="8" w:space="0" w:color="auto"/>
        <w:right w:val="single" w:sz="8" w:space="0" w:color="auto"/>
      </w:pBdr>
      <w:spacing w:before="100" w:beforeAutospacing="1" w:after="100" w:afterAutospacing="1"/>
    </w:pPr>
    <w:rPr>
      <w:rFonts w:ascii="Arial" w:hAnsi="Arial" w:cs="Arial"/>
      <w:b/>
      <w:bCs/>
    </w:rPr>
  </w:style>
  <w:style w:type="paragraph" w:customStyle="1" w:styleId="xl38">
    <w:name w:val="xl38"/>
    <w:basedOn w:val="a0"/>
    <w:uiPriority w:val="99"/>
    <w:rsid w:val="00F876D6"/>
    <w:pPr>
      <w:pBdr>
        <w:top w:val="single" w:sz="8" w:space="0" w:color="auto"/>
        <w:left w:val="single" w:sz="8" w:space="0" w:color="auto"/>
        <w:right w:val="single" w:sz="8" w:space="0" w:color="auto"/>
      </w:pBdr>
      <w:spacing w:before="100" w:beforeAutospacing="1" w:after="100" w:afterAutospacing="1"/>
    </w:pPr>
    <w:rPr>
      <w:rFonts w:ascii="Arial" w:hAnsi="Arial" w:cs="Arial"/>
      <w:b/>
      <w:bCs/>
    </w:rPr>
  </w:style>
  <w:style w:type="paragraph" w:customStyle="1" w:styleId="xl39">
    <w:name w:val="xl39"/>
    <w:basedOn w:val="a0"/>
    <w:uiPriority w:val="99"/>
    <w:rsid w:val="00F876D6"/>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40">
    <w:name w:val="xl40"/>
    <w:basedOn w:val="a0"/>
    <w:uiPriority w:val="99"/>
    <w:rsid w:val="00F876D6"/>
    <w:pPr>
      <w:pBdr>
        <w:left w:val="single" w:sz="8" w:space="0" w:color="auto"/>
        <w:right w:val="single" w:sz="8" w:space="0" w:color="auto"/>
      </w:pBdr>
      <w:spacing w:before="100" w:beforeAutospacing="1" w:after="100" w:afterAutospacing="1"/>
    </w:pPr>
    <w:rPr>
      <w:rFonts w:ascii="Arial" w:hAnsi="Arial" w:cs="Arial"/>
      <w:b/>
      <w:bCs/>
    </w:rPr>
  </w:style>
  <w:style w:type="paragraph" w:customStyle="1" w:styleId="xl41">
    <w:name w:val="xl41"/>
    <w:basedOn w:val="a0"/>
    <w:uiPriority w:val="99"/>
    <w:rsid w:val="00F876D6"/>
    <w:pPr>
      <w:pBdr>
        <w:bottom w:val="single" w:sz="8" w:space="0" w:color="auto"/>
      </w:pBdr>
      <w:spacing w:before="100" w:beforeAutospacing="1" w:after="100" w:afterAutospacing="1"/>
    </w:pPr>
    <w:rPr>
      <w:rFonts w:ascii="Arial" w:hAnsi="Arial" w:cs="Arial"/>
      <w:b/>
      <w:bCs/>
    </w:rPr>
  </w:style>
  <w:style w:type="paragraph" w:customStyle="1" w:styleId="xl42">
    <w:name w:val="xl42"/>
    <w:basedOn w:val="a0"/>
    <w:uiPriority w:val="99"/>
    <w:rsid w:val="00F876D6"/>
    <w:pPr>
      <w:pBdr>
        <w:top w:val="single" w:sz="8" w:space="0" w:color="auto"/>
        <w:left w:val="single" w:sz="8" w:space="0" w:color="auto"/>
        <w:right w:val="single" w:sz="8" w:space="0" w:color="auto"/>
      </w:pBdr>
      <w:spacing w:before="100" w:beforeAutospacing="1" w:after="100" w:afterAutospacing="1"/>
    </w:pPr>
    <w:rPr>
      <w:rFonts w:ascii="Arial" w:hAnsi="Arial" w:cs="Arial"/>
      <w:b/>
      <w:bCs/>
    </w:rPr>
  </w:style>
  <w:style w:type="paragraph" w:customStyle="1" w:styleId="xl43">
    <w:name w:val="xl43"/>
    <w:basedOn w:val="a0"/>
    <w:uiPriority w:val="99"/>
    <w:rsid w:val="00F876D6"/>
    <w:pPr>
      <w:pBdr>
        <w:left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44">
    <w:name w:val="xl44"/>
    <w:basedOn w:val="a0"/>
    <w:uiPriority w:val="99"/>
    <w:rsid w:val="00F876D6"/>
    <w:pPr>
      <w:pBdr>
        <w:top w:val="single" w:sz="8" w:space="0" w:color="auto"/>
        <w:left w:val="single" w:sz="8" w:space="0" w:color="auto"/>
      </w:pBdr>
      <w:spacing w:before="100" w:beforeAutospacing="1" w:after="100" w:afterAutospacing="1"/>
    </w:pPr>
    <w:rPr>
      <w:rFonts w:ascii="Arial" w:hAnsi="Arial" w:cs="Arial"/>
    </w:rPr>
  </w:style>
  <w:style w:type="paragraph" w:customStyle="1" w:styleId="xl45">
    <w:name w:val="xl45"/>
    <w:basedOn w:val="a0"/>
    <w:uiPriority w:val="99"/>
    <w:rsid w:val="00F876D6"/>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46">
    <w:name w:val="xl46"/>
    <w:basedOn w:val="a0"/>
    <w:uiPriority w:val="99"/>
    <w:rsid w:val="00F876D6"/>
    <w:pPr>
      <w:pBdr>
        <w:left w:val="single" w:sz="4" w:space="0" w:color="auto"/>
        <w:right w:val="single" w:sz="4" w:space="0" w:color="auto"/>
      </w:pBdr>
      <w:spacing w:before="100" w:beforeAutospacing="1" w:after="100" w:afterAutospacing="1"/>
    </w:pPr>
    <w:rPr>
      <w:rFonts w:ascii="Arial Unicode MS" w:cs="Arial Unicode MS"/>
    </w:rPr>
  </w:style>
  <w:style w:type="paragraph" w:customStyle="1" w:styleId="xl47">
    <w:name w:val="xl47"/>
    <w:basedOn w:val="a0"/>
    <w:uiPriority w:val="99"/>
    <w:rsid w:val="00F876D6"/>
    <w:pPr>
      <w:pBdr>
        <w:left w:val="single" w:sz="4" w:space="0" w:color="auto"/>
        <w:right w:val="single" w:sz="4" w:space="0" w:color="auto"/>
      </w:pBdr>
      <w:spacing w:before="100" w:beforeAutospacing="1" w:after="100" w:afterAutospacing="1"/>
    </w:pPr>
    <w:rPr>
      <w:rFonts w:ascii="Arial Unicode MS" w:cs="Arial Unicode MS"/>
    </w:rPr>
  </w:style>
  <w:style w:type="paragraph" w:customStyle="1" w:styleId="xl48">
    <w:name w:val="xl48"/>
    <w:basedOn w:val="a0"/>
    <w:uiPriority w:val="99"/>
    <w:rsid w:val="00F876D6"/>
    <w:pPr>
      <w:pBdr>
        <w:left w:val="single" w:sz="4" w:space="0" w:color="auto"/>
        <w:right w:val="single" w:sz="8" w:space="0" w:color="auto"/>
      </w:pBdr>
      <w:spacing w:before="100" w:beforeAutospacing="1" w:after="100" w:afterAutospacing="1"/>
    </w:pPr>
    <w:rPr>
      <w:rFonts w:ascii="Arial Unicode MS" w:cs="Arial Unicode MS"/>
    </w:rPr>
  </w:style>
  <w:style w:type="paragraph" w:customStyle="1" w:styleId="xl49">
    <w:name w:val="xl49"/>
    <w:basedOn w:val="a0"/>
    <w:uiPriority w:val="99"/>
    <w:rsid w:val="00F876D6"/>
    <w:pPr>
      <w:pBdr>
        <w:left w:val="single" w:sz="8" w:space="0" w:color="auto"/>
        <w:bottom w:val="single" w:sz="8" w:space="0" w:color="auto"/>
        <w:right w:val="single" w:sz="4" w:space="0" w:color="auto"/>
      </w:pBdr>
      <w:spacing w:before="100" w:beforeAutospacing="1" w:after="100" w:afterAutospacing="1"/>
    </w:pPr>
    <w:rPr>
      <w:rFonts w:ascii="Arial Unicode MS" w:cs="Arial Unicode MS"/>
    </w:rPr>
  </w:style>
  <w:style w:type="paragraph" w:customStyle="1" w:styleId="xl50">
    <w:name w:val="xl50"/>
    <w:basedOn w:val="a0"/>
    <w:uiPriority w:val="99"/>
    <w:rsid w:val="00F876D6"/>
    <w:pPr>
      <w:pBdr>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51">
    <w:name w:val="xl51"/>
    <w:basedOn w:val="a0"/>
    <w:uiPriority w:val="99"/>
    <w:rsid w:val="00F876D6"/>
    <w:pPr>
      <w:pBdr>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52">
    <w:name w:val="xl52"/>
    <w:basedOn w:val="a0"/>
    <w:uiPriority w:val="99"/>
    <w:rsid w:val="00F876D6"/>
    <w:pPr>
      <w:pBdr>
        <w:left w:val="single" w:sz="4" w:space="0" w:color="auto"/>
        <w:bottom w:val="single" w:sz="8" w:space="0" w:color="auto"/>
        <w:right w:val="single" w:sz="4" w:space="0" w:color="auto"/>
      </w:pBdr>
      <w:spacing w:before="100" w:beforeAutospacing="1" w:after="100" w:afterAutospacing="1"/>
    </w:pPr>
    <w:rPr>
      <w:rFonts w:ascii="Arial Unicode MS" w:cs="Arial Unicode MS"/>
    </w:rPr>
  </w:style>
  <w:style w:type="paragraph" w:customStyle="1" w:styleId="xl53">
    <w:name w:val="xl53"/>
    <w:basedOn w:val="a0"/>
    <w:uiPriority w:val="99"/>
    <w:rsid w:val="00F876D6"/>
    <w:pPr>
      <w:pBdr>
        <w:left w:val="single" w:sz="4" w:space="0" w:color="auto"/>
        <w:bottom w:val="single" w:sz="8" w:space="0" w:color="auto"/>
        <w:right w:val="single" w:sz="8" w:space="0" w:color="auto"/>
      </w:pBdr>
      <w:spacing w:before="100" w:beforeAutospacing="1" w:after="100" w:afterAutospacing="1"/>
    </w:pPr>
    <w:rPr>
      <w:rFonts w:ascii="Arial Unicode MS" w:cs="Arial Unicode MS"/>
    </w:rPr>
  </w:style>
  <w:style w:type="paragraph" w:customStyle="1" w:styleId="xl54">
    <w:name w:val="xl54"/>
    <w:basedOn w:val="a0"/>
    <w:uiPriority w:val="99"/>
    <w:rsid w:val="00F876D6"/>
    <w:pPr>
      <w:pBdr>
        <w:left w:val="single" w:sz="4" w:space="0" w:color="auto"/>
      </w:pBdr>
      <w:spacing w:before="100" w:beforeAutospacing="1" w:after="100" w:afterAutospacing="1"/>
    </w:pPr>
    <w:rPr>
      <w:rFonts w:ascii="Arial Unicode MS" w:cs="Arial Unicode MS"/>
    </w:rPr>
  </w:style>
  <w:style w:type="paragraph" w:customStyle="1" w:styleId="xl55">
    <w:name w:val="xl55"/>
    <w:basedOn w:val="a0"/>
    <w:uiPriority w:val="99"/>
    <w:rsid w:val="00F876D6"/>
    <w:pPr>
      <w:pBdr>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56">
    <w:name w:val="xl56"/>
    <w:basedOn w:val="a0"/>
    <w:uiPriority w:val="99"/>
    <w:rsid w:val="00F876D6"/>
    <w:pPr>
      <w:pBdr>
        <w:top w:val="single" w:sz="8" w:space="0" w:color="auto"/>
        <w:right w:val="single" w:sz="8" w:space="0" w:color="auto"/>
      </w:pBdr>
      <w:spacing w:before="100" w:beforeAutospacing="1" w:after="100" w:afterAutospacing="1"/>
    </w:pPr>
    <w:rPr>
      <w:rFonts w:ascii="Arial Unicode MS" w:cs="Arial Unicode MS"/>
    </w:rPr>
  </w:style>
  <w:style w:type="paragraph" w:customStyle="1" w:styleId="xl57">
    <w:name w:val="xl57"/>
    <w:basedOn w:val="a0"/>
    <w:uiPriority w:val="99"/>
    <w:rsid w:val="00F876D6"/>
    <w:pPr>
      <w:pBdr>
        <w:right w:val="single" w:sz="8" w:space="0" w:color="auto"/>
      </w:pBdr>
      <w:spacing w:before="100" w:beforeAutospacing="1" w:after="100" w:afterAutospacing="1"/>
    </w:pPr>
    <w:rPr>
      <w:rFonts w:ascii="Arial Unicode MS" w:cs="Arial Unicode MS"/>
    </w:rPr>
  </w:style>
  <w:style w:type="paragraph" w:customStyle="1" w:styleId="xl58">
    <w:name w:val="xl58"/>
    <w:basedOn w:val="a0"/>
    <w:uiPriority w:val="99"/>
    <w:rsid w:val="00F876D6"/>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59">
    <w:name w:val="xl59"/>
    <w:basedOn w:val="a0"/>
    <w:uiPriority w:val="99"/>
    <w:rsid w:val="00F876D6"/>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60">
    <w:name w:val="xl60"/>
    <w:basedOn w:val="a0"/>
    <w:uiPriority w:val="99"/>
    <w:rsid w:val="00F876D6"/>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61">
    <w:name w:val="xl61"/>
    <w:basedOn w:val="a0"/>
    <w:uiPriority w:val="99"/>
    <w:rsid w:val="00F876D6"/>
    <w:pPr>
      <w:pBdr>
        <w:left w:val="single" w:sz="8" w:space="0" w:color="auto"/>
      </w:pBdr>
      <w:spacing w:before="100" w:beforeAutospacing="1" w:after="100" w:afterAutospacing="1"/>
    </w:pPr>
    <w:rPr>
      <w:rFonts w:ascii="Arial" w:hAnsi="Arial" w:cs="Arial"/>
      <w:b/>
      <w:bCs/>
    </w:rPr>
  </w:style>
  <w:style w:type="paragraph" w:customStyle="1" w:styleId="xl62">
    <w:name w:val="xl62"/>
    <w:basedOn w:val="a0"/>
    <w:uiPriority w:val="99"/>
    <w:rsid w:val="00F876D6"/>
    <w:pPr>
      <w:pBdr>
        <w:top w:val="single" w:sz="4" w:space="0" w:color="auto"/>
        <w:left w:val="single" w:sz="4" w:space="0" w:color="auto"/>
        <w:right w:val="single" w:sz="4" w:space="0" w:color="auto"/>
      </w:pBdr>
      <w:spacing w:before="100" w:beforeAutospacing="1" w:after="100" w:afterAutospacing="1"/>
    </w:pPr>
    <w:rPr>
      <w:rFonts w:ascii="Arial Unicode MS" w:cs="Arial Unicode MS"/>
    </w:rPr>
  </w:style>
  <w:style w:type="paragraph" w:customStyle="1" w:styleId="xl63">
    <w:name w:val="xl63"/>
    <w:basedOn w:val="a0"/>
    <w:uiPriority w:val="99"/>
    <w:rsid w:val="00F876D6"/>
    <w:pPr>
      <w:pBdr>
        <w:left w:val="single" w:sz="4"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64">
    <w:name w:val="xl64"/>
    <w:basedOn w:val="a0"/>
    <w:uiPriority w:val="99"/>
    <w:rsid w:val="00F876D6"/>
    <w:pPr>
      <w:pBdr>
        <w:bottom w:val="single" w:sz="8" w:space="0" w:color="auto"/>
      </w:pBdr>
      <w:spacing w:before="100" w:beforeAutospacing="1" w:after="100" w:afterAutospacing="1"/>
    </w:pPr>
    <w:rPr>
      <w:rFonts w:ascii="Arial" w:hAnsi="Arial" w:cs="Arial"/>
      <w:b/>
      <w:bCs/>
    </w:rPr>
  </w:style>
  <w:style w:type="paragraph" w:customStyle="1" w:styleId="xl65">
    <w:name w:val="xl65"/>
    <w:basedOn w:val="a0"/>
    <w:uiPriority w:val="99"/>
    <w:rsid w:val="00F876D6"/>
    <w:pPr>
      <w:pBdr>
        <w:bottom w:val="single" w:sz="8" w:space="0" w:color="auto"/>
      </w:pBdr>
      <w:spacing w:before="100" w:beforeAutospacing="1" w:after="100" w:afterAutospacing="1"/>
    </w:pPr>
    <w:rPr>
      <w:rFonts w:ascii="Arial" w:hAnsi="Arial" w:cs="Arial"/>
      <w:b/>
      <w:bCs/>
      <w:sz w:val="14"/>
      <w:szCs w:val="14"/>
    </w:rPr>
  </w:style>
  <w:style w:type="paragraph" w:customStyle="1" w:styleId="xl66">
    <w:name w:val="xl66"/>
    <w:basedOn w:val="a0"/>
    <w:uiPriority w:val="99"/>
    <w:rsid w:val="00F876D6"/>
    <w:pPr>
      <w:spacing w:before="100" w:beforeAutospacing="1" w:after="100" w:afterAutospacing="1"/>
    </w:pPr>
    <w:rPr>
      <w:rFonts w:ascii="Arial" w:hAnsi="Arial" w:cs="Arial"/>
      <w:sz w:val="14"/>
      <w:szCs w:val="14"/>
    </w:rPr>
  </w:style>
  <w:style w:type="paragraph" w:customStyle="1" w:styleId="xl67">
    <w:name w:val="xl67"/>
    <w:basedOn w:val="a0"/>
    <w:uiPriority w:val="99"/>
    <w:rsid w:val="00F876D6"/>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68">
    <w:name w:val="xl68"/>
    <w:basedOn w:val="a0"/>
    <w:uiPriority w:val="99"/>
    <w:rsid w:val="00F876D6"/>
    <w:pPr>
      <w:pBdr>
        <w:left w:val="single" w:sz="8" w:space="0" w:color="auto"/>
        <w:bottom w:val="single" w:sz="8" w:space="0" w:color="auto"/>
        <w:right w:val="single" w:sz="8" w:space="0" w:color="auto"/>
      </w:pBdr>
      <w:spacing w:before="100" w:beforeAutospacing="1" w:after="100" w:afterAutospacing="1"/>
    </w:pPr>
    <w:rPr>
      <w:rFonts w:ascii="Arial" w:hAnsi="Arial" w:cs="Arial"/>
      <w:sz w:val="14"/>
      <w:szCs w:val="14"/>
    </w:rPr>
  </w:style>
  <w:style w:type="paragraph" w:customStyle="1" w:styleId="xl69">
    <w:name w:val="xl69"/>
    <w:basedOn w:val="a0"/>
    <w:uiPriority w:val="99"/>
    <w:rsid w:val="00F876D6"/>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4"/>
      <w:szCs w:val="14"/>
    </w:rPr>
  </w:style>
  <w:style w:type="paragraph" w:customStyle="1" w:styleId="xl70">
    <w:name w:val="xl70"/>
    <w:basedOn w:val="a0"/>
    <w:uiPriority w:val="99"/>
    <w:rsid w:val="00F876D6"/>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71">
    <w:name w:val="xl71"/>
    <w:basedOn w:val="a0"/>
    <w:uiPriority w:val="99"/>
    <w:rsid w:val="00F876D6"/>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4"/>
      <w:szCs w:val="14"/>
    </w:rPr>
  </w:style>
  <w:style w:type="paragraph" w:customStyle="1" w:styleId="xl72">
    <w:name w:val="xl72"/>
    <w:basedOn w:val="a0"/>
    <w:uiPriority w:val="99"/>
    <w:rsid w:val="00F876D6"/>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73">
    <w:name w:val="xl73"/>
    <w:basedOn w:val="a0"/>
    <w:uiPriority w:val="99"/>
    <w:rsid w:val="00F876D6"/>
    <w:pPr>
      <w:pBdr>
        <w:top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4">
    <w:name w:val="xl74"/>
    <w:basedOn w:val="a0"/>
    <w:uiPriority w:val="99"/>
    <w:rsid w:val="00F876D6"/>
    <w:pPr>
      <w:pBdr>
        <w:top w:val="single" w:sz="8" w:space="0" w:color="auto"/>
        <w:left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5">
    <w:name w:val="xl75"/>
    <w:basedOn w:val="a0"/>
    <w:uiPriority w:val="99"/>
    <w:rsid w:val="00F876D6"/>
    <w:pPr>
      <w:pBdr>
        <w:right w:val="single" w:sz="4" w:space="0" w:color="auto"/>
      </w:pBdr>
      <w:spacing w:before="100" w:beforeAutospacing="1" w:after="100" w:afterAutospacing="1"/>
    </w:pPr>
    <w:rPr>
      <w:rFonts w:ascii="Arial" w:hAnsi="Arial" w:cs="Arial"/>
      <w:sz w:val="14"/>
      <w:szCs w:val="14"/>
    </w:rPr>
  </w:style>
  <w:style w:type="paragraph" w:customStyle="1" w:styleId="xl76">
    <w:name w:val="xl76"/>
    <w:basedOn w:val="a0"/>
    <w:uiPriority w:val="99"/>
    <w:rsid w:val="00F876D6"/>
    <w:pPr>
      <w:pBdr>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7">
    <w:name w:val="xl77"/>
    <w:basedOn w:val="a0"/>
    <w:uiPriority w:val="99"/>
    <w:rsid w:val="00F876D6"/>
    <w:pPr>
      <w:pBdr>
        <w:top w:val="single" w:sz="8" w:space="0" w:color="auto"/>
        <w:left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8">
    <w:name w:val="xl78"/>
    <w:basedOn w:val="a0"/>
    <w:uiPriority w:val="99"/>
    <w:rsid w:val="00F876D6"/>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14"/>
      <w:szCs w:val="14"/>
    </w:rPr>
  </w:style>
  <w:style w:type="paragraph" w:customStyle="1" w:styleId="xl79">
    <w:name w:val="xl79"/>
    <w:basedOn w:val="a0"/>
    <w:uiPriority w:val="99"/>
    <w:rsid w:val="00F876D6"/>
    <w:pPr>
      <w:pBdr>
        <w:bottom w:val="single" w:sz="8" w:space="0" w:color="auto"/>
      </w:pBdr>
      <w:spacing w:before="100" w:beforeAutospacing="1" w:after="100" w:afterAutospacing="1"/>
    </w:pPr>
    <w:rPr>
      <w:rFonts w:ascii="Arial" w:hAnsi="Arial" w:cs="Arial"/>
      <w:sz w:val="14"/>
      <w:szCs w:val="14"/>
    </w:rPr>
  </w:style>
  <w:style w:type="paragraph" w:customStyle="1" w:styleId="xl80">
    <w:name w:val="xl80"/>
    <w:basedOn w:val="a0"/>
    <w:uiPriority w:val="99"/>
    <w:rsid w:val="00F876D6"/>
    <w:pPr>
      <w:pBdr>
        <w:left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81">
    <w:name w:val="xl81"/>
    <w:basedOn w:val="a0"/>
    <w:uiPriority w:val="99"/>
    <w:rsid w:val="00F876D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4"/>
      <w:szCs w:val="14"/>
    </w:rPr>
  </w:style>
  <w:style w:type="paragraph" w:customStyle="1" w:styleId="xl82">
    <w:name w:val="xl82"/>
    <w:basedOn w:val="a0"/>
    <w:uiPriority w:val="99"/>
    <w:rsid w:val="00F876D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4"/>
      <w:szCs w:val="14"/>
    </w:rPr>
  </w:style>
  <w:style w:type="paragraph" w:customStyle="1" w:styleId="xl83">
    <w:name w:val="xl83"/>
    <w:basedOn w:val="a0"/>
    <w:uiPriority w:val="99"/>
    <w:rsid w:val="00F876D6"/>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84">
    <w:name w:val="xl84"/>
    <w:basedOn w:val="a0"/>
    <w:uiPriority w:val="99"/>
    <w:rsid w:val="00F876D6"/>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4"/>
      <w:szCs w:val="14"/>
    </w:rPr>
  </w:style>
  <w:style w:type="paragraph" w:customStyle="1" w:styleId="xl85">
    <w:name w:val="xl85"/>
    <w:basedOn w:val="a0"/>
    <w:uiPriority w:val="99"/>
    <w:rsid w:val="00F876D6"/>
    <w:pPr>
      <w:pBdr>
        <w:top w:val="single" w:sz="8" w:space="0" w:color="auto"/>
        <w:left w:val="single" w:sz="8" w:space="0" w:color="auto"/>
      </w:pBdr>
      <w:spacing w:before="100" w:beforeAutospacing="1" w:after="100" w:afterAutospacing="1"/>
    </w:pPr>
    <w:rPr>
      <w:rFonts w:ascii="Arial" w:hAnsi="Arial" w:cs="Arial"/>
      <w:b/>
      <w:bCs/>
      <w:sz w:val="14"/>
      <w:szCs w:val="14"/>
    </w:rPr>
  </w:style>
  <w:style w:type="paragraph" w:customStyle="1" w:styleId="xl86">
    <w:name w:val="xl86"/>
    <w:basedOn w:val="a0"/>
    <w:uiPriority w:val="99"/>
    <w:rsid w:val="00F876D6"/>
    <w:pPr>
      <w:pBdr>
        <w:top w:val="single" w:sz="8" w:space="0" w:color="auto"/>
      </w:pBdr>
      <w:spacing w:before="100" w:beforeAutospacing="1" w:after="100" w:afterAutospacing="1"/>
    </w:pPr>
    <w:rPr>
      <w:rFonts w:ascii="Arial" w:hAnsi="Arial" w:cs="Arial"/>
      <w:b/>
      <w:bCs/>
      <w:sz w:val="14"/>
      <w:szCs w:val="14"/>
    </w:rPr>
  </w:style>
  <w:style w:type="paragraph" w:customStyle="1" w:styleId="xl87">
    <w:name w:val="xl87"/>
    <w:basedOn w:val="a0"/>
    <w:uiPriority w:val="99"/>
    <w:rsid w:val="00F876D6"/>
    <w:pPr>
      <w:pBdr>
        <w:top w:val="single" w:sz="8" w:space="0" w:color="auto"/>
      </w:pBdr>
      <w:spacing w:before="100" w:beforeAutospacing="1" w:after="100" w:afterAutospacing="1"/>
      <w:jc w:val="center"/>
    </w:pPr>
    <w:rPr>
      <w:rFonts w:ascii="Arial" w:hAnsi="Arial" w:cs="Arial"/>
      <w:b/>
      <w:bCs/>
      <w:sz w:val="14"/>
      <w:szCs w:val="14"/>
    </w:rPr>
  </w:style>
  <w:style w:type="paragraph" w:customStyle="1" w:styleId="xl88">
    <w:name w:val="xl88"/>
    <w:basedOn w:val="a0"/>
    <w:uiPriority w:val="99"/>
    <w:rsid w:val="00F876D6"/>
    <w:pPr>
      <w:pBdr>
        <w:top w:val="single" w:sz="8" w:space="0" w:color="auto"/>
        <w:right w:val="single" w:sz="8" w:space="0" w:color="auto"/>
      </w:pBdr>
      <w:spacing w:before="100" w:beforeAutospacing="1" w:after="100" w:afterAutospacing="1"/>
      <w:jc w:val="center"/>
    </w:pPr>
    <w:rPr>
      <w:rFonts w:ascii="Arial" w:hAnsi="Arial" w:cs="Arial"/>
      <w:b/>
      <w:bCs/>
      <w:sz w:val="14"/>
      <w:szCs w:val="14"/>
    </w:rPr>
  </w:style>
  <w:style w:type="paragraph" w:customStyle="1" w:styleId="xl89">
    <w:name w:val="xl89"/>
    <w:basedOn w:val="a0"/>
    <w:uiPriority w:val="99"/>
    <w:rsid w:val="00F876D6"/>
    <w:pPr>
      <w:pBdr>
        <w:left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90">
    <w:name w:val="xl90"/>
    <w:basedOn w:val="a0"/>
    <w:uiPriority w:val="99"/>
    <w:rsid w:val="00F876D6"/>
    <w:pPr>
      <w:pBdr>
        <w:bottom w:val="single" w:sz="8" w:space="0" w:color="auto"/>
      </w:pBdr>
      <w:spacing w:before="100" w:beforeAutospacing="1" w:after="100" w:afterAutospacing="1"/>
    </w:pPr>
    <w:rPr>
      <w:rFonts w:ascii="Arial" w:hAnsi="Arial" w:cs="Arial"/>
      <w:b/>
      <w:bCs/>
      <w:sz w:val="14"/>
      <w:szCs w:val="14"/>
    </w:rPr>
  </w:style>
  <w:style w:type="paragraph" w:customStyle="1" w:styleId="xl91">
    <w:name w:val="xl91"/>
    <w:basedOn w:val="a0"/>
    <w:uiPriority w:val="99"/>
    <w:rsid w:val="00F876D6"/>
    <w:pPr>
      <w:pBdr>
        <w:bottom w:val="single" w:sz="8" w:space="0" w:color="auto"/>
        <w:right w:val="single" w:sz="8" w:space="0" w:color="auto"/>
      </w:pBdr>
      <w:spacing w:before="100" w:beforeAutospacing="1" w:after="100" w:afterAutospacing="1"/>
    </w:pPr>
    <w:rPr>
      <w:rFonts w:ascii="Arial" w:hAnsi="Arial" w:cs="Arial"/>
      <w:b/>
      <w:bCs/>
      <w:sz w:val="14"/>
      <w:szCs w:val="14"/>
    </w:rPr>
  </w:style>
  <w:style w:type="paragraph" w:customStyle="1" w:styleId="xl92">
    <w:name w:val="xl92"/>
    <w:basedOn w:val="a0"/>
    <w:uiPriority w:val="99"/>
    <w:rsid w:val="00F876D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4"/>
      <w:szCs w:val="14"/>
    </w:rPr>
  </w:style>
  <w:style w:type="paragraph" w:customStyle="1" w:styleId="CharChar1CharChar1CharChar">
    <w:name w:val="Char Char Знак Знак1 Char Char1 Знак Знак Char Char"/>
    <w:basedOn w:val="a0"/>
    <w:rsid w:val="00F876D6"/>
    <w:pPr>
      <w:spacing w:before="100" w:beforeAutospacing="1" w:after="100" w:afterAutospacing="1"/>
    </w:pPr>
    <w:rPr>
      <w:rFonts w:ascii="Tahoma" w:hAnsi="Tahoma" w:cs="Tahoma"/>
      <w:sz w:val="20"/>
      <w:szCs w:val="20"/>
      <w:lang w:val="en-US" w:eastAsia="en-US"/>
    </w:rPr>
  </w:style>
  <w:style w:type="paragraph" w:customStyle="1" w:styleId="ConsNonformat">
    <w:name w:val="ConsNonformat"/>
    <w:uiPriority w:val="99"/>
    <w:rsid w:val="00F876D6"/>
    <w:pPr>
      <w:widowControl w:val="0"/>
      <w:autoSpaceDE w:val="0"/>
      <w:autoSpaceDN w:val="0"/>
      <w:adjustRightInd w:val="0"/>
    </w:pPr>
    <w:rPr>
      <w:rFonts w:ascii="Courier New" w:hAnsi="Courier New"/>
      <w:sz w:val="20"/>
      <w:szCs w:val="20"/>
    </w:rPr>
  </w:style>
  <w:style w:type="paragraph" w:styleId="ae">
    <w:name w:val="footnote text"/>
    <w:basedOn w:val="a0"/>
    <w:link w:val="af"/>
    <w:uiPriority w:val="99"/>
    <w:semiHidden/>
    <w:rsid w:val="00E57B8A"/>
    <w:pPr>
      <w:spacing w:line="360" w:lineRule="auto"/>
      <w:ind w:firstLine="720"/>
      <w:jc w:val="both"/>
    </w:pPr>
    <w:rPr>
      <w:sz w:val="20"/>
      <w:szCs w:val="20"/>
    </w:rPr>
  </w:style>
  <w:style w:type="character" w:customStyle="1" w:styleId="af">
    <w:name w:val="Текст сноски Знак"/>
    <w:basedOn w:val="a1"/>
    <w:link w:val="ae"/>
    <w:uiPriority w:val="99"/>
    <w:semiHidden/>
    <w:locked/>
    <w:rsid w:val="00B467F5"/>
    <w:rPr>
      <w:rFonts w:cs="Times New Roman"/>
    </w:rPr>
  </w:style>
  <w:style w:type="paragraph" w:styleId="af0">
    <w:name w:val="Balloon Text"/>
    <w:basedOn w:val="a0"/>
    <w:link w:val="af1"/>
    <w:uiPriority w:val="99"/>
    <w:rsid w:val="00B93825"/>
    <w:rPr>
      <w:rFonts w:ascii="Tahoma" w:hAnsi="Tahoma"/>
      <w:sz w:val="16"/>
      <w:szCs w:val="16"/>
    </w:rPr>
  </w:style>
  <w:style w:type="character" w:customStyle="1" w:styleId="af1">
    <w:name w:val="Текст выноски Знак"/>
    <w:basedOn w:val="a1"/>
    <w:link w:val="af0"/>
    <w:uiPriority w:val="99"/>
    <w:locked/>
    <w:rsid w:val="00B93825"/>
    <w:rPr>
      <w:rFonts w:ascii="Tahoma" w:hAnsi="Tahoma" w:cs="Times New Roman"/>
      <w:sz w:val="16"/>
    </w:rPr>
  </w:style>
  <w:style w:type="table" w:customStyle="1" w:styleId="12">
    <w:name w:val="Сетка таблицы1"/>
    <w:uiPriority w:val="59"/>
    <w:rsid w:val="004A50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D43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uiPriority w:val="99"/>
    <w:rsid w:val="00DD4323"/>
    <w:pPr>
      <w:spacing w:before="100" w:beforeAutospacing="1" w:after="100" w:afterAutospacing="1"/>
    </w:pPr>
    <w:rPr>
      <w:color w:val="FFFFFF"/>
    </w:rPr>
  </w:style>
  <w:style w:type="paragraph" w:customStyle="1" w:styleId="xl23">
    <w:name w:val="xl23"/>
    <w:basedOn w:val="a0"/>
    <w:uiPriority w:val="99"/>
    <w:rsid w:val="00DD4323"/>
    <w:pPr>
      <w:spacing w:before="100" w:beforeAutospacing="1" w:after="100" w:afterAutospacing="1"/>
      <w:jc w:val="center"/>
    </w:pPr>
    <w:rPr>
      <w:b/>
      <w:bCs/>
      <w:color w:val="000000"/>
      <w:sz w:val="28"/>
      <w:szCs w:val="28"/>
    </w:rPr>
  </w:style>
  <w:style w:type="character" w:customStyle="1" w:styleId="81">
    <w:name w:val="Знак Знак8"/>
    <w:uiPriority w:val="99"/>
    <w:rsid w:val="00DD4323"/>
    <w:rPr>
      <w:sz w:val="28"/>
      <w:lang w:val="ru-RU" w:eastAsia="ru-RU"/>
    </w:rPr>
  </w:style>
  <w:style w:type="table" w:customStyle="1" w:styleId="35">
    <w:name w:val="Сетка таблицы3"/>
    <w:uiPriority w:val="99"/>
    <w:rsid w:val="00822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1A18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594C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594C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594C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F51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F51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03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F03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109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4C76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4C76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2"/>
    <w:basedOn w:val="a0"/>
    <w:uiPriority w:val="99"/>
    <w:rsid w:val="002127C0"/>
    <w:pPr>
      <w:jc w:val="center"/>
    </w:pPr>
    <w:rPr>
      <w:b/>
      <w:sz w:val="20"/>
      <w:szCs w:val="20"/>
    </w:rPr>
  </w:style>
  <w:style w:type="character" w:customStyle="1" w:styleId="83">
    <w:name w:val="Знак Знак83"/>
    <w:uiPriority w:val="99"/>
    <w:rsid w:val="002127C0"/>
    <w:rPr>
      <w:sz w:val="28"/>
      <w:lang w:val="ru-RU" w:eastAsia="ru-RU"/>
    </w:rPr>
  </w:style>
  <w:style w:type="paragraph" w:styleId="af2">
    <w:name w:val="endnote text"/>
    <w:basedOn w:val="a0"/>
    <w:link w:val="af3"/>
    <w:uiPriority w:val="99"/>
    <w:rsid w:val="002429FC"/>
    <w:rPr>
      <w:sz w:val="20"/>
      <w:szCs w:val="20"/>
    </w:rPr>
  </w:style>
  <w:style w:type="character" w:customStyle="1" w:styleId="af3">
    <w:name w:val="Текст концевой сноски Знак"/>
    <w:basedOn w:val="a1"/>
    <w:link w:val="af2"/>
    <w:uiPriority w:val="99"/>
    <w:locked/>
    <w:rsid w:val="002429FC"/>
    <w:rPr>
      <w:rFonts w:cs="Times New Roman"/>
    </w:rPr>
  </w:style>
  <w:style w:type="table" w:customStyle="1" w:styleId="15">
    <w:name w:val="Сетка таблицы15"/>
    <w:uiPriority w:val="99"/>
    <w:rsid w:val="006557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нак Знак81"/>
    <w:uiPriority w:val="99"/>
    <w:rsid w:val="0069001D"/>
    <w:rPr>
      <w:sz w:val="28"/>
      <w:lang w:val="ru-RU" w:eastAsia="ru-RU"/>
    </w:rPr>
  </w:style>
  <w:style w:type="paragraph" w:styleId="af4">
    <w:name w:val="List Paragraph"/>
    <w:basedOn w:val="a0"/>
    <w:uiPriority w:val="34"/>
    <w:qFormat/>
    <w:rsid w:val="00A73119"/>
    <w:pPr>
      <w:ind w:left="720"/>
      <w:contextualSpacing/>
    </w:pPr>
  </w:style>
  <w:style w:type="paragraph" w:customStyle="1" w:styleId="36">
    <w:name w:val="Название3"/>
    <w:basedOn w:val="a0"/>
    <w:uiPriority w:val="99"/>
    <w:rsid w:val="00BB2684"/>
    <w:pPr>
      <w:jc w:val="center"/>
    </w:pPr>
    <w:rPr>
      <w:b/>
      <w:sz w:val="20"/>
      <w:szCs w:val="20"/>
    </w:rPr>
  </w:style>
  <w:style w:type="character" w:customStyle="1" w:styleId="820">
    <w:name w:val="Знак Знак82"/>
    <w:uiPriority w:val="99"/>
    <w:rsid w:val="00BB2684"/>
    <w:rPr>
      <w:sz w:val="28"/>
      <w:lang w:val="ru-RU" w:eastAsia="ru-RU"/>
    </w:rPr>
  </w:style>
  <w:style w:type="character" w:customStyle="1" w:styleId="42">
    <w:name w:val="Знак Знак4"/>
    <w:basedOn w:val="a1"/>
    <w:uiPriority w:val="99"/>
    <w:rsid w:val="00227BBE"/>
    <w:rPr>
      <w:rFonts w:cs="Times New Roman"/>
      <w:sz w:val="24"/>
      <w:lang w:val="en-US" w:eastAsia="ru-RU" w:bidi="ar-SA"/>
    </w:rPr>
  </w:style>
  <w:style w:type="character" w:customStyle="1" w:styleId="37">
    <w:name w:val="Знак Знак3"/>
    <w:basedOn w:val="a1"/>
    <w:uiPriority w:val="99"/>
    <w:rsid w:val="00227BBE"/>
    <w:rPr>
      <w:rFonts w:ascii="Arial" w:hAnsi="Arial" w:cs="Arial"/>
      <w:b/>
      <w:bCs/>
      <w:sz w:val="26"/>
      <w:szCs w:val="26"/>
      <w:lang w:val="ru-RU" w:eastAsia="ru-RU" w:bidi="ar-SA"/>
    </w:rPr>
  </w:style>
  <w:style w:type="character" w:customStyle="1" w:styleId="af5">
    <w:name w:val="Знак Знак"/>
    <w:basedOn w:val="a1"/>
    <w:uiPriority w:val="99"/>
    <w:rsid w:val="00227BBE"/>
    <w:rPr>
      <w:rFonts w:cs="Times New Roman"/>
      <w:lang w:val="ru-RU" w:eastAsia="ru-RU" w:bidi="ar-SA"/>
    </w:rPr>
  </w:style>
  <w:style w:type="character" w:styleId="af6">
    <w:name w:val="Hyperlink"/>
    <w:basedOn w:val="a1"/>
    <w:uiPriority w:val="99"/>
    <w:rsid w:val="00227BBE"/>
    <w:rPr>
      <w:rFonts w:cs="Times New Roman"/>
      <w:color w:val="339ACA"/>
      <w:u w:val="single"/>
    </w:rPr>
  </w:style>
  <w:style w:type="paragraph" w:customStyle="1" w:styleId="pj">
    <w:name w:val="pj"/>
    <w:basedOn w:val="a0"/>
    <w:rsid w:val="00227BBE"/>
    <w:pPr>
      <w:spacing w:before="100" w:beforeAutospacing="1" w:after="100" w:afterAutospacing="1"/>
    </w:pPr>
  </w:style>
  <w:style w:type="paragraph" w:customStyle="1" w:styleId="af7">
    <w:name w:val="Знак"/>
    <w:basedOn w:val="a0"/>
    <w:uiPriority w:val="99"/>
    <w:rsid w:val="00E0664A"/>
    <w:pPr>
      <w:spacing w:before="100" w:beforeAutospacing="1" w:after="100" w:afterAutospacing="1"/>
    </w:pPr>
    <w:rPr>
      <w:rFonts w:ascii="Tahoma" w:hAnsi="Tahoma"/>
      <w:sz w:val="20"/>
      <w:szCs w:val="20"/>
      <w:lang w:val="en-US" w:eastAsia="en-US"/>
    </w:rPr>
  </w:style>
  <w:style w:type="character" w:customStyle="1" w:styleId="150">
    <w:name w:val="Знак Знак15"/>
    <w:uiPriority w:val="99"/>
    <w:rsid w:val="00601FE5"/>
    <w:rPr>
      <w:b/>
      <w:i/>
      <w:sz w:val="26"/>
      <w:lang w:val="ru-RU" w:eastAsia="ru-RU"/>
    </w:rPr>
  </w:style>
  <w:style w:type="character" w:customStyle="1" w:styleId="101">
    <w:name w:val="Знак Знак10"/>
    <w:uiPriority w:val="99"/>
    <w:rsid w:val="00601FE5"/>
    <w:rPr>
      <w:sz w:val="28"/>
      <w:lang w:val="ru-RU" w:eastAsia="ru-RU"/>
    </w:rPr>
  </w:style>
  <w:style w:type="character" w:customStyle="1" w:styleId="410">
    <w:name w:val="Знак Знак41"/>
    <w:uiPriority w:val="99"/>
    <w:rsid w:val="00FD112F"/>
    <w:rPr>
      <w:sz w:val="28"/>
      <w:lang w:val="ru-RU" w:eastAsia="ru-RU"/>
    </w:rPr>
  </w:style>
  <w:style w:type="character" w:customStyle="1" w:styleId="151">
    <w:name w:val="Знак Знак151"/>
    <w:uiPriority w:val="99"/>
    <w:rsid w:val="001B5FCF"/>
    <w:rPr>
      <w:b/>
      <w:i/>
      <w:sz w:val="26"/>
      <w:lang w:val="ru-RU" w:eastAsia="ru-RU"/>
    </w:rPr>
  </w:style>
  <w:style w:type="character" w:customStyle="1" w:styleId="1010">
    <w:name w:val="Знак Знак101"/>
    <w:uiPriority w:val="99"/>
    <w:rsid w:val="001B5FCF"/>
    <w:rPr>
      <w:sz w:val="28"/>
      <w:lang w:val="ru-RU" w:eastAsia="ru-RU"/>
    </w:rPr>
  </w:style>
  <w:style w:type="character" w:customStyle="1" w:styleId="420">
    <w:name w:val="Знак Знак42"/>
    <w:uiPriority w:val="99"/>
    <w:rsid w:val="00F8430B"/>
    <w:rPr>
      <w:sz w:val="28"/>
      <w:lang w:val="ru-RU" w:eastAsia="ru-RU"/>
    </w:rPr>
  </w:style>
  <w:style w:type="character" w:customStyle="1" w:styleId="102">
    <w:name w:val="Знак Знак102"/>
    <w:uiPriority w:val="99"/>
    <w:rsid w:val="00C174B3"/>
    <w:rPr>
      <w:sz w:val="28"/>
      <w:lang w:val="ru-RU" w:eastAsia="ru-RU"/>
    </w:rPr>
  </w:style>
  <w:style w:type="character" w:customStyle="1" w:styleId="FontStyle82">
    <w:name w:val="Font Style82"/>
    <w:rsid w:val="004B786E"/>
    <w:rPr>
      <w:rFonts w:ascii="Times New Roman" w:hAnsi="Times New Roman" w:cs="Times New Roman"/>
      <w:sz w:val="24"/>
      <w:szCs w:val="24"/>
    </w:rPr>
  </w:style>
  <w:style w:type="character" w:customStyle="1" w:styleId="FontStyle99">
    <w:name w:val="Font Style99"/>
    <w:uiPriority w:val="99"/>
    <w:rsid w:val="00413C79"/>
    <w:rPr>
      <w:rFonts w:ascii="Georgia" w:hAnsi="Georgia" w:cs="Georgia"/>
      <w:i/>
      <w:iCs/>
      <w:sz w:val="20"/>
      <w:szCs w:val="20"/>
    </w:rPr>
  </w:style>
  <w:style w:type="character" w:styleId="af8">
    <w:name w:val="FollowedHyperlink"/>
    <w:basedOn w:val="a1"/>
    <w:uiPriority w:val="99"/>
    <w:semiHidden/>
    <w:unhideWhenUsed/>
    <w:locked/>
    <w:rsid w:val="00607295"/>
    <w:rPr>
      <w:color w:val="954F72"/>
      <w:u w:val="single"/>
    </w:rPr>
  </w:style>
  <w:style w:type="paragraph" w:customStyle="1" w:styleId="msonormal0">
    <w:name w:val="msonormal"/>
    <w:basedOn w:val="a0"/>
    <w:rsid w:val="00607295"/>
    <w:pPr>
      <w:spacing w:before="100" w:beforeAutospacing="1" w:after="100" w:afterAutospacing="1"/>
    </w:pPr>
  </w:style>
  <w:style w:type="paragraph" w:customStyle="1" w:styleId="xl93">
    <w:name w:val="xl93"/>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0"/>
    <w:rsid w:val="006072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8"/>
      <w:szCs w:val="28"/>
    </w:rPr>
  </w:style>
  <w:style w:type="paragraph" w:customStyle="1" w:styleId="xl95">
    <w:name w:val="xl95"/>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6">
    <w:name w:val="xl96"/>
    <w:basedOn w:val="a0"/>
    <w:rsid w:val="00607295"/>
    <w:pPr>
      <w:spacing w:before="100" w:beforeAutospacing="1" w:after="100" w:afterAutospacing="1"/>
      <w:jc w:val="center"/>
      <w:textAlignment w:val="center"/>
    </w:pPr>
  </w:style>
  <w:style w:type="paragraph" w:customStyle="1" w:styleId="xl97">
    <w:name w:val="xl97"/>
    <w:basedOn w:val="a0"/>
    <w:rsid w:val="00607295"/>
    <w:pPr>
      <w:spacing w:before="100" w:beforeAutospacing="1" w:after="100" w:afterAutospacing="1"/>
      <w:jc w:val="center"/>
      <w:textAlignment w:val="center"/>
    </w:pPr>
  </w:style>
  <w:style w:type="paragraph" w:customStyle="1" w:styleId="xl98">
    <w:name w:val="xl98"/>
    <w:basedOn w:val="a0"/>
    <w:rsid w:val="00607295"/>
    <w:pPr>
      <w:spacing w:before="100" w:beforeAutospacing="1" w:after="100" w:afterAutospacing="1"/>
      <w:jc w:val="center"/>
      <w:textAlignment w:val="center"/>
    </w:pPr>
  </w:style>
  <w:style w:type="paragraph" w:customStyle="1" w:styleId="xl99">
    <w:name w:val="xl99"/>
    <w:basedOn w:val="a0"/>
    <w:rsid w:val="0060729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b/>
      <w:bCs/>
      <w:sz w:val="28"/>
      <w:szCs w:val="28"/>
    </w:rPr>
  </w:style>
  <w:style w:type="paragraph" w:customStyle="1" w:styleId="xl100">
    <w:name w:val="xl100"/>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01">
    <w:name w:val="xl101"/>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02">
    <w:name w:val="xl102"/>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03">
    <w:name w:val="xl103"/>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04">
    <w:name w:val="xl104"/>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07">
    <w:name w:val="xl107"/>
    <w:basedOn w:val="a0"/>
    <w:rsid w:val="0060729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sz w:val="28"/>
      <w:szCs w:val="28"/>
    </w:rPr>
  </w:style>
  <w:style w:type="paragraph" w:customStyle="1" w:styleId="xl108">
    <w:name w:val="xl108"/>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9">
    <w:name w:val="xl109"/>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111">
    <w:name w:val="xl111"/>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12">
    <w:name w:val="xl112"/>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13">
    <w:name w:val="xl113"/>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8"/>
      <w:szCs w:val="28"/>
    </w:rPr>
  </w:style>
  <w:style w:type="paragraph" w:customStyle="1" w:styleId="xl114">
    <w:name w:val="xl114"/>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i/>
      <w:iCs/>
      <w:sz w:val="28"/>
      <w:szCs w:val="28"/>
    </w:rPr>
  </w:style>
  <w:style w:type="paragraph" w:customStyle="1" w:styleId="xl115">
    <w:name w:val="xl115"/>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8"/>
      <w:szCs w:val="28"/>
    </w:rPr>
  </w:style>
  <w:style w:type="paragraph" w:customStyle="1" w:styleId="xl116">
    <w:name w:val="xl116"/>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i/>
      <w:iCs/>
      <w:sz w:val="28"/>
      <w:szCs w:val="28"/>
    </w:rPr>
  </w:style>
  <w:style w:type="paragraph" w:customStyle="1" w:styleId="xl117">
    <w:name w:val="xl117"/>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119">
    <w:name w:val="xl119"/>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8"/>
      <w:szCs w:val="28"/>
    </w:rPr>
  </w:style>
  <w:style w:type="paragraph" w:customStyle="1" w:styleId="xl120">
    <w:name w:val="xl120"/>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i/>
      <w:iCs/>
      <w:sz w:val="28"/>
      <w:szCs w:val="28"/>
    </w:rPr>
  </w:style>
  <w:style w:type="paragraph" w:customStyle="1" w:styleId="xl121">
    <w:name w:val="xl121"/>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8"/>
      <w:szCs w:val="28"/>
    </w:rPr>
  </w:style>
  <w:style w:type="paragraph" w:customStyle="1" w:styleId="xl122">
    <w:name w:val="xl122"/>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i/>
      <w:iCs/>
      <w:sz w:val="28"/>
      <w:szCs w:val="28"/>
    </w:rPr>
  </w:style>
  <w:style w:type="paragraph" w:customStyle="1" w:styleId="xl123">
    <w:name w:val="xl123"/>
    <w:basedOn w:val="a0"/>
    <w:rsid w:val="0060729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sz w:val="28"/>
      <w:szCs w:val="28"/>
    </w:rPr>
  </w:style>
  <w:style w:type="paragraph" w:customStyle="1" w:styleId="xl124">
    <w:name w:val="xl124"/>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26">
    <w:name w:val="xl126"/>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FF0000"/>
      <w:sz w:val="28"/>
      <w:szCs w:val="28"/>
    </w:rPr>
  </w:style>
  <w:style w:type="paragraph" w:customStyle="1" w:styleId="xl127">
    <w:name w:val="xl127"/>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128">
    <w:name w:val="xl128"/>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color w:val="FF0000"/>
      <w:sz w:val="28"/>
      <w:szCs w:val="28"/>
    </w:rPr>
  </w:style>
  <w:style w:type="paragraph" w:customStyle="1" w:styleId="xl129">
    <w:name w:val="xl129"/>
    <w:basedOn w:val="a0"/>
    <w:rsid w:val="00607295"/>
    <w:pPr>
      <w:pBdr>
        <w:top w:val="single" w:sz="4" w:space="0" w:color="auto"/>
      </w:pBdr>
      <w:spacing w:before="100" w:beforeAutospacing="1" w:after="100" w:afterAutospacing="1"/>
      <w:textAlignment w:val="center"/>
    </w:pPr>
    <w:rPr>
      <w:i/>
      <w:iCs/>
      <w:sz w:val="28"/>
      <w:szCs w:val="28"/>
    </w:rPr>
  </w:style>
  <w:style w:type="paragraph" w:customStyle="1" w:styleId="xl130">
    <w:name w:val="xl130"/>
    <w:basedOn w:val="a0"/>
    <w:rsid w:val="00607295"/>
    <w:pPr>
      <w:pBdr>
        <w:bottom w:val="single" w:sz="4" w:space="0" w:color="auto"/>
      </w:pBdr>
      <w:spacing w:before="100" w:beforeAutospacing="1" w:after="100" w:afterAutospacing="1"/>
      <w:jc w:val="center"/>
      <w:textAlignment w:val="center"/>
    </w:pPr>
    <w:rPr>
      <w:b/>
      <w:bCs/>
      <w:sz w:val="28"/>
      <w:szCs w:val="28"/>
    </w:rPr>
  </w:style>
  <w:style w:type="paragraph" w:customStyle="1" w:styleId="xl131">
    <w:name w:val="xl131"/>
    <w:basedOn w:val="a0"/>
    <w:rsid w:val="00607295"/>
    <w:pPr>
      <w:spacing w:before="100" w:beforeAutospacing="1" w:after="100" w:afterAutospacing="1"/>
      <w:jc w:val="center"/>
      <w:textAlignment w:val="center"/>
    </w:pPr>
    <w:rPr>
      <w:b/>
      <w:bCs/>
      <w:sz w:val="28"/>
      <w:szCs w:val="28"/>
    </w:rPr>
  </w:style>
  <w:style w:type="paragraph" w:customStyle="1" w:styleId="xl132">
    <w:name w:val="xl132"/>
    <w:basedOn w:val="a0"/>
    <w:rsid w:val="00607295"/>
    <w:pPr>
      <w:spacing w:before="100" w:beforeAutospacing="1" w:after="100" w:afterAutospacing="1"/>
      <w:jc w:val="center"/>
      <w:textAlignment w:val="center"/>
    </w:pPr>
    <w:rPr>
      <w:b/>
      <w:bCs/>
      <w:sz w:val="48"/>
      <w:szCs w:val="48"/>
    </w:rPr>
  </w:style>
  <w:style w:type="character" w:customStyle="1" w:styleId="ConsPlusNormal0">
    <w:name w:val="ConsPlusNormal Знак"/>
    <w:link w:val="ConsPlusNormal"/>
    <w:locked/>
    <w:rsid w:val="005D6ACF"/>
    <w:rPr>
      <w:rFonts w:ascii="Arial" w:hAnsi="Arial" w:cs="Arial"/>
      <w:sz w:val="20"/>
      <w:szCs w:val="20"/>
    </w:rPr>
  </w:style>
  <w:style w:type="paragraph" w:customStyle="1" w:styleId="paragraph">
    <w:name w:val="paragraph"/>
    <w:basedOn w:val="a0"/>
    <w:rsid w:val="005D6ACF"/>
  </w:style>
  <w:style w:type="character" w:customStyle="1" w:styleId="normaltextrun1">
    <w:name w:val="normaltextrun1"/>
    <w:rsid w:val="005D6ACF"/>
  </w:style>
  <w:style w:type="character" w:customStyle="1" w:styleId="27">
    <w:name w:val="Основной текст (2) + Курсив"/>
    <w:rsid w:val="005D6AC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9">
    <w:name w:val="No Spacing"/>
    <w:uiPriority w:val="1"/>
    <w:qFormat/>
    <w:rsid w:val="005D6ACF"/>
    <w:rPr>
      <w:rFonts w:ascii="Calibri" w:eastAsia="Calibri" w:hAnsi="Calibri"/>
      <w:lang w:eastAsia="en-US"/>
    </w:rPr>
  </w:style>
  <w:style w:type="paragraph" w:customStyle="1" w:styleId="ConsPlusTitle">
    <w:name w:val="ConsPlusTitle"/>
    <w:rsid w:val="005D6ACF"/>
    <w:pPr>
      <w:widowControl w:val="0"/>
      <w:autoSpaceDE w:val="0"/>
      <w:autoSpaceDN w:val="0"/>
    </w:pPr>
    <w:rPr>
      <w:rFonts w:ascii="Calibri" w:hAnsi="Calibri" w:cs="Calibri"/>
      <w:b/>
      <w:szCs w:val="20"/>
    </w:rPr>
  </w:style>
  <w:style w:type="paragraph" w:customStyle="1" w:styleId="ConsPlusTitlePage">
    <w:name w:val="ConsPlusTitlePage"/>
    <w:rsid w:val="005D6ACF"/>
    <w:pPr>
      <w:widowControl w:val="0"/>
      <w:autoSpaceDE w:val="0"/>
      <w:autoSpaceDN w:val="0"/>
    </w:pPr>
    <w:rPr>
      <w:rFonts w:ascii="Tahoma" w:hAnsi="Tahoma" w:cs="Tahoma"/>
      <w:sz w:val="20"/>
      <w:szCs w:val="20"/>
    </w:rPr>
  </w:style>
  <w:style w:type="table" w:customStyle="1" w:styleId="TableGrid">
    <w:name w:val="TableGrid"/>
    <w:rsid w:val="005D6ACF"/>
    <w:rPr>
      <w:rFonts w:asciiTheme="minorHAnsi" w:eastAsiaTheme="minorEastAsia" w:hAnsiTheme="minorHAnsi" w:cstheme="minorBidi"/>
    </w:rPr>
    <w:tblPr>
      <w:tblCellMar>
        <w:top w:w="0" w:type="dxa"/>
        <w:left w:w="0" w:type="dxa"/>
        <w:bottom w:w="0" w:type="dxa"/>
        <w:right w:w="0" w:type="dxa"/>
      </w:tblCellMar>
    </w:tblPr>
  </w:style>
  <w:style w:type="character" w:customStyle="1" w:styleId="FontStyle104">
    <w:name w:val="Font Style104"/>
    <w:rsid w:val="00935C40"/>
    <w:rPr>
      <w:rFonts w:ascii="Times New Roman" w:hAnsi="Times New Roman" w:cs="Times New Roman"/>
      <w:b/>
      <w:bCs/>
      <w:i/>
      <w:iCs/>
      <w:sz w:val="24"/>
      <w:szCs w:val="24"/>
    </w:rPr>
  </w:style>
  <w:style w:type="character" w:customStyle="1" w:styleId="blk">
    <w:name w:val="blk"/>
    <w:basedOn w:val="a1"/>
    <w:rsid w:val="00935C40"/>
  </w:style>
  <w:style w:type="character" w:customStyle="1" w:styleId="28">
    <w:name w:val="Основной текст (2)_"/>
    <w:link w:val="29"/>
    <w:rsid w:val="00935C40"/>
    <w:rPr>
      <w:sz w:val="28"/>
      <w:szCs w:val="28"/>
      <w:shd w:val="clear" w:color="auto" w:fill="FFFFFF"/>
    </w:rPr>
  </w:style>
  <w:style w:type="character" w:customStyle="1" w:styleId="84">
    <w:name w:val="Основной текст (8)_"/>
    <w:link w:val="85"/>
    <w:rsid w:val="00935C40"/>
    <w:rPr>
      <w:i/>
      <w:iCs/>
      <w:sz w:val="28"/>
      <w:szCs w:val="28"/>
      <w:shd w:val="clear" w:color="auto" w:fill="FFFFFF"/>
      <w:lang w:val="en-US" w:bidi="en-US"/>
    </w:rPr>
  </w:style>
  <w:style w:type="paragraph" w:customStyle="1" w:styleId="29">
    <w:name w:val="Основной текст (2)"/>
    <w:basedOn w:val="a0"/>
    <w:link w:val="28"/>
    <w:rsid w:val="00935C40"/>
    <w:pPr>
      <w:widowControl w:val="0"/>
      <w:shd w:val="clear" w:color="auto" w:fill="FFFFFF"/>
      <w:spacing w:before="300" w:line="317" w:lineRule="exact"/>
      <w:jc w:val="both"/>
    </w:pPr>
    <w:rPr>
      <w:sz w:val="28"/>
      <w:szCs w:val="28"/>
    </w:rPr>
  </w:style>
  <w:style w:type="paragraph" w:customStyle="1" w:styleId="85">
    <w:name w:val="Основной текст (8)"/>
    <w:basedOn w:val="a0"/>
    <w:link w:val="84"/>
    <w:rsid w:val="00935C40"/>
    <w:pPr>
      <w:widowControl w:val="0"/>
      <w:shd w:val="clear" w:color="auto" w:fill="FFFFFF"/>
      <w:spacing w:before="300" w:line="0" w:lineRule="atLeast"/>
      <w:jc w:val="both"/>
    </w:pPr>
    <w:rPr>
      <w:i/>
      <w:iCs/>
      <w:sz w:val="28"/>
      <w:szCs w:val="28"/>
      <w:lang w:val="en-US" w:bidi="en-US"/>
    </w:rPr>
  </w:style>
  <w:style w:type="character" w:customStyle="1" w:styleId="13Exact">
    <w:name w:val="Основной текст (13) Exact"/>
    <w:rsid w:val="00935C40"/>
    <w:rPr>
      <w:rFonts w:ascii="Constantia" w:eastAsia="Constantia" w:hAnsi="Constantia" w:cs="Constantia"/>
      <w:b w:val="0"/>
      <w:bCs w:val="0"/>
      <w:i/>
      <w:iCs/>
      <w:smallCaps w:val="0"/>
      <w:strike w:val="0"/>
      <w:sz w:val="18"/>
      <w:szCs w:val="18"/>
      <w:u w:val="none"/>
    </w:rPr>
  </w:style>
  <w:style w:type="character" w:customStyle="1" w:styleId="13TimesNewRomanExact">
    <w:name w:val="Основной текст (13) + Times New Roman Exact"/>
    <w:rsid w:val="00935C40"/>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11pt">
    <w:name w:val="Основной текст (2) + 11 pt;Полужирный;Курсив;Малые прописные"/>
    <w:rsid w:val="00935C40"/>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140">
    <w:name w:val="Основной текст (14)_"/>
    <w:link w:val="141"/>
    <w:rsid w:val="00935C40"/>
    <w:rPr>
      <w:rFonts w:ascii="Constantia" w:eastAsia="Constantia" w:hAnsi="Constantia" w:cs="Constantia"/>
      <w:i/>
      <w:iCs/>
      <w:sz w:val="18"/>
      <w:szCs w:val="18"/>
      <w:shd w:val="clear" w:color="auto" w:fill="FFFFFF"/>
    </w:rPr>
  </w:style>
  <w:style w:type="paragraph" w:customStyle="1" w:styleId="141">
    <w:name w:val="Основной текст (14)"/>
    <w:basedOn w:val="a0"/>
    <w:link w:val="140"/>
    <w:rsid w:val="00935C40"/>
    <w:pPr>
      <w:widowControl w:val="0"/>
      <w:shd w:val="clear" w:color="auto" w:fill="FFFFFF"/>
      <w:spacing w:before="60" w:line="0" w:lineRule="atLeast"/>
      <w:ind w:firstLine="700"/>
      <w:jc w:val="both"/>
    </w:pPr>
    <w:rPr>
      <w:rFonts w:ascii="Constantia" w:eastAsia="Constantia" w:hAnsi="Constantia" w:cs="Constantia"/>
      <w:i/>
      <w:iCs/>
      <w:sz w:val="18"/>
      <w:szCs w:val="18"/>
    </w:rPr>
  </w:style>
  <w:style w:type="character" w:customStyle="1" w:styleId="2Exact">
    <w:name w:val="Основной текст (2) Exact"/>
    <w:rsid w:val="00935C40"/>
    <w:rPr>
      <w:rFonts w:ascii="Times New Roman" w:eastAsia="Times New Roman" w:hAnsi="Times New Roman" w:cs="Times New Roman"/>
      <w:b w:val="0"/>
      <w:bCs w:val="0"/>
      <w:i w:val="0"/>
      <w:iCs w:val="0"/>
      <w:smallCaps w:val="0"/>
      <w:strike w:val="0"/>
      <w:sz w:val="28"/>
      <w:szCs w:val="28"/>
      <w:u w:val="none"/>
    </w:rPr>
  </w:style>
  <w:style w:type="character" w:customStyle="1" w:styleId="14Exact">
    <w:name w:val="Основной текст (14) Exact"/>
    <w:rsid w:val="00935C40"/>
    <w:rPr>
      <w:rFonts w:ascii="Constantia" w:eastAsia="Constantia" w:hAnsi="Constantia" w:cs="Constantia"/>
      <w:b w:val="0"/>
      <w:bCs w:val="0"/>
      <w:i/>
      <w:iCs/>
      <w:smallCaps w:val="0"/>
      <w:strike w:val="0"/>
      <w:sz w:val="18"/>
      <w:szCs w:val="18"/>
      <w:u w:val="none"/>
    </w:rPr>
  </w:style>
  <w:style w:type="paragraph" w:customStyle="1" w:styleId="TimesNewRoman14825">
    <w:name w:val="Стиль Times New Roman 14 пт По центру Первая строка:  825 см М..."/>
    <w:basedOn w:val="a0"/>
    <w:rsid w:val="00935C40"/>
    <w:pPr>
      <w:spacing w:after="200"/>
      <w:ind w:firstLine="4680"/>
      <w:jc w:val="center"/>
    </w:pPr>
    <w:rPr>
      <w:sz w:val="28"/>
      <w:szCs w:val="20"/>
      <w:lang w:eastAsia="en-US"/>
    </w:rPr>
  </w:style>
  <w:style w:type="paragraph" w:customStyle="1" w:styleId="16">
    <w:name w:val="Знак1"/>
    <w:basedOn w:val="a0"/>
    <w:rsid w:val="00935C40"/>
    <w:pPr>
      <w:spacing w:before="100" w:beforeAutospacing="1" w:after="100" w:afterAutospacing="1"/>
    </w:pPr>
    <w:rPr>
      <w:rFonts w:ascii="Tahoma" w:hAnsi="Tahoma"/>
      <w:sz w:val="20"/>
      <w:szCs w:val="20"/>
      <w:lang w:val="en-US" w:eastAsia="en-US"/>
    </w:rPr>
  </w:style>
  <w:style w:type="paragraph" w:customStyle="1" w:styleId="Default">
    <w:name w:val="Default"/>
    <w:rsid w:val="00935C40"/>
    <w:pPr>
      <w:autoSpaceDE w:val="0"/>
      <w:autoSpaceDN w:val="0"/>
      <w:adjustRightInd w:val="0"/>
    </w:pPr>
    <w:rPr>
      <w:color w:val="000000"/>
      <w:sz w:val="24"/>
      <w:szCs w:val="24"/>
    </w:rPr>
  </w:style>
  <w:style w:type="paragraph" w:customStyle="1" w:styleId="17">
    <w:name w:val="Обычный1"/>
    <w:rsid w:val="00935C40"/>
    <w:pPr>
      <w:widowControl w:val="0"/>
      <w:spacing w:before="60" w:line="280" w:lineRule="auto"/>
      <w:ind w:left="680" w:hanging="700"/>
      <w:jc w:val="both"/>
    </w:pPr>
    <w:rPr>
      <w:b/>
      <w:snapToGrid w:val="0"/>
      <w:sz w:val="20"/>
      <w:szCs w:val="20"/>
    </w:rPr>
  </w:style>
  <w:style w:type="character" w:customStyle="1" w:styleId="2a">
    <w:name w:val="Основной текст (2) + Курсив;Малые прописные"/>
    <w:rsid w:val="00935C40"/>
    <w:rPr>
      <w:rFonts w:ascii="Times New Roman" w:eastAsia="Times New Roman" w:hAnsi="Times New Roman" w:cs="Times New Roman"/>
      <w:i/>
      <w:iCs/>
      <w:smallCaps/>
      <w:color w:val="000000"/>
      <w:spacing w:val="0"/>
      <w:w w:val="100"/>
      <w:position w:val="0"/>
      <w:sz w:val="28"/>
      <w:szCs w:val="28"/>
      <w:shd w:val="clear" w:color="auto" w:fill="FFFFFF"/>
      <w:lang w:val="en-US" w:eastAsia="en-US" w:bidi="en-US"/>
    </w:rPr>
  </w:style>
  <w:style w:type="character" w:customStyle="1" w:styleId="29pt">
    <w:name w:val="Основной текст (2) + 9 pt"/>
    <w:rsid w:val="00935C40"/>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2b">
    <w:name w:val="Обычный2"/>
    <w:rsid w:val="00CE1891"/>
    <w:pPr>
      <w:widowControl w:val="0"/>
      <w:spacing w:before="60" w:line="280" w:lineRule="auto"/>
      <w:ind w:left="680" w:hanging="700"/>
      <w:jc w:val="both"/>
    </w:pPr>
    <w:rPr>
      <w:b/>
      <w:snapToGrid w:val="0"/>
      <w:sz w:val="20"/>
      <w:szCs w:val="20"/>
    </w:rPr>
  </w:style>
  <w:style w:type="character" w:customStyle="1" w:styleId="714pt">
    <w:name w:val="Основной текст (7) + 14 pt;Не курсив"/>
    <w:rsid w:val="00CE189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2">
    <w:name w:val="Основной текст (7)_"/>
    <w:link w:val="73"/>
    <w:rsid w:val="00CE1891"/>
    <w:rPr>
      <w:i/>
      <w:iCs/>
      <w:sz w:val="18"/>
      <w:szCs w:val="18"/>
      <w:shd w:val="clear" w:color="auto" w:fill="FFFFFF"/>
    </w:rPr>
  </w:style>
  <w:style w:type="character" w:customStyle="1" w:styleId="29pt0">
    <w:name w:val="Основной текст (2) + 9 pt;Курсив;Малые прописные"/>
    <w:rsid w:val="00CE1891"/>
    <w:rPr>
      <w:rFonts w:ascii="Times New Roman" w:eastAsia="Times New Roman" w:hAnsi="Times New Roman" w:cs="Times New Roman"/>
      <w:b w:val="0"/>
      <w:bCs w:val="0"/>
      <w:i/>
      <w:iCs/>
      <w:smallCaps/>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Курсив"/>
    <w:rsid w:val="00CE189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paragraph" w:customStyle="1" w:styleId="73">
    <w:name w:val="Основной текст (7)"/>
    <w:basedOn w:val="a0"/>
    <w:link w:val="72"/>
    <w:rsid w:val="00CE1891"/>
    <w:pPr>
      <w:widowControl w:val="0"/>
      <w:shd w:val="clear" w:color="auto" w:fill="FFFFFF"/>
      <w:spacing w:before="360" w:after="360" w:line="0" w:lineRule="atLeast"/>
      <w:ind w:hanging="400"/>
      <w:jc w:val="both"/>
    </w:pPr>
    <w:rPr>
      <w:i/>
      <w:iCs/>
      <w:sz w:val="18"/>
      <w:szCs w:val="18"/>
    </w:rPr>
  </w:style>
  <w:style w:type="character" w:customStyle="1" w:styleId="105pt">
    <w:name w:val="Основной текст (10) + 5 pt;Не курсив"/>
    <w:rsid w:val="00CE1891"/>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table" w:customStyle="1" w:styleId="160">
    <w:name w:val="Сетка таблицы1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6"/>
    <w:uiPriority w:val="59"/>
    <w:rsid w:val="005549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1"/>
    <w:uiPriority w:val="99"/>
    <w:semiHidden/>
    <w:unhideWhenUsed/>
    <w:locked/>
    <w:rsid w:val="0055491A"/>
    <w:rPr>
      <w:sz w:val="16"/>
      <w:szCs w:val="16"/>
    </w:rPr>
  </w:style>
  <w:style w:type="paragraph" w:styleId="afb">
    <w:name w:val="annotation text"/>
    <w:basedOn w:val="a0"/>
    <w:link w:val="afc"/>
    <w:uiPriority w:val="99"/>
    <w:semiHidden/>
    <w:unhideWhenUsed/>
    <w:locked/>
    <w:rsid w:val="0055491A"/>
    <w:rPr>
      <w:sz w:val="20"/>
      <w:szCs w:val="20"/>
    </w:rPr>
  </w:style>
  <w:style w:type="character" w:customStyle="1" w:styleId="afc">
    <w:name w:val="Текст примечания Знак"/>
    <w:basedOn w:val="a1"/>
    <w:link w:val="afb"/>
    <w:uiPriority w:val="99"/>
    <w:semiHidden/>
    <w:rsid w:val="0055491A"/>
    <w:rPr>
      <w:sz w:val="20"/>
      <w:szCs w:val="20"/>
    </w:rPr>
  </w:style>
  <w:style w:type="paragraph" w:styleId="afd">
    <w:name w:val="annotation subject"/>
    <w:basedOn w:val="afb"/>
    <w:next w:val="afb"/>
    <w:link w:val="afe"/>
    <w:uiPriority w:val="99"/>
    <w:semiHidden/>
    <w:unhideWhenUsed/>
    <w:locked/>
    <w:rsid w:val="0055491A"/>
    <w:rPr>
      <w:b/>
      <w:bCs/>
    </w:rPr>
  </w:style>
  <w:style w:type="character" w:customStyle="1" w:styleId="afe">
    <w:name w:val="Тема примечания Знак"/>
    <w:basedOn w:val="afc"/>
    <w:link w:val="afd"/>
    <w:uiPriority w:val="99"/>
    <w:semiHidden/>
    <w:rsid w:val="0055491A"/>
    <w:rPr>
      <w:b/>
      <w:bCs/>
      <w:sz w:val="20"/>
      <w:szCs w:val="20"/>
    </w:rPr>
  </w:style>
  <w:style w:type="paragraph" w:styleId="aff">
    <w:name w:val="Revision"/>
    <w:hidden/>
    <w:uiPriority w:val="99"/>
    <w:semiHidden/>
    <w:rsid w:val="0055491A"/>
    <w:rPr>
      <w:sz w:val="24"/>
      <w:szCs w:val="24"/>
    </w:rPr>
  </w:style>
  <w:style w:type="table" w:customStyle="1" w:styleId="700">
    <w:name w:val="Сетка таблицы70"/>
    <w:basedOn w:val="a2"/>
    <w:next w:val="a6"/>
    <w:uiPriority w:val="39"/>
    <w:rsid w:val="005549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basedOn w:val="a1"/>
    <w:uiPriority w:val="20"/>
    <w:qFormat/>
    <w:locked/>
    <w:rsid w:val="0055491A"/>
    <w:rPr>
      <w:i/>
      <w:iCs/>
    </w:rPr>
  </w:style>
  <w:style w:type="numbering" w:customStyle="1" w:styleId="1a">
    <w:name w:val="Нет списка1"/>
    <w:next w:val="a3"/>
    <w:uiPriority w:val="99"/>
    <w:semiHidden/>
    <w:unhideWhenUsed/>
    <w:rsid w:val="00210BF6"/>
  </w:style>
  <w:style w:type="table" w:customStyle="1" w:styleId="710">
    <w:name w:val="Сетка таблицы71"/>
    <w:basedOn w:val="a2"/>
    <w:next w:val="a6"/>
    <w:uiPriority w:val="59"/>
    <w:rsid w:val="00210BF6"/>
    <w:rPr>
      <w:rFonts w:ascii="Calibri" w:eastAsia="Calibri" w:hAnsi="Calibri" w:cs="Cordia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6"/>
    <w:uiPriority w:val="59"/>
    <w:rsid w:val="00DC5A29"/>
    <w:rPr>
      <w:rFonts w:ascii="Calibri" w:eastAsia="Calibri" w:hAnsi="Calibri" w:cs="Cordia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7F6FC8"/>
    <w:pPr>
      <w:spacing w:before="100" w:beforeAutospacing="1" w:after="100" w:afterAutospacing="1"/>
    </w:pPr>
  </w:style>
  <w:style w:type="paragraph" w:customStyle="1" w:styleId="font5">
    <w:name w:val="font5"/>
    <w:basedOn w:val="a0"/>
    <w:rsid w:val="005200AA"/>
    <w:pPr>
      <w:spacing w:before="100" w:beforeAutospacing="1" w:after="100" w:afterAutospacing="1"/>
    </w:pPr>
    <w:rPr>
      <w:b/>
      <w:bCs/>
      <w:i/>
      <w:iCs/>
      <w:color w:val="FF0000"/>
      <w:sz w:val="20"/>
      <w:szCs w:val="20"/>
    </w:rPr>
  </w:style>
  <w:style w:type="paragraph" w:customStyle="1" w:styleId="xl133">
    <w:name w:val="xl133"/>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4">
    <w:name w:val="xl134"/>
    <w:basedOn w:val="a0"/>
    <w:rsid w:val="005200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5">
    <w:name w:val="xl135"/>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37">
    <w:name w:val="xl137"/>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39">
    <w:name w:val="xl139"/>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140">
    <w:name w:val="xl140"/>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141">
    <w:name w:val="xl141"/>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142">
    <w:name w:val="xl142"/>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43">
    <w:name w:val="xl143"/>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20"/>
      <w:szCs w:val="20"/>
    </w:rPr>
  </w:style>
  <w:style w:type="paragraph" w:customStyle="1" w:styleId="xl144">
    <w:name w:val="xl144"/>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45">
    <w:name w:val="xl145"/>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7">
    <w:name w:val="xl147"/>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8">
    <w:name w:val="xl148"/>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9">
    <w:name w:val="xl149"/>
    <w:basedOn w:val="a0"/>
    <w:rsid w:val="005200AA"/>
    <w:pPr>
      <w:spacing w:before="100" w:beforeAutospacing="1" w:after="100" w:afterAutospacing="1"/>
    </w:pPr>
    <w:rPr>
      <w:sz w:val="20"/>
      <w:szCs w:val="20"/>
    </w:rPr>
  </w:style>
  <w:style w:type="paragraph" w:customStyle="1" w:styleId="xl150">
    <w:name w:val="xl150"/>
    <w:basedOn w:val="a0"/>
    <w:rsid w:val="005200AA"/>
    <w:pPr>
      <w:pBdr>
        <w:top w:val="single" w:sz="4" w:space="0" w:color="auto"/>
      </w:pBdr>
      <w:spacing w:before="100" w:beforeAutospacing="1" w:after="100" w:afterAutospacing="1"/>
      <w:textAlignment w:val="center"/>
    </w:pPr>
    <w:rPr>
      <w:i/>
      <w:iCs/>
      <w:sz w:val="20"/>
      <w:szCs w:val="20"/>
    </w:rPr>
  </w:style>
  <w:style w:type="paragraph" w:customStyle="1" w:styleId="xl151">
    <w:name w:val="xl151"/>
    <w:basedOn w:val="a0"/>
    <w:rsid w:val="005200AA"/>
    <w:pPr>
      <w:spacing w:before="100" w:beforeAutospacing="1" w:after="100" w:afterAutospacing="1"/>
      <w:jc w:val="center"/>
      <w:textAlignment w:val="center"/>
    </w:pPr>
    <w:rPr>
      <w:sz w:val="20"/>
      <w:szCs w:val="20"/>
    </w:rPr>
  </w:style>
  <w:style w:type="paragraph" w:customStyle="1" w:styleId="xl152">
    <w:name w:val="xl152"/>
    <w:basedOn w:val="a0"/>
    <w:rsid w:val="005200AA"/>
    <w:pPr>
      <w:spacing w:before="100" w:beforeAutospacing="1" w:after="100" w:afterAutospacing="1"/>
    </w:pPr>
    <w:rPr>
      <w:sz w:val="20"/>
      <w:szCs w:val="20"/>
    </w:rPr>
  </w:style>
  <w:style w:type="paragraph" w:customStyle="1" w:styleId="xl153">
    <w:name w:val="xl153"/>
    <w:basedOn w:val="a0"/>
    <w:rsid w:val="005200AA"/>
    <w:pPr>
      <w:spacing w:before="100" w:beforeAutospacing="1" w:after="100" w:afterAutospacing="1"/>
    </w:pPr>
    <w:rPr>
      <w:sz w:val="20"/>
      <w:szCs w:val="20"/>
    </w:rPr>
  </w:style>
  <w:style w:type="paragraph" w:customStyle="1" w:styleId="3a">
    <w:name w:val="Обычный3"/>
    <w:rsid w:val="00B658A3"/>
    <w:pPr>
      <w:widowControl w:val="0"/>
      <w:spacing w:before="60" w:line="280" w:lineRule="auto"/>
      <w:ind w:left="680" w:hanging="700"/>
      <w:jc w:val="both"/>
    </w:pPr>
    <w:rPr>
      <w:b/>
      <w:snapToGrid w:val="0"/>
      <w:sz w:val="20"/>
      <w:szCs w:val="20"/>
    </w:rPr>
  </w:style>
  <w:style w:type="paragraph" w:customStyle="1" w:styleId="4a">
    <w:name w:val="Обычный4"/>
    <w:rsid w:val="00BA239E"/>
    <w:pPr>
      <w:widowControl w:val="0"/>
      <w:spacing w:before="60" w:line="280" w:lineRule="auto"/>
      <w:ind w:left="680" w:hanging="700"/>
      <w:jc w:val="both"/>
    </w:pPr>
    <w:rPr>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085">
      <w:bodyDiv w:val="1"/>
      <w:marLeft w:val="0"/>
      <w:marRight w:val="0"/>
      <w:marTop w:val="0"/>
      <w:marBottom w:val="0"/>
      <w:divBdr>
        <w:top w:val="none" w:sz="0" w:space="0" w:color="auto"/>
        <w:left w:val="none" w:sz="0" w:space="0" w:color="auto"/>
        <w:bottom w:val="none" w:sz="0" w:space="0" w:color="auto"/>
        <w:right w:val="none" w:sz="0" w:space="0" w:color="auto"/>
      </w:divBdr>
    </w:div>
    <w:div w:id="68842950">
      <w:bodyDiv w:val="1"/>
      <w:marLeft w:val="0"/>
      <w:marRight w:val="0"/>
      <w:marTop w:val="0"/>
      <w:marBottom w:val="0"/>
      <w:divBdr>
        <w:top w:val="none" w:sz="0" w:space="0" w:color="auto"/>
        <w:left w:val="none" w:sz="0" w:space="0" w:color="auto"/>
        <w:bottom w:val="none" w:sz="0" w:space="0" w:color="auto"/>
        <w:right w:val="none" w:sz="0" w:space="0" w:color="auto"/>
      </w:divBdr>
    </w:div>
    <w:div w:id="250437057">
      <w:bodyDiv w:val="1"/>
      <w:marLeft w:val="0"/>
      <w:marRight w:val="0"/>
      <w:marTop w:val="0"/>
      <w:marBottom w:val="0"/>
      <w:divBdr>
        <w:top w:val="none" w:sz="0" w:space="0" w:color="auto"/>
        <w:left w:val="none" w:sz="0" w:space="0" w:color="auto"/>
        <w:bottom w:val="none" w:sz="0" w:space="0" w:color="auto"/>
        <w:right w:val="none" w:sz="0" w:space="0" w:color="auto"/>
      </w:divBdr>
    </w:div>
    <w:div w:id="290408691">
      <w:bodyDiv w:val="1"/>
      <w:marLeft w:val="0"/>
      <w:marRight w:val="0"/>
      <w:marTop w:val="0"/>
      <w:marBottom w:val="0"/>
      <w:divBdr>
        <w:top w:val="none" w:sz="0" w:space="0" w:color="auto"/>
        <w:left w:val="none" w:sz="0" w:space="0" w:color="auto"/>
        <w:bottom w:val="none" w:sz="0" w:space="0" w:color="auto"/>
        <w:right w:val="none" w:sz="0" w:space="0" w:color="auto"/>
      </w:divBdr>
    </w:div>
    <w:div w:id="298339424">
      <w:bodyDiv w:val="1"/>
      <w:marLeft w:val="0"/>
      <w:marRight w:val="0"/>
      <w:marTop w:val="0"/>
      <w:marBottom w:val="0"/>
      <w:divBdr>
        <w:top w:val="none" w:sz="0" w:space="0" w:color="auto"/>
        <w:left w:val="none" w:sz="0" w:space="0" w:color="auto"/>
        <w:bottom w:val="none" w:sz="0" w:space="0" w:color="auto"/>
        <w:right w:val="none" w:sz="0" w:space="0" w:color="auto"/>
      </w:divBdr>
    </w:div>
    <w:div w:id="299925038">
      <w:bodyDiv w:val="1"/>
      <w:marLeft w:val="0"/>
      <w:marRight w:val="0"/>
      <w:marTop w:val="0"/>
      <w:marBottom w:val="0"/>
      <w:divBdr>
        <w:top w:val="none" w:sz="0" w:space="0" w:color="auto"/>
        <w:left w:val="none" w:sz="0" w:space="0" w:color="auto"/>
        <w:bottom w:val="none" w:sz="0" w:space="0" w:color="auto"/>
        <w:right w:val="none" w:sz="0" w:space="0" w:color="auto"/>
      </w:divBdr>
    </w:div>
    <w:div w:id="346833627">
      <w:bodyDiv w:val="1"/>
      <w:marLeft w:val="0"/>
      <w:marRight w:val="0"/>
      <w:marTop w:val="0"/>
      <w:marBottom w:val="0"/>
      <w:divBdr>
        <w:top w:val="none" w:sz="0" w:space="0" w:color="auto"/>
        <w:left w:val="none" w:sz="0" w:space="0" w:color="auto"/>
        <w:bottom w:val="none" w:sz="0" w:space="0" w:color="auto"/>
        <w:right w:val="none" w:sz="0" w:space="0" w:color="auto"/>
      </w:divBdr>
    </w:div>
    <w:div w:id="439110051">
      <w:bodyDiv w:val="1"/>
      <w:marLeft w:val="0"/>
      <w:marRight w:val="0"/>
      <w:marTop w:val="0"/>
      <w:marBottom w:val="0"/>
      <w:divBdr>
        <w:top w:val="none" w:sz="0" w:space="0" w:color="auto"/>
        <w:left w:val="none" w:sz="0" w:space="0" w:color="auto"/>
        <w:bottom w:val="none" w:sz="0" w:space="0" w:color="auto"/>
        <w:right w:val="none" w:sz="0" w:space="0" w:color="auto"/>
      </w:divBdr>
    </w:div>
    <w:div w:id="446893199">
      <w:bodyDiv w:val="1"/>
      <w:marLeft w:val="0"/>
      <w:marRight w:val="0"/>
      <w:marTop w:val="0"/>
      <w:marBottom w:val="0"/>
      <w:divBdr>
        <w:top w:val="none" w:sz="0" w:space="0" w:color="auto"/>
        <w:left w:val="none" w:sz="0" w:space="0" w:color="auto"/>
        <w:bottom w:val="none" w:sz="0" w:space="0" w:color="auto"/>
        <w:right w:val="none" w:sz="0" w:space="0" w:color="auto"/>
      </w:divBdr>
    </w:div>
    <w:div w:id="454065718">
      <w:marLeft w:val="0"/>
      <w:marRight w:val="0"/>
      <w:marTop w:val="0"/>
      <w:marBottom w:val="0"/>
      <w:divBdr>
        <w:top w:val="none" w:sz="0" w:space="0" w:color="auto"/>
        <w:left w:val="none" w:sz="0" w:space="0" w:color="auto"/>
        <w:bottom w:val="none" w:sz="0" w:space="0" w:color="auto"/>
        <w:right w:val="none" w:sz="0" w:space="0" w:color="auto"/>
      </w:divBdr>
    </w:div>
    <w:div w:id="454065719">
      <w:marLeft w:val="0"/>
      <w:marRight w:val="0"/>
      <w:marTop w:val="0"/>
      <w:marBottom w:val="0"/>
      <w:divBdr>
        <w:top w:val="none" w:sz="0" w:space="0" w:color="auto"/>
        <w:left w:val="none" w:sz="0" w:space="0" w:color="auto"/>
        <w:bottom w:val="none" w:sz="0" w:space="0" w:color="auto"/>
        <w:right w:val="none" w:sz="0" w:space="0" w:color="auto"/>
      </w:divBdr>
    </w:div>
    <w:div w:id="454065720">
      <w:marLeft w:val="0"/>
      <w:marRight w:val="0"/>
      <w:marTop w:val="0"/>
      <w:marBottom w:val="0"/>
      <w:divBdr>
        <w:top w:val="none" w:sz="0" w:space="0" w:color="auto"/>
        <w:left w:val="none" w:sz="0" w:space="0" w:color="auto"/>
        <w:bottom w:val="none" w:sz="0" w:space="0" w:color="auto"/>
        <w:right w:val="none" w:sz="0" w:space="0" w:color="auto"/>
      </w:divBdr>
    </w:div>
    <w:div w:id="454065721">
      <w:marLeft w:val="0"/>
      <w:marRight w:val="0"/>
      <w:marTop w:val="0"/>
      <w:marBottom w:val="0"/>
      <w:divBdr>
        <w:top w:val="none" w:sz="0" w:space="0" w:color="auto"/>
        <w:left w:val="none" w:sz="0" w:space="0" w:color="auto"/>
        <w:bottom w:val="none" w:sz="0" w:space="0" w:color="auto"/>
        <w:right w:val="none" w:sz="0" w:space="0" w:color="auto"/>
      </w:divBdr>
    </w:div>
    <w:div w:id="454065722">
      <w:marLeft w:val="0"/>
      <w:marRight w:val="0"/>
      <w:marTop w:val="0"/>
      <w:marBottom w:val="0"/>
      <w:divBdr>
        <w:top w:val="none" w:sz="0" w:space="0" w:color="auto"/>
        <w:left w:val="none" w:sz="0" w:space="0" w:color="auto"/>
        <w:bottom w:val="none" w:sz="0" w:space="0" w:color="auto"/>
        <w:right w:val="none" w:sz="0" w:space="0" w:color="auto"/>
      </w:divBdr>
    </w:div>
    <w:div w:id="454065723">
      <w:marLeft w:val="0"/>
      <w:marRight w:val="0"/>
      <w:marTop w:val="0"/>
      <w:marBottom w:val="0"/>
      <w:divBdr>
        <w:top w:val="none" w:sz="0" w:space="0" w:color="auto"/>
        <w:left w:val="none" w:sz="0" w:space="0" w:color="auto"/>
        <w:bottom w:val="none" w:sz="0" w:space="0" w:color="auto"/>
        <w:right w:val="none" w:sz="0" w:space="0" w:color="auto"/>
      </w:divBdr>
    </w:div>
    <w:div w:id="454065724">
      <w:marLeft w:val="0"/>
      <w:marRight w:val="0"/>
      <w:marTop w:val="0"/>
      <w:marBottom w:val="0"/>
      <w:divBdr>
        <w:top w:val="none" w:sz="0" w:space="0" w:color="auto"/>
        <w:left w:val="none" w:sz="0" w:space="0" w:color="auto"/>
        <w:bottom w:val="none" w:sz="0" w:space="0" w:color="auto"/>
        <w:right w:val="none" w:sz="0" w:space="0" w:color="auto"/>
      </w:divBdr>
    </w:div>
    <w:div w:id="454065725">
      <w:marLeft w:val="0"/>
      <w:marRight w:val="0"/>
      <w:marTop w:val="0"/>
      <w:marBottom w:val="0"/>
      <w:divBdr>
        <w:top w:val="none" w:sz="0" w:space="0" w:color="auto"/>
        <w:left w:val="none" w:sz="0" w:space="0" w:color="auto"/>
        <w:bottom w:val="none" w:sz="0" w:space="0" w:color="auto"/>
        <w:right w:val="none" w:sz="0" w:space="0" w:color="auto"/>
      </w:divBdr>
    </w:div>
    <w:div w:id="454065726">
      <w:marLeft w:val="0"/>
      <w:marRight w:val="0"/>
      <w:marTop w:val="0"/>
      <w:marBottom w:val="0"/>
      <w:divBdr>
        <w:top w:val="none" w:sz="0" w:space="0" w:color="auto"/>
        <w:left w:val="none" w:sz="0" w:space="0" w:color="auto"/>
        <w:bottom w:val="none" w:sz="0" w:space="0" w:color="auto"/>
        <w:right w:val="none" w:sz="0" w:space="0" w:color="auto"/>
      </w:divBdr>
    </w:div>
    <w:div w:id="454065727">
      <w:marLeft w:val="0"/>
      <w:marRight w:val="0"/>
      <w:marTop w:val="0"/>
      <w:marBottom w:val="0"/>
      <w:divBdr>
        <w:top w:val="none" w:sz="0" w:space="0" w:color="auto"/>
        <w:left w:val="none" w:sz="0" w:space="0" w:color="auto"/>
        <w:bottom w:val="none" w:sz="0" w:space="0" w:color="auto"/>
        <w:right w:val="none" w:sz="0" w:space="0" w:color="auto"/>
      </w:divBdr>
    </w:div>
    <w:div w:id="454065728">
      <w:marLeft w:val="0"/>
      <w:marRight w:val="0"/>
      <w:marTop w:val="0"/>
      <w:marBottom w:val="0"/>
      <w:divBdr>
        <w:top w:val="none" w:sz="0" w:space="0" w:color="auto"/>
        <w:left w:val="none" w:sz="0" w:space="0" w:color="auto"/>
        <w:bottom w:val="none" w:sz="0" w:space="0" w:color="auto"/>
        <w:right w:val="none" w:sz="0" w:space="0" w:color="auto"/>
      </w:divBdr>
    </w:div>
    <w:div w:id="454065729">
      <w:marLeft w:val="0"/>
      <w:marRight w:val="0"/>
      <w:marTop w:val="0"/>
      <w:marBottom w:val="0"/>
      <w:divBdr>
        <w:top w:val="none" w:sz="0" w:space="0" w:color="auto"/>
        <w:left w:val="none" w:sz="0" w:space="0" w:color="auto"/>
        <w:bottom w:val="none" w:sz="0" w:space="0" w:color="auto"/>
        <w:right w:val="none" w:sz="0" w:space="0" w:color="auto"/>
      </w:divBdr>
    </w:div>
    <w:div w:id="454065730">
      <w:marLeft w:val="0"/>
      <w:marRight w:val="0"/>
      <w:marTop w:val="0"/>
      <w:marBottom w:val="0"/>
      <w:divBdr>
        <w:top w:val="none" w:sz="0" w:space="0" w:color="auto"/>
        <w:left w:val="none" w:sz="0" w:space="0" w:color="auto"/>
        <w:bottom w:val="none" w:sz="0" w:space="0" w:color="auto"/>
        <w:right w:val="none" w:sz="0" w:space="0" w:color="auto"/>
      </w:divBdr>
    </w:div>
    <w:div w:id="454065731">
      <w:marLeft w:val="0"/>
      <w:marRight w:val="0"/>
      <w:marTop w:val="0"/>
      <w:marBottom w:val="0"/>
      <w:divBdr>
        <w:top w:val="none" w:sz="0" w:space="0" w:color="auto"/>
        <w:left w:val="none" w:sz="0" w:space="0" w:color="auto"/>
        <w:bottom w:val="none" w:sz="0" w:space="0" w:color="auto"/>
        <w:right w:val="none" w:sz="0" w:space="0" w:color="auto"/>
      </w:divBdr>
    </w:div>
    <w:div w:id="454065732">
      <w:marLeft w:val="0"/>
      <w:marRight w:val="0"/>
      <w:marTop w:val="0"/>
      <w:marBottom w:val="0"/>
      <w:divBdr>
        <w:top w:val="none" w:sz="0" w:space="0" w:color="auto"/>
        <w:left w:val="none" w:sz="0" w:space="0" w:color="auto"/>
        <w:bottom w:val="none" w:sz="0" w:space="0" w:color="auto"/>
        <w:right w:val="none" w:sz="0" w:space="0" w:color="auto"/>
      </w:divBdr>
    </w:div>
    <w:div w:id="454065733">
      <w:marLeft w:val="0"/>
      <w:marRight w:val="0"/>
      <w:marTop w:val="0"/>
      <w:marBottom w:val="0"/>
      <w:divBdr>
        <w:top w:val="none" w:sz="0" w:space="0" w:color="auto"/>
        <w:left w:val="none" w:sz="0" w:space="0" w:color="auto"/>
        <w:bottom w:val="none" w:sz="0" w:space="0" w:color="auto"/>
        <w:right w:val="none" w:sz="0" w:space="0" w:color="auto"/>
      </w:divBdr>
    </w:div>
    <w:div w:id="457184148">
      <w:bodyDiv w:val="1"/>
      <w:marLeft w:val="0"/>
      <w:marRight w:val="0"/>
      <w:marTop w:val="0"/>
      <w:marBottom w:val="0"/>
      <w:divBdr>
        <w:top w:val="none" w:sz="0" w:space="0" w:color="auto"/>
        <w:left w:val="none" w:sz="0" w:space="0" w:color="auto"/>
        <w:bottom w:val="none" w:sz="0" w:space="0" w:color="auto"/>
        <w:right w:val="none" w:sz="0" w:space="0" w:color="auto"/>
      </w:divBdr>
    </w:div>
    <w:div w:id="565380331">
      <w:bodyDiv w:val="1"/>
      <w:marLeft w:val="0"/>
      <w:marRight w:val="0"/>
      <w:marTop w:val="0"/>
      <w:marBottom w:val="0"/>
      <w:divBdr>
        <w:top w:val="none" w:sz="0" w:space="0" w:color="auto"/>
        <w:left w:val="none" w:sz="0" w:space="0" w:color="auto"/>
        <w:bottom w:val="none" w:sz="0" w:space="0" w:color="auto"/>
        <w:right w:val="none" w:sz="0" w:space="0" w:color="auto"/>
      </w:divBdr>
    </w:div>
    <w:div w:id="586621289">
      <w:bodyDiv w:val="1"/>
      <w:marLeft w:val="0"/>
      <w:marRight w:val="0"/>
      <w:marTop w:val="0"/>
      <w:marBottom w:val="0"/>
      <w:divBdr>
        <w:top w:val="none" w:sz="0" w:space="0" w:color="auto"/>
        <w:left w:val="none" w:sz="0" w:space="0" w:color="auto"/>
        <w:bottom w:val="none" w:sz="0" w:space="0" w:color="auto"/>
        <w:right w:val="none" w:sz="0" w:space="0" w:color="auto"/>
      </w:divBdr>
    </w:div>
    <w:div w:id="617682708">
      <w:bodyDiv w:val="1"/>
      <w:marLeft w:val="0"/>
      <w:marRight w:val="0"/>
      <w:marTop w:val="0"/>
      <w:marBottom w:val="0"/>
      <w:divBdr>
        <w:top w:val="none" w:sz="0" w:space="0" w:color="auto"/>
        <w:left w:val="none" w:sz="0" w:space="0" w:color="auto"/>
        <w:bottom w:val="none" w:sz="0" w:space="0" w:color="auto"/>
        <w:right w:val="none" w:sz="0" w:space="0" w:color="auto"/>
      </w:divBdr>
    </w:div>
    <w:div w:id="640498536">
      <w:bodyDiv w:val="1"/>
      <w:marLeft w:val="0"/>
      <w:marRight w:val="0"/>
      <w:marTop w:val="0"/>
      <w:marBottom w:val="0"/>
      <w:divBdr>
        <w:top w:val="none" w:sz="0" w:space="0" w:color="auto"/>
        <w:left w:val="none" w:sz="0" w:space="0" w:color="auto"/>
        <w:bottom w:val="none" w:sz="0" w:space="0" w:color="auto"/>
        <w:right w:val="none" w:sz="0" w:space="0" w:color="auto"/>
      </w:divBdr>
    </w:div>
    <w:div w:id="654916398">
      <w:bodyDiv w:val="1"/>
      <w:marLeft w:val="0"/>
      <w:marRight w:val="0"/>
      <w:marTop w:val="0"/>
      <w:marBottom w:val="0"/>
      <w:divBdr>
        <w:top w:val="none" w:sz="0" w:space="0" w:color="auto"/>
        <w:left w:val="none" w:sz="0" w:space="0" w:color="auto"/>
        <w:bottom w:val="none" w:sz="0" w:space="0" w:color="auto"/>
        <w:right w:val="none" w:sz="0" w:space="0" w:color="auto"/>
      </w:divBdr>
    </w:div>
    <w:div w:id="675159852">
      <w:bodyDiv w:val="1"/>
      <w:marLeft w:val="0"/>
      <w:marRight w:val="0"/>
      <w:marTop w:val="0"/>
      <w:marBottom w:val="0"/>
      <w:divBdr>
        <w:top w:val="none" w:sz="0" w:space="0" w:color="auto"/>
        <w:left w:val="none" w:sz="0" w:space="0" w:color="auto"/>
        <w:bottom w:val="none" w:sz="0" w:space="0" w:color="auto"/>
        <w:right w:val="none" w:sz="0" w:space="0" w:color="auto"/>
      </w:divBdr>
    </w:div>
    <w:div w:id="743836554">
      <w:bodyDiv w:val="1"/>
      <w:marLeft w:val="0"/>
      <w:marRight w:val="0"/>
      <w:marTop w:val="0"/>
      <w:marBottom w:val="0"/>
      <w:divBdr>
        <w:top w:val="none" w:sz="0" w:space="0" w:color="auto"/>
        <w:left w:val="none" w:sz="0" w:space="0" w:color="auto"/>
        <w:bottom w:val="none" w:sz="0" w:space="0" w:color="auto"/>
        <w:right w:val="none" w:sz="0" w:space="0" w:color="auto"/>
      </w:divBdr>
    </w:div>
    <w:div w:id="833378827">
      <w:bodyDiv w:val="1"/>
      <w:marLeft w:val="0"/>
      <w:marRight w:val="0"/>
      <w:marTop w:val="0"/>
      <w:marBottom w:val="0"/>
      <w:divBdr>
        <w:top w:val="none" w:sz="0" w:space="0" w:color="auto"/>
        <w:left w:val="none" w:sz="0" w:space="0" w:color="auto"/>
        <w:bottom w:val="none" w:sz="0" w:space="0" w:color="auto"/>
        <w:right w:val="none" w:sz="0" w:space="0" w:color="auto"/>
      </w:divBdr>
    </w:div>
    <w:div w:id="858929754">
      <w:bodyDiv w:val="1"/>
      <w:marLeft w:val="0"/>
      <w:marRight w:val="0"/>
      <w:marTop w:val="0"/>
      <w:marBottom w:val="0"/>
      <w:divBdr>
        <w:top w:val="none" w:sz="0" w:space="0" w:color="auto"/>
        <w:left w:val="none" w:sz="0" w:space="0" w:color="auto"/>
        <w:bottom w:val="none" w:sz="0" w:space="0" w:color="auto"/>
        <w:right w:val="none" w:sz="0" w:space="0" w:color="auto"/>
      </w:divBdr>
    </w:div>
    <w:div w:id="915744825">
      <w:bodyDiv w:val="1"/>
      <w:marLeft w:val="0"/>
      <w:marRight w:val="0"/>
      <w:marTop w:val="0"/>
      <w:marBottom w:val="0"/>
      <w:divBdr>
        <w:top w:val="none" w:sz="0" w:space="0" w:color="auto"/>
        <w:left w:val="none" w:sz="0" w:space="0" w:color="auto"/>
        <w:bottom w:val="none" w:sz="0" w:space="0" w:color="auto"/>
        <w:right w:val="none" w:sz="0" w:space="0" w:color="auto"/>
      </w:divBdr>
    </w:div>
    <w:div w:id="930355700">
      <w:bodyDiv w:val="1"/>
      <w:marLeft w:val="0"/>
      <w:marRight w:val="0"/>
      <w:marTop w:val="0"/>
      <w:marBottom w:val="0"/>
      <w:divBdr>
        <w:top w:val="none" w:sz="0" w:space="0" w:color="auto"/>
        <w:left w:val="none" w:sz="0" w:space="0" w:color="auto"/>
        <w:bottom w:val="none" w:sz="0" w:space="0" w:color="auto"/>
        <w:right w:val="none" w:sz="0" w:space="0" w:color="auto"/>
      </w:divBdr>
    </w:div>
    <w:div w:id="976033258">
      <w:bodyDiv w:val="1"/>
      <w:marLeft w:val="0"/>
      <w:marRight w:val="0"/>
      <w:marTop w:val="0"/>
      <w:marBottom w:val="0"/>
      <w:divBdr>
        <w:top w:val="none" w:sz="0" w:space="0" w:color="auto"/>
        <w:left w:val="none" w:sz="0" w:space="0" w:color="auto"/>
        <w:bottom w:val="none" w:sz="0" w:space="0" w:color="auto"/>
        <w:right w:val="none" w:sz="0" w:space="0" w:color="auto"/>
      </w:divBdr>
    </w:div>
    <w:div w:id="1035228169">
      <w:bodyDiv w:val="1"/>
      <w:marLeft w:val="0"/>
      <w:marRight w:val="0"/>
      <w:marTop w:val="0"/>
      <w:marBottom w:val="0"/>
      <w:divBdr>
        <w:top w:val="none" w:sz="0" w:space="0" w:color="auto"/>
        <w:left w:val="none" w:sz="0" w:space="0" w:color="auto"/>
        <w:bottom w:val="none" w:sz="0" w:space="0" w:color="auto"/>
        <w:right w:val="none" w:sz="0" w:space="0" w:color="auto"/>
      </w:divBdr>
    </w:div>
    <w:div w:id="1052071571">
      <w:bodyDiv w:val="1"/>
      <w:marLeft w:val="0"/>
      <w:marRight w:val="0"/>
      <w:marTop w:val="0"/>
      <w:marBottom w:val="0"/>
      <w:divBdr>
        <w:top w:val="none" w:sz="0" w:space="0" w:color="auto"/>
        <w:left w:val="none" w:sz="0" w:space="0" w:color="auto"/>
        <w:bottom w:val="none" w:sz="0" w:space="0" w:color="auto"/>
        <w:right w:val="none" w:sz="0" w:space="0" w:color="auto"/>
      </w:divBdr>
    </w:div>
    <w:div w:id="1111126561">
      <w:bodyDiv w:val="1"/>
      <w:marLeft w:val="0"/>
      <w:marRight w:val="0"/>
      <w:marTop w:val="0"/>
      <w:marBottom w:val="0"/>
      <w:divBdr>
        <w:top w:val="none" w:sz="0" w:space="0" w:color="auto"/>
        <w:left w:val="none" w:sz="0" w:space="0" w:color="auto"/>
        <w:bottom w:val="none" w:sz="0" w:space="0" w:color="auto"/>
        <w:right w:val="none" w:sz="0" w:space="0" w:color="auto"/>
      </w:divBdr>
    </w:div>
    <w:div w:id="1122459928">
      <w:bodyDiv w:val="1"/>
      <w:marLeft w:val="0"/>
      <w:marRight w:val="0"/>
      <w:marTop w:val="0"/>
      <w:marBottom w:val="0"/>
      <w:divBdr>
        <w:top w:val="none" w:sz="0" w:space="0" w:color="auto"/>
        <w:left w:val="none" w:sz="0" w:space="0" w:color="auto"/>
        <w:bottom w:val="none" w:sz="0" w:space="0" w:color="auto"/>
        <w:right w:val="none" w:sz="0" w:space="0" w:color="auto"/>
      </w:divBdr>
    </w:div>
    <w:div w:id="1134521506">
      <w:bodyDiv w:val="1"/>
      <w:marLeft w:val="0"/>
      <w:marRight w:val="0"/>
      <w:marTop w:val="0"/>
      <w:marBottom w:val="0"/>
      <w:divBdr>
        <w:top w:val="none" w:sz="0" w:space="0" w:color="auto"/>
        <w:left w:val="none" w:sz="0" w:space="0" w:color="auto"/>
        <w:bottom w:val="none" w:sz="0" w:space="0" w:color="auto"/>
        <w:right w:val="none" w:sz="0" w:space="0" w:color="auto"/>
      </w:divBdr>
    </w:div>
    <w:div w:id="1178156334">
      <w:bodyDiv w:val="1"/>
      <w:marLeft w:val="0"/>
      <w:marRight w:val="0"/>
      <w:marTop w:val="0"/>
      <w:marBottom w:val="0"/>
      <w:divBdr>
        <w:top w:val="none" w:sz="0" w:space="0" w:color="auto"/>
        <w:left w:val="none" w:sz="0" w:space="0" w:color="auto"/>
        <w:bottom w:val="none" w:sz="0" w:space="0" w:color="auto"/>
        <w:right w:val="none" w:sz="0" w:space="0" w:color="auto"/>
      </w:divBdr>
    </w:div>
    <w:div w:id="1348865433">
      <w:bodyDiv w:val="1"/>
      <w:marLeft w:val="0"/>
      <w:marRight w:val="0"/>
      <w:marTop w:val="0"/>
      <w:marBottom w:val="0"/>
      <w:divBdr>
        <w:top w:val="none" w:sz="0" w:space="0" w:color="auto"/>
        <w:left w:val="none" w:sz="0" w:space="0" w:color="auto"/>
        <w:bottom w:val="none" w:sz="0" w:space="0" w:color="auto"/>
        <w:right w:val="none" w:sz="0" w:space="0" w:color="auto"/>
      </w:divBdr>
    </w:div>
    <w:div w:id="1363552310">
      <w:bodyDiv w:val="1"/>
      <w:marLeft w:val="0"/>
      <w:marRight w:val="0"/>
      <w:marTop w:val="0"/>
      <w:marBottom w:val="0"/>
      <w:divBdr>
        <w:top w:val="none" w:sz="0" w:space="0" w:color="auto"/>
        <w:left w:val="none" w:sz="0" w:space="0" w:color="auto"/>
        <w:bottom w:val="none" w:sz="0" w:space="0" w:color="auto"/>
        <w:right w:val="none" w:sz="0" w:space="0" w:color="auto"/>
      </w:divBdr>
    </w:div>
    <w:div w:id="1398823873">
      <w:bodyDiv w:val="1"/>
      <w:marLeft w:val="0"/>
      <w:marRight w:val="0"/>
      <w:marTop w:val="0"/>
      <w:marBottom w:val="0"/>
      <w:divBdr>
        <w:top w:val="none" w:sz="0" w:space="0" w:color="auto"/>
        <w:left w:val="none" w:sz="0" w:space="0" w:color="auto"/>
        <w:bottom w:val="none" w:sz="0" w:space="0" w:color="auto"/>
        <w:right w:val="none" w:sz="0" w:space="0" w:color="auto"/>
      </w:divBdr>
    </w:div>
    <w:div w:id="1440834377">
      <w:bodyDiv w:val="1"/>
      <w:marLeft w:val="0"/>
      <w:marRight w:val="0"/>
      <w:marTop w:val="0"/>
      <w:marBottom w:val="0"/>
      <w:divBdr>
        <w:top w:val="none" w:sz="0" w:space="0" w:color="auto"/>
        <w:left w:val="none" w:sz="0" w:space="0" w:color="auto"/>
        <w:bottom w:val="none" w:sz="0" w:space="0" w:color="auto"/>
        <w:right w:val="none" w:sz="0" w:space="0" w:color="auto"/>
      </w:divBdr>
    </w:div>
    <w:div w:id="1462265029">
      <w:bodyDiv w:val="1"/>
      <w:marLeft w:val="0"/>
      <w:marRight w:val="0"/>
      <w:marTop w:val="0"/>
      <w:marBottom w:val="0"/>
      <w:divBdr>
        <w:top w:val="none" w:sz="0" w:space="0" w:color="auto"/>
        <w:left w:val="none" w:sz="0" w:space="0" w:color="auto"/>
        <w:bottom w:val="none" w:sz="0" w:space="0" w:color="auto"/>
        <w:right w:val="none" w:sz="0" w:space="0" w:color="auto"/>
      </w:divBdr>
    </w:div>
    <w:div w:id="1527596685">
      <w:bodyDiv w:val="1"/>
      <w:marLeft w:val="0"/>
      <w:marRight w:val="0"/>
      <w:marTop w:val="0"/>
      <w:marBottom w:val="0"/>
      <w:divBdr>
        <w:top w:val="none" w:sz="0" w:space="0" w:color="auto"/>
        <w:left w:val="none" w:sz="0" w:space="0" w:color="auto"/>
        <w:bottom w:val="none" w:sz="0" w:space="0" w:color="auto"/>
        <w:right w:val="none" w:sz="0" w:space="0" w:color="auto"/>
      </w:divBdr>
    </w:div>
    <w:div w:id="1530989750">
      <w:bodyDiv w:val="1"/>
      <w:marLeft w:val="0"/>
      <w:marRight w:val="0"/>
      <w:marTop w:val="0"/>
      <w:marBottom w:val="0"/>
      <w:divBdr>
        <w:top w:val="none" w:sz="0" w:space="0" w:color="auto"/>
        <w:left w:val="none" w:sz="0" w:space="0" w:color="auto"/>
        <w:bottom w:val="none" w:sz="0" w:space="0" w:color="auto"/>
        <w:right w:val="none" w:sz="0" w:space="0" w:color="auto"/>
      </w:divBdr>
    </w:div>
    <w:div w:id="1552033954">
      <w:bodyDiv w:val="1"/>
      <w:marLeft w:val="0"/>
      <w:marRight w:val="0"/>
      <w:marTop w:val="0"/>
      <w:marBottom w:val="0"/>
      <w:divBdr>
        <w:top w:val="none" w:sz="0" w:space="0" w:color="auto"/>
        <w:left w:val="none" w:sz="0" w:space="0" w:color="auto"/>
        <w:bottom w:val="none" w:sz="0" w:space="0" w:color="auto"/>
        <w:right w:val="none" w:sz="0" w:space="0" w:color="auto"/>
      </w:divBdr>
    </w:div>
    <w:div w:id="1575779217">
      <w:bodyDiv w:val="1"/>
      <w:marLeft w:val="0"/>
      <w:marRight w:val="0"/>
      <w:marTop w:val="0"/>
      <w:marBottom w:val="0"/>
      <w:divBdr>
        <w:top w:val="none" w:sz="0" w:space="0" w:color="auto"/>
        <w:left w:val="none" w:sz="0" w:space="0" w:color="auto"/>
        <w:bottom w:val="none" w:sz="0" w:space="0" w:color="auto"/>
        <w:right w:val="none" w:sz="0" w:space="0" w:color="auto"/>
      </w:divBdr>
    </w:div>
    <w:div w:id="1582134353">
      <w:bodyDiv w:val="1"/>
      <w:marLeft w:val="0"/>
      <w:marRight w:val="0"/>
      <w:marTop w:val="0"/>
      <w:marBottom w:val="0"/>
      <w:divBdr>
        <w:top w:val="none" w:sz="0" w:space="0" w:color="auto"/>
        <w:left w:val="none" w:sz="0" w:space="0" w:color="auto"/>
        <w:bottom w:val="none" w:sz="0" w:space="0" w:color="auto"/>
        <w:right w:val="none" w:sz="0" w:space="0" w:color="auto"/>
      </w:divBdr>
    </w:div>
    <w:div w:id="1639261026">
      <w:bodyDiv w:val="1"/>
      <w:marLeft w:val="0"/>
      <w:marRight w:val="0"/>
      <w:marTop w:val="0"/>
      <w:marBottom w:val="0"/>
      <w:divBdr>
        <w:top w:val="none" w:sz="0" w:space="0" w:color="auto"/>
        <w:left w:val="none" w:sz="0" w:space="0" w:color="auto"/>
        <w:bottom w:val="none" w:sz="0" w:space="0" w:color="auto"/>
        <w:right w:val="none" w:sz="0" w:space="0" w:color="auto"/>
      </w:divBdr>
    </w:div>
    <w:div w:id="1659379631">
      <w:bodyDiv w:val="1"/>
      <w:marLeft w:val="0"/>
      <w:marRight w:val="0"/>
      <w:marTop w:val="0"/>
      <w:marBottom w:val="0"/>
      <w:divBdr>
        <w:top w:val="none" w:sz="0" w:space="0" w:color="auto"/>
        <w:left w:val="none" w:sz="0" w:space="0" w:color="auto"/>
        <w:bottom w:val="none" w:sz="0" w:space="0" w:color="auto"/>
        <w:right w:val="none" w:sz="0" w:space="0" w:color="auto"/>
      </w:divBdr>
    </w:div>
    <w:div w:id="1700275311">
      <w:bodyDiv w:val="1"/>
      <w:marLeft w:val="0"/>
      <w:marRight w:val="0"/>
      <w:marTop w:val="0"/>
      <w:marBottom w:val="0"/>
      <w:divBdr>
        <w:top w:val="none" w:sz="0" w:space="0" w:color="auto"/>
        <w:left w:val="none" w:sz="0" w:space="0" w:color="auto"/>
        <w:bottom w:val="none" w:sz="0" w:space="0" w:color="auto"/>
        <w:right w:val="none" w:sz="0" w:space="0" w:color="auto"/>
      </w:divBdr>
    </w:div>
    <w:div w:id="1717584795">
      <w:bodyDiv w:val="1"/>
      <w:marLeft w:val="0"/>
      <w:marRight w:val="0"/>
      <w:marTop w:val="0"/>
      <w:marBottom w:val="0"/>
      <w:divBdr>
        <w:top w:val="none" w:sz="0" w:space="0" w:color="auto"/>
        <w:left w:val="none" w:sz="0" w:space="0" w:color="auto"/>
        <w:bottom w:val="none" w:sz="0" w:space="0" w:color="auto"/>
        <w:right w:val="none" w:sz="0" w:space="0" w:color="auto"/>
      </w:divBdr>
    </w:div>
    <w:div w:id="1795442942">
      <w:bodyDiv w:val="1"/>
      <w:marLeft w:val="0"/>
      <w:marRight w:val="0"/>
      <w:marTop w:val="0"/>
      <w:marBottom w:val="0"/>
      <w:divBdr>
        <w:top w:val="none" w:sz="0" w:space="0" w:color="auto"/>
        <w:left w:val="none" w:sz="0" w:space="0" w:color="auto"/>
        <w:bottom w:val="none" w:sz="0" w:space="0" w:color="auto"/>
        <w:right w:val="none" w:sz="0" w:space="0" w:color="auto"/>
      </w:divBdr>
    </w:div>
    <w:div w:id="1821337702">
      <w:bodyDiv w:val="1"/>
      <w:marLeft w:val="0"/>
      <w:marRight w:val="0"/>
      <w:marTop w:val="0"/>
      <w:marBottom w:val="0"/>
      <w:divBdr>
        <w:top w:val="none" w:sz="0" w:space="0" w:color="auto"/>
        <w:left w:val="none" w:sz="0" w:space="0" w:color="auto"/>
        <w:bottom w:val="none" w:sz="0" w:space="0" w:color="auto"/>
        <w:right w:val="none" w:sz="0" w:space="0" w:color="auto"/>
      </w:divBdr>
    </w:div>
    <w:div w:id="1902255791">
      <w:bodyDiv w:val="1"/>
      <w:marLeft w:val="0"/>
      <w:marRight w:val="0"/>
      <w:marTop w:val="0"/>
      <w:marBottom w:val="0"/>
      <w:divBdr>
        <w:top w:val="none" w:sz="0" w:space="0" w:color="auto"/>
        <w:left w:val="none" w:sz="0" w:space="0" w:color="auto"/>
        <w:bottom w:val="none" w:sz="0" w:space="0" w:color="auto"/>
        <w:right w:val="none" w:sz="0" w:space="0" w:color="auto"/>
      </w:divBdr>
    </w:div>
    <w:div w:id="1907837593">
      <w:bodyDiv w:val="1"/>
      <w:marLeft w:val="0"/>
      <w:marRight w:val="0"/>
      <w:marTop w:val="0"/>
      <w:marBottom w:val="0"/>
      <w:divBdr>
        <w:top w:val="none" w:sz="0" w:space="0" w:color="auto"/>
        <w:left w:val="none" w:sz="0" w:space="0" w:color="auto"/>
        <w:bottom w:val="none" w:sz="0" w:space="0" w:color="auto"/>
        <w:right w:val="none" w:sz="0" w:space="0" w:color="auto"/>
      </w:divBdr>
    </w:div>
    <w:div w:id="1927884583">
      <w:bodyDiv w:val="1"/>
      <w:marLeft w:val="0"/>
      <w:marRight w:val="0"/>
      <w:marTop w:val="0"/>
      <w:marBottom w:val="0"/>
      <w:divBdr>
        <w:top w:val="none" w:sz="0" w:space="0" w:color="auto"/>
        <w:left w:val="none" w:sz="0" w:space="0" w:color="auto"/>
        <w:bottom w:val="none" w:sz="0" w:space="0" w:color="auto"/>
        <w:right w:val="none" w:sz="0" w:space="0" w:color="auto"/>
      </w:divBdr>
    </w:div>
    <w:div w:id="1934319854">
      <w:bodyDiv w:val="1"/>
      <w:marLeft w:val="0"/>
      <w:marRight w:val="0"/>
      <w:marTop w:val="0"/>
      <w:marBottom w:val="0"/>
      <w:divBdr>
        <w:top w:val="none" w:sz="0" w:space="0" w:color="auto"/>
        <w:left w:val="none" w:sz="0" w:space="0" w:color="auto"/>
        <w:bottom w:val="none" w:sz="0" w:space="0" w:color="auto"/>
        <w:right w:val="none" w:sz="0" w:space="0" w:color="auto"/>
      </w:divBdr>
    </w:div>
    <w:div w:id="1947492860">
      <w:bodyDiv w:val="1"/>
      <w:marLeft w:val="0"/>
      <w:marRight w:val="0"/>
      <w:marTop w:val="0"/>
      <w:marBottom w:val="0"/>
      <w:divBdr>
        <w:top w:val="none" w:sz="0" w:space="0" w:color="auto"/>
        <w:left w:val="none" w:sz="0" w:space="0" w:color="auto"/>
        <w:bottom w:val="none" w:sz="0" w:space="0" w:color="auto"/>
        <w:right w:val="none" w:sz="0" w:space="0" w:color="auto"/>
      </w:divBdr>
    </w:div>
    <w:div w:id="2051760672">
      <w:bodyDiv w:val="1"/>
      <w:marLeft w:val="0"/>
      <w:marRight w:val="0"/>
      <w:marTop w:val="0"/>
      <w:marBottom w:val="0"/>
      <w:divBdr>
        <w:top w:val="none" w:sz="0" w:space="0" w:color="auto"/>
        <w:left w:val="none" w:sz="0" w:space="0" w:color="auto"/>
        <w:bottom w:val="none" w:sz="0" w:space="0" w:color="auto"/>
        <w:right w:val="none" w:sz="0" w:space="0" w:color="auto"/>
      </w:divBdr>
    </w:div>
    <w:div w:id="2119830929">
      <w:bodyDiv w:val="1"/>
      <w:marLeft w:val="0"/>
      <w:marRight w:val="0"/>
      <w:marTop w:val="0"/>
      <w:marBottom w:val="0"/>
      <w:divBdr>
        <w:top w:val="none" w:sz="0" w:space="0" w:color="auto"/>
        <w:left w:val="none" w:sz="0" w:space="0" w:color="auto"/>
        <w:bottom w:val="none" w:sz="0" w:space="0" w:color="auto"/>
        <w:right w:val="none" w:sz="0" w:space="0" w:color="auto"/>
      </w:divBdr>
    </w:div>
    <w:div w:id="21280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oter" Target="footer8.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ref=AB13E69E6B17B1CF22D6A5E98EDDDA9BFF72A3F984F12B3BFA895FC1CC2FE2590422C9AECDF28399ABD9E1dFB2M" TargetMode="External"/><Relationship Id="rId47" Type="http://schemas.openxmlformats.org/officeDocument/2006/relationships/footer" Target="footer14.xml"/><Relationship Id="rId50" Type="http://schemas.openxmlformats.org/officeDocument/2006/relationships/hyperlink" Target="consultantplus://offline/ref=48E257163B9AC8BA29A5C2408DC2B30D153127E8F5ACDBCE7958A6FA79AE54A5068D3B72A9EC06B6qFy6H" TargetMode="External"/><Relationship Id="rId55" Type="http://schemas.openxmlformats.org/officeDocument/2006/relationships/image" Target="media/image2.wmf"/><Relationship Id="rId63" Type="http://schemas.openxmlformats.org/officeDocument/2006/relationships/hyperlink" Target="consultantplus://offline/ref=96C6559BE1C62126148C389E05D81670C98E10669E49AA12B91936A96E5DE5C82D9E1C6AEFE22C167F54E849986CAE633D2FA01E24M3vBG" TargetMode="External"/><Relationship Id="rId68" Type="http://schemas.openxmlformats.org/officeDocument/2006/relationships/hyperlink" Target="consultantplus://offline/ref=96C6559BE1C62126148C389E05D81670C98E10669E49AA12B91936A96E5DE5C82D9E1C6AE8ED2C167F54E849986CAE633D2FA01E24M3vBG" TargetMode="External"/><Relationship Id="rId76" Type="http://schemas.openxmlformats.org/officeDocument/2006/relationships/hyperlink" Target="consultantplus://offline/ref=1572B2FF8BEA3E97E524CC81A0FF53E6C5D6784AE9B54EB710830C4045F6AC84787266A8495C4CDC5023BF7E93EFB3FC5EECCA27BA67R5pCN" TargetMode="External"/><Relationship Id="rId84" Type="http://schemas.openxmlformats.org/officeDocument/2006/relationships/oleObject" Target="embeddings/oleObject4.bin"/><Relationship Id="rId89" Type="http://schemas.openxmlformats.org/officeDocument/2006/relationships/hyperlink" Target="consultantplus://offline/ref=96C6559BE1C62126148C389E05D81670C98E10669E49AA12B91936A96E5DE5C82D9E1C6AEEEE25497A41F911956FB37D3E32BC1C2639M4v6G" TargetMode="External"/><Relationship Id="rId7" Type="http://schemas.openxmlformats.org/officeDocument/2006/relationships/endnotes" Target="endnotes.xml"/><Relationship Id="rId71" Type="http://schemas.openxmlformats.org/officeDocument/2006/relationships/hyperlink" Target="consultantplus://offline/ref=1572B2FF8BEA3E97E524CC81A0FF53E6C5D6784AE9B54EB710830C4045F6AC84787266A8495C4CDC5023BF7E93EFB3FC5EECCA27BA67R5pCN" TargetMode="External"/><Relationship Id="rId92" Type="http://schemas.openxmlformats.org/officeDocument/2006/relationships/hyperlink" Target="consultantplus://offline/ref=96C6559BE1C62126148C389E05D81670C98E10669E49AA12B91936A96E5DE5C82D9E1C6AEEEE25497A41F911956FB37D3E32BC1C2639M4v6G"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https://internet.garant.ru/" TargetMode="External"/><Relationship Id="rId11" Type="http://schemas.openxmlformats.org/officeDocument/2006/relationships/footer" Target="footer1.xm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footer" Target="footer9.xml"/><Relationship Id="rId45" Type="http://schemas.openxmlformats.org/officeDocument/2006/relationships/footer" Target="footer12.xml"/><Relationship Id="rId53" Type="http://schemas.openxmlformats.org/officeDocument/2006/relationships/image" Target="media/image1.wmf"/><Relationship Id="rId58" Type="http://schemas.openxmlformats.org/officeDocument/2006/relationships/oleObject" Target="embeddings/oleObject3.bin"/><Relationship Id="rId66" Type="http://schemas.openxmlformats.org/officeDocument/2006/relationships/hyperlink" Target="consultantplus://offline/ref=1572B2FF8BEA3E97E524CC81A0FF53E6C5D6784AE9B54EB710830C4045F6AC84787266A8495C4CDC5023BF7E93EFB3FC5EECCA27BA67R5pCN" TargetMode="External"/><Relationship Id="rId74" Type="http://schemas.openxmlformats.org/officeDocument/2006/relationships/hyperlink" Target="consultantplus://offline/ref=96C6559BE1C62126148C389E05D81670C98E10669E49AA12B91936A96E5DE5C82D9E1C6AEEEE25497A41F911956FB37D3E32BC1C2639M4v6G" TargetMode="External"/><Relationship Id="rId79" Type="http://schemas.openxmlformats.org/officeDocument/2006/relationships/hyperlink" Target="consultantplus://offline/ref=1572B2FF8BEA3E97E524CC81A0FF53E6C5D6784AE9B54EB710830C4045F6AC84787266A8495C4CDC5023BF7E93EFB3FC5EECCA27BA67R5pCN" TargetMode="External"/><Relationship Id="rId87" Type="http://schemas.openxmlformats.org/officeDocument/2006/relationships/hyperlink" Target="consultantplus://offline/ref=96C6559BE1C62126148C389E05D81670C98E10669E49AA12B91936A96E5DE5C82D9E1C65E4E322497A41F911956FB37D3E32BC1C2639M4v6G" TargetMode="External"/><Relationship Id="rId5" Type="http://schemas.openxmlformats.org/officeDocument/2006/relationships/webSettings" Target="webSettings.xml"/><Relationship Id="rId61" Type="http://schemas.openxmlformats.org/officeDocument/2006/relationships/hyperlink" Target="consultantplus://offline/ref=9992D540927CCC5423DCF74E3DB3115519C7CF3143333F84863E2402E4C5364F294AC7456C7FDF723085C61409QDi3K" TargetMode="External"/><Relationship Id="rId82" Type="http://schemas.openxmlformats.org/officeDocument/2006/relationships/hyperlink" Target="consultantplus://offline/ref=1572B2FF8BEA3E97E524CC81A0FF53E6C5D6784AE9B54EB710830C4045F6AC84787266A8495C4CDC5023BF7E93EFB3FC5EECCA27BA67R5pCN" TargetMode="External"/><Relationship Id="rId90" Type="http://schemas.openxmlformats.org/officeDocument/2006/relationships/hyperlink" Target="consultantplus://offline/ref=96C6559BE1C62126148C389E05D81670C98E10669E49AA12B91936A96E5DE5C82D9E1C65E4E322497A41F911956FB37D3E32BC1C2639M4v6G" TargetMode="External"/><Relationship Id="rId95" Type="http://schemas.openxmlformats.org/officeDocument/2006/relationships/fontTable" Target="fontTable.xml"/><Relationship Id="rId19" Type="http://schemas.openxmlformats.org/officeDocument/2006/relationships/hyperlink" Target="https://internet.garant.ru/" TargetMode="External"/><Relationship Id="rId14" Type="http://schemas.openxmlformats.org/officeDocument/2006/relationships/footer" Target="footer4.xm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64983866AE827D5B0519AB490DEAB5D2A8731B8E36071105B2F6A12EEF0551E873F8B30BE177696A23NEN" TargetMode="External"/><Relationship Id="rId48" Type="http://schemas.openxmlformats.org/officeDocument/2006/relationships/footer" Target="footer15.xml"/><Relationship Id="rId56" Type="http://schemas.openxmlformats.org/officeDocument/2006/relationships/oleObject" Target="embeddings/oleObject2.bin"/><Relationship Id="rId64" Type="http://schemas.openxmlformats.org/officeDocument/2006/relationships/hyperlink" Target="consultantplus://offline/ref=1572B2FF8BEA3E97E524CC81A0FF53E6C5D6784AE9B54EB710830C4045F6AC84787266A8495C4CDC5023BF7E93EFB3FC5EECCA27BA67R5pCN" TargetMode="External"/><Relationship Id="rId69" Type="http://schemas.openxmlformats.org/officeDocument/2006/relationships/hyperlink" Target="consultantplus://offline/ref=96C6559BE1C62126148C389E05D81670C98E10669E49AA12B91936A96E5DE5C82D9E1C6AEEE22C167F54E849986CAE633D2FA01E24M3vBG" TargetMode="External"/><Relationship Id="rId77" Type="http://schemas.openxmlformats.org/officeDocument/2006/relationships/hyperlink" Target="consultantplus://offline/ref=96C6559BE1C62126148C389E05D81670C98E10669E49AA12B91936A96E5DE5C82D9E1C6AE8ED2C167F54E849986CAE633D2FA01E24M3vBG" TargetMode="External"/><Relationship Id="rId8" Type="http://schemas.openxmlformats.org/officeDocument/2006/relationships/hyperlink" Target="https://internet.garant.ru/document/redirect/10900200/227" TargetMode="External"/><Relationship Id="rId51" Type="http://schemas.openxmlformats.org/officeDocument/2006/relationships/footer" Target="footer17.xml"/><Relationship Id="rId72" Type="http://schemas.openxmlformats.org/officeDocument/2006/relationships/hyperlink" Target="consultantplus://offline/ref=1572B2FF8BEA3E97E524CC81A0FF53E6C5D6784AE9B54EB710830C4045F6AC84787266A8495C4CDC5023BF7E93EFB3FC5EECCA27BA67R5pCN" TargetMode="External"/><Relationship Id="rId80" Type="http://schemas.openxmlformats.org/officeDocument/2006/relationships/hyperlink" Target="consultantplus://offline/ref=1572B2FF8BEA3E97E524CC81A0FF53E6C5D6784AE9B54EB710830C4045F6AC84787266A8495C4CDC5023BF7E93EFB3FC5EECCA27BA67R5pCN" TargetMode="External"/><Relationship Id="rId85" Type="http://schemas.openxmlformats.org/officeDocument/2006/relationships/hyperlink" Target="consultantplus://offline/ref=68AC7EC483A697161A10D0C11FFD25583730F7592CE7EB37F76637C1288816291167614526E97CD078DC7303E81BEBD97D0A5C2C5684g7X7N" TargetMode="External"/><Relationship Id="rId93"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footer" Target="footer7.xml"/><Relationship Id="rId46" Type="http://schemas.openxmlformats.org/officeDocument/2006/relationships/footer" Target="footer13.xml"/><Relationship Id="rId59" Type="http://schemas.openxmlformats.org/officeDocument/2006/relationships/footer" Target="footer19.xml"/><Relationship Id="rId67" Type="http://schemas.openxmlformats.org/officeDocument/2006/relationships/hyperlink" Target="consultantplus://offline/ref=96C6559BE1C62126148C389E05D81670C98E10669E49AA12B91936A96E5DE5C82D9E1C6AEEE22C167F54E849986CAE633D2FA01E24M3vBG" TargetMode="External"/><Relationship Id="rId20" Type="http://schemas.openxmlformats.org/officeDocument/2006/relationships/hyperlink" Target="https://internet.garant.ru/" TargetMode="External"/><Relationship Id="rId41" Type="http://schemas.openxmlformats.org/officeDocument/2006/relationships/footer" Target="footer10.xml"/><Relationship Id="rId54" Type="http://schemas.openxmlformats.org/officeDocument/2006/relationships/oleObject" Target="embeddings/oleObject1.bin"/><Relationship Id="rId62" Type="http://schemas.openxmlformats.org/officeDocument/2006/relationships/image" Target="media/image4.jpg"/><Relationship Id="rId70" Type="http://schemas.openxmlformats.org/officeDocument/2006/relationships/hyperlink" Target="consultantplus://offline/ref=1572B2FF8BEA3E97E524CC81A0FF53E6C5D6784AE9B54EB710830C4045F6AC84787266A8495C4CDC5023BF7E93EFB3FC5EECCA27BA67R5pCN" TargetMode="External"/><Relationship Id="rId75" Type="http://schemas.openxmlformats.org/officeDocument/2006/relationships/hyperlink" Target="consultantplus://offline/ref=1572B2FF8BEA3E97E524CC81A0FF53E6C5D6784AE9B54EB710830C4045F6AC84787266A8495C4CDC5023BF7E93EFB3FC5EECCA27BA67R5pCN" TargetMode="External"/><Relationship Id="rId83" Type="http://schemas.openxmlformats.org/officeDocument/2006/relationships/hyperlink" Target="consultantplus://offline/ref=1572B2FF8BEA3E97E524CC81A0FF53E6C5D6784AE9B54EB710830C4045F6AC84787266A8495C4CDC5023BF7E93EFB3FC5EECCA27BA67R5pCN" TargetMode="External"/><Relationship Id="rId88" Type="http://schemas.openxmlformats.org/officeDocument/2006/relationships/hyperlink" Target="consultantplus://offline/ref=96C6559BE1C62126148C389E05D81670C98E10669E49AA12B91936A96E5DE5C82D9E1C63EDEB21402F1BE915DC3ABD633D2FA21D3839465FM9v8G" TargetMode="External"/><Relationship Id="rId91" Type="http://schemas.openxmlformats.org/officeDocument/2006/relationships/hyperlink" Target="consultantplus://offline/ref=96C6559BE1C62126148C389E05D81670C98E10669E49AA12B91936A96E5DE5C82D9E1C63EDEB21402F1BE915DC3ABD633D2FA21D3839465FM9v8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oter" Target="footer16.xml"/><Relationship Id="rId57" Type="http://schemas.openxmlformats.org/officeDocument/2006/relationships/image" Target="media/image3.wmf"/><Relationship Id="rId10" Type="http://schemas.openxmlformats.org/officeDocument/2006/relationships/hyperlink" Target="https://internet.garant.ru/document/redirect/10900200/228" TargetMode="External"/><Relationship Id="rId31" Type="http://schemas.openxmlformats.org/officeDocument/2006/relationships/hyperlink" Target="https://internet.garant.ru/" TargetMode="External"/><Relationship Id="rId44" Type="http://schemas.openxmlformats.org/officeDocument/2006/relationships/footer" Target="footer11.xml"/><Relationship Id="rId52" Type="http://schemas.openxmlformats.org/officeDocument/2006/relationships/footer" Target="footer18.xml"/><Relationship Id="rId60" Type="http://schemas.openxmlformats.org/officeDocument/2006/relationships/footer" Target="footer20.xml"/><Relationship Id="rId65" Type="http://schemas.openxmlformats.org/officeDocument/2006/relationships/hyperlink" Target="consultantplus://offline/ref=1572B2FF8BEA3E97E524CC81A0FF53E6C5D6784AE9B54EB710830C4045F6AC84787266A8495C4CDC5023BF7E93EFB3FC5EECCA27BA67R5pCN" TargetMode="External"/><Relationship Id="rId73" Type="http://schemas.openxmlformats.org/officeDocument/2006/relationships/hyperlink" Target="consultantplus://offline/ref=96C6559BE1C62126148C389E05D81670C98E10669E49AA12B91936A96E5DE5C82D9E1C6AEEEE25497A41F911956FB37D3E32BC1C2639M4v6G" TargetMode="External"/><Relationship Id="rId78" Type="http://schemas.openxmlformats.org/officeDocument/2006/relationships/hyperlink" Target="consultantplus://offline/ref=1572B2FF8BEA3E97E524CC81A0FF53E6C5D6784AE9B54EB710830C4045F6AC84787266A8495C4CDC5023BF7E93EFB3FC5EECCA27BA67R5pCN" TargetMode="External"/><Relationship Id="rId81" Type="http://schemas.openxmlformats.org/officeDocument/2006/relationships/hyperlink" Target="consultantplus://offline/ref=1572B2FF8BEA3E97E524CC81A0FF53E6C5D6784AE9B54EB710830C4045F6AC84787266A8495C4CDC5023BF7E93EFB3FC5EECCA27BA67R5pCN" TargetMode="External"/><Relationship Id="rId86" Type="http://schemas.openxmlformats.org/officeDocument/2006/relationships/hyperlink" Target="consultantplus://offline/ref=96C6559BE1C62126148C389E05D81670C98E10669E49AA12B91936A96E5DE5C82D9E1C6AEEEE25497A41F911956FB37D3E32BC1C2639M4v6G" TargetMode="External"/><Relationship Id="rId94"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yperlink" Target="https://internet.garant.ru/document/redirect/10900200/22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4D1D-51FC-4D41-8BF2-B17402A5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12652</TotalTime>
  <Pages>368</Pages>
  <Words>99043</Words>
  <Characters>600655</Characters>
  <Application>Microsoft Office Word</Application>
  <DocSecurity>0</DocSecurity>
  <Lines>5005</Lines>
  <Paragraphs>1396</Paragraphs>
  <ScaleCrop>false</ScaleCrop>
  <HeadingPairs>
    <vt:vector size="2" baseType="variant">
      <vt:variant>
        <vt:lpstr>Название</vt:lpstr>
      </vt:variant>
      <vt:variant>
        <vt:i4>1</vt:i4>
      </vt:variant>
    </vt:vector>
  </HeadingPairs>
  <TitlesOfParts>
    <vt:vector size="1" baseType="lpstr">
      <vt:lpstr>Налог, взимаемый в связи с применением</vt:lpstr>
    </vt:vector>
  </TitlesOfParts>
  <Company>DepFin</Company>
  <LinksUpToDate>false</LinksUpToDate>
  <CharactersWithSpaces>698302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 взимаемый в связи с применением</dc:title>
  <dc:creator>Галтелова</dc:creator>
  <cp:lastModifiedBy>Занина Лидия Сергеевна</cp:lastModifiedBy>
  <cp:revision>740</cp:revision>
  <cp:lastPrinted>2023-10-23T13:56:00Z</cp:lastPrinted>
  <dcterms:created xsi:type="dcterms:W3CDTF">2020-09-16T06:30:00Z</dcterms:created>
  <dcterms:modified xsi:type="dcterms:W3CDTF">2023-10-27T13:18:00Z</dcterms:modified>
</cp:coreProperties>
</file>